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D1C4E">
      <w:pPr>
        <w:keepNext/>
        <w:keepLines/>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560" w:lineRule="exact"/>
        <w:jc w:val="center"/>
        <w:textAlignment w:val="auto"/>
        <w:rPr>
          <w:rFonts w:hint="eastAsia" w:ascii="方正小标宋简体" w:hAnsi="方正小标宋简体" w:eastAsia="方正小标宋简体" w:cs="方正小标宋简体"/>
          <w:b w:val="0"/>
          <w:bCs w:val="0"/>
          <w:color w:val="auto"/>
          <w:kern w:val="44"/>
          <w:sz w:val="40"/>
          <w:szCs w:val="40"/>
          <w:lang w:eastAsia="zh-CN"/>
        </w:rPr>
      </w:pPr>
      <w:bookmarkStart w:id="0" w:name="_Toc28359011"/>
      <w:bookmarkStart w:id="1" w:name="_Toc35393797"/>
      <w:r>
        <w:rPr>
          <w:rFonts w:hint="eastAsia" w:ascii="方正小标宋简体" w:hAnsi="方正小标宋简体" w:eastAsia="方正小标宋简体" w:cs="方正小标宋简体"/>
          <w:b w:val="0"/>
          <w:bCs w:val="0"/>
          <w:color w:val="auto"/>
          <w:kern w:val="44"/>
          <w:sz w:val="40"/>
          <w:szCs w:val="40"/>
          <w:lang w:val="en-US" w:eastAsia="zh-CN"/>
        </w:rPr>
        <w:t>莎车县特殊教育学校报告厅设施设备，教育教学用品（班主任手册，教案本），办公耗材，食堂用品，安保器材，五金耗材等</w:t>
      </w:r>
      <w:r>
        <w:rPr>
          <w:rFonts w:hint="eastAsia" w:ascii="方正小标宋简体" w:hAnsi="方正小标宋简体" w:eastAsia="方正小标宋简体" w:cs="方正小标宋简体"/>
          <w:b w:val="0"/>
          <w:bCs w:val="0"/>
          <w:color w:val="auto"/>
          <w:kern w:val="44"/>
          <w:sz w:val="40"/>
          <w:szCs w:val="40"/>
          <w:lang w:eastAsia="zh-CN"/>
        </w:rPr>
        <w:t>采购项目（二次）</w:t>
      </w:r>
      <w:r>
        <w:rPr>
          <w:rFonts w:hint="eastAsia" w:ascii="方正小标宋简体" w:hAnsi="方正小标宋简体" w:eastAsia="方正小标宋简体" w:cs="方正小标宋简体"/>
          <w:b w:val="0"/>
          <w:bCs w:val="0"/>
          <w:color w:val="auto"/>
          <w:kern w:val="44"/>
          <w:sz w:val="40"/>
          <w:szCs w:val="40"/>
        </w:rPr>
        <w:t>竞争性</w:t>
      </w:r>
      <w:r>
        <w:rPr>
          <w:rFonts w:hint="eastAsia" w:ascii="方正小标宋简体" w:hAnsi="方正小标宋简体" w:eastAsia="方正小标宋简体" w:cs="方正小标宋简体"/>
          <w:b w:val="0"/>
          <w:bCs w:val="0"/>
          <w:color w:val="auto"/>
          <w:kern w:val="44"/>
          <w:sz w:val="40"/>
          <w:szCs w:val="40"/>
          <w:lang w:eastAsia="zh-CN"/>
        </w:rPr>
        <w:t>谈判</w:t>
      </w:r>
      <w:r>
        <w:rPr>
          <w:rFonts w:hint="eastAsia" w:ascii="方正小标宋简体" w:hAnsi="方正小标宋简体" w:eastAsia="方正小标宋简体" w:cs="方正小标宋简体"/>
          <w:b w:val="0"/>
          <w:bCs w:val="0"/>
          <w:color w:val="auto"/>
          <w:kern w:val="44"/>
          <w:sz w:val="40"/>
          <w:szCs w:val="40"/>
        </w:rPr>
        <w:t>公告</w:t>
      </w:r>
      <w:bookmarkEnd w:id="0"/>
      <w:bookmarkEnd w:id="1"/>
    </w:p>
    <w:tbl>
      <w:tblPr>
        <w:tblStyle w:val="15"/>
        <w:tblpPr w:leftFromText="180" w:rightFromText="180" w:vertAnchor="text" w:horzAnchor="page" w:tblpX="835" w:tblpY="523"/>
        <w:tblOverlap w:val="never"/>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0"/>
      </w:tblGrid>
      <w:tr w14:paraId="3A77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410" w:type="dxa"/>
          </w:tcPr>
          <w:p w14:paraId="09288460">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
                <w:bCs/>
                <w:color w:val="auto"/>
                <w:sz w:val="32"/>
                <w:szCs w:val="32"/>
                <w:vertAlign w:val="baseline"/>
              </w:rPr>
            </w:pPr>
            <w:r>
              <w:rPr>
                <w:rFonts w:hint="default" w:ascii="Times New Roman" w:hAnsi="Times New Roman" w:eastAsia="方正仿宋_GBK" w:cs="Times New Roman"/>
                <w:b/>
                <w:bCs/>
                <w:color w:val="auto"/>
                <w:sz w:val="32"/>
                <w:szCs w:val="32"/>
              </w:rPr>
              <w:t>项目概况</w:t>
            </w:r>
            <w:r>
              <w:rPr>
                <w:rFonts w:hint="eastAsia" w:eastAsia="方正仿宋_GBK" w:cs="Times New Roman"/>
                <w:b/>
                <w:bCs/>
                <w:color w:val="auto"/>
                <w:sz w:val="32"/>
                <w:szCs w:val="32"/>
                <w:lang w:eastAsia="zh-CN"/>
              </w:rPr>
              <w:t>：</w:t>
            </w:r>
            <w:r>
              <w:rPr>
                <w:rFonts w:hint="eastAsia" w:ascii="Times New Roman" w:hAnsi="Times New Roman" w:eastAsia="方正仿宋_GBK" w:cs="Times New Roman"/>
                <w:color w:val="auto"/>
                <w:sz w:val="32"/>
                <w:szCs w:val="32"/>
                <w:lang w:eastAsia="zh-CN"/>
              </w:rPr>
              <w:t>莎车县特殊教育学校报告厅设施设备、教育教学用品（班主任手册，教案本）、办公耗材、食堂用品、安保器材、五金耗材等采购项目</w:t>
            </w:r>
            <w:r>
              <w:rPr>
                <w:rFonts w:hint="eastAsia" w:eastAsia="方正仿宋_GBK" w:cs="Times New Roman"/>
                <w:color w:val="auto"/>
                <w:sz w:val="32"/>
                <w:szCs w:val="32"/>
                <w:lang w:eastAsia="zh-CN"/>
              </w:rPr>
              <w:t>（二次）</w:t>
            </w:r>
            <w:r>
              <w:rPr>
                <w:rFonts w:hint="default" w:ascii="Times New Roman" w:hAnsi="Times New Roman" w:eastAsia="方正仿宋_GBK" w:cs="Times New Roman"/>
                <w:color w:val="auto"/>
                <w:sz w:val="32"/>
                <w:szCs w:val="32"/>
              </w:rPr>
              <w:t>的潜在供应商应在政采云平台（https://www.zcygov.cn/） 获取采购文件，</w:t>
            </w:r>
            <w:r>
              <w:rPr>
                <w:rFonts w:hint="default" w:ascii="Times New Roman" w:hAnsi="Times New Roman" w:eastAsia="方正仿宋_GBK" w:cs="Times New Roman"/>
                <w:color w:val="FF0000"/>
                <w:sz w:val="32"/>
                <w:szCs w:val="32"/>
              </w:rPr>
              <w:t>并</w:t>
            </w:r>
            <w:r>
              <w:rPr>
                <w:rFonts w:hint="default" w:ascii="Times New Roman" w:hAnsi="Times New Roman" w:eastAsia="方正仿宋_GBK" w:cs="Times New Roman"/>
                <w:color w:val="FF0000"/>
                <w:sz w:val="32"/>
                <w:szCs w:val="32"/>
                <w:highlight w:val="none"/>
              </w:rPr>
              <w:t>于2024年</w:t>
            </w:r>
            <w:r>
              <w:rPr>
                <w:rFonts w:hint="eastAsia" w:eastAsia="方正仿宋_GBK" w:cs="Times New Roman"/>
                <w:color w:val="FF0000"/>
                <w:sz w:val="32"/>
                <w:szCs w:val="32"/>
                <w:highlight w:val="none"/>
                <w:lang w:val="en-US" w:eastAsia="zh-CN"/>
              </w:rPr>
              <w:t>10</w:t>
            </w:r>
            <w:r>
              <w:rPr>
                <w:rFonts w:hint="default" w:ascii="Times New Roman" w:hAnsi="Times New Roman" w:eastAsia="方正仿宋_GBK" w:cs="Times New Roman"/>
                <w:color w:val="FF0000"/>
                <w:sz w:val="32"/>
                <w:szCs w:val="32"/>
                <w:highlight w:val="none"/>
              </w:rPr>
              <w:t>月</w:t>
            </w:r>
            <w:r>
              <w:rPr>
                <w:rFonts w:hint="eastAsia" w:eastAsia="方正仿宋_GBK" w:cs="Times New Roman"/>
                <w:color w:val="FF0000"/>
                <w:sz w:val="32"/>
                <w:szCs w:val="32"/>
                <w:highlight w:val="none"/>
                <w:lang w:val="en-US" w:eastAsia="zh-CN"/>
              </w:rPr>
              <w:t>25</w:t>
            </w:r>
            <w:r>
              <w:rPr>
                <w:rFonts w:hint="default" w:ascii="Times New Roman" w:hAnsi="Times New Roman" w:eastAsia="方正仿宋_GBK" w:cs="Times New Roman"/>
                <w:color w:val="FF0000"/>
                <w:sz w:val="32"/>
                <w:szCs w:val="32"/>
                <w:highlight w:val="none"/>
              </w:rPr>
              <w:t>日</w:t>
            </w:r>
            <w:r>
              <w:rPr>
                <w:rFonts w:hint="eastAsia" w:eastAsia="方正仿宋_GBK" w:cs="Times New Roman"/>
                <w:color w:val="FF0000"/>
                <w:sz w:val="32"/>
                <w:szCs w:val="32"/>
                <w:highlight w:val="none"/>
                <w:lang w:val="en-US" w:eastAsia="zh-CN"/>
              </w:rPr>
              <w:t>11</w:t>
            </w:r>
            <w:r>
              <w:rPr>
                <w:rFonts w:hint="default" w:ascii="Times New Roman" w:hAnsi="Times New Roman" w:eastAsia="方正仿宋_GBK" w:cs="Times New Roman"/>
                <w:color w:val="FF0000"/>
                <w:sz w:val="32"/>
                <w:szCs w:val="32"/>
                <w:highlight w:val="none"/>
              </w:rPr>
              <w:t>点</w:t>
            </w:r>
            <w:r>
              <w:rPr>
                <w:rFonts w:hint="eastAsia" w:eastAsia="方正仿宋_GBK" w:cs="Times New Roman"/>
                <w:color w:val="FF0000"/>
                <w:sz w:val="32"/>
                <w:szCs w:val="32"/>
                <w:highlight w:val="none"/>
                <w:lang w:val="en-US" w:eastAsia="zh-CN"/>
              </w:rPr>
              <w:t>00</w:t>
            </w:r>
            <w:r>
              <w:rPr>
                <w:rFonts w:hint="default" w:ascii="Times New Roman" w:hAnsi="Times New Roman" w:eastAsia="方正仿宋_GBK" w:cs="Times New Roman"/>
                <w:color w:val="FF0000"/>
                <w:sz w:val="32"/>
                <w:szCs w:val="32"/>
                <w:highlight w:val="none"/>
              </w:rPr>
              <w:t>分</w:t>
            </w:r>
            <w:r>
              <w:rPr>
                <w:rFonts w:hint="default" w:ascii="Times New Roman" w:hAnsi="Times New Roman" w:eastAsia="方正仿宋_GBK" w:cs="Times New Roman"/>
                <w:color w:val="auto"/>
                <w:sz w:val="32"/>
                <w:szCs w:val="32"/>
                <w:highlight w:val="none"/>
              </w:rPr>
              <w:t>（北京时间）前提交响应文件。</w:t>
            </w:r>
          </w:p>
        </w:tc>
      </w:tr>
    </w:tbl>
    <w:p w14:paraId="3A7CEF47">
      <w:pPr>
        <w:keepNext/>
        <w:keepLines/>
        <w:pageBreakBefore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b w:val="0"/>
          <w:bCs/>
          <w:color w:val="auto"/>
          <w:sz w:val="32"/>
          <w:szCs w:val="32"/>
        </w:rPr>
      </w:pPr>
      <w:bookmarkStart w:id="2" w:name="_Toc28359012"/>
      <w:bookmarkStart w:id="3" w:name="_Toc35393798"/>
      <w:bookmarkStart w:id="4" w:name="_Toc35393629"/>
      <w:bookmarkStart w:id="5" w:name="_Toc28359089"/>
      <w:r>
        <w:rPr>
          <w:rFonts w:hint="eastAsia" w:ascii="方正黑体_GBK" w:hAnsi="方正黑体_GBK" w:eastAsia="方正黑体_GBK" w:cs="方正黑体_GBK"/>
          <w:b w:val="0"/>
          <w:bCs/>
          <w:color w:val="auto"/>
          <w:sz w:val="32"/>
          <w:szCs w:val="32"/>
        </w:rPr>
        <w:t>一、项目基本情况</w:t>
      </w:r>
      <w:bookmarkEnd w:id="2"/>
      <w:bookmarkEnd w:id="3"/>
      <w:bookmarkEnd w:id="4"/>
      <w:bookmarkEnd w:id="5"/>
    </w:p>
    <w:p w14:paraId="554C3FF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项目编号：</w:t>
      </w:r>
      <w:r>
        <w:rPr>
          <w:rFonts w:hint="eastAsia" w:eastAsia="方正仿宋_GBK" w:cs="Times New Roman"/>
          <w:color w:val="auto"/>
          <w:sz w:val="32"/>
          <w:szCs w:val="32"/>
          <w:lang w:eastAsia="zh-CN"/>
        </w:rPr>
        <w:t>KSSCX(JZ)2024-0</w:t>
      </w:r>
      <w:r>
        <w:rPr>
          <w:rFonts w:hint="eastAsia" w:eastAsia="方正仿宋_GBK" w:cs="Times New Roman"/>
          <w:color w:val="auto"/>
          <w:sz w:val="32"/>
          <w:szCs w:val="32"/>
          <w:lang w:val="en-US" w:eastAsia="zh-CN"/>
        </w:rPr>
        <w:t>11-01</w:t>
      </w:r>
      <w:r>
        <w:rPr>
          <w:rFonts w:hint="eastAsia" w:eastAsia="方正仿宋_GBK" w:cs="Times New Roman"/>
          <w:color w:val="auto"/>
          <w:sz w:val="32"/>
          <w:szCs w:val="32"/>
          <w:lang w:eastAsia="zh-CN"/>
        </w:rPr>
        <w:t>号</w:t>
      </w:r>
    </w:p>
    <w:p w14:paraId="4D6A5533">
      <w:pPr>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项目名称：莎车县特殊教育学校报告厅设施设备、教育教学用品（班主任手册，教案本）、办公耗材、食堂用品、安保器材、五金耗材等采购项目</w:t>
      </w:r>
      <w:r>
        <w:rPr>
          <w:rFonts w:hint="eastAsia" w:eastAsia="方正仿宋_GBK" w:cs="Times New Roman"/>
          <w:color w:val="auto"/>
          <w:sz w:val="32"/>
          <w:szCs w:val="32"/>
          <w:lang w:eastAsia="zh-CN"/>
        </w:rPr>
        <w:t>（二次）</w:t>
      </w:r>
    </w:p>
    <w:p w14:paraId="52AEE37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采购方式：竞争性</w:t>
      </w:r>
      <w:r>
        <w:rPr>
          <w:rFonts w:hint="default" w:ascii="Times New Roman" w:hAnsi="Times New Roman" w:eastAsia="方正仿宋_GBK" w:cs="Times New Roman"/>
          <w:color w:val="auto"/>
          <w:sz w:val="32"/>
          <w:szCs w:val="32"/>
          <w:highlight w:val="none"/>
          <w:lang w:eastAsia="zh-CN"/>
        </w:rPr>
        <w:t>谈判</w:t>
      </w:r>
      <w:bookmarkStart w:id="43" w:name="_GoBack"/>
      <w:bookmarkEnd w:id="43"/>
    </w:p>
    <w:p w14:paraId="1E5497C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预算金额：</w:t>
      </w:r>
      <w:r>
        <w:rPr>
          <w:rFonts w:hint="eastAsia" w:eastAsia="仿宋_GB2312" w:cs="Times New Roman"/>
          <w:color w:val="auto"/>
          <w:sz w:val="32"/>
          <w:szCs w:val="32"/>
          <w:lang w:val="en-US" w:eastAsia="zh-CN"/>
        </w:rPr>
        <w:t>106.325762</w:t>
      </w:r>
      <w:r>
        <w:rPr>
          <w:rFonts w:hint="default" w:ascii="Times New Roman" w:hAnsi="Times New Roman" w:eastAsia="方正仿宋_GBK" w:cs="Times New Roman"/>
          <w:color w:val="auto"/>
          <w:sz w:val="32"/>
          <w:szCs w:val="32"/>
          <w:highlight w:val="none"/>
          <w:lang w:val="en-US" w:eastAsia="zh-CN"/>
        </w:rPr>
        <w:t>万元</w:t>
      </w:r>
      <w:r>
        <w:rPr>
          <w:rFonts w:hint="eastAsia" w:eastAsia="方正仿宋_GBK" w:cs="Times New Roman"/>
          <w:color w:val="auto"/>
          <w:sz w:val="32"/>
          <w:szCs w:val="32"/>
          <w:highlight w:val="none"/>
          <w:lang w:val="en-US" w:eastAsia="zh-CN"/>
        </w:rPr>
        <w:t>；最高限价：</w:t>
      </w:r>
      <w:r>
        <w:rPr>
          <w:rFonts w:hint="eastAsia" w:eastAsia="仿宋_GB2312" w:cs="Times New Roman"/>
          <w:color w:val="auto"/>
          <w:sz w:val="32"/>
          <w:szCs w:val="32"/>
          <w:lang w:val="en-US" w:eastAsia="zh-CN"/>
        </w:rPr>
        <w:t>106.325762</w:t>
      </w:r>
      <w:r>
        <w:rPr>
          <w:rFonts w:hint="eastAsia" w:eastAsia="方正仿宋_GBK" w:cs="Times New Roman"/>
          <w:color w:val="auto"/>
          <w:sz w:val="32"/>
          <w:szCs w:val="32"/>
          <w:highlight w:val="none"/>
          <w:lang w:val="en-US" w:eastAsia="zh-CN"/>
        </w:rPr>
        <w:t>万元。</w:t>
      </w:r>
    </w:p>
    <w:p w14:paraId="67E8C527">
      <w:pPr>
        <w:pageBreakBefore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采购</w:t>
      </w:r>
      <w:r>
        <w:rPr>
          <w:rFonts w:hint="eastAsia" w:eastAsia="方正仿宋_GBK" w:cs="Times New Roman"/>
          <w:color w:val="auto"/>
          <w:sz w:val="32"/>
          <w:szCs w:val="32"/>
          <w:highlight w:val="none"/>
          <w:lang w:val="en-US" w:eastAsia="zh-CN"/>
        </w:rPr>
        <w:t>内容：报告厅设施设备、教育教学用品（班主任手册，教案本）、办公耗材、食堂用品、安保器材、五金耗材等</w:t>
      </w:r>
      <w:r>
        <w:rPr>
          <w:rFonts w:hint="eastAsia" w:ascii="Times New Roman" w:hAnsi="Times New Roman" w:eastAsia="方正仿宋_GBK" w:cs="Times New Roman"/>
          <w:color w:val="auto"/>
          <w:sz w:val="32"/>
          <w:szCs w:val="32"/>
          <w:highlight w:val="none"/>
          <w:lang w:val="en-US" w:eastAsia="zh-CN"/>
        </w:rPr>
        <w:t>一批</w:t>
      </w:r>
      <w:r>
        <w:rPr>
          <w:rFonts w:hint="default" w:ascii="Times New Roman" w:hAnsi="Times New Roman" w:eastAsia="方正仿宋_GBK" w:cs="Times New Roman"/>
          <w:color w:val="auto"/>
          <w:sz w:val="32"/>
          <w:szCs w:val="32"/>
          <w:highlight w:val="none"/>
          <w:lang w:val="en-US" w:eastAsia="zh-CN"/>
        </w:rPr>
        <w:t>。</w:t>
      </w:r>
    </w:p>
    <w:p w14:paraId="6F2D60C3">
      <w:pPr>
        <w:pStyle w:val="1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、资金来源：</w:t>
      </w:r>
      <w:r>
        <w:rPr>
          <w:rFonts w:hint="eastAsia" w:eastAsia="方正仿宋_GBK" w:cs="Times New Roman"/>
          <w:color w:val="auto"/>
          <w:sz w:val="32"/>
          <w:szCs w:val="32"/>
          <w:highlight w:val="none"/>
          <w:lang w:val="en-US" w:eastAsia="zh-CN"/>
        </w:rPr>
        <w:t>专项</w:t>
      </w:r>
      <w:r>
        <w:rPr>
          <w:rFonts w:hint="default" w:ascii="Times New Roman" w:hAnsi="Times New Roman" w:eastAsia="方正仿宋_GBK" w:cs="Times New Roman"/>
          <w:color w:val="auto"/>
          <w:sz w:val="32"/>
          <w:szCs w:val="32"/>
          <w:highlight w:val="none"/>
          <w:lang w:val="en-US" w:eastAsia="zh-CN"/>
        </w:rPr>
        <w:t>资金</w:t>
      </w:r>
    </w:p>
    <w:p w14:paraId="31D7599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i/>
          <w:color w:val="auto"/>
          <w:sz w:val="32"/>
          <w:szCs w:val="32"/>
          <w:highlight w:val="none"/>
        </w:rPr>
        <w:t>否</w:t>
      </w:r>
      <w:r>
        <w:rPr>
          <w:rFonts w:hint="default" w:ascii="Times New Roman" w:hAnsi="Times New Roman" w:eastAsia="方正仿宋_GBK" w:cs="Times New Roman"/>
          <w:color w:val="auto"/>
          <w:sz w:val="32"/>
          <w:szCs w:val="32"/>
          <w:highlight w:val="none"/>
        </w:rPr>
        <w:t>）接受联合体。</w:t>
      </w:r>
      <w:bookmarkStart w:id="6" w:name="_Toc35393630"/>
      <w:bookmarkStart w:id="7" w:name="_Toc35393799"/>
      <w:bookmarkStart w:id="8" w:name="_Toc28359090"/>
      <w:bookmarkStart w:id="9" w:name="_Toc28359013"/>
    </w:p>
    <w:p w14:paraId="683A0BBB">
      <w:pPr>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二、供应商资格要求</w:t>
      </w:r>
      <w:bookmarkEnd w:id="6"/>
      <w:bookmarkEnd w:id="7"/>
      <w:bookmarkEnd w:id="8"/>
      <w:bookmarkEnd w:id="9"/>
      <w:bookmarkStart w:id="10" w:name="_Toc28359092"/>
      <w:bookmarkStart w:id="11" w:name="_Toc35393801"/>
      <w:bookmarkStart w:id="12" w:name="_Toc35393632"/>
      <w:bookmarkStart w:id="13" w:name="_Toc28359015"/>
    </w:p>
    <w:p w14:paraId="59CD8EF3">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1、满足《中华人民共和国政府采购法》第二十二条规定；</w:t>
      </w:r>
    </w:p>
    <w:p w14:paraId="26F4D86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（1）企业三证合一的法人营业执照或含二维码的营业执照；</w:t>
      </w:r>
    </w:p>
    <w:p w14:paraId="7D448442">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 xml:space="preserve">（2）法定代表人授权书及被授权人身份证，法人本人参与投标提供法人身份证及法人资格证明；  </w:t>
      </w:r>
    </w:p>
    <w:p w14:paraId="36A01521">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（3）被授权委托人在本单位缴纳近六个月内任意一个月的社保证明（单位社保缴费凭证和个人明细表）、法定代表人提供本单位社保缴费凭证；（新成立公司从成立之日起缴纳的相关社保证明材料）；</w:t>
      </w:r>
    </w:p>
    <w:p w14:paraId="31D8808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（4）具有健全的财务会计制度（</w:t>
      </w:r>
      <w:r>
        <w:rPr>
          <w:rFonts w:hint="eastAsia" w:ascii="Times New Roman" w:hAnsi="Times New Roman" w:eastAsia="方正仿宋简体" w:cs="Times New Roman"/>
          <w:sz w:val="32"/>
          <w:szCs w:val="32"/>
          <w:lang w:val="en-US" w:eastAsia="zh-CN"/>
        </w:rPr>
        <w:t>2023年的财务审计报告与健全的财务会计制度</w:t>
      </w: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，新成立公司不足一年的提供近三个月内有效的银行资信证明）；</w:t>
      </w:r>
    </w:p>
    <w:p w14:paraId="2B0A6491">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在税务局依法缴纳近半年任意</w:t>
      </w:r>
      <w:r>
        <w:rPr>
          <w:rFonts w:hint="eastAsia"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个月税收证明的良好记录及投标截止日内无拖欠税收证明（零申报的企业需提供税务局的相关证明）；</w:t>
      </w:r>
    </w:p>
    <w:p w14:paraId="0C48889D">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r>
        <w:rPr>
          <w:rFonts w:hint="eastAsia"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w:t>
      </w:r>
    </w:p>
    <w:p w14:paraId="1437F9A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（7）在参加政府采购活动中前三年内无重大违法记录的承诺书；</w:t>
      </w:r>
    </w:p>
    <w:p w14:paraId="12630262">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（8）提供针对本次项目《反商业贿赂承诺书》书面声明；</w:t>
      </w:r>
    </w:p>
    <w:p w14:paraId="51111072">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eastAsia"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（9）具有履行合同所必需的设备和专业技术能力（按招标文件提供的格式填写）；</w:t>
      </w:r>
    </w:p>
    <w:p w14:paraId="257DFAD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w:t>
      </w:r>
      <w:r>
        <w:rPr>
          <w:rFonts w:hint="eastAsia"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）本项目不接受联合体投标。</w:t>
      </w:r>
    </w:p>
    <w:p w14:paraId="083AC8AE">
      <w:pPr>
        <w:keepNext/>
        <w:keepLines/>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sz w:val="32"/>
          <w:szCs w:val="32"/>
        </w:rPr>
        <w:t>三、获取</w:t>
      </w:r>
      <w:r>
        <w:rPr>
          <w:rFonts w:hint="eastAsia" w:ascii="方正黑体_GBK" w:hAnsi="方正黑体_GBK" w:eastAsia="方正黑体_GBK" w:cs="方正黑体_GBK"/>
          <w:b w:val="0"/>
          <w:bCs/>
          <w:color w:val="auto"/>
          <w:sz w:val="32"/>
          <w:szCs w:val="32"/>
          <w:lang w:eastAsia="zh-CN"/>
        </w:rPr>
        <w:t>谈判</w:t>
      </w:r>
      <w:r>
        <w:rPr>
          <w:rFonts w:hint="eastAsia" w:ascii="方正黑体_GBK" w:hAnsi="方正黑体_GBK" w:eastAsia="方正黑体_GBK" w:cs="方正黑体_GBK"/>
          <w:b w:val="0"/>
          <w:bCs/>
          <w:color w:val="auto"/>
          <w:sz w:val="32"/>
          <w:szCs w:val="32"/>
        </w:rPr>
        <w:t>文件</w:t>
      </w:r>
    </w:p>
    <w:p w14:paraId="7DE0210C">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lang w:eastAsia="zh-CN"/>
        </w:rPr>
        <w:t>获取谈判文件</w:t>
      </w:r>
      <w:r>
        <w:rPr>
          <w:rFonts w:hint="default" w:ascii="Times New Roman" w:hAnsi="Times New Roman" w:eastAsia="方正仿宋_GBK" w:cs="Times New Roman"/>
          <w:color w:val="auto"/>
          <w:sz w:val="32"/>
          <w:szCs w:val="32"/>
        </w:rPr>
        <w:t>时间：</w:t>
      </w:r>
      <w:r>
        <w:rPr>
          <w:rFonts w:hint="default" w:ascii="Times New Roman" w:hAnsi="Times New Roman" w:eastAsia="方正仿宋_GBK" w:cs="Times New Roman"/>
          <w:color w:val="FF0000"/>
          <w:sz w:val="32"/>
          <w:szCs w:val="32"/>
          <w:highlight w:val="none"/>
          <w:lang w:eastAsia="zh-CN"/>
        </w:rPr>
        <w:t>2024年</w:t>
      </w:r>
      <w:r>
        <w:rPr>
          <w:rFonts w:hint="eastAsia" w:eastAsia="方正仿宋_GBK" w:cs="Times New Roman"/>
          <w:color w:val="FF0000"/>
          <w:sz w:val="32"/>
          <w:szCs w:val="32"/>
          <w:highlight w:val="none"/>
          <w:lang w:val="en-US" w:eastAsia="zh-CN"/>
        </w:rPr>
        <w:t>10</w:t>
      </w:r>
      <w:r>
        <w:rPr>
          <w:rFonts w:hint="default" w:ascii="Times New Roman" w:hAnsi="Times New Roman" w:eastAsia="方正仿宋_GBK" w:cs="Times New Roman"/>
          <w:color w:val="FF0000"/>
          <w:sz w:val="32"/>
          <w:szCs w:val="32"/>
          <w:highlight w:val="none"/>
          <w:lang w:eastAsia="zh-CN"/>
        </w:rPr>
        <w:t>月</w:t>
      </w:r>
      <w:r>
        <w:rPr>
          <w:rFonts w:hint="eastAsia" w:eastAsia="方正仿宋_GBK" w:cs="Times New Roman"/>
          <w:color w:val="FF0000"/>
          <w:sz w:val="32"/>
          <w:szCs w:val="32"/>
          <w:highlight w:val="none"/>
          <w:lang w:val="en-US" w:eastAsia="zh-CN"/>
        </w:rPr>
        <w:t>22</w:t>
      </w:r>
      <w:r>
        <w:rPr>
          <w:rFonts w:hint="default" w:ascii="Times New Roman" w:hAnsi="Times New Roman" w:eastAsia="方正仿宋_GBK" w:cs="Times New Roman"/>
          <w:color w:val="FF0000"/>
          <w:sz w:val="32"/>
          <w:szCs w:val="32"/>
          <w:highlight w:val="none"/>
        </w:rPr>
        <w:t>日至202</w:t>
      </w:r>
      <w:r>
        <w:rPr>
          <w:rFonts w:hint="default" w:ascii="Times New Roman" w:hAnsi="Times New Roman" w:eastAsia="方正仿宋_GBK" w:cs="Times New Roman"/>
          <w:color w:val="FF0000"/>
          <w:sz w:val="32"/>
          <w:szCs w:val="32"/>
          <w:highlight w:val="none"/>
          <w:lang w:val="en-US" w:eastAsia="zh-CN"/>
        </w:rPr>
        <w:t>4</w:t>
      </w:r>
      <w:r>
        <w:rPr>
          <w:rFonts w:hint="default" w:ascii="Times New Roman" w:hAnsi="Times New Roman" w:eastAsia="方正仿宋_GBK" w:cs="Times New Roman"/>
          <w:color w:val="FF0000"/>
          <w:sz w:val="32"/>
          <w:szCs w:val="32"/>
          <w:highlight w:val="none"/>
        </w:rPr>
        <w:t>年</w:t>
      </w:r>
      <w:r>
        <w:rPr>
          <w:rFonts w:hint="eastAsia" w:eastAsia="方正仿宋_GBK" w:cs="Times New Roman"/>
          <w:color w:val="FF0000"/>
          <w:sz w:val="32"/>
          <w:szCs w:val="32"/>
          <w:highlight w:val="none"/>
          <w:lang w:val="en-US" w:eastAsia="zh-CN"/>
        </w:rPr>
        <w:t>10</w:t>
      </w:r>
      <w:r>
        <w:rPr>
          <w:rFonts w:hint="default" w:ascii="Times New Roman" w:hAnsi="Times New Roman" w:eastAsia="方正仿宋_GBK" w:cs="Times New Roman"/>
          <w:color w:val="FF0000"/>
          <w:sz w:val="32"/>
          <w:szCs w:val="32"/>
          <w:highlight w:val="none"/>
        </w:rPr>
        <w:t>月</w:t>
      </w:r>
      <w:r>
        <w:rPr>
          <w:rFonts w:hint="eastAsia" w:eastAsia="方正仿宋_GBK" w:cs="Times New Roman"/>
          <w:color w:val="FF0000"/>
          <w:sz w:val="32"/>
          <w:szCs w:val="32"/>
          <w:highlight w:val="none"/>
          <w:lang w:val="en-US" w:eastAsia="zh-CN"/>
        </w:rPr>
        <w:t>24</w:t>
      </w:r>
      <w:r>
        <w:rPr>
          <w:rFonts w:hint="default" w:ascii="Times New Roman" w:hAnsi="Times New Roman" w:eastAsia="方正仿宋_GBK" w:cs="Times New Roman"/>
          <w:color w:val="FF0000"/>
          <w:sz w:val="32"/>
          <w:szCs w:val="32"/>
          <w:highlight w:val="none"/>
        </w:rPr>
        <w:t>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每日上午00：00至12:00，下午12:00至23:59</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北京时间，节假日除外</w:t>
      </w:r>
      <w:r>
        <w:rPr>
          <w:rFonts w:hint="default" w:ascii="Times New Roman" w:hAnsi="Times New Roman" w:eastAsia="方正仿宋_GBK" w:cs="Times New Roman"/>
          <w:color w:val="auto"/>
          <w:sz w:val="32"/>
          <w:szCs w:val="32"/>
          <w:highlight w:val="none"/>
        </w:rPr>
        <w:t>）</w:t>
      </w:r>
    </w:p>
    <w:p w14:paraId="24A7936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获取</w:t>
      </w:r>
      <w:r>
        <w:rPr>
          <w:rFonts w:hint="default" w:ascii="Times New Roman" w:hAnsi="Times New Roman" w:eastAsia="方正仿宋_GBK" w:cs="Times New Roman"/>
          <w:color w:val="auto"/>
          <w:sz w:val="32"/>
          <w:szCs w:val="32"/>
          <w:lang w:eastAsia="zh-CN"/>
        </w:rPr>
        <w:t>谈判</w:t>
      </w:r>
      <w:r>
        <w:rPr>
          <w:rFonts w:hint="default" w:ascii="Times New Roman" w:hAnsi="Times New Roman" w:eastAsia="方正仿宋_GBK" w:cs="Times New Roman"/>
          <w:color w:val="auto"/>
          <w:sz w:val="32"/>
          <w:szCs w:val="32"/>
        </w:rPr>
        <w:t>文件方式：</w:t>
      </w:r>
      <w:r>
        <w:rPr>
          <w:rFonts w:hint="default" w:ascii="Times New Roman" w:hAnsi="Times New Roman" w:eastAsia="方正仿宋_GBK" w:cs="Times New Roman"/>
          <w:color w:val="auto"/>
          <w:sz w:val="32"/>
          <w:szCs w:val="32"/>
          <w:lang w:val="en-US" w:eastAsia="zh-CN"/>
        </w:rPr>
        <w:t>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486FC16E">
      <w:pPr>
        <w:pStyle w:val="8"/>
        <w:pageBreakBefore w:val="0"/>
        <w:kinsoku/>
        <w:wordWrap/>
        <w:overflowPunct/>
        <w:topLinePunct w:val="0"/>
        <w:autoSpaceDE/>
        <w:autoSpaceDN/>
        <w:bidi w:val="0"/>
        <w:adjustRightInd/>
        <w:spacing w:line="560" w:lineRule="exact"/>
        <w:ind w:left="0" w:right="0" w:rightChars="0" w:firstLine="48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获取</w:t>
      </w:r>
      <w:r>
        <w:rPr>
          <w:rFonts w:hint="default" w:ascii="Times New Roman" w:hAnsi="Times New Roman" w:eastAsia="方正仿宋_GBK" w:cs="Times New Roman"/>
          <w:color w:val="auto"/>
          <w:sz w:val="32"/>
          <w:szCs w:val="32"/>
          <w:lang w:eastAsia="zh-CN"/>
        </w:rPr>
        <w:t>谈判</w:t>
      </w:r>
      <w:r>
        <w:rPr>
          <w:rFonts w:hint="default" w:ascii="Times New Roman" w:hAnsi="Times New Roman" w:eastAsia="方正仿宋_GBK" w:cs="Times New Roman"/>
          <w:color w:val="auto"/>
          <w:sz w:val="32"/>
          <w:szCs w:val="32"/>
        </w:rPr>
        <w:t>文件地点：</w:t>
      </w:r>
      <w:r>
        <w:rPr>
          <w:rFonts w:hint="default" w:ascii="Times New Roman" w:hAnsi="Times New Roman" w:eastAsia="方正仿宋_GBK" w:cs="Times New Roman"/>
          <w:color w:val="auto"/>
          <w:sz w:val="32"/>
          <w:szCs w:val="32"/>
          <w:lang w:val="en-US" w:eastAsia="zh-CN"/>
        </w:rPr>
        <w:t>政采云平台（https://www.zcygov.cn/） </w:t>
      </w:r>
    </w:p>
    <w:p w14:paraId="5ECA589D">
      <w:pPr>
        <w:keepNext/>
        <w:keepLines/>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四、</w:t>
      </w:r>
      <w:bookmarkEnd w:id="10"/>
      <w:bookmarkEnd w:id="11"/>
      <w:bookmarkEnd w:id="12"/>
      <w:bookmarkEnd w:id="13"/>
      <w:r>
        <w:rPr>
          <w:rFonts w:hint="eastAsia" w:ascii="方正黑体_GBK" w:hAnsi="方正黑体_GBK" w:eastAsia="方正黑体_GBK" w:cs="方正黑体_GBK"/>
          <w:b w:val="0"/>
          <w:bCs/>
          <w:color w:val="auto"/>
          <w:sz w:val="32"/>
          <w:szCs w:val="32"/>
        </w:rPr>
        <w:t>提交</w:t>
      </w:r>
      <w:r>
        <w:rPr>
          <w:rFonts w:hint="eastAsia" w:ascii="方正黑体_GBK" w:hAnsi="方正黑体_GBK" w:eastAsia="方正黑体_GBK" w:cs="方正黑体_GBK"/>
          <w:b w:val="0"/>
          <w:bCs/>
          <w:color w:val="auto"/>
          <w:sz w:val="32"/>
          <w:szCs w:val="32"/>
          <w:lang w:eastAsia="zh-CN"/>
        </w:rPr>
        <w:t>响应</w:t>
      </w:r>
      <w:r>
        <w:rPr>
          <w:rFonts w:hint="eastAsia" w:ascii="方正黑体_GBK" w:hAnsi="方正黑体_GBK" w:eastAsia="方正黑体_GBK" w:cs="方正黑体_GBK"/>
          <w:b w:val="0"/>
          <w:bCs/>
          <w:color w:val="auto"/>
          <w:sz w:val="32"/>
          <w:szCs w:val="32"/>
        </w:rPr>
        <w:t>文件截止时间、开标时间和地点</w:t>
      </w:r>
    </w:p>
    <w:p w14:paraId="497A3BFF">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提交响应文件截止时间：</w:t>
      </w:r>
      <w:r>
        <w:rPr>
          <w:rFonts w:hint="default" w:ascii="Times New Roman" w:hAnsi="Times New Roman" w:eastAsia="方正仿宋_GBK" w:cs="Times New Roman"/>
          <w:color w:val="FF0000"/>
          <w:sz w:val="32"/>
          <w:szCs w:val="32"/>
          <w:highlight w:val="none"/>
          <w:lang w:val="en-US" w:eastAsia="zh-CN"/>
        </w:rPr>
        <w:t>2024年</w:t>
      </w:r>
      <w:r>
        <w:rPr>
          <w:rFonts w:hint="eastAsia" w:eastAsia="方正仿宋_GBK" w:cs="Times New Roman"/>
          <w:color w:val="FF0000"/>
          <w:sz w:val="32"/>
          <w:szCs w:val="32"/>
          <w:highlight w:val="none"/>
          <w:lang w:val="en-US" w:eastAsia="zh-CN"/>
        </w:rPr>
        <w:t>10月25</w:t>
      </w:r>
      <w:r>
        <w:rPr>
          <w:rFonts w:hint="default" w:ascii="Times New Roman" w:hAnsi="Times New Roman" w:eastAsia="方正仿宋_GBK" w:cs="Times New Roman"/>
          <w:color w:val="FF0000"/>
          <w:sz w:val="32"/>
          <w:szCs w:val="32"/>
          <w:highlight w:val="none"/>
          <w:lang w:val="en-US" w:eastAsia="zh-CN"/>
        </w:rPr>
        <w:t>日上午11:00</w:t>
      </w:r>
      <w:r>
        <w:rPr>
          <w:rFonts w:hint="default" w:ascii="Times New Roman" w:hAnsi="Times New Roman" w:eastAsia="方正仿宋_GBK" w:cs="Times New Roman"/>
          <w:color w:val="auto"/>
          <w:sz w:val="32"/>
          <w:szCs w:val="32"/>
          <w:highlight w:val="none"/>
          <w:lang w:val="en-US" w:eastAsia="zh-CN"/>
        </w:rPr>
        <w:t>（北京时间）</w:t>
      </w:r>
    </w:p>
    <w:p w14:paraId="6850FB16">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投标地点：请登录政采云投标客户端投标</w:t>
      </w:r>
    </w:p>
    <w:p w14:paraId="3B2DF04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开标时间</w:t>
      </w:r>
      <w:r>
        <w:rPr>
          <w:rFonts w:hint="default" w:ascii="Times New Roman" w:hAnsi="Times New Roman" w:eastAsia="方正仿宋_GBK" w:cs="Times New Roman"/>
          <w:color w:val="FF0000"/>
          <w:sz w:val="32"/>
          <w:szCs w:val="32"/>
          <w:lang w:val="en-US" w:eastAsia="zh-CN"/>
        </w:rPr>
        <w:t>：</w:t>
      </w:r>
      <w:r>
        <w:rPr>
          <w:rFonts w:hint="default" w:ascii="Times New Roman" w:hAnsi="Times New Roman" w:eastAsia="方正仿宋_GBK" w:cs="Times New Roman"/>
          <w:color w:val="FF0000"/>
          <w:sz w:val="32"/>
          <w:szCs w:val="32"/>
          <w:highlight w:val="none"/>
          <w:lang w:val="en-US" w:eastAsia="zh-CN"/>
        </w:rPr>
        <w:t>2024 年</w:t>
      </w:r>
      <w:r>
        <w:rPr>
          <w:rFonts w:hint="eastAsia" w:eastAsia="方正仿宋_GBK" w:cs="Times New Roman"/>
          <w:color w:val="FF0000"/>
          <w:sz w:val="32"/>
          <w:szCs w:val="32"/>
          <w:highlight w:val="none"/>
          <w:lang w:val="en-US" w:eastAsia="zh-CN"/>
        </w:rPr>
        <w:t>10</w:t>
      </w:r>
      <w:r>
        <w:rPr>
          <w:rFonts w:hint="default" w:ascii="Times New Roman" w:hAnsi="Times New Roman" w:eastAsia="方正仿宋_GBK" w:cs="Times New Roman"/>
          <w:color w:val="FF0000"/>
          <w:sz w:val="32"/>
          <w:szCs w:val="32"/>
          <w:highlight w:val="none"/>
          <w:lang w:val="en-US" w:eastAsia="zh-CN"/>
        </w:rPr>
        <w:t>月</w:t>
      </w:r>
      <w:r>
        <w:rPr>
          <w:rFonts w:hint="eastAsia" w:eastAsia="方正仿宋_GBK" w:cs="Times New Roman"/>
          <w:color w:val="FF0000"/>
          <w:sz w:val="32"/>
          <w:szCs w:val="32"/>
          <w:highlight w:val="none"/>
          <w:lang w:val="en-US" w:eastAsia="zh-CN"/>
        </w:rPr>
        <w:t>25</w:t>
      </w:r>
      <w:r>
        <w:rPr>
          <w:rFonts w:hint="default" w:ascii="Times New Roman" w:hAnsi="Times New Roman" w:eastAsia="方正仿宋_GBK" w:cs="Times New Roman"/>
          <w:color w:val="FF0000"/>
          <w:sz w:val="32"/>
          <w:szCs w:val="32"/>
          <w:highlight w:val="none"/>
          <w:lang w:val="en-US" w:eastAsia="zh-CN"/>
        </w:rPr>
        <w:t>日上午11:00（</w:t>
      </w:r>
      <w:r>
        <w:rPr>
          <w:rFonts w:hint="default" w:ascii="Times New Roman" w:hAnsi="Times New Roman" w:eastAsia="方正仿宋_GBK" w:cs="Times New Roman"/>
          <w:color w:val="auto"/>
          <w:sz w:val="32"/>
          <w:szCs w:val="32"/>
          <w:highlight w:val="none"/>
          <w:lang w:val="en-US" w:eastAsia="zh-CN"/>
        </w:rPr>
        <w:t>北京时间）</w:t>
      </w:r>
    </w:p>
    <w:p w14:paraId="7B93D95F">
      <w:pPr>
        <w:keepNext/>
        <w:keepLines/>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开标地点：</w:t>
      </w:r>
      <w:bookmarkStart w:id="14" w:name="_Toc35393802"/>
      <w:bookmarkStart w:id="15" w:name="_Toc28359016"/>
      <w:bookmarkStart w:id="16" w:name="_Toc35393633"/>
      <w:bookmarkStart w:id="17" w:name="_Toc28359093"/>
      <w:r>
        <w:rPr>
          <w:rFonts w:hint="default" w:ascii="Times New Roman" w:hAnsi="Times New Roman" w:eastAsia="方正仿宋_GBK" w:cs="Times New Roman"/>
          <w:color w:val="auto"/>
          <w:sz w:val="32"/>
          <w:szCs w:val="32"/>
          <w:highlight w:val="none"/>
        </w:rPr>
        <w:t>政采云平台--不见面开标大厅</w:t>
      </w:r>
    </w:p>
    <w:p w14:paraId="528AC5C8">
      <w:pPr>
        <w:keepNext/>
        <w:keepLines/>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方正黑体_GBK" w:hAnsi="方正黑体_GBK" w:eastAsia="方正黑体_GBK" w:cs="方正黑体_GBK"/>
          <w:b w:val="0"/>
          <w:bCs/>
          <w:color w:val="auto"/>
          <w:sz w:val="32"/>
          <w:szCs w:val="32"/>
        </w:rPr>
      </w:pPr>
      <w:r>
        <w:rPr>
          <w:rFonts w:hint="default" w:ascii="方正黑体_GBK" w:hAnsi="方正黑体_GBK" w:eastAsia="方正黑体_GBK" w:cs="方正黑体_GBK"/>
          <w:b w:val="0"/>
          <w:bCs/>
          <w:color w:val="auto"/>
          <w:sz w:val="32"/>
          <w:szCs w:val="32"/>
        </w:rPr>
        <w:t>五、</w:t>
      </w:r>
      <w:bookmarkEnd w:id="14"/>
      <w:bookmarkEnd w:id="15"/>
      <w:bookmarkEnd w:id="16"/>
      <w:bookmarkEnd w:id="17"/>
      <w:bookmarkStart w:id="18" w:name="_Toc28359017"/>
      <w:bookmarkStart w:id="19" w:name="_Toc28359094"/>
      <w:bookmarkStart w:id="20" w:name="_Toc35393803"/>
      <w:bookmarkStart w:id="21" w:name="_Toc35393634"/>
      <w:r>
        <w:rPr>
          <w:rFonts w:hint="default" w:ascii="方正黑体_GBK" w:hAnsi="方正黑体_GBK" w:eastAsia="方正黑体_GBK" w:cs="方正黑体_GBK"/>
          <w:b w:val="0"/>
          <w:bCs/>
          <w:color w:val="auto"/>
          <w:sz w:val="32"/>
          <w:szCs w:val="32"/>
        </w:rPr>
        <w:t>公告期限</w:t>
      </w:r>
      <w:bookmarkEnd w:id="18"/>
      <w:bookmarkEnd w:id="19"/>
      <w:bookmarkEnd w:id="20"/>
      <w:bookmarkEnd w:id="21"/>
    </w:p>
    <w:p w14:paraId="6F57096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自本公告发布之日起3个工作日。</w:t>
      </w:r>
    </w:p>
    <w:p w14:paraId="7DAD9B9D">
      <w:pPr>
        <w:keepNext/>
        <w:keepLines/>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方正黑体_GBK" w:hAnsi="方正黑体_GBK" w:eastAsia="方正黑体_GBK" w:cs="方正黑体_GBK"/>
          <w:b w:val="0"/>
          <w:bCs/>
          <w:color w:val="auto"/>
          <w:sz w:val="32"/>
          <w:szCs w:val="32"/>
        </w:rPr>
      </w:pPr>
      <w:r>
        <w:rPr>
          <w:rFonts w:hint="default" w:ascii="方正黑体_GBK" w:hAnsi="方正黑体_GBK" w:eastAsia="方正黑体_GBK" w:cs="方正黑体_GBK"/>
          <w:b w:val="0"/>
          <w:bCs/>
          <w:color w:val="auto"/>
          <w:sz w:val="32"/>
          <w:szCs w:val="32"/>
        </w:rPr>
        <w:t>六、其他补充事宜</w:t>
      </w:r>
    </w:p>
    <w:p w14:paraId="3D4BC402">
      <w:pPr>
        <w:pStyle w:val="17"/>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rPr>
          <w:rFonts w:hint="default" w:ascii="Times New Roman" w:hAnsi="Times New Roman" w:eastAsia="方正仿宋_GBK" w:cs="Times New Roman"/>
          <w:b w:val="0"/>
          <w:bCs w:val="0"/>
          <w:sz w:val="32"/>
          <w:szCs w:val="32"/>
          <w:lang w:val="en-US" w:eastAsia="zh-CN"/>
        </w:rPr>
      </w:pPr>
      <w:bookmarkStart w:id="22" w:name="_Toc35393635"/>
      <w:bookmarkStart w:id="23" w:name="_Toc35393804"/>
      <w:r>
        <w:rPr>
          <w:rFonts w:hint="default" w:ascii="Times New Roman" w:hAnsi="Times New Roman" w:eastAsia="方正仿宋_GBK" w:cs="Times New Roman"/>
          <w:b w:val="0"/>
          <w:bCs w:val="0"/>
          <w:sz w:val="32"/>
          <w:szCs w:val="32"/>
          <w:lang w:val="en-US" w:eastAsia="zh-CN"/>
        </w:rPr>
        <w:t>1.采购文件获取须知：</w:t>
      </w:r>
    </w:p>
    <w:p w14:paraId="6E5612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2B9E4C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2、本项目实行网上投标，采用电子响应文件(供应商须使用 CA 加密设备通过政采云电子投标客户端制作响应文件)。若供应商参与投标，自行承担投标一切费用。</w:t>
      </w:r>
    </w:p>
    <w:p w14:paraId="33F9F8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050502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_GBK" w:cs="Times New Roman"/>
          <w:sz w:val="24"/>
          <w:szCs w:val="24"/>
          <w:lang w:val="en-US" w:eastAsia="zh-CN"/>
        </w:rPr>
        <w:fldChar w:fldCharType="begin"/>
      </w:r>
      <w:r>
        <w:rPr>
          <w:rFonts w:hint="default" w:ascii="Times New Roman" w:hAnsi="Times New Roman" w:eastAsia="方正仿宋_GBK" w:cs="Times New Roman"/>
          <w:sz w:val="24"/>
          <w:szCs w:val="24"/>
          <w:lang w:val="en-US" w:eastAsia="zh-CN"/>
        </w:rPr>
        <w:instrText xml:space="preserve"> HYPERLINK "http://www.ccgp-xinjiang.gov.cn/" \h </w:instrText>
      </w:r>
      <w:r>
        <w:rPr>
          <w:rFonts w:hint="default" w:ascii="Times New Roman" w:hAnsi="Times New Roman" w:eastAsia="方正仿宋_GBK" w:cs="Times New Roman"/>
          <w:sz w:val="24"/>
          <w:szCs w:val="24"/>
          <w:lang w:val="en-US" w:eastAsia="zh-CN"/>
        </w:rPr>
        <w:fldChar w:fldCharType="separate"/>
      </w:r>
      <w:r>
        <w:rPr>
          <w:rFonts w:hint="default" w:ascii="Times New Roman" w:hAnsi="Times New Roman" w:eastAsia="方正仿宋_GBK" w:cs="Times New Roman"/>
          <w:sz w:val="24"/>
          <w:szCs w:val="24"/>
          <w:lang w:val="en-US" w:eastAsia="zh-CN"/>
        </w:rPr>
        <w:t>（http://www.ccgp-xinjiang.gov.cn/</w:t>
      </w:r>
      <w:r>
        <w:rPr>
          <w:rFonts w:hint="default" w:ascii="Times New Roman" w:hAnsi="Times New Roman" w:eastAsia="方正仿宋_GBK" w:cs="Times New Roman"/>
          <w:sz w:val="24"/>
          <w:szCs w:val="24"/>
          <w:lang w:val="en-US" w:eastAsia="zh-CN"/>
        </w:rPr>
        <w:fldChar w:fldCharType="end"/>
      </w:r>
      <w:r>
        <w:rPr>
          <w:rFonts w:hint="default" w:ascii="Times New Roman" w:hAnsi="Times New Roman" w:eastAsia="方正仿宋_GBK" w:cs="Times New Roman"/>
          <w:sz w:val="24"/>
          <w:szCs w:val="24"/>
          <w:lang w:val="en-US" w:eastAsia="zh-CN"/>
        </w:rPr>
        <w:t>）下载专区查看，如有问题可拨打政采云客户服务热线400-881-7190或95763进行咨询。</w:t>
      </w:r>
    </w:p>
    <w:p w14:paraId="7232E2C7">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5、供应商在开标时须使用制作加密电子响应文件所使用的 CA 锁及电脑，电脑须提前配置好浏览器（建议使用谷歌浏览器），以便开标时解锁。</w:t>
      </w:r>
    </w:p>
    <w:p w14:paraId="179D29D6">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6AA99E66">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1F598E5">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440" w:lineRule="exact"/>
        <w:ind w:left="0" w:right="0" w:rightChars="0"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val="0"/>
          <w:kern w:val="2"/>
          <w:sz w:val="24"/>
          <w:szCs w:val="24"/>
          <w:lang w:val="en-US" w:eastAsia="zh-CN" w:bidi="ar-SA"/>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2F3B4C9A">
      <w:pPr>
        <w:pStyle w:val="17"/>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48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特别注意：</w:t>
      </w:r>
    </w:p>
    <w:p w14:paraId="3E81DAC8">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1、采购限额标准以上，200万元以下的货物和服务采购项目、400万元以下的工程采购项目，适宜由中小企业提供的，采购人应当专门面向中小企业采购。</w:t>
      </w:r>
    </w:p>
    <w:p w14:paraId="030C1AC3">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、超过200万元的货物和服务采购项目、超过400万元的工程采购项目中适宜由中小企业提供的，预留该部分采购项目预算总额的30%以上专门面向中小企业采购，其中预留给小微企业的比例不低于60%。</w:t>
      </w:r>
    </w:p>
    <w:p w14:paraId="6735E4D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、对于未预留份额专门面向中小企业的采购项目，以及预留份额项目中的非预留部分采购包，采购人、采购代理机构应当对符合规定的小微企业报价给予10%~20%（工程项目为</w:t>
      </w:r>
      <w:r>
        <w:rPr>
          <w:rFonts w:hint="eastAsia"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w:t>
      </w:r>
      <w:r>
        <w:rPr>
          <w:rFonts w:hint="eastAsia"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w:t>
      </w:r>
      <w:r>
        <w:rPr>
          <w:rFonts w:hint="eastAsia"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%作为其价格分。</w:t>
      </w:r>
    </w:p>
    <w:p w14:paraId="2DC912CA">
      <w:pPr>
        <w:pStyle w:val="1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
          <w:color w:val="auto"/>
          <w:sz w:val="32"/>
          <w:szCs w:val="32"/>
        </w:rPr>
      </w:pPr>
      <w:r>
        <w:rPr>
          <w:rFonts w:hint="eastAsia"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w:t>
      </w:r>
      <w:r>
        <w:rPr>
          <w:rFonts w:hint="eastAsia"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w:t>
      </w:r>
      <w:r>
        <w:rPr>
          <w:rFonts w:hint="eastAsia"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w:t>
      </w:r>
      <w:r>
        <w:rPr>
          <w:rFonts w:hint="eastAsia"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%作为其价格分。</w:t>
      </w:r>
    </w:p>
    <w:p w14:paraId="485D39C2">
      <w:pPr>
        <w:pStyle w:val="1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
          <w:color w:val="auto"/>
          <w:sz w:val="32"/>
          <w:szCs w:val="32"/>
        </w:rPr>
      </w:pPr>
      <w:r>
        <w:rPr>
          <w:rFonts w:hint="default" w:ascii="方正黑体_GBK" w:hAnsi="方正黑体_GBK" w:eastAsia="方正黑体_GBK" w:cs="方正黑体_GBK"/>
          <w:b w:val="0"/>
          <w:bCs/>
          <w:color w:val="auto"/>
          <w:kern w:val="2"/>
          <w:sz w:val="32"/>
          <w:szCs w:val="32"/>
          <w:lang w:val="en-US" w:eastAsia="zh-CN" w:bidi="ar-SA"/>
        </w:rPr>
        <w:t>七、</w:t>
      </w:r>
      <w:bookmarkEnd w:id="22"/>
      <w:bookmarkEnd w:id="23"/>
      <w:bookmarkStart w:id="24" w:name="_Toc35393805"/>
      <w:bookmarkStart w:id="25" w:name="_Toc28359095"/>
      <w:bookmarkStart w:id="26" w:name="_Toc35393636"/>
      <w:bookmarkStart w:id="27" w:name="_Toc28359018"/>
      <w:r>
        <w:rPr>
          <w:rFonts w:hint="default" w:ascii="方正黑体_GBK" w:hAnsi="方正黑体_GBK" w:eastAsia="方正黑体_GBK" w:cs="方正黑体_GBK"/>
          <w:b w:val="0"/>
          <w:bCs/>
          <w:color w:val="auto"/>
          <w:kern w:val="2"/>
          <w:sz w:val="32"/>
          <w:szCs w:val="32"/>
          <w:lang w:val="en-US" w:eastAsia="zh-CN" w:bidi="ar-SA"/>
        </w:rPr>
        <w:t>凡对本次采购提出询问，请按以下方式联系</w:t>
      </w:r>
      <w:bookmarkEnd w:id="24"/>
      <w:bookmarkEnd w:id="25"/>
      <w:bookmarkEnd w:id="26"/>
      <w:bookmarkEnd w:id="27"/>
      <w:bookmarkStart w:id="28" w:name="_Toc28359019"/>
      <w:bookmarkStart w:id="29" w:name="_Toc35393806"/>
      <w:bookmarkStart w:id="30" w:name="_Toc35393637"/>
      <w:bookmarkStart w:id="31" w:name="_Toc28359096"/>
      <w:bookmarkStart w:id="32" w:name="_Toc4002"/>
    </w:p>
    <w:bookmarkEnd w:id="28"/>
    <w:bookmarkEnd w:id="29"/>
    <w:bookmarkEnd w:id="30"/>
    <w:bookmarkEnd w:id="31"/>
    <w:bookmarkEnd w:id="32"/>
    <w:p w14:paraId="5859EC31">
      <w:pPr>
        <w:pStyle w:val="1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1.采购人信息</w:t>
      </w:r>
      <w:bookmarkStart w:id="33" w:name="_Toc29470"/>
      <w:bookmarkStart w:id="34" w:name="_Toc35393638"/>
      <w:bookmarkStart w:id="35" w:name="_Toc28359020"/>
      <w:bookmarkStart w:id="36" w:name="_Toc28359097"/>
      <w:bookmarkStart w:id="37" w:name="_Toc35393807"/>
    </w:p>
    <w:p w14:paraId="6A78ECF7">
      <w:pPr>
        <w:pStyle w:val="10"/>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_GBK" w:cs="Times New Roman"/>
          <w:bCs/>
          <w:color w:val="auto"/>
          <w:sz w:val="32"/>
          <w:szCs w:val="32"/>
          <w:lang w:eastAsia="zh-CN"/>
        </w:rPr>
        <w:t>单位名</w:t>
      </w:r>
      <w:r>
        <w:rPr>
          <w:rFonts w:hint="default" w:ascii="Times New Roman" w:hAnsi="Times New Roman" w:eastAsia="方正仿宋_GBK" w:cs="Times New Roman"/>
          <w:bCs/>
          <w:color w:val="auto"/>
          <w:sz w:val="32"/>
          <w:szCs w:val="32"/>
        </w:rPr>
        <w:t>称：</w:t>
      </w:r>
      <w:bookmarkEnd w:id="33"/>
      <w:bookmarkStart w:id="38" w:name="_Toc21820"/>
      <w:r>
        <w:rPr>
          <w:rFonts w:hint="eastAsia" w:ascii="Times New Roman" w:hAnsi="Times New Roman" w:eastAsia="方正仿宋_GBK" w:cs="Times New Roman"/>
          <w:bCs/>
          <w:color w:val="auto"/>
          <w:kern w:val="2"/>
          <w:sz w:val="32"/>
          <w:szCs w:val="32"/>
          <w:lang w:val="en-US" w:eastAsia="zh-CN" w:bidi="ar-SA"/>
        </w:rPr>
        <w:t>莎车县</w:t>
      </w:r>
      <w:bookmarkEnd w:id="38"/>
      <w:bookmarkStart w:id="39" w:name="_Toc7391"/>
      <w:r>
        <w:rPr>
          <w:rFonts w:hint="eastAsia" w:eastAsia="方正仿宋_GBK" w:cs="Times New Roman"/>
          <w:bCs/>
          <w:color w:val="auto"/>
          <w:kern w:val="2"/>
          <w:sz w:val="32"/>
          <w:szCs w:val="32"/>
          <w:lang w:val="en-US" w:eastAsia="zh-CN" w:bidi="ar-SA"/>
        </w:rPr>
        <w:t>特殊教育学校</w:t>
      </w:r>
    </w:p>
    <w:p w14:paraId="0A445F3D">
      <w:pPr>
        <w:pStyle w:val="1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rPr>
        <w:t xml:space="preserve">联 </w:t>
      </w:r>
      <w:r>
        <w:rPr>
          <w:rFonts w:hint="default" w:ascii="Times New Roman" w:hAnsi="Times New Roman" w:eastAsia="方正仿宋_GBK" w:cs="Times New Roman"/>
          <w:bCs/>
          <w:color w:val="auto"/>
          <w:sz w:val="32"/>
          <w:szCs w:val="32"/>
          <w:highlight w:val="none"/>
        </w:rPr>
        <w:t>系 人：</w:t>
      </w:r>
      <w:bookmarkEnd w:id="39"/>
      <w:r>
        <w:rPr>
          <w:rFonts w:hint="eastAsia" w:eastAsia="方正仿宋_GBK" w:cs="Times New Roman"/>
          <w:bCs/>
          <w:color w:val="auto"/>
          <w:sz w:val="32"/>
          <w:szCs w:val="32"/>
          <w:highlight w:val="none"/>
          <w:lang w:eastAsia="zh-CN"/>
        </w:rPr>
        <w:t>阿迪力江</w:t>
      </w:r>
      <w:r>
        <w:rPr>
          <w:rFonts w:hint="eastAsia" w:eastAsia="方正仿宋_GBK" w:cs="Times New Roman"/>
          <w:bCs/>
          <w:color w:val="auto"/>
          <w:sz w:val="32"/>
          <w:szCs w:val="32"/>
          <w:highlight w:val="none"/>
          <w:lang w:val="en-US" w:eastAsia="zh-CN"/>
        </w:rPr>
        <w:t>·尤努斯</w:t>
      </w:r>
    </w:p>
    <w:p w14:paraId="4E9F7913">
      <w:pPr>
        <w:pageBreakBefore w:val="0"/>
        <w:kinsoku/>
        <w:wordWrap/>
        <w:overflowPunct/>
        <w:topLinePunct w:val="0"/>
        <w:autoSpaceDE/>
        <w:autoSpaceDN/>
        <w:bidi w:val="0"/>
        <w:adjustRightInd/>
        <w:spacing w:line="560" w:lineRule="exact"/>
        <w:ind w:left="0" w:right="0" w:rightChars="0" w:firstLine="640" w:firstLineChars="200"/>
        <w:jc w:val="left"/>
        <w:textAlignment w:val="auto"/>
        <w:outlineLvl w:val="9"/>
        <w:rPr>
          <w:rFonts w:hint="default" w:eastAsia="方正仿宋_GBK" w:cs="Times New Roman"/>
          <w:kern w:val="2"/>
          <w:sz w:val="32"/>
          <w:szCs w:val="32"/>
          <w:lang w:val="en-US" w:eastAsia="zh-CN" w:bidi="ar-SA"/>
        </w:rPr>
      </w:pPr>
      <w:bookmarkStart w:id="40" w:name="_Toc242"/>
      <w:r>
        <w:rPr>
          <w:rFonts w:hint="default" w:ascii="Times New Roman" w:hAnsi="Times New Roman" w:eastAsia="方正仿宋_GBK" w:cs="Times New Roman"/>
          <w:bCs/>
          <w:color w:val="auto"/>
          <w:kern w:val="2"/>
          <w:sz w:val="32"/>
          <w:szCs w:val="32"/>
          <w:highlight w:val="none"/>
        </w:rPr>
        <w:t>联系方式：</w:t>
      </w:r>
      <w:bookmarkEnd w:id="40"/>
      <w:bookmarkStart w:id="41" w:name="_Toc24525"/>
      <w:bookmarkStart w:id="42" w:name="_Toc1170"/>
      <w:r>
        <w:rPr>
          <w:rFonts w:hint="eastAsia" w:eastAsia="方正仿宋_GBK" w:cs="Times New Roman"/>
          <w:bCs/>
          <w:color w:val="auto"/>
          <w:kern w:val="2"/>
          <w:sz w:val="32"/>
          <w:szCs w:val="32"/>
          <w:highlight w:val="none"/>
          <w:lang w:val="en-US" w:eastAsia="zh-CN"/>
        </w:rPr>
        <w:t>13999632272</w:t>
      </w:r>
    </w:p>
    <w:p w14:paraId="40B5B756">
      <w:pPr>
        <w:pageBreakBefore w:val="0"/>
        <w:kinsoku/>
        <w:wordWrap/>
        <w:overflowPunct/>
        <w:topLinePunct w:val="0"/>
        <w:autoSpaceDE/>
        <w:autoSpaceDN/>
        <w:bidi w:val="0"/>
        <w:adjustRightInd/>
        <w:spacing w:line="560" w:lineRule="exact"/>
        <w:ind w:left="0" w:right="0" w:rightChars="0" w:firstLine="640" w:firstLineChars="200"/>
        <w:jc w:val="left"/>
        <w:textAlignment w:val="auto"/>
        <w:outlineLvl w:val="9"/>
        <w:rPr>
          <w:rFonts w:hint="default" w:ascii="Times New Roman" w:hAnsi="Times New Roman" w:eastAsia="方正仿宋_GBK" w:cs="Times New Roman"/>
          <w:bCs/>
          <w:color w:val="auto"/>
          <w:kern w:val="2"/>
          <w:sz w:val="32"/>
          <w:szCs w:val="32"/>
        </w:rPr>
      </w:pPr>
      <w:r>
        <w:rPr>
          <w:rFonts w:hint="default" w:ascii="Times New Roman" w:hAnsi="Times New Roman" w:eastAsia="方正仿宋_GBK" w:cs="Times New Roman"/>
          <w:bCs/>
          <w:color w:val="auto"/>
          <w:kern w:val="2"/>
          <w:sz w:val="32"/>
          <w:szCs w:val="32"/>
        </w:rPr>
        <w:t>2.采购代理机构信息</w:t>
      </w:r>
      <w:bookmarkEnd w:id="34"/>
      <w:bookmarkEnd w:id="35"/>
      <w:bookmarkEnd w:id="36"/>
      <w:bookmarkEnd w:id="37"/>
      <w:bookmarkEnd w:id="41"/>
      <w:bookmarkEnd w:id="42"/>
    </w:p>
    <w:p w14:paraId="4EDD73F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单位名称：莎车县政府采购中心</w:t>
      </w:r>
    </w:p>
    <w:p w14:paraId="700689C2">
      <w:pPr>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联 系 人：</w:t>
      </w:r>
      <w:r>
        <w:rPr>
          <w:rFonts w:hint="eastAsia" w:eastAsia="方正仿宋_GBK" w:cs="Times New Roman"/>
          <w:bCs/>
          <w:color w:val="auto"/>
          <w:kern w:val="2"/>
          <w:sz w:val="32"/>
          <w:szCs w:val="32"/>
          <w:lang w:val="en-US" w:eastAsia="zh-CN" w:bidi="ar-SA"/>
        </w:rPr>
        <w:t>田莉</w:t>
      </w:r>
    </w:p>
    <w:p w14:paraId="350AE1D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联系方式：0998-8512672</w:t>
      </w:r>
    </w:p>
    <w:p w14:paraId="6CB24B8F">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3.政府采购监督管理部门</w:t>
      </w:r>
    </w:p>
    <w:p w14:paraId="3A04F95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单位名称：莎车县财政局采购办</w:t>
      </w:r>
    </w:p>
    <w:p w14:paraId="296F9C02">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联 系 人：丁洪</w:t>
      </w:r>
    </w:p>
    <w:p w14:paraId="7ED0D18A">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联系方式：0998-8512578</w:t>
      </w:r>
    </w:p>
    <w:p w14:paraId="74CA6DC7">
      <w:pPr>
        <w:pageBreakBefore w:val="0"/>
        <w:kinsoku/>
        <w:wordWrap/>
        <w:overflowPunct/>
        <w:topLinePunct w:val="0"/>
        <w:autoSpaceDE/>
        <w:autoSpaceDN/>
        <w:bidi w:val="0"/>
        <w:adjustRightInd/>
        <w:spacing w:line="560" w:lineRule="exact"/>
        <w:ind w:right="0" w:rightChars="0" w:firstLine="5760" w:firstLineChars="18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莎车县政府采购中心</w:t>
      </w:r>
    </w:p>
    <w:p w14:paraId="60DA2FD6">
      <w:pPr>
        <w:pageBreakBefore w:val="0"/>
        <w:kinsoku/>
        <w:wordWrap/>
        <w:overflowPunct/>
        <w:topLinePunct w:val="0"/>
        <w:autoSpaceDE/>
        <w:autoSpaceDN/>
        <w:bidi w:val="0"/>
        <w:adjustRightInd/>
        <w:spacing w:line="560" w:lineRule="exact"/>
        <w:ind w:left="0" w:right="0" w:rightChars="0" w:firstLine="3840" w:firstLineChars="1200"/>
        <w:jc w:val="center"/>
        <w:textAlignment w:val="auto"/>
        <w:rPr>
          <w:rFonts w:hint="default" w:ascii="Times New Roman" w:hAnsi="Times New Roman" w:eastAsia="方正仿宋_GBK" w:cs="Times New Roman"/>
          <w:bCs/>
          <w:color w:val="auto"/>
          <w:kern w:val="2"/>
          <w:sz w:val="32"/>
          <w:szCs w:val="32"/>
          <w:lang w:val="en-US" w:eastAsia="zh-CN" w:bidi="ar-SA"/>
        </w:rPr>
      </w:pPr>
      <w:r>
        <w:rPr>
          <w:rFonts w:hint="eastAsia" w:eastAsia="方正仿宋_GBK" w:cs="Times New Roman"/>
          <w:bCs/>
          <w:color w:val="auto"/>
          <w:kern w:val="2"/>
          <w:sz w:val="32"/>
          <w:szCs w:val="32"/>
          <w:lang w:val="en-US" w:eastAsia="zh-CN" w:bidi="ar-SA"/>
        </w:rPr>
        <w:t xml:space="preserve">           </w:t>
      </w:r>
      <w:r>
        <w:rPr>
          <w:rFonts w:hint="default" w:ascii="Times New Roman" w:hAnsi="Times New Roman" w:eastAsia="方正仿宋_GBK" w:cs="Times New Roman"/>
          <w:bCs/>
          <w:color w:val="auto"/>
          <w:kern w:val="2"/>
          <w:sz w:val="32"/>
          <w:szCs w:val="32"/>
          <w:lang w:val="en-US" w:eastAsia="zh-CN" w:bidi="ar-SA"/>
        </w:rPr>
        <w:t>2024年</w:t>
      </w:r>
      <w:r>
        <w:rPr>
          <w:rFonts w:hint="eastAsia" w:eastAsia="方正仿宋_GBK" w:cs="Times New Roman"/>
          <w:bCs/>
          <w:color w:val="auto"/>
          <w:kern w:val="2"/>
          <w:sz w:val="32"/>
          <w:szCs w:val="32"/>
          <w:lang w:val="en-US" w:eastAsia="zh-CN" w:bidi="ar-SA"/>
        </w:rPr>
        <w:t>10</w:t>
      </w:r>
      <w:r>
        <w:rPr>
          <w:rFonts w:hint="default" w:ascii="Times New Roman" w:hAnsi="Times New Roman" w:eastAsia="方正仿宋_GBK" w:cs="Times New Roman"/>
          <w:bCs/>
          <w:color w:val="auto"/>
          <w:kern w:val="2"/>
          <w:sz w:val="32"/>
          <w:szCs w:val="32"/>
          <w:lang w:val="en-US" w:eastAsia="zh-CN" w:bidi="ar-SA"/>
        </w:rPr>
        <w:t>月</w:t>
      </w:r>
      <w:r>
        <w:rPr>
          <w:rFonts w:hint="eastAsia" w:eastAsia="方正仿宋_GBK" w:cs="Times New Roman"/>
          <w:bCs/>
          <w:color w:val="auto"/>
          <w:kern w:val="2"/>
          <w:sz w:val="32"/>
          <w:szCs w:val="32"/>
          <w:lang w:val="en-US" w:eastAsia="zh-CN" w:bidi="ar-SA"/>
        </w:rPr>
        <w:t>21</w:t>
      </w:r>
      <w:r>
        <w:rPr>
          <w:rFonts w:hint="default" w:ascii="Times New Roman" w:hAnsi="Times New Roman" w:eastAsia="方正仿宋_GBK" w:cs="Times New Roman"/>
          <w:bCs/>
          <w:color w:val="auto"/>
          <w:kern w:val="2"/>
          <w:sz w:val="32"/>
          <w:szCs w:val="32"/>
          <w:lang w:val="en-US" w:eastAsia="zh-CN" w:bidi="ar-SA"/>
        </w:rPr>
        <w:t>日</w:t>
      </w:r>
    </w:p>
    <w:p w14:paraId="45965E12">
      <w:pPr>
        <w:pageBreakBefore w:val="0"/>
        <w:kinsoku/>
        <w:wordWrap/>
        <w:overflowPunct/>
        <w:topLinePunct w:val="0"/>
        <w:autoSpaceDE/>
        <w:autoSpaceDN/>
        <w:bidi w:val="0"/>
        <w:adjustRightInd/>
        <w:spacing w:line="560" w:lineRule="exact"/>
        <w:jc w:val="right"/>
        <w:textAlignment w:val="auto"/>
        <w:rPr>
          <w:rFonts w:hint="default" w:ascii="Times New Roman" w:hAnsi="Times New Roman" w:eastAsia="方正仿宋_GBK" w:cs="Times New Roman"/>
          <w:sz w:val="32"/>
          <w:szCs w:val="32"/>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s>
  <w:rsids>
    <w:rsidRoot w:val="00000000"/>
    <w:rsid w:val="00716863"/>
    <w:rsid w:val="04BF19BA"/>
    <w:rsid w:val="059200A6"/>
    <w:rsid w:val="07744D48"/>
    <w:rsid w:val="0BB94EEC"/>
    <w:rsid w:val="0D4C612B"/>
    <w:rsid w:val="0D8E7811"/>
    <w:rsid w:val="0DB9158E"/>
    <w:rsid w:val="0EAD7229"/>
    <w:rsid w:val="1339640A"/>
    <w:rsid w:val="13733392"/>
    <w:rsid w:val="13BB7B66"/>
    <w:rsid w:val="14887A48"/>
    <w:rsid w:val="15C10588"/>
    <w:rsid w:val="1A8519DF"/>
    <w:rsid w:val="1AD02149"/>
    <w:rsid w:val="1CA27B15"/>
    <w:rsid w:val="1CB57848"/>
    <w:rsid w:val="1D0E1A23"/>
    <w:rsid w:val="1D6733F5"/>
    <w:rsid w:val="1D8E6077"/>
    <w:rsid w:val="1D914ACA"/>
    <w:rsid w:val="1E3821EF"/>
    <w:rsid w:val="1F645556"/>
    <w:rsid w:val="204A2061"/>
    <w:rsid w:val="217F30BB"/>
    <w:rsid w:val="22BD2979"/>
    <w:rsid w:val="23CA2754"/>
    <w:rsid w:val="24092228"/>
    <w:rsid w:val="2D246816"/>
    <w:rsid w:val="2DD76390"/>
    <w:rsid w:val="2EBF12A2"/>
    <w:rsid w:val="2F923A19"/>
    <w:rsid w:val="2FA56FF0"/>
    <w:rsid w:val="33332E1D"/>
    <w:rsid w:val="34ED3FBD"/>
    <w:rsid w:val="382468C8"/>
    <w:rsid w:val="382C4A0B"/>
    <w:rsid w:val="38590587"/>
    <w:rsid w:val="38944B47"/>
    <w:rsid w:val="391E1E7A"/>
    <w:rsid w:val="3A0F6392"/>
    <w:rsid w:val="3B673934"/>
    <w:rsid w:val="3CF03B2D"/>
    <w:rsid w:val="3EA07A2A"/>
    <w:rsid w:val="3FB86B84"/>
    <w:rsid w:val="40B25CC9"/>
    <w:rsid w:val="424B3CDF"/>
    <w:rsid w:val="426D00FA"/>
    <w:rsid w:val="42F02DD1"/>
    <w:rsid w:val="46AA61FE"/>
    <w:rsid w:val="46D5426D"/>
    <w:rsid w:val="477D432C"/>
    <w:rsid w:val="492C68B0"/>
    <w:rsid w:val="4ABC1552"/>
    <w:rsid w:val="4B215AE7"/>
    <w:rsid w:val="4B7F0E9E"/>
    <w:rsid w:val="4C1635B0"/>
    <w:rsid w:val="4C8D6E3A"/>
    <w:rsid w:val="4EBD1146"/>
    <w:rsid w:val="4F0A1476"/>
    <w:rsid w:val="4F477F24"/>
    <w:rsid w:val="4F797F71"/>
    <w:rsid w:val="4FDE02F4"/>
    <w:rsid w:val="513135A9"/>
    <w:rsid w:val="533C2DB6"/>
    <w:rsid w:val="54284603"/>
    <w:rsid w:val="544D7D8B"/>
    <w:rsid w:val="54930432"/>
    <w:rsid w:val="562024E7"/>
    <w:rsid w:val="56777349"/>
    <w:rsid w:val="570D3802"/>
    <w:rsid w:val="58935007"/>
    <w:rsid w:val="5BE21768"/>
    <w:rsid w:val="5E2F05E5"/>
    <w:rsid w:val="5FBF59D9"/>
    <w:rsid w:val="60115D4B"/>
    <w:rsid w:val="60B675E9"/>
    <w:rsid w:val="64442E5C"/>
    <w:rsid w:val="68AF7A47"/>
    <w:rsid w:val="69F465D1"/>
    <w:rsid w:val="6A5F216E"/>
    <w:rsid w:val="6C110293"/>
    <w:rsid w:val="6CB87914"/>
    <w:rsid w:val="6FA666B3"/>
    <w:rsid w:val="70BD374B"/>
    <w:rsid w:val="73CB23B4"/>
    <w:rsid w:val="769C65B0"/>
    <w:rsid w:val="78E67899"/>
    <w:rsid w:val="7A6335B5"/>
    <w:rsid w:val="7AE91D0C"/>
    <w:rsid w:val="7BA4099D"/>
    <w:rsid w:val="7C060964"/>
    <w:rsid w:val="7E85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kinsoku w:val="0"/>
      <w:autoSpaceDE w:val="0"/>
      <w:autoSpaceDN w:val="0"/>
      <w:adjustRightInd w:val="0"/>
      <w:snapToGrid w:val="0"/>
      <w:spacing w:line="360" w:lineRule="auto"/>
      <w:ind w:firstLine="480" w:firstLineChars="200"/>
      <w:jc w:val="left"/>
      <w:textAlignment w:val="baseline"/>
    </w:pPr>
    <w:rPr>
      <w:rFonts w:ascii="宋体" w:hAnsi="宋体" w:eastAsia="Arial" w:cs="宋体"/>
      <w:snapToGrid w:val="0"/>
      <w:color w:val="000000"/>
      <w:kern w:val="0"/>
      <w:szCs w:val="20"/>
      <w:lang w:eastAsia="en-US"/>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Default"/>
    <w:next w:val="7"/>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7">
    <w:name w:val="大标题"/>
    <w:basedOn w:val="1"/>
    <w:next w:val="8"/>
    <w:qFormat/>
    <w:uiPriority w:val="0"/>
    <w:pPr>
      <w:jc w:val="center"/>
    </w:pPr>
    <w:rPr>
      <w:rFonts w:eastAsia="宋体"/>
      <w:b/>
      <w:sz w:val="28"/>
      <w:szCs w:val="24"/>
    </w:rPr>
  </w:style>
  <w:style w:type="paragraph" w:styleId="8">
    <w:name w:val="Body Text First Indent 2"/>
    <w:basedOn w:val="9"/>
    <w:next w:val="1"/>
    <w:qFormat/>
    <w:uiPriority w:val="0"/>
    <w:pPr>
      <w:ind w:firstLine="420" w:firstLineChars="200"/>
    </w:pPr>
  </w:style>
  <w:style w:type="paragraph" w:styleId="9">
    <w:name w:val="Body Text Indent"/>
    <w:basedOn w:val="1"/>
    <w:next w:val="8"/>
    <w:qFormat/>
    <w:uiPriority w:val="0"/>
    <w:pPr>
      <w:spacing w:line="360" w:lineRule="auto"/>
      <w:ind w:firstLine="570"/>
    </w:pPr>
    <w:rPr>
      <w:sz w:val="24"/>
    </w:rPr>
  </w:style>
  <w:style w:type="paragraph" w:styleId="10">
    <w:name w:val="footnote text"/>
    <w:basedOn w:val="1"/>
    <w:next w:val="5"/>
    <w:qFormat/>
    <w:uiPriority w:val="0"/>
    <w:pPr>
      <w:snapToGrid w:val="0"/>
      <w:jc w:val="left"/>
    </w:pPr>
    <w:rPr>
      <w:sz w:val="18"/>
    </w:rPr>
  </w:style>
  <w:style w:type="paragraph" w:styleId="11">
    <w:name w:val="Body Text 2"/>
    <w:basedOn w:val="1"/>
    <w:qFormat/>
    <w:uiPriority w:val="0"/>
    <w:pPr>
      <w:adjustRightInd w:val="0"/>
      <w:snapToGrid w:val="0"/>
      <w:spacing w:line="480" w:lineRule="atLeast"/>
    </w:pPr>
    <w:rPr>
      <w:rFonts w:ascii="宋体" w:hAnsi="宋体"/>
      <w:sz w:val="28"/>
    </w:rPr>
  </w:style>
  <w:style w:type="paragraph" w:styleId="12">
    <w:name w:val="Normal (Web)"/>
    <w:basedOn w:val="1"/>
    <w:qFormat/>
    <w:uiPriority w:val="99"/>
    <w:pPr>
      <w:spacing w:before="75" w:after="75"/>
      <w:jc w:val="left"/>
    </w:pPr>
    <w:rPr>
      <w:kern w:val="0"/>
      <w:sz w:val="24"/>
    </w:rPr>
  </w:style>
  <w:style w:type="paragraph" w:styleId="13">
    <w:name w:val="Body Text First Indent"/>
    <w:basedOn w:val="5"/>
    <w:next w:val="1"/>
    <w:qFormat/>
    <w:uiPriority w:val="0"/>
    <w:pPr>
      <w:widowControl/>
      <w:spacing w:line="312" w:lineRule="auto"/>
      <w:ind w:firstLine="420" w:firstLineChars="100"/>
    </w:pPr>
    <w:rPr>
      <w:rFonts w:hint="eastAsia" w:ascii="微软雅黑" w:hAnsi="微软雅黑" w:eastAsia="微软雅黑" w:cs="微软雅黑"/>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首行缩进1"/>
    <w:basedOn w:val="5"/>
    <w:qFormat/>
    <w:uiPriority w:val="0"/>
    <w:pPr>
      <w:spacing w:after="0"/>
      <w:ind w:right="-349" w:rightChars="-166" w:firstLine="420" w:firstLineChars="1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3019</Words>
  <Characters>3516</Characters>
  <Lines>0</Lines>
  <Paragraphs>0</Paragraphs>
  <TotalTime>10</TotalTime>
  <ScaleCrop>false</ScaleCrop>
  <LinksUpToDate>false</LinksUpToDate>
  <CharactersWithSpaces>3625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2024-03-07T08:13:00Z</dcterms:created>
  <dc:creator>Administrator</dc:creator>
  <cp:lastModifiedBy>岁月不待人</cp:lastModifiedBy>
  <cp:lastPrinted>2024-03-13T07:58:00Z</cp:lastPrinted>
  <dcterms:modified xsi:type="dcterms:W3CDTF">2024-10-21T05:48:23Z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F55998AF5C574AD8821721225DD9FDA1_12</vt:lpwstr>
  </property>
</Properties>
</file>