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92" w:lineRule="auto"/>
        <w:rPr>
          <w:rFonts w:hint="eastAsia" w:ascii="Arial" w:eastAsia="宋体"/>
          <w:sz w:val="21"/>
          <w:lang w:val="en-US" w:eastAsia="zh-CN"/>
        </w:rPr>
      </w:pPr>
      <w:r>
        <w:rPr>
          <w:rFonts w:hint="eastAsia" w:eastAsia="宋体"/>
          <w:sz w:val="21"/>
          <w:lang w:val="en-US" w:eastAsia="zh-CN"/>
        </w:rPr>
        <w:t xml:space="preserve"> </w:t>
      </w:r>
    </w:p>
    <w:p>
      <w:pPr>
        <w:pStyle w:val="8"/>
        <w:spacing w:before="101" w:line="229" w:lineRule="auto"/>
        <w:jc w:val="center"/>
        <w:rPr>
          <w:spacing w:val="8"/>
          <w14:textOutline w14:w="5793" w14:cap="sq" w14:cmpd="sng">
            <w14:solidFill>
              <w14:srgbClr w14:val="000000"/>
            </w14:solidFill>
            <w14:prstDash w14:val="solid"/>
            <w14:bevel/>
          </w14:textOutline>
        </w:rPr>
      </w:pPr>
      <w:r>
        <w:rPr>
          <w:rFonts w:hint="eastAsia"/>
          <w:spacing w:val="8"/>
          <w:sz w:val="52"/>
          <w:szCs w:val="52"/>
          <w:lang w:eastAsia="zh-CN"/>
          <w14:textOutline w14:w="5793" w14:cap="sq" w14:cmpd="sng">
            <w14:solidFill>
              <w14:srgbClr w14:val="000000"/>
            </w14:solidFill>
            <w14:prstDash w14:val="solid"/>
            <w14:bevel/>
          </w14:textOutline>
        </w:rPr>
        <w:t>2024年度济宁市对口支援英吉沙县铸牢中华民族共同体意识交往交流交融项目—英吉沙县“石榴花·巾帼援疆行动” 结对联谊项目</w:t>
      </w:r>
    </w:p>
    <w:p>
      <w:pPr>
        <w:pStyle w:val="8"/>
        <w:spacing w:before="101" w:line="229" w:lineRule="auto"/>
        <w:ind w:left="2908"/>
        <w:rPr>
          <w:spacing w:val="8"/>
          <w:sz w:val="32"/>
          <w:szCs w:val="32"/>
          <w14:textOutline w14:w="5793" w14:cap="sq" w14:cmpd="sng">
            <w14:solidFill>
              <w14:srgbClr w14:val="000000"/>
            </w14:solidFill>
            <w14:prstDash w14:val="solid"/>
            <w14:bevel/>
          </w14:textOutline>
        </w:rPr>
      </w:pPr>
    </w:p>
    <w:p>
      <w:pPr>
        <w:pStyle w:val="8"/>
        <w:spacing w:before="101" w:line="229" w:lineRule="auto"/>
        <w:ind w:left="2908"/>
        <w:rPr>
          <w:rFonts w:hint="default" w:eastAsia="仿宋"/>
          <w:sz w:val="32"/>
          <w:szCs w:val="32"/>
          <w:lang w:val="en-US" w:eastAsia="zh-CN"/>
        </w:rPr>
      </w:pPr>
      <w:r>
        <w:rPr>
          <w:spacing w:val="8"/>
          <w:sz w:val="32"/>
          <w:szCs w:val="32"/>
          <w14:textOutline w14:w="5793" w14:cap="sq" w14:cmpd="sng">
            <w14:solidFill>
              <w14:srgbClr w14:val="000000"/>
            </w14:solidFill>
            <w14:prstDash w14:val="solid"/>
            <w14:bevel/>
          </w14:textOutline>
        </w:rPr>
        <w:t>项目编号：</w:t>
      </w:r>
      <w:r>
        <w:rPr>
          <w:rFonts w:hint="eastAsia"/>
          <w:spacing w:val="8"/>
          <w:sz w:val="32"/>
          <w:szCs w:val="32"/>
          <w:lang w:val="en-US" w:eastAsia="zh-CN"/>
          <w14:textOutline w14:w="5793" w14:cap="sq" w14:cmpd="sng">
            <w14:solidFill>
              <w14:srgbClr w14:val="000000"/>
            </w14:solidFill>
            <w14:prstDash w14:val="solid"/>
            <w14:bevel/>
          </w14:textOutline>
        </w:rPr>
        <w:t>YJSLC(CGZB)-2024-019</w:t>
      </w:r>
    </w:p>
    <w:p>
      <w:pPr>
        <w:pStyle w:val="8"/>
        <w:spacing w:before="247" w:line="761" w:lineRule="exact"/>
        <w:ind w:left="4511"/>
        <w:rPr>
          <w:sz w:val="56"/>
          <w:szCs w:val="56"/>
        </w:rPr>
      </w:pPr>
      <w:r>
        <w:rPr>
          <w:position w:val="16"/>
          <w:sz w:val="56"/>
          <w:szCs w:val="56"/>
          <w14:textOutline w14:w="9461" w14:cap="sq" w14:cmpd="sng">
            <w14:solidFill>
              <w14:srgbClr w14:val="000000"/>
            </w14:solidFill>
            <w14:prstDash w14:val="solid"/>
            <w14:bevel/>
          </w14:textOutline>
        </w:rPr>
        <w:t>竞</w:t>
      </w:r>
    </w:p>
    <w:p>
      <w:pPr>
        <w:pStyle w:val="8"/>
        <w:spacing w:before="1" w:line="223" w:lineRule="auto"/>
        <w:ind w:left="4501"/>
        <w:rPr>
          <w:sz w:val="56"/>
          <w:szCs w:val="56"/>
        </w:rPr>
      </w:pPr>
      <w:r>
        <w:rPr>
          <w:sz w:val="56"/>
          <w:szCs w:val="56"/>
          <w14:textOutline w14:w="9461" w14:cap="sq" w14:cmpd="sng">
            <w14:solidFill>
              <w14:srgbClr w14:val="000000"/>
            </w14:solidFill>
            <w14:prstDash w14:val="solid"/>
            <w14:bevel/>
          </w14:textOutline>
        </w:rPr>
        <w:t>争</w:t>
      </w:r>
    </w:p>
    <w:p>
      <w:pPr>
        <w:pStyle w:val="8"/>
        <w:spacing w:before="127" w:line="221" w:lineRule="auto"/>
        <w:ind w:left="4505"/>
        <w:rPr>
          <w:sz w:val="56"/>
          <w:szCs w:val="56"/>
        </w:rPr>
      </w:pPr>
      <w:r>
        <w:rPr>
          <w:sz w:val="56"/>
          <w:szCs w:val="56"/>
          <w14:textOutline w14:w="9461" w14:cap="sq" w14:cmpd="sng">
            <w14:solidFill>
              <w14:srgbClr w14:val="000000"/>
            </w14:solidFill>
            <w14:prstDash w14:val="solid"/>
            <w14:bevel/>
          </w14:textOutline>
        </w:rPr>
        <w:t>性</w:t>
      </w:r>
    </w:p>
    <w:p>
      <w:pPr>
        <w:pStyle w:val="8"/>
        <w:spacing w:before="139" w:line="228" w:lineRule="auto"/>
        <w:ind w:left="4495"/>
        <w:rPr>
          <w:sz w:val="56"/>
          <w:szCs w:val="56"/>
        </w:rPr>
      </w:pPr>
      <w:r>
        <w:rPr>
          <w:sz w:val="56"/>
          <w:szCs w:val="56"/>
          <w14:textOutline w14:w="9461" w14:cap="sq" w14:cmpd="sng">
            <w14:solidFill>
              <w14:srgbClr w14:val="000000"/>
            </w14:solidFill>
            <w14:prstDash w14:val="solid"/>
            <w14:bevel/>
          </w14:textOutline>
        </w:rPr>
        <w:t>磋</w:t>
      </w:r>
    </w:p>
    <w:p>
      <w:pPr>
        <w:pStyle w:val="8"/>
        <w:spacing w:before="120" w:line="223" w:lineRule="auto"/>
        <w:ind w:left="4515"/>
        <w:rPr>
          <w:sz w:val="56"/>
          <w:szCs w:val="56"/>
        </w:rPr>
      </w:pPr>
      <w:r>
        <w:rPr>
          <w:sz w:val="56"/>
          <w:szCs w:val="56"/>
          <w14:textOutline w14:w="9461" w14:cap="sq" w14:cmpd="sng">
            <w14:solidFill>
              <w14:srgbClr w14:val="000000"/>
            </w14:solidFill>
            <w14:prstDash w14:val="solid"/>
            <w14:bevel/>
          </w14:textOutline>
        </w:rPr>
        <w:t>商</w:t>
      </w:r>
    </w:p>
    <w:p>
      <w:pPr>
        <w:pStyle w:val="8"/>
        <w:spacing w:before="129" w:line="225" w:lineRule="auto"/>
        <w:ind w:left="4497"/>
        <w:rPr>
          <w:sz w:val="56"/>
          <w:szCs w:val="56"/>
        </w:rPr>
      </w:pPr>
      <w:r>
        <w:rPr>
          <w:sz w:val="56"/>
          <w:szCs w:val="56"/>
          <w14:textOutline w14:w="9461" w14:cap="sq" w14:cmpd="sng">
            <w14:solidFill>
              <w14:srgbClr w14:val="000000"/>
            </w14:solidFill>
            <w14:prstDash w14:val="solid"/>
            <w14:bevel/>
          </w14:textOutline>
        </w:rPr>
        <w:t>文</w:t>
      </w:r>
    </w:p>
    <w:p>
      <w:pPr>
        <w:pStyle w:val="8"/>
        <w:spacing w:before="127" w:line="223" w:lineRule="auto"/>
        <w:ind w:left="4497"/>
        <w:rPr>
          <w:rFonts w:ascii="Arial"/>
          <w:sz w:val="20"/>
          <w:szCs w:val="28"/>
        </w:rPr>
      </w:pPr>
      <w:r>
        <w:rPr>
          <w:sz w:val="56"/>
          <w:szCs w:val="56"/>
          <w14:textOutline w14:w="9461" w14:cap="sq" w14:cmpd="sng">
            <w14:solidFill>
              <w14:srgbClr w14:val="000000"/>
            </w14:solidFill>
            <w14:prstDash w14:val="solid"/>
            <w14:bevel/>
          </w14:textOutline>
        </w:rPr>
        <w:t>件</w:t>
      </w:r>
    </w:p>
    <w:p>
      <w:pPr>
        <w:pStyle w:val="8"/>
        <w:spacing w:before="101" w:line="360" w:lineRule="auto"/>
        <w:rPr>
          <w:spacing w:val="9"/>
          <w14:textOutline w14:w="5793" w14:cap="sq" w14:cmpd="sng">
            <w14:solidFill>
              <w14:srgbClr w14:val="000000"/>
            </w14:solidFill>
            <w14:prstDash w14:val="solid"/>
            <w14:bevel/>
          </w14:textOutline>
        </w:rPr>
      </w:pPr>
    </w:p>
    <w:p>
      <w:pPr>
        <w:spacing w:before="133" w:line="744" w:lineRule="exact"/>
        <w:ind w:left="576"/>
        <w:rPr>
          <w:rFonts w:hint="eastAsia" w:ascii="微软雅黑" w:hAnsi="微软雅黑" w:eastAsia="微软雅黑" w:cs="微软雅黑"/>
          <w:sz w:val="31"/>
          <w:szCs w:val="31"/>
          <w:lang w:eastAsia="zh-CN"/>
        </w:rPr>
      </w:pPr>
      <w:r>
        <w:rPr>
          <w:rFonts w:ascii="微软雅黑" w:hAnsi="微软雅黑" w:eastAsia="微软雅黑" w:cs="微软雅黑"/>
          <w:b/>
          <w:bCs/>
          <w:spacing w:val="1"/>
          <w:position w:val="33"/>
          <w:sz w:val="31"/>
          <w:szCs w:val="31"/>
        </w:rPr>
        <w:t>采购单位 ：</w:t>
      </w:r>
      <w:r>
        <w:rPr>
          <w:rFonts w:hint="eastAsia" w:ascii="微软雅黑" w:hAnsi="微软雅黑" w:eastAsia="微软雅黑" w:cs="微软雅黑"/>
          <w:b/>
          <w:bCs/>
          <w:spacing w:val="1"/>
          <w:position w:val="33"/>
          <w:sz w:val="31"/>
          <w:szCs w:val="31"/>
          <w:lang w:eastAsia="zh-CN"/>
        </w:rPr>
        <w:t>英吉沙县妇女联合会</w:t>
      </w:r>
    </w:p>
    <w:p>
      <w:pPr>
        <w:spacing w:line="187" w:lineRule="auto"/>
        <w:ind w:left="577"/>
        <w:rPr>
          <w:color w:val="auto"/>
        </w:rPr>
      </w:pPr>
      <w:r>
        <w:rPr>
          <w:rFonts w:ascii="微软雅黑" w:hAnsi="微软雅黑" w:eastAsia="微软雅黑" w:cs="微软雅黑"/>
          <w:b/>
          <w:bCs/>
          <w:color w:val="auto"/>
          <w:spacing w:val="-7"/>
          <w:sz w:val="31"/>
          <w:szCs w:val="31"/>
        </w:rPr>
        <w:t>联</w:t>
      </w:r>
      <w:r>
        <w:rPr>
          <w:rFonts w:ascii="微软雅黑" w:hAnsi="微软雅黑" w:eastAsia="微软雅黑" w:cs="微软雅黑"/>
          <w:b/>
          <w:bCs/>
          <w:color w:val="auto"/>
          <w:spacing w:val="73"/>
          <w:sz w:val="31"/>
          <w:szCs w:val="31"/>
        </w:rPr>
        <w:t xml:space="preserve"> </w:t>
      </w:r>
      <w:r>
        <w:rPr>
          <w:rFonts w:ascii="微软雅黑" w:hAnsi="微软雅黑" w:eastAsia="微软雅黑" w:cs="微软雅黑"/>
          <w:b/>
          <w:bCs/>
          <w:color w:val="auto"/>
          <w:spacing w:val="-7"/>
          <w:sz w:val="31"/>
          <w:szCs w:val="31"/>
        </w:rPr>
        <w:t>系</w:t>
      </w:r>
      <w:r>
        <w:rPr>
          <w:rFonts w:ascii="微软雅黑" w:hAnsi="微软雅黑" w:eastAsia="微软雅黑" w:cs="微软雅黑"/>
          <w:b/>
          <w:bCs/>
          <w:color w:val="auto"/>
          <w:spacing w:val="73"/>
          <w:sz w:val="31"/>
          <w:szCs w:val="31"/>
        </w:rPr>
        <w:t xml:space="preserve"> </w:t>
      </w:r>
      <w:r>
        <w:rPr>
          <w:rFonts w:ascii="微软雅黑" w:hAnsi="微软雅黑" w:eastAsia="微软雅黑" w:cs="微软雅黑"/>
          <w:b/>
          <w:bCs/>
          <w:color w:val="auto"/>
          <w:spacing w:val="-7"/>
          <w:sz w:val="31"/>
          <w:szCs w:val="31"/>
        </w:rPr>
        <w:t>人 ：</w:t>
      </w:r>
      <w:r>
        <w:rPr>
          <w:rFonts w:hint="eastAsia" w:ascii="微软雅黑" w:hAnsi="微软雅黑" w:eastAsia="微软雅黑" w:cs="微软雅黑"/>
          <w:b/>
          <w:bCs/>
          <w:color w:val="auto"/>
          <w:spacing w:val="-7"/>
          <w:sz w:val="31"/>
          <w:szCs w:val="31"/>
          <w:lang w:eastAsia="zh-CN"/>
        </w:rPr>
        <w:t>阿斯耶姆·阿卜拉</w:t>
      </w:r>
      <w:r>
        <w:rPr>
          <w:rFonts w:hint="eastAsia" w:ascii="微软雅黑" w:hAnsi="微软雅黑" w:eastAsia="微软雅黑" w:cs="微软雅黑"/>
          <w:b/>
          <w:bCs/>
          <w:color w:val="auto"/>
          <w:spacing w:val="-7"/>
          <w:sz w:val="31"/>
          <w:szCs w:val="31"/>
          <w:lang w:val="en-US" w:eastAsia="zh-CN"/>
        </w:rPr>
        <w:t xml:space="preserve">       </w:t>
      </w:r>
      <w:r>
        <w:rPr>
          <w:rFonts w:ascii="微软雅黑" w:hAnsi="微软雅黑" w:eastAsia="微软雅黑" w:cs="微软雅黑"/>
          <w:b/>
          <w:bCs/>
          <w:color w:val="auto"/>
          <w:spacing w:val="1"/>
          <w:sz w:val="31"/>
          <w:szCs w:val="31"/>
        </w:rPr>
        <w:t>联系电话 ：</w:t>
      </w:r>
      <w:r>
        <w:rPr>
          <w:rFonts w:hint="eastAsia" w:ascii="微软雅黑" w:hAnsi="微软雅黑" w:eastAsia="微软雅黑" w:cs="微软雅黑"/>
          <w:b/>
          <w:bCs/>
          <w:color w:val="auto"/>
          <w:spacing w:val="1"/>
          <w:sz w:val="31"/>
          <w:szCs w:val="31"/>
          <w:lang w:eastAsia="zh-CN"/>
        </w:rPr>
        <w:t>18099576728</w:t>
      </w:r>
    </w:p>
    <w:p>
      <w:pPr>
        <w:pStyle w:val="8"/>
        <w:spacing w:line="258" w:lineRule="auto"/>
      </w:pPr>
    </w:p>
    <w:p>
      <w:pPr>
        <w:spacing w:before="133" w:line="745" w:lineRule="exact"/>
        <w:ind w:left="577"/>
        <w:rPr>
          <w:rFonts w:hint="eastAsia" w:ascii="微软雅黑" w:hAnsi="微软雅黑" w:eastAsia="微软雅黑" w:cs="微软雅黑"/>
          <w:sz w:val="31"/>
          <w:szCs w:val="31"/>
          <w:lang w:eastAsia="zh-CN"/>
        </w:rPr>
      </w:pPr>
      <w:r>
        <w:rPr>
          <w:rFonts w:ascii="微软雅黑" w:hAnsi="微软雅黑" w:eastAsia="微软雅黑" w:cs="微软雅黑"/>
          <w:b/>
          <w:bCs/>
          <w:spacing w:val="8"/>
          <w:position w:val="33"/>
          <w:sz w:val="31"/>
          <w:szCs w:val="31"/>
        </w:rPr>
        <w:t>代理机构 ：</w:t>
      </w:r>
      <w:r>
        <w:rPr>
          <w:rFonts w:hint="eastAsia" w:ascii="微软雅黑" w:hAnsi="微软雅黑" w:eastAsia="微软雅黑" w:cs="微软雅黑"/>
          <w:b/>
          <w:bCs/>
          <w:spacing w:val="8"/>
          <w:position w:val="33"/>
          <w:sz w:val="31"/>
          <w:szCs w:val="31"/>
          <w:lang w:eastAsia="zh-CN"/>
        </w:rPr>
        <w:t>英吉沙立诚工程咨询有限公司</w:t>
      </w:r>
    </w:p>
    <w:p>
      <w:pPr>
        <w:spacing w:before="1" w:line="187" w:lineRule="auto"/>
        <w:ind w:left="577"/>
        <w:rPr>
          <w:rFonts w:hint="eastAsia" w:ascii="微软雅黑" w:hAnsi="微软雅黑" w:eastAsia="微软雅黑" w:cs="微软雅黑"/>
          <w:sz w:val="31"/>
          <w:szCs w:val="31"/>
          <w:lang w:eastAsia="zh-CN"/>
        </w:rPr>
      </w:pPr>
      <w:r>
        <w:rPr>
          <w:rFonts w:ascii="微软雅黑" w:hAnsi="微软雅黑" w:eastAsia="微软雅黑" w:cs="微软雅黑"/>
          <w:b/>
          <w:bCs/>
          <w:spacing w:val="3"/>
          <w:sz w:val="31"/>
          <w:szCs w:val="31"/>
        </w:rPr>
        <w:t>联</w:t>
      </w:r>
      <w:r>
        <w:rPr>
          <w:rFonts w:ascii="微软雅黑" w:hAnsi="微软雅黑" w:eastAsia="微软雅黑" w:cs="微软雅黑"/>
          <w:b/>
          <w:bCs/>
          <w:spacing w:val="76"/>
          <w:sz w:val="31"/>
          <w:szCs w:val="31"/>
        </w:rPr>
        <w:t xml:space="preserve"> </w:t>
      </w:r>
      <w:r>
        <w:rPr>
          <w:rFonts w:ascii="微软雅黑" w:hAnsi="微软雅黑" w:eastAsia="微软雅黑" w:cs="微软雅黑"/>
          <w:b/>
          <w:bCs/>
          <w:spacing w:val="3"/>
          <w:sz w:val="31"/>
          <w:szCs w:val="31"/>
        </w:rPr>
        <w:t>系</w:t>
      </w:r>
      <w:r>
        <w:rPr>
          <w:rFonts w:ascii="微软雅黑" w:hAnsi="微软雅黑" w:eastAsia="微软雅黑" w:cs="微软雅黑"/>
          <w:b/>
          <w:bCs/>
          <w:spacing w:val="73"/>
          <w:sz w:val="31"/>
          <w:szCs w:val="31"/>
        </w:rPr>
        <w:t xml:space="preserve"> </w:t>
      </w:r>
      <w:r>
        <w:rPr>
          <w:rFonts w:ascii="微软雅黑" w:hAnsi="微软雅黑" w:eastAsia="微软雅黑" w:cs="微软雅黑"/>
          <w:b/>
          <w:bCs/>
          <w:spacing w:val="3"/>
          <w:sz w:val="31"/>
          <w:szCs w:val="31"/>
        </w:rPr>
        <w:t>人 ：</w:t>
      </w:r>
      <w:r>
        <w:rPr>
          <w:rFonts w:hint="eastAsia" w:ascii="微软雅黑" w:hAnsi="微软雅黑" w:eastAsia="微软雅黑" w:cs="微软雅黑"/>
          <w:b/>
          <w:bCs/>
          <w:spacing w:val="3"/>
          <w:sz w:val="31"/>
          <w:szCs w:val="31"/>
          <w:lang w:eastAsia="zh-CN"/>
        </w:rPr>
        <w:t>刘茹</w:t>
      </w:r>
      <w:r>
        <w:rPr>
          <w:rFonts w:hint="eastAsia" w:ascii="微软雅黑" w:hAnsi="微软雅黑" w:eastAsia="微软雅黑" w:cs="微软雅黑"/>
          <w:b/>
          <w:bCs/>
          <w:spacing w:val="3"/>
          <w:sz w:val="31"/>
          <w:szCs w:val="31"/>
          <w:lang w:val="en-US" w:eastAsia="zh-CN"/>
        </w:rPr>
        <w:t xml:space="preserve">       </w:t>
      </w:r>
      <w:r>
        <w:rPr>
          <w:rFonts w:ascii="微软雅黑" w:hAnsi="微软雅黑" w:eastAsia="微软雅黑" w:cs="微软雅黑"/>
          <w:b/>
          <w:bCs/>
          <w:spacing w:val="4"/>
          <w:sz w:val="31"/>
          <w:szCs w:val="31"/>
        </w:rPr>
        <w:t xml:space="preserve">联系电话 ： </w:t>
      </w:r>
      <w:r>
        <w:rPr>
          <w:rFonts w:hint="eastAsia" w:ascii="微软雅黑" w:hAnsi="微软雅黑" w:eastAsia="微软雅黑" w:cs="微软雅黑"/>
          <w:b/>
          <w:bCs/>
          <w:spacing w:val="4"/>
          <w:sz w:val="31"/>
          <w:szCs w:val="31"/>
          <w:lang w:eastAsia="zh-CN"/>
        </w:rPr>
        <w:t xml:space="preserve">17397589666 </w:t>
      </w:r>
    </w:p>
    <w:p>
      <w:pPr>
        <w:spacing w:line="228" w:lineRule="auto"/>
        <w:rPr>
          <w:rFonts w:ascii="仿宋" w:hAnsi="仿宋" w:eastAsia="仿宋" w:cs="仿宋"/>
          <w:snapToGrid w:val="0"/>
          <w:color w:val="000000"/>
          <w:spacing w:val="6"/>
          <w:kern w:val="0"/>
          <w:sz w:val="31"/>
          <w:szCs w:val="31"/>
          <w:lang w:val="en-US" w:eastAsia="en-US" w:bidi="ar-SA"/>
          <w14:textOutline w14:w="5793" w14:cap="sq" w14:cmpd="sng">
            <w14:solidFill>
              <w14:srgbClr w14:val="000000"/>
            </w14:solidFill>
            <w14:prstDash w14:val="solid"/>
            <w14:bevel/>
          </w14:textOutline>
        </w:rPr>
      </w:pPr>
    </w:p>
    <w:p>
      <w:pPr>
        <w:spacing w:line="228" w:lineRule="auto"/>
        <w:ind w:firstLine="3542" w:firstLineChars="1100"/>
        <w:rPr>
          <w:rFonts w:hint="default" w:ascii="仿宋" w:hAnsi="仿宋" w:eastAsia="仿宋" w:cs="仿宋"/>
          <w:snapToGrid w:val="0"/>
          <w:color w:val="000000"/>
          <w:spacing w:val="6"/>
          <w:kern w:val="0"/>
          <w:sz w:val="31"/>
          <w:szCs w:val="31"/>
          <w:lang w:val="en-US" w:eastAsia="zh-CN" w:bidi="ar-SA"/>
          <w14:textOutline w14:w="5793" w14:cap="sq" w14:cmpd="sng">
            <w14:solidFill>
              <w14:srgbClr w14:val="000000"/>
            </w14:solidFill>
            <w14:prstDash w14:val="solid"/>
            <w14:bevel/>
          </w14:textOutline>
        </w:rPr>
        <w:sectPr>
          <w:pgSz w:w="11906" w:h="16839"/>
          <w:pgMar w:top="1118" w:right="1134" w:bottom="0" w:left="1134" w:header="878" w:footer="0" w:gutter="0"/>
          <w:pgNumType w:fmt="decimal" w:start="1"/>
          <w:cols w:space="720" w:num="1"/>
        </w:sectPr>
      </w:pPr>
      <w:r>
        <w:rPr>
          <w:rFonts w:hint="eastAsia" w:ascii="仿宋" w:hAnsi="仿宋" w:eastAsia="仿宋" w:cs="仿宋"/>
          <w:snapToGrid w:val="0"/>
          <w:color w:val="000000"/>
          <w:spacing w:val="6"/>
          <w:kern w:val="0"/>
          <w:sz w:val="31"/>
          <w:szCs w:val="31"/>
          <w:lang w:val="en-US" w:eastAsia="zh-CN" w:bidi="ar-SA"/>
          <w14:textOutline w14:w="5793" w14:cap="sq" w14:cmpd="sng">
            <w14:solidFill>
              <w14:srgbClr w14:val="000000"/>
            </w14:solidFill>
            <w14:prstDash w14:val="solid"/>
            <w14:bevel/>
          </w14:textOutline>
        </w:rPr>
        <w:t>2024年06月</w:t>
      </w:r>
    </w:p>
    <w:p>
      <w:pPr>
        <w:spacing w:line="291" w:lineRule="auto"/>
        <w:rPr>
          <w:rFonts w:ascii="Arial"/>
          <w:sz w:val="21"/>
        </w:rPr>
      </w:pPr>
    </w:p>
    <w:p>
      <w:pPr>
        <w:pStyle w:val="8"/>
        <w:spacing w:before="139" w:line="227" w:lineRule="auto"/>
        <w:ind w:left="4281"/>
        <w:outlineLvl w:val="0"/>
        <w:rPr>
          <w:sz w:val="43"/>
          <w:szCs w:val="43"/>
        </w:rPr>
      </w:pPr>
      <w:r>
        <w:rPr>
          <w:spacing w:val="-49"/>
          <w:sz w:val="43"/>
          <w:szCs w:val="43"/>
        </w:rPr>
        <w:t>目</w:t>
      </w:r>
      <w:r>
        <w:rPr>
          <w:spacing w:val="50"/>
          <w:sz w:val="43"/>
          <w:szCs w:val="43"/>
        </w:rPr>
        <w:t xml:space="preserve"> </w:t>
      </w:r>
      <w:r>
        <w:rPr>
          <w:spacing w:val="-49"/>
          <w:sz w:val="43"/>
          <w:szCs w:val="43"/>
        </w:rPr>
        <w:t>录</w:t>
      </w:r>
    </w:p>
    <w:sdt>
      <w:sdtPr>
        <w:rPr>
          <w:rFonts w:ascii="Arial" w:hAnsi="Arial" w:eastAsia="Arial" w:cs="Arial"/>
          <w:sz w:val="21"/>
          <w:szCs w:val="21"/>
        </w:rPr>
        <w:id w:val="1"/>
        <w:docPartObj>
          <w:docPartGallery w:val="Table of Contents"/>
          <w:docPartUnique/>
        </w:docPartObj>
      </w:sdtPr>
      <w:sdtEndPr>
        <w:rPr>
          <w:rFonts w:ascii="仿宋" w:hAnsi="仿宋" w:eastAsia="仿宋" w:cs="仿宋"/>
          <w:sz w:val="28"/>
          <w:szCs w:val="28"/>
        </w:rPr>
      </w:sdtEndPr>
      <w:sdtContent>
        <w:p>
          <w:pPr>
            <w:pStyle w:val="8"/>
            <w:tabs>
              <w:tab w:val="right" w:leader="dot" w:pos="9637"/>
            </w:tabs>
            <w:spacing w:before="321" w:line="190" w:lineRule="auto"/>
            <w:ind w:left="29"/>
            <w:rPr>
              <w:sz w:val="28"/>
              <w:szCs w:val="28"/>
            </w:rPr>
          </w:pPr>
          <w:r>
            <w:fldChar w:fldCharType="begin"/>
          </w:r>
          <w:r>
            <w:instrText xml:space="preserve"> HYPERLINK \l "bookmark1" </w:instrText>
          </w:r>
          <w:r>
            <w:fldChar w:fldCharType="separate"/>
          </w:r>
          <w:r>
            <w:rPr>
              <w:spacing w:val="-7"/>
              <w:sz w:val="28"/>
              <w:szCs w:val="28"/>
            </w:rPr>
            <w:t>第一章</w:t>
          </w:r>
          <w:r>
            <w:rPr>
              <w:spacing w:val="19"/>
              <w:sz w:val="28"/>
              <w:szCs w:val="28"/>
            </w:rPr>
            <w:t xml:space="preserve"> </w:t>
          </w:r>
          <w:r>
            <w:rPr>
              <w:spacing w:val="-7"/>
              <w:sz w:val="28"/>
              <w:szCs w:val="28"/>
            </w:rPr>
            <w:t>招标公告</w:t>
          </w:r>
          <w:r>
            <w:rPr>
              <w:spacing w:val="-52"/>
              <w:sz w:val="28"/>
              <w:szCs w:val="28"/>
            </w:rPr>
            <w:t xml:space="preserve"> </w:t>
          </w:r>
          <w:r>
            <w:rPr>
              <w:sz w:val="28"/>
              <w:szCs w:val="28"/>
            </w:rPr>
            <w:tab/>
          </w:r>
          <w:r>
            <w:rPr>
              <w:rFonts w:hint="eastAsia"/>
              <w:spacing w:val="102"/>
              <w:w w:val="125"/>
              <w:sz w:val="28"/>
              <w:szCs w:val="28"/>
              <w:lang w:val="en-US" w:eastAsia="zh-CN"/>
            </w:rPr>
            <w:t>2</w:t>
          </w:r>
          <w:r>
            <w:rPr>
              <w:spacing w:val="102"/>
              <w:w w:val="125"/>
              <w:sz w:val="28"/>
              <w:szCs w:val="28"/>
            </w:rPr>
            <w:fldChar w:fldCharType="end"/>
          </w:r>
        </w:p>
        <w:p>
          <w:pPr>
            <w:spacing w:line="319" w:lineRule="auto"/>
            <w:rPr>
              <w:rFonts w:ascii="Arial"/>
              <w:sz w:val="21"/>
            </w:rPr>
          </w:pPr>
        </w:p>
        <w:p>
          <w:pPr>
            <w:pStyle w:val="8"/>
            <w:tabs>
              <w:tab w:val="right" w:leader="dot" w:pos="9637"/>
            </w:tabs>
            <w:spacing w:before="91" w:line="190" w:lineRule="auto"/>
            <w:ind w:left="29"/>
            <w:rPr>
              <w:sz w:val="28"/>
              <w:szCs w:val="28"/>
            </w:rPr>
          </w:pPr>
          <w:r>
            <w:fldChar w:fldCharType="begin"/>
          </w:r>
          <w:r>
            <w:instrText xml:space="preserve"> HYPERLINK \l "bookmark2" </w:instrText>
          </w:r>
          <w:r>
            <w:fldChar w:fldCharType="separate"/>
          </w:r>
          <w:r>
            <w:rPr>
              <w:spacing w:val="-7"/>
              <w:sz w:val="28"/>
              <w:szCs w:val="28"/>
            </w:rPr>
            <w:t>第二章</w:t>
          </w:r>
          <w:r>
            <w:rPr>
              <w:spacing w:val="27"/>
              <w:sz w:val="28"/>
              <w:szCs w:val="28"/>
            </w:rPr>
            <w:t xml:space="preserve"> </w:t>
          </w:r>
          <w:r>
            <w:rPr>
              <w:spacing w:val="-7"/>
              <w:sz w:val="28"/>
              <w:szCs w:val="28"/>
            </w:rPr>
            <w:t>供应商须知</w:t>
          </w:r>
          <w:r>
            <w:rPr>
              <w:spacing w:val="-54"/>
              <w:sz w:val="28"/>
              <w:szCs w:val="28"/>
            </w:rPr>
            <w:t xml:space="preserve"> </w:t>
          </w:r>
          <w:r>
            <w:rPr>
              <w:sz w:val="28"/>
              <w:szCs w:val="28"/>
            </w:rPr>
            <w:tab/>
          </w:r>
          <w:r>
            <w:rPr>
              <w:rFonts w:hint="eastAsia"/>
              <w:spacing w:val="106"/>
              <w:w w:val="125"/>
              <w:sz w:val="28"/>
              <w:szCs w:val="28"/>
              <w:lang w:val="en-US" w:eastAsia="zh-CN"/>
            </w:rPr>
            <w:t>6</w:t>
          </w:r>
          <w:r>
            <w:rPr>
              <w:spacing w:val="106"/>
              <w:w w:val="125"/>
              <w:sz w:val="28"/>
              <w:szCs w:val="28"/>
            </w:rPr>
            <w:fldChar w:fldCharType="end"/>
          </w:r>
        </w:p>
        <w:p>
          <w:pPr>
            <w:spacing w:line="319" w:lineRule="auto"/>
            <w:rPr>
              <w:rFonts w:ascii="Arial"/>
              <w:sz w:val="21"/>
            </w:rPr>
          </w:pPr>
        </w:p>
        <w:p>
          <w:pPr>
            <w:pStyle w:val="8"/>
            <w:tabs>
              <w:tab w:val="right" w:leader="dot" w:pos="9637"/>
            </w:tabs>
            <w:spacing w:before="91" w:line="190" w:lineRule="auto"/>
            <w:ind w:left="29"/>
            <w:rPr>
              <w:sz w:val="28"/>
              <w:szCs w:val="28"/>
            </w:rPr>
          </w:pPr>
          <w:r>
            <w:fldChar w:fldCharType="begin"/>
          </w:r>
          <w:r>
            <w:instrText xml:space="preserve"> HYPERLINK \l "bookmark3" </w:instrText>
          </w:r>
          <w:r>
            <w:fldChar w:fldCharType="separate"/>
          </w:r>
          <w:r>
            <w:rPr>
              <w:spacing w:val="-8"/>
              <w:sz w:val="28"/>
              <w:szCs w:val="28"/>
            </w:rPr>
            <w:t>第三章</w:t>
          </w:r>
          <w:r>
            <w:rPr>
              <w:spacing w:val="26"/>
              <w:sz w:val="28"/>
              <w:szCs w:val="28"/>
            </w:rPr>
            <w:t xml:space="preserve"> </w:t>
          </w:r>
          <w:r>
            <w:rPr>
              <w:spacing w:val="-8"/>
              <w:sz w:val="28"/>
              <w:szCs w:val="28"/>
            </w:rPr>
            <w:t>评标办法</w:t>
          </w:r>
          <w:r>
            <w:rPr>
              <w:spacing w:val="-52"/>
              <w:sz w:val="28"/>
              <w:szCs w:val="28"/>
            </w:rPr>
            <w:t xml:space="preserve"> </w:t>
          </w:r>
          <w:r>
            <w:rPr>
              <w:sz w:val="28"/>
              <w:szCs w:val="28"/>
            </w:rPr>
            <w:tab/>
          </w:r>
          <w:r>
            <w:rPr>
              <w:spacing w:val="34"/>
              <w:w w:val="125"/>
              <w:sz w:val="28"/>
              <w:szCs w:val="28"/>
            </w:rPr>
            <w:t>3</w:t>
          </w:r>
          <w:r>
            <w:rPr>
              <w:rFonts w:hint="eastAsia"/>
              <w:spacing w:val="34"/>
              <w:w w:val="125"/>
              <w:sz w:val="28"/>
              <w:szCs w:val="28"/>
              <w:lang w:val="en-US" w:eastAsia="zh-CN"/>
            </w:rPr>
            <w:t>5</w:t>
          </w:r>
          <w:r>
            <w:rPr>
              <w:spacing w:val="34"/>
              <w:w w:val="125"/>
              <w:sz w:val="28"/>
              <w:szCs w:val="28"/>
            </w:rPr>
            <w:fldChar w:fldCharType="end"/>
          </w:r>
        </w:p>
        <w:p>
          <w:pPr>
            <w:spacing w:line="317" w:lineRule="auto"/>
            <w:rPr>
              <w:rFonts w:ascii="Arial"/>
              <w:sz w:val="21"/>
            </w:rPr>
          </w:pPr>
        </w:p>
        <w:p>
          <w:pPr>
            <w:pStyle w:val="8"/>
            <w:tabs>
              <w:tab w:val="right" w:leader="dot" w:pos="9637"/>
            </w:tabs>
            <w:spacing w:before="92" w:line="190" w:lineRule="auto"/>
            <w:ind w:left="29"/>
            <w:rPr>
              <w:sz w:val="28"/>
              <w:szCs w:val="28"/>
            </w:rPr>
          </w:pPr>
          <w:r>
            <w:fldChar w:fldCharType="begin"/>
          </w:r>
          <w:r>
            <w:instrText xml:space="preserve"> HYPERLINK \l "bookmark4" </w:instrText>
          </w:r>
          <w:r>
            <w:fldChar w:fldCharType="separate"/>
          </w:r>
          <w:r>
            <w:rPr>
              <w:spacing w:val="-2"/>
              <w:sz w:val="28"/>
              <w:szCs w:val="28"/>
            </w:rPr>
            <w:t>第四章 采购内容及技术参数要求</w:t>
          </w:r>
          <w:r>
            <w:rPr>
              <w:spacing w:val="-53"/>
              <w:sz w:val="28"/>
              <w:szCs w:val="28"/>
            </w:rPr>
            <w:t xml:space="preserve"> </w:t>
          </w:r>
          <w:r>
            <w:rPr>
              <w:sz w:val="28"/>
              <w:szCs w:val="28"/>
            </w:rPr>
            <w:tab/>
          </w:r>
          <w:r>
            <w:rPr>
              <w:spacing w:val="6"/>
              <w:sz w:val="28"/>
              <w:szCs w:val="28"/>
            </w:rPr>
            <w:t>4</w:t>
          </w:r>
          <w:r>
            <w:rPr>
              <w:rFonts w:hint="eastAsia"/>
              <w:spacing w:val="6"/>
              <w:sz w:val="28"/>
              <w:szCs w:val="28"/>
              <w:lang w:val="en-US" w:eastAsia="zh-CN"/>
            </w:rPr>
            <w:t>4</w:t>
          </w:r>
          <w:r>
            <w:rPr>
              <w:spacing w:val="6"/>
              <w:sz w:val="28"/>
              <w:szCs w:val="28"/>
            </w:rPr>
            <w:fldChar w:fldCharType="end"/>
          </w:r>
        </w:p>
        <w:p>
          <w:pPr>
            <w:spacing w:line="319" w:lineRule="auto"/>
            <w:rPr>
              <w:rFonts w:ascii="Arial"/>
              <w:sz w:val="21"/>
            </w:rPr>
          </w:pPr>
        </w:p>
        <w:p>
          <w:pPr>
            <w:pStyle w:val="8"/>
            <w:tabs>
              <w:tab w:val="right" w:leader="dot" w:pos="9637"/>
            </w:tabs>
            <w:spacing w:before="91" w:line="190" w:lineRule="auto"/>
            <w:ind w:left="29"/>
            <w:rPr>
              <w:sz w:val="28"/>
              <w:szCs w:val="28"/>
            </w:rPr>
          </w:pPr>
          <w:r>
            <w:fldChar w:fldCharType="begin"/>
          </w:r>
          <w:r>
            <w:instrText xml:space="preserve"> HYPERLINK \l "bookmark5" </w:instrText>
          </w:r>
          <w:r>
            <w:fldChar w:fldCharType="separate"/>
          </w:r>
          <w:r>
            <w:rPr>
              <w:spacing w:val="-6"/>
              <w:sz w:val="28"/>
              <w:szCs w:val="28"/>
            </w:rPr>
            <w:t>第五章</w:t>
          </w:r>
          <w:r>
            <w:rPr>
              <w:spacing w:val="30"/>
              <w:sz w:val="28"/>
              <w:szCs w:val="28"/>
            </w:rPr>
            <w:t xml:space="preserve"> </w:t>
          </w:r>
          <w:r>
            <w:rPr>
              <w:spacing w:val="-6"/>
              <w:sz w:val="28"/>
              <w:szCs w:val="28"/>
            </w:rPr>
            <w:t>合同条款及格式</w:t>
          </w:r>
          <w:r>
            <w:rPr>
              <w:spacing w:val="-52"/>
              <w:sz w:val="28"/>
              <w:szCs w:val="28"/>
            </w:rPr>
            <w:t xml:space="preserve"> </w:t>
          </w:r>
          <w:r>
            <w:rPr>
              <w:sz w:val="28"/>
              <w:szCs w:val="28"/>
            </w:rPr>
            <w:tab/>
          </w:r>
          <w:r>
            <w:rPr>
              <w:rFonts w:hint="eastAsia"/>
              <w:spacing w:val="1"/>
              <w:sz w:val="28"/>
              <w:szCs w:val="28"/>
              <w:lang w:val="en-US" w:eastAsia="zh-CN"/>
            </w:rPr>
            <w:t>47</w:t>
          </w:r>
          <w:r>
            <w:rPr>
              <w:spacing w:val="1"/>
              <w:sz w:val="28"/>
              <w:szCs w:val="28"/>
            </w:rPr>
            <w:fldChar w:fldCharType="end"/>
          </w:r>
        </w:p>
        <w:p>
          <w:pPr>
            <w:spacing w:line="320" w:lineRule="auto"/>
            <w:rPr>
              <w:rFonts w:ascii="Arial"/>
              <w:sz w:val="21"/>
            </w:rPr>
          </w:pPr>
        </w:p>
        <w:p>
          <w:pPr>
            <w:pStyle w:val="8"/>
            <w:tabs>
              <w:tab w:val="right" w:leader="dot" w:pos="9637"/>
            </w:tabs>
            <w:spacing w:before="92" w:line="223" w:lineRule="auto"/>
            <w:ind w:left="29"/>
            <w:rPr>
              <w:sz w:val="28"/>
              <w:szCs w:val="28"/>
            </w:rPr>
          </w:pPr>
          <w:r>
            <w:fldChar w:fldCharType="begin"/>
          </w:r>
          <w:r>
            <w:instrText xml:space="preserve"> HYPERLINK \l "bookmark6" </w:instrText>
          </w:r>
          <w:r>
            <w:fldChar w:fldCharType="separate"/>
          </w:r>
          <w:r>
            <w:rPr>
              <w:spacing w:val="-3"/>
              <w:sz w:val="28"/>
              <w:szCs w:val="28"/>
            </w:rPr>
            <w:t>第六章 投标文件格式</w:t>
          </w:r>
          <w:r>
            <w:rPr>
              <w:spacing w:val="-52"/>
              <w:sz w:val="28"/>
              <w:szCs w:val="28"/>
            </w:rPr>
            <w:t xml:space="preserve"> </w:t>
          </w:r>
          <w:r>
            <w:rPr>
              <w:sz w:val="28"/>
              <w:szCs w:val="28"/>
            </w:rPr>
            <w:tab/>
          </w:r>
          <w:r>
            <w:rPr>
              <w:spacing w:val="1"/>
              <w:sz w:val="28"/>
              <w:szCs w:val="28"/>
            </w:rPr>
            <w:t>5</w:t>
          </w:r>
          <w:r>
            <w:rPr>
              <w:rFonts w:hint="eastAsia"/>
              <w:spacing w:val="1"/>
              <w:sz w:val="28"/>
              <w:szCs w:val="28"/>
              <w:lang w:val="en-US" w:eastAsia="zh-CN"/>
            </w:rPr>
            <w:t>3</w:t>
          </w:r>
          <w:r>
            <w:rPr>
              <w:spacing w:val="1"/>
              <w:sz w:val="28"/>
              <w:szCs w:val="28"/>
            </w:rPr>
            <w:fldChar w:fldCharType="end"/>
          </w:r>
        </w:p>
      </w:sdtContent>
    </w:sdt>
    <w:p>
      <w:pPr>
        <w:spacing w:line="223" w:lineRule="auto"/>
        <w:rPr>
          <w:sz w:val="28"/>
          <w:szCs w:val="28"/>
        </w:rPr>
        <w:sectPr>
          <w:headerReference r:id="rId5" w:type="default"/>
          <w:footerReference r:id="rId6" w:type="default"/>
          <w:pgSz w:w="11906" w:h="16839"/>
          <w:pgMar w:top="1118" w:right="1133" w:bottom="0" w:left="1134" w:header="878" w:footer="0" w:gutter="0"/>
          <w:pgNumType w:fmt="decimal" w:start="1"/>
          <w:cols w:space="720" w:num="1"/>
        </w:sectPr>
      </w:pPr>
    </w:p>
    <w:p>
      <w:pPr>
        <w:pStyle w:val="8"/>
        <w:spacing w:before="313" w:line="223" w:lineRule="auto"/>
        <w:ind w:left="3353"/>
        <w:outlineLvl w:val="0"/>
        <w:rPr>
          <w:sz w:val="40"/>
          <w:szCs w:val="40"/>
        </w:rPr>
      </w:pPr>
      <w:bookmarkStart w:id="0" w:name="bookmark2"/>
      <w:bookmarkEnd w:id="0"/>
      <w:bookmarkStart w:id="1" w:name="bookmark1"/>
      <w:bookmarkEnd w:id="1"/>
      <w:r>
        <w:rPr>
          <w:spacing w:val="-9"/>
          <w:sz w:val="40"/>
          <w:szCs w:val="40"/>
          <w14:textOutline w14:w="7282" w14:cap="sq" w14:cmpd="sng">
            <w14:solidFill>
              <w14:srgbClr w14:val="000000"/>
            </w14:solidFill>
            <w14:prstDash w14:val="solid"/>
            <w14:bevel/>
          </w14:textOutline>
        </w:rPr>
        <w:t>第一章</w:t>
      </w:r>
      <w:r>
        <w:rPr>
          <w:spacing w:val="28"/>
          <w:sz w:val="40"/>
          <w:szCs w:val="40"/>
        </w:rPr>
        <w:t xml:space="preserve"> </w:t>
      </w:r>
      <w:r>
        <w:rPr>
          <w:spacing w:val="-9"/>
          <w:sz w:val="40"/>
          <w:szCs w:val="40"/>
          <w14:textOutline w14:w="7282" w14:cap="sq" w14:cmpd="sng">
            <w14:solidFill>
              <w14:srgbClr w14:val="000000"/>
            </w14:solidFill>
            <w14:prstDash w14:val="solid"/>
            <w14:bevel/>
          </w14:textOutline>
        </w:rPr>
        <w:t>招标公告</w:t>
      </w:r>
    </w:p>
    <w:p>
      <w:pPr>
        <w:autoSpaceDE w:val="0"/>
        <w:autoSpaceDN w:val="0"/>
        <w:spacing w:before="0" w:after="0" w:line="360" w:lineRule="auto"/>
        <w:ind w:left="0" w:right="0"/>
        <w:jc w:val="center"/>
        <w:rPr>
          <w:rFonts w:hint="eastAsia" w:ascii="仿宋" w:hAnsi="仿宋" w:eastAsia="仿宋" w:cs="仿宋"/>
          <w:b/>
          <w:bCs/>
          <w:color w:val="auto"/>
          <w:kern w:val="0"/>
          <w:sz w:val="28"/>
          <w:szCs w:val="28"/>
          <w:highlight w:val="none"/>
          <w:lang w:val="en-US" w:eastAsia="zh-CN" w:bidi="zh-CN"/>
        </w:rPr>
      </w:pPr>
      <w:r>
        <w:rPr>
          <w:rFonts w:hint="eastAsia" w:ascii="仿宋" w:hAnsi="仿宋" w:eastAsia="仿宋" w:cs="仿宋"/>
          <w:b/>
          <w:bCs/>
          <w:color w:val="auto"/>
          <w:kern w:val="0"/>
          <w:sz w:val="28"/>
          <w:szCs w:val="28"/>
          <w:highlight w:val="none"/>
          <w:lang w:val="en-US" w:eastAsia="zh-CN" w:bidi="zh-CN"/>
        </w:rPr>
        <w:t>2024年度济宁市对口支援英吉沙县铸牢中华民族共同体意识交往交流交融项目—英吉沙县“石榴花·巾帼援疆行动” 结对联谊项目竞争性磋商公告</w:t>
      </w:r>
    </w:p>
    <w:tbl>
      <w:tblPr>
        <w:tblStyle w:val="19"/>
        <w:tblpPr w:leftFromText="180" w:rightFromText="180" w:vertAnchor="page" w:horzAnchor="page" w:tblpX="1290" w:tblpY="2807"/>
        <w:tblOverlap w:val="never"/>
        <w:tblW w:w="998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6" w:hRule="atLeast"/>
        </w:trPr>
        <w:tc>
          <w:tcPr>
            <w:tcW w:w="9984" w:type="dxa"/>
            <w:tcBorders>
              <w:top w:val="single" w:color="auto" w:sz="4" w:space="0"/>
              <w:left w:val="single" w:color="auto" w:sz="4" w:space="0"/>
              <w:bottom w:val="single" w:color="auto" w:sz="4" w:space="0"/>
              <w:right w:val="single" w:color="auto" w:sz="4" w:space="0"/>
            </w:tcBorders>
            <w:noWrap w:val="0"/>
            <w:vAlign w:val="top"/>
          </w:tcPr>
          <w:p>
            <w:pPr>
              <w:autoSpaceDE w:val="0"/>
              <w:autoSpaceDN w:val="0"/>
              <w:spacing w:before="0" w:after="0" w:line="360" w:lineRule="auto"/>
              <w:ind w:left="0" w:right="0"/>
              <w:jc w:val="left"/>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项目概况</w:t>
            </w:r>
          </w:p>
          <w:p>
            <w:pPr>
              <w:autoSpaceDE w:val="0"/>
              <w:autoSpaceDN w:val="0"/>
              <w:spacing w:before="0" w:after="0" w:line="360" w:lineRule="auto"/>
              <w:ind w:left="0" w:right="0"/>
              <w:jc w:val="left"/>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 xml:space="preserve">    2024年度济宁市对口支援英吉沙县铸牢中华民族共同体意识交往交流交融项目—英吉沙县“石榴花·巾帼援疆行动” 结对联谊项目采购项目的潜在供应商应在政采云平台线上获取采购文件，并于2024年6月21日 16:00（北京时间）前提交响应文件。  </w:t>
            </w:r>
          </w:p>
        </w:tc>
      </w:tr>
    </w:tbl>
    <w:p>
      <w:pPr>
        <w:autoSpaceDE w:val="0"/>
        <w:autoSpaceDN w:val="0"/>
        <w:spacing w:before="0" w:after="0" w:line="360" w:lineRule="auto"/>
        <w:ind w:left="0" w:right="0"/>
        <w:jc w:val="left"/>
        <w:rPr>
          <w:rFonts w:hint="eastAsia" w:ascii="仿宋" w:hAnsi="仿宋" w:eastAsia="仿宋" w:cs="仿宋"/>
          <w:color w:val="auto"/>
          <w:kern w:val="0"/>
          <w:sz w:val="28"/>
          <w:szCs w:val="28"/>
          <w:highlight w:val="none"/>
          <w:lang w:val="en-US" w:eastAsia="zh-CN" w:bidi="zh-CN"/>
        </w:rPr>
      </w:pP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一、项目基本情况</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项目编号：YJSLC(CGZB)-2024-019</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项目名称：2024年度济宁市对口支援英吉沙县铸牢中华民族共同体意识交往交流交融项目—英吉沙县“石榴花·巾帼援疆行动” 结对联谊项目</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采购方式：竞争性磋商</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预算金额（元）：1140000</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default"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最高限价（元）：1140000</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采购需求：</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标项名称: 2024年度济宁市对口支援英吉沙县铸牢中华民族共同体意识交往交流交融项目—英吉沙县“石榴花·巾帼援疆行动” 结对联谊项目</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数量:不限</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default"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预算金额（元）：1140000</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简要规格描述：组织英吉沙县100名“最美家庭”成员开展“石榴花·巾帼援疆行动”结对联谊活动，往返共8天。 （具体详见磋商文件）</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备注：</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合同履行期限：以签订合同内容为准。</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本项目（否）接受联合体投标</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8"/>
          <w:szCs w:val="28"/>
          <w:highlight w:val="none"/>
          <w:lang w:val="en-US" w:eastAsia="zh-CN" w:bidi="zh-CN"/>
        </w:rPr>
      </w:pPr>
      <w:bookmarkStart w:id="2" w:name="_Toc3197"/>
      <w:r>
        <w:rPr>
          <w:rFonts w:hint="eastAsia" w:ascii="仿宋" w:hAnsi="仿宋" w:eastAsia="仿宋" w:cs="仿宋"/>
          <w:color w:val="auto"/>
          <w:kern w:val="0"/>
          <w:sz w:val="28"/>
          <w:szCs w:val="28"/>
          <w:highlight w:val="none"/>
          <w:lang w:val="en-US" w:eastAsia="zh-CN" w:bidi="zh-CN"/>
        </w:rPr>
        <w:t>二、申请人的资格要求：</w:t>
      </w:r>
      <w:bookmarkEnd w:id="2"/>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1.满足《中华人民共和国政府采购法》第二十二条规定；</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 xml:space="preserve">2.落实政府采购政策需满足的资格要求：标项1：供应商为中小企业 </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3.本项目的特定资格要求：</w:t>
      </w:r>
      <w:bookmarkStart w:id="3" w:name="_Toc8453"/>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1、具有独立法人资格( 三证合一的营业执照 ) ；具备旅行社业务经营许可证；</w:t>
      </w:r>
      <w:r>
        <w:rPr>
          <w:rFonts w:hint="eastAsia" w:ascii="仿宋" w:hAnsi="仿宋" w:eastAsia="仿宋" w:cs="仿宋"/>
          <w:color w:val="auto"/>
          <w:kern w:val="0"/>
          <w:sz w:val="28"/>
          <w:szCs w:val="28"/>
          <w:highlight w:val="none"/>
          <w:lang w:val="en-US" w:eastAsia="zh-CN" w:bidi="zh-CN"/>
        </w:rPr>
        <w:br w:type="textWrapping"/>
      </w:r>
      <w:r>
        <w:rPr>
          <w:rFonts w:hint="eastAsia" w:ascii="仿宋" w:hAnsi="仿宋" w:eastAsia="仿宋" w:cs="仿宋"/>
          <w:color w:val="auto"/>
          <w:kern w:val="0"/>
          <w:sz w:val="28"/>
          <w:szCs w:val="28"/>
          <w:highlight w:val="none"/>
          <w:lang w:val="en-US" w:eastAsia="zh-CN" w:bidi="zh-CN"/>
        </w:rPr>
        <w:t>2、法人代表资格证明书及授权书、被授权人身份证(法人投标具备法人身份证及法人代表资格证明书)；</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3、提供税务部门出具的近六个月任意一个月的完税证明；</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4、提供2023年度经财务报表（成立不满一年的提供自成立以来的银行资信证明）</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5、根据《财政部关于在政府采购活动中查询及使用信用记录有关问题的通知》（财库﹝2016﹞125 号）的要求 ，凡拟参加本次招标项目的供应商 ，如在“信用中国” 网站被列入失信被执行人、重大税收违法失信主体(信用中国首页-点击信用服务-查询、网页打印)、中国政府采购网严重违法失信行为记录名单的（尚在处罚期内的），将拒绝其参加本次招标活动 ；</w:t>
      </w:r>
      <w:r>
        <w:rPr>
          <w:rFonts w:hint="eastAsia" w:ascii="仿宋" w:hAnsi="仿宋" w:eastAsia="仿宋" w:cs="仿宋"/>
          <w:color w:val="auto"/>
          <w:kern w:val="0"/>
          <w:sz w:val="28"/>
          <w:szCs w:val="28"/>
          <w:highlight w:val="none"/>
          <w:lang w:val="en-US" w:eastAsia="zh-CN" w:bidi="zh-CN"/>
        </w:rPr>
        <w:br w:type="textWrapping"/>
      </w:r>
      <w:r>
        <w:rPr>
          <w:rFonts w:hint="eastAsia" w:ascii="仿宋" w:hAnsi="仿宋" w:eastAsia="仿宋" w:cs="仿宋"/>
          <w:color w:val="auto"/>
          <w:kern w:val="0"/>
          <w:sz w:val="28"/>
          <w:szCs w:val="28"/>
          <w:highlight w:val="none"/>
          <w:lang w:val="en-US" w:eastAsia="zh-CN" w:bidi="zh-CN"/>
        </w:rPr>
        <w:t>6、提供针对本次项目《反商业贿赂承诺书》；</w:t>
      </w:r>
      <w:r>
        <w:rPr>
          <w:rFonts w:hint="eastAsia" w:ascii="仿宋" w:hAnsi="仿宋" w:eastAsia="仿宋" w:cs="仿宋"/>
          <w:color w:val="auto"/>
          <w:kern w:val="0"/>
          <w:sz w:val="28"/>
          <w:szCs w:val="28"/>
          <w:highlight w:val="none"/>
          <w:lang w:val="en-US" w:eastAsia="zh-CN" w:bidi="zh-CN"/>
        </w:rPr>
        <w:br w:type="textWrapping"/>
      </w:r>
      <w:r>
        <w:rPr>
          <w:rFonts w:hint="eastAsia" w:ascii="仿宋" w:hAnsi="仿宋" w:eastAsia="仿宋" w:cs="仿宋"/>
          <w:color w:val="auto"/>
          <w:kern w:val="0"/>
          <w:sz w:val="28"/>
          <w:szCs w:val="28"/>
          <w:highlight w:val="none"/>
          <w:lang w:val="en-US" w:eastAsia="zh-CN" w:bidi="zh-CN"/>
        </w:rPr>
        <w:t>7、参加政府采购活动前 3 年内在经营活动中没有重大违法违规记录的书面声明；</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8、投标保证金缴纳凭证；</w:t>
      </w:r>
      <w:r>
        <w:rPr>
          <w:rFonts w:hint="eastAsia" w:ascii="仿宋" w:hAnsi="仿宋" w:eastAsia="仿宋" w:cs="仿宋"/>
          <w:color w:val="auto"/>
          <w:kern w:val="0"/>
          <w:sz w:val="28"/>
          <w:szCs w:val="28"/>
          <w:highlight w:val="none"/>
          <w:lang w:val="en-US" w:eastAsia="zh-CN" w:bidi="zh-CN"/>
        </w:rPr>
        <w:br w:type="textWrapping"/>
      </w:r>
      <w:r>
        <w:rPr>
          <w:rFonts w:hint="eastAsia" w:ascii="仿宋" w:hAnsi="仿宋" w:eastAsia="仿宋" w:cs="仿宋"/>
          <w:color w:val="auto"/>
          <w:kern w:val="0"/>
          <w:sz w:val="28"/>
          <w:szCs w:val="28"/>
          <w:highlight w:val="none"/>
          <w:lang w:val="en-US" w:eastAsia="zh-CN" w:bidi="zh-CN"/>
        </w:rPr>
        <w:t>三、获取磋商文件</w:t>
      </w:r>
      <w:bookmarkEnd w:id="3"/>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时间：2024年06月04日至2024年06月12日，每天上午00:00至12:00，下午12:00至23:59（北京时间，法定节假日除外）</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地点：政采云平台线上获取</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方式：供应商登录政采云平台https://www.zcygov.cn/在线申请获取采购文件（进入“项目采购”应用，在获取采购文件菜单中选择项目，申请获取采购文件）</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售价（元）：0</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四、提交投标文件截止时间、开标时间和地点</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提交投标文件截止时间：2024年6月21日 16:00（北京时间）</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投标地点：请登录政采云投标客户端投标</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开标时间：2024年6月21日 16:00（北京时间）</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开标地点：政采云平台（https://www.zcygov.cn/）不见面开标</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五、公告期限</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自本公告发布之日起5个工作日。</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六、其他补充事宜</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firstLine="240" w:firstLineChars="100"/>
        <w:jc w:val="left"/>
        <w:textAlignment w:val="baseline"/>
        <w:rPr>
          <w:rFonts w:hint="eastAsia" w:ascii="仿宋" w:hAnsi="仿宋" w:eastAsia="仿宋" w:cs="仿宋"/>
          <w:color w:val="auto"/>
          <w:kern w:val="0"/>
          <w:sz w:val="24"/>
          <w:szCs w:val="24"/>
          <w:highlight w:val="none"/>
          <w:lang w:val="en-US" w:eastAsia="zh-CN" w:bidi="zh-CN"/>
        </w:rPr>
      </w:pPr>
      <w:r>
        <w:rPr>
          <w:rFonts w:hint="eastAsia" w:ascii="仿宋" w:hAnsi="仿宋" w:eastAsia="仿宋" w:cs="仿宋"/>
          <w:color w:val="auto"/>
          <w:kern w:val="0"/>
          <w:sz w:val="24"/>
          <w:szCs w:val="24"/>
          <w:highlight w:val="none"/>
          <w:lang w:val="en-US" w:eastAsia="zh-CN" w:bidi="zh-CN"/>
        </w:rPr>
        <w:t>1.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w:t>
      </w:r>
      <w:r>
        <w:rPr>
          <w:rFonts w:hint="eastAsia" w:ascii="仿宋" w:hAnsi="仿宋" w:eastAsia="仿宋" w:cs="仿宋"/>
          <w:color w:val="auto"/>
          <w:kern w:val="0"/>
          <w:sz w:val="24"/>
          <w:szCs w:val="24"/>
          <w:highlight w:val="none"/>
          <w:lang w:val="en-US" w:eastAsia="zh-CN" w:bidi="zh-CN"/>
        </w:rPr>
        <w:br w:type="textWrapping"/>
      </w:r>
      <w:r>
        <w:rPr>
          <w:rFonts w:hint="eastAsia" w:ascii="仿宋" w:hAnsi="仿宋" w:eastAsia="仿宋" w:cs="仿宋"/>
          <w:color w:val="auto"/>
          <w:kern w:val="0"/>
          <w:sz w:val="24"/>
          <w:szCs w:val="24"/>
          <w:highlight w:val="none"/>
          <w:lang w:val="en-US" w:eastAsia="zh-CN" w:bidi="zh-CN"/>
        </w:rPr>
        <w:t xml:space="preserve">   2.本项目实行网上投标，采用电子投标文件(供应商须使用CA加密设备通过政采云电子投标客户端制作投标文件)。若供应商参与投标，自行承担投标一切费用。</w:t>
      </w:r>
      <w:r>
        <w:rPr>
          <w:rFonts w:hint="eastAsia" w:ascii="仿宋" w:hAnsi="仿宋" w:eastAsia="仿宋" w:cs="仿宋"/>
          <w:color w:val="auto"/>
          <w:kern w:val="0"/>
          <w:sz w:val="24"/>
          <w:szCs w:val="24"/>
          <w:highlight w:val="none"/>
          <w:lang w:val="en-US" w:eastAsia="zh-CN" w:bidi="zh-CN"/>
        </w:rPr>
        <w:br w:type="textWrapping"/>
      </w:r>
      <w:r>
        <w:rPr>
          <w:rFonts w:hint="eastAsia" w:ascii="仿宋" w:hAnsi="仿宋" w:eastAsia="仿宋" w:cs="仿宋"/>
          <w:color w:val="auto"/>
          <w:kern w:val="0"/>
          <w:sz w:val="24"/>
          <w:szCs w:val="24"/>
          <w:highlight w:val="none"/>
          <w:lang w:val="en-US" w:eastAsia="zh-CN" w:bidi="zh-CN"/>
        </w:rPr>
        <w:t xml:space="preserve">   3.各供应商应在开标前应确保成为新疆政府采购网正式注册入库供应商，并完成CA数字证书申领。因未注册入库、未办理CA数字证书等原因造成无法投标或投标失败等后果由供应商自行承担。</w:t>
      </w:r>
      <w:r>
        <w:rPr>
          <w:rFonts w:hint="eastAsia" w:ascii="仿宋" w:hAnsi="仿宋" w:eastAsia="仿宋" w:cs="仿宋"/>
          <w:color w:val="auto"/>
          <w:kern w:val="0"/>
          <w:sz w:val="24"/>
          <w:szCs w:val="24"/>
          <w:highlight w:val="none"/>
          <w:lang w:val="en-US" w:eastAsia="zh-CN" w:bidi="zh-CN"/>
        </w:rPr>
        <w:br w:type="textWrapping"/>
      </w:r>
      <w:r>
        <w:rPr>
          <w:rFonts w:hint="eastAsia" w:ascii="仿宋" w:hAnsi="仿宋" w:eastAsia="仿宋" w:cs="仿宋"/>
          <w:color w:val="auto"/>
          <w:kern w:val="0"/>
          <w:sz w:val="24"/>
          <w:szCs w:val="24"/>
          <w:highlight w:val="none"/>
          <w:lang w:val="en-US" w:eastAsia="zh-CN" w:bidi="zh-CN"/>
        </w:rPr>
        <w:t xml:space="preserve">   4.供应商将政采云电子交易客户端下载、安装完成后，可通过账号密码或CA登录客户端进行投标文件制作。在使用政采云投标客户端时，建议使用WIN7及以上操作系统。客户端请至新疆政府采购网( http://www.ccgp-xinjiang.gov.cn/) 下载专区查看，如有问题可拨打政采云客户服务热线400-881-7190进行咨询。</w:t>
      </w:r>
      <w:r>
        <w:rPr>
          <w:rFonts w:hint="eastAsia" w:ascii="仿宋" w:hAnsi="仿宋" w:eastAsia="仿宋" w:cs="仿宋"/>
          <w:color w:val="auto"/>
          <w:kern w:val="0"/>
          <w:sz w:val="24"/>
          <w:szCs w:val="24"/>
          <w:highlight w:val="none"/>
          <w:lang w:val="en-US" w:eastAsia="zh-CN" w:bidi="zh-CN"/>
        </w:rPr>
        <w:br w:type="textWrapping"/>
      </w:r>
      <w:r>
        <w:rPr>
          <w:rFonts w:hint="eastAsia" w:ascii="仿宋" w:hAnsi="仿宋" w:eastAsia="仿宋" w:cs="仿宋"/>
          <w:color w:val="auto"/>
          <w:kern w:val="0"/>
          <w:sz w:val="24"/>
          <w:szCs w:val="24"/>
          <w:highlight w:val="none"/>
          <w:lang w:val="en-US" w:eastAsia="zh-CN" w:bidi="zh-CN"/>
        </w:rPr>
        <w:t xml:space="preserve">   5.供应商在开标时须使用制作加密电子投标文件所使用的CA锁及电脑，电脑须提前配置好浏览器 (建议使用谷歌浏览器) ，以便开标时解锁。</w:t>
      </w:r>
      <w:r>
        <w:rPr>
          <w:rFonts w:hint="eastAsia" w:ascii="仿宋" w:hAnsi="仿宋" w:eastAsia="仿宋" w:cs="仿宋"/>
          <w:color w:val="auto"/>
          <w:kern w:val="0"/>
          <w:sz w:val="24"/>
          <w:szCs w:val="24"/>
          <w:highlight w:val="none"/>
          <w:lang w:val="en-US" w:eastAsia="zh-CN" w:bidi="zh-CN"/>
        </w:rPr>
        <w:br w:type="textWrapping"/>
      </w:r>
      <w:r>
        <w:rPr>
          <w:rFonts w:hint="eastAsia" w:ascii="仿宋" w:hAnsi="仿宋" w:eastAsia="仿宋" w:cs="仿宋"/>
          <w:color w:val="auto"/>
          <w:kern w:val="0"/>
          <w:sz w:val="24"/>
          <w:szCs w:val="24"/>
          <w:highlight w:val="none"/>
          <w:lang w:val="en-US" w:eastAsia="zh-CN" w:bidi="zh-CN"/>
        </w:rPr>
        <w:t xml:space="preserve">   6.投标保证金缴纳及确认时间：凡拟参加本次招标项目的供应商，必须在开标前将投标保证金汇入指定账户。投标保证金汇款凭证上用途栏应注明:招标项目名称+标项号+投标保证金。以保函形式缴纳的按要求提供投标担保函。否则，届时其投标将被拒绝。</w:t>
      </w:r>
      <w:r>
        <w:rPr>
          <w:rFonts w:hint="eastAsia" w:ascii="仿宋" w:hAnsi="仿宋" w:eastAsia="仿宋" w:cs="仿宋"/>
          <w:color w:val="auto"/>
          <w:kern w:val="0"/>
          <w:sz w:val="24"/>
          <w:szCs w:val="24"/>
          <w:highlight w:val="none"/>
          <w:lang w:val="en-US" w:eastAsia="zh-CN" w:bidi="zh-CN"/>
        </w:rPr>
        <w:br w:type="textWrapping"/>
      </w:r>
      <w:r>
        <w:rPr>
          <w:rFonts w:hint="eastAsia" w:ascii="仿宋" w:hAnsi="仿宋" w:eastAsia="仿宋" w:cs="仿宋"/>
          <w:color w:val="auto"/>
          <w:kern w:val="0"/>
          <w:sz w:val="24"/>
          <w:szCs w:val="24"/>
          <w:highlight w:val="none"/>
          <w:lang w:val="en-US" w:eastAsia="zh-CN" w:bidi="zh-CN"/>
        </w:rPr>
        <w:t xml:space="preserve">  7.供应商对不见面开评标系统的技术操作咨询，可通过https://edu.zcygov.cn/luban/xinjiang-e-biding自助查询，也可在政采云帮助中心常见问题解答和操作流程讲解视频中自助查询，网址为：</w:t>
      </w:r>
      <w:r>
        <w:rPr>
          <w:rFonts w:hint="eastAsia" w:ascii="仿宋" w:hAnsi="仿宋" w:eastAsia="仿宋" w:cs="仿宋"/>
          <w:color w:val="auto"/>
          <w:kern w:val="0"/>
          <w:sz w:val="24"/>
          <w:szCs w:val="24"/>
          <w:highlight w:val="none"/>
          <w:lang w:val="en-US" w:eastAsia="zh-CN" w:bidi="zh-CN"/>
        </w:rPr>
        <w:br w:type="textWrapping"/>
      </w:r>
      <w:r>
        <w:rPr>
          <w:rFonts w:hint="eastAsia" w:ascii="仿宋" w:hAnsi="仿宋" w:eastAsia="仿宋" w:cs="仿宋"/>
          <w:color w:val="auto"/>
          <w:kern w:val="0"/>
          <w:sz w:val="24"/>
          <w:szCs w:val="24"/>
          <w:highlight w:val="none"/>
          <w:lang w:val="en-US" w:eastAsia="zh-CN" w:bidi="zh-CN"/>
        </w:rPr>
        <w:t>https://service.zcygov.cn/#/help，“项目采购”—“操作流程-电子招投标” —“政府采购项目电子交易管理操作指南-供应商”版面获取操作指南，同时对自助查询无法解决的问题可通过钉钉群及政采云在线客服获取服务支持。供应商钉钉群号：政采云新疆供应商服务1号群：30349928 (如已加入1-11群，无需重复加入，十一个群联动直播) ，钉钉工具软件具有回放功能，直播培训结束后可在钉钉群中回放观看学习。</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4"/>
          <w:szCs w:val="24"/>
          <w:highlight w:val="none"/>
          <w:lang w:val="en-US" w:eastAsia="zh-CN" w:bidi="zh-CN"/>
        </w:rPr>
      </w:pPr>
      <w:r>
        <w:rPr>
          <w:rFonts w:hint="eastAsia" w:ascii="仿宋" w:hAnsi="仿宋" w:eastAsia="仿宋" w:cs="仿宋"/>
          <w:color w:val="auto"/>
          <w:kern w:val="0"/>
          <w:sz w:val="24"/>
          <w:szCs w:val="24"/>
          <w:highlight w:val="none"/>
          <w:lang w:val="en-US" w:eastAsia="zh-CN" w:bidi="zh-CN"/>
        </w:rPr>
        <w:t>特别提示：</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4"/>
          <w:szCs w:val="24"/>
          <w:highlight w:val="none"/>
          <w:lang w:val="en-US" w:eastAsia="zh-CN" w:bidi="zh-CN"/>
        </w:rPr>
      </w:pPr>
      <w:r>
        <w:rPr>
          <w:rFonts w:hint="eastAsia" w:ascii="仿宋" w:hAnsi="仿宋" w:eastAsia="仿宋" w:cs="仿宋"/>
          <w:color w:val="auto"/>
          <w:kern w:val="0"/>
          <w:sz w:val="24"/>
          <w:szCs w:val="24"/>
          <w:highlight w:val="none"/>
          <w:lang w:val="en-US" w:eastAsia="zh-CN" w:bidi="zh-CN"/>
        </w:rPr>
        <w:t>1、采购限额标准以上，200万元以下的货物和服务采购项目、400万元以下的工程采购项目，适宜由中小企业提供的，采购人应当专门面向中小企业采购。</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4"/>
          <w:szCs w:val="24"/>
          <w:highlight w:val="none"/>
          <w:lang w:val="en-US" w:eastAsia="zh-CN" w:bidi="zh-CN"/>
        </w:rPr>
      </w:pPr>
      <w:r>
        <w:rPr>
          <w:rFonts w:hint="eastAsia" w:ascii="仿宋" w:hAnsi="仿宋" w:eastAsia="仿宋" w:cs="仿宋"/>
          <w:color w:val="auto"/>
          <w:kern w:val="0"/>
          <w:sz w:val="24"/>
          <w:szCs w:val="24"/>
          <w:highlight w:val="none"/>
          <w:lang w:val="en-US" w:eastAsia="zh-CN" w:bidi="zh-CN"/>
        </w:rPr>
        <w:t>2、超过200万元的货物和服务采购项目，预留该部分采购项目预算总额的30%以上专门面向中小企业采购，其中预留给小微企业的比例不低于60%。</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4"/>
          <w:szCs w:val="24"/>
          <w:highlight w:val="none"/>
          <w:lang w:val="en-US" w:eastAsia="zh-CN" w:bidi="zh-CN"/>
        </w:rPr>
      </w:pPr>
      <w:r>
        <w:rPr>
          <w:rFonts w:hint="eastAsia" w:ascii="仿宋" w:hAnsi="仿宋" w:eastAsia="仿宋" w:cs="仿宋"/>
          <w:color w:val="auto"/>
          <w:kern w:val="0"/>
          <w:sz w:val="24"/>
          <w:szCs w:val="24"/>
          <w:highlight w:val="none"/>
          <w:lang w:val="en-US" w:eastAsia="zh-CN" w:bidi="zh-CN"/>
        </w:rPr>
        <w:t>3、超过400万元的工程采购项目中适宜由中小企业提供的，预留该部分采购项目预算总额的40%以上专门面向中小企业采购，其中预留给小微企业的比例不低于60%。</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4"/>
          <w:szCs w:val="24"/>
          <w:highlight w:val="none"/>
          <w:lang w:val="en-US" w:eastAsia="zh-CN" w:bidi="zh-CN"/>
        </w:rPr>
      </w:pPr>
      <w:r>
        <w:rPr>
          <w:rFonts w:hint="eastAsia" w:ascii="仿宋" w:hAnsi="仿宋" w:eastAsia="仿宋" w:cs="仿宋"/>
          <w:color w:val="auto"/>
          <w:kern w:val="0"/>
          <w:sz w:val="24"/>
          <w:szCs w:val="24"/>
          <w:highlight w:val="none"/>
          <w:lang w:val="en-US" w:eastAsia="zh-CN" w:bidi="zh-CN"/>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4"/>
          <w:szCs w:val="24"/>
          <w:highlight w:val="none"/>
          <w:lang w:val="en-US" w:eastAsia="zh-CN" w:bidi="zh-CN"/>
        </w:rPr>
      </w:pPr>
      <w:r>
        <w:rPr>
          <w:rFonts w:hint="eastAsia" w:ascii="仿宋" w:hAnsi="仿宋" w:eastAsia="仿宋" w:cs="仿宋"/>
          <w:color w:val="auto"/>
          <w:kern w:val="0"/>
          <w:sz w:val="24"/>
          <w:szCs w:val="24"/>
          <w:highlight w:val="none"/>
          <w:lang w:val="en-US" w:eastAsia="zh-CN" w:bidi="zh-CN"/>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七、对本次采购提出询问，请按以下方式联系</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1.采购人信息</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名 称：英吉沙县妇女联合会</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地 址：新疆喀什地区英吉沙县</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联系方式：18099576728</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2.采购代理机构信息</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名 称：英吉沙立诚工程咨询有限公司</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地 址：新疆喀什地区英吉沙县工业园区诚祥路004号</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 xml:space="preserve">联系方式：17397589666 </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3.项目联系方式</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eastAsia" w:ascii="仿宋" w:hAnsi="仿宋" w:eastAsia="仿宋" w:cs="仿宋"/>
          <w:color w:val="auto"/>
          <w:kern w:val="0"/>
          <w:sz w:val="28"/>
          <w:szCs w:val="28"/>
          <w:highlight w:val="none"/>
          <w:lang w:val="en-US" w:eastAsia="zh-CN" w:bidi="zh-CN"/>
        </w:rPr>
      </w:pPr>
      <w:r>
        <w:rPr>
          <w:rFonts w:hint="eastAsia" w:ascii="仿宋" w:hAnsi="仿宋" w:eastAsia="仿宋" w:cs="仿宋"/>
          <w:color w:val="auto"/>
          <w:kern w:val="0"/>
          <w:sz w:val="28"/>
          <w:szCs w:val="28"/>
          <w:highlight w:val="none"/>
          <w:lang w:val="en-US" w:eastAsia="zh-CN" w:bidi="zh-CN"/>
        </w:rPr>
        <w:t>项目联系人：刘茹</w:t>
      </w:r>
    </w:p>
    <w:p>
      <w:pPr>
        <w:keepNext w:val="0"/>
        <w:keepLines w:val="0"/>
        <w:pageBreakBefore w:val="0"/>
        <w:widowControl/>
        <w:kinsoku w:val="0"/>
        <w:wordWrap/>
        <w:overflowPunct/>
        <w:topLinePunct w:val="0"/>
        <w:autoSpaceDE w:val="0"/>
        <w:autoSpaceDN w:val="0"/>
        <w:bidi w:val="0"/>
        <w:adjustRightInd w:val="0"/>
        <w:snapToGrid w:val="0"/>
        <w:spacing w:before="0" w:after="0" w:line="480" w:lineRule="exact"/>
        <w:ind w:left="0" w:right="0"/>
        <w:jc w:val="left"/>
        <w:textAlignment w:val="baseline"/>
        <w:rPr>
          <w:rFonts w:hint="default" w:ascii="仿宋" w:hAnsi="仿宋" w:eastAsia="仿宋" w:cs="仿宋"/>
          <w:color w:val="auto"/>
          <w:kern w:val="0"/>
          <w:sz w:val="28"/>
          <w:szCs w:val="28"/>
          <w:highlight w:val="none"/>
          <w:lang w:val="en-US" w:eastAsia="zh-CN" w:bidi="zh-CN"/>
        </w:rPr>
        <w:sectPr>
          <w:footerReference r:id="rId7" w:type="default"/>
          <w:pgSz w:w="11906" w:h="16839"/>
          <w:pgMar w:top="850" w:right="1020" w:bottom="1134" w:left="1020" w:header="0" w:footer="992" w:gutter="0"/>
          <w:pgNumType w:fmt="decimal"/>
          <w:cols w:space="0" w:num="1"/>
          <w:rtlGutter w:val="0"/>
          <w:docGrid w:linePitch="0" w:charSpace="0"/>
        </w:sectPr>
      </w:pPr>
      <w:r>
        <w:rPr>
          <w:rFonts w:hint="eastAsia" w:ascii="仿宋" w:hAnsi="仿宋" w:eastAsia="仿宋" w:cs="仿宋"/>
          <w:color w:val="auto"/>
          <w:kern w:val="0"/>
          <w:sz w:val="28"/>
          <w:szCs w:val="28"/>
          <w:highlight w:val="none"/>
          <w:lang w:val="en-US" w:eastAsia="zh-CN" w:bidi="zh-CN"/>
        </w:rPr>
        <w:t>电 话：17397589666</w:t>
      </w:r>
    </w:p>
    <w:p>
      <w:pPr>
        <w:pStyle w:val="27"/>
        <w:ind w:left="0" w:leftChars="0" w:firstLine="0" w:firstLineChars="0"/>
      </w:pPr>
    </w:p>
    <w:p>
      <w:pPr>
        <w:pStyle w:val="8"/>
        <w:spacing w:before="130" w:line="223" w:lineRule="auto"/>
        <w:ind w:left="3061"/>
        <w:rPr>
          <w:sz w:val="40"/>
          <w:szCs w:val="40"/>
        </w:rPr>
      </w:pPr>
      <w:r>
        <w:rPr>
          <w:spacing w:val="-8"/>
          <w:sz w:val="40"/>
          <w:szCs w:val="40"/>
          <w14:textOutline w14:w="7282" w14:cap="sq" w14:cmpd="sng">
            <w14:solidFill>
              <w14:srgbClr w14:val="000000"/>
            </w14:solidFill>
            <w14:prstDash w14:val="solid"/>
            <w14:bevel/>
          </w14:textOutline>
        </w:rPr>
        <w:t>第二章</w:t>
      </w:r>
      <w:r>
        <w:rPr>
          <w:spacing w:val="32"/>
          <w:sz w:val="40"/>
          <w:szCs w:val="40"/>
        </w:rPr>
        <w:t xml:space="preserve"> </w:t>
      </w:r>
      <w:r>
        <w:rPr>
          <w:spacing w:val="-8"/>
          <w:sz w:val="40"/>
          <w:szCs w:val="40"/>
          <w14:textOutline w14:w="7282" w14:cap="sq" w14:cmpd="sng">
            <w14:solidFill>
              <w14:srgbClr w14:val="000000"/>
            </w14:solidFill>
            <w14:prstDash w14:val="solid"/>
            <w14:bevel/>
          </w14:textOutline>
        </w:rPr>
        <w:t>供应商须知</w:t>
      </w:r>
    </w:p>
    <w:p>
      <w:pPr>
        <w:pStyle w:val="8"/>
        <w:spacing w:before="307" w:line="222" w:lineRule="auto"/>
        <w:ind w:left="3611"/>
        <w:outlineLvl w:val="1"/>
        <w:rPr>
          <w:rFonts w:ascii="仿宋" w:hAnsi="仿宋" w:eastAsia="仿宋" w:cs="仿宋"/>
          <w:snapToGrid w:val="0"/>
          <w:color w:val="000000"/>
          <w:spacing w:val="-23"/>
          <w:kern w:val="0"/>
          <w:sz w:val="24"/>
          <w:szCs w:val="24"/>
          <w:lang w:val="en-US" w:eastAsia="en-US" w:bidi="ar-SA"/>
          <w14:textOutline w14:w="4358" w14:cap="sq" w14:cmpd="sng">
            <w14:solidFill>
              <w14:srgbClr w14:val="000000"/>
            </w14:solidFill>
            <w14:prstDash w14:val="solid"/>
            <w14:bevel/>
          </w14:textOutline>
        </w:rPr>
      </w:pPr>
      <w:r>
        <w:rPr>
          <w:rFonts w:ascii="仿宋" w:hAnsi="仿宋" w:eastAsia="仿宋" w:cs="仿宋"/>
          <w:snapToGrid w:val="0"/>
          <w:color w:val="000000"/>
          <w:spacing w:val="-23"/>
          <w:kern w:val="0"/>
          <w:sz w:val="24"/>
          <w:szCs w:val="24"/>
          <w:lang w:val="en-US" w:eastAsia="en-US" w:bidi="ar-SA"/>
          <w14:textOutline w14:w="4358" w14:cap="sq" w14:cmpd="sng">
            <w14:solidFill>
              <w14:srgbClr w14:val="000000"/>
            </w14:solidFill>
            <w14:prstDash w14:val="solid"/>
            <w14:bevel/>
          </w14:textOutline>
        </w:rPr>
        <w:t>一、投标人须知前附表</w:t>
      </w:r>
    </w:p>
    <w:tbl>
      <w:tblPr>
        <w:tblStyle w:val="24"/>
        <w:tblW w:w="10600" w:type="dxa"/>
        <w:tblInd w:w="-50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7"/>
        <w:gridCol w:w="583"/>
        <w:gridCol w:w="2233"/>
        <w:gridCol w:w="776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7" w:type="dxa"/>
          <w:trHeight w:val="688" w:hRule="atLeast"/>
        </w:trPr>
        <w:tc>
          <w:tcPr>
            <w:tcW w:w="583" w:type="dxa"/>
            <w:textDirection w:val="tbRlV"/>
            <w:vAlign w:val="top"/>
          </w:tcPr>
          <w:p>
            <w:pPr>
              <w:keepNext w:val="0"/>
              <w:keepLines w:val="0"/>
              <w:pageBreakBefore w:val="0"/>
              <w:widowControl/>
              <w:kinsoku w:val="0"/>
              <w:wordWrap/>
              <w:overflowPunct/>
              <w:topLinePunct w:val="0"/>
              <w:autoSpaceDE w:val="0"/>
              <w:autoSpaceDN w:val="0"/>
              <w:bidi w:val="0"/>
              <w:adjustRightInd w:val="0"/>
              <w:snapToGrid w:val="0"/>
              <w:spacing w:before="128" w:line="240" w:lineRule="auto"/>
              <w:ind w:left="41"/>
              <w:textAlignment w:val="baseline"/>
              <w:rPr>
                <w:rFonts w:hint="eastAsia" w:ascii="仿宋" w:hAnsi="仿宋" w:eastAsia="仿宋" w:cs="仿宋"/>
                <w:snapToGrid w:val="0"/>
                <w:color w:val="000000"/>
                <w:spacing w:val="-23"/>
                <w:kern w:val="0"/>
                <w:sz w:val="24"/>
                <w:szCs w:val="24"/>
                <w:lang w:val="en-US" w:eastAsia="zh-CN" w:bidi="ar-SA"/>
                <w14:textOutline w14:w="4358" w14:cap="sq" w14:cmpd="sng">
                  <w14:solidFill>
                    <w14:srgbClr w14:val="000000"/>
                  </w14:solidFill>
                  <w14:prstDash w14:val="solid"/>
                  <w14:bevel/>
                </w14:textOutline>
              </w:rPr>
            </w:pPr>
            <w:r>
              <w:rPr>
                <w:rFonts w:hint="eastAsia" w:ascii="仿宋" w:hAnsi="仿宋" w:eastAsia="仿宋" w:cs="仿宋"/>
                <w:snapToGrid w:val="0"/>
                <w:color w:val="000000"/>
                <w:spacing w:val="-23"/>
                <w:kern w:val="0"/>
                <w:sz w:val="24"/>
                <w:szCs w:val="24"/>
                <w:lang w:val="en-US" w:eastAsia="zh-CN" w:bidi="ar-SA"/>
                <w14:textOutline w14:w="4358" w14:cap="sq" w14:cmpd="sng">
                  <w14:solidFill>
                    <w14:srgbClr w14:val="000000"/>
                  </w14:solidFill>
                  <w14:prstDash w14:val="solid"/>
                  <w14:bevel/>
                </w14:textOutline>
              </w:rPr>
              <w:t>序号</w:t>
            </w:r>
          </w:p>
        </w:tc>
        <w:tc>
          <w:tcPr>
            <w:tcW w:w="2233" w:type="dxa"/>
            <w:vAlign w:val="top"/>
          </w:tcPr>
          <w:p>
            <w:pPr>
              <w:keepNext w:val="0"/>
              <w:keepLines w:val="0"/>
              <w:pageBreakBefore w:val="0"/>
              <w:widowControl/>
              <w:kinsoku w:val="0"/>
              <w:wordWrap/>
              <w:overflowPunct/>
              <w:topLinePunct w:val="0"/>
              <w:autoSpaceDE w:val="0"/>
              <w:autoSpaceDN w:val="0"/>
              <w:bidi w:val="0"/>
              <w:adjustRightInd w:val="0"/>
              <w:snapToGrid w:val="0"/>
              <w:spacing w:before="274" w:line="240" w:lineRule="auto"/>
              <w:ind w:left="688"/>
              <w:textAlignment w:val="baseline"/>
              <w:rPr>
                <w:rFonts w:ascii="仿宋" w:hAnsi="仿宋" w:eastAsia="仿宋" w:cs="仿宋"/>
                <w:snapToGrid w:val="0"/>
                <w:color w:val="000000"/>
                <w:spacing w:val="-23"/>
                <w:kern w:val="0"/>
                <w:sz w:val="24"/>
                <w:szCs w:val="24"/>
                <w:lang w:val="en-US" w:eastAsia="en-US" w:bidi="ar-SA"/>
                <w14:textOutline w14:w="4358" w14:cap="sq" w14:cmpd="sng">
                  <w14:solidFill>
                    <w14:srgbClr w14:val="000000"/>
                  </w14:solidFill>
                  <w14:prstDash w14:val="solid"/>
                  <w14:bevel/>
                </w14:textOutline>
              </w:rPr>
            </w:pPr>
            <w:r>
              <w:rPr>
                <w:rFonts w:ascii="仿宋" w:hAnsi="仿宋" w:eastAsia="仿宋" w:cs="仿宋"/>
                <w:snapToGrid w:val="0"/>
                <w:color w:val="000000"/>
                <w:spacing w:val="-23"/>
                <w:kern w:val="0"/>
                <w:sz w:val="24"/>
                <w:szCs w:val="24"/>
                <w:lang w:val="en-US" w:eastAsia="en-US" w:bidi="ar-SA"/>
                <w14:textOutline w14:w="4358" w14:cap="sq" w14:cmpd="sng">
                  <w14:solidFill>
                    <w14:srgbClr w14:val="000000"/>
                  </w14:solidFill>
                  <w14:prstDash w14:val="solid"/>
                  <w14:bevel/>
                </w14:textOutline>
              </w:rPr>
              <w:t>内容</w:t>
            </w:r>
          </w:p>
        </w:tc>
        <w:tc>
          <w:tcPr>
            <w:tcW w:w="7767" w:type="dxa"/>
            <w:vAlign w:val="top"/>
          </w:tcPr>
          <w:p>
            <w:pPr>
              <w:keepNext w:val="0"/>
              <w:keepLines w:val="0"/>
              <w:pageBreakBefore w:val="0"/>
              <w:widowControl/>
              <w:kinsoku w:val="0"/>
              <w:wordWrap/>
              <w:overflowPunct/>
              <w:topLinePunct w:val="0"/>
              <w:autoSpaceDE w:val="0"/>
              <w:autoSpaceDN w:val="0"/>
              <w:bidi w:val="0"/>
              <w:adjustRightInd w:val="0"/>
              <w:snapToGrid w:val="0"/>
              <w:spacing w:before="274" w:line="240" w:lineRule="auto"/>
              <w:ind w:left="2884"/>
              <w:textAlignment w:val="baseline"/>
              <w:rPr>
                <w:rFonts w:ascii="仿宋" w:hAnsi="仿宋" w:eastAsia="仿宋" w:cs="仿宋"/>
                <w:snapToGrid w:val="0"/>
                <w:color w:val="000000"/>
                <w:spacing w:val="-23"/>
                <w:kern w:val="0"/>
                <w:sz w:val="24"/>
                <w:szCs w:val="24"/>
                <w:lang w:val="en-US" w:eastAsia="en-US" w:bidi="ar-SA"/>
                <w14:textOutline w14:w="4358" w14:cap="sq" w14:cmpd="sng">
                  <w14:solidFill>
                    <w14:srgbClr w14:val="000000"/>
                  </w14:solidFill>
                  <w14:prstDash w14:val="solid"/>
                  <w14:bevel/>
                </w14:textOutline>
              </w:rPr>
            </w:pPr>
            <w:r>
              <w:rPr>
                <w:rFonts w:ascii="仿宋" w:hAnsi="仿宋" w:eastAsia="仿宋" w:cs="仿宋"/>
                <w:snapToGrid w:val="0"/>
                <w:color w:val="000000"/>
                <w:spacing w:val="-23"/>
                <w:kern w:val="0"/>
                <w:sz w:val="24"/>
                <w:szCs w:val="24"/>
                <w:lang w:val="en-US" w:eastAsia="en-US" w:bidi="ar-SA"/>
                <w14:textOutline w14:w="4358" w14:cap="sq" w14:cmpd="sng">
                  <w14:solidFill>
                    <w14:srgbClr w14:val="000000"/>
                  </w14:solidFill>
                  <w14:prstDash w14:val="solid"/>
                  <w14:bevel/>
                </w14:textOutline>
              </w:rPr>
              <w:t>说明与要求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7" w:type="dxa"/>
          <w:trHeight w:val="1579" w:hRule="atLeast"/>
        </w:trPr>
        <w:tc>
          <w:tcPr>
            <w:tcW w:w="583" w:type="dxa"/>
            <w:vAlign w:val="top"/>
          </w:tcPr>
          <w:p>
            <w:pPr>
              <w:pStyle w:val="25"/>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pPr>
          </w:p>
          <w:p>
            <w:pPr>
              <w:pStyle w:val="25"/>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pPr>
          </w:p>
          <w:p>
            <w:pPr>
              <w:pStyle w:val="25"/>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240" w:lineRule="auto"/>
              <w:ind w:left="206"/>
              <w:textAlignment w:val="baseline"/>
              <w:rPr>
                <w:rFonts w:ascii="仿宋" w:hAnsi="仿宋" w:eastAsia="仿宋" w:cs="仿宋"/>
                <w:sz w:val="24"/>
                <w:szCs w:val="24"/>
              </w:rPr>
            </w:pPr>
            <w:r>
              <w:rPr>
                <w:rFonts w:ascii="仿宋" w:hAnsi="仿宋" w:eastAsia="仿宋" w:cs="仿宋"/>
                <w:sz w:val="24"/>
                <w:szCs w:val="24"/>
              </w:rPr>
              <w:t>1</w:t>
            </w:r>
          </w:p>
        </w:tc>
        <w:tc>
          <w:tcPr>
            <w:tcW w:w="2233" w:type="dxa"/>
            <w:vAlign w:val="top"/>
          </w:tcPr>
          <w:p>
            <w:pPr>
              <w:pStyle w:val="25"/>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240" w:lineRule="auto"/>
              <w:ind w:left="422"/>
              <w:textAlignment w:val="baseline"/>
              <w:rPr>
                <w:rFonts w:ascii="仿宋" w:hAnsi="仿宋" w:eastAsia="仿宋" w:cs="仿宋"/>
                <w:sz w:val="24"/>
                <w:szCs w:val="24"/>
              </w:rPr>
            </w:pPr>
            <w:r>
              <w:rPr>
                <w:rFonts w:ascii="仿宋" w:hAnsi="仿宋" w:eastAsia="仿宋" w:cs="仿宋"/>
                <w:spacing w:val="-5"/>
                <w:position w:val="17"/>
                <w:sz w:val="24"/>
                <w:szCs w:val="24"/>
              </w:rPr>
              <w:t>项目名称</w:t>
            </w:r>
          </w:p>
          <w:p>
            <w:pPr>
              <w:keepNext w:val="0"/>
              <w:keepLines w:val="0"/>
              <w:pageBreakBefore w:val="0"/>
              <w:widowControl/>
              <w:kinsoku w:val="0"/>
              <w:wordWrap/>
              <w:overflowPunct/>
              <w:topLinePunct w:val="0"/>
              <w:autoSpaceDE w:val="0"/>
              <w:autoSpaceDN w:val="0"/>
              <w:bidi w:val="0"/>
              <w:adjustRightInd w:val="0"/>
              <w:snapToGrid w:val="0"/>
              <w:spacing w:line="240" w:lineRule="auto"/>
              <w:ind w:left="422"/>
              <w:textAlignment w:val="baseline"/>
              <w:rPr>
                <w:rFonts w:ascii="仿宋" w:hAnsi="仿宋" w:eastAsia="仿宋" w:cs="仿宋"/>
                <w:sz w:val="24"/>
                <w:szCs w:val="24"/>
              </w:rPr>
            </w:pPr>
            <w:r>
              <w:rPr>
                <w:rFonts w:ascii="仿宋" w:hAnsi="仿宋" w:eastAsia="仿宋" w:cs="仿宋"/>
                <w:spacing w:val="-5"/>
                <w:sz w:val="24"/>
                <w:szCs w:val="24"/>
              </w:rPr>
              <w:t>项目编号</w:t>
            </w:r>
          </w:p>
          <w:p>
            <w:pPr>
              <w:keepNext w:val="0"/>
              <w:keepLines w:val="0"/>
              <w:pageBreakBefore w:val="0"/>
              <w:widowControl/>
              <w:kinsoku w:val="0"/>
              <w:wordWrap/>
              <w:overflowPunct/>
              <w:topLinePunct w:val="0"/>
              <w:autoSpaceDE w:val="0"/>
              <w:autoSpaceDN w:val="0"/>
              <w:bidi w:val="0"/>
              <w:adjustRightInd w:val="0"/>
              <w:snapToGrid w:val="0"/>
              <w:spacing w:before="177" w:line="240" w:lineRule="auto"/>
              <w:ind w:left="423"/>
              <w:textAlignment w:val="baseline"/>
              <w:rPr>
                <w:rFonts w:ascii="仿宋" w:hAnsi="仿宋" w:eastAsia="仿宋" w:cs="仿宋"/>
                <w:sz w:val="24"/>
                <w:szCs w:val="24"/>
              </w:rPr>
            </w:pPr>
            <w:r>
              <w:rPr>
                <w:rFonts w:ascii="仿宋" w:hAnsi="仿宋" w:eastAsia="仿宋" w:cs="仿宋"/>
                <w:spacing w:val="-5"/>
                <w:sz w:val="24"/>
                <w:szCs w:val="24"/>
              </w:rPr>
              <w:t>采购内容</w:t>
            </w:r>
          </w:p>
        </w:tc>
        <w:tc>
          <w:tcPr>
            <w:tcW w:w="7767" w:type="dxa"/>
            <w:vAlign w:val="top"/>
          </w:tcPr>
          <w:p>
            <w:pPr>
              <w:keepNext w:val="0"/>
              <w:keepLines w:val="0"/>
              <w:pageBreakBefore w:val="0"/>
              <w:widowControl/>
              <w:kinsoku w:val="0"/>
              <w:wordWrap/>
              <w:overflowPunct/>
              <w:topLinePunct w:val="0"/>
              <w:autoSpaceDE w:val="0"/>
              <w:autoSpaceDN w:val="0"/>
              <w:bidi w:val="0"/>
              <w:adjustRightInd w:val="0"/>
              <w:snapToGrid w:val="0"/>
              <w:spacing w:before="180" w:line="240" w:lineRule="auto"/>
              <w:ind w:left="122"/>
              <w:textAlignment w:val="baseline"/>
              <w:rPr>
                <w:rFonts w:hint="eastAsia" w:ascii="仿宋" w:hAnsi="仿宋" w:eastAsia="仿宋" w:cs="仿宋"/>
                <w:spacing w:val="-1"/>
                <w:sz w:val="24"/>
                <w:szCs w:val="24"/>
                <w:lang w:val="en-US" w:eastAsia="zh-CN"/>
              </w:rPr>
            </w:pPr>
            <w:r>
              <w:rPr>
                <w:rFonts w:ascii="仿宋" w:hAnsi="仿宋" w:eastAsia="仿宋" w:cs="仿宋"/>
                <w:spacing w:val="-1"/>
                <w:sz w:val="24"/>
                <w:szCs w:val="24"/>
              </w:rPr>
              <w:t>项目名称：</w:t>
            </w:r>
            <w:r>
              <w:rPr>
                <w:rFonts w:hint="eastAsia" w:ascii="仿宋" w:hAnsi="仿宋" w:eastAsia="仿宋" w:cs="仿宋"/>
                <w:spacing w:val="-1"/>
                <w:sz w:val="24"/>
                <w:szCs w:val="24"/>
                <w:lang w:val="en-US" w:eastAsia="zh-CN"/>
              </w:rPr>
              <w:t>2024年度济宁市对口支援英吉沙县铸牢中华民族共同体意识交往交流交融项目—英吉沙县“石榴花·巾帼援疆行动” 结对联谊项目</w:t>
            </w:r>
          </w:p>
          <w:p>
            <w:pPr>
              <w:keepNext w:val="0"/>
              <w:keepLines w:val="0"/>
              <w:pageBreakBefore w:val="0"/>
              <w:widowControl/>
              <w:kinsoku w:val="0"/>
              <w:wordWrap/>
              <w:overflowPunct/>
              <w:topLinePunct w:val="0"/>
              <w:autoSpaceDE w:val="0"/>
              <w:autoSpaceDN w:val="0"/>
              <w:bidi w:val="0"/>
              <w:adjustRightInd w:val="0"/>
              <w:snapToGrid w:val="0"/>
              <w:spacing w:before="180" w:line="240" w:lineRule="auto"/>
              <w:ind w:left="122"/>
              <w:textAlignment w:val="baseline"/>
              <w:rPr>
                <w:rFonts w:hint="default" w:ascii="仿宋" w:hAnsi="仿宋" w:eastAsia="仿宋" w:cs="仿宋"/>
                <w:sz w:val="24"/>
                <w:szCs w:val="24"/>
                <w:lang w:val="en-US" w:eastAsia="zh-CN"/>
              </w:rPr>
            </w:pPr>
            <w:r>
              <w:rPr>
                <w:rFonts w:ascii="仿宋" w:hAnsi="仿宋" w:eastAsia="仿宋" w:cs="仿宋"/>
                <w:spacing w:val="-1"/>
                <w:sz w:val="24"/>
                <w:szCs w:val="24"/>
              </w:rPr>
              <w:t>项目编号：</w:t>
            </w:r>
            <w:r>
              <w:rPr>
                <w:rFonts w:hint="eastAsia" w:ascii="仿宋" w:hAnsi="仿宋" w:eastAsia="仿宋" w:cs="仿宋"/>
                <w:spacing w:val="-1"/>
                <w:sz w:val="24"/>
                <w:szCs w:val="24"/>
                <w:lang w:val="en-US" w:eastAsia="zh-CN"/>
              </w:rPr>
              <w:t>YJSLC(CGZB)-2024-019</w:t>
            </w:r>
          </w:p>
          <w:p>
            <w:pPr>
              <w:keepNext w:val="0"/>
              <w:keepLines w:val="0"/>
              <w:pageBreakBefore w:val="0"/>
              <w:widowControl/>
              <w:kinsoku w:val="0"/>
              <w:wordWrap/>
              <w:overflowPunct/>
              <w:topLinePunct w:val="0"/>
              <w:autoSpaceDE w:val="0"/>
              <w:autoSpaceDN w:val="0"/>
              <w:bidi w:val="0"/>
              <w:adjustRightInd w:val="0"/>
              <w:snapToGrid w:val="0"/>
              <w:spacing w:before="189" w:line="240" w:lineRule="auto"/>
              <w:ind w:left="123" w:right="119"/>
              <w:textAlignment w:val="baseline"/>
              <w:rPr>
                <w:rFonts w:ascii="仿宋" w:hAnsi="仿宋" w:eastAsia="仿宋" w:cs="仿宋"/>
                <w:sz w:val="24"/>
                <w:szCs w:val="24"/>
              </w:rPr>
            </w:pPr>
            <w:r>
              <w:rPr>
                <w:rFonts w:ascii="仿宋" w:hAnsi="仿宋" w:eastAsia="仿宋" w:cs="仿宋"/>
                <w:spacing w:val="-1"/>
                <w:sz w:val="24"/>
                <w:szCs w:val="24"/>
              </w:rPr>
              <w:t>采购内容：具体详见</w:t>
            </w:r>
            <w:r>
              <w:rPr>
                <w:rFonts w:ascii="仿宋" w:hAnsi="仿宋" w:eastAsia="仿宋" w:cs="仿宋"/>
                <w:spacing w:val="-2"/>
                <w:sz w:val="24"/>
                <w:szCs w:val="24"/>
              </w:rPr>
              <w:t>采购需求或磋商文件</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7" w:type="dxa"/>
          <w:trHeight w:val="979" w:hRule="atLeast"/>
        </w:trPr>
        <w:tc>
          <w:tcPr>
            <w:tcW w:w="583" w:type="dxa"/>
            <w:vAlign w:val="top"/>
          </w:tcPr>
          <w:p>
            <w:pPr>
              <w:pStyle w:val="25"/>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240" w:lineRule="auto"/>
              <w:ind w:left="191"/>
              <w:textAlignment w:val="baseline"/>
              <w:rPr>
                <w:rFonts w:ascii="仿宋" w:hAnsi="仿宋" w:eastAsia="仿宋" w:cs="仿宋"/>
                <w:sz w:val="24"/>
                <w:szCs w:val="24"/>
              </w:rPr>
            </w:pPr>
            <w:r>
              <w:rPr>
                <w:rFonts w:ascii="仿宋" w:hAnsi="仿宋" w:eastAsia="仿宋" w:cs="仿宋"/>
                <w:sz w:val="24"/>
                <w:szCs w:val="24"/>
              </w:rPr>
              <w:t>2</w:t>
            </w:r>
          </w:p>
        </w:tc>
        <w:tc>
          <w:tcPr>
            <w:tcW w:w="2233" w:type="dxa"/>
            <w:vAlign w:val="top"/>
          </w:tcPr>
          <w:p>
            <w:pPr>
              <w:pStyle w:val="25"/>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pPr>
          </w:p>
          <w:p>
            <w:pPr>
              <w:pStyle w:val="25"/>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240" w:lineRule="auto"/>
              <w:ind w:left="303"/>
              <w:textAlignment w:val="baseline"/>
              <w:rPr>
                <w:rFonts w:ascii="仿宋" w:hAnsi="仿宋" w:eastAsia="仿宋" w:cs="仿宋"/>
                <w:sz w:val="24"/>
                <w:szCs w:val="24"/>
              </w:rPr>
            </w:pPr>
            <w:r>
              <w:rPr>
                <w:rFonts w:ascii="仿宋" w:hAnsi="仿宋" w:eastAsia="仿宋" w:cs="仿宋"/>
                <w:spacing w:val="-4"/>
                <w:sz w:val="24"/>
                <w:szCs w:val="24"/>
              </w:rPr>
              <w:t>采购人信息</w:t>
            </w:r>
          </w:p>
        </w:tc>
        <w:tc>
          <w:tcPr>
            <w:tcW w:w="7767" w:type="dxa"/>
            <w:vAlign w:val="top"/>
          </w:tcPr>
          <w:p>
            <w:pPr>
              <w:pStyle w:val="25"/>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240" w:lineRule="auto"/>
              <w:ind w:left="123"/>
              <w:textAlignment w:val="baseline"/>
              <w:rPr>
                <w:rFonts w:hint="eastAsia" w:ascii="仿宋" w:hAnsi="仿宋" w:eastAsia="仿宋" w:cs="仿宋"/>
                <w:sz w:val="24"/>
                <w:szCs w:val="24"/>
                <w:lang w:eastAsia="zh-CN"/>
              </w:rPr>
            </w:pPr>
            <w:r>
              <w:rPr>
                <w:rFonts w:ascii="仿宋" w:hAnsi="仿宋" w:eastAsia="仿宋" w:cs="仿宋"/>
                <w:spacing w:val="-2"/>
                <w:sz w:val="24"/>
                <w:szCs w:val="24"/>
              </w:rPr>
              <w:t>采购单位：</w:t>
            </w:r>
            <w:r>
              <w:rPr>
                <w:rFonts w:hint="eastAsia" w:ascii="仿宋" w:hAnsi="仿宋" w:eastAsia="仿宋" w:cs="仿宋"/>
                <w:spacing w:val="-2"/>
                <w:sz w:val="24"/>
                <w:szCs w:val="24"/>
                <w:lang w:eastAsia="zh-CN"/>
              </w:rPr>
              <w:t>英吉沙县妇女联合会</w:t>
            </w:r>
            <w:r>
              <w:rPr>
                <w:rFonts w:hint="eastAsia" w:ascii="仿宋" w:hAnsi="仿宋" w:eastAsia="仿宋" w:cs="仿宋"/>
                <w:spacing w:val="-2"/>
                <w:sz w:val="24"/>
                <w:szCs w:val="24"/>
              </w:rPr>
              <w:t xml:space="preserve"> </w:t>
            </w:r>
          </w:p>
          <w:p>
            <w:pPr>
              <w:keepNext w:val="0"/>
              <w:keepLines w:val="0"/>
              <w:pageBreakBefore w:val="0"/>
              <w:widowControl/>
              <w:kinsoku w:val="0"/>
              <w:wordWrap/>
              <w:overflowPunct/>
              <w:topLinePunct w:val="0"/>
              <w:autoSpaceDE w:val="0"/>
              <w:autoSpaceDN w:val="0"/>
              <w:bidi w:val="0"/>
              <w:adjustRightInd w:val="0"/>
              <w:snapToGrid w:val="0"/>
              <w:spacing w:before="180" w:line="240" w:lineRule="auto"/>
              <w:ind w:left="118"/>
              <w:textAlignment w:val="baseline"/>
              <w:rPr>
                <w:rFonts w:hint="eastAsia" w:ascii="仿宋" w:hAnsi="仿宋" w:eastAsia="仿宋" w:cs="仿宋"/>
                <w:sz w:val="24"/>
                <w:szCs w:val="24"/>
                <w:lang w:val="en-US" w:eastAsia="zh-CN"/>
              </w:rPr>
            </w:pPr>
            <w:r>
              <w:rPr>
                <w:rFonts w:ascii="仿宋" w:hAnsi="仿宋" w:eastAsia="仿宋" w:cs="仿宋"/>
                <w:spacing w:val="-1"/>
                <w:sz w:val="24"/>
                <w:szCs w:val="24"/>
              </w:rPr>
              <w:t>联系人：</w:t>
            </w:r>
            <w:r>
              <w:rPr>
                <w:rFonts w:hint="eastAsia" w:ascii="仿宋" w:hAnsi="仿宋" w:eastAsia="仿宋" w:cs="仿宋"/>
                <w:spacing w:val="-1"/>
                <w:sz w:val="24"/>
                <w:szCs w:val="24"/>
                <w:lang w:eastAsia="zh-CN"/>
              </w:rPr>
              <w:t>阿斯耶姆·阿卜拉</w:t>
            </w:r>
            <w:r>
              <w:rPr>
                <w:rFonts w:ascii="仿宋" w:hAnsi="仿宋" w:eastAsia="仿宋" w:cs="仿宋"/>
                <w:spacing w:val="-1"/>
                <w:sz w:val="24"/>
                <w:szCs w:val="24"/>
              </w:rPr>
              <w:t xml:space="preserve">     联系电话：</w:t>
            </w:r>
            <w:r>
              <w:rPr>
                <w:rFonts w:hint="eastAsia" w:ascii="仿宋" w:hAnsi="仿宋" w:eastAsia="仿宋" w:cs="仿宋"/>
                <w:spacing w:val="-1"/>
                <w:sz w:val="24"/>
                <w:szCs w:val="24"/>
                <w:lang w:eastAsia="zh-CN"/>
              </w:rPr>
              <w:t>18099576728</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7" w:type="dxa"/>
          <w:trHeight w:val="1286" w:hRule="atLeast"/>
        </w:trPr>
        <w:tc>
          <w:tcPr>
            <w:tcW w:w="583" w:type="dxa"/>
            <w:vAlign w:val="top"/>
          </w:tcPr>
          <w:p>
            <w:pPr>
              <w:pStyle w:val="25"/>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240" w:lineRule="auto"/>
              <w:ind w:left="193"/>
              <w:textAlignment w:val="baseline"/>
              <w:rPr>
                <w:rFonts w:ascii="仿宋" w:hAnsi="仿宋" w:eastAsia="仿宋" w:cs="仿宋"/>
                <w:sz w:val="24"/>
                <w:szCs w:val="24"/>
              </w:rPr>
            </w:pPr>
            <w:r>
              <w:rPr>
                <w:rFonts w:ascii="仿宋" w:hAnsi="仿宋" w:eastAsia="仿宋" w:cs="仿宋"/>
                <w:sz w:val="24"/>
                <w:szCs w:val="24"/>
              </w:rPr>
              <w:t>3</w:t>
            </w:r>
          </w:p>
        </w:tc>
        <w:tc>
          <w:tcPr>
            <w:tcW w:w="2233" w:type="dxa"/>
            <w:vAlign w:val="top"/>
          </w:tcPr>
          <w:p>
            <w:pPr>
              <w:pStyle w:val="25"/>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240" w:lineRule="auto"/>
              <w:ind w:left="423"/>
              <w:textAlignment w:val="baseline"/>
              <w:rPr>
                <w:rFonts w:ascii="仿宋" w:hAnsi="仿宋" w:eastAsia="仿宋" w:cs="仿宋"/>
                <w:sz w:val="24"/>
                <w:szCs w:val="24"/>
              </w:rPr>
            </w:pPr>
            <w:r>
              <w:rPr>
                <w:rFonts w:ascii="仿宋" w:hAnsi="仿宋" w:eastAsia="仿宋" w:cs="仿宋"/>
                <w:spacing w:val="-5"/>
                <w:position w:val="17"/>
                <w:sz w:val="24"/>
                <w:szCs w:val="24"/>
              </w:rPr>
              <w:t>采购代理</w:t>
            </w:r>
          </w:p>
          <w:p>
            <w:pPr>
              <w:keepNext w:val="0"/>
              <w:keepLines w:val="0"/>
              <w:pageBreakBefore w:val="0"/>
              <w:widowControl/>
              <w:kinsoku w:val="0"/>
              <w:wordWrap/>
              <w:overflowPunct/>
              <w:topLinePunct w:val="0"/>
              <w:autoSpaceDE w:val="0"/>
              <w:autoSpaceDN w:val="0"/>
              <w:bidi w:val="0"/>
              <w:adjustRightInd w:val="0"/>
              <w:snapToGrid w:val="0"/>
              <w:spacing w:line="240" w:lineRule="auto"/>
              <w:ind w:left="662"/>
              <w:textAlignment w:val="baseline"/>
              <w:rPr>
                <w:rFonts w:ascii="仿宋" w:hAnsi="仿宋" w:eastAsia="仿宋" w:cs="仿宋"/>
                <w:sz w:val="24"/>
                <w:szCs w:val="24"/>
              </w:rPr>
            </w:pPr>
            <w:r>
              <w:rPr>
                <w:rFonts w:ascii="仿宋" w:hAnsi="仿宋" w:eastAsia="仿宋" w:cs="仿宋"/>
                <w:spacing w:val="-8"/>
                <w:sz w:val="24"/>
                <w:szCs w:val="24"/>
              </w:rPr>
              <w:t>机构</w:t>
            </w:r>
          </w:p>
        </w:tc>
        <w:tc>
          <w:tcPr>
            <w:tcW w:w="7767" w:type="dxa"/>
            <w:vAlign w:val="top"/>
          </w:tcPr>
          <w:p>
            <w:pPr>
              <w:keepNext w:val="0"/>
              <w:keepLines w:val="0"/>
              <w:pageBreakBefore w:val="0"/>
              <w:widowControl/>
              <w:kinsoku w:val="0"/>
              <w:wordWrap/>
              <w:overflowPunct/>
              <w:topLinePunct w:val="0"/>
              <w:autoSpaceDE w:val="0"/>
              <w:autoSpaceDN w:val="0"/>
              <w:bidi w:val="0"/>
              <w:adjustRightInd w:val="0"/>
              <w:snapToGrid w:val="0"/>
              <w:spacing w:before="117" w:line="240" w:lineRule="auto"/>
              <w:ind w:left="122"/>
              <w:textAlignment w:val="baseline"/>
              <w:rPr>
                <w:rFonts w:hint="default" w:ascii="仿宋" w:hAnsi="仿宋" w:eastAsia="仿宋" w:cs="仿宋"/>
                <w:sz w:val="24"/>
                <w:szCs w:val="24"/>
                <w:lang w:val="en-US" w:eastAsia="zh-CN"/>
              </w:rPr>
            </w:pPr>
            <w:r>
              <w:rPr>
                <w:rFonts w:ascii="仿宋" w:hAnsi="仿宋" w:eastAsia="仿宋" w:cs="仿宋"/>
                <w:spacing w:val="-1"/>
                <w:sz w:val="24"/>
                <w:szCs w:val="24"/>
              </w:rPr>
              <w:t>名  称：</w:t>
            </w:r>
            <w:r>
              <w:rPr>
                <w:rFonts w:hint="eastAsia" w:ascii="仿宋" w:hAnsi="仿宋" w:eastAsia="仿宋" w:cs="仿宋"/>
                <w:spacing w:val="-1"/>
                <w:sz w:val="24"/>
                <w:szCs w:val="24"/>
                <w:lang w:val="en-US" w:eastAsia="zh-CN"/>
              </w:rPr>
              <w:t>英吉沙立诚工程咨询有限公司</w:t>
            </w:r>
          </w:p>
          <w:p>
            <w:pPr>
              <w:keepNext w:val="0"/>
              <w:keepLines w:val="0"/>
              <w:pageBreakBefore w:val="0"/>
              <w:widowControl/>
              <w:kinsoku w:val="0"/>
              <w:wordWrap/>
              <w:overflowPunct/>
              <w:topLinePunct w:val="0"/>
              <w:autoSpaceDE w:val="0"/>
              <w:autoSpaceDN w:val="0"/>
              <w:bidi w:val="0"/>
              <w:adjustRightInd w:val="0"/>
              <w:snapToGrid w:val="0"/>
              <w:spacing w:before="181" w:line="240" w:lineRule="auto"/>
              <w:ind w:left="118"/>
              <w:textAlignment w:val="baseline"/>
              <w:rPr>
                <w:rFonts w:hint="eastAsia" w:ascii="仿宋" w:hAnsi="仿宋" w:eastAsia="仿宋" w:cs="仿宋"/>
                <w:spacing w:val="-2"/>
                <w:sz w:val="24"/>
                <w:szCs w:val="24"/>
                <w:lang w:val="en-US" w:eastAsia="zh-CN"/>
              </w:rPr>
            </w:pPr>
            <w:r>
              <w:rPr>
                <w:rFonts w:ascii="仿宋" w:hAnsi="仿宋" w:eastAsia="仿宋" w:cs="仿宋"/>
                <w:spacing w:val="-2"/>
                <w:sz w:val="24"/>
                <w:szCs w:val="24"/>
              </w:rPr>
              <w:t>地  址：</w:t>
            </w:r>
            <w:r>
              <w:rPr>
                <w:rFonts w:hint="eastAsia" w:ascii="仿宋" w:hAnsi="仿宋" w:eastAsia="仿宋" w:cs="仿宋"/>
                <w:spacing w:val="-2"/>
                <w:sz w:val="24"/>
                <w:szCs w:val="24"/>
                <w:lang w:val="en-US" w:eastAsia="zh-CN"/>
              </w:rPr>
              <w:t>新疆喀什地区英吉沙县工业园区诚祥路004号</w:t>
            </w:r>
          </w:p>
          <w:p>
            <w:pPr>
              <w:keepNext w:val="0"/>
              <w:keepLines w:val="0"/>
              <w:pageBreakBefore w:val="0"/>
              <w:widowControl/>
              <w:kinsoku w:val="0"/>
              <w:wordWrap/>
              <w:overflowPunct/>
              <w:topLinePunct w:val="0"/>
              <w:autoSpaceDE w:val="0"/>
              <w:autoSpaceDN w:val="0"/>
              <w:bidi w:val="0"/>
              <w:adjustRightInd w:val="0"/>
              <w:snapToGrid w:val="0"/>
              <w:spacing w:before="181" w:line="240" w:lineRule="auto"/>
              <w:ind w:left="118"/>
              <w:textAlignment w:val="baseline"/>
              <w:rPr>
                <w:rFonts w:hint="default" w:ascii="仿宋" w:hAnsi="仿宋" w:eastAsia="仿宋" w:cs="仿宋"/>
                <w:sz w:val="24"/>
                <w:szCs w:val="24"/>
                <w:lang w:val="en-US" w:eastAsia="zh-CN"/>
              </w:rPr>
            </w:pPr>
            <w:r>
              <w:rPr>
                <w:rFonts w:ascii="仿宋" w:hAnsi="仿宋" w:eastAsia="仿宋" w:cs="仿宋"/>
                <w:spacing w:val="-1"/>
                <w:sz w:val="24"/>
                <w:szCs w:val="24"/>
              </w:rPr>
              <w:t>联系人：</w:t>
            </w:r>
            <w:r>
              <w:rPr>
                <w:rFonts w:hint="eastAsia" w:ascii="仿宋" w:hAnsi="仿宋" w:eastAsia="仿宋" w:cs="仿宋"/>
                <w:spacing w:val="-1"/>
                <w:sz w:val="24"/>
                <w:szCs w:val="24"/>
                <w:lang w:val="en-US" w:eastAsia="zh-CN"/>
              </w:rPr>
              <w:t>刘 茹</w:t>
            </w:r>
            <w:r>
              <w:rPr>
                <w:rFonts w:ascii="仿宋" w:hAnsi="仿宋" w:eastAsia="仿宋" w:cs="仿宋"/>
                <w:spacing w:val="-1"/>
                <w:sz w:val="24"/>
                <w:szCs w:val="24"/>
              </w:rPr>
              <w:t xml:space="preserve">    联系电话：</w:t>
            </w:r>
            <w:r>
              <w:rPr>
                <w:rFonts w:hint="eastAsia" w:ascii="仿宋" w:hAnsi="仿宋" w:eastAsia="仿宋" w:cs="仿宋"/>
                <w:spacing w:val="-1"/>
                <w:sz w:val="24"/>
                <w:szCs w:val="24"/>
                <w:lang w:val="en-US" w:eastAsia="zh-CN"/>
              </w:rPr>
              <w:t xml:space="preserve">17397589666 </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7" w:type="dxa"/>
          <w:trHeight w:val="473" w:hRule="atLeast"/>
        </w:trPr>
        <w:tc>
          <w:tcPr>
            <w:tcW w:w="583" w:type="dxa"/>
            <w:vAlign w:val="top"/>
          </w:tcPr>
          <w:p>
            <w:pPr>
              <w:keepNext w:val="0"/>
              <w:keepLines w:val="0"/>
              <w:pageBreakBefore w:val="0"/>
              <w:widowControl/>
              <w:kinsoku w:val="0"/>
              <w:wordWrap/>
              <w:overflowPunct/>
              <w:topLinePunct w:val="0"/>
              <w:autoSpaceDE w:val="0"/>
              <w:autoSpaceDN w:val="0"/>
              <w:bidi w:val="0"/>
              <w:adjustRightInd w:val="0"/>
              <w:snapToGrid w:val="0"/>
              <w:spacing w:before="80" w:line="240" w:lineRule="auto"/>
              <w:ind w:left="187"/>
              <w:textAlignment w:val="baseline"/>
              <w:rPr>
                <w:rFonts w:ascii="仿宋" w:hAnsi="仿宋" w:eastAsia="仿宋" w:cs="仿宋"/>
                <w:sz w:val="24"/>
                <w:szCs w:val="24"/>
              </w:rPr>
            </w:pPr>
            <w:r>
              <w:rPr>
                <w:rFonts w:ascii="仿宋" w:hAnsi="仿宋" w:eastAsia="仿宋" w:cs="仿宋"/>
                <w:sz w:val="24"/>
                <w:szCs w:val="24"/>
              </w:rPr>
              <w:t>4</w:t>
            </w:r>
          </w:p>
        </w:tc>
        <w:tc>
          <w:tcPr>
            <w:tcW w:w="2233" w:type="dxa"/>
            <w:vAlign w:val="top"/>
          </w:tcPr>
          <w:p>
            <w:pPr>
              <w:keepNext w:val="0"/>
              <w:keepLines w:val="0"/>
              <w:pageBreakBefore w:val="0"/>
              <w:widowControl/>
              <w:kinsoku w:val="0"/>
              <w:wordWrap/>
              <w:overflowPunct/>
              <w:topLinePunct w:val="0"/>
              <w:autoSpaceDE w:val="0"/>
              <w:autoSpaceDN w:val="0"/>
              <w:bidi w:val="0"/>
              <w:adjustRightInd w:val="0"/>
              <w:snapToGrid w:val="0"/>
              <w:spacing w:before="118" w:line="240" w:lineRule="auto"/>
              <w:ind w:left="188" w:firstLine="232" w:firstLineChars="100"/>
              <w:textAlignment w:val="baseline"/>
              <w:rPr>
                <w:rFonts w:ascii="仿宋" w:hAnsi="仿宋" w:eastAsia="仿宋" w:cs="仿宋"/>
                <w:sz w:val="24"/>
                <w:szCs w:val="24"/>
              </w:rPr>
            </w:pPr>
            <w:r>
              <w:rPr>
                <w:rFonts w:hint="eastAsia" w:ascii="仿宋" w:hAnsi="仿宋" w:eastAsia="仿宋" w:cs="仿宋"/>
                <w:spacing w:val="-4"/>
                <w:sz w:val="24"/>
                <w:szCs w:val="24"/>
                <w:lang w:val="en-US" w:eastAsia="zh-CN"/>
              </w:rPr>
              <w:t>服务</w:t>
            </w:r>
            <w:r>
              <w:rPr>
                <w:rFonts w:ascii="仿宋" w:hAnsi="仿宋" w:eastAsia="仿宋" w:cs="仿宋"/>
                <w:spacing w:val="-4"/>
                <w:sz w:val="24"/>
                <w:szCs w:val="24"/>
              </w:rPr>
              <w:t>地点</w:t>
            </w:r>
          </w:p>
        </w:tc>
        <w:tc>
          <w:tcPr>
            <w:tcW w:w="7767" w:type="dxa"/>
            <w:vAlign w:val="top"/>
          </w:tcPr>
          <w:p>
            <w:pPr>
              <w:keepNext w:val="0"/>
              <w:keepLines w:val="0"/>
              <w:pageBreakBefore w:val="0"/>
              <w:widowControl/>
              <w:kinsoku w:val="0"/>
              <w:wordWrap/>
              <w:overflowPunct/>
              <w:topLinePunct w:val="0"/>
              <w:autoSpaceDE w:val="0"/>
              <w:autoSpaceDN w:val="0"/>
              <w:bidi w:val="0"/>
              <w:adjustRightInd w:val="0"/>
              <w:snapToGrid w:val="0"/>
              <w:spacing w:before="118" w:line="240" w:lineRule="auto"/>
              <w:ind w:left="153"/>
              <w:textAlignment w:val="baseline"/>
              <w:rPr>
                <w:rFonts w:ascii="仿宋" w:hAnsi="仿宋" w:eastAsia="仿宋" w:cs="仿宋"/>
                <w:sz w:val="24"/>
                <w:szCs w:val="24"/>
              </w:rPr>
            </w:pPr>
            <w:r>
              <w:rPr>
                <w:rFonts w:ascii="仿宋" w:hAnsi="仿宋" w:eastAsia="仿宋" w:cs="仿宋"/>
                <w:spacing w:val="-8"/>
                <w:sz w:val="24"/>
                <w:szCs w:val="24"/>
              </w:rPr>
              <w:t>采购单位指定地点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7" w:type="dxa"/>
          <w:trHeight w:val="380" w:hRule="atLeast"/>
        </w:trPr>
        <w:tc>
          <w:tcPr>
            <w:tcW w:w="583" w:type="dxa"/>
            <w:vAlign w:val="center"/>
          </w:tcPr>
          <w:p>
            <w:pPr>
              <w:keepNext w:val="0"/>
              <w:keepLines w:val="0"/>
              <w:pageBreakBefore w:val="0"/>
              <w:widowControl/>
              <w:kinsoku w:val="0"/>
              <w:wordWrap/>
              <w:overflowPunct/>
              <w:topLinePunct w:val="0"/>
              <w:autoSpaceDE w:val="0"/>
              <w:autoSpaceDN w:val="0"/>
              <w:bidi w:val="0"/>
              <w:adjustRightInd w:val="0"/>
              <w:snapToGrid w:val="0"/>
              <w:spacing w:before="78" w:line="240" w:lineRule="auto"/>
              <w:ind w:firstLine="240" w:firstLineChars="100"/>
              <w:jc w:val="both"/>
              <w:textAlignment w:val="baseline"/>
              <w:rPr>
                <w:rFonts w:ascii="仿宋" w:hAnsi="仿宋" w:eastAsia="仿宋" w:cs="仿宋"/>
                <w:sz w:val="24"/>
                <w:szCs w:val="24"/>
              </w:rPr>
            </w:pPr>
            <w:r>
              <w:rPr>
                <w:rFonts w:ascii="仿宋" w:hAnsi="仿宋" w:eastAsia="仿宋" w:cs="仿宋"/>
                <w:sz w:val="24"/>
                <w:szCs w:val="24"/>
              </w:rPr>
              <w:t>5</w:t>
            </w:r>
          </w:p>
        </w:tc>
        <w:tc>
          <w:tcPr>
            <w:tcW w:w="2233" w:type="dxa"/>
            <w:vAlign w:val="center"/>
          </w:tcPr>
          <w:p>
            <w:pPr>
              <w:keepNext w:val="0"/>
              <w:keepLines w:val="0"/>
              <w:pageBreakBefore w:val="0"/>
              <w:widowControl/>
              <w:kinsoku w:val="0"/>
              <w:wordWrap/>
              <w:overflowPunct/>
              <w:topLinePunct w:val="0"/>
              <w:autoSpaceDE w:val="0"/>
              <w:autoSpaceDN w:val="0"/>
              <w:bidi w:val="0"/>
              <w:adjustRightInd w:val="0"/>
              <w:snapToGrid w:val="0"/>
              <w:spacing w:before="78" w:line="240" w:lineRule="auto"/>
              <w:ind w:firstLine="464" w:firstLineChars="200"/>
              <w:jc w:val="both"/>
              <w:textAlignment w:val="baseline"/>
              <w:rPr>
                <w:rFonts w:ascii="仿宋" w:hAnsi="仿宋" w:eastAsia="仿宋" w:cs="仿宋"/>
                <w:sz w:val="24"/>
                <w:szCs w:val="24"/>
              </w:rPr>
            </w:pPr>
            <w:r>
              <w:rPr>
                <w:rFonts w:ascii="仿宋" w:hAnsi="仿宋" w:eastAsia="仿宋" w:cs="仿宋"/>
                <w:spacing w:val="-4"/>
                <w:sz w:val="24"/>
                <w:szCs w:val="24"/>
              </w:rPr>
              <w:t>付款方式</w:t>
            </w:r>
          </w:p>
        </w:tc>
        <w:tc>
          <w:tcPr>
            <w:tcW w:w="7767" w:type="dxa"/>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jc w:val="left"/>
              <w:textAlignment w:val="baseline"/>
              <w:rPr>
                <w:color w:val="auto"/>
                <w:lang w:val="en-US" w:eastAsia="en-US"/>
              </w:rPr>
            </w:pPr>
          </w:p>
          <w:p>
            <w:pPr>
              <w:pStyle w:val="11"/>
              <w:keepNext w:val="0"/>
              <w:keepLines w:val="0"/>
              <w:pageBreakBefore w:val="0"/>
              <w:widowControl/>
              <w:kinsoku w:val="0"/>
              <w:wordWrap/>
              <w:overflowPunct/>
              <w:topLinePunct w:val="0"/>
              <w:autoSpaceDE w:val="0"/>
              <w:autoSpaceDN w:val="0"/>
              <w:bidi w:val="0"/>
              <w:adjustRightInd w:val="0"/>
              <w:snapToGrid w:val="0"/>
              <w:spacing w:line="240" w:lineRule="auto"/>
              <w:ind w:firstLine="225" w:firstLineChars="100"/>
              <w:textAlignment w:val="baseline"/>
              <w:rPr>
                <w:color w:val="auto"/>
                <w:lang w:val="en-US" w:eastAsia="en-US"/>
              </w:rPr>
            </w:pPr>
            <w:r>
              <w:rPr>
                <w:rFonts w:hint="eastAsia" w:ascii="仿宋" w:hAnsi="仿宋" w:eastAsia="仿宋" w:cs="仿宋"/>
                <w:b/>
                <w:bCs/>
                <w:snapToGrid w:val="0"/>
                <w:color w:val="auto"/>
                <w:spacing w:val="-8"/>
                <w:kern w:val="0"/>
                <w:sz w:val="24"/>
                <w:szCs w:val="24"/>
                <w:u w:val="none"/>
                <w:lang w:val="en-US" w:eastAsia="en-US" w:bidi="ar-SA"/>
              </w:rPr>
              <w:t>具体以甲乙双方签订合同为准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7" w:type="dxa"/>
          <w:trHeight w:val="611" w:hRule="atLeast"/>
        </w:trPr>
        <w:tc>
          <w:tcPr>
            <w:tcW w:w="583" w:type="dxa"/>
            <w:vAlign w:val="center"/>
          </w:tcPr>
          <w:p>
            <w:pPr>
              <w:keepNext w:val="0"/>
              <w:keepLines w:val="0"/>
              <w:pageBreakBefore w:val="0"/>
              <w:widowControl/>
              <w:kinsoku w:val="0"/>
              <w:wordWrap/>
              <w:overflowPunct/>
              <w:topLinePunct w:val="0"/>
              <w:autoSpaceDE w:val="0"/>
              <w:autoSpaceDN w:val="0"/>
              <w:bidi w:val="0"/>
              <w:adjustRightInd w:val="0"/>
              <w:snapToGrid w:val="0"/>
              <w:spacing w:before="314" w:line="240" w:lineRule="auto"/>
              <w:ind w:left="190"/>
              <w:jc w:val="both"/>
              <w:textAlignment w:val="baseline"/>
              <w:rPr>
                <w:rFonts w:ascii="仿宋" w:hAnsi="仿宋" w:eastAsia="仿宋" w:cs="仿宋"/>
                <w:sz w:val="24"/>
                <w:szCs w:val="24"/>
              </w:rPr>
            </w:pPr>
            <w:r>
              <w:rPr>
                <w:rFonts w:ascii="仿宋" w:hAnsi="仿宋" w:eastAsia="仿宋" w:cs="仿宋"/>
                <w:sz w:val="24"/>
                <w:szCs w:val="24"/>
              </w:rPr>
              <w:t>6</w:t>
            </w:r>
          </w:p>
        </w:tc>
        <w:tc>
          <w:tcPr>
            <w:tcW w:w="2233" w:type="dxa"/>
            <w:vAlign w:val="center"/>
          </w:tcPr>
          <w:p>
            <w:pPr>
              <w:pStyle w:val="25"/>
              <w:keepNext w:val="0"/>
              <w:keepLines w:val="0"/>
              <w:pageBreakBefore w:val="0"/>
              <w:widowControl/>
              <w:kinsoku w:val="0"/>
              <w:wordWrap/>
              <w:overflowPunct/>
              <w:topLinePunct w:val="0"/>
              <w:autoSpaceDE w:val="0"/>
              <w:autoSpaceDN w:val="0"/>
              <w:bidi w:val="0"/>
              <w:adjustRightInd w:val="0"/>
              <w:snapToGrid w:val="0"/>
              <w:spacing w:line="240" w:lineRule="auto"/>
              <w:jc w:val="both"/>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240" w:lineRule="auto"/>
              <w:ind w:left="422"/>
              <w:jc w:val="both"/>
              <w:textAlignment w:val="baseline"/>
              <w:rPr>
                <w:rFonts w:hint="default" w:ascii="仿宋" w:hAnsi="仿宋" w:eastAsia="仿宋" w:cs="仿宋"/>
                <w:sz w:val="24"/>
                <w:szCs w:val="24"/>
                <w:lang w:val="en-US" w:eastAsia="zh-CN"/>
              </w:rPr>
            </w:pPr>
            <w:r>
              <w:rPr>
                <w:rFonts w:hint="eastAsia" w:ascii="仿宋" w:hAnsi="仿宋" w:eastAsia="仿宋" w:cs="仿宋"/>
                <w:spacing w:val="-5"/>
                <w:sz w:val="24"/>
                <w:szCs w:val="24"/>
                <w:lang w:val="en-US" w:eastAsia="zh-CN"/>
              </w:rPr>
              <w:t>服务期限</w:t>
            </w:r>
          </w:p>
        </w:tc>
        <w:tc>
          <w:tcPr>
            <w:tcW w:w="7767" w:type="dxa"/>
            <w:vAlign w:val="center"/>
          </w:tcPr>
          <w:p>
            <w:pPr>
              <w:keepNext w:val="0"/>
              <w:keepLines w:val="0"/>
              <w:pageBreakBefore w:val="0"/>
              <w:widowControl/>
              <w:kinsoku w:val="0"/>
              <w:wordWrap/>
              <w:overflowPunct/>
              <w:topLinePunct w:val="0"/>
              <w:autoSpaceDE w:val="0"/>
              <w:autoSpaceDN w:val="0"/>
              <w:bidi w:val="0"/>
              <w:adjustRightInd w:val="0"/>
              <w:snapToGrid w:val="0"/>
              <w:spacing w:before="119" w:line="240" w:lineRule="auto"/>
              <w:ind w:left="166"/>
              <w:jc w:val="both"/>
              <w:textAlignment w:val="baseline"/>
              <w:rPr>
                <w:rFonts w:hint="eastAsia" w:ascii="仿宋" w:hAnsi="仿宋" w:eastAsia="仿宋" w:cs="仿宋"/>
                <w:color w:val="auto"/>
                <w:sz w:val="24"/>
                <w:szCs w:val="24"/>
                <w:lang w:eastAsia="zh-CN"/>
              </w:rPr>
            </w:pPr>
            <w:r>
              <w:rPr>
                <w:rFonts w:hint="eastAsia" w:ascii="仿宋" w:hAnsi="仿宋" w:eastAsia="仿宋" w:cs="仿宋"/>
                <w:b/>
                <w:bCs/>
                <w:snapToGrid w:val="0"/>
                <w:color w:val="FF0000"/>
                <w:spacing w:val="-8"/>
                <w:kern w:val="0"/>
                <w:sz w:val="24"/>
                <w:szCs w:val="24"/>
                <w:u w:val="none"/>
                <w:lang w:val="en-US" w:eastAsia="zh-CN" w:bidi="ar-SA"/>
              </w:rPr>
              <w:t>（</w:t>
            </w:r>
            <w:r>
              <w:rPr>
                <w:rFonts w:hint="eastAsia" w:ascii="仿宋" w:hAnsi="仿宋" w:eastAsia="仿宋" w:cs="仿宋"/>
                <w:b/>
                <w:bCs/>
                <w:snapToGrid w:val="0"/>
                <w:color w:val="FF0000"/>
                <w:spacing w:val="-8"/>
                <w:kern w:val="0"/>
                <w:sz w:val="24"/>
                <w:szCs w:val="24"/>
                <w:u w:val="none"/>
                <w:lang w:val="en-US" w:eastAsia="en-US" w:bidi="ar-SA"/>
              </w:rPr>
              <w:t>具体以甲乙双方签订合同为准</w:t>
            </w:r>
            <w:r>
              <w:rPr>
                <w:rFonts w:hint="eastAsia" w:ascii="仿宋" w:hAnsi="仿宋" w:eastAsia="仿宋" w:cs="仿宋"/>
                <w:b/>
                <w:bCs/>
                <w:snapToGrid w:val="0"/>
                <w:color w:val="FF0000"/>
                <w:spacing w:val="-8"/>
                <w:kern w:val="0"/>
                <w:sz w:val="24"/>
                <w:szCs w:val="24"/>
                <w:u w:val="none"/>
                <w:lang w:val="en-US" w:eastAsia="zh-CN" w:bidi="ar-SA"/>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7" w:type="dxa"/>
          <w:trHeight w:val="472" w:hRule="atLeast"/>
        </w:trPr>
        <w:tc>
          <w:tcPr>
            <w:tcW w:w="583" w:type="dxa"/>
            <w:vAlign w:val="top"/>
          </w:tcPr>
          <w:p>
            <w:pPr>
              <w:keepNext w:val="0"/>
              <w:keepLines w:val="0"/>
              <w:pageBreakBefore w:val="0"/>
              <w:widowControl/>
              <w:kinsoku w:val="0"/>
              <w:wordWrap/>
              <w:overflowPunct/>
              <w:topLinePunct w:val="0"/>
              <w:autoSpaceDE w:val="0"/>
              <w:autoSpaceDN w:val="0"/>
              <w:bidi w:val="0"/>
              <w:adjustRightInd w:val="0"/>
              <w:snapToGrid w:val="0"/>
              <w:spacing w:before="82" w:line="240" w:lineRule="auto"/>
              <w:ind w:left="194"/>
              <w:textAlignment w:val="baseline"/>
              <w:rPr>
                <w:rFonts w:ascii="仿宋" w:hAnsi="仿宋" w:eastAsia="仿宋" w:cs="仿宋"/>
                <w:sz w:val="24"/>
                <w:szCs w:val="24"/>
              </w:rPr>
            </w:pPr>
            <w:r>
              <w:rPr>
                <w:rFonts w:ascii="仿宋" w:hAnsi="仿宋" w:eastAsia="仿宋" w:cs="仿宋"/>
                <w:sz w:val="24"/>
                <w:szCs w:val="24"/>
              </w:rPr>
              <w:t>7</w:t>
            </w:r>
          </w:p>
        </w:tc>
        <w:tc>
          <w:tcPr>
            <w:tcW w:w="2233" w:type="dxa"/>
            <w:vAlign w:val="top"/>
          </w:tcPr>
          <w:p>
            <w:pPr>
              <w:keepNext w:val="0"/>
              <w:keepLines w:val="0"/>
              <w:pageBreakBefore w:val="0"/>
              <w:widowControl/>
              <w:kinsoku w:val="0"/>
              <w:wordWrap/>
              <w:overflowPunct/>
              <w:topLinePunct w:val="0"/>
              <w:autoSpaceDE w:val="0"/>
              <w:autoSpaceDN w:val="0"/>
              <w:bidi w:val="0"/>
              <w:adjustRightInd w:val="0"/>
              <w:snapToGrid w:val="0"/>
              <w:spacing w:before="39" w:line="240" w:lineRule="auto"/>
              <w:ind w:left="434"/>
              <w:textAlignment w:val="baseline"/>
              <w:rPr>
                <w:rFonts w:ascii="仿宋" w:hAnsi="仿宋" w:eastAsia="仿宋" w:cs="仿宋"/>
                <w:sz w:val="24"/>
                <w:szCs w:val="24"/>
              </w:rPr>
            </w:pPr>
            <w:r>
              <w:rPr>
                <w:rFonts w:ascii="仿宋" w:hAnsi="仿宋" w:eastAsia="仿宋" w:cs="仿宋"/>
                <w:spacing w:val="-8"/>
                <w:sz w:val="24"/>
                <w:szCs w:val="24"/>
              </w:rPr>
              <w:t>资金来源</w:t>
            </w:r>
          </w:p>
        </w:tc>
        <w:tc>
          <w:tcPr>
            <w:tcW w:w="7767" w:type="dxa"/>
            <w:vAlign w:val="top"/>
          </w:tcPr>
          <w:p>
            <w:pPr>
              <w:keepNext w:val="0"/>
              <w:keepLines w:val="0"/>
              <w:pageBreakBefore w:val="0"/>
              <w:widowControl/>
              <w:kinsoku w:val="0"/>
              <w:wordWrap/>
              <w:overflowPunct/>
              <w:topLinePunct w:val="0"/>
              <w:autoSpaceDE w:val="0"/>
              <w:autoSpaceDN w:val="0"/>
              <w:bidi w:val="0"/>
              <w:adjustRightInd w:val="0"/>
              <w:snapToGrid w:val="0"/>
              <w:spacing w:before="40" w:line="240" w:lineRule="auto"/>
              <w:ind w:left="116"/>
              <w:textAlignment w:val="baseline"/>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2024年援疆资金</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7" w:type="dxa"/>
          <w:trHeight w:val="472" w:hRule="atLeast"/>
        </w:trPr>
        <w:tc>
          <w:tcPr>
            <w:tcW w:w="583" w:type="dxa"/>
            <w:vAlign w:val="top"/>
          </w:tcPr>
          <w:p>
            <w:pPr>
              <w:keepNext w:val="0"/>
              <w:keepLines w:val="0"/>
              <w:pageBreakBefore w:val="0"/>
              <w:widowControl/>
              <w:kinsoku w:val="0"/>
              <w:wordWrap/>
              <w:overflowPunct/>
              <w:topLinePunct w:val="0"/>
              <w:autoSpaceDE w:val="0"/>
              <w:autoSpaceDN w:val="0"/>
              <w:bidi w:val="0"/>
              <w:adjustRightInd w:val="0"/>
              <w:snapToGrid w:val="0"/>
              <w:spacing w:before="81" w:line="240" w:lineRule="auto"/>
              <w:ind w:left="189"/>
              <w:textAlignment w:val="baseline"/>
              <w:rPr>
                <w:rFonts w:ascii="仿宋" w:hAnsi="仿宋" w:eastAsia="仿宋" w:cs="仿宋"/>
                <w:sz w:val="24"/>
                <w:szCs w:val="24"/>
              </w:rPr>
            </w:pPr>
            <w:r>
              <w:rPr>
                <w:rFonts w:ascii="仿宋" w:hAnsi="仿宋" w:eastAsia="仿宋" w:cs="仿宋"/>
                <w:sz w:val="24"/>
                <w:szCs w:val="24"/>
              </w:rPr>
              <w:t>8</w:t>
            </w:r>
          </w:p>
        </w:tc>
        <w:tc>
          <w:tcPr>
            <w:tcW w:w="2233" w:type="dxa"/>
            <w:vAlign w:val="top"/>
          </w:tcPr>
          <w:p>
            <w:pPr>
              <w:keepNext w:val="0"/>
              <w:keepLines w:val="0"/>
              <w:pageBreakBefore w:val="0"/>
              <w:widowControl/>
              <w:kinsoku w:val="0"/>
              <w:wordWrap/>
              <w:overflowPunct/>
              <w:topLinePunct w:val="0"/>
              <w:autoSpaceDE w:val="0"/>
              <w:autoSpaceDN w:val="0"/>
              <w:bidi w:val="0"/>
              <w:adjustRightInd w:val="0"/>
              <w:snapToGrid w:val="0"/>
              <w:spacing w:before="40" w:line="240" w:lineRule="auto"/>
              <w:ind w:left="421"/>
              <w:textAlignment w:val="baseline"/>
              <w:rPr>
                <w:rFonts w:ascii="仿宋" w:hAnsi="仿宋" w:eastAsia="仿宋" w:cs="仿宋"/>
                <w:sz w:val="24"/>
                <w:szCs w:val="24"/>
              </w:rPr>
            </w:pPr>
            <w:r>
              <w:rPr>
                <w:rFonts w:ascii="仿宋" w:hAnsi="仿宋" w:eastAsia="仿宋" w:cs="仿宋"/>
                <w:spacing w:val="-4"/>
                <w:sz w:val="24"/>
                <w:szCs w:val="24"/>
              </w:rPr>
              <w:t>招标方式</w:t>
            </w:r>
          </w:p>
        </w:tc>
        <w:tc>
          <w:tcPr>
            <w:tcW w:w="7767" w:type="dxa"/>
            <w:vAlign w:val="top"/>
          </w:tcPr>
          <w:p>
            <w:pPr>
              <w:keepNext w:val="0"/>
              <w:keepLines w:val="0"/>
              <w:pageBreakBefore w:val="0"/>
              <w:widowControl/>
              <w:kinsoku w:val="0"/>
              <w:wordWrap/>
              <w:overflowPunct/>
              <w:topLinePunct w:val="0"/>
              <w:autoSpaceDE w:val="0"/>
              <w:autoSpaceDN w:val="0"/>
              <w:bidi w:val="0"/>
              <w:adjustRightInd w:val="0"/>
              <w:snapToGrid w:val="0"/>
              <w:spacing w:before="40" w:line="240" w:lineRule="auto"/>
              <w:ind w:left="128"/>
              <w:textAlignment w:val="baseline"/>
              <w:rPr>
                <w:rFonts w:ascii="仿宋" w:hAnsi="仿宋" w:eastAsia="仿宋" w:cs="仿宋"/>
                <w:sz w:val="24"/>
                <w:szCs w:val="24"/>
              </w:rPr>
            </w:pPr>
            <w:r>
              <w:rPr>
                <w:rFonts w:ascii="仿宋" w:hAnsi="仿宋" w:eastAsia="仿宋" w:cs="仿宋"/>
                <w:spacing w:val="-1"/>
                <w:sz w:val="24"/>
                <w:szCs w:val="24"/>
              </w:rPr>
              <w:t>竞争性磋商招标</w:t>
            </w:r>
            <w:r>
              <w:rPr>
                <w:rFonts w:ascii="仿宋" w:hAnsi="仿宋" w:eastAsia="仿宋" w:cs="仿宋"/>
                <w:spacing w:val="-1"/>
                <w:sz w:val="24"/>
                <w:szCs w:val="24"/>
                <w14:textOutline w14:w="4358" w14:cap="sq" w14:cmpd="sng">
                  <w14:solidFill>
                    <w14:srgbClr w14:val="000000"/>
                  </w14:solidFill>
                  <w14:prstDash w14:val="solid"/>
                  <w14:bevel/>
                </w14:textOutline>
              </w:rPr>
              <w:t>(本项目采用网上电子招投标)</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7" w:type="dxa"/>
          <w:trHeight w:val="4418" w:hRule="atLeast"/>
        </w:trPr>
        <w:tc>
          <w:tcPr>
            <w:tcW w:w="583" w:type="dxa"/>
            <w:vAlign w:val="top"/>
          </w:tcPr>
          <w:p>
            <w:pPr>
              <w:pStyle w:val="25"/>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pPr>
          </w:p>
          <w:p>
            <w:pPr>
              <w:pStyle w:val="25"/>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pPr>
          </w:p>
          <w:p>
            <w:pPr>
              <w:pStyle w:val="25"/>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pPr>
          </w:p>
          <w:p>
            <w:pPr>
              <w:pStyle w:val="25"/>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240" w:lineRule="auto"/>
              <w:ind w:left="189"/>
              <w:textAlignment w:val="baseline"/>
              <w:rPr>
                <w:rFonts w:ascii="仿宋" w:hAnsi="仿宋" w:eastAsia="仿宋" w:cs="仿宋"/>
                <w:sz w:val="24"/>
                <w:szCs w:val="24"/>
              </w:rPr>
            </w:pPr>
            <w:r>
              <w:rPr>
                <w:rFonts w:ascii="仿宋" w:hAnsi="仿宋" w:eastAsia="仿宋" w:cs="仿宋"/>
                <w:sz w:val="24"/>
                <w:szCs w:val="24"/>
              </w:rPr>
              <w:t>9</w:t>
            </w:r>
          </w:p>
        </w:tc>
        <w:tc>
          <w:tcPr>
            <w:tcW w:w="2233" w:type="dxa"/>
            <w:vAlign w:val="top"/>
          </w:tcPr>
          <w:p>
            <w:pPr>
              <w:pStyle w:val="25"/>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pPr>
          </w:p>
          <w:p>
            <w:pPr>
              <w:pStyle w:val="25"/>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pPr>
          </w:p>
          <w:p>
            <w:pPr>
              <w:pStyle w:val="25"/>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240" w:lineRule="auto"/>
              <w:ind w:left="181"/>
              <w:textAlignment w:val="baseline"/>
              <w:rPr>
                <w:rFonts w:ascii="仿宋" w:hAnsi="仿宋" w:eastAsia="仿宋" w:cs="仿宋"/>
                <w:sz w:val="24"/>
                <w:szCs w:val="24"/>
              </w:rPr>
            </w:pPr>
            <w:r>
              <w:rPr>
                <w:rFonts w:ascii="仿宋" w:hAnsi="仿宋" w:eastAsia="仿宋" w:cs="仿宋"/>
                <w:spacing w:val="-3"/>
                <w:position w:val="16"/>
                <w:sz w:val="24"/>
                <w:szCs w:val="24"/>
              </w:rPr>
              <w:t>投标人资格条</w:t>
            </w:r>
          </w:p>
          <w:p>
            <w:pPr>
              <w:keepNext w:val="0"/>
              <w:keepLines w:val="0"/>
              <w:pageBreakBefore w:val="0"/>
              <w:widowControl/>
              <w:kinsoku w:val="0"/>
              <w:wordWrap/>
              <w:overflowPunct/>
              <w:topLinePunct w:val="0"/>
              <w:autoSpaceDE w:val="0"/>
              <w:autoSpaceDN w:val="0"/>
              <w:bidi w:val="0"/>
              <w:adjustRightInd w:val="0"/>
              <w:snapToGrid w:val="0"/>
              <w:spacing w:line="240" w:lineRule="auto"/>
              <w:ind w:left="182"/>
              <w:textAlignment w:val="baseline"/>
              <w:rPr>
                <w:rFonts w:ascii="仿宋" w:hAnsi="仿宋" w:eastAsia="仿宋" w:cs="仿宋"/>
                <w:sz w:val="24"/>
                <w:szCs w:val="24"/>
              </w:rPr>
            </w:pPr>
            <w:r>
              <w:rPr>
                <w:rFonts w:ascii="仿宋" w:hAnsi="仿宋" w:eastAsia="仿宋" w:cs="仿宋"/>
                <w:spacing w:val="-3"/>
                <w:sz w:val="24"/>
                <w:szCs w:val="24"/>
              </w:rPr>
              <w:t>件及其他要求</w:t>
            </w:r>
          </w:p>
        </w:tc>
        <w:tc>
          <w:tcPr>
            <w:tcW w:w="7767" w:type="dxa"/>
            <w:vAlign w:val="top"/>
          </w:tcPr>
          <w:p>
            <w:pPr>
              <w:keepNext w:val="0"/>
              <w:keepLines w:val="0"/>
              <w:pageBreakBefore w:val="0"/>
              <w:widowControl/>
              <w:kinsoku w:val="0"/>
              <w:wordWrap/>
              <w:overflowPunct/>
              <w:topLinePunct w:val="0"/>
              <w:autoSpaceDE w:val="0"/>
              <w:autoSpaceDN w:val="0"/>
              <w:bidi w:val="0"/>
              <w:adjustRightInd w:val="0"/>
              <w:snapToGrid w:val="0"/>
              <w:spacing w:before="117" w:line="240" w:lineRule="auto"/>
              <w:ind w:left="131"/>
              <w:textAlignment w:val="baseline"/>
              <w:rPr>
                <w:rFonts w:ascii="仿宋" w:hAnsi="仿宋" w:eastAsia="仿宋" w:cs="仿宋"/>
                <w:sz w:val="24"/>
                <w:szCs w:val="24"/>
              </w:rPr>
            </w:pPr>
            <w:r>
              <w:rPr>
                <w:rFonts w:ascii="仿宋" w:hAnsi="仿宋" w:eastAsia="仿宋" w:cs="仿宋"/>
                <w:spacing w:val="-1"/>
                <w:sz w:val="24"/>
                <w:szCs w:val="24"/>
              </w:rPr>
              <w:t>1.满足《中华人民共和国政府采购法》第二十二条规</w:t>
            </w:r>
            <w:r>
              <w:rPr>
                <w:rFonts w:ascii="仿宋" w:hAnsi="仿宋" w:eastAsia="仿宋" w:cs="仿宋"/>
                <w:spacing w:val="-2"/>
                <w:sz w:val="24"/>
                <w:szCs w:val="24"/>
              </w:rPr>
              <w:t>定；</w:t>
            </w:r>
          </w:p>
          <w:p>
            <w:pPr>
              <w:keepNext w:val="0"/>
              <w:keepLines w:val="0"/>
              <w:pageBreakBefore w:val="0"/>
              <w:widowControl/>
              <w:kinsoku w:val="0"/>
              <w:wordWrap/>
              <w:overflowPunct/>
              <w:topLinePunct w:val="0"/>
              <w:autoSpaceDE w:val="0"/>
              <w:autoSpaceDN w:val="0"/>
              <w:bidi w:val="0"/>
              <w:adjustRightInd w:val="0"/>
              <w:snapToGrid w:val="0"/>
              <w:spacing w:before="103" w:line="240" w:lineRule="auto"/>
              <w:ind w:left="116"/>
              <w:textAlignment w:val="baseline"/>
              <w:rPr>
                <w:rFonts w:hint="eastAsia" w:ascii="仿宋" w:hAnsi="仿宋" w:eastAsia="仿宋" w:cs="仿宋"/>
                <w:spacing w:val="1"/>
                <w:position w:val="16"/>
                <w:sz w:val="24"/>
                <w:szCs w:val="24"/>
                <w:lang w:val="en-US" w:eastAsia="zh-CN"/>
              </w:rPr>
            </w:pPr>
            <w:r>
              <w:rPr>
                <w:rFonts w:ascii="仿宋" w:hAnsi="仿宋" w:eastAsia="仿宋" w:cs="仿宋"/>
                <w:spacing w:val="1"/>
                <w:position w:val="16"/>
                <w:sz w:val="24"/>
                <w:szCs w:val="24"/>
              </w:rPr>
              <w:t>2.落实政府采购政策需满足的资格要求：</w:t>
            </w:r>
            <w:r>
              <w:rPr>
                <w:rFonts w:hint="eastAsia" w:ascii="仿宋" w:hAnsi="仿宋" w:eastAsia="仿宋" w:cs="仿宋"/>
                <w:spacing w:val="1"/>
                <w:position w:val="16"/>
                <w:sz w:val="24"/>
                <w:szCs w:val="24"/>
              </w:rPr>
              <w:t>标项1</w:t>
            </w:r>
            <w:r>
              <w:rPr>
                <w:rFonts w:hint="eastAsia" w:ascii="仿宋" w:hAnsi="仿宋" w:eastAsia="仿宋" w:cs="仿宋"/>
                <w:spacing w:val="1"/>
                <w:position w:val="16"/>
                <w:sz w:val="24"/>
                <w:szCs w:val="24"/>
                <w:lang w:eastAsia="zh-CN"/>
              </w:rPr>
              <w:t>：</w:t>
            </w:r>
            <w:r>
              <w:rPr>
                <w:rFonts w:hint="eastAsia" w:ascii="仿宋" w:hAnsi="仿宋" w:eastAsia="仿宋" w:cs="仿宋"/>
                <w:spacing w:val="1"/>
                <w:position w:val="16"/>
                <w:sz w:val="24"/>
                <w:szCs w:val="24"/>
                <w:lang w:val="en-US" w:eastAsia="zh-CN"/>
              </w:rPr>
              <w:t>供应商为中小企业</w:t>
            </w:r>
          </w:p>
          <w:p>
            <w:pPr>
              <w:keepNext w:val="0"/>
              <w:keepLines w:val="0"/>
              <w:pageBreakBefore w:val="0"/>
              <w:widowControl/>
              <w:kinsoku w:val="0"/>
              <w:wordWrap/>
              <w:overflowPunct/>
              <w:topLinePunct w:val="0"/>
              <w:autoSpaceDE w:val="0"/>
              <w:autoSpaceDN w:val="0"/>
              <w:bidi w:val="0"/>
              <w:adjustRightInd w:val="0"/>
              <w:snapToGrid w:val="0"/>
              <w:spacing w:before="103" w:line="240" w:lineRule="auto"/>
              <w:ind w:left="116"/>
              <w:textAlignment w:val="baseline"/>
              <w:rPr>
                <w:rFonts w:ascii="仿宋" w:hAnsi="仿宋" w:eastAsia="仿宋" w:cs="仿宋"/>
                <w:sz w:val="24"/>
                <w:szCs w:val="24"/>
              </w:rPr>
            </w:pPr>
            <w:r>
              <w:rPr>
                <w:rFonts w:ascii="仿宋" w:hAnsi="仿宋" w:eastAsia="仿宋" w:cs="仿宋"/>
                <w:spacing w:val="-2"/>
                <w:sz w:val="24"/>
                <w:szCs w:val="24"/>
              </w:rPr>
              <w:t>3.本项目资格要求：</w:t>
            </w:r>
            <w:r>
              <w:rPr>
                <w:rFonts w:hint="eastAsia" w:ascii="仿宋" w:hAnsi="仿宋" w:eastAsia="仿宋" w:cs="仿宋"/>
                <w:spacing w:val="-2"/>
                <w:sz w:val="24"/>
                <w:szCs w:val="24"/>
                <w:lang w:val="en-US" w:eastAsia="zh-CN"/>
              </w:rPr>
              <w:t>具备旅行社业务经营许可证</w:t>
            </w:r>
          </w:p>
          <w:p>
            <w:pPr>
              <w:keepNext w:val="0"/>
              <w:keepLines w:val="0"/>
              <w:pageBreakBefore w:val="0"/>
              <w:widowControl/>
              <w:kinsoku w:val="0"/>
              <w:wordWrap/>
              <w:overflowPunct/>
              <w:topLinePunct w:val="0"/>
              <w:autoSpaceDE w:val="0"/>
              <w:autoSpaceDN w:val="0"/>
              <w:bidi w:val="0"/>
              <w:adjustRightInd w:val="0"/>
              <w:snapToGrid w:val="0"/>
              <w:spacing w:before="180" w:line="360" w:lineRule="auto"/>
              <w:ind w:left="126"/>
              <w:textAlignment w:val="baseline"/>
              <w:rPr>
                <w:rFonts w:hint="default" w:ascii="仿宋" w:hAnsi="仿宋" w:eastAsia="仿宋" w:cs="仿宋"/>
                <w:spacing w:val="-2"/>
                <w:sz w:val="24"/>
                <w:szCs w:val="24"/>
                <w:lang w:val="en-US" w:eastAsia="zh-CN"/>
              </w:rPr>
            </w:pPr>
            <w:r>
              <w:rPr>
                <w:rFonts w:hint="eastAsia" w:ascii="仿宋" w:hAnsi="仿宋" w:eastAsia="仿宋" w:cs="仿宋"/>
                <w:spacing w:val="-2"/>
                <w:sz w:val="24"/>
                <w:szCs w:val="24"/>
                <w:lang w:val="en-US" w:eastAsia="zh-CN"/>
              </w:rPr>
              <w:t>（1）具有独立法人资格 ( 三证合一的营业执照 )；</w:t>
            </w:r>
          </w:p>
          <w:p>
            <w:pPr>
              <w:keepNext w:val="0"/>
              <w:keepLines w:val="0"/>
              <w:pageBreakBefore w:val="0"/>
              <w:widowControl/>
              <w:kinsoku w:val="0"/>
              <w:wordWrap/>
              <w:overflowPunct/>
              <w:topLinePunct w:val="0"/>
              <w:autoSpaceDE w:val="0"/>
              <w:autoSpaceDN w:val="0"/>
              <w:bidi w:val="0"/>
              <w:adjustRightInd w:val="0"/>
              <w:snapToGrid w:val="0"/>
              <w:spacing w:before="180" w:line="360" w:lineRule="auto"/>
              <w:ind w:left="126"/>
              <w:textAlignment w:val="baseline"/>
              <w:rPr>
                <w:rFonts w:hint="eastAsia" w:ascii="仿宋" w:hAnsi="仿宋" w:eastAsia="仿宋" w:cs="仿宋"/>
                <w:spacing w:val="-2"/>
                <w:sz w:val="24"/>
                <w:szCs w:val="24"/>
                <w:lang w:val="en-US" w:eastAsia="zh-CN"/>
              </w:rPr>
            </w:pPr>
            <w:r>
              <w:rPr>
                <w:rFonts w:hint="eastAsia" w:ascii="仿宋" w:hAnsi="仿宋" w:eastAsia="仿宋" w:cs="仿宋"/>
                <w:spacing w:val="-2"/>
                <w:sz w:val="24"/>
                <w:szCs w:val="24"/>
                <w:lang w:val="en-US" w:eastAsia="zh-CN"/>
              </w:rPr>
              <w:t>（2）法定代表人身份证明书或法人授权委托书附法人身份证复印件及授权委托人身份证复印件；</w:t>
            </w:r>
          </w:p>
          <w:p>
            <w:pPr>
              <w:keepNext w:val="0"/>
              <w:keepLines w:val="0"/>
              <w:pageBreakBefore w:val="0"/>
              <w:widowControl/>
              <w:kinsoku w:val="0"/>
              <w:wordWrap/>
              <w:overflowPunct/>
              <w:topLinePunct w:val="0"/>
              <w:autoSpaceDE w:val="0"/>
              <w:autoSpaceDN w:val="0"/>
              <w:bidi w:val="0"/>
              <w:adjustRightInd w:val="0"/>
              <w:snapToGrid w:val="0"/>
              <w:spacing w:before="180" w:line="360" w:lineRule="auto"/>
              <w:ind w:left="126"/>
              <w:textAlignment w:val="baseline"/>
              <w:rPr>
                <w:rFonts w:hint="default" w:ascii="仿宋" w:hAnsi="仿宋" w:eastAsia="仿宋" w:cs="仿宋"/>
                <w:spacing w:val="-2"/>
                <w:sz w:val="24"/>
                <w:szCs w:val="24"/>
                <w:lang w:val="en-US" w:eastAsia="zh-CN"/>
              </w:rPr>
            </w:pPr>
            <w:r>
              <w:rPr>
                <w:rFonts w:hint="eastAsia" w:ascii="仿宋" w:hAnsi="仿宋" w:eastAsia="仿宋" w:cs="仿宋"/>
                <w:spacing w:val="-2"/>
                <w:sz w:val="24"/>
                <w:szCs w:val="24"/>
                <w:lang w:val="en-US" w:eastAsia="zh-CN"/>
              </w:rPr>
              <w:t>（3）提供税务部门出具的近六个月任意一个月的完税证明；</w:t>
            </w:r>
          </w:p>
          <w:p>
            <w:pPr>
              <w:keepNext w:val="0"/>
              <w:keepLines w:val="0"/>
              <w:pageBreakBefore w:val="0"/>
              <w:widowControl/>
              <w:kinsoku w:val="0"/>
              <w:wordWrap/>
              <w:overflowPunct/>
              <w:topLinePunct w:val="0"/>
              <w:autoSpaceDE w:val="0"/>
              <w:autoSpaceDN w:val="0"/>
              <w:bidi w:val="0"/>
              <w:adjustRightInd w:val="0"/>
              <w:snapToGrid w:val="0"/>
              <w:spacing w:before="180" w:line="360" w:lineRule="auto"/>
              <w:ind w:left="126"/>
              <w:textAlignment w:val="baseline"/>
              <w:rPr>
                <w:rFonts w:hint="eastAsia" w:ascii="仿宋" w:hAnsi="仿宋" w:eastAsia="仿宋" w:cs="仿宋"/>
                <w:spacing w:val="-2"/>
                <w:sz w:val="24"/>
                <w:szCs w:val="24"/>
                <w:lang w:val="en-US" w:eastAsia="zh-CN"/>
              </w:rPr>
            </w:pPr>
            <w:r>
              <w:rPr>
                <w:rFonts w:hint="eastAsia" w:ascii="仿宋" w:hAnsi="仿宋" w:eastAsia="仿宋" w:cs="仿宋"/>
                <w:spacing w:val="-2"/>
                <w:sz w:val="24"/>
                <w:szCs w:val="24"/>
                <w:lang w:val="en-US" w:eastAsia="zh-CN"/>
              </w:rPr>
              <w:t>（4）提供2023年度经财务报表（成立不满一年的提供自成立以来的银行资信证明）；</w:t>
            </w:r>
          </w:p>
          <w:p>
            <w:pPr>
              <w:keepNext w:val="0"/>
              <w:keepLines w:val="0"/>
              <w:pageBreakBefore w:val="0"/>
              <w:widowControl/>
              <w:kinsoku w:val="0"/>
              <w:wordWrap/>
              <w:overflowPunct/>
              <w:topLinePunct w:val="0"/>
              <w:autoSpaceDE w:val="0"/>
              <w:autoSpaceDN w:val="0"/>
              <w:bidi w:val="0"/>
              <w:adjustRightInd w:val="0"/>
              <w:snapToGrid w:val="0"/>
              <w:spacing w:before="180" w:line="360" w:lineRule="auto"/>
              <w:ind w:left="126"/>
              <w:textAlignment w:val="baseline"/>
              <w:rPr>
                <w:rFonts w:hint="default" w:ascii="仿宋" w:hAnsi="仿宋" w:eastAsia="仿宋" w:cs="仿宋"/>
                <w:spacing w:val="-2"/>
                <w:sz w:val="24"/>
                <w:szCs w:val="24"/>
                <w:lang w:val="en-US" w:eastAsia="zh-CN"/>
              </w:rPr>
            </w:pPr>
            <w:r>
              <w:rPr>
                <w:rFonts w:hint="eastAsia" w:ascii="仿宋" w:hAnsi="仿宋" w:eastAsia="仿宋" w:cs="仿宋"/>
                <w:spacing w:val="-2"/>
                <w:sz w:val="24"/>
                <w:szCs w:val="24"/>
                <w:lang w:val="en-US" w:eastAsia="zh-CN"/>
              </w:rPr>
              <w:t>（5）根据《财政部关于在政府采购活动中查询及使用信用记录有关问题的通知》（财库﹝2016﹞125 号）的要求 ，凡拟参加本次招标项目的供应商 ，如在“信用中国” 网站被列入失信被执行人、重大税收违法失信主体(信用中国首页-点击信用服务-查询、网页打印)、中国政府采购网严重违法失信行为记录名单的（尚在处罚期内的），将拒绝其参加本次招标活动 ；</w:t>
            </w:r>
          </w:p>
          <w:p>
            <w:pPr>
              <w:keepNext w:val="0"/>
              <w:keepLines w:val="0"/>
              <w:pageBreakBefore w:val="0"/>
              <w:widowControl/>
              <w:kinsoku w:val="0"/>
              <w:wordWrap/>
              <w:overflowPunct/>
              <w:topLinePunct w:val="0"/>
              <w:autoSpaceDE w:val="0"/>
              <w:autoSpaceDN w:val="0"/>
              <w:bidi w:val="0"/>
              <w:adjustRightInd w:val="0"/>
              <w:snapToGrid w:val="0"/>
              <w:spacing w:before="180" w:line="360" w:lineRule="auto"/>
              <w:ind w:left="126"/>
              <w:textAlignment w:val="baseline"/>
              <w:rPr>
                <w:rFonts w:hint="eastAsia" w:ascii="仿宋" w:hAnsi="仿宋" w:eastAsia="仿宋" w:cs="仿宋"/>
                <w:spacing w:val="-2"/>
                <w:sz w:val="24"/>
                <w:szCs w:val="24"/>
                <w:lang w:val="en-US" w:eastAsia="zh-CN"/>
              </w:rPr>
            </w:pPr>
            <w:r>
              <w:rPr>
                <w:rFonts w:hint="eastAsia" w:ascii="仿宋" w:hAnsi="仿宋" w:eastAsia="仿宋" w:cs="仿宋"/>
                <w:spacing w:val="-2"/>
                <w:sz w:val="24"/>
                <w:szCs w:val="24"/>
                <w:lang w:val="en-US" w:eastAsia="zh-CN"/>
              </w:rPr>
              <w:t>（6）提供针对本次项目《反商业贿赂承诺书》；</w:t>
            </w:r>
          </w:p>
          <w:p>
            <w:pPr>
              <w:keepNext w:val="0"/>
              <w:keepLines w:val="0"/>
              <w:pageBreakBefore w:val="0"/>
              <w:widowControl/>
              <w:kinsoku w:val="0"/>
              <w:wordWrap/>
              <w:overflowPunct/>
              <w:topLinePunct w:val="0"/>
              <w:autoSpaceDE w:val="0"/>
              <w:autoSpaceDN w:val="0"/>
              <w:bidi w:val="0"/>
              <w:adjustRightInd w:val="0"/>
              <w:snapToGrid w:val="0"/>
              <w:spacing w:before="180" w:line="360" w:lineRule="auto"/>
              <w:ind w:left="126"/>
              <w:textAlignment w:val="baseline"/>
              <w:rPr>
                <w:rFonts w:hint="eastAsia" w:ascii="仿宋" w:hAnsi="仿宋" w:eastAsia="仿宋" w:cs="仿宋"/>
                <w:spacing w:val="-2"/>
                <w:sz w:val="24"/>
                <w:szCs w:val="24"/>
                <w:lang w:val="en-US" w:eastAsia="zh-CN"/>
              </w:rPr>
            </w:pPr>
            <w:r>
              <w:rPr>
                <w:rFonts w:hint="eastAsia" w:ascii="仿宋" w:hAnsi="仿宋" w:eastAsia="仿宋" w:cs="仿宋"/>
                <w:spacing w:val="-2"/>
                <w:sz w:val="24"/>
                <w:szCs w:val="24"/>
                <w:lang w:val="en-US" w:eastAsia="zh-CN"/>
              </w:rPr>
              <w:t>（7）参加政府采购活动前 3 年内在经营活动中没有重大违法违规记录的书面声明；</w:t>
            </w:r>
          </w:p>
          <w:p>
            <w:pPr>
              <w:keepNext w:val="0"/>
              <w:keepLines w:val="0"/>
              <w:pageBreakBefore w:val="0"/>
              <w:widowControl/>
              <w:kinsoku w:val="0"/>
              <w:wordWrap/>
              <w:overflowPunct/>
              <w:topLinePunct w:val="0"/>
              <w:autoSpaceDE w:val="0"/>
              <w:autoSpaceDN w:val="0"/>
              <w:bidi w:val="0"/>
              <w:adjustRightInd w:val="0"/>
              <w:snapToGrid w:val="0"/>
              <w:spacing w:before="180" w:line="360" w:lineRule="auto"/>
              <w:ind w:left="126"/>
              <w:textAlignment w:val="baseline"/>
              <w:rPr>
                <w:rFonts w:hint="eastAsia" w:ascii="仿宋" w:hAnsi="仿宋" w:eastAsia="仿宋" w:cs="仿宋"/>
                <w:spacing w:val="-2"/>
                <w:sz w:val="24"/>
                <w:szCs w:val="24"/>
                <w:lang w:val="en-US" w:eastAsia="zh-CN"/>
              </w:rPr>
            </w:pPr>
            <w:r>
              <w:rPr>
                <w:rFonts w:hint="eastAsia" w:ascii="仿宋" w:hAnsi="仿宋" w:eastAsia="仿宋" w:cs="仿宋"/>
                <w:spacing w:val="-2"/>
                <w:sz w:val="24"/>
                <w:szCs w:val="24"/>
                <w:lang w:val="en-US" w:eastAsia="zh-CN"/>
              </w:rPr>
              <w:t>（8）投标保证金缴纳凭证；</w:t>
            </w:r>
          </w:p>
          <w:p>
            <w:pPr>
              <w:keepNext w:val="0"/>
              <w:keepLines w:val="0"/>
              <w:pageBreakBefore w:val="0"/>
              <w:widowControl/>
              <w:kinsoku w:val="0"/>
              <w:wordWrap/>
              <w:overflowPunct/>
              <w:topLinePunct w:val="0"/>
              <w:autoSpaceDE w:val="0"/>
              <w:autoSpaceDN w:val="0"/>
              <w:bidi w:val="0"/>
              <w:adjustRightInd w:val="0"/>
              <w:snapToGrid w:val="0"/>
              <w:spacing w:before="180" w:line="360" w:lineRule="auto"/>
              <w:ind w:left="126"/>
              <w:textAlignment w:val="baseline"/>
              <w:rPr>
                <w:rFonts w:hint="eastAsia" w:ascii="仿宋" w:hAnsi="仿宋" w:eastAsia="仿宋" w:cs="仿宋"/>
                <w:spacing w:val="-2"/>
                <w:sz w:val="24"/>
                <w:szCs w:val="24"/>
                <w:lang w:val="en-US" w:eastAsia="zh-CN"/>
              </w:rPr>
            </w:pPr>
            <w:r>
              <w:rPr>
                <w:rFonts w:hint="eastAsia" w:ascii="仿宋" w:hAnsi="仿宋" w:eastAsia="仿宋" w:cs="仿宋"/>
                <w:spacing w:val="-2"/>
                <w:sz w:val="24"/>
                <w:szCs w:val="24"/>
                <w:lang w:val="en-US" w:eastAsia="zh-CN"/>
              </w:rPr>
              <w:t>（9）中小企业声明函；</w:t>
            </w:r>
          </w:p>
          <w:p>
            <w:pPr>
              <w:keepNext w:val="0"/>
              <w:keepLines w:val="0"/>
              <w:pageBreakBefore w:val="0"/>
              <w:widowControl/>
              <w:kinsoku w:val="0"/>
              <w:wordWrap/>
              <w:overflowPunct/>
              <w:topLinePunct w:val="0"/>
              <w:autoSpaceDE w:val="0"/>
              <w:autoSpaceDN w:val="0"/>
              <w:bidi w:val="0"/>
              <w:adjustRightInd w:val="0"/>
              <w:snapToGrid w:val="0"/>
              <w:spacing w:before="180" w:line="360" w:lineRule="auto"/>
              <w:ind w:left="126"/>
              <w:textAlignment w:val="baseline"/>
              <w:rPr>
                <w:rFonts w:ascii="仿宋" w:hAnsi="仿宋" w:eastAsia="仿宋" w:cs="仿宋"/>
                <w:sz w:val="24"/>
                <w:szCs w:val="24"/>
              </w:rPr>
            </w:pPr>
            <w:r>
              <w:rPr>
                <w:rFonts w:ascii="仿宋" w:hAnsi="仿宋" w:eastAsia="仿宋" w:cs="仿宋"/>
                <w:spacing w:val="-2"/>
                <w:sz w:val="24"/>
                <w:szCs w:val="24"/>
              </w:rPr>
              <w:t>注 ：1、提供税务部门出具的近六个月内任意一个月的完税证明 ：</w:t>
            </w:r>
            <w:r>
              <w:rPr>
                <w:rFonts w:ascii="仿宋" w:hAnsi="仿宋" w:eastAsia="仿宋" w:cs="仿宋"/>
                <w:b/>
                <w:bCs/>
                <w:spacing w:val="-2"/>
                <w:sz w:val="24"/>
                <w:szCs w:val="24"/>
              </w:rPr>
              <w:t>①若供应商某月税收为零申报 ，须提供当月加盖税务局公章的无欠税证明或“ 国家税务总局电子税务局(12366.chinatax.gov.cn/bsfw/onlinetaxation/main)  ”的申报结果 查询截图。②完税证明中“税种”非养老保险、医疗保险、失业保险、工伤保险和生育保险。请各供应商注意！</w:t>
            </w:r>
            <w:r>
              <w:rPr>
                <w:rFonts w:hint="eastAsia" w:ascii="仿宋" w:hAnsi="仿宋" w:eastAsia="仿宋" w:cs="仿宋"/>
                <w:b/>
                <w:bCs/>
                <w:spacing w:val="-2"/>
                <w:sz w:val="24"/>
                <w:szCs w:val="24"/>
                <w:lang w:val="en-US" w:eastAsia="zh-CN"/>
              </w:rPr>
              <w:t>在该项目招投标活动中，如发现供应商有弄虚作假，或以挂靠形式谋取中标的情形，采购人有权取消其投标资格，并保留相应处罚的权利。</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7" w:type="dxa"/>
          <w:trHeight w:val="430" w:hRule="atLeast"/>
        </w:trPr>
        <w:tc>
          <w:tcPr>
            <w:tcW w:w="583" w:type="dxa"/>
            <w:vAlign w:val="top"/>
          </w:tcPr>
          <w:p>
            <w:pPr>
              <w:keepNext w:val="0"/>
              <w:keepLines w:val="0"/>
              <w:pageBreakBefore w:val="0"/>
              <w:widowControl/>
              <w:kinsoku w:val="0"/>
              <w:wordWrap/>
              <w:overflowPunct/>
              <w:topLinePunct w:val="0"/>
              <w:autoSpaceDE w:val="0"/>
              <w:autoSpaceDN w:val="0"/>
              <w:bidi w:val="0"/>
              <w:adjustRightInd w:val="0"/>
              <w:snapToGrid w:val="0"/>
              <w:spacing w:before="78" w:line="312" w:lineRule="auto"/>
              <w:ind w:left="146" w:leftChars="0"/>
              <w:textAlignment w:val="baseline"/>
              <w:rPr>
                <w:rFonts w:ascii="仿宋" w:hAnsi="仿宋" w:eastAsia="仿宋" w:cs="仿宋"/>
                <w:sz w:val="24"/>
                <w:szCs w:val="24"/>
              </w:rPr>
            </w:pPr>
            <w:r>
              <w:rPr>
                <w:rFonts w:ascii="仿宋" w:hAnsi="仿宋" w:eastAsia="仿宋" w:cs="仿宋"/>
                <w:spacing w:val="-14"/>
                <w:sz w:val="24"/>
                <w:szCs w:val="24"/>
              </w:rPr>
              <w:t>10</w:t>
            </w:r>
          </w:p>
        </w:tc>
        <w:tc>
          <w:tcPr>
            <w:tcW w:w="2233" w:type="dxa"/>
            <w:vAlign w:val="top"/>
          </w:tcPr>
          <w:p>
            <w:pPr>
              <w:keepNext w:val="0"/>
              <w:keepLines w:val="0"/>
              <w:pageBreakBefore w:val="0"/>
              <w:widowControl/>
              <w:kinsoku w:val="0"/>
              <w:wordWrap/>
              <w:overflowPunct/>
              <w:topLinePunct w:val="0"/>
              <w:autoSpaceDE w:val="0"/>
              <w:autoSpaceDN w:val="0"/>
              <w:bidi w:val="0"/>
              <w:adjustRightInd w:val="0"/>
              <w:snapToGrid w:val="0"/>
              <w:spacing w:before="38" w:line="312" w:lineRule="auto"/>
              <w:ind w:left="423" w:leftChars="0"/>
              <w:textAlignment w:val="baseline"/>
              <w:rPr>
                <w:rFonts w:ascii="仿宋" w:hAnsi="仿宋" w:eastAsia="仿宋" w:cs="仿宋"/>
                <w:spacing w:val="-3"/>
                <w:sz w:val="24"/>
                <w:szCs w:val="24"/>
              </w:rPr>
            </w:pPr>
            <w:r>
              <w:rPr>
                <w:rFonts w:ascii="仿宋" w:hAnsi="仿宋" w:eastAsia="仿宋" w:cs="仿宋"/>
                <w:spacing w:val="-5"/>
                <w:sz w:val="24"/>
                <w:szCs w:val="24"/>
              </w:rPr>
              <w:t>采购范围</w:t>
            </w:r>
          </w:p>
        </w:tc>
        <w:tc>
          <w:tcPr>
            <w:tcW w:w="7767" w:type="dxa"/>
            <w:vAlign w:val="top"/>
          </w:tcPr>
          <w:p>
            <w:pPr>
              <w:keepNext w:val="0"/>
              <w:keepLines w:val="0"/>
              <w:pageBreakBefore w:val="0"/>
              <w:widowControl/>
              <w:kinsoku w:val="0"/>
              <w:wordWrap/>
              <w:overflowPunct/>
              <w:topLinePunct w:val="0"/>
              <w:autoSpaceDE w:val="0"/>
              <w:autoSpaceDN w:val="0"/>
              <w:bidi w:val="0"/>
              <w:adjustRightInd w:val="0"/>
              <w:snapToGrid w:val="0"/>
              <w:spacing w:before="38" w:line="312" w:lineRule="auto"/>
              <w:ind w:left="122" w:leftChars="0"/>
              <w:textAlignment w:val="baseline"/>
              <w:rPr>
                <w:rFonts w:ascii="仿宋" w:hAnsi="仿宋" w:eastAsia="仿宋" w:cs="仿宋"/>
                <w:spacing w:val="-2"/>
                <w:sz w:val="24"/>
                <w:szCs w:val="24"/>
              </w:rPr>
            </w:pPr>
            <w:r>
              <w:rPr>
                <w:rFonts w:ascii="仿宋" w:hAnsi="仿宋" w:eastAsia="仿宋" w:cs="仿宋"/>
                <w:spacing w:val="-1"/>
                <w:sz w:val="24"/>
                <w:szCs w:val="24"/>
              </w:rPr>
              <w:t>详见第四章 采购内容及技术参数要求。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7" w:type="dxa"/>
          <w:trHeight w:val="430" w:hRule="atLeast"/>
        </w:trPr>
        <w:tc>
          <w:tcPr>
            <w:tcW w:w="583" w:type="dxa"/>
            <w:vAlign w:val="top"/>
          </w:tcPr>
          <w:p>
            <w:pPr>
              <w:pStyle w:val="25"/>
              <w:keepNext w:val="0"/>
              <w:keepLines w:val="0"/>
              <w:pageBreakBefore w:val="0"/>
              <w:widowControl/>
              <w:kinsoku w:val="0"/>
              <w:wordWrap/>
              <w:overflowPunct/>
              <w:topLinePunct w:val="0"/>
              <w:autoSpaceDE w:val="0"/>
              <w:autoSpaceDN w:val="0"/>
              <w:bidi w:val="0"/>
              <w:adjustRightInd w:val="0"/>
              <w:snapToGrid w:val="0"/>
              <w:spacing w:line="312" w:lineRule="auto"/>
              <w:textAlignment w:val="baseline"/>
            </w:pPr>
          </w:p>
          <w:p>
            <w:pPr>
              <w:pStyle w:val="25"/>
              <w:keepNext w:val="0"/>
              <w:keepLines w:val="0"/>
              <w:pageBreakBefore w:val="0"/>
              <w:widowControl/>
              <w:kinsoku w:val="0"/>
              <w:wordWrap/>
              <w:overflowPunct/>
              <w:topLinePunct w:val="0"/>
              <w:autoSpaceDE w:val="0"/>
              <w:autoSpaceDN w:val="0"/>
              <w:bidi w:val="0"/>
              <w:adjustRightInd w:val="0"/>
              <w:snapToGrid w:val="0"/>
              <w:spacing w:line="312" w:lineRule="auto"/>
              <w:textAlignment w:val="baseline"/>
            </w:pPr>
          </w:p>
          <w:p>
            <w:pPr>
              <w:pStyle w:val="25"/>
              <w:keepNext w:val="0"/>
              <w:keepLines w:val="0"/>
              <w:pageBreakBefore w:val="0"/>
              <w:widowControl/>
              <w:kinsoku w:val="0"/>
              <w:wordWrap/>
              <w:overflowPunct/>
              <w:topLinePunct w:val="0"/>
              <w:autoSpaceDE w:val="0"/>
              <w:autoSpaceDN w:val="0"/>
              <w:bidi w:val="0"/>
              <w:adjustRightInd w:val="0"/>
              <w:snapToGrid w:val="0"/>
              <w:spacing w:line="312" w:lineRule="auto"/>
              <w:textAlignment w:val="baseline"/>
            </w:pPr>
          </w:p>
          <w:p>
            <w:pPr>
              <w:pStyle w:val="25"/>
              <w:keepNext w:val="0"/>
              <w:keepLines w:val="0"/>
              <w:pageBreakBefore w:val="0"/>
              <w:widowControl/>
              <w:kinsoku w:val="0"/>
              <w:wordWrap/>
              <w:overflowPunct/>
              <w:topLinePunct w:val="0"/>
              <w:autoSpaceDE w:val="0"/>
              <w:autoSpaceDN w:val="0"/>
              <w:bidi w:val="0"/>
              <w:adjustRightInd w:val="0"/>
              <w:snapToGrid w:val="0"/>
              <w:spacing w:line="312" w:lineRule="auto"/>
              <w:textAlignment w:val="baseline"/>
            </w:pPr>
          </w:p>
          <w:p>
            <w:pPr>
              <w:pStyle w:val="25"/>
              <w:keepNext w:val="0"/>
              <w:keepLines w:val="0"/>
              <w:pageBreakBefore w:val="0"/>
              <w:widowControl/>
              <w:kinsoku w:val="0"/>
              <w:wordWrap/>
              <w:overflowPunct/>
              <w:topLinePunct w:val="0"/>
              <w:autoSpaceDE w:val="0"/>
              <w:autoSpaceDN w:val="0"/>
              <w:bidi w:val="0"/>
              <w:adjustRightInd w:val="0"/>
              <w:snapToGrid w:val="0"/>
              <w:spacing w:line="312" w:lineRule="auto"/>
              <w:textAlignment w:val="baseline"/>
            </w:pPr>
          </w:p>
          <w:p>
            <w:pPr>
              <w:pStyle w:val="25"/>
              <w:keepNext w:val="0"/>
              <w:keepLines w:val="0"/>
              <w:pageBreakBefore w:val="0"/>
              <w:widowControl/>
              <w:kinsoku w:val="0"/>
              <w:wordWrap/>
              <w:overflowPunct/>
              <w:topLinePunct w:val="0"/>
              <w:autoSpaceDE w:val="0"/>
              <w:autoSpaceDN w:val="0"/>
              <w:bidi w:val="0"/>
              <w:adjustRightInd w:val="0"/>
              <w:snapToGrid w:val="0"/>
              <w:spacing w:line="312" w:lineRule="auto"/>
              <w:textAlignment w:val="baseline"/>
            </w:pPr>
          </w:p>
          <w:p>
            <w:pPr>
              <w:pStyle w:val="25"/>
              <w:keepNext w:val="0"/>
              <w:keepLines w:val="0"/>
              <w:pageBreakBefore w:val="0"/>
              <w:widowControl/>
              <w:kinsoku w:val="0"/>
              <w:wordWrap/>
              <w:overflowPunct/>
              <w:topLinePunct w:val="0"/>
              <w:autoSpaceDE w:val="0"/>
              <w:autoSpaceDN w:val="0"/>
              <w:bidi w:val="0"/>
              <w:adjustRightInd w:val="0"/>
              <w:snapToGrid w:val="0"/>
              <w:spacing w:line="312" w:lineRule="auto"/>
              <w:textAlignment w:val="baseline"/>
            </w:pPr>
          </w:p>
          <w:p>
            <w:pPr>
              <w:pStyle w:val="25"/>
              <w:keepNext w:val="0"/>
              <w:keepLines w:val="0"/>
              <w:pageBreakBefore w:val="0"/>
              <w:widowControl/>
              <w:kinsoku w:val="0"/>
              <w:wordWrap/>
              <w:overflowPunct/>
              <w:topLinePunct w:val="0"/>
              <w:autoSpaceDE w:val="0"/>
              <w:autoSpaceDN w:val="0"/>
              <w:bidi w:val="0"/>
              <w:adjustRightInd w:val="0"/>
              <w:snapToGrid w:val="0"/>
              <w:spacing w:line="312" w:lineRule="auto"/>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12" w:lineRule="auto"/>
              <w:ind w:left="146" w:leftChars="0"/>
              <w:textAlignment w:val="baseline"/>
              <w:rPr>
                <w:rFonts w:ascii="仿宋" w:hAnsi="仿宋" w:eastAsia="仿宋" w:cs="仿宋"/>
                <w:spacing w:val="-14"/>
                <w:sz w:val="24"/>
                <w:szCs w:val="24"/>
              </w:rPr>
            </w:pPr>
            <w:r>
              <w:rPr>
                <w:rFonts w:ascii="仿宋" w:hAnsi="仿宋" w:eastAsia="仿宋" w:cs="仿宋"/>
                <w:spacing w:val="-14"/>
                <w:sz w:val="24"/>
                <w:szCs w:val="24"/>
              </w:rPr>
              <w:t>11</w:t>
            </w:r>
          </w:p>
        </w:tc>
        <w:tc>
          <w:tcPr>
            <w:tcW w:w="2233" w:type="dxa"/>
            <w:vAlign w:val="top"/>
          </w:tcPr>
          <w:p>
            <w:pPr>
              <w:pStyle w:val="25"/>
              <w:keepNext w:val="0"/>
              <w:keepLines w:val="0"/>
              <w:pageBreakBefore w:val="0"/>
              <w:widowControl/>
              <w:kinsoku w:val="0"/>
              <w:wordWrap/>
              <w:overflowPunct/>
              <w:topLinePunct w:val="0"/>
              <w:autoSpaceDE w:val="0"/>
              <w:autoSpaceDN w:val="0"/>
              <w:bidi w:val="0"/>
              <w:adjustRightInd w:val="0"/>
              <w:snapToGrid w:val="0"/>
              <w:spacing w:line="312" w:lineRule="auto"/>
              <w:textAlignment w:val="baseline"/>
            </w:pPr>
          </w:p>
          <w:p>
            <w:pPr>
              <w:pStyle w:val="25"/>
              <w:keepNext w:val="0"/>
              <w:keepLines w:val="0"/>
              <w:pageBreakBefore w:val="0"/>
              <w:widowControl/>
              <w:kinsoku w:val="0"/>
              <w:wordWrap/>
              <w:overflowPunct/>
              <w:topLinePunct w:val="0"/>
              <w:autoSpaceDE w:val="0"/>
              <w:autoSpaceDN w:val="0"/>
              <w:bidi w:val="0"/>
              <w:adjustRightInd w:val="0"/>
              <w:snapToGrid w:val="0"/>
              <w:spacing w:line="312" w:lineRule="auto"/>
              <w:textAlignment w:val="baseline"/>
            </w:pPr>
          </w:p>
          <w:p>
            <w:pPr>
              <w:pStyle w:val="25"/>
              <w:keepNext w:val="0"/>
              <w:keepLines w:val="0"/>
              <w:pageBreakBefore w:val="0"/>
              <w:widowControl/>
              <w:kinsoku w:val="0"/>
              <w:wordWrap/>
              <w:overflowPunct/>
              <w:topLinePunct w:val="0"/>
              <w:autoSpaceDE w:val="0"/>
              <w:autoSpaceDN w:val="0"/>
              <w:bidi w:val="0"/>
              <w:adjustRightInd w:val="0"/>
              <w:snapToGrid w:val="0"/>
              <w:spacing w:line="312" w:lineRule="auto"/>
              <w:textAlignment w:val="baseline"/>
            </w:pPr>
          </w:p>
          <w:p>
            <w:pPr>
              <w:pStyle w:val="25"/>
              <w:keepNext w:val="0"/>
              <w:keepLines w:val="0"/>
              <w:pageBreakBefore w:val="0"/>
              <w:widowControl/>
              <w:kinsoku w:val="0"/>
              <w:wordWrap/>
              <w:overflowPunct/>
              <w:topLinePunct w:val="0"/>
              <w:autoSpaceDE w:val="0"/>
              <w:autoSpaceDN w:val="0"/>
              <w:bidi w:val="0"/>
              <w:adjustRightInd w:val="0"/>
              <w:snapToGrid w:val="0"/>
              <w:spacing w:line="312" w:lineRule="auto"/>
              <w:textAlignment w:val="baseline"/>
            </w:pPr>
          </w:p>
          <w:p>
            <w:pPr>
              <w:pStyle w:val="25"/>
              <w:keepNext w:val="0"/>
              <w:keepLines w:val="0"/>
              <w:pageBreakBefore w:val="0"/>
              <w:widowControl/>
              <w:kinsoku w:val="0"/>
              <w:wordWrap/>
              <w:overflowPunct/>
              <w:topLinePunct w:val="0"/>
              <w:autoSpaceDE w:val="0"/>
              <w:autoSpaceDN w:val="0"/>
              <w:bidi w:val="0"/>
              <w:adjustRightInd w:val="0"/>
              <w:snapToGrid w:val="0"/>
              <w:spacing w:line="312" w:lineRule="auto"/>
              <w:textAlignment w:val="baseline"/>
            </w:pPr>
          </w:p>
          <w:p>
            <w:pPr>
              <w:pStyle w:val="25"/>
              <w:keepNext w:val="0"/>
              <w:keepLines w:val="0"/>
              <w:pageBreakBefore w:val="0"/>
              <w:widowControl/>
              <w:kinsoku w:val="0"/>
              <w:wordWrap/>
              <w:overflowPunct/>
              <w:topLinePunct w:val="0"/>
              <w:autoSpaceDE w:val="0"/>
              <w:autoSpaceDN w:val="0"/>
              <w:bidi w:val="0"/>
              <w:adjustRightInd w:val="0"/>
              <w:snapToGrid w:val="0"/>
              <w:spacing w:line="312" w:lineRule="auto"/>
              <w:textAlignment w:val="baseline"/>
            </w:pPr>
          </w:p>
          <w:p>
            <w:pPr>
              <w:pStyle w:val="25"/>
              <w:keepNext w:val="0"/>
              <w:keepLines w:val="0"/>
              <w:pageBreakBefore w:val="0"/>
              <w:widowControl/>
              <w:kinsoku w:val="0"/>
              <w:wordWrap/>
              <w:overflowPunct/>
              <w:topLinePunct w:val="0"/>
              <w:autoSpaceDE w:val="0"/>
              <w:autoSpaceDN w:val="0"/>
              <w:bidi w:val="0"/>
              <w:adjustRightInd w:val="0"/>
              <w:snapToGrid w:val="0"/>
              <w:spacing w:line="312" w:lineRule="auto"/>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12" w:lineRule="auto"/>
              <w:ind w:left="182"/>
              <w:textAlignment w:val="baseline"/>
              <w:rPr>
                <w:rFonts w:ascii="仿宋" w:hAnsi="仿宋" w:eastAsia="仿宋" w:cs="仿宋"/>
                <w:sz w:val="24"/>
                <w:szCs w:val="24"/>
              </w:rPr>
            </w:pPr>
            <w:r>
              <w:rPr>
                <w:rFonts w:ascii="仿宋" w:hAnsi="仿宋" w:eastAsia="仿宋" w:cs="仿宋"/>
                <w:spacing w:val="-3"/>
                <w:position w:val="16"/>
                <w:sz w:val="24"/>
                <w:szCs w:val="24"/>
              </w:rPr>
              <w:t>供应商信用查</w:t>
            </w:r>
          </w:p>
          <w:p>
            <w:pPr>
              <w:keepNext w:val="0"/>
              <w:keepLines w:val="0"/>
              <w:pageBreakBefore w:val="0"/>
              <w:widowControl/>
              <w:kinsoku w:val="0"/>
              <w:wordWrap/>
              <w:overflowPunct/>
              <w:topLinePunct w:val="0"/>
              <w:autoSpaceDE w:val="0"/>
              <w:autoSpaceDN w:val="0"/>
              <w:bidi w:val="0"/>
              <w:adjustRightInd w:val="0"/>
              <w:snapToGrid w:val="0"/>
              <w:spacing w:line="312" w:lineRule="auto"/>
              <w:ind w:left="781" w:leftChars="0"/>
              <w:textAlignment w:val="baseline"/>
              <w:rPr>
                <w:rFonts w:ascii="仿宋" w:hAnsi="仿宋" w:eastAsia="仿宋" w:cs="仿宋"/>
                <w:spacing w:val="-5"/>
                <w:sz w:val="24"/>
                <w:szCs w:val="24"/>
              </w:rPr>
            </w:pPr>
            <w:r>
              <w:rPr>
                <w:rFonts w:ascii="仿宋" w:hAnsi="仿宋" w:eastAsia="仿宋" w:cs="仿宋"/>
                <w:sz w:val="24"/>
                <w:szCs w:val="24"/>
              </w:rPr>
              <w:t>询</w:t>
            </w:r>
          </w:p>
        </w:tc>
        <w:tc>
          <w:tcPr>
            <w:tcW w:w="7767" w:type="dxa"/>
            <w:vAlign w:val="top"/>
          </w:tcPr>
          <w:p>
            <w:pPr>
              <w:keepNext w:val="0"/>
              <w:keepLines w:val="0"/>
              <w:pageBreakBefore w:val="0"/>
              <w:widowControl/>
              <w:kinsoku w:val="0"/>
              <w:wordWrap/>
              <w:overflowPunct/>
              <w:topLinePunct w:val="0"/>
              <w:autoSpaceDE w:val="0"/>
              <w:autoSpaceDN w:val="0"/>
              <w:bidi w:val="0"/>
              <w:adjustRightInd w:val="0"/>
              <w:snapToGrid w:val="0"/>
              <w:spacing w:before="37" w:line="312" w:lineRule="auto"/>
              <w:ind w:right="3"/>
              <w:jc w:val="both"/>
              <w:textAlignment w:val="baseline"/>
              <w:rPr>
                <w:rFonts w:ascii="仿宋" w:hAnsi="仿宋" w:eastAsia="仿宋" w:cs="仿宋"/>
                <w:sz w:val="24"/>
                <w:szCs w:val="24"/>
              </w:rPr>
            </w:pPr>
            <w:r>
              <w:rPr>
                <w:rFonts w:ascii="仿宋" w:hAnsi="仿宋" w:eastAsia="仿宋" w:cs="仿宋"/>
                <w:spacing w:val="-14"/>
                <w:position w:val="17"/>
                <w:sz w:val="24"/>
                <w:szCs w:val="24"/>
              </w:rPr>
              <w:t>1、查询渠道：信用中国（网址：</w:t>
            </w:r>
            <w:r>
              <w:fldChar w:fldCharType="begin"/>
            </w:r>
            <w:r>
              <w:instrText xml:space="preserve"> HYPERLINK "http://www.creditchina.gov.cn" </w:instrText>
            </w:r>
            <w:r>
              <w:fldChar w:fldCharType="separate"/>
            </w:r>
            <w:r>
              <w:rPr>
                <w:rFonts w:ascii="仿宋" w:hAnsi="仿宋" w:eastAsia="仿宋" w:cs="仿宋"/>
                <w:spacing w:val="-14"/>
                <w:position w:val="17"/>
                <w:sz w:val="24"/>
                <w:szCs w:val="24"/>
              </w:rPr>
              <w:t>http://www.creditchina.gov.cn</w:t>
            </w:r>
            <w:r>
              <w:rPr>
                <w:rFonts w:ascii="仿宋" w:hAnsi="仿宋" w:eastAsia="仿宋" w:cs="仿宋"/>
                <w:spacing w:val="-14"/>
                <w:position w:val="17"/>
                <w:sz w:val="24"/>
                <w:szCs w:val="24"/>
              </w:rPr>
              <w:fldChar w:fldCharType="end"/>
            </w:r>
            <w:r>
              <w:rPr>
                <w:rFonts w:ascii="仿宋" w:hAnsi="仿宋" w:eastAsia="仿宋" w:cs="仿宋"/>
                <w:spacing w:val="-14"/>
                <w:position w:val="17"/>
                <w:sz w:val="24"/>
                <w:szCs w:val="24"/>
              </w:rPr>
              <w:t>）、</w:t>
            </w:r>
          </w:p>
          <w:p>
            <w:pPr>
              <w:keepNext w:val="0"/>
              <w:keepLines w:val="0"/>
              <w:pageBreakBefore w:val="0"/>
              <w:widowControl/>
              <w:kinsoku w:val="0"/>
              <w:wordWrap/>
              <w:overflowPunct/>
              <w:topLinePunct w:val="0"/>
              <w:autoSpaceDE w:val="0"/>
              <w:autoSpaceDN w:val="0"/>
              <w:bidi w:val="0"/>
              <w:adjustRightInd w:val="0"/>
              <w:snapToGrid w:val="0"/>
              <w:spacing w:line="312" w:lineRule="auto"/>
              <w:ind w:left="152"/>
              <w:textAlignment w:val="baseline"/>
              <w:rPr>
                <w:rFonts w:ascii="仿宋" w:hAnsi="仿宋" w:eastAsia="仿宋" w:cs="仿宋"/>
                <w:sz w:val="24"/>
                <w:szCs w:val="24"/>
              </w:rPr>
            </w:pPr>
            <w:r>
              <w:rPr>
                <w:rFonts w:ascii="仿宋" w:hAnsi="仿宋" w:eastAsia="仿宋" w:cs="仿宋"/>
                <w:spacing w:val="-1"/>
                <w:sz w:val="24"/>
                <w:szCs w:val="24"/>
              </w:rPr>
              <w:t>中国政府采购网(网址：http://www.</w:t>
            </w:r>
            <w:r>
              <w:rPr>
                <w:rFonts w:ascii="仿宋" w:hAnsi="仿宋" w:eastAsia="仿宋" w:cs="仿宋"/>
                <w:spacing w:val="-2"/>
                <w:sz w:val="24"/>
                <w:szCs w:val="24"/>
              </w:rPr>
              <w:t>ccgp.gov.cn）。</w:t>
            </w:r>
          </w:p>
          <w:p>
            <w:pPr>
              <w:keepNext w:val="0"/>
              <w:keepLines w:val="0"/>
              <w:pageBreakBefore w:val="0"/>
              <w:widowControl/>
              <w:kinsoku w:val="0"/>
              <w:wordWrap/>
              <w:overflowPunct/>
              <w:topLinePunct w:val="0"/>
              <w:autoSpaceDE w:val="0"/>
              <w:autoSpaceDN w:val="0"/>
              <w:bidi w:val="0"/>
              <w:adjustRightInd w:val="0"/>
              <w:snapToGrid w:val="0"/>
              <w:spacing w:before="187" w:line="312" w:lineRule="auto"/>
              <w:ind w:left="116"/>
              <w:textAlignment w:val="baseline"/>
              <w:rPr>
                <w:rFonts w:ascii="仿宋" w:hAnsi="仿宋" w:eastAsia="仿宋" w:cs="仿宋"/>
                <w:sz w:val="24"/>
                <w:szCs w:val="24"/>
              </w:rPr>
            </w:pPr>
            <w:r>
              <w:rPr>
                <w:rFonts w:ascii="仿宋" w:hAnsi="仿宋" w:eastAsia="仿宋" w:cs="仿宋"/>
                <w:spacing w:val="-1"/>
                <w:sz w:val="24"/>
                <w:szCs w:val="24"/>
              </w:rPr>
              <w:t>2、截止时点：开标后评标前。</w:t>
            </w:r>
          </w:p>
          <w:p>
            <w:pPr>
              <w:keepNext w:val="0"/>
              <w:keepLines w:val="0"/>
              <w:pageBreakBefore w:val="0"/>
              <w:widowControl/>
              <w:kinsoku w:val="0"/>
              <w:wordWrap/>
              <w:overflowPunct/>
              <w:topLinePunct w:val="0"/>
              <w:autoSpaceDE w:val="0"/>
              <w:autoSpaceDN w:val="0"/>
              <w:bidi w:val="0"/>
              <w:adjustRightInd w:val="0"/>
              <w:snapToGrid w:val="0"/>
              <w:spacing w:before="177" w:line="312" w:lineRule="auto"/>
              <w:ind w:left="118"/>
              <w:textAlignment w:val="baseline"/>
              <w:rPr>
                <w:rFonts w:ascii="仿宋" w:hAnsi="仿宋" w:eastAsia="仿宋" w:cs="仿宋"/>
                <w:sz w:val="24"/>
                <w:szCs w:val="24"/>
              </w:rPr>
            </w:pPr>
            <w:r>
              <w:rPr>
                <w:rFonts w:ascii="仿宋" w:hAnsi="仿宋" w:eastAsia="仿宋" w:cs="仿宋"/>
                <w:spacing w:val="-4"/>
                <w:position w:val="17"/>
                <w:sz w:val="24"/>
                <w:szCs w:val="24"/>
              </w:rPr>
              <w:t>3、信用信息查询记录和证据留存的具体方式：由</w:t>
            </w:r>
            <w:r>
              <w:rPr>
                <w:rFonts w:ascii="仿宋" w:hAnsi="仿宋" w:eastAsia="仿宋" w:cs="仿宋"/>
                <w:spacing w:val="-5"/>
                <w:position w:val="17"/>
                <w:sz w:val="24"/>
                <w:szCs w:val="24"/>
              </w:rPr>
              <w:t>采购组织机构在</w:t>
            </w:r>
            <w:r>
              <w:rPr>
                <w:rFonts w:hint="eastAsia" w:ascii="仿宋" w:hAnsi="仿宋" w:eastAsia="仿宋" w:cs="仿宋"/>
                <w:spacing w:val="-5"/>
                <w:position w:val="17"/>
                <w:sz w:val="24"/>
                <w:szCs w:val="24"/>
                <w:lang w:val="en-US" w:eastAsia="zh-CN"/>
              </w:rPr>
              <w:t>规定查</w:t>
            </w:r>
            <w:r>
              <w:rPr>
                <w:rFonts w:ascii="仿宋" w:hAnsi="仿宋" w:eastAsia="仿宋" w:cs="仿宋"/>
                <w:spacing w:val="-1"/>
                <w:sz w:val="24"/>
                <w:szCs w:val="24"/>
              </w:rPr>
              <w:t>询时间内打印信用信息查询记录并归入项目档案。</w:t>
            </w:r>
          </w:p>
          <w:p>
            <w:pPr>
              <w:keepNext w:val="0"/>
              <w:keepLines w:val="0"/>
              <w:pageBreakBefore w:val="0"/>
              <w:widowControl/>
              <w:kinsoku w:val="0"/>
              <w:wordWrap/>
              <w:overflowPunct/>
              <w:topLinePunct w:val="0"/>
              <w:autoSpaceDE w:val="0"/>
              <w:autoSpaceDN w:val="0"/>
              <w:bidi w:val="0"/>
              <w:adjustRightInd w:val="0"/>
              <w:snapToGrid w:val="0"/>
              <w:spacing w:before="180" w:line="312" w:lineRule="auto"/>
              <w:ind w:left="123" w:right="42" w:hanging="10"/>
              <w:jc w:val="both"/>
              <w:textAlignment w:val="baseline"/>
              <w:rPr>
                <w:rFonts w:ascii="仿宋" w:hAnsi="仿宋" w:eastAsia="仿宋" w:cs="仿宋"/>
                <w:spacing w:val="-1"/>
                <w:sz w:val="24"/>
                <w:szCs w:val="24"/>
              </w:rPr>
            </w:pPr>
            <w:r>
              <w:rPr>
                <w:rFonts w:ascii="仿宋" w:hAnsi="仿宋" w:eastAsia="仿宋" w:cs="仿宋"/>
                <w:spacing w:val="-4"/>
                <w:sz w:val="24"/>
                <w:szCs w:val="24"/>
              </w:rPr>
              <w:t>4、使用规则：对列入失信被执行人、重大税收违法案件当事人名</w:t>
            </w:r>
            <w:r>
              <w:rPr>
                <w:rFonts w:ascii="仿宋" w:hAnsi="仿宋" w:eastAsia="仿宋" w:cs="仿宋"/>
                <w:spacing w:val="-1"/>
                <w:sz w:val="24"/>
                <w:szCs w:val="24"/>
              </w:rPr>
              <w:t>单、政府采购严重违法失信行为记录名单及其他不符合《中华人民共和国政府采购法》第二十二条规定条件的供应商，将被拒绝</w:t>
            </w:r>
            <w:r>
              <w:rPr>
                <w:rFonts w:ascii="仿宋" w:hAnsi="仿宋" w:eastAsia="仿宋" w:cs="仿宋"/>
                <w:spacing w:val="-6"/>
                <w:sz w:val="24"/>
                <w:szCs w:val="24"/>
              </w:rPr>
              <w:t>其参与政府采购活动。联合体成员任意一方存在</w:t>
            </w:r>
            <w:r>
              <w:rPr>
                <w:rFonts w:ascii="仿宋" w:hAnsi="仿宋" w:eastAsia="仿宋" w:cs="仿宋"/>
                <w:spacing w:val="-7"/>
                <w:sz w:val="24"/>
                <w:szCs w:val="24"/>
              </w:rPr>
              <w:t>不良信用记录的，</w:t>
            </w:r>
            <w:r>
              <w:rPr>
                <w:rFonts w:ascii="仿宋" w:hAnsi="仿宋" w:eastAsia="仿宋" w:cs="仿宋"/>
                <w:spacing w:val="-2"/>
                <w:sz w:val="24"/>
                <w:szCs w:val="24"/>
              </w:rPr>
              <w:t>视同联合体存在不良信用记录。</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7" w:type="dxa"/>
          <w:trHeight w:val="430" w:hRule="atLeast"/>
        </w:trPr>
        <w:tc>
          <w:tcPr>
            <w:tcW w:w="583" w:type="dxa"/>
            <w:vAlign w:val="top"/>
          </w:tcPr>
          <w:p>
            <w:pPr>
              <w:keepNext w:val="0"/>
              <w:keepLines w:val="0"/>
              <w:pageBreakBefore w:val="0"/>
              <w:widowControl/>
              <w:kinsoku w:val="0"/>
              <w:wordWrap/>
              <w:overflowPunct/>
              <w:topLinePunct w:val="0"/>
              <w:autoSpaceDE w:val="0"/>
              <w:autoSpaceDN w:val="0"/>
              <w:bidi w:val="0"/>
              <w:adjustRightInd w:val="0"/>
              <w:snapToGrid w:val="0"/>
              <w:spacing w:before="79" w:line="312" w:lineRule="auto"/>
              <w:ind w:left="146" w:leftChars="0"/>
              <w:textAlignment w:val="baseline"/>
              <w:rPr>
                <w:rFonts w:ascii="仿宋" w:hAnsi="仿宋" w:eastAsia="仿宋" w:cs="仿宋"/>
                <w:spacing w:val="-14"/>
                <w:sz w:val="24"/>
                <w:szCs w:val="24"/>
              </w:rPr>
            </w:pPr>
            <w:r>
              <w:rPr>
                <w:rFonts w:ascii="仿宋" w:hAnsi="仿宋" w:eastAsia="仿宋" w:cs="仿宋"/>
                <w:spacing w:val="-14"/>
                <w:sz w:val="24"/>
                <w:szCs w:val="24"/>
              </w:rPr>
              <w:t>12</w:t>
            </w:r>
          </w:p>
        </w:tc>
        <w:tc>
          <w:tcPr>
            <w:tcW w:w="2233" w:type="dxa"/>
            <w:vAlign w:val="top"/>
          </w:tcPr>
          <w:p>
            <w:pPr>
              <w:keepNext w:val="0"/>
              <w:keepLines w:val="0"/>
              <w:pageBreakBefore w:val="0"/>
              <w:widowControl/>
              <w:kinsoku w:val="0"/>
              <w:wordWrap/>
              <w:overflowPunct/>
              <w:topLinePunct w:val="0"/>
              <w:autoSpaceDE w:val="0"/>
              <w:autoSpaceDN w:val="0"/>
              <w:bidi w:val="0"/>
              <w:adjustRightInd w:val="0"/>
              <w:snapToGrid w:val="0"/>
              <w:spacing w:before="38" w:line="312" w:lineRule="auto"/>
              <w:ind w:left="423" w:leftChars="0"/>
              <w:textAlignment w:val="baseline"/>
              <w:rPr>
                <w:rFonts w:ascii="仿宋" w:hAnsi="仿宋" w:eastAsia="仿宋" w:cs="仿宋"/>
                <w:sz w:val="24"/>
                <w:szCs w:val="24"/>
              </w:rPr>
            </w:pPr>
            <w:r>
              <w:rPr>
                <w:rFonts w:ascii="仿宋" w:hAnsi="仿宋" w:eastAsia="仿宋" w:cs="仿宋"/>
                <w:spacing w:val="-5"/>
                <w:sz w:val="24"/>
                <w:szCs w:val="24"/>
              </w:rPr>
              <w:t>踏勘现场</w:t>
            </w:r>
          </w:p>
        </w:tc>
        <w:tc>
          <w:tcPr>
            <w:tcW w:w="7767" w:type="dxa"/>
            <w:vAlign w:val="top"/>
          </w:tcPr>
          <w:p>
            <w:pPr>
              <w:keepNext w:val="0"/>
              <w:keepLines w:val="0"/>
              <w:pageBreakBefore w:val="0"/>
              <w:widowControl/>
              <w:kinsoku w:val="0"/>
              <w:wordWrap/>
              <w:overflowPunct/>
              <w:topLinePunct w:val="0"/>
              <w:autoSpaceDE w:val="0"/>
              <w:autoSpaceDN w:val="0"/>
              <w:bidi w:val="0"/>
              <w:adjustRightInd w:val="0"/>
              <w:snapToGrid w:val="0"/>
              <w:spacing w:before="38" w:line="312" w:lineRule="auto"/>
              <w:ind w:left="127" w:leftChars="0"/>
              <w:textAlignment w:val="baseline"/>
              <w:rPr>
                <w:rFonts w:ascii="仿宋" w:hAnsi="仿宋" w:eastAsia="仿宋" w:cs="仿宋"/>
                <w:spacing w:val="-2"/>
                <w:sz w:val="24"/>
                <w:szCs w:val="24"/>
              </w:rPr>
            </w:pPr>
            <w:r>
              <w:rPr>
                <w:rFonts w:ascii="仿宋" w:hAnsi="仿宋" w:eastAsia="仿宋" w:cs="仿宋"/>
                <w:spacing w:val="-2"/>
                <w:sz w:val="24"/>
                <w:szCs w:val="24"/>
              </w:rPr>
              <w:t>不组织,投标人自行组织踏勘现场。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7" w:type="dxa"/>
          <w:trHeight w:val="430" w:hRule="atLeast"/>
        </w:trPr>
        <w:tc>
          <w:tcPr>
            <w:tcW w:w="583" w:type="dxa"/>
            <w:vAlign w:val="top"/>
          </w:tcPr>
          <w:p>
            <w:pPr>
              <w:keepNext w:val="0"/>
              <w:keepLines w:val="0"/>
              <w:pageBreakBefore w:val="0"/>
              <w:widowControl/>
              <w:kinsoku w:val="0"/>
              <w:wordWrap/>
              <w:overflowPunct/>
              <w:topLinePunct w:val="0"/>
              <w:autoSpaceDE w:val="0"/>
              <w:autoSpaceDN w:val="0"/>
              <w:bidi w:val="0"/>
              <w:adjustRightInd w:val="0"/>
              <w:snapToGrid w:val="0"/>
              <w:spacing w:before="79" w:line="312" w:lineRule="auto"/>
              <w:ind w:left="146" w:leftChars="0"/>
              <w:textAlignment w:val="baseline"/>
              <w:rPr>
                <w:rFonts w:ascii="仿宋" w:hAnsi="仿宋" w:eastAsia="仿宋" w:cs="仿宋"/>
                <w:spacing w:val="-14"/>
                <w:sz w:val="24"/>
                <w:szCs w:val="24"/>
              </w:rPr>
            </w:pPr>
            <w:r>
              <w:rPr>
                <w:rFonts w:ascii="仿宋" w:hAnsi="仿宋" w:eastAsia="仿宋" w:cs="仿宋"/>
                <w:spacing w:val="-14"/>
                <w:sz w:val="24"/>
                <w:szCs w:val="24"/>
              </w:rPr>
              <w:t>13</w:t>
            </w:r>
          </w:p>
        </w:tc>
        <w:tc>
          <w:tcPr>
            <w:tcW w:w="2233" w:type="dxa"/>
            <w:vAlign w:val="top"/>
          </w:tcPr>
          <w:p>
            <w:pPr>
              <w:keepNext w:val="0"/>
              <w:keepLines w:val="0"/>
              <w:pageBreakBefore w:val="0"/>
              <w:widowControl/>
              <w:kinsoku w:val="0"/>
              <w:wordWrap/>
              <w:overflowPunct/>
              <w:topLinePunct w:val="0"/>
              <w:autoSpaceDE w:val="0"/>
              <w:autoSpaceDN w:val="0"/>
              <w:bidi w:val="0"/>
              <w:adjustRightInd w:val="0"/>
              <w:snapToGrid w:val="0"/>
              <w:spacing w:before="39" w:line="312" w:lineRule="auto"/>
              <w:ind w:left="301" w:leftChars="0"/>
              <w:textAlignment w:val="baseline"/>
              <w:rPr>
                <w:rFonts w:ascii="仿宋" w:hAnsi="仿宋" w:eastAsia="仿宋" w:cs="仿宋"/>
                <w:sz w:val="24"/>
                <w:szCs w:val="24"/>
              </w:rPr>
            </w:pPr>
            <w:r>
              <w:rPr>
                <w:rFonts w:ascii="仿宋" w:hAnsi="仿宋" w:eastAsia="仿宋" w:cs="仿宋"/>
                <w:spacing w:val="-4"/>
                <w:sz w:val="24"/>
                <w:szCs w:val="24"/>
              </w:rPr>
              <w:t>投标预备会</w:t>
            </w:r>
          </w:p>
        </w:tc>
        <w:tc>
          <w:tcPr>
            <w:tcW w:w="7767" w:type="dxa"/>
            <w:vAlign w:val="top"/>
          </w:tcPr>
          <w:p>
            <w:pPr>
              <w:keepNext w:val="0"/>
              <w:keepLines w:val="0"/>
              <w:pageBreakBefore w:val="0"/>
              <w:widowControl/>
              <w:kinsoku w:val="0"/>
              <w:wordWrap/>
              <w:overflowPunct/>
              <w:topLinePunct w:val="0"/>
              <w:autoSpaceDE w:val="0"/>
              <w:autoSpaceDN w:val="0"/>
              <w:bidi w:val="0"/>
              <w:adjustRightInd w:val="0"/>
              <w:snapToGrid w:val="0"/>
              <w:spacing w:before="39" w:line="312" w:lineRule="auto"/>
              <w:ind w:left="127" w:leftChars="0"/>
              <w:textAlignment w:val="baseline"/>
              <w:rPr>
                <w:rFonts w:ascii="仿宋" w:hAnsi="仿宋" w:eastAsia="仿宋" w:cs="仿宋"/>
                <w:spacing w:val="-2"/>
                <w:sz w:val="24"/>
                <w:szCs w:val="24"/>
              </w:rPr>
            </w:pPr>
            <w:r>
              <w:rPr>
                <w:rFonts w:ascii="仿宋" w:hAnsi="仿宋" w:eastAsia="仿宋" w:cs="仿宋"/>
                <w:spacing w:val="-8"/>
                <w:sz w:val="24"/>
                <w:szCs w:val="24"/>
              </w:rPr>
              <w:t>不召开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7" w:type="dxa"/>
          <w:trHeight w:val="430" w:hRule="atLeast"/>
        </w:trPr>
        <w:tc>
          <w:tcPr>
            <w:tcW w:w="583" w:type="dxa"/>
            <w:vAlign w:val="top"/>
          </w:tcPr>
          <w:p>
            <w:pPr>
              <w:pStyle w:val="25"/>
              <w:keepNext w:val="0"/>
              <w:keepLines w:val="0"/>
              <w:pageBreakBefore w:val="0"/>
              <w:widowControl/>
              <w:kinsoku w:val="0"/>
              <w:wordWrap/>
              <w:overflowPunct/>
              <w:topLinePunct w:val="0"/>
              <w:autoSpaceDE w:val="0"/>
              <w:autoSpaceDN w:val="0"/>
              <w:bidi w:val="0"/>
              <w:adjustRightInd w:val="0"/>
              <w:snapToGrid w:val="0"/>
              <w:spacing w:line="312" w:lineRule="auto"/>
              <w:textAlignment w:val="baseline"/>
            </w:pPr>
          </w:p>
          <w:p>
            <w:pPr>
              <w:pStyle w:val="25"/>
              <w:keepNext w:val="0"/>
              <w:keepLines w:val="0"/>
              <w:pageBreakBefore w:val="0"/>
              <w:widowControl/>
              <w:kinsoku w:val="0"/>
              <w:wordWrap/>
              <w:overflowPunct/>
              <w:topLinePunct w:val="0"/>
              <w:autoSpaceDE w:val="0"/>
              <w:autoSpaceDN w:val="0"/>
              <w:bidi w:val="0"/>
              <w:adjustRightInd w:val="0"/>
              <w:snapToGrid w:val="0"/>
              <w:spacing w:line="312" w:lineRule="auto"/>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12" w:lineRule="auto"/>
              <w:ind w:left="146" w:leftChars="0"/>
              <w:textAlignment w:val="baseline"/>
              <w:rPr>
                <w:rFonts w:ascii="仿宋" w:hAnsi="仿宋" w:eastAsia="仿宋" w:cs="仿宋"/>
                <w:spacing w:val="-14"/>
                <w:sz w:val="24"/>
                <w:szCs w:val="24"/>
              </w:rPr>
            </w:pPr>
            <w:r>
              <w:rPr>
                <w:rFonts w:ascii="仿宋" w:hAnsi="仿宋" w:eastAsia="仿宋" w:cs="仿宋"/>
                <w:spacing w:val="-14"/>
                <w:sz w:val="24"/>
                <w:szCs w:val="24"/>
              </w:rPr>
              <w:t>14</w:t>
            </w:r>
          </w:p>
        </w:tc>
        <w:tc>
          <w:tcPr>
            <w:tcW w:w="2233" w:type="dxa"/>
            <w:vAlign w:val="top"/>
          </w:tcPr>
          <w:p>
            <w:pPr>
              <w:pStyle w:val="25"/>
              <w:keepNext w:val="0"/>
              <w:keepLines w:val="0"/>
              <w:pageBreakBefore w:val="0"/>
              <w:widowControl/>
              <w:kinsoku w:val="0"/>
              <w:wordWrap/>
              <w:overflowPunct/>
              <w:topLinePunct w:val="0"/>
              <w:autoSpaceDE w:val="0"/>
              <w:autoSpaceDN w:val="0"/>
              <w:bidi w:val="0"/>
              <w:adjustRightInd w:val="0"/>
              <w:snapToGrid w:val="0"/>
              <w:spacing w:line="312" w:lineRule="auto"/>
              <w:textAlignment w:val="baseline"/>
            </w:pPr>
          </w:p>
          <w:p>
            <w:pPr>
              <w:pStyle w:val="25"/>
              <w:keepNext w:val="0"/>
              <w:keepLines w:val="0"/>
              <w:pageBreakBefore w:val="0"/>
              <w:widowControl/>
              <w:kinsoku w:val="0"/>
              <w:wordWrap/>
              <w:overflowPunct/>
              <w:topLinePunct w:val="0"/>
              <w:autoSpaceDE w:val="0"/>
              <w:autoSpaceDN w:val="0"/>
              <w:bidi w:val="0"/>
              <w:adjustRightInd w:val="0"/>
              <w:snapToGrid w:val="0"/>
              <w:spacing w:line="312" w:lineRule="auto"/>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9" w:line="312" w:lineRule="auto"/>
              <w:ind w:left="299" w:leftChars="0"/>
              <w:textAlignment w:val="baseline"/>
              <w:rPr>
                <w:rFonts w:ascii="仿宋" w:hAnsi="仿宋" w:eastAsia="仿宋" w:cs="仿宋"/>
                <w:spacing w:val="-4"/>
                <w:sz w:val="24"/>
                <w:szCs w:val="24"/>
              </w:rPr>
            </w:pPr>
            <w:r>
              <w:rPr>
                <w:rFonts w:ascii="仿宋" w:hAnsi="仿宋" w:eastAsia="仿宋" w:cs="仿宋"/>
                <w:spacing w:val="-3"/>
                <w:sz w:val="24"/>
                <w:szCs w:val="24"/>
              </w:rPr>
              <w:t>联合体投标</w:t>
            </w:r>
          </w:p>
        </w:tc>
        <w:tc>
          <w:tcPr>
            <w:tcW w:w="7767" w:type="dxa"/>
            <w:vAlign w:val="top"/>
          </w:tcPr>
          <w:p>
            <w:pPr>
              <w:keepNext w:val="0"/>
              <w:keepLines w:val="0"/>
              <w:pageBreakBefore w:val="0"/>
              <w:widowControl/>
              <w:kinsoku w:val="0"/>
              <w:wordWrap/>
              <w:overflowPunct/>
              <w:topLinePunct w:val="0"/>
              <w:autoSpaceDE w:val="0"/>
              <w:autoSpaceDN w:val="0"/>
              <w:bidi w:val="0"/>
              <w:adjustRightInd w:val="0"/>
              <w:snapToGrid w:val="0"/>
              <w:spacing w:before="119" w:line="312" w:lineRule="auto"/>
              <w:ind w:left="124"/>
              <w:textAlignment w:val="baseline"/>
              <w:rPr>
                <w:rFonts w:ascii="仿宋" w:hAnsi="仿宋" w:eastAsia="仿宋" w:cs="仿宋"/>
                <w:sz w:val="24"/>
                <w:szCs w:val="24"/>
              </w:rPr>
            </w:pPr>
            <w:r>
              <w:rPr>
                <w:rFonts w:ascii="Arial Unicode MS" w:hAnsi="Arial Unicode MS" w:eastAsia="Arial Unicode MS" w:cs="Arial Unicode MS"/>
                <w:spacing w:val="11"/>
                <w:sz w:val="24"/>
                <w:szCs w:val="24"/>
              </w:rPr>
              <w:t>☑</w:t>
            </w:r>
            <w:r>
              <w:rPr>
                <w:rFonts w:ascii="仿宋" w:hAnsi="仿宋" w:eastAsia="仿宋" w:cs="仿宋"/>
                <w:spacing w:val="11"/>
                <w:sz w:val="24"/>
                <w:szCs w:val="24"/>
              </w:rPr>
              <w:t>不接受</w:t>
            </w:r>
          </w:p>
          <w:p>
            <w:pPr>
              <w:keepNext w:val="0"/>
              <w:keepLines w:val="0"/>
              <w:pageBreakBefore w:val="0"/>
              <w:widowControl/>
              <w:kinsoku w:val="0"/>
              <w:wordWrap/>
              <w:overflowPunct/>
              <w:topLinePunct w:val="0"/>
              <w:autoSpaceDE w:val="0"/>
              <w:autoSpaceDN w:val="0"/>
              <w:bidi w:val="0"/>
              <w:adjustRightInd w:val="0"/>
              <w:snapToGrid w:val="0"/>
              <w:spacing w:before="55" w:line="312" w:lineRule="auto"/>
              <w:ind w:left="122" w:right="107" w:firstLine="17"/>
              <w:jc w:val="both"/>
              <w:textAlignment w:val="baseline"/>
              <w:rPr>
                <w:rFonts w:ascii="仿宋" w:hAnsi="仿宋" w:eastAsia="仿宋" w:cs="仿宋"/>
                <w:spacing w:val="-8"/>
                <w:sz w:val="24"/>
                <w:szCs w:val="24"/>
              </w:rPr>
            </w:pPr>
            <w:r>
              <w:rPr>
                <w:rFonts w:ascii="仿宋" w:hAnsi="仿宋" w:eastAsia="仿宋" w:cs="仿宋"/>
                <w:spacing w:val="-1"/>
                <w:sz w:val="24"/>
                <w:szCs w:val="24"/>
              </w:rPr>
              <w:t>□接受，联合体投标的须在投标文件中提供联合体协议书，联合体所有成员不得超过</w:t>
            </w:r>
            <w:r>
              <w:rPr>
                <w:rFonts w:ascii="仿宋" w:hAnsi="仿宋" w:eastAsia="仿宋" w:cs="仿宋"/>
                <w:spacing w:val="-51"/>
                <w:sz w:val="24"/>
                <w:szCs w:val="24"/>
              </w:rPr>
              <w:t xml:space="preserve"> </w:t>
            </w:r>
            <w:r>
              <w:rPr>
                <w:rFonts w:ascii="仿宋" w:hAnsi="仿宋" w:eastAsia="仿宋" w:cs="仿宋"/>
                <w:spacing w:val="-1"/>
                <w:sz w:val="24"/>
                <w:szCs w:val="24"/>
              </w:rPr>
              <w:t>2</w:t>
            </w:r>
            <w:r>
              <w:rPr>
                <w:rFonts w:ascii="仿宋" w:hAnsi="仿宋" w:eastAsia="仿宋" w:cs="仿宋"/>
                <w:spacing w:val="-42"/>
                <w:sz w:val="24"/>
                <w:szCs w:val="24"/>
              </w:rPr>
              <w:t xml:space="preserve"> </w:t>
            </w:r>
            <w:r>
              <w:rPr>
                <w:rFonts w:ascii="仿宋" w:hAnsi="仿宋" w:eastAsia="仿宋" w:cs="仿宋"/>
                <w:spacing w:val="-1"/>
                <w:sz w:val="24"/>
                <w:szCs w:val="24"/>
              </w:rPr>
              <w:t>家，联合体的任何一方</w:t>
            </w:r>
            <w:r>
              <w:rPr>
                <w:rFonts w:ascii="仿宋" w:hAnsi="仿宋" w:eastAsia="仿宋" w:cs="仿宋"/>
                <w:spacing w:val="-2"/>
                <w:sz w:val="24"/>
                <w:szCs w:val="24"/>
              </w:rPr>
              <w:t>均不得再与其他投</w:t>
            </w:r>
            <w:r>
              <w:rPr>
                <w:rFonts w:ascii="仿宋" w:hAnsi="仿宋" w:eastAsia="仿宋" w:cs="仿宋"/>
                <w:spacing w:val="-3"/>
                <w:sz w:val="24"/>
                <w:szCs w:val="24"/>
              </w:rPr>
              <w:t>标单位联合。</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35" w:hRule="atLeast"/>
        </w:trPr>
        <w:tc>
          <w:tcPr>
            <w:tcW w:w="600"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before="79" w:line="312" w:lineRule="auto"/>
              <w:ind w:left="146"/>
              <w:textAlignment w:val="baseline"/>
              <w:rPr>
                <w:rFonts w:ascii="仿宋" w:hAnsi="仿宋" w:eastAsia="仿宋" w:cs="仿宋"/>
                <w:spacing w:val="-14"/>
                <w:sz w:val="24"/>
                <w:szCs w:val="24"/>
              </w:rPr>
            </w:pPr>
          </w:p>
          <w:p>
            <w:pPr>
              <w:keepNext w:val="0"/>
              <w:keepLines w:val="0"/>
              <w:pageBreakBefore w:val="0"/>
              <w:widowControl/>
              <w:kinsoku w:val="0"/>
              <w:wordWrap/>
              <w:overflowPunct/>
              <w:topLinePunct w:val="0"/>
              <w:autoSpaceDE w:val="0"/>
              <w:autoSpaceDN w:val="0"/>
              <w:bidi w:val="0"/>
              <w:adjustRightInd w:val="0"/>
              <w:snapToGrid w:val="0"/>
              <w:spacing w:before="79" w:line="312" w:lineRule="auto"/>
              <w:ind w:left="146"/>
              <w:textAlignment w:val="baseline"/>
              <w:rPr>
                <w:rFonts w:ascii="仿宋" w:hAnsi="仿宋" w:eastAsia="仿宋" w:cs="仿宋"/>
                <w:spacing w:val="-14"/>
                <w:sz w:val="24"/>
                <w:szCs w:val="24"/>
              </w:rPr>
            </w:pPr>
          </w:p>
          <w:p>
            <w:pPr>
              <w:keepNext w:val="0"/>
              <w:keepLines w:val="0"/>
              <w:pageBreakBefore w:val="0"/>
              <w:widowControl/>
              <w:kinsoku w:val="0"/>
              <w:wordWrap/>
              <w:overflowPunct/>
              <w:topLinePunct w:val="0"/>
              <w:autoSpaceDE w:val="0"/>
              <w:autoSpaceDN w:val="0"/>
              <w:bidi w:val="0"/>
              <w:adjustRightInd w:val="0"/>
              <w:snapToGrid w:val="0"/>
              <w:spacing w:before="79" w:line="312" w:lineRule="auto"/>
              <w:ind w:left="146"/>
              <w:textAlignment w:val="baseline"/>
              <w:rPr>
                <w:rFonts w:ascii="仿宋" w:hAnsi="仿宋" w:eastAsia="仿宋" w:cs="仿宋"/>
                <w:spacing w:val="-14"/>
                <w:sz w:val="24"/>
                <w:szCs w:val="24"/>
              </w:rPr>
            </w:pPr>
          </w:p>
          <w:p>
            <w:pPr>
              <w:keepNext w:val="0"/>
              <w:keepLines w:val="0"/>
              <w:pageBreakBefore w:val="0"/>
              <w:widowControl/>
              <w:kinsoku w:val="0"/>
              <w:wordWrap/>
              <w:overflowPunct/>
              <w:topLinePunct w:val="0"/>
              <w:autoSpaceDE w:val="0"/>
              <w:autoSpaceDN w:val="0"/>
              <w:bidi w:val="0"/>
              <w:adjustRightInd w:val="0"/>
              <w:snapToGrid w:val="0"/>
              <w:spacing w:before="79" w:line="312" w:lineRule="auto"/>
              <w:ind w:left="146"/>
              <w:textAlignment w:val="baseline"/>
              <w:rPr>
                <w:rFonts w:ascii="仿宋" w:hAnsi="仿宋" w:eastAsia="仿宋" w:cs="仿宋"/>
                <w:sz w:val="24"/>
                <w:szCs w:val="24"/>
              </w:rPr>
            </w:pPr>
            <w:r>
              <w:rPr>
                <w:rFonts w:ascii="仿宋" w:hAnsi="仿宋" w:eastAsia="仿宋" w:cs="仿宋"/>
                <w:spacing w:val="-14"/>
                <w:sz w:val="24"/>
                <w:szCs w:val="24"/>
              </w:rPr>
              <w:t>15</w:t>
            </w:r>
          </w:p>
        </w:tc>
        <w:tc>
          <w:tcPr>
            <w:tcW w:w="2233" w:type="dxa"/>
            <w:vAlign w:val="top"/>
          </w:tcPr>
          <w:p>
            <w:pPr>
              <w:keepNext w:val="0"/>
              <w:keepLines w:val="0"/>
              <w:pageBreakBefore w:val="0"/>
              <w:widowControl/>
              <w:kinsoku w:val="0"/>
              <w:wordWrap/>
              <w:overflowPunct/>
              <w:topLinePunct w:val="0"/>
              <w:autoSpaceDE w:val="0"/>
              <w:autoSpaceDN w:val="0"/>
              <w:bidi w:val="0"/>
              <w:adjustRightInd w:val="0"/>
              <w:snapToGrid w:val="0"/>
              <w:spacing w:before="39" w:line="312" w:lineRule="auto"/>
              <w:ind w:left="301"/>
              <w:textAlignment w:val="baseline"/>
              <w:rPr>
                <w:rFonts w:ascii="仿宋" w:hAnsi="仿宋" w:eastAsia="仿宋" w:cs="仿宋"/>
                <w:spacing w:val="-4"/>
                <w:sz w:val="24"/>
                <w:szCs w:val="24"/>
              </w:rPr>
            </w:pPr>
          </w:p>
          <w:p>
            <w:pPr>
              <w:keepNext w:val="0"/>
              <w:keepLines w:val="0"/>
              <w:pageBreakBefore w:val="0"/>
              <w:widowControl/>
              <w:kinsoku w:val="0"/>
              <w:wordWrap/>
              <w:overflowPunct/>
              <w:topLinePunct w:val="0"/>
              <w:autoSpaceDE w:val="0"/>
              <w:autoSpaceDN w:val="0"/>
              <w:bidi w:val="0"/>
              <w:adjustRightInd w:val="0"/>
              <w:snapToGrid w:val="0"/>
              <w:spacing w:before="39" w:line="312" w:lineRule="auto"/>
              <w:ind w:left="301"/>
              <w:textAlignment w:val="baseline"/>
              <w:rPr>
                <w:rFonts w:ascii="仿宋" w:hAnsi="仿宋" w:eastAsia="仿宋" w:cs="仿宋"/>
                <w:spacing w:val="-4"/>
                <w:sz w:val="24"/>
                <w:szCs w:val="24"/>
              </w:rPr>
            </w:pPr>
          </w:p>
          <w:p>
            <w:pPr>
              <w:keepNext w:val="0"/>
              <w:keepLines w:val="0"/>
              <w:pageBreakBefore w:val="0"/>
              <w:widowControl/>
              <w:kinsoku w:val="0"/>
              <w:wordWrap/>
              <w:overflowPunct/>
              <w:topLinePunct w:val="0"/>
              <w:autoSpaceDE w:val="0"/>
              <w:autoSpaceDN w:val="0"/>
              <w:bidi w:val="0"/>
              <w:adjustRightInd w:val="0"/>
              <w:snapToGrid w:val="0"/>
              <w:spacing w:before="39" w:line="312" w:lineRule="auto"/>
              <w:ind w:left="301"/>
              <w:textAlignment w:val="baseline"/>
              <w:rPr>
                <w:rFonts w:ascii="仿宋" w:hAnsi="仿宋" w:eastAsia="仿宋" w:cs="仿宋"/>
                <w:spacing w:val="-4"/>
                <w:sz w:val="24"/>
                <w:szCs w:val="24"/>
              </w:rPr>
            </w:pPr>
          </w:p>
          <w:p>
            <w:pPr>
              <w:keepNext w:val="0"/>
              <w:keepLines w:val="0"/>
              <w:pageBreakBefore w:val="0"/>
              <w:widowControl/>
              <w:kinsoku w:val="0"/>
              <w:wordWrap/>
              <w:overflowPunct/>
              <w:topLinePunct w:val="0"/>
              <w:autoSpaceDE w:val="0"/>
              <w:autoSpaceDN w:val="0"/>
              <w:bidi w:val="0"/>
              <w:adjustRightInd w:val="0"/>
              <w:snapToGrid w:val="0"/>
              <w:spacing w:before="39" w:line="312" w:lineRule="auto"/>
              <w:ind w:left="301"/>
              <w:textAlignment w:val="baseline"/>
              <w:rPr>
                <w:rFonts w:ascii="仿宋" w:hAnsi="仿宋" w:eastAsia="仿宋" w:cs="仿宋"/>
                <w:spacing w:val="-4"/>
                <w:sz w:val="24"/>
                <w:szCs w:val="24"/>
              </w:rPr>
            </w:pPr>
          </w:p>
          <w:p>
            <w:pPr>
              <w:keepNext w:val="0"/>
              <w:keepLines w:val="0"/>
              <w:pageBreakBefore w:val="0"/>
              <w:widowControl/>
              <w:kinsoku w:val="0"/>
              <w:wordWrap/>
              <w:overflowPunct/>
              <w:topLinePunct w:val="0"/>
              <w:autoSpaceDE w:val="0"/>
              <w:autoSpaceDN w:val="0"/>
              <w:bidi w:val="0"/>
              <w:adjustRightInd w:val="0"/>
              <w:snapToGrid w:val="0"/>
              <w:spacing w:before="39" w:line="312" w:lineRule="auto"/>
              <w:ind w:left="301"/>
              <w:textAlignment w:val="baseline"/>
              <w:rPr>
                <w:rFonts w:ascii="仿宋" w:hAnsi="仿宋" w:eastAsia="仿宋" w:cs="仿宋"/>
                <w:sz w:val="24"/>
                <w:szCs w:val="24"/>
              </w:rPr>
            </w:pPr>
            <w:r>
              <w:rPr>
                <w:rFonts w:ascii="仿宋" w:hAnsi="仿宋" w:eastAsia="仿宋" w:cs="仿宋"/>
                <w:spacing w:val="-4"/>
                <w:sz w:val="24"/>
                <w:szCs w:val="24"/>
              </w:rPr>
              <w:t>招标代理费</w:t>
            </w:r>
          </w:p>
        </w:tc>
        <w:tc>
          <w:tcPr>
            <w:tcW w:w="7767" w:type="dxa"/>
            <w:vAlign w:val="top"/>
          </w:tcPr>
          <w:p>
            <w:pPr>
              <w:pStyle w:val="11"/>
              <w:rPr>
                <w:rFonts w:ascii="仿宋" w:hAnsi="仿宋" w:eastAsia="仿宋" w:cs="仿宋"/>
                <w:snapToGrid w:val="0"/>
                <w:color w:val="000000"/>
                <w:spacing w:val="-1"/>
                <w:kern w:val="0"/>
                <w:sz w:val="24"/>
                <w:szCs w:val="24"/>
                <w:u w:val="none"/>
                <w:lang w:val="en-US" w:eastAsia="en-US" w:bidi="ar-SA"/>
              </w:rPr>
            </w:pPr>
            <w:r>
              <w:rPr>
                <w:rFonts w:ascii="仿宋" w:hAnsi="仿宋" w:eastAsia="仿宋" w:cs="仿宋"/>
                <w:snapToGrid w:val="0"/>
                <w:color w:val="000000"/>
                <w:spacing w:val="-1"/>
                <w:kern w:val="0"/>
                <w:sz w:val="24"/>
                <w:szCs w:val="24"/>
                <w:u w:val="none"/>
                <w:lang w:val="en-US" w:eastAsia="en-US" w:bidi="ar-SA"/>
              </w:rPr>
              <w:t>中标服务费 ：根据发改价格【2015】299 号文件《关于进一步放开建设项目专业服务价格的通知》协商确定 ，收费标准 ：100 万元以下 ，费率为 1.5% ；100-500 万元 ，费率为 1.1% ；500-1000 万元 ，费率为 0.8% ；1000-5000 万元 ，费率为 0.5% ；以上按差额定率累进法计算。中标单位在领取中标通知书前向代理机构一次性支付该费用。</w:t>
            </w:r>
          </w:p>
          <w:p>
            <w:pPr>
              <w:pStyle w:val="11"/>
              <w:rPr>
                <w:rFonts w:hint="eastAsia" w:ascii="仿宋" w:hAnsi="仿宋" w:eastAsia="仿宋" w:cs="仿宋"/>
                <w:snapToGrid w:val="0"/>
                <w:color w:val="000000"/>
                <w:spacing w:val="-1"/>
                <w:kern w:val="0"/>
                <w:sz w:val="24"/>
                <w:szCs w:val="24"/>
                <w:u w:val="none"/>
                <w:lang w:val="en-US" w:eastAsia="zh-CN" w:bidi="ar-SA"/>
              </w:rPr>
            </w:pPr>
            <w:r>
              <w:rPr>
                <w:rFonts w:ascii="仿宋" w:hAnsi="仿宋" w:eastAsia="仿宋" w:cs="仿宋"/>
                <w:snapToGrid w:val="0"/>
                <w:color w:val="000000"/>
                <w:spacing w:val="-42"/>
                <w:kern w:val="0"/>
                <w:sz w:val="24"/>
                <w:szCs w:val="24"/>
                <w:u w:val="none"/>
                <w:lang w:val="en-US" w:eastAsia="en-US" w:bidi="ar-SA"/>
              </w:rPr>
              <w:t>帐</w:t>
            </w:r>
            <w:r>
              <w:rPr>
                <w:rFonts w:ascii="仿宋" w:hAnsi="仿宋" w:eastAsia="仿宋" w:cs="仿宋"/>
                <w:snapToGrid w:val="0"/>
                <w:color w:val="000000"/>
                <w:spacing w:val="-1"/>
                <w:kern w:val="0"/>
                <w:sz w:val="24"/>
                <w:szCs w:val="24"/>
                <w:u w:val="none"/>
                <w:lang w:val="en-US" w:eastAsia="en-US" w:bidi="ar-SA"/>
              </w:rPr>
              <w:t>户名 ：</w:t>
            </w:r>
            <w:r>
              <w:rPr>
                <w:rFonts w:hint="eastAsia" w:ascii="仿宋" w:hAnsi="仿宋" w:eastAsia="仿宋" w:cs="仿宋"/>
                <w:snapToGrid w:val="0"/>
                <w:color w:val="000000"/>
                <w:spacing w:val="-1"/>
                <w:kern w:val="0"/>
                <w:sz w:val="24"/>
                <w:szCs w:val="24"/>
                <w:u w:val="none"/>
                <w:lang w:val="en-US" w:eastAsia="zh-CN" w:bidi="ar-SA"/>
              </w:rPr>
              <w:t>英吉沙立诚工程咨询有限公司</w:t>
            </w:r>
          </w:p>
          <w:p>
            <w:pPr>
              <w:pStyle w:val="11"/>
              <w:rPr>
                <w:rFonts w:hint="eastAsia" w:ascii="仿宋" w:hAnsi="仿宋" w:eastAsia="仿宋" w:cs="仿宋"/>
                <w:snapToGrid w:val="0"/>
                <w:color w:val="000000"/>
                <w:spacing w:val="-1"/>
                <w:kern w:val="0"/>
                <w:sz w:val="24"/>
                <w:szCs w:val="24"/>
                <w:u w:val="none"/>
                <w:lang w:val="en-US" w:eastAsia="en-US" w:bidi="ar-SA"/>
              </w:rPr>
            </w:pPr>
            <w:r>
              <w:rPr>
                <w:rFonts w:hint="eastAsia" w:ascii="仿宋" w:hAnsi="仿宋" w:eastAsia="仿宋" w:cs="仿宋"/>
                <w:snapToGrid w:val="0"/>
                <w:color w:val="000000"/>
                <w:spacing w:val="-1"/>
                <w:kern w:val="0"/>
                <w:sz w:val="24"/>
                <w:szCs w:val="24"/>
                <w:u w:val="none"/>
                <w:lang w:val="en-US" w:eastAsia="en-US" w:bidi="ar-SA"/>
              </w:rPr>
              <w:t>帐号：863010012010117543717</w:t>
            </w:r>
          </w:p>
          <w:p>
            <w:pPr>
              <w:pStyle w:val="11"/>
              <w:rPr>
                <w:rFonts w:hint="eastAsia" w:ascii="仿宋" w:hAnsi="仿宋" w:eastAsia="仿宋" w:cs="仿宋"/>
                <w:snapToGrid w:val="0"/>
                <w:color w:val="000000"/>
                <w:spacing w:val="-1"/>
                <w:kern w:val="0"/>
                <w:sz w:val="24"/>
                <w:szCs w:val="24"/>
                <w:u w:val="none"/>
                <w:lang w:val="en-US" w:eastAsia="en-US" w:bidi="ar-SA"/>
              </w:rPr>
            </w:pPr>
            <w:r>
              <w:rPr>
                <w:rFonts w:hint="eastAsia" w:ascii="仿宋" w:hAnsi="仿宋" w:eastAsia="仿宋" w:cs="仿宋"/>
                <w:snapToGrid w:val="0"/>
                <w:color w:val="000000"/>
                <w:spacing w:val="-1"/>
                <w:kern w:val="0"/>
                <w:sz w:val="24"/>
                <w:szCs w:val="24"/>
                <w:u w:val="none"/>
                <w:lang w:val="en-US" w:eastAsia="en-US" w:bidi="ar-SA"/>
              </w:rPr>
              <w:t>开户行 ：英吉沙县农村信用合作联社</w:t>
            </w:r>
          </w:p>
          <w:p>
            <w:pPr>
              <w:pStyle w:val="11"/>
              <w:rPr>
                <w:rFonts w:hint="eastAsia" w:ascii="仿宋" w:hAnsi="仿宋" w:eastAsia="仿宋" w:cs="仿宋"/>
                <w:snapToGrid w:val="0"/>
                <w:color w:val="000000"/>
                <w:spacing w:val="-1"/>
                <w:kern w:val="0"/>
                <w:sz w:val="24"/>
                <w:szCs w:val="24"/>
                <w:u w:val="none"/>
                <w:lang w:val="en-US" w:eastAsia="en-US" w:bidi="ar-SA"/>
              </w:rPr>
            </w:pPr>
            <w:r>
              <w:rPr>
                <w:rFonts w:hint="eastAsia" w:ascii="仿宋" w:hAnsi="仿宋" w:eastAsia="仿宋" w:cs="仿宋"/>
                <w:snapToGrid w:val="0"/>
                <w:color w:val="000000"/>
                <w:spacing w:val="-1"/>
                <w:kern w:val="0"/>
                <w:sz w:val="24"/>
                <w:szCs w:val="24"/>
                <w:u w:val="none"/>
                <w:lang w:val="en-US" w:eastAsia="en-US" w:bidi="ar-SA"/>
              </w:rPr>
              <w:t>支付形式 ：转账</w:t>
            </w:r>
          </w:p>
          <w:p>
            <w:pPr>
              <w:pStyle w:val="11"/>
              <w:rPr>
                <w:rFonts w:ascii="仿宋" w:hAnsi="仿宋" w:eastAsia="仿宋" w:cs="仿宋"/>
                <w:sz w:val="24"/>
                <w:szCs w:val="24"/>
              </w:rPr>
            </w:pPr>
            <w:r>
              <w:rPr>
                <w:rFonts w:hint="eastAsia" w:ascii="仿宋" w:hAnsi="仿宋" w:eastAsia="仿宋" w:cs="仿宋"/>
                <w:snapToGrid w:val="0"/>
                <w:color w:val="000000"/>
                <w:spacing w:val="-1"/>
                <w:kern w:val="0"/>
                <w:sz w:val="24"/>
                <w:szCs w:val="24"/>
                <w:u w:val="none"/>
                <w:lang w:val="en-US" w:eastAsia="en-US" w:bidi="ar-SA"/>
              </w:rPr>
              <w:t>支付时间 ：领取中标通知书前</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0" w:hRule="atLeast"/>
        </w:trPr>
        <w:tc>
          <w:tcPr>
            <w:tcW w:w="600"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before="313" w:line="312" w:lineRule="auto"/>
              <w:ind w:left="146" w:leftChars="0"/>
              <w:textAlignment w:val="baseline"/>
              <w:rPr>
                <w:rFonts w:ascii="仿宋" w:hAnsi="仿宋" w:eastAsia="仿宋" w:cs="仿宋"/>
                <w:spacing w:val="-14"/>
                <w:sz w:val="24"/>
                <w:szCs w:val="24"/>
              </w:rPr>
            </w:pPr>
            <w:r>
              <w:rPr>
                <w:rFonts w:ascii="仿宋" w:hAnsi="仿宋" w:eastAsia="仿宋" w:cs="仿宋"/>
                <w:spacing w:val="-14"/>
                <w:sz w:val="24"/>
                <w:szCs w:val="24"/>
              </w:rPr>
              <w:t>16</w:t>
            </w:r>
          </w:p>
        </w:tc>
        <w:tc>
          <w:tcPr>
            <w:tcW w:w="2233" w:type="dxa"/>
            <w:vAlign w:val="top"/>
          </w:tcPr>
          <w:p>
            <w:pPr>
              <w:keepNext w:val="0"/>
              <w:keepLines w:val="0"/>
              <w:pageBreakBefore w:val="0"/>
              <w:widowControl/>
              <w:kinsoku w:val="0"/>
              <w:wordWrap/>
              <w:overflowPunct/>
              <w:topLinePunct w:val="0"/>
              <w:autoSpaceDE w:val="0"/>
              <w:autoSpaceDN w:val="0"/>
              <w:bidi w:val="0"/>
              <w:adjustRightInd w:val="0"/>
              <w:snapToGrid w:val="0"/>
              <w:spacing w:before="273" w:line="312" w:lineRule="auto"/>
              <w:ind w:left="188" w:leftChars="0"/>
              <w:textAlignment w:val="baseline"/>
              <w:rPr>
                <w:rFonts w:ascii="仿宋" w:hAnsi="仿宋" w:eastAsia="仿宋" w:cs="仿宋"/>
                <w:spacing w:val="-4"/>
                <w:sz w:val="24"/>
                <w:szCs w:val="24"/>
              </w:rPr>
            </w:pPr>
            <w:r>
              <w:rPr>
                <w:rFonts w:ascii="仿宋" w:hAnsi="仿宋" w:eastAsia="仿宋" w:cs="仿宋"/>
                <w:spacing w:val="-4"/>
                <w:sz w:val="24"/>
                <w:szCs w:val="24"/>
              </w:rPr>
              <w:t>最高投标限价</w:t>
            </w:r>
          </w:p>
        </w:tc>
        <w:tc>
          <w:tcPr>
            <w:tcW w:w="7767" w:type="dxa"/>
            <w:vAlign w:val="top"/>
          </w:tcPr>
          <w:p>
            <w:pPr>
              <w:keepNext w:val="0"/>
              <w:keepLines w:val="0"/>
              <w:pageBreakBefore w:val="0"/>
              <w:widowControl/>
              <w:kinsoku w:val="0"/>
              <w:wordWrap/>
              <w:overflowPunct/>
              <w:topLinePunct w:val="0"/>
              <w:autoSpaceDE w:val="0"/>
              <w:autoSpaceDN w:val="0"/>
              <w:bidi w:val="0"/>
              <w:adjustRightInd w:val="0"/>
              <w:snapToGrid w:val="0"/>
              <w:spacing w:before="39" w:line="312" w:lineRule="auto"/>
              <w:ind w:left="122" w:leftChars="0"/>
              <w:textAlignment w:val="baseline"/>
              <w:rPr>
                <w:rFonts w:hint="eastAsia" w:ascii="仿宋" w:hAnsi="仿宋" w:eastAsia="仿宋" w:cs="仿宋"/>
                <w:snapToGrid w:val="0"/>
                <w:color w:val="000000"/>
                <w:spacing w:val="-1"/>
                <w:kern w:val="0"/>
                <w:sz w:val="24"/>
                <w:szCs w:val="24"/>
                <w:u w:val="none"/>
                <w:lang w:val="en-US" w:eastAsia="en-US" w:bidi="ar-SA"/>
              </w:rPr>
            </w:pPr>
            <w:r>
              <w:rPr>
                <w:rFonts w:ascii="仿宋" w:hAnsi="仿宋" w:eastAsia="仿宋" w:cs="仿宋"/>
                <w:spacing w:val="2"/>
                <w:sz w:val="24"/>
                <w:szCs w:val="24"/>
              </w:rPr>
              <w:t>本次招标预算价</w:t>
            </w:r>
            <w:r>
              <w:rPr>
                <w:rFonts w:ascii="仿宋" w:hAnsi="仿宋" w:eastAsia="仿宋" w:cs="仿宋"/>
                <w:b/>
                <w:bCs/>
                <w:color w:val="000000" w:themeColor="text1"/>
                <w:spacing w:val="2"/>
                <w:sz w:val="24"/>
                <w:szCs w:val="24"/>
                <w14:textFill>
                  <w14:solidFill>
                    <w14:schemeClr w14:val="tx1"/>
                  </w14:solidFill>
                </w14:textFill>
              </w:rPr>
              <w:t>：</w:t>
            </w:r>
            <w:r>
              <w:rPr>
                <w:rFonts w:hint="eastAsia" w:ascii="仿宋" w:hAnsi="仿宋" w:eastAsia="仿宋" w:cs="仿宋"/>
                <w:b/>
                <w:bCs/>
                <w:color w:val="auto"/>
                <w:spacing w:val="2"/>
                <w:sz w:val="24"/>
                <w:szCs w:val="24"/>
                <w:lang w:val="en-US" w:eastAsia="zh-CN"/>
              </w:rPr>
              <w:t>1140000.</w:t>
            </w:r>
            <w:r>
              <w:rPr>
                <w:rFonts w:hint="eastAsia" w:ascii="仿宋" w:hAnsi="仿宋" w:eastAsia="仿宋" w:cs="仿宋"/>
                <w:b/>
                <w:bCs/>
                <w:color w:val="auto"/>
                <w:spacing w:val="2"/>
                <w:sz w:val="24"/>
                <w:szCs w:val="24"/>
              </w:rPr>
              <w:t>00</w:t>
            </w:r>
            <w:r>
              <w:rPr>
                <w:rFonts w:ascii="仿宋" w:hAnsi="仿宋" w:eastAsia="仿宋" w:cs="仿宋"/>
                <w:b/>
                <w:bCs/>
                <w:color w:val="auto"/>
                <w:spacing w:val="-38"/>
                <w:sz w:val="24"/>
                <w:szCs w:val="24"/>
              </w:rPr>
              <w:t xml:space="preserve"> </w:t>
            </w:r>
            <w:r>
              <w:rPr>
                <w:rFonts w:ascii="仿宋" w:hAnsi="仿宋" w:eastAsia="仿宋" w:cs="仿宋"/>
                <w:b/>
                <w:bCs/>
                <w:color w:val="auto"/>
                <w:spacing w:val="2"/>
                <w:sz w:val="24"/>
                <w:szCs w:val="24"/>
              </w:rPr>
              <w:t>元</w:t>
            </w:r>
            <w:r>
              <w:rPr>
                <w:rFonts w:ascii="仿宋" w:hAnsi="仿宋" w:eastAsia="仿宋" w:cs="仿宋"/>
                <w:spacing w:val="-14"/>
                <w:sz w:val="24"/>
                <w:szCs w:val="24"/>
              </w:rPr>
              <w:t>（</w:t>
            </w:r>
            <w:r>
              <w:rPr>
                <w:rFonts w:ascii="仿宋" w:hAnsi="仿宋" w:eastAsia="仿宋" w:cs="仿宋"/>
                <w:spacing w:val="2"/>
                <w:sz w:val="24"/>
                <w:szCs w:val="24"/>
              </w:rPr>
              <w:t>投标报</w:t>
            </w:r>
            <w:r>
              <w:rPr>
                <w:rFonts w:ascii="仿宋" w:hAnsi="仿宋" w:eastAsia="仿宋" w:cs="仿宋"/>
                <w:spacing w:val="-2"/>
                <w:sz w:val="24"/>
                <w:szCs w:val="24"/>
              </w:rPr>
              <w:t>价超过采购预算价的按废标处理）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0" w:hRule="atLeast"/>
        </w:trPr>
        <w:tc>
          <w:tcPr>
            <w:tcW w:w="600"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before="313" w:line="312" w:lineRule="auto"/>
              <w:ind w:left="146" w:leftChars="0"/>
              <w:textAlignment w:val="baseline"/>
              <w:rPr>
                <w:rFonts w:ascii="仿宋" w:hAnsi="仿宋" w:eastAsia="仿宋" w:cs="仿宋"/>
                <w:spacing w:val="-14"/>
                <w:sz w:val="24"/>
                <w:szCs w:val="24"/>
              </w:rPr>
            </w:pPr>
            <w:r>
              <w:rPr>
                <w:rFonts w:ascii="仿宋" w:hAnsi="仿宋" w:eastAsia="仿宋" w:cs="仿宋"/>
                <w:spacing w:val="-14"/>
                <w:sz w:val="24"/>
                <w:szCs w:val="24"/>
              </w:rPr>
              <w:t>17</w:t>
            </w:r>
          </w:p>
        </w:tc>
        <w:tc>
          <w:tcPr>
            <w:tcW w:w="2233" w:type="dxa"/>
            <w:vAlign w:val="top"/>
          </w:tcPr>
          <w:p>
            <w:pPr>
              <w:keepNext w:val="0"/>
              <w:keepLines w:val="0"/>
              <w:pageBreakBefore w:val="0"/>
              <w:widowControl/>
              <w:kinsoku w:val="0"/>
              <w:wordWrap/>
              <w:overflowPunct/>
              <w:topLinePunct w:val="0"/>
              <w:autoSpaceDE w:val="0"/>
              <w:autoSpaceDN w:val="0"/>
              <w:bidi w:val="0"/>
              <w:adjustRightInd w:val="0"/>
              <w:snapToGrid w:val="0"/>
              <w:spacing w:before="273" w:line="312" w:lineRule="auto"/>
              <w:ind w:left="301" w:leftChars="0"/>
              <w:textAlignment w:val="baseline"/>
              <w:rPr>
                <w:rFonts w:ascii="仿宋" w:hAnsi="仿宋" w:eastAsia="仿宋" w:cs="仿宋"/>
                <w:spacing w:val="-4"/>
                <w:sz w:val="24"/>
                <w:szCs w:val="24"/>
              </w:rPr>
            </w:pPr>
            <w:r>
              <w:rPr>
                <w:rFonts w:ascii="仿宋" w:hAnsi="仿宋" w:eastAsia="仿宋" w:cs="仿宋"/>
                <w:spacing w:val="-4"/>
                <w:sz w:val="24"/>
                <w:szCs w:val="24"/>
              </w:rPr>
              <w:t>投标有效期</w:t>
            </w:r>
          </w:p>
        </w:tc>
        <w:tc>
          <w:tcPr>
            <w:tcW w:w="7767" w:type="dxa"/>
            <w:vAlign w:val="top"/>
          </w:tcPr>
          <w:p>
            <w:pPr>
              <w:keepNext w:val="0"/>
              <w:keepLines w:val="0"/>
              <w:pageBreakBefore w:val="0"/>
              <w:widowControl/>
              <w:kinsoku w:val="0"/>
              <w:wordWrap/>
              <w:overflowPunct/>
              <w:topLinePunct w:val="0"/>
              <w:autoSpaceDE w:val="0"/>
              <w:autoSpaceDN w:val="0"/>
              <w:bidi w:val="0"/>
              <w:adjustRightInd w:val="0"/>
              <w:snapToGrid w:val="0"/>
              <w:spacing w:before="40" w:line="312" w:lineRule="auto"/>
              <w:jc w:val="both"/>
              <w:textAlignment w:val="baseline"/>
              <w:rPr>
                <w:rFonts w:ascii="仿宋" w:hAnsi="仿宋" w:eastAsia="仿宋" w:cs="仿宋"/>
                <w:sz w:val="24"/>
                <w:szCs w:val="24"/>
              </w:rPr>
            </w:pPr>
            <w:r>
              <w:rPr>
                <w:rFonts w:ascii="仿宋" w:hAnsi="仿宋" w:eastAsia="仿宋" w:cs="仿宋"/>
                <w:spacing w:val="-8"/>
                <w:sz w:val="24"/>
                <w:szCs w:val="24"/>
              </w:rPr>
              <w:t>投标有效期为</w:t>
            </w:r>
            <w:r>
              <w:rPr>
                <w:rFonts w:ascii="仿宋" w:hAnsi="仿宋" w:eastAsia="仿宋" w:cs="仿宋"/>
                <w:spacing w:val="-8"/>
                <w:sz w:val="24"/>
                <w:szCs w:val="24"/>
                <w:u w:val="single" w:color="auto"/>
              </w:rPr>
              <w:t xml:space="preserve"> </w:t>
            </w:r>
            <w:r>
              <w:rPr>
                <w:rFonts w:hint="eastAsia" w:ascii="仿宋" w:hAnsi="仿宋" w:eastAsia="仿宋" w:cs="仿宋"/>
                <w:spacing w:val="-8"/>
                <w:sz w:val="24"/>
                <w:szCs w:val="24"/>
                <w:u w:val="single" w:color="auto"/>
                <w:lang w:val="en-US" w:eastAsia="zh-CN"/>
              </w:rPr>
              <w:t>9</w:t>
            </w:r>
            <w:r>
              <w:rPr>
                <w:rFonts w:ascii="仿宋" w:hAnsi="仿宋" w:eastAsia="仿宋" w:cs="仿宋"/>
                <w:spacing w:val="-8"/>
                <w:sz w:val="24"/>
                <w:szCs w:val="24"/>
                <w:u w:val="single" w:color="auto"/>
              </w:rPr>
              <w:t>0日历</w:t>
            </w:r>
            <w:r>
              <w:rPr>
                <w:rFonts w:ascii="仿宋" w:hAnsi="仿宋" w:eastAsia="仿宋" w:cs="仿宋"/>
                <w:spacing w:val="-8"/>
                <w:sz w:val="24"/>
                <w:szCs w:val="24"/>
              </w:rPr>
              <w:t>天（从投标截止之日算起）。</w:t>
            </w:r>
            <w:r>
              <w:rPr>
                <w:rFonts w:ascii="仿宋" w:hAnsi="仿宋" w:eastAsia="仿宋" w:cs="仿宋"/>
                <w:spacing w:val="-9"/>
                <w:sz w:val="24"/>
                <w:szCs w:val="24"/>
              </w:rPr>
              <w:t>在此期限内，</w:t>
            </w:r>
          </w:p>
          <w:p>
            <w:pPr>
              <w:keepNext w:val="0"/>
              <w:keepLines w:val="0"/>
              <w:pageBreakBefore w:val="0"/>
              <w:widowControl/>
              <w:kinsoku w:val="0"/>
              <w:wordWrap/>
              <w:overflowPunct/>
              <w:topLinePunct w:val="0"/>
              <w:autoSpaceDE w:val="0"/>
              <w:autoSpaceDN w:val="0"/>
              <w:bidi w:val="0"/>
              <w:adjustRightInd w:val="0"/>
              <w:snapToGrid w:val="0"/>
              <w:spacing w:line="312" w:lineRule="auto"/>
              <w:ind w:left="122" w:leftChars="0"/>
              <w:textAlignment w:val="baseline"/>
              <w:rPr>
                <w:rFonts w:hint="eastAsia" w:ascii="仿宋" w:hAnsi="仿宋" w:eastAsia="仿宋" w:cs="仿宋"/>
                <w:snapToGrid w:val="0"/>
                <w:color w:val="000000"/>
                <w:spacing w:val="-1"/>
                <w:kern w:val="0"/>
                <w:sz w:val="24"/>
                <w:szCs w:val="24"/>
                <w:u w:val="none"/>
                <w:lang w:val="en-US" w:eastAsia="en-US" w:bidi="ar-SA"/>
              </w:rPr>
            </w:pPr>
            <w:r>
              <w:rPr>
                <w:rFonts w:ascii="仿宋" w:hAnsi="仿宋" w:eastAsia="仿宋" w:cs="仿宋"/>
                <w:spacing w:val="-1"/>
                <w:sz w:val="24"/>
                <w:szCs w:val="24"/>
              </w:rPr>
              <w:t>凡符合本竞争性磋商文件要求的投标文件均保持有效。</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0" w:hRule="atLeast"/>
        </w:trPr>
        <w:tc>
          <w:tcPr>
            <w:tcW w:w="600" w:type="dxa"/>
            <w:gridSpan w:val="2"/>
            <w:vAlign w:val="top"/>
          </w:tcPr>
          <w:p>
            <w:pPr>
              <w:pStyle w:val="25"/>
              <w:keepNext w:val="0"/>
              <w:keepLines w:val="0"/>
              <w:pageBreakBefore w:val="0"/>
              <w:widowControl/>
              <w:kinsoku w:val="0"/>
              <w:wordWrap/>
              <w:overflowPunct/>
              <w:topLinePunct w:val="0"/>
              <w:autoSpaceDE w:val="0"/>
              <w:autoSpaceDN w:val="0"/>
              <w:bidi w:val="0"/>
              <w:adjustRightInd w:val="0"/>
              <w:snapToGrid w:val="0"/>
              <w:spacing w:line="312" w:lineRule="auto"/>
              <w:textAlignment w:val="baseline"/>
            </w:pPr>
          </w:p>
          <w:p>
            <w:pPr>
              <w:pStyle w:val="25"/>
              <w:keepNext w:val="0"/>
              <w:keepLines w:val="0"/>
              <w:pageBreakBefore w:val="0"/>
              <w:widowControl/>
              <w:kinsoku w:val="0"/>
              <w:wordWrap/>
              <w:overflowPunct/>
              <w:topLinePunct w:val="0"/>
              <w:autoSpaceDE w:val="0"/>
              <w:autoSpaceDN w:val="0"/>
              <w:bidi w:val="0"/>
              <w:adjustRightInd w:val="0"/>
              <w:snapToGrid w:val="0"/>
              <w:spacing w:line="312" w:lineRule="auto"/>
              <w:textAlignment w:val="baseline"/>
            </w:pPr>
          </w:p>
          <w:p>
            <w:pPr>
              <w:pStyle w:val="25"/>
              <w:keepNext w:val="0"/>
              <w:keepLines w:val="0"/>
              <w:pageBreakBefore w:val="0"/>
              <w:widowControl/>
              <w:kinsoku w:val="0"/>
              <w:wordWrap/>
              <w:overflowPunct/>
              <w:topLinePunct w:val="0"/>
              <w:autoSpaceDE w:val="0"/>
              <w:autoSpaceDN w:val="0"/>
              <w:bidi w:val="0"/>
              <w:adjustRightInd w:val="0"/>
              <w:snapToGrid w:val="0"/>
              <w:spacing w:line="312" w:lineRule="auto"/>
              <w:textAlignment w:val="baseline"/>
            </w:pPr>
          </w:p>
          <w:p>
            <w:pPr>
              <w:pStyle w:val="25"/>
              <w:keepNext w:val="0"/>
              <w:keepLines w:val="0"/>
              <w:pageBreakBefore w:val="0"/>
              <w:widowControl/>
              <w:kinsoku w:val="0"/>
              <w:wordWrap/>
              <w:overflowPunct/>
              <w:topLinePunct w:val="0"/>
              <w:autoSpaceDE w:val="0"/>
              <w:autoSpaceDN w:val="0"/>
              <w:bidi w:val="0"/>
              <w:adjustRightInd w:val="0"/>
              <w:snapToGrid w:val="0"/>
              <w:spacing w:line="312" w:lineRule="auto"/>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12" w:lineRule="auto"/>
              <w:ind w:left="146" w:leftChars="0" w:firstLine="424" w:firstLineChars="200"/>
              <w:textAlignment w:val="baseline"/>
              <w:rPr>
                <w:rFonts w:ascii="仿宋" w:hAnsi="仿宋" w:eastAsia="仿宋" w:cs="仿宋"/>
                <w:spacing w:val="-14"/>
                <w:sz w:val="24"/>
                <w:szCs w:val="24"/>
              </w:rPr>
            </w:pPr>
            <w:r>
              <w:rPr>
                <w:rFonts w:hint="eastAsia" w:ascii="仿宋" w:hAnsi="仿宋" w:eastAsia="仿宋" w:cs="仿宋"/>
                <w:spacing w:val="-14"/>
                <w:sz w:val="24"/>
                <w:szCs w:val="24"/>
                <w:lang w:val="en-US" w:eastAsia="zh-CN"/>
              </w:rPr>
              <w:t xml:space="preserve"> </w:t>
            </w:r>
            <w:r>
              <w:rPr>
                <w:rFonts w:ascii="仿宋" w:hAnsi="仿宋" w:eastAsia="仿宋" w:cs="仿宋"/>
                <w:spacing w:val="-14"/>
                <w:sz w:val="24"/>
                <w:szCs w:val="24"/>
              </w:rPr>
              <w:t>18</w:t>
            </w:r>
          </w:p>
        </w:tc>
        <w:tc>
          <w:tcPr>
            <w:tcW w:w="2233" w:type="dxa"/>
            <w:vAlign w:val="top"/>
          </w:tcPr>
          <w:p>
            <w:pPr>
              <w:pStyle w:val="25"/>
              <w:keepNext w:val="0"/>
              <w:keepLines w:val="0"/>
              <w:pageBreakBefore w:val="0"/>
              <w:widowControl/>
              <w:kinsoku w:val="0"/>
              <w:wordWrap/>
              <w:overflowPunct/>
              <w:topLinePunct w:val="0"/>
              <w:autoSpaceDE w:val="0"/>
              <w:autoSpaceDN w:val="0"/>
              <w:bidi w:val="0"/>
              <w:adjustRightInd w:val="0"/>
              <w:snapToGrid w:val="0"/>
              <w:spacing w:line="312" w:lineRule="auto"/>
              <w:textAlignment w:val="baseline"/>
            </w:pPr>
          </w:p>
          <w:p>
            <w:pPr>
              <w:pStyle w:val="25"/>
              <w:keepNext w:val="0"/>
              <w:keepLines w:val="0"/>
              <w:pageBreakBefore w:val="0"/>
              <w:widowControl/>
              <w:kinsoku w:val="0"/>
              <w:wordWrap/>
              <w:overflowPunct/>
              <w:topLinePunct w:val="0"/>
              <w:autoSpaceDE w:val="0"/>
              <w:autoSpaceDN w:val="0"/>
              <w:bidi w:val="0"/>
              <w:adjustRightInd w:val="0"/>
              <w:snapToGrid w:val="0"/>
              <w:spacing w:line="312" w:lineRule="auto"/>
              <w:textAlignment w:val="baseline"/>
            </w:pPr>
          </w:p>
          <w:p>
            <w:pPr>
              <w:pStyle w:val="25"/>
              <w:keepNext w:val="0"/>
              <w:keepLines w:val="0"/>
              <w:pageBreakBefore w:val="0"/>
              <w:widowControl/>
              <w:kinsoku w:val="0"/>
              <w:wordWrap/>
              <w:overflowPunct/>
              <w:topLinePunct w:val="0"/>
              <w:autoSpaceDE w:val="0"/>
              <w:autoSpaceDN w:val="0"/>
              <w:bidi w:val="0"/>
              <w:adjustRightInd w:val="0"/>
              <w:snapToGrid w:val="0"/>
              <w:spacing w:line="312" w:lineRule="auto"/>
              <w:textAlignment w:val="baseline"/>
            </w:pPr>
          </w:p>
          <w:p>
            <w:pPr>
              <w:pStyle w:val="25"/>
              <w:keepNext w:val="0"/>
              <w:keepLines w:val="0"/>
              <w:pageBreakBefore w:val="0"/>
              <w:widowControl/>
              <w:kinsoku w:val="0"/>
              <w:wordWrap/>
              <w:overflowPunct/>
              <w:topLinePunct w:val="0"/>
              <w:autoSpaceDE w:val="0"/>
              <w:autoSpaceDN w:val="0"/>
              <w:bidi w:val="0"/>
              <w:adjustRightInd w:val="0"/>
              <w:snapToGrid w:val="0"/>
              <w:spacing w:line="312" w:lineRule="auto"/>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12" w:lineRule="auto"/>
              <w:textAlignment w:val="baseline"/>
              <w:rPr>
                <w:rFonts w:ascii="仿宋" w:hAnsi="仿宋" w:eastAsia="仿宋" w:cs="仿宋"/>
                <w:spacing w:val="-4"/>
                <w:sz w:val="24"/>
                <w:szCs w:val="24"/>
              </w:rPr>
            </w:pPr>
            <w:r>
              <w:rPr>
                <w:rFonts w:hint="eastAsia" w:ascii="仿宋" w:hAnsi="仿宋" w:eastAsia="仿宋" w:cs="仿宋"/>
                <w:spacing w:val="-4"/>
                <w:sz w:val="24"/>
                <w:szCs w:val="24"/>
                <w:lang w:val="en-US" w:eastAsia="zh-CN"/>
              </w:rPr>
              <w:t xml:space="preserve"> </w:t>
            </w:r>
            <w:r>
              <w:rPr>
                <w:rFonts w:ascii="仿宋" w:hAnsi="仿宋" w:eastAsia="仿宋" w:cs="仿宋"/>
                <w:spacing w:val="-4"/>
                <w:sz w:val="24"/>
                <w:szCs w:val="24"/>
              </w:rPr>
              <w:t>投标保证金</w:t>
            </w:r>
          </w:p>
        </w:tc>
        <w:tc>
          <w:tcPr>
            <w:tcW w:w="7767" w:type="dxa"/>
            <w:vAlign w:val="top"/>
          </w:tcPr>
          <w:p>
            <w:pPr>
              <w:keepNext w:val="0"/>
              <w:keepLines w:val="0"/>
              <w:pageBreakBefore w:val="0"/>
              <w:widowControl/>
              <w:kinsoku w:val="0"/>
              <w:wordWrap/>
              <w:overflowPunct/>
              <w:topLinePunct w:val="0"/>
              <w:autoSpaceDE w:val="0"/>
              <w:autoSpaceDN w:val="0"/>
              <w:bidi w:val="0"/>
              <w:adjustRightInd w:val="0"/>
              <w:snapToGrid w:val="0"/>
              <w:spacing w:line="312" w:lineRule="auto"/>
              <w:ind w:left="122" w:leftChars="0"/>
              <w:textAlignment w:val="baseline"/>
              <w:rPr>
                <w:rFonts w:ascii="仿宋" w:hAnsi="仿宋" w:eastAsia="仿宋" w:cs="仿宋"/>
                <w:spacing w:val="-1"/>
                <w:sz w:val="24"/>
                <w:szCs w:val="24"/>
              </w:rPr>
            </w:pPr>
            <w:r>
              <w:rPr>
                <w:rFonts w:ascii="仿宋" w:hAnsi="仿宋" w:eastAsia="仿宋" w:cs="仿宋"/>
                <w:spacing w:val="-1"/>
                <w:sz w:val="24"/>
                <w:szCs w:val="24"/>
              </w:rPr>
              <w:t xml:space="preserve">保证金形式 ：☑ 电汇  ☑ 转账  ☑ 银行保函  </w:t>
            </w:r>
            <w:r>
              <w:rPr>
                <w:rFonts w:hint="eastAsia" w:ascii="仿宋" w:hAnsi="仿宋" w:eastAsia="仿宋" w:cs="仿宋"/>
                <w:spacing w:val="-1"/>
                <w:sz w:val="24"/>
                <w:szCs w:val="24"/>
                <w:lang w:eastAsia="zh-CN"/>
              </w:rPr>
              <w:t>□</w:t>
            </w:r>
            <w:r>
              <w:rPr>
                <w:rFonts w:ascii="仿宋" w:hAnsi="仿宋" w:eastAsia="仿宋" w:cs="仿宋"/>
                <w:spacing w:val="-1"/>
                <w:sz w:val="24"/>
                <w:szCs w:val="24"/>
              </w:rPr>
              <w:t xml:space="preserve"> 电子保函（本项目允许的其他形式）</w:t>
            </w:r>
          </w:p>
          <w:p>
            <w:pPr>
              <w:keepNext w:val="0"/>
              <w:keepLines w:val="0"/>
              <w:pageBreakBefore w:val="0"/>
              <w:widowControl/>
              <w:kinsoku w:val="0"/>
              <w:wordWrap/>
              <w:overflowPunct/>
              <w:topLinePunct w:val="0"/>
              <w:autoSpaceDE w:val="0"/>
              <w:autoSpaceDN w:val="0"/>
              <w:bidi w:val="0"/>
              <w:adjustRightInd w:val="0"/>
              <w:snapToGrid w:val="0"/>
              <w:spacing w:line="312" w:lineRule="auto"/>
              <w:ind w:left="122" w:leftChars="0"/>
              <w:textAlignment w:val="baseline"/>
              <w:rPr>
                <w:rFonts w:ascii="仿宋" w:hAnsi="仿宋" w:eastAsia="仿宋" w:cs="仿宋"/>
                <w:color w:val="0000FF"/>
                <w:spacing w:val="-1"/>
                <w:sz w:val="24"/>
                <w:szCs w:val="24"/>
              </w:rPr>
            </w:pPr>
            <w:r>
              <w:rPr>
                <w:rFonts w:ascii="仿宋" w:hAnsi="仿宋" w:eastAsia="仿宋" w:cs="仿宋"/>
                <w:color w:val="0000FF"/>
                <w:spacing w:val="-1"/>
                <w:sz w:val="24"/>
                <w:szCs w:val="24"/>
              </w:rPr>
              <w:t>保证金数额 ：</w:t>
            </w:r>
            <w:r>
              <w:rPr>
                <w:rFonts w:hint="eastAsia" w:ascii="仿宋" w:hAnsi="仿宋" w:eastAsia="仿宋" w:cs="仿宋"/>
                <w:b/>
                <w:bCs/>
                <w:color w:val="0000FF"/>
                <w:spacing w:val="-1"/>
                <w:sz w:val="24"/>
                <w:szCs w:val="24"/>
                <w:lang w:val="en-US" w:eastAsia="zh-CN"/>
              </w:rPr>
              <w:t>20000</w:t>
            </w:r>
            <w:r>
              <w:rPr>
                <w:rFonts w:ascii="仿宋" w:hAnsi="仿宋" w:eastAsia="仿宋" w:cs="仿宋"/>
                <w:b/>
                <w:bCs/>
                <w:color w:val="0000FF"/>
                <w:spacing w:val="-1"/>
                <w:sz w:val="24"/>
                <w:szCs w:val="24"/>
              </w:rPr>
              <w:t>.00 元（</w:t>
            </w:r>
            <w:r>
              <w:rPr>
                <w:rFonts w:hint="eastAsia" w:ascii="仿宋" w:hAnsi="仿宋" w:eastAsia="仿宋" w:cs="仿宋"/>
                <w:b/>
                <w:bCs/>
                <w:color w:val="0000FF"/>
                <w:spacing w:val="-1"/>
                <w:sz w:val="24"/>
                <w:szCs w:val="24"/>
                <w:lang w:val="en-US" w:eastAsia="zh-CN"/>
              </w:rPr>
              <w:t>贰万元整</w:t>
            </w:r>
            <w:r>
              <w:rPr>
                <w:rFonts w:ascii="仿宋" w:hAnsi="仿宋" w:eastAsia="仿宋" w:cs="仿宋"/>
                <w:b/>
                <w:bCs/>
                <w:color w:val="0000FF"/>
                <w:spacing w:val="-1"/>
                <w:sz w:val="24"/>
                <w:szCs w:val="24"/>
              </w:rPr>
              <w:t>）</w:t>
            </w:r>
          </w:p>
          <w:p>
            <w:pPr>
              <w:keepNext w:val="0"/>
              <w:keepLines w:val="0"/>
              <w:pageBreakBefore w:val="0"/>
              <w:widowControl/>
              <w:kinsoku w:val="0"/>
              <w:wordWrap/>
              <w:overflowPunct/>
              <w:topLinePunct w:val="0"/>
              <w:autoSpaceDE w:val="0"/>
              <w:autoSpaceDN w:val="0"/>
              <w:bidi w:val="0"/>
              <w:adjustRightInd w:val="0"/>
              <w:snapToGrid w:val="0"/>
              <w:spacing w:line="312" w:lineRule="auto"/>
              <w:ind w:left="122" w:leftChars="0"/>
              <w:textAlignment w:val="baseline"/>
              <w:rPr>
                <w:rFonts w:hint="eastAsia" w:ascii="仿宋" w:hAnsi="仿宋" w:eastAsia="仿宋" w:cs="仿宋"/>
                <w:color w:val="0000FF"/>
                <w:spacing w:val="-1"/>
                <w:sz w:val="24"/>
                <w:szCs w:val="24"/>
                <w:lang w:eastAsia="zh-CN"/>
              </w:rPr>
            </w:pPr>
            <w:r>
              <w:rPr>
                <w:rFonts w:ascii="仿宋" w:hAnsi="仿宋" w:eastAsia="仿宋" w:cs="仿宋"/>
                <w:color w:val="0000FF"/>
                <w:spacing w:val="-1"/>
                <w:sz w:val="24"/>
                <w:szCs w:val="24"/>
              </w:rPr>
              <w:t>开户名称 ：</w:t>
            </w:r>
            <w:r>
              <w:rPr>
                <w:rFonts w:hint="eastAsia" w:ascii="仿宋" w:hAnsi="仿宋" w:eastAsia="仿宋" w:cs="仿宋"/>
                <w:color w:val="0000FF"/>
                <w:spacing w:val="-1"/>
                <w:sz w:val="24"/>
                <w:szCs w:val="24"/>
                <w:lang w:eastAsia="zh-CN"/>
              </w:rPr>
              <w:t>英吉沙立诚工程咨询有限公司</w:t>
            </w:r>
          </w:p>
          <w:p>
            <w:pPr>
              <w:keepNext w:val="0"/>
              <w:keepLines w:val="0"/>
              <w:pageBreakBefore w:val="0"/>
              <w:widowControl/>
              <w:kinsoku w:val="0"/>
              <w:wordWrap/>
              <w:overflowPunct/>
              <w:topLinePunct w:val="0"/>
              <w:autoSpaceDE w:val="0"/>
              <w:autoSpaceDN w:val="0"/>
              <w:bidi w:val="0"/>
              <w:adjustRightInd w:val="0"/>
              <w:snapToGrid w:val="0"/>
              <w:spacing w:line="312" w:lineRule="auto"/>
              <w:ind w:left="122" w:leftChars="0"/>
              <w:textAlignment w:val="baseline"/>
              <w:rPr>
                <w:rFonts w:ascii="仿宋" w:hAnsi="仿宋" w:eastAsia="仿宋" w:cs="仿宋"/>
                <w:color w:val="0000FF"/>
                <w:spacing w:val="-1"/>
                <w:sz w:val="24"/>
                <w:szCs w:val="24"/>
              </w:rPr>
            </w:pPr>
            <w:r>
              <w:rPr>
                <w:rFonts w:ascii="仿宋" w:hAnsi="仿宋" w:eastAsia="仿宋" w:cs="仿宋"/>
                <w:color w:val="0000FF"/>
                <w:spacing w:val="-1"/>
                <w:sz w:val="24"/>
                <w:szCs w:val="24"/>
              </w:rPr>
              <w:t>开户银行 ：</w:t>
            </w:r>
            <w:r>
              <w:rPr>
                <w:rFonts w:hint="eastAsia" w:ascii="仿宋" w:hAnsi="仿宋" w:eastAsia="仿宋" w:cs="仿宋"/>
                <w:color w:val="0000FF"/>
                <w:spacing w:val="-1"/>
                <w:sz w:val="24"/>
                <w:szCs w:val="24"/>
                <w:lang w:val="en-US" w:eastAsia="zh-CN"/>
              </w:rPr>
              <w:t>英吉沙县农村信用合作联社</w:t>
            </w:r>
          </w:p>
          <w:p>
            <w:pPr>
              <w:keepNext w:val="0"/>
              <w:keepLines w:val="0"/>
              <w:pageBreakBefore w:val="0"/>
              <w:widowControl/>
              <w:kinsoku w:val="0"/>
              <w:wordWrap/>
              <w:overflowPunct/>
              <w:topLinePunct w:val="0"/>
              <w:autoSpaceDE w:val="0"/>
              <w:autoSpaceDN w:val="0"/>
              <w:bidi w:val="0"/>
              <w:adjustRightInd w:val="0"/>
              <w:snapToGrid w:val="0"/>
              <w:spacing w:line="312" w:lineRule="auto"/>
              <w:ind w:left="122" w:leftChars="0"/>
              <w:textAlignment w:val="baseline"/>
              <w:rPr>
                <w:rFonts w:ascii="仿宋" w:hAnsi="仿宋" w:eastAsia="仿宋" w:cs="仿宋"/>
                <w:color w:val="0000FF"/>
                <w:spacing w:val="-1"/>
                <w:sz w:val="24"/>
                <w:szCs w:val="24"/>
              </w:rPr>
            </w:pPr>
            <w:r>
              <w:rPr>
                <w:rFonts w:ascii="仿宋" w:hAnsi="仿宋" w:eastAsia="仿宋" w:cs="仿宋"/>
                <w:color w:val="0000FF"/>
                <w:spacing w:val="-1"/>
                <w:sz w:val="24"/>
                <w:szCs w:val="24"/>
              </w:rPr>
              <w:t>帐  号：</w:t>
            </w:r>
            <w:r>
              <w:rPr>
                <w:rFonts w:hint="eastAsia" w:ascii="仿宋" w:hAnsi="仿宋" w:eastAsia="仿宋" w:cs="仿宋"/>
                <w:color w:val="0000FF"/>
                <w:spacing w:val="-1"/>
                <w:sz w:val="24"/>
                <w:szCs w:val="24"/>
                <w:lang w:val="en-US" w:eastAsia="zh-CN"/>
              </w:rPr>
              <w:t>863010012010117543717</w:t>
            </w:r>
          </w:p>
          <w:p>
            <w:pPr>
              <w:keepNext w:val="0"/>
              <w:keepLines w:val="0"/>
              <w:pageBreakBefore w:val="0"/>
              <w:widowControl/>
              <w:kinsoku w:val="0"/>
              <w:wordWrap/>
              <w:overflowPunct/>
              <w:topLinePunct w:val="0"/>
              <w:autoSpaceDE w:val="0"/>
              <w:autoSpaceDN w:val="0"/>
              <w:bidi w:val="0"/>
              <w:adjustRightInd w:val="0"/>
              <w:snapToGrid w:val="0"/>
              <w:spacing w:line="312" w:lineRule="auto"/>
              <w:ind w:left="122" w:leftChars="0"/>
              <w:textAlignment w:val="baseline"/>
              <w:rPr>
                <w:rFonts w:ascii="仿宋" w:hAnsi="仿宋" w:eastAsia="仿宋" w:cs="仿宋"/>
                <w:spacing w:val="-1"/>
                <w:sz w:val="24"/>
                <w:szCs w:val="24"/>
              </w:rPr>
            </w:pPr>
            <w:r>
              <w:rPr>
                <w:rFonts w:ascii="仿宋" w:hAnsi="仿宋" w:eastAsia="仿宋" w:cs="仿宋"/>
                <w:spacing w:val="-1"/>
                <w:sz w:val="24"/>
                <w:szCs w:val="24"/>
              </w:rPr>
              <w:t>备注 ：</w:t>
            </w:r>
          </w:p>
          <w:p>
            <w:pPr>
              <w:keepNext w:val="0"/>
              <w:keepLines w:val="0"/>
              <w:pageBreakBefore w:val="0"/>
              <w:widowControl/>
              <w:kinsoku w:val="0"/>
              <w:wordWrap/>
              <w:overflowPunct/>
              <w:topLinePunct w:val="0"/>
              <w:autoSpaceDE w:val="0"/>
              <w:autoSpaceDN w:val="0"/>
              <w:bidi w:val="0"/>
              <w:adjustRightInd w:val="0"/>
              <w:snapToGrid w:val="0"/>
              <w:spacing w:line="312" w:lineRule="auto"/>
              <w:ind w:left="122" w:leftChars="0"/>
              <w:textAlignment w:val="baseline"/>
              <w:rPr>
                <w:rFonts w:ascii="仿宋" w:hAnsi="仿宋" w:eastAsia="仿宋" w:cs="仿宋"/>
                <w:spacing w:val="-1"/>
                <w:sz w:val="24"/>
                <w:szCs w:val="24"/>
              </w:rPr>
            </w:pPr>
            <w:r>
              <w:rPr>
                <w:rFonts w:ascii="仿宋" w:hAnsi="仿宋" w:eastAsia="仿宋" w:cs="仿宋"/>
                <w:spacing w:val="-1"/>
                <w:sz w:val="24"/>
                <w:szCs w:val="24"/>
              </w:rPr>
              <w:t>1、电汇或转账时请在汇款备注栏 ：项目名称或项目编号、标项号 (如有) ，并注明是投标保证金。</w:t>
            </w:r>
          </w:p>
          <w:p>
            <w:pPr>
              <w:keepNext w:val="0"/>
              <w:keepLines w:val="0"/>
              <w:pageBreakBefore w:val="0"/>
              <w:widowControl/>
              <w:kinsoku w:val="0"/>
              <w:wordWrap/>
              <w:overflowPunct/>
              <w:topLinePunct w:val="0"/>
              <w:autoSpaceDE w:val="0"/>
              <w:autoSpaceDN w:val="0"/>
              <w:bidi w:val="0"/>
              <w:adjustRightInd w:val="0"/>
              <w:snapToGrid w:val="0"/>
              <w:spacing w:line="312" w:lineRule="auto"/>
              <w:ind w:left="122" w:leftChars="0"/>
              <w:textAlignment w:val="baseline"/>
              <w:rPr>
                <w:rFonts w:ascii="仿宋" w:hAnsi="仿宋" w:eastAsia="仿宋" w:cs="仿宋"/>
                <w:spacing w:val="-1"/>
                <w:sz w:val="24"/>
                <w:szCs w:val="24"/>
              </w:rPr>
            </w:pPr>
            <w:r>
              <w:rPr>
                <w:rFonts w:ascii="仿宋" w:hAnsi="仿宋" w:eastAsia="仿宋" w:cs="仿宋"/>
                <w:spacing w:val="-1"/>
                <w:sz w:val="24"/>
                <w:szCs w:val="24"/>
              </w:rPr>
              <w:t>2、若采用电汇或转账形式 ，投标保证金须于投标截止前转入以上指定账户（资格审查以代理机构实际收到为准） ，不接受现金、支票及任何个人、分公司汇款 ，投标保证金付款凭证（或收据）复印件制作在投标文件中；若采用电子保函形式 ：按照政采云电子投标流程制作并上传电子保函；采用银行保函时 ，出具保函的银行级别 ：</w:t>
            </w:r>
          </w:p>
          <w:p>
            <w:pPr>
              <w:keepNext w:val="0"/>
              <w:keepLines w:val="0"/>
              <w:pageBreakBefore w:val="0"/>
              <w:widowControl/>
              <w:kinsoku w:val="0"/>
              <w:wordWrap/>
              <w:overflowPunct/>
              <w:topLinePunct w:val="0"/>
              <w:autoSpaceDE w:val="0"/>
              <w:autoSpaceDN w:val="0"/>
              <w:bidi w:val="0"/>
              <w:adjustRightInd w:val="0"/>
              <w:snapToGrid w:val="0"/>
              <w:spacing w:line="312" w:lineRule="auto"/>
              <w:ind w:left="122" w:leftChars="0"/>
              <w:textAlignment w:val="baseline"/>
              <w:rPr>
                <w:rFonts w:ascii="仿宋" w:hAnsi="仿宋" w:eastAsia="仿宋" w:cs="仿宋"/>
                <w:spacing w:val="-1"/>
                <w:sz w:val="24"/>
                <w:szCs w:val="24"/>
              </w:rPr>
            </w:pPr>
            <w:r>
              <w:rPr>
                <w:rFonts w:ascii="仿宋" w:hAnsi="仿宋" w:eastAsia="仿宋" w:cs="仿宋"/>
                <w:spacing w:val="-1"/>
                <w:sz w:val="24"/>
                <w:szCs w:val="24"/>
              </w:rPr>
              <w:t>应为国有商业银行或股份制银行的支行及其以上的银行 ，应将银行保函正本扫描件制作在投标文件中（采购人如需核实投标人须无条件提供银行保函正本原件）。</w:t>
            </w:r>
          </w:p>
          <w:p>
            <w:pPr>
              <w:keepNext w:val="0"/>
              <w:keepLines w:val="0"/>
              <w:pageBreakBefore w:val="0"/>
              <w:widowControl/>
              <w:kinsoku w:val="0"/>
              <w:wordWrap/>
              <w:overflowPunct/>
              <w:topLinePunct w:val="0"/>
              <w:autoSpaceDE w:val="0"/>
              <w:autoSpaceDN w:val="0"/>
              <w:bidi w:val="0"/>
              <w:adjustRightInd w:val="0"/>
              <w:snapToGrid w:val="0"/>
              <w:spacing w:line="312" w:lineRule="auto"/>
              <w:ind w:left="122" w:leftChars="0"/>
              <w:textAlignment w:val="baseline"/>
              <w:rPr>
                <w:rFonts w:ascii="仿宋" w:hAnsi="仿宋" w:eastAsia="仿宋" w:cs="仿宋"/>
                <w:spacing w:val="-1"/>
                <w:sz w:val="24"/>
                <w:szCs w:val="24"/>
              </w:rPr>
            </w:pPr>
            <w:r>
              <w:rPr>
                <w:rFonts w:ascii="仿宋" w:hAnsi="仿宋" w:eastAsia="仿宋" w:cs="仿宋"/>
                <w:spacing w:val="-1"/>
                <w:sz w:val="24"/>
                <w:szCs w:val="24"/>
              </w:rPr>
              <w:t>3、退投标保证金时 ，请各供应商提供银行开户许可证复印件、投标保证金</w:t>
            </w:r>
            <w:r>
              <w:rPr>
                <w:rFonts w:hint="eastAsia" w:ascii="仿宋" w:hAnsi="仿宋" w:eastAsia="仿宋" w:cs="仿宋"/>
                <w:spacing w:val="-1"/>
                <w:sz w:val="24"/>
                <w:szCs w:val="24"/>
                <w:lang w:val="en-US" w:eastAsia="zh-CN"/>
              </w:rPr>
              <w:t>打款凭证</w:t>
            </w:r>
            <w:r>
              <w:rPr>
                <w:rFonts w:ascii="仿宋" w:hAnsi="仿宋" w:eastAsia="仿宋" w:cs="仿宋"/>
                <w:spacing w:val="-1"/>
                <w:sz w:val="24"/>
                <w:szCs w:val="24"/>
              </w:rPr>
              <w:t>、供应商出具的收到我公司（</w:t>
            </w:r>
            <w:r>
              <w:rPr>
                <w:rFonts w:hint="eastAsia" w:ascii="仿宋" w:hAnsi="仿宋" w:eastAsia="仿宋" w:cs="仿宋"/>
                <w:spacing w:val="-1"/>
                <w:sz w:val="24"/>
                <w:szCs w:val="24"/>
                <w:lang w:eastAsia="zh-CN"/>
              </w:rPr>
              <w:t>英吉沙立诚工程咨询有限公司</w:t>
            </w:r>
            <w:r>
              <w:rPr>
                <w:rFonts w:ascii="仿宋" w:hAnsi="仿宋" w:eastAsia="仿宋" w:cs="仿宋"/>
                <w:spacing w:val="-1"/>
                <w:sz w:val="24"/>
                <w:szCs w:val="24"/>
              </w:rPr>
              <w:t>）退还该项目名称投标保证金的收据</w:t>
            </w:r>
            <w:r>
              <w:rPr>
                <w:rFonts w:hint="eastAsia" w:ascii="仿宋" w:hAnsi="仿宋" w:eastAsia="仿宋" w:cs="仿宋"/>
                <w:spacing w:val="-1"/>
                <w:sz w:val="24"/>
                <w:szCs w:val="24"/>
                <w:lang w:val="en-US" w:eastAsia="zh-CN"/>
              </w:rPr>
              <w:t>原件</w:t>
            </w:r>
            <w:r>
              <w:rPr>
                <w:rFonts w:ascii="仿宋" w:hAnsi="仿宋" w:eastAsia="仿宋" w:cs="仿宋"/>
                <w:spacing w:val="-1"/>
                <w:sz w:val="24"/>
                <w:szCs w:val="24"/>
              </w:rPr>
              <w:t>（盖公章或财务章）。开标完成后 ，将以上资料交至</w:t>
            </w:r>
            <w:r>
              <w:rPr>
                <w:rFonts w:hint="eastAsia" w:ascii="仿宋" w:hAnsi="仿宋" w:eastAsia="仿宋" w:cs="仿宋"/>
                <w:spacing w:val="-1"/>
                <w:sz w:val="24"/>
                <w:szCs w:val="24"/>
                <w:lang w:eastAsia="zh-CN"/>
              </w:rPr>
              <w:t>英吉沙立诚工程咨询有限公司</w:t>
            </w:r>
            <w:r>
              <w:rPr>
                <w:rFonts w:ascii="仿宋" w:hAnsi="仿宋" w:eastAsia="仿宋" w:cs="仿宋"/>
                <w:spacing w:val="-1"/>
                <w:sz w:val="24"/>
                <w:szCs w:val="24"/>
              </w:rPr>
              <w:t xml:space="preserve"> ，财务联系电话 ：</w:t>
            </w:r>
            <w:r>
              <w:rPr>
                <w:rFonts w:hint="eastAsia" w:ascii="仿宋" w:hAnsi="仿宋" w:eastAsia="仿宋" w:cs="仿宋"/>
                <w:spacing w:val="-1"/>
                <w:sz w:val="24"/>
                <w:szCs w:val="24"/>
                <w:lang w:val="en-US" w:eastAsia="zh-CN"/>
              </w:rPr>
              <w:t>17397589666</w:t>
            </w:r>
            <w:r>
              <w:rPr>
                <w:rFonts w:ascii="仿宋" w:hAnsi="仿宋" w:eastAsia="仿宋" w:cs="仿宋"/>
                <w:spacing w:val="-1"/>
                <w:sz w:val="24"/>
                <w:szCs w:val="24"/>
              </w:rPr>
              <w:t>；（根据中华人民共和国财政部令第 87 号《政府采购货物和服务招 标投标管理办法》第 38 条 ：投标保证金应当自中标通知书发出之日起 5 个工作日内退还未中标人的投标保证金 ，采购人自采购合同签订之日起 5 个工作日内退还中标人的投标保证金。）</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0" w:hRule="atLeast"/>
        </w:trPr>
        <w:tc>
          <w:tcPr>
            <w:tcW w:w="600" w:type="dxa"/>
            <w:gridSpan w:val="2"/>
            <w:vAlign w:val="top"/>
          </w:tcPr>
          <w:p>
            <w:pPr>
              <w:pStyle w:val="25"/>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pPr>
          </w:p>
          <w:p>
            <w:pPr>
              <w:pStyle w:val="25"/>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auto"/>
              <w:ind w:left="146" w:leftChars="0"/>
              <w:textAlignment w:val="baseline"/>
              <w:rPr>
                <w:rFonts w:hint="eastAsia" w:ascii="仿宋" w:hAnsi="仿宋" w:eastAsia="仿宋" w:cs="仿宋"/>
                <w:spacing w:val="-14"/>
                <w:sz w:val="24"/>
                <w:szCs w:val="24"/>
                <w:lang w:val="en-US" w:eastAsia="zh-CN"/>
              </w:rPr>
            </w:pPr>
            <w:r>
              <w:rPr>
                <w:rFonts w:ascii="仿宋" w:hAnsi="仿宋" w:eastAsia="仿宋" w:cs="仿宋"/>
                <w:spacing w:val="-14"/>
                <w:sz w:val="24"/>
                <w:szCs w:val="24"/>
              </w:rPr>
              <w:t>19</w:t>
            </w:r>
          </w:p>
        </w:tc>
        <w:tc>
          <w:tcPr>
            <w:tcW w:w="2233" w:type="dxa"/>
            <w:vAlign w:val="top"/>
          </w:tcPr>
          <w:p>
            <w:pPr>
              <w:pStyle w:val="25"/>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pPr>
          </w:p>
          <w:p>
            <w:pPr>
              <w:pStyle w:val="25"/>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auto"/>
              <w:ind w:left="181" w:leftChars="0"/>
              <w:textAlignment w:val="baseline"/>
              <w:rPr>
                <w:rFonts w:hint="eastAsia" w:ascii="仿宋" w:hAnsi="仿宋" w:eastAsia="仿宋" w:cs="仿宋"/>
                <w:spacing w:val="-4"/>
                <w:sz w:val="24"/>
                <w:szCs w:val="24"/>
                <w:lang w:val="en-US" w:eastAsia="zh-CN"/>
              </w:rPr>
            </w:pPr>
            <w:r>
              <w:rPr>
                <w:rFonts w:ascii="仿宋" w:hAnsi="仿宋" w:eastAsia="仿宋" w:cs="仿宋"/>
                <w:spacing w:val="-3"/>
                <w:sz w:val="24"/>
                <w:szCs w:val="24"/>
              </w:rPr>
              <w:t>投标文件形式</w:t>
            </w:r>
          </w:p>
        </w:tc>
        <w:tc>
          <w:tcPr>
            <w:tcW w:w="7767" w:type="dxa"/>
            <w:vAlign w:val="top"/>
          </w:tcPr>
          <w:p>
            <w:pPr>
              <w:keepNext w:val="0"/>
              <w:keepLines w:val="0"/>
              <w:pageBreakBefore w:val="0"/>
              <w:widowControl/>
              <w:kinsoku w:val="0"/>
              <w:wordWrap/>
              <w:overflowPunct/>
              <w:topLinePunct w:val="0"/>
              <w:autoSpaceDE w:val="0"/>
              <w:autoSpaceDN w:val="0"/>
              <w:bidi w:val="0"/>
              <w:adjustRightInd w:val="0"/>
              <w:snapToGrid w:val="0"/>
              <w:spacing w:before="40" w:line="360" w:lineRule="auto"/>
              <w:ind w:left="147"/>
              <w:textAlignment w:val="baseline"/>
              <w:rPr>
                <w:rFonts w:ascii="仿宋" w:hAnsi="仿宋" w:eastAsia="仿宋" w:cs="仿宋"/>
                <w:sz w:val="24"/>
                <w:szCs w:val="24"/>
              </w:rPr>
            </w:pPr>
            <w:r>
              <w:rPr>
                <w:rFonts w:ascii="仿宋" w:hAnsi="仿宋" w:eastAsia="仿宋" w:cs="仿宋"/>
                <w:spacing w:val="-4"/>
                <w:position w:val="16"/>
                <w:sz w:val="24"/>
                <w:szCs w:val="24"/>
              </w:rPr>
              <w:t>电子投标文件包括“</w:t>
            </w:r>
            <w:r>
              <w:rPr>
                <w:rFonts w:ascii="仿宋" w:hAnsi="仿宋" w:eastAsia="仿宋" w:cs="仿宋"/>
                <w:spacing w:val="-76"/>
                <w:position w:val="16"/>
                <w:sz w:val="24"/>
                <w:szCs w:val="24"/>
              </w:rPr>
              <w:t xml:space="preserve"> </w:t>
            </w:r>
            <w:r>
              <w:rPr>
                <w:rFonts w:ascii="仿宋" w:hAnsi="仿宋" w:eastAsia="仿宋" w:cs="仿宋"/>
                <w:spacing w:val="-4"/>
                <w:position w:val="16"/>
                <w:sz w:val="24"/>
                <w:szCs w:val="24"/>
              </w:rPr>
              <w:t>电子加密投标文件</w:t>
            </w:r>
            <w:r>
              <w:rPr>
                <w:rFonts w:ascii="仿宋" w:hAnsi="仿宋" w:eastAsia="仿宋" w:cs="仿宋"/>
                <w:spacing w:val="-85"/>
                <w:position w:val="16"/>
                <w:sz w:val="24"/>
                <w:szCs w:val="24"/>
              </w:rPr>
              <w:t xml:space="preserve"> </w:t>
            </w:r>
            <w:r>
              <w:rPr>
                <w:rFonts w:ascii="仿宋" w:hAnsi="仿宋" w:eastAsia="仿宋" w:cs="仿宋"/>
                <w:spacing w:val="-4"/>
                <w:position w:val="16"/>
                <w:sz w:val="24"/>
                <w:szCs w:val="24"/>
              </w:rPr>
              <w:t>”和“备份投标文件</w:t>
            </w:r>
            <w:r>
              <w:rPr>
                <w:rFonts w:ascii="仿宋" w:hAnsi="仿宋" w:eastAsia="仿宋" w:cs="仿宋"/>
                <w:spacing w:val="-86"/>
                <w:position w:val="16"/>
                <w:sz w:val="24"/>
                <w:szCs w:val="24"/>
              </w:rPr>
              <w:t xml:space="preserve"> </w:t>
            </w:r>
            <w:r>
              <w:rPr>
                <w:rFonts w:ascii="仿宋" w:hAnsi="仿宋" w:eastAsia="仿宋" w:cs="仿宋"/>
                <w:spacing w:val="-4"/>
                <w:position w:val="16"/>
                <w:sz w:val="24"/>
                <w:szCs w:val="24"/>
              </w:rPr>
              <w:t>”，</w:t>
            </w:r>
          </w:p>
          <w:p>
            <w:pPr>
              <w:keepNext w:val="0"/>
              <w:keepLines w:val="0"/>
              <w:pageBreakBefore w:val="0"/>
              <w:widowControl/>
              <w:kinsoku w:val="0"/>
              <w:wordWrap/>
              <w:overflowPunct/>
              <w:topLinePunct w:val="0"/>
              <w:autoSpaceDE w:val="0"/>
              <w:autoSpaceDN w:val="0"/>
              <w:bidi w:val="0"/>
              <w:adjustRightInd w:val="0"/>
              <w:snapToGrid w:val="0"/>
              <w:spacing w:line="360" w:lineRule="auto"/>
              <w:ind w:firstLine="236" w:firstLineChars="100"/>
              <w:textAlignment w:val="baseline"/>
              <w:rPr>
                <w:rFonts w:ascii="仿宋" w:hAnsi="仿宋" w:eastAsia="仿宋" w:cs="仿宋"/>
                <w:sz w:val="24"/>
                <w:szCs w:val="24"/>
              </w:rPr>
            </w:pPr>
            <w:r>
              <w:rPr>
                <w:rFonts w:ascii="仿宋" w:hAnsi="仿宋" w:eastAsia="仿宋" w:cs="仿宋"/>
                <w:spacing w:val="-2"/>
                <w:sz w:val="24"/>
                <w:szCs w:val="24"/>
              </w:rPr>
              <w:t>在投标文件编制完成后同时生成。</w:t>
            </w:r>
          </w:p>
          <w:p>
            <w:pPr>
              <w:keepNext w:val="0"/>
              <w:keepLines w:val="0"/>
              <w:pageBreakBefore w:val="0"/>
              <w:widowControl/>
              <w:kinsoku w:val="0"/>
              <w:wordWrap/>
              <w:overflowPunct/>
              <w:topLinePunct w:val="0"/>
              <w:autoSpaceDE w:val="0"/>
              <w:autoSpaceDN w:val="0"/>
              <w:bidi w:val="0"/>
              <w:adjustRightInd w:val="0"/>
              <w:snapToGrid w:val="0"/>
              <w:spacing w:before="180" w:line="360" w:lineRule="auto"/>
              <w:ind w:left="131"/>
              <w:textAlignment w:val="baseline"/>
              <w:rPr>
                <w:rFonts w:ascii="仿宋" w:hAnsi="仿宋" w:eastAsia="仿宋" w:cs="仿宋"/>
                <w:sz w:val="24"/>
                <w:szCs w:val="24"/>
              </w:rPr>
            </w:pPr>
            <w:r>
              <w:rPr>
                <w:rFonts w:ascii="仿宋" w:hAnsi="仿宋" w:eastAsia="仿宋" w:cs="仿宋"/>
                <w:spacing w:val="-6"/>
                <w:position w:val="17"/>
                <w:sz w:val="24"/>
                <w:szCs w:val="24"/>
              </w:rPr>
              <w:t>1、“电子加密投标文件</w:t>
            </w:r>
            <w:r>
              <w:rPr>
                <w:rFonts w:ascii="仿宋" w:hAnsi="仿宋" w:eastAsia="仿宋" w:cs="仿宋"/>
                <w:spacing w:val="-88"/>
                <w:position w:val="17"/>
                <w:sz w:val="24"/>
                <w:szCs w:val="24"/>
              </w:rPr>
              <w:t xml:space="preserve"> </w:t>
            </w:r>
            <w:r>
              <w:rPr>
                <w:rFonts w:ascii="仿宋" w:hAnsi="仿宋" w:eastAsia="仿宋" w:cs="仿宋"/>
                <w:spacing w:val="-6"/>
                <w:position w:val="17"/>
                <w:sz w:val="24"/>
                <w:szCs w:val="24"/>
              </w:rPr>
              <w:t>”是指通过“政采云电子交易客</w:t>
            </w:r>
            <w:r>
              <w:rPr>
                <w:rFonts w:ascii="仿宋" w:hAnsi="仿宋" w:eastAsia="仿宋" w:cs="仿宋"/>
                <w:spacing w:val="-7"/>
                <w:position w:val="17"/>
                <w:sz w:val="24"/>
                <w:szCs w:val="24"/>
              </w:rPr>
              <w:t>户端</w:t>
            </w:r>
            <w:r>
              <w:rPr>
                <w:rFonts w:ascii="仿宋" w:hAnsi="仿宋" w:eastAsia="仿宋" w:cs="仿宋"/>
                <w:spacing w:val="-88"/>
                <w:position w:val="17"/>
                <w:sz w:val="24"/>
                <w:szCs w:val="24"/>
              </w:rPr>
              <w:t xml:space="preserve"> </w:t>
            </w:r>
            <w:r>
              <w:rPr>
                <w:rFonts w:ascii="仿宋" w:hAnsi="仿宋" w:eastAsia="仿宋" w:cs="仿宋"/>
                <w:spacing w:val="-7"/>
                <w:position w:val="17"/>
                <w:sz w:val="24"/>
                <w:szCs w:val="24"/>
              </w:rPr>
              <w:t>”完</w:t>
            </w:r>
          </w:p>
          <w:p>
            <w:pPr>
              <w:keepNext w:val="0"/>
              <w:keepLines w:val="0"/>
              <w:pageBreakBefore w:val="0"/>
              <w:widowControl/>
              <w:kinsoku w:val="0"/>
              <w:wordWrap/>
              <w:overflowPunct/>
              <w:topLinePunct w:val="0"/>
              <w:autoSpaceDE w:val="0"/>
              <w:autoSpaceDN w:val="0"/>
              <w:bidi w:val="0"/>
              <w:adjustRightInd w:val="0"/>
              <w:snapToGrid w:val="0"/>
              <w:spacing w:line="360" w:lineRule="auto"/>
              <w:ind w:left="125" w:leftChars="0"/>
              <w:textAlignment w:val="baseline"/>
              <w:rPr>
                <w:rFonts w:ascii="仿宋" w:hAnsi="仿宋" w:eastAsia="仿宋" w:cs="仿宋"/>
                <w:spacing w:val="-1"/>
                <w:sz w:val="24"/>
                <w:szCs w:val="24"/>
              </w:rPr>
            </w:pPr>
            <w:r>
              <w:rPr>
                <w:rFonts w:ascii="仿宋" w:hAnsi="仿宋" w:eastAsia="仿宋" w:cs="仿宋"/>
                <w:spacing w:val="-1"/>
                <w:sz w:val="24"/>
                <w:szCs w:val="24"/>
              </w:rPr>
              <w:t>成投标文件编制后生成并加密的数据电文形式的投标文件。</w:t>
            </w:r>
          </w:p>
          <w:p>
            <w:pPr>
              <w:keepNext w:val="0"/>
              <w:keepLines w:val="0"/>
              <w:pageBreakBefore w:val="0"/>
              <w:widowControl/>
              <w:kinsoku w:val="0"/>
              <w:wordWrap/>
              <w:overflowPunct/>
              <w:topLinePunct w:val="0"/>
              <w:autoSpaceDE w:val="0"/>
              <w:autoSpaceDN w:val="0"/>
              <w:bidi w:val="0"/>
              <w:adjustRightInd w:val="0"/>
              <w:snapToGrid w:val="0"/>
              <w:spacing w:before="40" w:line="360" w:lineRule="auto"/>
              <w:ind w:left="120" w:right="114" w:hanging="4"/>
              <w:jc w:val="both"/>
              <w:textAlignment w:val="baseline"/>
            </w:pPr>
            <w:r>
              <w:rPr>
                <w:rFonts w:ascii="仿宋" w:hAnsi="仿宋" w:eastAsia="仿宋" w:cs="仿宋"/>
                <w:spacing w:val="-8"/>
                <w:sz w:val="24"/>
                <w:szCs w:val="24"/>
              </w:rPr>
              <w:t>2、“备份投标文件</w:t>
            </w:r>
            <w:r>
              <w:rPr>
                <w:rFonts w:ascii="仿宋" w:hAnsi="仿宋" w:eastAsia="仿宋" w:cs="仿宋"/>
                <w:spacing w:val="-83"/>
                <w:sz w:val="24"/>
                <w:szCs w:val="24"/>
              </w:rPr>
              <w:t xml:space="preserve"> </w:t>
            </w:r>
            <w:r>
              <w:rPr>
                <w:rFonts w:ascii="仿宋" w:hAnsi="仿宋" w:eastAsia="仿宋" w:cs="仿宋"/>
                <w:spacing w:val="-8"/>
                <w:sz w:val="24"/>
                <w:szCs w:val="24"/>
              </w:rPr>
              <w:t>”是指与“</w:t>
            </w:r>
            <w:r>
              <w:rPr>
                <w:rFonts w:ascii="仿宋" w:hAnsi="仿宋" w:eastAsia="仿宋" w:cs="仿宋"/>
                <w:spacing w:val="-78"/>
                <w:sz w:val="24"/>
                <w:szCs w:val="24"/>
              </w:rPr>
              <w:t xml:space="preserve"> </w:t>
            </w:r>
            <w:r>
              <w:rPr>
                <w:rFonts w:ascii="仿宋" w:hAnsi="仿宋" w:eastAsia="仿宋" w:cs="仿宋"/>
                <w:spacing w:val="-8"/>
                <w:sz w:val="24"/>
                <w:szCs w:val="24"/>
              </w:rPr>
              <w:t>电子加密投标文件</w:t>
            </w:r>
            <w:r>
              <w:rPr>
                <w:rFonts w:ascii="仿宋" w:hAnsi="仿宋" w:eastAsia="仿宋" w:cs="仿宋"/>
                <w:spacing w:val="-88"/>
                <w:sz w:val="24"/>
                <w:szCs w:val="24"/>
              </w:rPr>
              <w:t xml:space="preserve"> </w:t>
            </w:r>
            <w:r>
              <w:rPr>
                <w:rFonts w:ascii="仿宋" w:hAnsi="仿宋" w:eastAsia="仿宋" w:cs="仿宋"/>
                <w:spacing w:val="-8"/>
                <w:sz w:val="24"/>
                <w:szCs w:val="24"/>
              </w:rPr>
              <w:t>”同时生成的数</w:t>
            </w:r>
            <w:r>
              <w:rPr>
                <w:rFonts w:ascii="仿宋" w:hAnsi="仿宋" w:eastAsia="仿宋" w:cs="仿宋"/>
                <w:sz w:val="24"/>
                <w:szCs w:val="24"/>
              </w:rPr>
              <w:t>据电文形式的电子文件（备份标书，用于供应商标书</w:t>
            </w:r>
            <w:r>
              <w:rPr>
                <w:rFonts w:ascii="仿宋" w:hAnsi="仿宋" w:eastAsia="仿宋" w:cs="仿宋"/>
                <w:spacing w:val="-1"/>
                <w:sz w:val="24"/>
                <w:szCs w:val="24"/>
              </w:rPr>
              <w:t>解密异常时应急使用</w:t>
            </w:r>
            <w:r>
              <w:rPr>
                <w:rFonts w:ascii="仿宋" w:hAnsi="仿宋" w:eastAsia="仿宋" w:cs="仿宋"/>
                <w:spacing w:val="10"/>
                <w:sz w:val="24"/>
                <w:szCs w:val="24"/>
              </w:rPr>
              <w:t>），</w:t>
            </w:r>
            <w:r>
              <w:rPr>
                <w:rFonts w:ascii="仿宋" w:hAnsi="仿宋" w:eastAsia="仿宋" w:cs="仿宋"/>
                <w:spacing w:val="-1"/>
                <w:sz w:val="24"/>
                <w:szCs w:val="24"/>
              </w:rPr>
              <w:t>其他方式编制的备份投标文件视为无效备份投标文</w:t>
            </w:r>
            <w:r>
              <w:rPr>
                <w:rFonts w:ascii="仿宋" w:hAnsi="仿宋" w:eastAsia="仿宋" w:cs="仿宋"/>
                <w:spacing w:val="-8"/>
                <w:sz w:val="24"/>
                <w:szCs w:val="24"/>
              </w:rPr>
              <w:t>件。</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0" w:hRule="atLeast"/>
        </w:trPr>
        <w:tc>
          <w:tcPr>
            <w:tcW w:w="600" w:type="dxa"/>
            <w:gridSpan w:val="2"/>
            <w:vAlign w:val="top"/>
          </w:tcPr>
          <w:p>
            <w:pPr>
              <w:pStyle w:val="25"/>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pPr>
          </w:p>
          <w:p>
            <w:pPr>
              <w:pStyle w:val="25"/>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240" w:lineRule="auto"/>
              <w:ind w:left="141" w:leftChars="0"/>
              <w:textAlignment w:val="baseline"/>
              <w:rPr>
                <w:rFonts w:ascii="仿宋" w:hAnsi="仿宋" w:eastAsia="仿宋" w:cs="仿宋"/>
                <w:spacing w:val="-14"/>
                <w:sz w:val="24"/>
                <w:szCs w:val="24"/>
              </w:rPr>
            </w:pPr>
            <w:r>
              <w:rPr>
                <w:rFonts w:ascii="仿宋" w:hAnsi="仿宋" w:eastAsia="仿宋" w:cs="仿宋"/>
                <w:spacing w:val="-6"/>
                <w:sz w:val="24"/>
                <w:szCs w:val="24"/>
              </w:rPr>
              <w:t>20</w:t>
            </w:r>
          </w:p>
        </w:tc>
        <w:tc>
          <w:tcPr>
            <w:tcW w:w="2233" w:type="dxa"/>
            <w:vAlign w:val="top"/>
          </w:tcPr>
          <w:p>
            <w:pPr>
              <w:pStyle w:val="25"/>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240" w:lineRule="auto"/>
              <w:ind w:left="181"/>
              <w:textAlignment w:val="baseline"/>
              <w:rPr>
                <w:rFonts w:ascii="仿宋" w:hAnsi="仿宋" w:eastAsia="仿宋" w:cs="仿宋"/>
                <w:sz w:val="24"/>
                <w:szCs w:val="24"/>
              </w:rPr>
            </w:pPr>
            <w:r>
              <w:rPr>
                <w:rFonts w:ascii="仿宋" w:hAnsi="仿宋" w:eastAsia="仿宋" w:cs="仿宋"/>
                <w:spacing w:val="-3"/>
                <w:position w:val="16"/>
                <w:sz w:val="24"/>
                <w:szCs w:val="24"/>
              </w:rPr>
              <w:t>投标文件份数</w:t>
            </w:r>
          </w:p>
          <w:p>
            <w:pPr>
              <w:keepNext w:val="0"/>
              <w:keepLines w:val="0"/>
              <w:pageBreakBefore w:val="0"/>
              <w:widowControl/>
              <w:kinsoku w:val="0"/>
              <w:wordWrap/>
              <w:overflowPunct/>
              <w:topLinePunct w:val="0"/>
              <w:autoSpaceDE w:val="0"/>
              <w:autoSpaceDN w:val="0"/>
              <w:bidi w:val="0"/>
              <w:adjustRightInd w:val="0"/>
              <w:snapToGrid w:val="0"/>
              <w:spacing w:line="240" w:lineRule="auto"/>
              <w:ind w:left="544" w:leftChars="0"/>
              <w:textAlignment w:val="baseline"/>
              <w:rPr>
                <w:rFonts w:ascii="仿宋" w:hAnsi="仿宋" w:eastAsia="仿宋" w:cs="仿宋"/>
                <w:spacing w:val="-3"/>
                <w:sz w:val="24"/>
                <w:szCs w:val="24"/>
              </w:rPr>
            </w:pPr>
            <w:r>
              <w:rPr>
                <w:rFonts w:ascii="仿宋" w:hAnsi="仿宋" w:eastAsia="仿宋" w:cs="仿宋"/>
                <w:spacing w:val="-7"/>
                <w:sz w:val="24"/>
                <w:szCs w:val="24"/>
              </w:rPr>
              <w:t>及要求</w:t>
            </w:r>
          </w:p>
        </w:tc>
        <w:tc>
          <w:tcPr>
            <w:tcW w:w="7767" w:type="dxa"/>
            <w:vAlign w:val="top"/>
          </w:tcPr>
          <w:p>
            <w:pPr>
              <w:keepNext w:val="0"/>
              <w:keepLines w:val="0"/>
              <w:pageBreakBefore w:val="0"/>
              <w:widowControl/>
              <w:kinsoku w:val="0"/>
              <w:wordWrap/>
              <w:overflowPunct/>
              <w:topLinePunct w:val="0"/>
              <w:autoSpaceDE w:val="0"/>
              <w:autoSpaceDN w:val="0"/>
              <w:bidi w:val="0"/>
              <w:adjustRightInd w:val="0"/>
              <w:snapToGrid w:val="0"/>
              <w:spacing w:before="115" w:line="240" w:lineRule="auto"/>
              <w:ind w:firstLine="194" w:firstLineChars="100"/>
              <w:jc w:val="both"/>
              <w:textAlignment w:val="baseline"/>
              <w:rPr>
                <w:rFonts w:ascii="仿宋" w:hAnsi="仿宋" w:eastAsia="仿宋" w:cs="仿宋"/>
                <w:sz w:val="24"/>
                <w:szCs w:val="24"/>
              </w:rPr>
            </w:pPr>
            <w:r>
              <w:rPr>
                <w:rFonts w:ascii="仿宋" w:hAnsi="仿宋" w:eastAsia="仿宋" w:cs="仿宋"/>
                <w:spacing w:val="-23"/>
                <w:position w:val="17"/>
                <w:sz w:val="24"/>
                <w:szCs w:val="24"/>
              </w:rPr>
              <w:t>1、一份电子加密标书（“.jmbs</w:t>
            </w:r>
            <w:r>
              <w:rPr>
                <w:rFonts w:ascii="仿宋" w:hAnsi="仿宋" w:eastAsia="仿宋" w:cs="仿宋"/>
                <w:spacing w:val="-87"/>
                <w:position w:val="17"/>
                <w:sz w:val="24"/>
                <w:szCs w:val="24"/>
              </w:rPr>
              <w:t xml:space="preserve"> </w:t>
            </w:r>
            <w:r>
              <w:rPr>
                <w:rFonts w:ascii="仿宋" w:hAnsi="仿宋" w:eastAsia="仿宋" w:cs="仿宋"/>
                <w:spacing w:val="-23"/>
                <w:position w:val="17"/>
                <w:sz w:val="24"/>
                <w:szCs w:val="24"/>
              </w:rPr>
              <w:t>”格式</w:t>
            </w:r>
            <w:r>
              <w:rPr>
                <w:rFonts w:ascii="仿宋" w:hAnsi="仿宋" w:eastAsia="仿宋" w:cs="仿宋"/>
                <w:spacing w:val="-51"/>
                <w:w w:val="76"/>
                <w:position w:val="17"/>
                <w:sz w:val="24"/>
                <w:szCs w:val="24"/>
              </w:rPr>
              <w:t>），</w:t>
            </w:r>
            <w:r>
              <w:rPr>
                <w:rFonts w:ascii="仿宋" w:hAnsi="仿宋" w:eastAsia="仿宋" w:cs="仿宋"/>
                <w:spacing w:val="-23"/>
                <w:position w:val="17"/>
                <w:sz w:val="24"/>
                <w:szCs w:val="24"/>
              </w:rPr>
              <w:t>一份备份标书文件（“.bfbs</w:t>
            </w:r>
            <w:r>
              <w:rPr>
                <w:rFonts w:ascii="仿宋" w:hAnsi="仿宋" w:eastAsia="仿宋" w:cs="仿宋"/>
                <w:spacing w:val="-89"/>
                <w:position w:val="17"/>
                <w:sz w:val="24"/>
                <w:szCs w:val="24"/>
              </w:rPr>
              <w:t xml:space="preserve"> </w:t>
            </w:r>
            <w:r>
              <w:rPr>
                <w:rFonts w:ascii="仿宋" w:hAnsi="仿宋" w:eastAsia="仿宋" w:cs="仿宋"/>
                <w:spacing w:val="-23"/>
                <w:position w:val="17"/>
                <w:sz w:val="24"/>
                <w:szCs w:val="24"/>
              </w:rPr>
              <w:t>”</w:t>
            </w:r>
          </w:p>
          <w:p>
            <w:pPr>
              <w:keepNext w:val="0"/>
              <w:keepLines w:val="0"/>
              <w:pageBreakBefore w:val="0"/>
              <w:widowControl/>
              <w:kinsoku w:val="0"/>
              <w:wordWrap/>
              <w:overflowPunct/>
              <w:topLinePunct w:val="0"/>
              <w:autoSpaceDE w:val="0"/>
              <w:autoSpaceDN w:val="0"/>
              <w:bidi w:val="0"/>
              <w:adjustRightInd w:val="0"/>
              <w:snapToGrid w:val="0"/>
              <w:spacing w:line="240" w:lineRule="auto"/>
              <w:ind w:left="120"/>
              <w:textAlignment w:val="baseline"/>
              <w:rPr>
                <w:rFonts w:ascii="仿宋" w:hAnsi="仿宋" w:eastAsia="仿宋" w:cs="仿宋"/>
                <w:sz w:val="24"/>
                <w:szCs w:val="24"/>
              </w:rPr>
            </w:pPr>
            <w:r>
              <w:rPr>
                <w:rFonts w:ascii="仿宋" w:hAnsi="仿宋" w:eastAsia="仿宋" w:cs="仿宋"/>
                <w:spacing w:val="-7"/>
                <w:sz w:val="24"/>
                <w:szCs w:val="24"/>
              </w:rPr>
              <w:t>格式）。</w:t>
            </w:r>
          </w:p>
          <w:p>
            <w:pPr>
              <w:keepNext w:val="0"/>
              <w:keepLines w:val="0"/>
              <w:pageBreakBefore w:val="0"/>
              <w:widowControl/>
              <w:kinsoku w:val="0"/>
              <w:wordWrap/>
              <w:overflowPunct/>
              <w:topLinePunct w:val="0"/>
              <w:autoSpaceDE w:val="0"/>
              <w:autoSpaceDN w:val="0"/>
              <w:bidi w:val="0"/>
              <w:adjustRightInd w:val="0"/>
              <w:snapToGrid w:val="0"/>
              <w:spacing w:before="178" w:line="240" w:lineRule="auto"/>
              <w:ind w:left="116"/>
              <w:textAlignment w:val="baseline"/>
              <w:rPr>
                <w:rFonts w:hint="eastAsia" w:ascii="仿宋" w:hAnsi="仿宋" w:eastAsia="仿宋" w:cs="仿宋"/>
                <w:spacing w:val="-8"/>
                <w:sz w:val="24"/>
                <w:szCs w:val="24"/>
                <w:lang w:val="en-US" w:eastAsia="zh-CN"/>
              </w:rPr>
            </w:pPr>
            <w:r>
              <w:rPr>
                <w:rFonts w:ascii="仿宋" w:hAnsi="仿宋" w:eastAsia="仿宋" w:cs="仿宋"/>
                <w:spacing w:val="-4"/>
                <w:position w:val="17"/>
                <w:sz w:val="24"/>
                <w:szCs w:val="24"/>
              </w:rPr>
              <w:t>2、每份电子投标文件应包括资格证明文件和商务及技</w:t>
            </w:r>
            <w:r>
              <w:rPr>
                <w:rFonts w:ascii="仿宋" w:hAnsi="仿宋" w:eastAsia="仿宋" w:cs="仿宋"/>
                <w:spacing w:val="-5"/>
                <w:position w:val="17"/>
                <w:sz w:val="24"/>
                <w:szCs w:val="24"/>
              </w:rPr>
              <w:t>术文件两部</w:t>
            </w:r>
            <w:r>
              <w:rPr>
                <w:rFonts w:hint="eastAsia" w:ascii="仿宋" w:hAnsi="仿宋" w:eastAsia="仿宋" w:cs="仿宋"/>
                <w:spacing w:val="-5"/>
                <w:position w:val="17"/>
                <w:sz w:val="24"/>
                <w:szCs w:val="24"/>
                <w:lang w:val="en-US" w:eastAsia="zh-CN"/>
              </w:rPr>
              <w:t>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0" w:hRule="atLeast"/>
        </w:trPr>
        <w:tc>
          <w:tcPr>
            <w:tcW w:w="600"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before="78" w:line="240" w:lineRule="auto"/>
              <w:ind w:left="141" w:leftChars="0"/>
              <w:textAlignment w:val="baseline"/>
              <w:rPr>
                <w:rFonts w:ascii="仿宋" w:hAnsi="仿宋" w:eastAsia="仿宋" w:cs="仿宋"/>
                <w:spacing w:val="-6"/>
                <w:sz w:val="24"/>
                <w:szCs w:val="24"/>
              </w:rPr>
            </w:pPr>
          </w:p>
          <w:p>
            <w:pPr>
              <w:keepNext w:val="0"/>
              <w:keepLines w:val="0"/>
              <w:pageBreakBefore w:val="0"/>
              <w:widowControl/>
              <w:kinsoku w:val="0"/>
              <w:wordWrap/>
              <w:overflowPunct/>
              <w:topLinePunct w:val="0"/>
              <w:autoSpaceDE w:val="0"/>
              <w:autoSpaceDN w:val="0"/>
              <w:bidi w:val="0"/>
              <w:adjustRightInd w:val="0"/>
              <w:snapToGrid w:val="0"/>
              <w:spacing w:before="78" w:line="240" w:lineRule="auto"/>
              <w:ind w:left="141" w:leftChars="0"/>
              <w:textAlignment w:val="baseline"/>
              <w:rPr>
                <w:rFonts w:ascii="仿宋" w:hAnsi="仿宋" w:eastAsia="仿宋" w:cs="仿宋"/>
                <w:spacing w:val="-6"/>
                <w:sz w:val="24"/>
                <w:szCs w:val="24"/>
              </w:rPr>
            </w:pPr>
          </w:p>
          <w:p>
            <w:pPr>
              <w:keepNext w:val="0"/>
              <w:keepLines w:val="0"/>
              <w:pageBreakBefore w:val="0"/>
              <w:widowControl/>
              <w:kinsoku w:val="0"/>
              <w:wordWrap/>
              <w:overflowPunct/>
              <w:topLinePunct w:val="0"/>
              <w:autoSpaceDE w:val="0"/>
              <w:autoSpaceDN w:val="0"/>
              <w:bidi w:val="0"/>
              <w:adjustRightInd w:val="0"/>
              <w:snapToGrid w:val="0"/>
              <w:spacing w:before="78" w:line="240" w:lineRule="auto"/>
              <w:ind w:left="141" w:leftChars="0"/>
              <w:textAlignment w:val="baseline"/>
              <w:rPr>
                <w:rFonts w:ascii="仿宋" w:hAnsi="仿宋" w:eastAsia="仿宋" w:cs="仿宋"/>
                <w:spacing w:val="-6"/>
                <w:sz w:val="24"/>
                <w:szCs w:val="24"/>
              </w:rPr>
            </w:pPr>
          </w:p>
          <w:p>
            <w:pPr>
              <w:keepNext w:val="0"/>
              <w:keepLines w:val="0"/>
              <w:pageBreakBefore w:val="0"/>
              <w:widowControl/>
              <w:kinsoku w:val="0"/>
              <w:wordWrap/>
              <w:overflowPunct/>
              <w:topLinePunct w:val="0"/>
              <w:autoSpaceDE w:val="0"/>
              <w:autoSpaceDN w:val="0"/>
              <w:bidi w:val="0"/>
              <w:adjustRightInd w:val="0"/>
              <w:snapToGrid w:val="0"/>
              <w:spacing w:before="78" w:line="240" w:lineRule="auto"/>
              <w:ind w:left="141" w:leftChars="0"/>
              <w:textAlignment w:val="baseline"/>
              <w:rPr>
                <w:rFonts w:ascii="仿宋" w:hAnsi="仿宋" w:eastAsia="仿宋" w:cs="仿宋"/>
                <w:spacing w:val="-6"/>
                <w:sz w:val="24"/>
                <w:szCs w:val="24"/>
              </w:rPr>
            </w:pPr>
          </w:p>
          <w:p>
            <w:pPr>
              <w:keepNext w:val="0"/>
              <w:keepLines w:val="0"/>
              <w:pageBreakBefore w:val="0"/>
              <w:widowControl/>
              <w:kinsoku w:val="0"/>
              <w:wordWrap/>
              <w:overflowPunct/>
              <w:topLinePunct w:val="0"/>
              <w:autoSpaceDE w:val="0"/>
              <w:autoSpaceDN w:val="0"/>
              <w:bidi w:val="0"/>
              <w:adjustRightInd w:val="0"/>
              <w:snapToGrid w:val="0"/>
              <w:spacing w:before="78" w:line="240" w:lineRule="auto"/>
              <w:ind w:left="141" w:leftChars="0"/>
              <w:textAlignment w:val="baseline"/>
              <w:rPr>
                <w:rFonts w:ascii="仿宋" w:hAnsi="仿宋" w:eastAsia="仿宋" w:cs="仿宋"/>
                <w:spacing w:val="-6"/>
                <w:sz w:val="24"/>
                <w:szCs w:val="24"/>
              </w:rPr>
            </w:pPr>
          </w:p>
          <w:p>
            <w:pPr>
              <w:keepNext w:val="0"/>
              <w:keepLines w:val="0"/>
              <w:pageBreakBefore w:val="0"/>
              <w:widowControl/>
              <w:kinsoku w:val="0"/>
              <w:wordWrap/>
              <w:overflowPunct/>
              <w:topLinePunct w:val="0"/>
              <w:autoSpaceDE w:val="0"/>
              <w:autoSpaceDN w:val="0"/>
              <w:bidi w:val="0"/>
              <w:adjustRightInd w:val="0"/>
              <w:snapToGrid w:val="0"/>
              <w:spacing w:before="78" w:line="240" w:lineRule="auto"/>
              <w:ind w:left="141" w:leftChars="0"/>
              <w:textAlignment w:val="baseline"/>
              <w:rPr>
                <w:rFonts w:ascii="仿宋" w:hAnsi="仿宋" w:eastAsia="仿宋" w:cs="仿宋"/>
                <w:spacing w:val="-6"/>
                <w:sz w:val="24"/>
                <w:szCs w:val="24"/>
              </w:rPr>
            </w:pPr>
            <w:r>
              <w:rPr>
                <w:rFonts w:ascii="仿宋" w:hAnsi="仿宋" w:eastAsia="仿宋" w:cs="仿宋"/>
                <w:spacing w:val="-6"/>
                <w:sz w:val="24"/>
                <w:szCs w:val="24"/>
              </w:rPr>
              <w:t>21</w:t>
            </w:r>
          </w:p>
        </w:tc>
        <w:tc>
          <w:tcPr>
            <w:tcW w:w="2233" w:type="dxa"/>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544" w:leftChars="0"/>
              <w:textAlignment w:val="baseline"/>
              <w:rPr>
                <w:rFonts w:ascii="仿宋" w:hAnsi="仿宋" w:eastAsia="仿宋" w:cs="仿宋"/>
                <w:spacing w:val="-7"/>
                <w:sz w:val="24"/>
                <w:szCs w:val="24"/>
              </w:rPr>
            </w:pPr>
          </w:p>
          <w:p>
            <w:pPr>
              <w:pStyle w:val="11"/>
              <w:rPr>
                <w:rFonts w:ascii="仿宋" w:hAnsi="仿宋" w:eastAsia="仿宋" w:cs="仿宋"/>
                <w:spacing w:val="-7"/>
                <w:sz w:val="24"/>
                <w:szCs w:val="24"/>
              </w:rPr>
            </w:pPr>
          </w:p>
          <w:p>
            <w:pPr>
              <w:pStyle w:val="11"/>
              <w:rPr>
                <w:rFonts w:ascii="仿宋" w:hAnsi="仿宋" w:eastAsia="仿宋" w:cs="仿宋"/>
                <w:spacing w:val="-7"/>
                <w:sz w:val="24"/>
                <w:szCs w:val="24"/>
              </w:rPr>
            </w:pPr>
          </w:p>
          <w:p>
            <w:pPr>
              <w:pStyle w:val="11"/>
              <w:rPr>
                <w:rFonts w:ascii="仿宋" w:hAnsi="仿宋" w:eastAsia="仿宋" w:cs="仿宋"/>
                <w:spacing w:val="-7"/>
                <w:sz w:val="24"/>
                <w:szCs w:val="24"/>
              </w:rPr>
            </w:pPr>
          </w:p>
          <w:p>
            <w:pPr>
              <w:pStyle w:val="11"/>
              <w:rPr>
                <w:rFonts w:ascii="仿宋" w:hAnsi="仿宋" w:eastAsia="仿宋" w:cs="仿宋"/>
                <w:spacing w:val="-7"/>
                <w:sz w:val="24"/>
                <w:szCs w:val="24"/>
              </w:rPr>
            </w:pPr>
          </w:p>
          <w:p>
            <w:pPr>
              <w:pStyle w:val="11"/>
              <w:rPr>
                <w:rFonts w:ascii="仿宋" w:hAnsi="仿宋" w:eastAsia="仿宋" w:cs="仿宋"/>
                <w:spacing w:val="-7"/>
                <w:sz w:val="24"/>
                <w:szCs w:val="24"/>
              </w:rPr>
            </w:pPr>
          </w:p>
          <w:p>
            <w:pPr>
              <w:keepNext w:val="0"/>
              <w:keepLines w:val="0"/>
              <w:pageBreakBefore w:val="0"/>
              <w:widowControl/>
              <w:kinsoku w:val="0"/>
              <w:wordWrap/>
              <w:overflowPunct/>
              <w:topLinePunct w:val="0"/>
              <w:autoSpaceDE w:val="0"/>
              <w:autoSpaceDN w:val="0"/>
              <w:bidi w:val="0"/>
              <w:adjustRightInd w:val="0"/>
              <w:snapToGrid w:val="0"/>
              <w:spacing w:before="78" w:line="240" w:lineRule="auto"/>
              <w:jc w:val="center"/>
              <w:textAlignment w:val="baseline"/>
              <w:rPr>
                <w:rFonts w:ascii="仿宋" w:hAnsi="仿宋" w:eastAsia="仿宋" w:cs="仿宋"/>
                <w:spacing w:val="-3"/>
                <w:position w:val="16"/>
                <w:sz w:val="24"/>
                <w:szCs w:val="24"/>
              </w:rPr>
            </w:pPr>
            <w:r>
              <w:rPr>
                <w:rFonts w:ascii="仿宋" w:hAnsi="仿宋" w:eastAsia="仿宋" w:cs="仿宋"/>
                <w:spacing w:val="-3"/>
                <w:position w:val="16"/>
                <w:sz w:val="24"/>
                <w:szCs w:val="24"/>
              </w:rPr>
              <w:t>投标文件的上</w:t>
            </w:r>
          </w:p>
          <w:p>
            <w:pPr>
              <w:pStyle w:val="11"/>
              <w:jc w:val="center"/>
              <w:rPr>
                <w:rFonts w:hint="eastAsia" w:ascii="仿宋" w:hAnsi="仿宋" w:eastAsia="仿宋" w:cs="仿宋"/>
                <w:spacing w:val="-7"/>
                <w:sz w:val="24"/>
                <w:szCs w:val="24"/>
                <w:lang w:val="en-US" w:eastAsia="zh-CN"/>
              </w:rPr>
            </w:pPr>
            <w:r>
              <w:rPr>
                <w:rFonts w:ascii="仿宋" w:hAnsi="仿宋" w:eastAsia="仿宋" w:cs="仿宋"/>
                <w:spacing w:val="-3"/>
                <w:position w:val="16"/>
                <w:sz w:val="24"/>
                <w:szCs w:val="24"/>
              </w:rPr>
              <w:t>传和递交</w:t>
            </w:r>
          </w:p>
        </w:tc>
        <w:tc>
          <w:tcPr>
            <w:tcW w:w="7767" w:type="dxa"/>
            <w:vAlign w:val="top"/>
          </w:tcPr>
          <w:p>
            <w:pPr>
              <w:keepNext w:val="0"/>
              <w:keepLines w:val="0"/>
              <w:pageBreakBefore w:val="0"/>
              <w:widowControl/>
              <w:kinsoku w:val="0"/>
              <w:wordWrap/>
              <w:overflowPunct/>
              <w:topLinePunct w:val="0"/>
              <w:autoSpaceDE w:val="0"/>
              <w:autoSpaceDN w:val="0"/>
              <w:bidi w:val="0"/>
              <w:adjustRightInd w:val="0"/>
              <w:snapToGrid w:val="0"/>
              <w:spacing w:before="116" w:line="312" w:lineRule="auto"/>
              <w:ind w:left="120" w:right="114" w:firstLine="11"/>
              <w:textAlignment w:val="baseline"/>
              <w:rPr>
                <w:rFonts w:ascii="仿宋" w:hAnsi="仿宋" w:eastAsia="仿宋" w:cs="仿宋"/>
                <w:sz w:val="24"/>
                <w:szCs w:val="24"/>
              </w:rPr>
            </w:pPr>
            <w:r>
              <w:rPr>
                <w:rFonts w:ascii="仿宋" w:hAnsi="仿宋" w:eastAsia="仿宋" w:cs="仿宋"/>
                <w:spacing w:val="-1"/>
                <w:sz w:val="24"/>
                <w:szCs w:val="24"/>
              </w:rPr>
              <w:t>1.电子加密投标文件：投标文件制作完成并生成加密标书，在投</w:t>
            </w:r>
            <w:r>
              <w:rPr>
                <w:rFonts w:ascii="仿宋" w:hAnsi="仿宋" w:eastAsia="仿宋" w:cs="仿宋"/>
                <w:sz w:val="24"/>
                <w:szCs w:val="24"/>
              </w:rPr>
              <w:t>标截止时间前，供应商需将加密的投标文件上传至政</w:t>
            </w:r>
            <w:r>
              <w:rPr>
                <w:rFonts w:ascii="仿宋" w:hAnsi="仿宋" w:eastAsia="仿宋" w:cs="仿宋"/>
                <w:spacing w:val="-1"/>
                <w:sz w:val="24"/>
                <w:szCs w:val="24"/>
              </w:rPr>
              <w:t>采云平台，</w:t>
            </w:r>
            <w:r>
              <w:rPr>
                <w:rFonts w:ascii="仿宋" w:hAnsi="仿宋" w:eastAsia="仿宋" w:cs="仿宋"/>
                <w:spacing w:val="-6"/>
                <w:sz w:val="24"/>
                <w:szCs w:val="24"/>
              </w:rPr>
              <w:t>在开标时间开始后，待采购组织机构发出解密通知后</w:t>
            </w:r>
            <w:r>
              <w:rPr>
                <w:rFonts w:ascii="仿宋" w:hAnsi="仿宋" w:eastAsia="仿宋" w:cs="仿宋"/>
                <w:spacing w:val="-29"/>
                <w:sz w:val="24"/>
                <w:szCs w:val="24"/>
              </w:rPr>
              <w:t xml:space="preserve"> </w:t>
            </w:r>
            <w:r>
              <w:rPr>
                <w:rFonts w:ascii="仿宋" w:hAnsi="仿宋" w:eastAsia="仿宋" w:cs="仿宋"/>
                <w:spacing w:val="-6"/>
                <w:sz w:val="24"/>
                <w:szCs w:val="24"/>
              </w:rPr>
              <w:t>30</w:t>
            </w:r>
            <w:r>
              <w:rPr>
                <w:rFonts w:ascii="仿宋" w:hAnsi="仿宋" w:eastAsia="仿宋" w:cs="仿宋"/>
                <w:spacing w:val="-42"/>
                <w:sz w:val="24"/>
                <w:szCs w:val="24"/>
              </w:rPr>
              <w:t xml:space="preserve"> </w:t>
            </w:r>
            <w:r>
              <w:rPr>
                <w:rFonts w:ascii="仿宋" w:hAnsi="仿宋" w:eastAsia="仿宋" w:cs="仿宋"/>
                <w:spacing w:val="-6"/>
                <w:sz w:val="24"/>
                <w:szCs w:val="24"/>
              </w:rPr>
              <w:t>分钟内解</w:t>
            </w:r>
            <w:r>
              <w:rPr>
                <w:rFonts w:ascii="仿宋" w:hAnsi="仿宋" w:eastAsia="仿宋" w:cs="仿宋"/>
                <w:spacing w:val="-5"/>
                <w:sz w:val="24"/>
                <w:szCs w:val="24"/>
              </w:rPr>
              <w:t>密投标文件。</w:t>
            </w:r>
          </w:p>
          <w:p>
            <w:pPr>
              <w:keepNext w:val="0"/>
              <w:keepLines w:val="0"/>
              <w:pageBreakBefore w:val="0"/>
              <w:widowControl/>
              <w:kinsoku w:val="0"/>
              <w:wordWrap/>
              <w:overflowPunct/>
              <w:topLinePunct w:val="0"/>
              <w:autoSpaceDE w:val="0"/>
              <w:autoSpaceDN w:val="0"/>
              <w:bidi w:val="0"/>
              <w:adjustRightInd w:val="0"/>
              <w:snapToGrid w:val="0"/>
              <w:spacing w:before="179" w:line="312" w:lineRule="auto"/>
              <w:ind w:left="114"/>
              <w:textAlignment w:val="baseline"/>
              <w:rPr>
                <w:rFonts w:ascii="仿宋" w:hAnsi="仿宋" w:eastAsia="仿宋" w:cs="仿宋"/>
                <w:sz w:val="24"/>
                <w:szCs w:val="24"/>
              </w:rPr>
            </w:pPr>
            <w:r>
              <w:rPr>
                <w:rFonts w:ascii="仿宋" w:hAnsi="仿宋" w:eastAsia="仿宋" w:cs="仿宋"/>
                <w:spacing w:val="-1"/>
                <w:sz w:val="24"/>
                <w:szCs w:val="24"/>
              </w:rPr>
              <w:t>a.供应商未能在投标截止时间前成功上传电子加密投标文件的投</w:t>
            </w:r>
            <w:r>
              <w:rPr>
                <w:rFonts w:hint="eastAsia" w:ascii="仿宋" w:hAnsi="仿宋" w:eastAsia="仿宋" w:cs="仿宋"/>
                <w:spacing w:val="-1"/>
                <w:sz w:val="24"/>
                <w:szCs w:val="24"/>
                <w:lang w:val="en-US" w:eastAsia="zh-CN"/>
              </w:rPr>
              <w:t>标无效。</w:t>
            </w:r>
          </w:p>
          <w:p>
            <w:pPr>
              <w:keepNext w:val="0"/>
              <w:keepLines w:val="0"/>
              <w:pageBreakBefore w:val="0"/>
              <w:widowControl/>
              <w:kinsoku w:val="0"/>
              <w:wordWrap/>
              <w:overflowPunct/>
              <w:topLinePunct w:val="0"/>
              <w:autoSpaceDE w:val="0"/>
              <w:autoSpaceDN w:val="0"/>
              <w:bidi w:val="0"/>
              <w:adjustRightInd w:val="0"/>
              <w:snapToGrid w:val="0"/>
              <w:spacing w:before="99" w:line="312" w:lineRule="auto"/>
              <w:ind w:left="110"/>
              <w:textAlignment w:val="baseline"/>
              <w:rPr>
                <w:rFonts w:ascii="仿宋" w:hAnsi="仿宋" w:eastAsia="仿宋" w:cs="仿宋"/>
                <w:spacing w:val="-10"/>
                <w:sz w:val="24"/>
                <w:szCs w:val="24"/>
              </w:rPr>
            </w:pPr>
            <w:r>
              <w:rPr>
                <w:rFonts w:ascii="仿宋" w:hAnsi="仿宋" w:eastAsia="仿宋" w:cs="仿宋"/>
                <w:position w:val="16"/>
                <w:sz w:val="24"/>
                <w:szCs w:val="24"/>
              </w:rPr>
              <w:t>b.供应商成功上传电子加密投标文件后，可自行打印投标文件</w:t>
            </w:r>
            <w:r>
              <w:rPr>
                <w:rFonts w:hint="eastAsia" w:ascii="仿宋" w:hAnsi="仿宋" w:eastAsia="仿宋" w:cs="仿宋"/>
                <w:position w:val="16"/>
                <w:sz w:val="24"/>
                <w:szCs w:val="24"/>
                <w:lang w:val="en-US" w:eastAsia="zh-CN"/>
              </w:rPr>
              <w:t>接收回执。</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0" w:hRule="atLeast"/>
        </w:trPr>
        <w:tc>
          <w:tcPr>
            <w:tcW w:w="600"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before="78" w:line="240" w:lineRule="auto"/>
              <w:ind w:left="141" w:leftChars="0"/>
              <w:textAlignment w:val="baseline"/>
              <w:rPr>
                <w:rFonts w:ascii="仿宋" w:hAnsi="仿宋" w:eastAsia="仿宋" w:cs="仿宋"/>
                <w:spacing w:val="-6"/>
                <w:sz w:val="24"/>
                <w:szCs w:val="24"/>
              </w:rPr>
            </w:pPr>
          </w:p>
        </w:tc>
        <w:tc>
          <w:tcPr>
            <w:tcW w:w="2233" w:type="dxa"/>
            <w:vAlign w:val="top"/>
          </w:tcPr>
          <w:p>
            <w:pPr>
              <w:pStyle w:val="11"/>
              <w:jc w:val="center"/>
              <w:rPr>
                <w:rFonts w:ascii="仿宋" w:hAnsi="仿宋" w:eastAsia="仿宋" w:cs="仿宋"/>
                <w:spacing w:val="-3"/>
                <w:position w:val="16"/>
                <w:sz w:val="24"/>
                <w:szCs w:val="24"/>
              </w:rPr>
            </w:pPr>
          </w:p>
        </w:tc>
        <w:tc>
          <w:tcPr>
            <w:tcW w:w="7767" w:type="dxa"/>
            <w:vAlign w:val="top"/>
          </w:tcPr>
          <w:p>
            <w:pPr>
              <w:keepNext w:val="0"/>
              <w:keepLines w:val="0"/>
              <w:pageBreakBefore w:val="0"/>
              <w:widowControl/>
              <w:kinsoku w:val="0"/>
              <w:wordWrap/>
              <w:overflowPunct/>
              <w:topLinePunct w:val="0"/>
              <w:autoSpaceDE w:val="0"/>
              <w:autoSpaceDN w:val="0"/>
              <w:bidi w:val="0"/>
              <w:adjustRightInd w:val="0"/>
              <w:snapToGrid w:val="0"/>
              <w:spacing w:before="117" w:line="440" w:lineRule="exact"/>
              <w:ind w:left="122" w:right="114" w:hanging="6"/>
              <w:jc w:val="both"/>
              <w:textAlignment w:val="baseline"/>
              <w:rPr>
                <w:rFonts w:ascii="仿宋" w:hAnsi="仿宋" w:eastAsia="仿宋" w:cs="仿宋"/>
                <w:sz w:val="24"/>
                <w:szCs w:val="24"/>
              </w:rPr>
            </w:pPr>
            <w:r>
              <w:rPr>
                <w:rFonts w:ascii="仿宋" w:hAnsi="仿宋" w:eastAsia="仿宋" w:cs="仿宋"/>
                <w:spacing w:val="-1"/>
                <w:sz w:val="24"/>
                <w:szCs w:val="24"/>
              </w:rPr>
              <w:t>2.备份投标文件：供应商在投标截止时间前将加密的投标文件上传至政府采购云平台，还可以在投标截止时间前以电子邮件方式</w:t>
            </w:r>
            <w:r>
              <w:rPr>
                <w:rFonts w:ascii="仿宋" w:hAnsi="仿宋" w:eastAsia="仿宋" w:cs="仿宋"/>
                <w:spacing w:val="-5"/>
                <w:sz w:val="24"/>
                <w:szCs w:val="24"/>
              </w:rPr>
              <w:t>提供备份投标文件</w:t>
            </w:r>
            <w:r>
              <w:rPr>
                <w:rFonts w:ascii="仿宋" w:hAnsi="仿宋" w:eastAsia="仿宋" w:cs="仿宋"/>
                <w:spacing w:val="-18"/>
                <w:sz w:val="24"/>
                <w:szCs w:val="24"/>
              </w:rPr>
              <w:t xml:space="preserve"> </w:t>
            </w:r>
            <w:r>
              <w:rPr>
                <w:rFonts w:ascii="仿宋" w:hAnsi="仿宋" w:eastAsia="仿宋" w:cs="仿宋"/>
                <w:spacing w:val="-5"/>
                <w:sz w:val="24"/>
                <w:szCs w:val="24"/>
              </w:rPr>
              <w:t>1</w:t>
            </w:r>
            <w:r>
              <w:rPr>
                <w:rFonts w:ascii="仿宋" w:hAnsi="仿宋" w:eastAsia="仿宋" w:cs="仿宋"/>
                <w:spacing w:val="-44"/>
                <w:sz w:val="24"/>
                <w:szCs w:val="24"/>
              </w:rPr>
              <w:t xml:space="preserve"> </w:t>
            </w:r>
            <w:r>
              <w:rPr>
                <w:rFonts w:ascii="仿宋" w:hAnsi="仿宋" w:eastAsia="仿宋" w:cs="仿宋"/>
                <w:spacing w:val="-5"/>
                <w:sz w:val="24"/>
                <w:szCs w:val="24"/>
              </w:rPr>
              <w:t>份（接收人邮箱：</w:t>
            </w:r>
            <w:r>
              <w:rPr>
                <w:rFonts w:hint="eastAsia" w:ascii="仿宋" w:hAnsi="仿宋" w:eastAsia="仿宋" w:cs="仿宋"/>
                <w:spacing w:val="-5"/>
                <w:sz w:val="24"/>
                <w:szCs w:val="24"/>
                <w:lang w:val="en-US" w:eastAsia="zh-CN"/>
              </w:rPr>
              <w:t>214429328</w:t>
            </w:r>
            <w:r>
              <w:rPr>
                <w:rFonts w:ascii="仿宋" w:hAnsi="仿宋" w:eastAsia="仿宋" w:cs="仿宋"/>
                <w:spacing w:val="-5"/>
                <w:sz w:val="24"/>
                <w:szCs w:val="24"/>
              </w:rPr>
              <w:t>@qq.com</w:t>
            </w:r>
            <w:r>
              <w:rPr>
                <w:rFonts w:ascii="仿宋" w:hAnsi="仿宋" w:eastAsia="仿宋" w:cs="仿宋"/>
                <w:sz w:val="24"/>
                <w:szCs w:val="24"/>
              </w:rPr>
              <w:t>），</w:t>
            </w:r>
            <w:r>
              <w:rPr>
                <w:rFonts w:ascii="仿宋" w:hAnsi="仿宋" w:eastAsia="仿宋" w:cs="仿宋"/>
                <w:spacing w:val="-5"/>
                <w:sz w:val="24"/>
                <w:szCs w:val="24"/>
              </w:rPr>
              <w:t>“备份投标文件</w:t>
            </w:r>
            <w:r>
              <w:rPr>
                <w:rFonts w:ascii="仿宋" w:hAnsi="仿宋" w:eastAsia="仿宋" w:cs="仿宋"/>
                <w:spacing w:val="-87"/>
                <w:sz w:val="24"/>
                <w:szCs w:val="24"/>
              </w:rPr>
              <w:t xml:space="preserve"> </w:t>
            </w:r>
            <w:r>
              <w:rPr>
                <w:rFonts w:ascii="仿宋" w:hAnsi="仿宋" w:eastAsia="仿宋" w:cs="仿宋"/>
                <w:spacing w:val="-5"/>
                <w:sz w:val="24"/>
                <w:szCs w:val="24"/>
              </w:rPr>
              <w:t>”由供应商</w:t>
            </w:r>
            <w:r>
              <w:rPr>
                <w:rFonts w:ascii="仿宋" w:hAnsi="仿宋" w:eastAsia="仿宋" w:cs="仿宋"/>
                <w:spacing w:val="-1"/>
                <w:sz w:val="24"/>
                <w:szCs w:val="24"/>
              </w:rPr>
              <w:t>自愿提供，招标文件不作强制性要求；如不提供或未按要求提供的，当电子投标文件无法解密时，将导致无备份投标文件而失去</w:t>
            </w:r>
            <w:r>
              <w:rPr>
                <w:rFonts w:ascii="仿宋" w:hAnsi="仿宋" w:eastAsia="仿宋" w:cs="仿宋"/>
                <w:spacing w:val="-4"/>
                <w:sz w:val="24"/>
                <w:szCs w:val="24"/>
              </w:rPr>
              <w:t>投标资格。</w:t>
            </w:r>
          </w:p>
          <w:p>
            <w:pPr>
              <w:keepNext w:val="0"/>
              <w:keepLines w:val="0"/>
              <w:pageBreakBefore w:val="0"/>
              <w:widowControl/>
              <w:kinsoku w:val="0"/>
              <w:wordWrap/>
              <w:overflowPunct/>
              <w:topLinePunct w:val="0"/>
              <w:autoSpaceDE w:val="0"/>
              <w:autoSpaceDN w:val="0"/>
              <w:bidi w:val="0"/>
              <w:adjustRightInd w:val="0"/>
              <w:snapToGrid w:val="0"/>
              <w:spacing w:before="178" w:line="440" w:lineRule="exact"/>
              <w:ind w:left="120" w:right="114" w:hanging="6"/>
              <w:jc w:val="both"/>
              <w:textAlignment w:val="baseline"/>
              <w:rPr>
                <w:rFonts w:ascii="仿宋" w:hAnsi="仿宋" w:eastAsia="仿宋" w:cs="仿宋"/>
                <w:sz w:val="24"/>
                <w:szCs w:val="24"/>
              </w:rPr>
            </w:pPr>
            <w:r>
              <w:rPr>
                <w:rFonts w:ascii="仿宋" w:hAnsi="仿宋" w:eastAsia="仿宋" w:cs="仿宋"/>
                <w:spacing w:val="-1"/>
                <w:sz w:val="24"/>
                <w:szCs w:val="24"/>
              </w:rPr>
              <w:t>a.备份投标文件提供要求：供应商可以将备份投标文件打包压缩</w:t>
            </w:r>
            <w:r>
              <w:rPr>
                <w:rFonts w:ascii="仿宋" w:hAnsi="仿宋" w:eastAsia="仿宋" w:cs="仿宋"/>
                <w:spacing w:val="-4"/>
                <w:sz w:val="24"/>
                <w:szCs w:val="24"/>
              </w:rPr>
              <w:t>并加密，压缩包命名为“XX</w:t>
            </w:r>
            <w:r>
              <w:rPr>
                <w:rFonts w:ascii="仿宋" w:hAnsi="仿宋" w:eastAsia="仿宋" w:cs="仿宋"/>
                <w:spacing w:val="-39"/>
                <w:sz w:val="24"/>
                <w:szCs w:val="24"/>
              </w:rPr>
              <w:t xml:space="preserve"> </w:t>
            </w:r>
            <w:r>
              <w:rPr>
                <w:rFonts w:ascii="仿宋" w:hAnsi="仿宋" w:eastAsia="仿宋" w:cs="仿宋"/>
                <w:spacing w:val="-4"/>
                <w:sz w:val="24"/>
                <w:szCs w:val="24"/>
              </w:rPr>
              <w:t>单位备份投标文件</w:t>
            </w:r>
            <w:r>
              <w:rPr>
                <w:rFonts w:ascii="仿宋" w:hAnsi="仿宋" w:eastAsia="仿宋" w:cs="仿宋"/>
                <w:spacing w:val="-88"/>
                <w:sz w:val="24"/>
                <w:szCs w:val="24"/>
              </w:rPr>
              <w:t xml:space="preserve"> </w:t>
            </w:r>
            <w:r>
              <w:rPr>
                <w:rFonts w:ascii="仿宋" w:hAnsi="仿宋" w:eastAsia="仿宋" w:cs="仿宋"/>
                <w:spacing w:val="-4"/>
                <w:sz w:val="24"/>
                <w:szCs w:val="24"/>
              </w:rPr>
              <w:t>”，加密密码</w:t>
            </w:r>
            <w:r>
              <w:rPr>
                <w:rFonts w:ascii="仿宋" w:hAnsi="仿宋" w:eastAsia="仿宋" w:cs="仿宋"/>
                <w:spacing w:val="-5"/>
                <w:sz w:val="24"/>
                <w:szCs w:val="24"/>
              </w:rPr>
              <w:t>由供</w:t>
            </w:r>
            <w:r>
              <w:rPr>
                <w:rFonts w:ascii="仿宋" w:hAnsi="仿宋" w:eastAsia="仿宋" w:cs="仿宋"/>
                <w:spacing w:val="-9"/>
                <w:sz w:val="24"/>
                <w:szCs w:val="24"/>
              </w:rPr>
              <w:t>应商自行保管；送达时间以采购代理机构实际接收时间为准。“备</w:t>
            </w:r>
            <w:r>
              <w:rPr>
                <w:rFonts w:ascii="仿宋" w:hAnsi="仿宋" w:eastAsia="仿宋" w:cs="仿宋"/>
                <w:spacing w:val="-2"/>
                <w:sz w:val="24"/>
                <w:szCs w:val="24"/>
              </w:rPr>
              <w:t>份投标文件</w:t>
            </w:r>
            <w:r>
              <w:rPr>
                <w:rFonts w:ascii="仿宋" w:hAnsi="仿宋" w:eastAsia="仿宋" w:cs="仿宋"/>
                <w:spacing w:val="-81"/>
                <w:sz w:val="24"/>
                <w:szCs w:val="24"/>
              </w:rPr>
              <w:t xml:space="preserve"> </w:t>
            </w:r>
            <w:r>
              <w:rPr>
                <w:rFonts w:ascii="仿宋" w:hAnsi="仿宋" w:eastAsia="仿宋" w:cs="仿宋"/>
                <w:spacing w:val="-2"/>
                <w:sz w:val="24"/>
                <w:szCs w:val="24"/>
              </w:rPr>
              <w:t>”逾期或未按要求提供的视为未提供，建议供应商提</w:t>
            </w:r>
            <w:r>
              <w:rPr>
                <w:rFonts w:ascii="仿宋" w:hAnsi="仿宋" w:eastAsia="仿宋" w:cs="仿宋"/>
                <w:spacing w:val="-9"/>
                <w:sz w:val="24"/>
                <w:szCs w:val="24"/>
              </w:rPr>
              <w:t>前</w:t>
            </w:r>
            <w:r>
              <w:rPr>
                <w:rFonts w:ascii="仿宋" w:hAnsi="仿宋" w:eastAsia="仿宋" w:cs="仿宋"/>
                <w:spacing w:val="-23"/>
                <w:sz w:val="24"/>
                <w:szCs w:val="24"/>
              </w:rPr>
              <w:t xml:space="preserve"> </w:t>
            </w:r>
            <w:r>
              <w:rPr>
                <w:rFonts w:ascii="仿宋" w:hAnsi="仿宋" w:eastAsia="仿宋" w:cs="仿宋"/>
                <w:spacing w:val="-9"/>
                <w:sz w:val="24"/>
                <w:szCs w:val="24"/>
              </w:rPr>
              <w:t>1 日办理邮件提供事宜。</w:t>
            </w:r>
          </w:p>
          <w:p>
            <w:pPr>
              <w:keepNext w:val="0"/>
              <w:keepLines w:val="0"/>
              <w:pageBreakBefore w:val="0"/>
              <w:widowControl/>
              <w:kinsoku w:val="0"/>
              <w:wordWrap/>
              <w:overflowPunct/>
              <w:topLinePunct w:val="0"/>
              <w:autoSpaceDE w:val="0"/>
              <w:autoSpaceDN w:val="0"/>
              <w:bidi w:val="0"/>
              <w:adjustRightInd w:val="0"/>
              <w:snapToGrid w:val="0"/>
              <w:spacing w:before="118" w:line="440" w:lineRule="exact"/>
              <w:ind w:left="120" w:right="107" w:firstLine="31"/>
              <w:textAlignment w:val="baseline"/>
              <w:rPr>
                <w:rFonts w:ascii="仿宋" w:hAnsi="仿宋" w:eastAsia="仿宋" w:cs="仿宋"/>
                <w:spacing w:val="-8"/>
                <w:sz w:val="24"/>
                <w:szCs w:val="24"/>
              </w:rPr>
            </w:pPr>
            <w:r>
              <w:rPr>
                <w:rFonts w:ascii="仿宋" w:hAnsi="仿宋" w:eastAsia="仿宋" w:cs="仿宋"/>
                <w:spacing w:val="-6"/>
                <w:sz w:val="24"/>
                <w:szCs w:val="24"/>
              </w:rPr>
              <w:t>b.通过“政府采购云平台</w:t>
            </w:r>
            <w:r>
              <w:rPr>
                <w:rFonts w:ascii="仿宋" w:hAnsi="仿宋" w:eastAsia="仿宋" w:cs="仿宋"/>
                <w:spacing w:val="-88"/>
                <w:sz w:val="24"/>
                <w:szCs w:val="24"/>
              </w:rPr>
              <w:t xml:space="preserve"> </w:t>
            </w:r>
            <w:r>
              <w:rPr>
                <w:rFonts w:ascii="仿宋" w:hAnsi="仿宋" w:eastAsia="仿宋" w:cs="仿宋"/>
                <w:spacing w:val="-6"/>
                <w:sz w:val="24"/>
                <w:szCs w:val="24"/>
              </w:rPr>
              <w:t>”成功上传递交的“电子加密投标</w:t>
            </w:r>
            <w:r>
              <w:rPr>
                <w:rFonts w:ascii="仿宋" w:hAnsi="仿宋" w:eastAsia="仿宋" w:cs="仿宋"/>
                <w:spacing w:val="-7"/>
                <w:sz w:val="24"/>
                <w:szCs w:val="24"/>
              </w:rPr>
              <w:t>文件</w:t>
            </w:r>
            <w:r>
              <w:rPr>
                <w:rFonts w:ascii="仿宋" w:hAnsi="仿宋" w:eastAsia="仿宋" w:cs="仿宋"/>
                <w:spacing w:val="-89"/>
                <w:sz w:val="24"/>
                <w:szCs w:val="24"/>
              </w:rPr>
              <w:t xml:space="preserve"> </w:t>
            </w:r>
            <w:r>
              <w:rPr>
                <w:rFonts w:ascii="仿宋" w:hAnsi="仿宋" w:eastAsia="仿宋" w:cs="仿宋"/>
                <w:spacing w:val="-4"/>
                <w:sz w:val="24"/>
                <w:szCs w:val="24"/>
              </w:rPr>
              <w:t>已按时解密的，“备份投标文件</w:t>
            </w:r>
            <w:r>
              <w:rPr>
                <w:rFonts w:ascii="仿宋" w:hAnsi="仿宋" w:eastAsia="仿宋" w:cs="仿宋"/>
                <w:spacing w:val="-76"/>
                <w:sz w:val="24"/>
                <w:szCs w:val="24"/>
              </w:rPr>
              <w:t xml:space="preserve"> </w:t>
            </w:r>
            <w:r>
              <w:rPr>
                <w:rFonts w:ascii="仿宋" w:hAnsi="仿宋" w:eastAsia="仿宋" w:cs="仿宋"/>
                <w:spacing w:val="-4"/>
                <w:sz w:val="24"/>
                <w:szCs w:val="24"/>
              </w:rPr>
              <w:t>”</w:t>
            </w:r>
            <w:r>
              <w:rPr>
                <w:rFonts w:ascii="仿宋" w:hAnsi="仿宋" w:eastAsia="仿宋" w:cs="仿宋"/>
                <w:spacing w:val="-88"/>
                <w:sz w:val="24"/>
                <w:szCs w:val="24"/>
              </w:rPr>
              <w:t xml:space="preserve"> </w:t>
            </w:r>
            <w:r>
              <w:rPr>
                <w:rFonts w:ascii="仿宋" w:hAnsi="仿宋" w:eastAsia="仿宋" w:cs="仿宋"/>
                <w:spacing w:val="-4"/>
                <w:sz w:val="24"/>
                <w:szCs w:val="24"/>
              </w:rPr>
              <w:t>自动失效。投标截止时间前，</w:t>
            </w:r>
            <w:r>
              <w:rPr>
                <w:rFonts w:ascii="仿宋" w:hAnsi="仿宋" w:eastAsia="仿宋" w:cs="仿宋"/>
                <w:sz w:val="24"/>
                <w:szCs w:val="24"/>
              </w:rPr>
              <w:t xml:space="preserve"> </w:t>
            </w:r>
            <w:r>
              <w:rPr>
                <w:rFonts w:ascii="仿宋" w:hAnsi="仿宋" w:eastAsia="仿宋" w:cs="仿宋"/>
                <w:spacing w:val="-3"/>
                <w:sz w:val="24"/>
                <w:szCs w:val="24"/>
              </w:rPr>
              <w:t>投标供应商仅提供了“备份投标文件</w:t>
            </w:r>
            <w:r>
              <w:rPr>
                <w:rFonts w:ascii="仿宋" w:hAnsi="仿宋" w:eastAsia="仿宋" w:cs="仿宋"/>
                <w:spacing w:val="-85"/>
                <w:sz w:val="24"/>
                <w:szCs w:val="24"/>
              </w:rPr>
              <w:t xml:space="preserve"> </w:t>
            </w:r>
            <w:r>
              <w:rPr>
                <w:rFonts w:ascii="仿宋" w:hAnsi="仿宋" w:eastAsia="仿宋" w:cs="仿宋"/>
                <w:spacing w:val="-3"/>
                <w:sz w:val="24"/>
                <w:szCs w:val="24"/>
              </w:rPr>
              <w:t>”而未将“</w:t>
            </w:r>
            <w:r>
              <w:rPr>
                <w:rFonts w:ascii="仿宋" w:hAnsi="仿宋" w:eastAsia="仿宋" w:cs="仿宋"/>
                <w:spacing w:val="-76"/>
                <w:sz w:val="24"/>
                <w:szCs w:val="24"/>
              </w:rPr>
              <w:t xml:space="preserve"> </w:t>
            </w:r>
            <w:r>
              <w:rPr>
                <w:rFonts w:ascii="仿宋" w:hAnsi="仿宋" w:eastAsia="仿宋" w:cs="仿宋"/>
                <w:spacing w:val="-3"/>
                <w:sz w:val="24"/>
                <w:szCs w:val="24"/>
              </w:rPr>
              <w:t>电子加密投标文</w:t>
            </w:r>
            <w:r>
              <w:rPr>
                <w:rFonts w:ascii="仿宋" w:hAnsi="仿宋" w:eastAsia="仿宋" w:cs="仿宋"/>
                <w:spacing w:val="-4"/>
                <w:sz w:val="24"/>
                <w:szCs w:val="24"/>
              </w:rPr>
              <w:t>件</w:t>
            </w:r>
            <w:r>
              <w:rPr>
                <w:rFonts w:ascii="仿宋" w:hAnsi="仿宋" w:eastAsia="仿宋" w:cs="仿宋"/>
                <w:spacing w:val="-77"/>
                <w:sz w:val="24"/>
                <w:szCs w:val="24"/>
              </w:rPr>
              <w:t xml:space="preserve"> </w:t>
            </w:r>
            <w:r>
              <w:rPr>
                <w:rFonts w:ascii="仿宋" w:hAnsi="仿宋" w:eastAsia="仿宋" w:cs="仿宋"/>
                <w:spacing w:val="-4"/>
                <w:sz w:val="24"/>
                <w:szCs w:val="24"/>
              </w:rPr>
              <w:t>”成功上传至“政府采购云平台</w:t>
            </w:r>
            <w:r>
              <w:rPr>
                <w:rFonts w:ascii="仿宋" w:hAnsi="仿宋" w:eastAsia="仿宋" w:cs="仿宋"/>
                <w:spacing w:val="-88"/>
                <w:sz w:val="24"/>
                <w:szCs w:val="24"/>
              </w:rPr>
              <w:t xml:space="preserve"> </w:t>
            </w:r>
            <w:r>
              <w:rPr>
                <w:rFonts w:ascii="仿宋" w:hAnsi="仿宋" w:eastAsia="仿宋" w:cs="仿宋"/>
                <w:spacing w:val="-4"/>
                <w:sz w:val="24"/>
                <w:szCs w:val="24"/>
              </w:rPr>
              <w:t>”的，投标无效。</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0" w:hRule="atLeast"/>
        </w:trPr>
        <w:tc>
          <w:tcPr>
            <w:tcW w:w="600"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before="311" w:line="240" w:lineRule="auto"/>
              <w:ind w:left="141" w:leftChars="0"/>
              <w:textAlignment w:val="baseline"/>
              <w:rPr>
                <w:rFonts w:ascii="仿宋" w:hAnsi="仿宋" w:eastAsia="仿宋" w:cs="仿宋"/>
                <w:spacing w:val="-6"/>
                <w:sz w:val="24"/>
                <w:szCs w:val="24"/>
              </w:rPr>
            </w:pPr>
            <w:r>
              <w:rPr>
                <w:rFonts w:ascii="仿宋" w:hAnsi="仿宋" w:eastAsia="仿宋" w:cs="仿宋"/>
                <w:spacing w:val="-6"/>
                <w:sz w:val="24"/>
                <w:szCs w:val="24"/>
              </w:rPr>
              <w:t>22</w:t>
            </w:r>
          </w:p>
        </w:tc>
        <w:tc>
          <w:tcPr>
            <w:tcW w:w="2233" w:type="dxa"/>
            <w:vAlign w:val="top"/>
          </w:tcPr>
          <w:p>
            <w:pPr>
              <w:keepNext w:val="0"/>
              <w:keepLines w:val="0"/>
              <w:pageBreakBefore w:val="0"/>
              <w:widowControl/>
              <w:kinsoku w:val="0"/>
              <w:wordWrap/>
              <w:overflowPunct/>
              <w:topLinePunct w:val="0"/>
              <w:autoSpaceDE w:val="0"/>
              <w:autoSpaceDN w:val="0"/>
              <w:bidi w:val="0"/>
              <w:adjustRightInd w:val="0"/>
              <w:snapToGrid w:val="0"/>
              <w:spacing w:before="36" w:line="240" w:lineRule="auto"/>
              <w:ind w:left="181"/>
              <w:textAlignment w:val="baseline"/>
              <w:rPr>
                <w:rFonts w:ascii="仿宋" w:hAnsi="仿宋" w:eastAsia="仿宋" w:cs="仿宋"/>
                <w:sz w:val="24"/>
                <w:szCs w:val="24"/>
              </w:rPr>
            </w:pPr>
            <w:r>
              <w:rPr>
                <w:rFonts w:ascii="仿宋" w:hAnsi="仿宋" w:eastAsia="仿宋" w:cs="仿宋"/>
                <w:spacing w:val="-3"/>
                <w:position w:val="16"/>
                <w:sz w:val="24"/>
                <w:szCs w:val="24"/>
              </w:rPr>
              <w:t>投标截止时间</w:t>
            </w:r>
          </w:p>
          <w:p>
            <w:pPr>
              <w:keepNext w:val="0"/>
              <w:keepLines w:val="0"/>
              <w:pageBreakBefore w:val="0"/>
              <w:widowControl/>
              <w:kinsoku w:val="0"/>
              <w:wordWrap/>
              <w:overflowPunct/>
              <w:topLinePunct w:val="0"/>
              <w:autoSpaceDE w:val="0"/>
              <w:autoSpaceDN w:val="0"/>
              <w:bidi w:val="0"/>
              <w:adjustRightInd w:val="0"/>
              <w:snapToGrid w:val="0"/>
              <w:spacing w:line="240" w:lineRule="auto"/>
              <w:ind w:left="544" w:leftChars="0"/>
              <w:textAlignment w:val="baseline"/>
              <w:rPr>
                <w:rFonts w:ascii="仿宋" w:hAnsi="仿宋" w:eastAsia="仿宋" w:cs="仿宋"/>
                <w:spacing w:val="-3"/>
                <w:position w:val="16"/>
                <w:sz w:val="24"/>
                <w:szCs w:val="24"/>
              </w:rPr>
            </w:pPr>
            <w:r>
              <w:rPr>
                <w:rFonts w:ascii="仿宋" w:hAnsi="仿宋" w:eastAsia="仿宋" w:cs="仿宋"/>
                <w:spacing w:val="-7"/>
                <w:sz w:val="24"/>
                <w:szCs w:val="24"/>
              </w:rPr>
              <w:t>及地点</w:t>
            </w:r>
          </w:p>
        </w:tc>
        <w:tc>
          <w:tcPr>
            <w:tcW w:w="7767" w:type="dxa"/>
            <w:vAlign w:val="top"/>
          </w:tcPr>
          <w:p>
            <w:pPr>
              <w:keepNext w:val="0"/>
              <w:keepLines w:val="0"/>
              <w:pageBreakBefore w:val="0"/>
              <w:widowControl/>
              <w:kinsoku w:val="0"/>
              <w:wordWrap/>
              <w:overflowPunct/>
              <w:topLinePunct w:val="0"/>
              <w:autoSpaceDE w:val="0"/>
              <w:autoSpaceDN w:val="0"/>
              <w:bidi w:val="0"/>
              <w:adjustRightInd w:val="0"/>
              <w:snapToGrid w:val="0"/>
              <w:spacing w:before="130" w:line="440" w:lineRule="exact"/>
              <w:ind w:left="120"/>
              <w:textAlignment w:val="baseline"/>
              <w:rPr>
                <w:rFonts w:ascii="仿宋" w:hAnsi="仿宋" w:eastAsia="仿宋" w:cs="仿宋"/>
                <w:sz w:val="24"/>
                <w:szCs w:val="24"/>
              </w:rPr>
            </w:pPr>
            <w:r>
              <w:rPr>
                <w:rFonts w:ascii="仿宋" w:hAnsi="仿宋" w:eastAsia="仿宋" w:cs="仿宋"/>
                <w:spacing w:val="-6"/>
                <w:sz w:val="24"/>
                <w:szCs w:val="24"/>
              </w:rPr>
              <w:t>投标截止时间：</w:t>
            </w:r>
            <w:r>
              <w:rPr>
                <w:rFonts w:hint="eastAsia" w:ascii="仿宋" w:hAnsi="仿宋" w:eastAsia="仿宋" w:cs="仿宋"/>
                <w:b/>
                <w:bCs/>
                <w:color w:val="FF0000"/>
                <w:spacing w:val="-6"/>
                <w:sz w:val="24"/>
                <w:szCs w:val="24"/>
                <w:lang w:eastAsia="zh-CN"/>
              </w:rPr>
              <w:t>2024年6月21日</w:t>
            </w:r>
            <w:r>
              <w:rPr>
                <w:rFonts w:ascii="仿宋" w:hAnsi="仿宋" w:eastAsia="仿宋" w:cs="仿宋"/>
                <w:b/>
                <w:bCs/>
                <w:color w:val="FF0000"/>
                <w:spacing w:val="-34"/>
                <w:sz w:val="24"/>
                <w:szCs w:val="24"/>
              </w:rPr>
              <w:t xml:space="preserve"> </w:t>
            </w:r>
            <w:r>
              <w:rPr>
                <w:rFonts w:ascii="仿宋" w:hAnsi="仿宋" w:eastAsia="仿宋" w:cs="仿宋"/>
                <w:b/>
                <w:bCs/>
                <w:color w:val="FF0000"/>
                <w:spacing w:val="-6"/>
                <w:sz w:val="24"/>
                <w:szCs w:val="24"/>
              </w:rPr>
              <w:t>1</w:t>
            </w:r>
            <w:r>
              <w:rPr>
                <w:rFonts w:hint="eastAsia" w:ascii="仿宋" w:hAnsi="仿宋" w:eastAsia="仿宋" w:cs="仿宋"/>
                <w:b/>
                <w:bCs/>
                <w:color w:val="FF0000"/>
                <w:spacing w:val="-6"/>
                <w:sz w:val="24"/>
                <w:szCs w:val="24"/>
                <w:lang w:val="en-US" w:eastAsia="zh-CN"/>
              </w:rPr>
              <w:t>6</w:t>
            </w:r>
            <w:r>
              <w:rPr>
                <w:rFonts w:ascii="仿宋" w:hAnsi="仿宋" w:eastAsia="仿宋" w:cs="仿宋"/>
                <w:b/>
                <w:bCs/>
                <w:color w:val="FF0000"/>
                <w:spacing w:val="-6"/>
                <w:sz w:val="24"/>
                <w:szCs w:val="24"/>
              </w:rPr>
              <w:t>:</w:t>
            </w:r>
            <w:r>
              <w:rPr>
                <w:rFonts w:hint="eastAsia" w:ascii="仿宋" w:hAnsi="仿宋" w:eastAsia="仿宋" w:cs="仿宋"/>
                <w:b/>
                <w:bCs/>
                <w:color w:val="FF0000"/>
                <w:spacing w:val="-6"/>
                <w:sz w:val="24"/>
                <w:szCs w:val="24"/>
                <w:lang w:val="en-US" w:eastAsia="zh-CN"/>
              </w:rPr>
              <w:t>0</w:t>
            </w:r>
            <w:r>
              <w:rPr>
                <w:rFonts w:ascii="仿宋" w:hAnsi="仿宋" w:eastAsia="仿宋" w:cs="仿宋"/>
                <w:b/>
                <w:bCs/>
                <w:color w:val="FF0000"/>
                <w:spacing w:val="-7"/>
                <w:sz w:val="24"/>
                <w:szCs w:val="24"/>
              </w:rPr>
              <w:t>0</w:t>
            </w:r>
            <w:r>
              <w:rPr>
                <w:rFonts w:ascii="仿宋" w:hAnsi="仿宋" w:eastAsia="仿宋" w:cs="仿宋"/>
                <w:spacing w:val="-7"/>
                <w:sz w:val="24"/>
                <w:szCs w:val="24"/>
              </w:rPr>
              <w:t>（北京时间）</w:t>
            </w:r>
          </w:p>
          <w:p>
            <w:pPr>
              <w:keepNext w:val="0"/>
              <w:keepLines w:val="0"/>
              <w:pageBreakBefore w:val="0"/>
              <w:widowControl/>
              <w:kinsoku w:val="0"/>
              <w:wordWrap/>
              <w:overflowPunct/>
              <w:topLinePunct w:val="0"/>
              <w:autoSpaceDE w:val="0"/>
              <w:autoSpaceDN w:val="0"/>
              <w:bidi w:val="0"/>
              <w:adjustRightInd w:val="0"/>
              <w:snapToGrid w:val="0"/>
              <w:spacing w:before="80" w:line="440" w:lineRule="exact"/>
              <w:ind w:left="142" w:leftChars="0"/>
              <w:textAlignment w:val="baseline"/>
              <w:rPr>
                <w:rFonts w:ascii="仿宋" w:hAnsi="仿宋" w:eastAsia="仿宋" w:cs="仿宋"/>
                <w:spacing w:val="-4"/>
                <w:sz w:val="24"/>
                <w:szCs w:val="24"/>
              </w:rPr>
            </w:pPr>
            <w:r>
              <w:rPr>
                <w:rFonts w:ascii="仿宋" w:hAnsi="仿宋" w:eastAsia="仿宋" w:cs="仿宋"/>
                <w:spacing w:val="-1"/>
                <w:sz w:val="24"/>
                <w:szCs w:val="24"/>
              </w:rPr>
              <w:t>投标地点：新疆政府采购云平台（www.zcygov.cn）</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0" w:hRule="atLeast"/>
        </w:trPr>
        <w:tc>
          <w:tcPr>
            <w:tcW w:w="600"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before="310" w:line="312" w:lineRule="auto"/>
              <w:ind w:left="141" w:leftChars="0"/>
              <w:textAlignment w:val="baseline"/>
              <w:rPr>
                <w:rFonts w:ascii="仿宋" w:hAnsi="仿宋" w:eastAsia="仿宋" w:cs="仿宋"/>
                <w:spacing w:val="-6"/>
                <w:sz w:val="24"/>
                <w:szCs w:val="24"/>
              </w:rPr>
            </w:pPr>
            <w:r>
              <w:rPr>
                <w:rFonts w:ascii="仿宋" w:hAnsi="仿宋" w:eastAsia="仿宋" w:cs="仿宋"/>
                <w:spacing w:val="-6"/>
                <w:sz w:val="24"/>
                <w:szCs w:val="24"/>
              </w:rPr>
              <w:t>23</w:t>
            </w:r>
          </w:p>
        </w:tc>
        <w:tc>
          <w:tcPr>
            <w:tcW w:w="2233" w:type="dxa"/>
            <w:vAlign w:val="top"/>
          </w:tcPr>
          <w:p>
            <w:pPr>
              <w:keepNext w:val="0"/>
              <w:keepLines w:val="0"/>
              <w:pageBreakBefore w:val="0"/>
              <w:widowControl/>
              <w:kinsoku w:val="0"/>
              <w:wordWrap/>
              <w:overflowPunct/>
              <w:topLinePunct w:val="0"/>
              <w:autoSpaceDE w:val="0"/>
              <w:autoSpaceDN w:val="0"/>
              <w:bidi w:val="0"/>
              <w:adjustRightInd w:val="0"/>
              <w:snapToGrid w:val="0"/>
              <w:spacing w:before="35" w:line="312" w:lineRule="auto"/>
              <w:ind w:left="182"/>
              <w:textAlignment w:val="baseline"/>
              <w:rPr>
                <w:rFonts w:ascii="仿宋" w:hAnsi="仿宋" w:eastAsia="仿宋" w:cs="仿宋"/>
                <w:sz w:val="24"/>
                <w:szCs w:val="24"/>
              </w:rPr>
            </w:pPr>
            <w:r>
              <w:rPr>
                <w:rFonts w:ascii="仿宋" w:hAnsi="仿宋" w:eastAsia="仿宋" w:cs="仿宋"/>
                <w:spacing w:val="-3"/>
                <w:position w:val="16"/>
                <w:sz w:val="24"/>
                <w:szCs w:val="24"/>
              </w:rPr>
              <w:t>开标时间及地</w:t>
            </w:r>
          </w:p>
          <w:p>
            <w:pPr>
              <w:keepNext w:val="0"/>
              <w:keepLines w:val="0"/>
              <w:pageBreakBefore w:val="0"/>
              <w:widowControl/>
              <w:kinsoku w:val="0"/>
              <w:wordWrap/>
              <w:overflowPunct/>
              <w:topLinePunct w:val="0"/>
              <w:autoSpaceDE w:val="0"/>
              <w:autoSpaceDN w:val="0"/>
              <w:bidi w:val="0"/>
              <w:adjustRightInd w:val="0"/>
              <w:snapToGrid w:val="0"/>
              <w:spacing w:line="312" w:lineRule="auto"/>
              <w:ind w:left="795" w:leftChars="0"/>
              <w:textAlignment w:val="baseline"/>
              <w:rPr>
                <w:rFonts w:ascii="仿宋" w:hAnsi="仿宋" w:eastAsia="仿宋" w:cs="仿宋"/>
                <w:spacing w:val="-3"/>
                <w:position w:val="16"/>
                <w:sz w:val="24"/>
                <w:szCs w:val="24"/>
              </w:rPr>
            </w:pPr>
            <w:r>
              <w:rPr>
                <w:rFonts w:ascii="仿宋" w:hAnsi="仿宋" w:eastAsia="仿宋" w:cs="仿宋"/>
                <w:sz w:val="24"/>
                <w:szCs w:val="24"/>
              </w:rPr>
              <w:t>点</w:t>
            </w:r>
          </w:p>
        </w:tc>
        <w:tc>
          <w:tcPr>
            <w:tcW w:w="7767" w:type="dxa"/>
            <w:vAlign w:val="top"/>
          </w:tcPr>
          <w:p>
            <w:pPr>
              <w:keepNext w:val="0"/>
              <w:keepLines w:val="0"/>
              <w:pageBreakBefore w:val="0"/>
              <w:widowControl/>
              <w:kinsoku w:val="0"/>
              <w:wordWrap/>
              <w:overflowPunct/>
              <w:topLinePunct w:val="0"/>
              <w:autoSpaceDE w:val="0"/>
              <w:autoSpaceDN w:val="0"/>
              <w:bidi w:val="0"/>
              <w:adjustRightInd w:val="0"/>
              <w:snapToGrid w:val="0"/>
              <w:spacing w:before="36" w:line="440" w:lineRule="exact"/>
              <w:ind w:left="121"/>
              <w:textAlignment w:val="baseline"/>
              <w:rPr>
                <w:rFonts w:ascii="仿宋" w:hAnsi="仿宋" w:eastAsia="仿宋" w:cs="仿宋"/>
                <w:sz w:val="24"/>
                <w:szCs w:val="24"/>
              </w:rPr>
            </w:pPr>
            <w:r>
              <w:rPr>
                <w:rFonts w:ascii="仿宋" w:hAnsi="仿宋" w:eastAsia="仿宋" w:cs="仿宋"/>
                <w:spacing w:val="-7"/>
                <w:sz w:val="24"/>
                <w:szCs w:val="24"/>
              </w:rPr>
              <w:t>开标时间</w:t>
            </w:r>
            <w:r>
              <w:rPr>
                <w:rFonts w:ascii="仿宋" w:hAnsi="仿宋" w:eastAsia="仿宋" w:cs="仿宋"/>
                <w:spacing w:val="-6"/>
                <w:sz w:val="24"/>
                <w:szCs w:val="24"/>
              </w:rPr>
              <w:t>：</w:t>
            </w:r>
            <w:r>
              <w:rPr>
                <w:rFonts w:hint="eastAsia" w:ascii="仿宋" w:hAnsi="仿宋" w:eastAsia="仿宋" w:cs="仿宋"/>
                <w:b/>
                <w:bCs/>
                <w:color w:val="FF0000"/>
                <w:spacing w:val="-6"/>
                <w:sz w:val="24"/>
                <w:szCs w:val="24"/>
                <w:lang w:eastAsia="zh-CN"/>
              </w:rPr>
              <w:t>2024年6月21日</w:t>
            </w:r>
            <w:r>
              <w:rPr>
                <w:rFonts w:ascii="仿宋" w:hAnsi="仿宋" w:eastAsia="仿宋" w:cs="仿宋"/>
                <w:b/>
                <w:bCs/>
                <w:color w:val="FF0000"/>
                <w:spacing w:val="-34"/>
                <w:sz w:val="24"/>
                <w:szCs w:val="24"/>
              </w:rPr>
              <w:t xml:space="preserve"> </w:t>
            </w:r>
            <w:r>
              <w:rPr>
                <w:rFonts w:ascii="仿宋" w:hAnsi="仿宋" w:eastAsia="仿宋" w:cs="仿宋"/>
                <w:b/>
                <w:bCs/>
                <w:color w:val="FF0000"/>
                <w:spacing w:val="-6"/>
                <w:sz w:val="24"/>
                <w:szCs w:val="24"/>
              </w:rPr>
              <w:t>1</w:t>
            </w:r>
            <w:r>
              <w:rPr>
                <w:rFonts w:hint="eastAsia" w:ascii="仿宋" w:hAnsi="仿宋" w:eastAsia="仿宋" w:cs="仿宋"/>
                <w:b/>
                <w:bCs/>
                <w:color w:val="FF0000"/>
                <w:spacing w:val="-6"/>
                <w:sz w:val="24"/>
                <w:szCs w:val="24"/>
                <w:lang w:val="en-US" w:eastAsia="zh-CN"/>
              </w:rPr>
              <w:t>6</w:t>
            </w:r>
            <w:r>
              <w:rPr>
                <w:rFonts w:ascii="仿宋" w:hAnsi="仿宋" w:eastAsia="仿宋" w:cs="仿宋"/>
                <w:b/>
                <w:bCs/>
                <w:color w:val="FF0000"/>
                <w:spacing w:val="-6"/>
                <w:sz w:val="24"/>
                <w:szCs w:val="24"/>
              </w:rPr>
              <w:t>:</w:t>
            </w:r>
            <w:r>
              <w:rPr>
                <w:rFonts w:hint="eastAsia" w:ascii="仿宋" w:hAnsi="仿宋" w:eastAsia="仿宋" w:cs="仿宋"/>
                <w:b/>
                <w:bCs/>
                <w:color w:val="FF0000"/>
                <w:spacing w:val="-6"/>
                <w:sz w:val="24"/>
                <w:szCs w:val="24"/>
                <w:lang w:val="en-US" w:eastAsia="zh-CN"/>
              </w:rPr>
              <w:t>00</w:t>
            </w:r>
            <w:r>
              <w:rPr>
                <w:rFonts w:ascii="仿宋" w:hAnsi="仿宋" w:eastAsia="仿宋" w:cs="仿宋"/>
                <w:spacing w:val="-7"/>
                <w:sz w:val="24"/>
                <w:szCs w:val="24"/>
              </w:rPr>
              <w:t>（北京时间）</w:t>
            </w:r>
          </w:p>
          <w:p>
            <w:pPr>
              <w:keepNext w:val="0"/>
              <w:keepLines w:val="0"/>
              <w:pageBreakBefore w:val="0"/>
              <w:widowControl/>
              <w:kinsoku w:val="0"/>
              <w:wordWrap/>
              <w:overflowPunct/>
              <w:topLinePunct w:val="0"/>
              <w:autoSpaceDE w:val="0"/>
              <w:autoSpaceDN w:val="0"/>
              <w:bidi w:val="0"/>
              <w:adjustRightInd w:val="0"/>
              <w:snapToGrid w:val="0"/>
              <w:spacing w:before="176" w:line="440" w:lineRule="exact"/>
              <w:ind w:left="121" w:leftChars="0"/>
              <w:textAlignment w:val="baseline"/>
              <w:rPr>
                <w:rFonts w:ascii="仿宋" w:hAnsi="仿宋" w:eastAsia="仿宋" w:cs="仿宋"/>
                <w:spacing w:val="-4"/>
                <w:sz w:val="24"/>
                <w:szCs w:val="24"/>
              </w:rPr>
            </w:pPr>
            <w:r>
              <w:rPr>
                <w:rFonts w:ascii="仿宋" w:hAnsi="仿宋" w:eastAsia="仿宋" w:cs="仿宋"/>
                <w:spacing w:val="-1"/>
                <w:sz w:val="24"/>
                <w:szCs w:val="24"/>
              </w:rPr>
              <w:t>开标地点：新疆政府采购云平台（www.zcygov.cn）</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0" w:hRule="atLeast"/>
        </w:trPr>
        <w:tc>
          <w:tcPr>
            <w:tcW w:w="600" w:type="dxa"/>
            <w:gridSpan w:val="2"/>
            <w:vAlign w:val="top"/>
          </w:tcPr>
          <w:p>
            <w:pPr>
              <w:pStyle w:val="25"/>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240" w:lineRule="auto"/>
              <w:ind w:left="141" w:leftChars="0"/>
              <w:textAlignment w:val="baseline"/>
              <w:rPr>
                <w:rFonts w:ascii="仿宋" w:hAnsi="仿宋" w:eastAsia="仿宋" w:cs="仿宋"/>
                <w:spacing w:val="-6"/>
                <w:sz w:val="24"/>
                <w:szCs w:val="24"/>
              </w:rPr>
            </w:pPr>
            <w:r>
              <w:rPr>
                <w:rFonts w:ascii="仿宋" w:hAnsi="仿宋" w:eastAsia="仿宋" w:cs="仿宋"/>
                <w:spacing w:val="-6"/>
                <w:sz w:val="24"/>
                <w:szCs w:val="24"/>
              </w:rPr>
              <w:t>24</w:t>
            </w:r>
          </w:p>
        </w:tc>
        <w:tc>
          <w:tcPr>
            <w:tcW w:w="2233" w:type="dxa"/>
            <w:vAlign w:val="top"/>
          </w:tcPr>
          <w:p>
            <w:pPr>
              <w:keepNext w:val="0"/>
              <w:keepLines w:val="0"/>
              <w:pageBreakBefore w:val="0"/>
              <w:widowControl/>
              <w:kinsoku w:val="0"/>
              <w:wordWrap/>
              <w:overflowPunct/>
              <w:topLinePunct w:val="0"/>
              <w:autoSpaceDE w:val="0"/>
              <w:autoSpaceDN w:val="0"/>
              <w:bidi w:val="0"/>
              <w:adjustRightInd w:val="0"/>
              <w:snapToGrid w:val="0"/>
              <w:spacing w:before="267" w:line="240" w:lineRule="auto"/>
              <w:ind w:left="182"/>
              <w:textAlignment w:val="baseline"/>
              <w:rPr>
                <w:rFonts w:ascii="仿宋" w:hAnsi="仿宋" w:eastAsia="仿宋" w:cs="仿宋"/>
                <w:sz w:val="24"/>
                <w:szCs w:val="24"/>
              </w:rPr>
            </w:pPr>
            <w:r>
              <w:rPr>
                <w:rFonts w:ascii="仿宋" w:hAnsi="仿宋" w:eastAsia="仿宋" w:cs="仿宋"/>
                <w:spacing w:val="-3"/>
                <w:position w:val="17"/>
                <w:sz w:val="24"/>
                <w:szCs w:val="24"/>
              </w:rPr>
              <w:t>评标委员会的</w:t>
            </w:r>
          </w:p>
          <w:p>
            <w:pPr>
              <w:keepNext w:val="0"/>
              <w:keepLines w:val="0"/>
              <w:pageBreakBefore w:val="0"/>
              <w:widowControl/>
              <w:kinsoku w:val="0"/>
              <w:wordWrap/>
              <w:overflowPunct/>
              <w:topLinePunct w:val="0"/>
              <w:autoSpaceDE w:val="0"/>
              <w:autoSpaceDN w:val="0"/>
              <w:bidi w:val="0"/>
              <w:adjustRightInd w:val="0"/>
              <w:snapToGrid w:val="0"/>
              <w:spacing w:line="240" w:lineRule="auto"/>
              <w:ind w:left="662" w:leftChars="0"/>
              <w:textAlignment w:val="baseline"/>
              <w:rPr>
                <w:rFonts w:ascii="仿宋" w:hAnsi="仿宋" w:eastAsia="仿宋" w:cs="仿宋"/>
                <w:spacing w:val="-3"/>
                <w:position w:val="16"/>
                <w:sz w:val="24"/>
                <w:szCs w:val="24"/>
              </w:rPr>
            </w:pPr>
            <w:r>
              <w:rPr>
                <w:rFonts w:ascii="仿宋" w:hAnsi="仿宋" w:eastAsia="仿宋" w:cs="仿宋"/>
                <w:spacing w:val="-9"/>
                <w:sz w:val="24"/>
                <w:szCs w:val="24"/>
              </w:rPr>
              <w:t>组建</w:t>
            </w:r>
          </w:p>
        </w:tc>
        <w:tc>
          <w:tcPr>
            <w:tcW w:w="7767" w:type="dxa"/>
            <w:vAlign w:val="top"/>
          </w:tcPr>
          <w:p>
            <w:pPr>
              <w:keepNext w:val="0"/>
              <w:keepLines w:val="0"/>
              <w:pageBreakBefore w:val="0"/>
              <w:widowControl/>
              <w:kinsoku w:val="0"/>
              <w:wordWrap/>
              <w:overflowPunct/>
              <w:topLinePunct w:val="0"/>
              <w:autoSpaceDE w:val="0"/>
              <w:autoSpaceDN w:val="0"/>
              <w:bidi w:val="0"/>
              <w:adjustRightInd w:val="0"/>
              <w:snapToGrid w:val="0"/>
              <w:spacing w:before="35" w:line="440" w:lineRule="exact"/>
              <w:ind w:left="122"/>
              <w:textAlignment w:val="baseline"/>
              <w:rPr>
                <w:rFonts w:ascii="仿宋" w:hAnsi="仿宋" w:eastAsia="仿宋" w:cs="仿宋"/>
                <w:sz w:val="24"/>
                <w:szCs w:val="24"/>
              </w:rPr>
            </w:pPr>
            <w:r>
              <w:rPr>
                <w:rFonts w:ascii="仿宋" w:hAnsi="仿宋" w:eastAsia="仿宋" w:cs="仿宋"/>
                <w:spacing w:val="-2"/>
                <w:sz w:val="24"/>
                <w:szCs w:val="24"/>
              </w:rPr>
              <w:t>评标委员会由招标人依法组建；</w:t>
            </w:r>
          </w:p>
          <w:p>
            <w:pPr>
              <w:keepNext w:val="0"/>
              <w:keepLines w:val="0"/>
              <w:pageBreakBefore w:val="0"/>
              <w:widowControl/>
              <w:kinsoku w:val="0"/>
              <w:wordWrap/>
              <w:overflowPunct/>
              <w:topLinePunct w:val="0"/>
              <w:autoSpaceDE w:val="0"/>
              <w:autoSpaceDN w:val="0"/>
              <w:bidi w:val="0"/>
              <w:adjustRightInd w:val="0"/>
              <w:snapToGrid w:val="0"/>
              <w:spacing w:before="178" w:line="440" w:lineRule="exact"/>
              <w:ind w:left="122"/>
              <w:textAlignment w:val="baseline"/>
              <w:rPr>
                <w:rFonts w:hint="default" w:ascii="仿宋" w:hAnsi="仿宋" w:eastAsia="仿宋" w:cs="仿宋"/>
                <w:spacing w:val="-4"/>
                <w:sz w:val="24"/>
                <w:szCs w:val="24"/>
                <w:lang w:val="en-US" w:eastAsia="zh-CN"/>
              </w:rPr>
            </w:pPr>
            <w:r>
              <w:rPr>
                <w:rFonts w:ascii="仿宋" w:hAnsi="仿宋" w:eastAsia="仿宋" w:cs="仿宋"/>
                <w:position w:val="17"/>
                <w:sz w:val="24"/>
                <w:szCs w:val="24"/>
              </w:rPr>
              <w:t>评标专家确定方式：专家评委在开标前从</w:t>
            </w:r>
            <w:r>
              <w:rPr>
                <w:rFonts w:ascii="仿宋" w:hAnsi="仿宋" w:eastAsia="仿宋" w:cs="仿宋"/>
                <w:spacing w:val="-1"/>
                <w:position w:val="17"/>
                <w:sz w:val="24"/>
                <w:szCs w:val="24"/>
              </w:rPr>
              <w:t>政采云专家库</w:t>
            </w:r>
            <w:r>
              <w:rPr>
                <w:rFonts w:hint="eastAsia" w:ascii="仿宋" w:hAnsi="仿宋" w:eastAsia="仿宋" w:cs="仿宋"/>
                <w:spacing w:val="-1"/>
                <w:position w:val="17"/>
                <w:sz w:val="24"/>
                <w:szCs w:val="24"/>
                <w:lang w:val="en-US" w:eastAsia="zh-CN"/>
              </w:rPr>
              <w:t>中随机抽取。</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0" w:hRule="atLeast"/>
        </w:trPr>
        <w:tc>
          <w:tcPr>
            <w:tcW w:w="600" w:type="dxa"/>
            <w:gridSpan w:val="2"/>
            <w:vAlign w:val="top"/>
          </w:tcPr>
          <w:p>
            <w:pPr>
              <w:pStyle w:val="25"/>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240" w:lineRule="auto"/>
              <w:ind w:left="141" w:leftChars="0"/>
              <w:textAlignment w:val="baseline"/>
              <w:rPr>
                <w:rFonts w:ascii="仿宋" w:hAnsi="仿宋" w:eastAsia="仿宋" w:cs="仿宋"/>
                <w:spacing w:val="-6"/>
                <w:sz w:val="24"/>
                <w:szCs w:val="24"/>
              </w:rPr>
            </w:pPr>
            <w:r>
              <w:rPr>
                <w:rFonts w:ascii="仿宋" w:hAnsi="仿宋" w:eastAsia="仿宋" w:cs="仿宋"/>
                <w:spacing w:val="-6"/>
                <w:sz w:val="24"/>
                <w:szCs w:val="24"/>
              </w:rPr>
              <w:t>25</w:t>
            </w:r>
          </w:p>
        </w:tc>
        <w:tc>
          <w:tcPr>
            <w:tcW w:w="2233" w:type="dxa"/>
            <w:vAlign w:val="top"/>
          </w:tcPr>
          <w:p>
            <w:pPr>
              <w:keepNext w:val="0"/>
              <w:keepLines w:val="0"/>
              <w:pageBreakBefore w:val="0"/>
              <w:widowControl/>
              <w:kinsoku w:val="0"/>
              <w:wordWrap/>
              <w:overflowPunct/>
              <w:topLinePunct w:val="0"/>
              <w:autoSpaceDE w:val="0"/>
              <w:autoSpaceDN w:val="0"/>
              <w:bidi w:val="0"/>
              <w:adjustRightInd w:val="0"/>
              <w:snapToGrid w:val="0"/>
              <w:spacing w:before="37" w:line="240" w:lineRule="auto"/>
              <w:ind w:left="182"/>
              <w:textAlignment w:val="baseline"/>
              <w:rPr>
                <w:rFonts w:ascii="仿宋" w:hAnsi="仿宋" w:eastAsia="仿宋" w:cs="仿宋"/>
                <w:sz w:val="24"/>
                <w:szCs w:val="24"/>
              </w:rPr>
            </w:pPr>
            <w:r>
              <w:rPr>
                <w:rFonts w:ascii="仿宋" w:hAnsi="仿宋" w:eastAsia="仿宋" w:cs="仿宋"/>
                <w:spacing w:val="-3"/>
                <w:sz w:val="24"/>
                <w:szCs w:val="24"/>
              </w:rPr>
              <w:t>是否授权评标</w:t>
            </w:r>
          </w:p>
          <w:p>
            <w:pPr>
              <w:keepNext w:val="0"/>
              <w:keepLines w:val="0"/>
              <w:pageBreakBefore w:val="0"/>
              <w:widowControl/>
              <w:kinsoku w:val="0"/>
              <w:wordWrap/>
              <w:overflowPunct/>
              <w:topLinePunct w:val="0"/>
              <w:autoSpaceDE w:val="0"/>
              <w:autoSpaceDN w:val="0"/>
              <w:bidi w:val="0"/>
              <w:adjustRightInd w:val="0"/>
              <w:snapToGrid w:val="0"/>
              <w:spacing w:before="176" w:line="240" w:lineRule="auto"/>
              <w:ind w:left="191"/>
              <w:textAlignment w:val="baseline"/>
              <w:rPr>
                <w:rFonts w:ascii="仿宋" w:hAnsi="仿宋" w:eastAsia="仿宋" w:cs="仿宋"/>
                <w:sz w:val="24"/>
                <w:szCs w:val="24"/>
              </w:rPr>
            </w:pPr>
            <w:r>
              <w:rPr>
                <w:rFonts w:ascii="仿宋" w:hAnsi="仿宋" w:eastAsia="仿宋" w:cs="仿宋"/>
                <w:spacing w:val="-5"/>
                <w:sz w:val="24"/>
                <w:szCs w:val="24"/>
              </w:rPr>
              <w:t>委员会确定成</w:t>
            </w:r>
          </w:p>
          <w:p>
            <w:pPr>
              <w:keepNext w:val="0"/>
              <w:keepLines w:val="0"/>
              <w:pageBreakBefore w:val="0"/>
              <w:widowControl/>
              <w:kinsoku w:val="0"/>
              <w:wordWrap/>
              <w:overflowPunct/>
              <w:topLinePunct w:val="0"/>
              <w:autoSpaceDE w:val="0"/>
              <w:autoSpaceDN w:val="0"/>
              <w:bidi w:val="0"/>
              <w:adjustRightInd w:val="0"/>
              <w:snapToGrid w:val="0"/>
              <w:spacing w:before="177" w:line="240" w:lineRule="auto"/>
              <w:ind w:left="427" w:leftChars="0"/>
              <w:textAlignment w:val="baseline"/>
              <w:rPr>
                <w:rFonts w:ascii="仿宋" w:hAnsi="仿宋" w:eastAsia="仿宋" w:cs="仿宋"/>
                <w:spacing w:val="-9"/>
                <w:sz w:val="24"/>
                <w:szCs w:val="24"/>
              </w:rPr>
            </w:pPr>
            <w:r>
              <w:rPr>
                <w:rFonts w:ascii="仿宋" w:hAnsi="仿宋" w:eastAsia="仿宋" w:cs="仿宋"/>
                <w:spacing w:val="-6"/>
                <w:sz w:val="24"/>
                <w:szCs w:val="24"/>
              </w:rPr>
              <w:t>交候选人</w:t>
            </w:r>
          </w:p>
        </w:tc>
        <w:tc>
          <w:tcPr>
            <w:tcW w:w="7767" w:type="dxa"/>
            <w:vAlign w:val="top"/>
          </w:tcPr>
          <w:p>
            <w:pPr>
              <w:pStyle w:val="25"/>
              <w:keepNext w:val="0"/>
              <w:keepLines w:val="0"/>
              <w:pageBreakBefore w:val="0"/>
              <w:widowControl/>
              <w:kinsoku w:val="0"/>
              <w:wordWrap/>
              <w:overflowPunct/>
              <w:topLinePunct w:val="0"/>
              <w:autoSpaceDE w:val="0"/>
              <w:autoSpaceDN w:val="0"/>
              <w:bidi w:val="0"/>
              <w:adjustRightInd w:val="0"/>
              <w:snapToGrid w:val="0"/>
              <w:spacing w:line="312" w:lineRule="auto"/>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12" w:lineRule="auto"/>
              <w:textAlignment w:val="baseline"/>
              <w:rPr>
                <w:rFonts w:ascii="仿宋" w:hAnsi="仿宋" w:eastAsia="仿宋" w:cs="仿宋"/>
                <w:spacing w:val="-8"/>
                <w:sz w:val="24"/>
                <w:szCs w:val="24"/>
              </w:rPr>
            </w:pPr>
            <w:r>
              <w:rPr>
                <w:rFonts w:ascii="仿宋" w:hAnsi="仿宋" w:eastAsia="仿宋" w:cs="仿宋"/>
                <w:spacing w:val="-3"/>
                <w:sz w:val="24"/>
                <w:szCs w:val="24"/>
              </w:rPr>
              <w:t>是，评标委员会推荐</w:t>
            </w:r>
            <w:r>
              <w:rPr>
                <w:rFonts w:hint="eastAsia" w:ascii="仿宋" w:hAnsi="仿宋" w:eastAsia="仿宋" w:cs="仿宋"/>
                <w:spacing w:val="-32"/>
                <w:sz w:val="24"/>
                <w:szCs w:val="24"/>
                <w:lang w:val="en-US" w:eastAsia="zh-CN"/>
              </w:rPr>
              <w:t>1</w:t>
            </w:r>
            <w:r>
              <w:rPr>
                <w:rFonts w:ascii="仿宋" w:hAnsi="仿宋" w:eastAsia="仿宋" w:cs="仿宋"/>
                <w:spacing w:val="-3"/>
                <w:sz w:val="24"/>
                <w:szCs w:val="24"/>
              </w:rPr>
              <w:t>名成交候选人。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0" w:hRule="atLeast"/>
        </w:trPr>
        <w:tc>
          <w:tcPr>
            <w:tcW w:w="600"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before="312" w:line="240" w:lineRule="auto"/>
              <w:ind w:left="141" w:leftChars="0"/>
              <w:textAlignment w:val="baseline"/>
              <w:rPr>
                <w:rFonts w:ascii="仿宋" w:hAnsi="仿宋" w:eastAsia="仿宋" w:cs="仿宋"/>
                <w:spacing w:val="-6"/>
                <w:sz w:val="24"/>
                <w:szCs w:val="24"/>
              </w:rPr>
            </w:pPr>
            <w:r>
              <w:rPr>
                <w:rFonts w:ascii="仿宋" w:hAnsi="仿宋" w:eastAsia="仿宋" w:cs="仿宋"/>
                <w:spacing w:val="-6"/>
                <w:sz w:val="24"/>
                <w:szCs w:val="24"/>
              </w:rPr>
              <w:t>26</w:t>
            </w:r>
          </w:p>
        </w:tc>
        <w:tc>
          <w:tcPr>
            <w:tcW w:w="2233" w:type="dxa"/>
            <w:vAlign w:val="top"/>
          </w:tcPr>
          <w:p>
            <w:pPr>
              <w:keepNext w:val="0"/>
              <w:keepLines w:val="0"/>
              <w:pageBreakBefore w:val="0"/>
              <w:widowControl/>
              <w:kinsoku w:val="0"/>
              <w:wordWrap/>
              <w:overflowPunct/>
              <w:topLinePunct w:val="0"/>
              <w:autoSpaceDE w:val="0"/>
              <w:autoSpaceDN w:val="0"/>
              <w:bidi w:val="0"/>
              <w:adjustRightInd w:val="0"/>
              <w:snapToGrid w:val="0"/>
              <w:spacing w:before="38" w:line="240" w:lineRule="auto"/>
              <w:ind w:left="185"/>
              <w:textAlignment w:val="baseline"/>
              <w:rPr>
                <w:rFonts w:ascii="仿宋" w:hAnsi="仿宋" w:eastAsia="仿宋" w:cs="仿宋"/>
                <w:sz w:val="24"/>
                <w:szCs w:val="24"/>
              </w:rPr>
            </w:pPr>
            <w:r>
              <w:rPr>
                <w:rFonts w:ascii="仿宋" w:hAnsi="仿宋" w:eastAsia="仿宋" w:cs="仿宋"/>
                <w:spacing w:val="-4"/>
                <w:position w:val="16"/>
                <w:sz w:val="24"/>
                <w:szCs w:val="24"/>
              </w:rPr>
              <w:t>成交候选人公</w:t>
            </w:r>
          </w:p>
          <w:p>
            <w:pPr>
              <w:keepNext w:val="0"/>
              <w:keepLines w:val="0"/>
              <w:pageBreakBefore w:val="0"/>
              <w:widowControl/>
              <w:kinsoku w:val="0"/>
              <w:wordWrap/>
              <w:overflowPunct/>
              <w:topLinePunct w:val="0"/>
              <w:autoSpaceDE w:val="0"/>
              <w:autoSpaceDN w:val="0"/>
              <w:bidi w:val="0"/>
              <w:adjustRightInd w:val="0"/>
              <w:snapToGrid w:val="0"/>
              <w:spacing w:before="1" w:line="240" w:lineRule="auto"/>
              <w:ind w:left="542" w:leftChars="0"/>
              <w:textAlignment w:val="baseline"/>
              <w:rPr>
                <w:rFonts w:ascii="仿宋" w:hAnsi="仿宋" w:eastAsia="仿宋" w:cs="仿宋"/>
                <w:spacing w:val="-6"/>
                <w:sz w:val="24"/>
                <w:szCs w:val="24"/>
              </w:rPr>
            </w:pPr>
            <w:r>
              <w:rPr>
                <w:rFonts w:ascii="仿宋" w:hAnsi="仿宋" w:eastAsia="仿宋" w:cs="仿宋"/>
                <w:spacing w:val="-6"/>
                <w:sz w:val="24"/>
                <w:szCs w:val="24"/>
              </w:rPr>
              <w:t>示媒介</w:t>
            </w:r>
          </w:p>
        </w:tc>
        <w:tc>
          <w:tcPr>
            <w:tcW w:w="7767" w:type="dxa"/>
            <w:vAlign w:val="top"/>
          </w:tcPr>
          <w:p>
            <w:pPr>
              <w:keepNext w:val="0"/>
              <w:keepLines w:val="0"/>
              <w:pageBreakBefore w:val="0"/>
              <w:widowControl/>
              <w:kinsoku w:val="0"/>
              <w:wordWrap/>
              <w:overflowPunct/>
              <w:topLinePunct w:val="0"/>
              <w:autoSpaceDE w:val="0"/>
              <w:autoSpaceDN w:val="0"/>
              <w:bidi w:val="0"/>
              <w:adjustRightInd w:val="0"/>
              <w:snapToGrid w:val="0"/>
              <w:spacing w:before="38" w:line="312" w:lineRule="auto"/>
              <w:textAlignment w:val="baseline"/>
              <w:rPr>
                <w:rFonts w:ascii="仿宋" w:hAnsi="仿宋" w:eastAsia="仿宋" w:cs="仿宋"/>
                <w:spacing w:val="-3"/>
                <w:sz w:val="24"/>
                <w:szCs w:val="24"/>
              </w:rPr>
            </w:pPr>
            <w:r>
              <w:rPr>
                <w:rFonts w:ascii="仿宋" w:hAnsi="仿宋" w:eastAsia="仿宋" w:cs="仿宋"/>
                <w:spacing w:val="-1"/>
                <w:position w:val="17"/>
                <w:sz w:val="24"/>
                <w:szCs w:val="24"/>
              </w:rPr>
              <w:t>新疆政府采购网公示期为一个工作</w:t>
            </w:r>
            <w:r>
              <w:rPr>
                <w:rFonts w:hint="eastAsia" w:ascii="仿宋" w:hAnsi="仿宋" w:eastAsia="仿宋" w:cs="仿宋"/>
                <w:spacing w:val="-1"/>
                <w:position w:val="17"/>
                <w:sz w:val="24"/>
                <w:szCs w:val="24"/>
                <w:lang w:val="en-US" w:eastAsia="zh-CN"/>
              </w:rPr>
              <w:t>日</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0" w:hRule="atLeast"/>
        </w:trPr>
        <w:tc>
          <w:tcPr>
            <w:tcW w:w="600" w:type="dxa"/>
            <w:gridSpan w:val="2"/>
            <w:vAlign w:val="top"/>
          </w:tcPr>
          <w:p>
            <w:pPr>
              <w:pStyle w:val="25"/>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pPr>
          </w:p>
          <w:p>
            <w:pPr>
              <w:pStyle w:val="25"/>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pPr>
          </w:p>
          <w:p>
            <w:pPr>
              <w:pStyle w:val="25"/>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pPr>
          </w:p>
          <w:p>
            <w:pPr>
              <w:pStyle w:val="25"/>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240" w:lineRule="auto"/>
              <w:ind w:left="131" w:leftChars="0"/>
              <w:textAlignment w:val="baseline"/>
              <w:rPr>
                <w:rFonts w:ascii="仿宋" w:hAnsi="仿宋" w:eastAsia="仿宋" w:cs="仿宋"/>
                <w:spacing w:val="-6"/>
                <w:sz w:val="24"/>
                <w:szCs w:val="24"/>
              </w:rPr>
            </w:pPr>
            <w:r>
              <w:rPr>
                <w:rFonts w:ascii="仿宋" w:hAnsi="仿宋" w:eastAsia="仿宋" w:cs="仿宋"/>
                <w:spacing w:val="-6"/>
                <w:sz w:val="24"/>
                <w:szCs w:val="24"/>
              </w:rPr>
              <w:t>27</w:t>
            </w:r>
          </w:p>
        </w:tc>
        <w:tc>
          <w:tcPr>
            <w:tcW w:w="2233" w:type="dxa"/>
            <w:vAlign w:val="top"/>
          </w:tcPr>
          <w:p>
            <w:pPr>
              <w:pStyle w:val="25"/>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pPr>
          </w:p>
          <w:p>
            <w:pPr>
              <w:pStyle w:val="25"/>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pPr>
          </w:p>
          <w:p>
            <w:pPr>
              <w:pStyle w:val="25"/>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pPr>
          </w:p>
          <w:p>
            <w:pPr>
              <w:pStyle w:val="25"/>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240" w:lineRule="auto"/>
              <w:ind w:left="426" w:leftChars="0"/>
              <w:textAlignment w:val="baseline"/>
              <w:rPr>
                <w:rFonts w:ascii="仿宋" w:hAnsi="仿宋" w:eastAsia="仿宋" w:cs="仿宋"/>
                <w:spacing w:val="-6"/>
                <w:sz w:val="24"/>
                <w:szCs w:val="24"/>
              </w:rPr>
            </w:pPr>
            <w:r>
              <w:rPr>
                <w:rFonts w:ascii="仿宋" w:hAnsi="仿宋" w:eastAsia="仿宋" w:cs="仿宋"/>
                <w:spacing w:val="-6"/>
                <w:sz w:val="24"/>
                <w:szCs w:val="24"/>
              </w:rPr>
              <w:t>履约担保</w:t>
            </w:r>
          </w:p>
        </w:tc>
        <w:tc>
          <w:tcPr>
            <w:tcW w:w="7767" w:type="dxa"/>
            <w:vAlign w:val="top"/>
          </w:tcPr>
          <w:p>
            <w:pPr>
              <w:keepNext w:val="0"/>
              <w:keepLines w:val="0"/>
              <w:pageBreakBefore w:val="0"/>
              <w:widowControl/>
              <w:kinsoku w:val="0"/>
              <w:wordWrap/>
              <w:overflowPunct/>
              <w:topLinePunct w:val="0"/>
              <w:autoSpaceDE w:val="0"/>
              <w:autoSpaceDN w:val="0"/>
              <w:bidi w:val="0"/>
              <w:adjustRightInd w:val="0"/>
              <w:snapToGrid w:val="0"/>
              <w:spacing w:before="39" w:line="312" w:lineRule="auto"/>
              <w:ind w:left="120" w:leftChars="0" w:right="107" w:rightChars="0" w:firstLine="4" w:firstLineChars="0"/>
              <w:jc w:val="both"/>
              <w:textAlignment w:val="baseline"/>
              <w:rPr>
                <w:rFonts w:ascii="仿宋" w:hAnsi="仿宋" w:eastAsia="仿宋" w:cs="仿宋"/>
                <w:spacing w:val="-1"/>
                <w:position w:val="17"/>
                <w:sz w:val="24"/>
                <w:szCs w:val="24"/>
              </w:rPr>
            </w:pPr>
            <w:r>
              <w:rPr>
                <w:rFonts w:ascii="仿宋" w:hAnsi="仿宋" w:eastAsia="仿宋" w:cs="仿宋"/>
                <w:spacing w:val="-2"/>
                <w:sz w:val="24"/>
                <w:szCs w:val="24"/>
              </w:rPr>
              <w:t>成交供应商在合同签订后</w:t>
            </w:r>
            <w:r>
              <w:rPr>
                <w:rFonts w:ascii="仿宋" w:hAnsi="仿宋" w:eastAsia="仿宋" w:cs="仿宋"/>
                <w:spacing w:val="-64"/>
                <w:sz w:val="24"/>
                <w:szCs w:val="24"/>
              </w:rPr>
              <w:t xml:space="preserve"> </w:t>
            </w:r>
            <w:r>
              <w:rPr>
                <w:rFonts w:ascii="仿宋" w:hAnsi="仿宋" w:eastAsia="仿宋" w:cs="仿宋"/>
                <w:spacing w:val="-2"/>
                <w:sz w:val="24"/>
                <w:szCs w:val="24"/>
              </w:rPr>
              <w:t>5</w:t>
            </w:r>
            <w:r>
              <w:rPr>
                <w:rFonts w:ascii="仿宋" w:hAnsi="仿宋" w:eastAsia="仿宋" w:cs="仿宋"/>
                <w:spacing w:val="-60"/>
                <w:sz w:val="24"/>
                <w:szCs w:val="24"/>
              </w:rPr>
              <w:t xml:space="preserve"> </w:t>
            </w:r>
            <w:r>
              <w:rPr>
                <w:rFonts w:ascii="仿宋" w:hAnsi="仿宋" w:eastAsia="仿宋" w:cs="仿宋"/>
                <w:spacing w:val="-2"/>
                <w:sz w:val="24"/>
                <w:szCs w:val="24"/>
              </w:rPr>
              <w:t>个工作日内向采购人交纳</w:t>
            </w:r>
            <w:r>
              <w:rPr>
                <w:rFonts w:hint="eastAsia" w:ascii="仿宋" w:hAnsi="仿宋" w:eastAsia="仿宋" w:cs="仿宋"/>
                <w:spacing w:val="-2"/>
                <w:sz w:val="24"/>
                <w:szCs w:val="24"/>
                <w:lang w:val="en-US" w:eastAsia="zh-CN"/>
              </w:rPr>
              <w:t>5%</w:t>
            </w:r>
            <w:r>
              <w:rPr>
                <w:rFonts w:ascii="仿宋" w:hAnsi="仿宋" w:eastAsia="仿宋" w:cs="仿宋"/>
                <w:spacing w:val="-3"/>
                <w:sz w:val="24"/>
                <w:szCs w:val="24"/>
              </w:rPr>
              <w:t>的履约保</w:t>
            </w:r>
            <w:r>
              <w:rPr>
                <w:rFonts w:ascii="仿宋" w:hAnsi="仿宋" w:eastAsia="仿宋" w:cs="仿宋"/>
                <w:sz w:val="24"/>
                <w:szCs w:val="24"/>
              </w:rPr>
              <w:t>证金</w:t>
            </w:r>
            <w:r>
              <w:rPr>
                <w:rFonts w:hint="eastAsia" w:ascii="仿宋" w:hAnsi="仿宋" w:eastAsia="仿宋" w:cs="仿宋"/>
                <w:sz w:val="24"/>
                <w:szCs w:val="24"/>
                <w:lang w:eastAsia="zh-CN"/>
              </w:rPr>
              <w:t>（具体以签订合同为准）</w:t>
            </w:r>
            <w:r>
              <w:rPr>
                <w:rFonts w:ascii="仿宋" w:hAnsi="仿宋" w:eastAsia="仿宋" w:cs="仿宋"/>
                <w:spacing w:val="-1"/>
                <w:sz w:val="24"/>
                <w:szCs w:val="24"/>
              </w:rPr>
              <w:t>若以电汇、银行转账方式提交的，必须转到采购人的指定账户</w:t>
            </w:r>
            <w:r>
              <w:rPr>
                <w:rFonts w:ascii="仿宋" w:hAnsi="仿宋" w:eastAsia="仿宋" w:cs="仿宋"/>
                <w:spacing w:val="10"/>
                <w:sz w:val="24"/>
                <w:szCs w:val="24"/>
              </w:rPr>
              <w:t>），</w:t>
            </w:r>
            <w:r>
              <w:rPr>
                <w:rFonts w:ascii="仿宋" w:hAnsi="仿宋" w:eastAsia="仿宋" w:cs="仿宋"/>
                <w:spacing w:val="-1"/>
                <w:sz w:val="24"/>
                <w:szCs w:val="24"/>
              </w:rPr>
              <w:t>如果</w:t>
            </w:r>
            <w:r>
              <w:rPr>
                <w:rFonts w:ascii="仿宋" w:hAnsi="仿宋" w:eastAsia="仿宋" w:cs="仿宋"/>
                <w:sz w:val="24"/>
                <w:szCs w:val="24"/>
              </w:rPr>
              <w:t>中标供应商在建设期内没有涉及采购人的应付而未付</w:t>
            </w:r>
            <w:r>
              <w:rPr>
                <w:rFonts w:ascii="仿宋" w:hAnsi="仿宋" w:eastAsia="仿宋" w:cs="仿宋"/>
                <w:spacing w:val="-1"/>
                <w:sz w:val="24"/>
                <w:szCs w:val="24"/>
              </w:rPr>
              <w:t>金额或违约</w:t>
            </w:r>
            <w:r>
              <w:rPr>
                <w:rFonts w:ascii="仿宋" w:hAnsi="仿宋" w:eastAsia="仿宋" w:cs="仿宋"/>
                <w:sz w:val="24"/>
                <w:szCs w:val="24"/>
              </w:rPr>
              <w:t>行为，采购人在项目验收合格后或提前终止合同后全</w:t>
            </w:r>
            <w:r>
              <w:rPr>
                <w:rFonts w:ascii="仿宋" w:hAnsi="仿宋" w:eastAsia="仿宋" w:cs="仿宋"/>
                <w:spacing w:val="-1"/>
                <w:sz w:val="24"/>
                <w:szCs w:val="24"/>
              </w:rPr>
              <w:t>额无息退还</w:t>
            </w:r>
            <w:r>
              <w:rPr>
                <w:rFonts w:ascii="仿宋" w:hAnsi="仿宋" w:eastAsia="仿宋" w:cs="仿宋"/>
                <w:spacing w:val="-4"/>
                <w:sz w:val="24"/>
                <w:szCs w:val="24"/>
              </w:rPr>
              <w:t>履约保证金。</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0" w:hRule="atLeast"/>
        </w:trPr>
        <w:tc>
          <w:tcPr>
            <w:tcW w:w="600"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before="78" w:line="240" w:lineRule="auto"/>
              <w:ind w:left="131"/>
              <w:textAlignment w:val="baseline"/>
              <w:rPr>
                <w:rFonts w:ascii="仿宋" w:hAnsi="仿宋" w:eastAsia="仿宋" w:cs="仿宋"/>
                <w:spacing w:val="-6"/>
                <w:sz w:val="24"/>
                <w:szCs w:val="24"/>
              </w:rPr>
            </w:pPr>
          </w:p>
          <w:p>
            <w:pPr>
              <w:keepNext w:val="0"/>
              <w:keepLines w:val="0"/>
              <w:pageBreakBefore w:val="0"/>
              <w:widowControl/>
              <w:kinsoku w:val="0"/>
              <w:wordWrap/>
              <w:overflowPunct/>
              <w:topLinePunct w:val="0"/>
              <w:autoSpaceDE w:val="0"/>
              <w:autoSpaceDN w:val="0"/>
              <w:bidi w:val="0"/>
              <w:adjustRightInd w:val="0"/>
              <w:snapToGrid w:val="0"/>
              <w:spacing w:before="78" w:line="240" w:lineRule="auto"/>
              <w:ind w:left="131"/>
              <w:textAlignment w:val="baseline"/>
              <w:rPr>
                <w:rFonts w:ascii="仿宋" w:hAnsi="仿宋" w:eastAsia="仿宋" w:cs="仿宋"/>
                <w:spacing w:val="-6"/>
                <w:sz w:val="24"/>
                <w:szCs w:val="24"/>
              </w:rPr>
            </w:pPr>
          </w:p>
          <w:p>
            <w:pPr>
              <w:keepNext w:val="0"/>
              <w:keepLines w:val="0"/>
              <w:pageBreakBefore w:val="0"/>
              <w:widowControl/>
              <w:kinsoku w:val="0"/>
              <w:wordWrap/>
              <w:overflowPunct/>
              <w:topLinePunct w:val="0"/>
              <w:autoSpaceDE w:val="0"/>
              <w:autoSpaceDN w:val="0"/>
              <w:bidi w:val="0"/>
              <w:adjustRightInd w:val="0"/>
              <w:snapToGrid w:val="0"/>
              <w:spacing w:before="78" w:line="240" w:lineRule="auto"/>
              <w:ind w:firstLine="228" w:firstLineChars="100"/>
              <w:textAlignment w:val="baseline"/>
              <w:rPr>
                <w:rFonts w:hint="eastAsia" w:ascii="仿宋" w:hAnsi="仿宋" w:eastAsia="仿宋" w:cs="仿宋"/>
                <w:spacing w:val="-6"/>
                <w:sz w:val="24"/>
                <w:szCs w:val="24"/>
                <w:lang w:eastAsia="zh-CN"/>
              </w:rPr>
            </w:pPr>
            <w:r>
              <w:rPr>
                <w:rFonts w:ascii="仿宋" w:hAnsi="仿宋" w:eastAsia="仿宋" w:cs="仿宋"/>
                <w:spacing w:val="-6"/>
                <w:sz w:val="24"/>
                <w:szCs w:val="24"/>
              </w:rPr>
              <w:t>2</w:t>
            </w:r>
            <w:r>
              <w:rPr>
                <w:rFonts w:hint="eastAsia" w:ascii="仿宋" w:hAnsi="仿宋" w:eastAsia="仿宋" w:cs="仿宋"/>
                <w:spacing w:val="-6"/>
                <w:sz w:val="24"/>
                <w:szCs w:val="24"/>
                <w:lang w:val="en-US" w:eastAsia="zh-CN"/>
              </w:rPr>
              <w:t>8</w:t>
            </w:r>
          </w:p>
        </w:tc>
        <w:tc>
          <w:tcPr>
            <w:tcW w:w="2233" w:type="dxa"/>
            <w:vAlign w:val="top"/>
          </w:tcPr>
          <w:p>
            <w:pPr>
              <w:keepNext w:val="0"/>
              <w:keepLines w:val="0"/>
              <w:pageBreakBefore w:val="0"/>
              <w:widowControl/>
              <w:kinsoku w:val="0"/>
              <w:wordWrap/>
              <w:overflowPunct/>
              <w:topLinePunct w:val="0"/>
              <w:autoSpaceDE w:val="0"/>
              <w:autoSpaceDN w:val="0"/>
              <w:bidi w:val="0"/>
              <w:adjustRightInd w:val="0"/>
              <w:snapToGrid w:val="0"/>
              <w:spacing w:before="78" w:line="240" w:lineRule="auto"/>
              <w:ind w:left="212"/>
              <w:textAlignment w:val="baseline"/>
              <w:rPr>
                <w:rFonts w:ascii="仿宋" w:hAnsi="仿宋" w:eastAsia="仿宋" w:cs="仿宋"/>
                <w:spacing w:val="-8"/>
                <w:position w:val="16"/>
                <w:sz w:val="24"/>
                <w:szCs w:val="24"/>
              </w:rPr>
            </w:pPr>
          </w:p>
          <w:p>
            <w:pPr>
              <w:keepNext w:val="0"/>
              <w:keepLines w:val="0"/>
              <w:pageBreakBefore w:val="0"/>
              <w:widowControl/>
              <w:kinsoku w:val="0"/>
              <w:wordWrap/>
              <w:overflowPunct/>
              <w:topLinePunct w:val="0"/>
              <w:autoSpaceDE w:val="0"/>
              <w:autoSpaceDN w:val="0"/>
              <w:bidi w:val="0"/>
              <w:adjustRightInd w:val="0"/>
              <w:snapToGrid w:val="0"/>
              <w:spacing w:before="78" w:line="240" w:lineRule="auto"/>
              <w:ind w:left="212"/>
              <w:textAlignment w:val="baseline"/>
              <w:rPr>
                <w:rFonts w:ascii="仿宋" w:hAnsi="仿宋" w:eastAsia="仿宋" w:cs="仿宋"/>
                <w:spacing w:val="-8"/>
                <w:position w:val="16"/>
                <w:sz w:val="24"/>
                <w:szCs w:val="24"/>
              </w:rPr>
            </w:pPr>
          </w:p>
          <w:p>
            <w:pPr>
              <w:keepNext w:val="0"/>
              <w:keepLines w:val="0"/>
              <w:pageBreakBefore w:val="0"/>
              <w:widowControl/>
              <w:kinsoku w:val="0"/>
              <w:wordWrap/>
              <w:overflowPunct/>
              <w:topLinePunct w:val="0"/>
              <w:autoSpaceDE w:val="0"/>
              <w:autoSpaceDN w:val="0"/>
              <w:bidi w:val="0"/>
              <w:adjustRightInd w:val="0"/>
              <w:snapToGrid w:val="0"/>
              <w:spacing w:before="78" w:line="240" w:lineRule="auto"/>
              <w:ind w:firstLine="224" w:firstLineChars="100"/>
              <w:textAlignment w:val="baseline"/>
              <w:rPr>
                <w:rFonts w:ascii="仿宋" w:hAnsi="仿宋" w:eastAsia="仿宋" w:cs="仿宋"/>
                <w:sz w:val="24"/>
                <w:szCs w:val="24"/>
              </w:rPr>
            </w:pPr>
            <w:r>
              <w:rPr>
                <w:rFonts w:ascii="仿宋" w:hAnsi="仿宋" w:eastAsia="仿宋" w:cs="仿宋"/>
                <w:spacing w:val="-8"/>
                <w:position w:val="16"/>
                <w:sz w:val="24"/>
                <w:szCs w:val="24"/>
              </w:rPr>
              <w:t>中小微企业政</w:t>
            </w:r>
          </w:p>
          <w:p>
            <w:pPr>
              <w:keepNext w:val="0"/>
              <w:keepLines w:val="0"/>
              <w:pageBreakBefore w:val="0"/>
              <w:widowControl/>
              <w:kinsoku w:val="0"/>
              <w:wordWrap/>
              <w:overflowPunct/>
              <w:topLinePunct w:val="0"/>
              <w:autoSpaceDE w:val="0"/>
              <w:autoSpaceDN w:val="0"/>
              <w:bidi w:val="0"/>
              <w:adjustRightInd w:val="0"/>
              <w:snapToGrid w:val="0"/>
              <w:spacing w:line="240" w:lineRule="auto"/>
              <w:ind w:left="542" w:leftChars="0"/>
              <w:textAlignment w:val="baseline"/>
              <w:rPr>
                <w:rFonts w:ascii="仿宋" w:hAnsi="仿宋" w:eastAsia="仿宋" w:cs="仿宋"/>
                <w:spacing w:val="-6"/>
                <w:sz w:val="24"/>
                <w:szCs w:val="24"/>
              </w:rPr>
            </w:pPr>
            <w:r>
              <w:rPr>
                <w:rFonts w:ascii="仿宋" w:hAnsi="仿宋" w:eastAsia="仿宋" w:cs="仿宋"/>
                <w:spacing w:val="-7"/>
                <w:sz w:val="24"/>
                <w:szCs w:val="24"/>
              </w:rPr>
              <w:t>策文件</w:t>
            </w:r>
          </w:p>
        </w:tc>
        <w:tc>
          <w:tcPr>
            <w:tcW w:w="7767" w:type="dxa"/>
            <w:vAlign w:val="top"/>
          </w:tcPr>
          <w:p>
            <w:pPr>
              <w:keepNext w:val="0"/>
              <w:keepLines w:val="0"/>
              <w:pageBreakBefore w:val="0"/>
              <w:widowControl/>
              <w:kinsoku w:val="0"/>
              <w:wordWrap/>
              <w:overflowPunct/>
              <w:topLinePunct w:val="0"/>
              <w:autoSpaceDE w:val="0"/>
              <w:autoSpaceDN w:val="0"/>
              <w:bidi w:val="0"/>
              <w:adjustRightInd w:val="0"/>
              <w:snapToGrid w:val="0"/>
              <w:spacing w:before="117" w:line="240" w:lineRule="auto"/>
              <w:ind w:left="121" w:right="107" w:firstLine="4"/>
              <w:jc w:val="both"/>
              <w:textAlignment w:val="baseline"/>
              <w:rPr>
                <w:rFonts w:ascii="仿宋" w:hAnsi="仿宋" w:eastAsia="仿宋" w:cs="仿宋"/>
                <w:spacing w:val="-2"/>
                <w:sz w:val="24"/>
                <w:szCs w:val="24"/>
              </w:rPr>
            </w:pPr>
            <w:r>
              <w:rPr>
                <w:rFonts w:hint="eastAsia" w:ascii="仿宋" w:hAnsi="仿宋" w:eastAsia="仿宋" w:cs="仿宋"/>
                <w:spacing w:val="-2"/>
                <w:sz w:val="24"/>
                <w:szCs w:val="24"/>
                <w:lang w:eastAsia="zh-CN"/>
              </w:rPr>
              <w:t>（</w:t>
            </w:r>
            <w:r>
              <w:rPr>
                <w:rFonts w:hint="eastAsia" w:ascii="仿宋" w:hAnsi="仿宋" w:eastAsia="仿宋" w:cs="仿宋"/>
                <w:spacing w:val="-2"/>
                <w:sz w:val="24"/>
                <w:szCs w:val="24"/>
                <w:lang w:val="en-US" w:eastAsia="zh-CN"/>
              </w:rPr>
              <w:t>1）</w:t>
            </w:r>
            <w:r>
              <w:rPr>
                <w:rFonts w:ascii="仿宋" w:hAnsi="仿宋" w:eastAsia="仿宋" w:cs="仿宋"/>
                <w:spacing w:val="-2"/>
                <w:sz w:val="24"/>
                <w:szCs w:val="24"/>
              </w:rPr>
              <w:t>根据财政部、工业和信息化部关于印发《政府采购促进中小 企业发展管理办法》的通知（财库[2020]46 号）及（财库[2022]19 号），投标人及其所投产品的制造商均属于《工业和信息化部、国家统计局、国家发展和改革委员会、财政部关于印发中小企业划型标准规定的通知》（工信部联企业[2011]300 号）中规定的中型、小型、微型企业标准的，按招标文件格式提供《中小企业声明函》。</w:t>
            </w:r>
          </w:p>
          <w:p>
            <w:pPr>
              <w:keepNext w:val="0"/>
              <w:keepLines w:val="0"/>
              <w:pageBreakBefore w:val="0"/>
              <w:widowControl/>
              <w:kinsoku w:val="0"/>
              <w:wordWrap/>
              <w:overflowPunct/>
              <w:topLinePunct w:val="0"/>
              <w:autoSpaceDE w:val="0"/>
              <w:autoSpaceDN w:val="0"/>
              <w:bidi w:val="0"/>
              <w:adjustRightInd w:val="0"/>
              <w:snapToGrid w:val="0"/>
              <w:spacing w:before="117" w:line="240" w:lineRule="auto"/>
              <w:ind w:left="121" w:right="107" w:firstLine="4"/>
              <w:jc w:val="both"/>
              <w:textAlignment w:val="baseline"/>
              <w:rPr>
                <w:rFonts w:ascii="仿宋" w:hAnsi="仿宋" w:eastAsia="仿宋" w:cs="仿宋"/>
                <w:spacing w:val="-2"/>
                <w:sz w:val="24"/>
                <w:szCs w:val="24"/>
              </w:rPr>
            </w:pPr>
            <w:r>
              <w:rPr>
                <w:rFonts w:ascii="仿宋" w:hAnsi="仿宋" w:eastAsia="仿宋" w:cs="仿宋"/>
                <w:spacing w:val="-2"/>
                <w:sz w:val="24"/>
                <w:szCs w:val="24"/>
              </w:rPr>
              <w:t>（2）根据财政部、司令部《关于政府采购支持监狱企业发展有关问题》的通知财库[2014]68 号，监狱企业参加本项目投标时，应当提供由省级以上监狱管理局、戒毒管理局（新疆生产建设兵团）出具的属于监狱企业的证明文件。监狱企业视同小型、微型企业。</w:t>
            </w:r>
          </w:p>
          <w:p>
            <w:pPr>
              <w:keepNext w:val="0"/>
              <w:keepLines w:val="0"/>
              <w:pageBreakBefore w:val="0"/>
              <w:widowControl/>
              <w:kinsoku w:val="0"/>
              <w:wordWrap/>
              <w:overflowPunct/>
              <w:topLinePunct w:val="0"/>
              <w:autoSpaceDE w:val="0"/>
              <w:autoSpaceDN w:val="0"/>
              <w:bidi w:val="0"/>
              <w:adjustRightInd w:val="0"/>
              <w:snapToGrid w:val="0"/>
              <w:spacing w:before="117" w:line="240" w:lineRule="auto"/>
              <w:ind w:left="121" w:leftChars="0" w:right="107" w:rightChars="0" w:firstLine="4" w:firstLineChars="0"/>
              <w:jc w:val="both"/>
              <w:textAlignment w:val="baseline"/>
              <w:rPr>
                <w:rFonts w:ascii="仿宋" w:hAnsi="仿宋" w:eastAsia="仿宋" w:cs="仿宋"/>
                <w:spacing w:val="-2"/>
                <w:sz w:val="24"/>
                <w:szCs w:val="24"/>
              </w:rPr>
            </w:pPr>
            <w:r>
              <w:rPr>
                <w:rFonts w:ascii="仿宋" w:hAnsi="仿宋" w:eastAsia="仿宋" w:cs="仿宋"/>
                <w:spacing w:val="-5"/>
                <w:sz w:val="24"/>
                <w:szCs w:val="24"/>
              </w:rPr>
              <w:t>（3）根据财政部、民政部、中国残疾人联合会《关于促进残疾人</w:t>
            </w:r>
            <w:r>
              <w:rPr>
                <w:rFonts w:ascii="仿宋" w:hAnsi="仿宋" w:eastAsia="仿宋" w:cs="仿宋"/>
                <w:spacing w:val="15"/>
                <w:sz w:val="24"/>
                <w:szCs w:val="24"/>
              </w:rPr>
              <w:t xml:space="preserve"> </w:t>
            </w:r>
            <w:r>
              <w:rPr>
                <w:rFonts w:ascii="仿宋" w:hAnsi="仿宋" w:eastAsia="仿宋" w:cs="仿宋"/>
                <w:spacing w:val="-2"/>
                <w:sz w:val="24"/>
                <w:szCs w:val="24"/>
              </w:rPr>
              <w:t>就业政府采购政策的通知》（财库[2017]141</w:t>
            </w:r>
            <w:r>
              <w:rPr>
                <w:rFonts w:ascii="仿宋" w:hAnsi="仿宋" w:eastAsia="仿宋" w:cs="仿宋"/>
                <w:spacing w:val="-37"/>
                <w:sz w:val="24"/>
                <w:szCs w:val="24"/>
              </w:rPr>
              <w:t xml:space="preserve"> </w:t>
            </w:r>
            <w:r>
              <w:rPr>
                <w:rFonts w:ascii="仿宋" w:hAnsi="仿宋" w:eastAsia="仿宋" w:cs="仿宋"/>
                <w:spacing w:val="-2"/>
                <w:sz w:val="24"/>
                <w:szCs w:val="24"/>
              </w:rPr>
              <w:t>号</w:t>
            </w:r>
            <w:r>
              <w:rPr>
                <w:rFonts w:ascii="仿宋" w:hAnsi="仿宋" w:eastAsia="仿宋" w:cs="仿宋"/>
                <w:spacing w:val="10"/>
                <w:sz w:val="24"/>
                <w:szCs w:val="24"/>
              </w:rPr>
              <w:t>），</w:t>
            </w:r>
            <w:r>
              <w:rPr>
                <w:rFonts w:ascii="仿宋" w:hAnsi="仿宋" w:eastAsia="仿宋" w:cs="仿宋"/>
                <w:spacing w:val="-2"/>
                <w:sz w:val="24"/>
                <w:szCs w:val="24"/>
              </w:rPr>
              <w:t>在政府采购</w:t>
            </w:r>
            <w:r>
              <w:rPr>
                <w:rFonts w:ascii="仿宋" w:hAnsi="仿宋" w:eastAsia="仿宋" w:cs="仿宋"/>
                <w:sz w:val="24"/>
                <w:szCs w:val="24"/>
              </w:rPr>
              <w:t xml:space="preserve"> </w:t>
            </w:r>
            <w:r>
              <w:rPr>
                <w:rFonts w:ascii="仿宋" w:hAnsi="仿宋" w:eastAsia="仿宋" w:cs="仿宋"/>
                <w:spacing w:val="-1"/>
                <w:sz w:val="24"/>
                <w:szCs w:val="24"/>
              </w:rPr>
              <w:t>活动中，残疾人福利性单位视同小型、微型企业。投标人属于残</w:t>
            </w:r>
            <w:r>
              <w:rPr>
                <w:rFonts w:ascii="仿宋" w:hAnsi="仿宋" w:eastAsia="仿宋" w:cs="仿宋"/>
                <w:spacing w:val="11"/>
                <w:sz w:val="24"/>
                <w:szCs w:val="24"/>
              </w:rPr>
              <w:t xml:space="preserve"> </w:t>
            </w:r>
            <w:r>
              <w:rPr>
                <w:rFonts w:ascii="仿宋" w:hAnsi="仿宋" w:eastAsia="仿宋" w:cs="仿宋"/>
                <w:spacing w:val="-1"/>
                <w:sz w:val="24"/>
                <w:szCs w:val="24"/>
              </w:rPr>
              <w:t>疾人福利性单位的，按照招标文件格式提供残疾人福利性单位声</w:t>
            </w:r>
            <w:r>
              <w:rPr>
                <w:rFonts w:ascii="仿宋" w:hAnsi="仿宋" w:eastAsia="仿宋" w:cs="仿宋"/>
                <w:spacing w:val="-11"/>
                <w:sz w:val="24"/>
                <w:szCs w:val="24"/>
              </w:rPr>
              <w:t>明函。</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0" w:hRule="atLeast"/>
        </w:trPr>
        <w:tc>
          <w:tcPr>
            <w:tcW w:w="600"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before="78" w:line="240" w:lineRule="auto"/>
              <w:ind w:left="131"/>
              <w:textAlignment w:val="baseline"/>
              <w:rPr>
                <w:rFonts w:hint="eastAsia" w:ascii="仿宋" w:hAnsi="仿宋" w:eastAsia="仿宋" w:cs="仿宋"/>
                <w:spacing w:val="-6"/>
                <w:sz w:val="24"/>
                <w:szCs w:val="24"/>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before="78" w:line="240" w:lineRule="auto"/>
              <w:ind w:left="131"/>
              <w:textAlignment w:val="baseline"/>
              <w:rPr>
                <w:rFonts w:hint="eastAsia" w:ascii="仿宋" w:hAnsi="仿宋" w:eastAsia="仿宋" w:cs="仿宋"/>
                <w:spacing w:val="-6"/>
                <w:sz w:val="24"/>
                <w:szCs w:val="24"/>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before="78" w:line="240" w:lineRule="auto"/>
              <w:ind w:left="131" w:leftChars="0"/>
              <w:textAlignment w:val="baseline"/>
              <w:rPr>
                <w:rFonts w:hint="default" w:ascii="仿宋" w:hAnsi="仿宋" w:eastAsia="仿宋" w:cs="仿宋"/>
                <w:spacing w:val="-6"/>
                <w:sz w:val="24"/>
                <w:szCs w:val="24"/>
                <w:lang w:val="en-US"/>
              </w:rPr>
            </w:pPr>
            <w:r>
              <w:rPr>
                <w:rFonts w:hint="eastAsia" w:ascii="仿宋" w:hAnsi="仿宋" w:eastAsia="仿宋" w:cs="仿宋"/>
                <w:spacing w:val="-6"/>
                <w:sz w:val="24"/>
                <w:szCs w:val="24"/>
                <w:lang w:val="en-US" w:eastAsia="zh-CN"/>
              </w:rPr>
              <w:t>29</w:t>
            </w:r>
          </w:p>
        </w:tc>
        <w:tc>
          <w:tcPr>
            <w:tcW w:w="2233" w:type="dxa"/>
            <w:vAlign w:val="top"/>
          </w:tcPr>
          <w:p>
            <w:pPr>
              <w:keepNext w:val="0"/>
              <w:keepLines w:val="0"/>
              <w:pageBreakBefore w:val="0"/>
              <w:widowControl/>
              <w:kinsoku w:val="0"/>
              <w:wordWrap/>
              <w:overflowPunct/>
              <w:topLinePunct w:val="0"/>
              <w:autoSpaceDE w:val="0"/>
              <w:autoSpaceDN w:val="0"/>
              <w:bidi w:val="0"/>
              <w:adjustRightInd w:val="0"/>
              <w:snapToGrid w:val="0"/>
              <w:spacing w:before="38" w:line="240" w:lineRule="auto"/>
              <w:ind w:left="212"/>
              <w:jc w:val="center"/>
              <w:textAlignment w:val="baseline"/>
              <w:rPr>
                <w:rFonts w:ascii="仿宋" w:hAnsi="仿宋" w:eastAsia="仿宋" w:cs="仿宋"/>
                <w:spacing w:val="-8"/>
                <w:position w:val="16"/>
                <w:sz w:val="24"/>
                <w:szCs w:val="24"/>
              </w:rPr>
            </w:pPr>
          </w:p>
          <w:p>
            <w:pPr>
              <w:keepNext w:val="0"/>
              <w:keepLines w:val="0"/>
              <w:pageBreakBefore w:val="0"/>
              <w:widowControl/>
              <w:kinsoku w:val="0"/>
              <w:wordWrap/>
              <w:overflowPunct/>
              <w:topLinePunct w:val="0"/>
              <w:autoSpaceDE w:val="0"/>
              <w:autoSpaceDN w:val="0"/>
              <w:bidi w:val="0"/>
              <w:adjustRightInd w:val="0"/>
              <w:snapToGrid w:val="0"/>
              <w:spacing w:before="78" w:line="240" w:lineRule="auto"/>
              <w:ind w:left="212"/>
              <w:jc w:val="center"/>
              <w:textAlignment w:val="baseline"/>
              <w:rPr>
                <w:rFonts w:ascii="仿宋" w:hAnsi="仿宋" w:eastAsia="仿宋" w:cs="仿宋"/>
                <w:spacing w:val="-8"/>
                <w:position w:val="16"/>
                <w:sz w:val="24"/>
                <w:szCs w:val="24"/>
              </w:rPr>
            </w:pPr>
            <w:r>
              <w:rPr>
                <w:rFonts w:ascii="仿宋" w:hAnsi="仿宋" w:eastAsia="仿宋" w:cs="仿宋"/>
                <w:spacing w:val="-8"/>
                <w:position w:val="16"/>
                <w:sz w:val="24"/>
                <w:szCs w:val="24"/>
              </w:rPr>
              <w:t>中小微企业政</w:t>
            </w:r>
          </w:p>
          <w:p>
            <w:pPr>
              <w:keepNext w:val="0"/>
              <w:keepLines w:val="0"/>
              <w:pageBreakBefore w:val="0"/>
              <w:widowControl/>
              <w:kinsoku w:val="0"/>
              <w:wordWrap/>
              <w:overflowPunct/>
              <w:topLinePunct w:val="0"/>
              <w:autoSpaceDE w:val="0"/>
              <w:autoSpaceDN w:val="0"/>
              <w:bidi w:val="0"/>
              <w:adjustRightInd w:val="0"/>
              <w:snapToGrid w:val="0"/>
              <w:spacing w:before="78" w:line="240" w:lineRule="auto"/>
              <w:ind w:left="212"/>
              <w:jc w:val="center"/>
              <w:textAlignment w:val="baseline"/>
              <w:rPr>
                <w:rFonts w:ascii="仿宋" w:hAnsi="仿宋" w:eastAsia="仿宋" w:cs="仿宋"/>
                <w:spacing w:val="-7"/>
                <w:sz w:val="24"/>
                <w:szCs w:val="24"/>
              </w:rPr>
            </w:pPr>
            <w:r>
              <w:rPr>
                <w:rFonts w:ascii="仿宋" w:hAnsi="仿宋" w:eastAsia="仿宋" w:cs="仿宋"/>
                <w:spacing w:val="-8"/>
                <w:position w:val="16"/>
                <w:sz w:val="24"/>
                <w:szCs w:val="24"/>
              </w:rPr>
              <w:t>策文件说明</w:t>
            </w:r>
          </w:p>
        </w:tc>
        <w:tc>
          <w:tcPr>
            <w:tcW w:w="7767" w:type="dxa"/>
            <w:vAlign w:val="top"/>
          </w:tcPr>
          <w:p>
            <w:pPr>
              <w:pStyle w:val="11"/>
              <w:keepNext w:val="0"/>
              <w:keepLines w:val="0"/>
              <w:pageBreakBefore w:val="0"/>
              <w:widowControl/>
              <w:kinsoku w:val="0"/>
              <w:wordWrap/>
              <w:overflowPunct/>
              <w:topLinePunct w:val="0"/>
              <w:autoSpaceDE w:val="0"/>
              <w:autoSpaceDN w:val="0"/>
              <w:bidi w:val="0"/>
              <w:adjustRightInd w:val="0"/>
              <w:snapToGrid w:val="0"/>
              <w:spacing w:line="240" w:lineRule="auto"/>
              <w:jc w:val="both"/>
              <w:textAlignment w:val="baseline"/>
              <w:rPr>
                <w:rFonts w:hint="default" w:ascii="仿宋" w:hAnsi="仿宋" w:eastAsia="仿宋" w:cs="仿宋"/>
                <w:snapToGrid w:val="0"/>
                <w:color w:val="000000"/>
                <w:spacing w:val="-5"/>
                <w:kern w:val="0"/>
                <w:sz w:val="24"/>
                <w:szCs w:val="24"/>
                <w:u w:val="none"/>
                <w:lang w:val="en-US" w:eastAsia="en-US" w:bidi="ar-SA"/>
              </w:rPr>
            </w:pPr>
            <w:r>
              <w:rPr>
                <w:rFonts w:hint="eastAsia" w:ascii="仿宋" w:hAnsi="仿宋" w:eastAsia="仿宋" w:cs="仿宋"/>
                <w:snapToGrid w:val="0"/>
                <w:color w:val="000000"/>
                <w:spacing w:val="-5"/>
                <w:kern w:val="0"/>
                <w:sz w:val="24"/>
                <w:szCs w:val="24"/>
                <w:u w:val="none"/>
                <w:lang w:val="en-US" w:eastAsia="en-US" w:bidi="ar-SA"/>
              </w:rPr>
              <w:t>（1）本项目货物所属行业：租赁和商务服务业</w:t>
            </w:r>
          </w:p>
          <w:p>
            <w:pPr>
              <w:keepNext w:val="0"/>
              <w:keepLines w:val="0"/>
              <w:pageBreakBefore w:val="0"/>
              <w:widowControl/>
              <w:kinsoku w:val="0"/>
              <w:wordWrap/>
              <w:overflowPunct/>
              <w:topLinePunct w:val="0"/>
              <w:autoSpaceDE w:val="0"/>
              <w:autoSpaceDN w:val="0"/>
              <w:bidi w:val="0"/>
              <w:adjustRightInd w:val="0"/>
              <w:snapToGrid w:val="0"/>
              <w:spacing w:before="161" w:line="312" w:lineRule="auto"/>
              <w:jc w:val="both"/>
              <w:textAlignment w:val="baseline"/>
              <w:rPr>
                <w:rFonts w:ascii="仿宋" w:hAnsi="仿宋" w:eastAsia="仿宋" w:cs="仿宋"/>
                <w:spacing w:val="-5"/>
                <w:sz w:val="24"/>
                <w:szCs w:val="24"/>
              </w:rPr>
            </w:pPr>
            <w:r>
              <w:rPr>
                <w:rFonts w:hint="eastAsia" w:ascii="仿宋" w:hAnsi="仿宋" w:eastAsia="仿宋" w:cs="仿宋"/>
                <w:snapToGrid w:val="0"/>
                <w:color w:val="000000"/>
                <w:spacing w:val="-5"/>
                <w:kern w:val="0"/>
                <w:sz w:val="24"/>
                <w:szCs w:val="24"/>
                <w:u w:val="none"/>
                <w:lang w:val="en-US" w:eastAsia="en-US" w:bidi="ar-SA"/>
              </w:rPr>
              <w:t>（2）投标供应商在提供《中小企业声明函》时，必须将招标文件分项报价表或参数偏离表所列的采购标的物全部列入《中小企业声明函》，否则专门面向中小企业的项目做废标处理，落实10%价格评审优惠的不享受优惠政策。</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0" w:hRule="atLeast"/>
        </w:trPr>
        <w:tc>
          <w:tcPr>
            <w:tcW w:w="600"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before="78" w:line="240" w:lineRule="auto"/>
              <w:ind w:firstLine="228" w:firstLineChars="100"/>
              <w:textAlignment w:val="baseline"/>
              <w:rPr>
                <w:rFonts w:hint="default" w:ascii="仿宋" w:hAnsi="仿宋" w:eastAsia="仿宋" w:cs="仿宋"/>
                <w:spacing w:val="-6"/>
                <w:sz w:val="24"/>
                <w:szCs w:val="24"/>
                <w:lang w:val="en-US" w:eastAsia="zh-CN"/>
              </w:rPr>
            </w:pPr>
            <w:r>
              <w:rPr>
                <w:rFonts w:hint="eastAsia" w:ascii="仿宋" w:hAnsi="仿宋" w:eastAsia="仿宋" w:cs="仿宋"/>
                <w:spacing w:val="-6"/>
                <w:sz w:val="24"/>
                <w:szCs w:val="24"/>
                <w:lang w:val="en-US" w:eastAsia="zh-CN"/>
              </w:rPr>
              <w:t>30</w:t>
            </w:r>
          </w:p>
        </w:tc>
        <w:tc>
          <w:tcPr>
            <w:tcW w:w="2233" w:type="dxa"/>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542" w:leftChars="0"/>
              <w:textAlignment w:val="baseline"/>
              <w:rPr>
                <w:rFonts w:ascii="仿宋" w:hAnsi="仿宋" w:eastAsia="仿宋" w:cs="仿宋"/>
                <w:spacing w:val="-2"/>
                <w:sz w:val="24"/>
                <w:szCs w:val="24"/>
              </w:rPr>
            </w:pPr>
          </w:p>
          <w:p>
            <w:pPr>
              <w:keepNext w:val="0"/>
              <w:keepLines w:val="0"/>
              <w:pageBreakBefore w:val="0"/>
              <w:widowControl/>
              <w:kinsoku w:val="0"/>
              <w:wordWrap/>
              <w:overflowPunct/>
              <w:topLinePunct w:val="0"/>
              <w:autoSpaceDE w:val="0"/>
              <w:autoSpaceDN w:val="0"/>
              <w:bidi w:val="0"/>
              <w:adjustRightInd w:val="0"/>
              <w:snapToGrid w:val="0"/>
              <w:spacing w:line="240" w:lineRule="auto"/>
              <w:ind w:left="542" w:leftChars="0"/>
              <w:textAlignment w:val="baseline"/>
              <w:rPr>
                <w:rFonts w:ascii="仿宋" w:hAnsi="仿宋" w:eastAsia="仿宋" w:cs="仿宋"/>
                <w:spacing w:val="-4"/>
                <w:sz w:val="24"/>
                <w:szCs w:val="24"/>
              </w:rPr>
            </w:pPr>
            <w:r>
              <w:rPr>
                <w:rFonts w:ascii="仿宋" w:hAnsi="仿宋" w:eastAsia="仿宋" w:cs="仿宋"/>
                <w:spacing w:val="-2"/>
                <w:sz w:val="24"/>
                <w:szCs w:val="24"/>
              </w:rPr>
              <w:t>评标办法</w:t>
            </w:r>
          </w:p>
        </w:tc>
        <w:tc>
          <w:tcPr>
            <w:tcW w:w="7767" w:type="dxa"/>
            <w:vAlign w:val="top"/>
          </w:tcPr>
          <w:p>
            <w:pPr>
              <w:keepNext w:val="0"/>
              <w:keepLines w:val="0"/>
              <w:pageBreakBefore w:val="0"/>
              <w:widowControl/>
              <w:kinsoku w:val="0"/>
              <w:wordWrap/>
              <w:overflowPunct/>
              <w:topLinePunct w:val="0"/>
              <w:autoSpaceDE w:val="0"/>
              <w:autoSpaceDN w:val="0"/>
              <w:bidi w:val="0"/>
              <w:adjustRightInd w:val="0"/>
              <w:snapToGrid w:val="0"/>
              <w:spacing w:before="161" w:line="312" w:lineRule="auto"/>
              <w:ind w:left="127" w:leftChars="0"/>
              <w:textAlignment w:val="baseline"/>
              <w:rPr>
                <w:rFonts w:hint="eastAsia" w:ascii="仿宋" w:hAnsi="仿宋" w:eastAsia="仿宋" w:cs="仿宋"/>
                <w:snapToGrid w:val="0"/>
                <w:color w:val="000000"/>
                <w:spacing w:val="-5"/>
                <w:kern w:val="0"/>
                <w:sz w:val="24"/>
                <w:szCs w:val="24"/>
                <w:u w:val="none"/>
                <w:lang w:val="en-US" w:eastAsia="en-US" w:bidi="ar-SA"/>
              </w:rPr>
            </w:pPr>
            <w:r>
              <w:rPr>
                <w:rFonts w:ascii="仿宋" w:hAnsi="仿宋" w:eastAsia="仿宋" w:cs="仿宋"/>
                <w:spacing w:val="-2"/>
                <w:sz w:val="24"/>
                <w:szCs w:val="24"/>
              </w:rPr>
              <w:t>本项目采用综合评分法</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0" w:hRule="atLeast"/>
        </w:trPr>
        <w:tc>
          <w:tcPr>
            <w:tcW w:w="2833" w:type="dxa"/>
            <w:gridSpan w:val="3"/>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542" w:leftChars="0"/>
              <w:textAlignment w:val="baseline"/>
              <w:rPr>
                <w:rFonts w:ascii="仿宋" w:hAnsi="仿宋" w:eastAsia="仿宋" w:cs="仿宋"/>
                <w:spacing w:val="-2"/>
                <w:sz w:val="24"/>
                <w:szCs w:val="24"/>
              </w:rPr>
            </w:pPr>
          </w:p>
          <w:p>
            <w:pPr>
              <w:bidi w:val="0"/>
              <w:rPr>
                <w:rFonts w:ascii="Arial" w:hAnsi="Arial" w:eastAsia="Arial" w:cs="Arial"/>
                <w:snapToGrid w:val="0"/>
                <w:color w:val="000000"/>
                <w:kern w:val="0"/>
                <w:sz w:val="21"/>
                <w:szCs w:val="21"/>
                <w:lang w:val="en-US" w:eastAsia="en-US" w:bidi="ar-SA"/>
              </w:rPr>
            </w:pPr>
          </w:p>
          <w:p>
            <w:pPr>
              <w:bidi w:val="0"/>
              <w:rPr>
                <w:lang w:val="en-US" w:eastAsia="en-US"/>
              </w:rPr>
            </w:pPr>
          </w:p>
          <w:p>
            <w:pPr>
              <w:bidi w:val="0"/>
              <w:rPr>
                <w:lang w:val="en-US" w:eastAsia="en-US"/>
              </w:rPr>
            </w:pPr>
          </w:p>
          <w:p>
            <w:pPr>
              <w:bidi w:val="0"/>
              <w:rPr>
                <w:lang w:val="en-US" w:eastAsia="en-US"/>
              </w:rPr>
            </w:pPr>
          </w:p>
          <w:p>
            <w:pPr>
              <w:bidi w:val="0"/>
              <w:rPr>
                <w:lang w:val="en-US" w:eastAsia="en-US"/>
              </w:rPr>
            </w:pPr>
          </w:p>
          <w:p>
            <w:pPr>
              <w:bidi w:val="0"/>
              <w:rPr>
                <w:lang w:val="en-US" w:eastAsia="en-US"/>
              </w:rPr>
            </w:pPr>
          </w:p>
          <w:p>
            <w:pPr>
              <w:keepNext w:val="0"/>
              <w:keepLines w:val="0"/>
              <w:pageBreakBefore w:val="0"/>
              <w:widowControl/>
              <w:kinsoku w:val="0"/>
              <w:wordWrap/>
              <w:overflowPunct/>
              <w:topLinePunct w:val="0"/>
              <w:autoSpaceDE w:val="0"/>
              <w:autoSpaceDN w:val="0"/>
              <w:bidi w:val="0"/>
              <w:adjustRightInd w:val="0"/>
              <w:snapToGrid w:val="0"/>
              <w:spacing w:before="78" w:line="240" w:lineRule="auto"/>
              <w:ind w:firstLine="464" w:firstLineChars="200"/>
              <w:jc w:val="left"/>
              <w:textAlignment w:val="baseline"/>
              <w:rPr>
                <w:rFonts w:hint="eastAsia" w:eastAsia="宋体"/>
                <w:lang w:val="en-US" w:eastAsia="zh-CN"/>
              </w:rPr>
            </w:pPr>
            <w:r>
              <w:rPr>
                <w:rFonts w:hint="eastAsia" w:ascii="仿宋" w:hAnsi="仿宋" w:eastAsia="仿宋" w:cs="仿宋"/>
                <w:spacing w:val="-4"/>
                <w:position w:val="17"/>
                <w:sz w:val="24"/>
                <w:szCs w:val="24"/>
                <w:lang w:val="en-US" w:eastAsia="zh-CN"/>
              </w:rPr>
              <w:t>备注</w:t>
            </w:r>
          </w:p>
        </w:tc>
        <w:tc>
          <w:tcPr>
            <w:tcW w:w="7767" w:type="dxa"/>
            <w:vAlign w:val="top"/>
          </w:tcPr>
          <w:p>
            <w:pPr>
              <w:keepNext w:val="0"/>
              <w:keepLines w:val="0"/>
              <w:pageBreakBefore w:val="0"/>
              <w:widowControl/>
              <w:kinsoku w:val="0"/>
              <w:wordWrap/>
              <w:overflowPunct/>
              <w:topLinePunct w:val="0"/>
              <w:autoSpaceDE w:val="0"/>
              <w:autoSpaceDN w:val="0"/>
              <w:bidi w:val="0"/>
              <w:adjustRightInd w:val="0"/>
              <w:snapToGrid w:val="0"/>
              <w:spacing w:before="78" w:line="240" w:lineRule="auto"/>
              <w:jc w:val="left"/>
              <w:textAlignment w:val="baseline"/>
              <w:rPr>
                <w:rFonts w:hint="eastAsia" w:ascii="仿宋" w:hAnsi="仿宋" w:eastAsia="仿宋" w:cs="仿宋"/>
                <w:spacing w:val="-4"/>
                <w:position w:val="17"/>
                <w:sz w:val="24"/>
                <w:szCs w:val="24"/>
              </w:rPr>
            </w:pPr>
            <w:r>
              <w:rPr>
                <w:rFonts w:hint="eastAsia" w:ascii="仿宋" w:hAnsi="仿宋" w:eastAsia="仿宋" w:cs="仿宋"/>
                <w:spacing w:val="-4"/>
                <w:position w:val="17"/>
                <w:sz w:val="24"/>
                <w:szCs w:val="24"/>
              </w:rPr>
              <w:t>1、除法律、法规和规章规定外，竞争性磋商文件中用“拒绝”、“不接受”、“无效”、“不得”等文字规定，对其中任何一条的偏离，在评审时将其视为无效文件。未用上述文字规定或符号标注的条款为非实质性要求条款(即一般条款)。</w:t>
            </w:r>
          </w:p>
          <w:p>
            <w:pPr>
              <w:keepNext w:val="0"/>
              <w:keepLines w:val="0"/>
              <w:pageBreakBefore w:val="0"/>
              <w:widowControl/>
              <w:kinsoku w:val="0"/>
              <w:wordWrap/>
              <w:overflowPunct/>
              <w:topLinePunct w:val="0"/>
              <w:autoSpaceDE w:val="0"/>
              <w:autoSpaceDN w:val="0"/>
              <w:bidi w:val="0"/>
              <w:adjustRightInd w:val="0"/>
              <w:snapToGrid w:val="0"/>
              <w:spacing w:before="78" w:line="240" w:lineRule="auto"/>
              <w:jc w:val="left"/>
              <w:textAlignment w:val="baseline"/>
              <w:rPr>
                <w:rFonts w:ascii="仿宋" w:hAnsi="仿宋" w:eastAsia="仿宋" w:cs="仿宋"/>
                <w:spacing w:val="-4"/>
                <w:position w:val="17"/>
                <w:sz w:val="24"/>
                <w:szCs w:val="24"/>
              </w:rPr>
            </w:pPr>
            <w:r>
              <w:rPr>
                <w:rFonts w:hint="eastAsia" w:ascii="仿宋" w:hAnsi="仿宋" w:eastAsia="仿宋" w:cs="仿宋"/>
                <w:spacing w:val="-4"/>
                <w:position w:val="17"/>
                <w:sz w:val="24"/>
                <w:szCs w:val="24"/>
              </w:rPr>
              <w:t>2、磋商响应文件中的报价为一次报价，各投标单位进行二次报价（磋商），投标报价评审以二次报价为准，最终成交价以二次报价为准。一次报价不得高于总投资，二次报价不得高于一次报价。</w:t>
            </w:r>
          </w:p>
          <w:p>
            <w:pPr>
              <w:keepNext w:val="0"/>
              <w:keepLines w:val="0"/>
              <w:pageBreakBefore w:val="0"/>
              <w:widowControl/>
              <w:kinsoku w:val="0"/>
              <w:wordWrap/>
              <w:overflowPunct/>
              <w:topLinePunct w:val="0"/>
              <w:autoSpaceDE w:val="0"/>
              <w:autoSpaceDN w:val="0"/>
              <w:bidi w:val="0"/>
              <w:adjustRightInd w:val="0"/>
              <w:snapToGrid w:val="0"/>
              <w:spacing w:before="78" w:line="240" w:lineRule="auto"/>
              <w:jc w:val="left"/>
              <w:textAlignment w:val="baseline"/>
              <w:rPr>
                <w:rFonts w:ascii="仿宋" w:hAnsi="仿宋" w:eastAsia="仿宋" w:cs="仿宋"/>
                <w:spacing w:val="-2"/>
                <w:sz w:val="24"/>
                <w:szCs w:val="24"/>
              </w:rPr>
            </w:pPr>
            <w:r>
              <w:rPr>
                <w:rFonts w:ascii="仿宋" w:hAnsi="仿宋" w:eastAsia="仿宋" w:cs="仿宋"/>
                <w:spacing w:val="-4"/>
                <w:position w:val="17"/>
                <w:sz w:val="24"/>
                <w:szCs w:val="24"/>
              </w:rPr>
              <w:t>投标人使用相同</w:t>
            </w:r>
            <w:r>
              <w:rPr>
                <w:rFonts w:ascii="仿宋" w:hAnsi="仿宋" w:eastAsia="仿宋" w:cs="仿宋"/>
                <w:spacing w:val="-32"/>
                <w:position w:val="17"/>
                <w:sz w:val="24"/>
                <w:szCs w:val="24"/>
              </w:rPr>
              <w:t xml:space="preserve"> </w:t>
            </w:r>
            <w:r>
              <w:rPr>
                <w:rFonts w:ascii="仿宋" w:hAnsi="仿宋" w:eastAsia="仿宋" w:cs="仿宋"/>
                <w:spacing w:val="-4"/>
                <w:position w:val="17"/>
                <w:sz w:val="24"/>
                <w:szCs w:val="24"/>
              </w:rPr>
              <w:t>IP</w:t>
            </w:r>
            <w:r>
              <w:rPr>
                <w:rFonts w:ascii="仿宋" w:hAnsi="仿宋" w:eastAsia="仿宋" w:cs="仿宋"/>
                <w:spacing w:val="-43"/>
                <w:position w:val="17"/>
                <w:sz w:val="24"/>
                <w:szCs w:val="24"/>
              </w:rPr>
              <w:t xml:space="preserve"> </w:t>
            </w:r>
            <w:r>
              <w:rPr>
                <w:rFonts w:ascii="仿宋" w:hAnsi="仿宋" w:eastAsia="仿宋" w:cs="仿宋"/>
                <w:spacing w:val="-4"/>
                <w:position w:val="17"/>
                <w:sz w:val="24"/>
                <w:szCs w:val="24"/>
              </w:rPr>
              <w:t>地址的，一经发现，相关部门将进一步核实，</w:t>
            </w:r>
            <w:r>
              <w:rPr>
                <w:rFonts w:hint="eastAsia" w:ascii="仿宋" w:hAnsi="仿宋" w:eastAsia="仿宋" w:cs="仿宋"/>
                <w:spacing w:val="-4"/>
                <w:position w:val="17"/>
                <w:sz w:val="24"/>
                <w:szCs w:val="24"/>
                <w:lang w:val="en-US" w:eastAsia="zh-CN"/>
              </w:rPr>
              <w:t>查实后按串通投标处理。</w:t>
            </w:r>
          </w:p>
        </w:tc>
      </w:tr>
    </w:tbl>
    <w:p>
      <w:pPr>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rPr>
          <w:rFonts w:ascii="Arial" w:hAnsi="Arial" w:eastAsia="Arial" w:cs="Arial"/>
          <w:sz w:val="21"/>
          <w:szCs w:val="21"/>
        </w:rPr>
        <w:sectPr>
          <w:headerReference r:id="rId8" w:type="default"/>
          <w:footerReference r:id="rId9" w:type="default"/>
          <w:pgSz w:w="11906" w:h="16839"/>
          <w:pgMar w:top="1118" w:right="1134" w:bottom="1153" w:left="1134" w:header="878" w:footer="994"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80" w:line="240" w:lineRule="auto"/>
        <w:textAlignment w:val="baseline"/>
      </w:pPr>
    </w:p>
    <w:p>
      <w:pPr>
        <w:spacing w:before="91" w:line="221" w:lineRule="auto"/>
        <w:jc w:val="center"/>
        <w:outlineLvl w:val="1"/>
        <w:rPr>
          <w:rFonts w:ascii="宋体" w:hAnsi="宋体" w:eastAsia="宋体" w:cs="宋体"/>
          <w:sz w:val="28"/>
          <w:szCs w:val="28"/>
        </w:rPr>
      </w:pPr>
      <w:r>
        <w:rPr>
          <w:rFonts w:ascii="宋体" w:hAnsi="宋体" w:eastAsia="宋体" w:cs="宋体"/>
          <w:spacing w:val="-2"/>
          <w:sz w:val="28"/>
          <w:szCs w:val="28"/>
          <w14:textOutline w14:w="5103" w14:cap="sq" w14:cmpd="sng">
            <w14:solidFill>
              <w14:srgbClr w14:val="000000"/>
            </w14:solidFill>
            <w14:prstDash w14:val="solid"/>
            <w14:bevel/>
          </w14:textOutline>
        </w:rPr>
        <w:t>二、投标人须知</w:t>
      </w:r>
    </w:p>
    <w:p>
      <w:pPr>
        <w:spacing w:line="323" w:lineRule="auto"/>
        <w:rPr>
          <w:rFonts w:ascii="Arial"/>
          <w:sz w:val="21"/>
        </w:rPr>
      </w:pPr>
    </w:p>
    <w:p>
      <w:pPr>
        <w:spacing w:before="91" w:line="221" w:lineRule="auto"/>
        <w:ind w:left="3901"/>
        <w:rPr>
          <w:rFonts w:ascii="宋体" w:hAnsi="宋体" w:eastAsia="宋体" w:cs="宋体"/>
          <w:sz w:val="28"/>
          <w:szCs w:val="28"/>
        </w:rPr>
      </w:pPr>
      <w:r>
        <w:rPr>
          <w:rFonts w:ascii="宋体" w:hAnsi="宋体" w:eastAsia="宋体" w:cs="宋体"/>
          <w:spacing w:val="-12"/>
          <w:sz w:val="28"/>
          <w:szCs w:val="28"/>
          <w14:textOutline w14:w="5103" w14:cap="sq" w14:cmpd="sng">
            <w14:solidFill>
              <w14:srgbClr w14:val="000000"/>
            </w14:solidFill>
            <w14:prstDash w14:val="solid"/>
            <w14:bevel/>
          </w14:textOutline>
        </w:rPr>
        <w:t>（一</w:t>
      </w:r>
      <w:r>
        <w:rPr>
          <w:rFonts w:ascii="宋体" w:hAnsi="宋体" w:eastAsia="宋体" w:cs="宋体"/>
          <w:spacing w:val="-97"/>
          <w:sz w:val="28"/>
          <w:szCs w:val="28"/>
        </w:rPr>
        <w:t xml:space="preserve"> </w:t>
      </w:r>
      <w:r>
        <w:rPr>
          <w:rFonts w:ascii="宋体" w:hAnsi="宋体" w:eastAsia="宋体" w:cs="宋体"/>
          <w:spacing w:val="-12"/>
          <w:sz w:val="28"/>
          <w:szCs w:val="28"/>
          <w14:textOutline w14:w="5103" w14:cap="sq" w14:cmpd="sng">
            <w14:solidFill>
              <w14:srgbClr w14:val="000000"/>
            </w14:solidFill>
            <w14:prstDash w14:val="solid"/>
            <w14:bevel/>
          </w14:textOutline>
        </w:rPr>
        <w:t>）总</w:t>
      </w:r>
      <w:r>
        <w:rPr>
          <w:rFonts w:ascii="宋体" w:hAnsi="宋体" w:eastAsia="宋体" w:cs="宋体"/>
          <w:spacing w:val="8"/>
          <w:sz w:val="28"/>
          <w:szCs w:val="28"/>
        </w:rPr>
        <w:t xml:space="preserve">  </w:t>
      </w:r>
      <w:r>
        <w:rPr>
          <w:rFonts w:ascii="宋体" w:hAnsi="宋体" w:eastAsia="宋体" w:cs="宋体"/>
          <w:spacing w:val="-12"/>
          <w:sz w:val="28"/>
          <w:szCs w:val="28"/>
          <w14:textOutline w14:w="5103" w14:cap="sq" w14:cmpd="sng">
            <w14:solidFill>
              <w14:srgbClr w14:val="000000"/>
            </w14:solidFill>
            <w14:prstDash w14:val="solid"/>
            <w14:bevel/>
          </w14:textOutline>
        </w:rPr>
        <w:t>则</w:t>
      </w:r>
    </w:p>
    <w:p>
      <w:pPr>
        <w:pStyle w:val="8"/>
        <w:spacing w:before="140" w:line="222" w:lineRule="auto"/>
        <w:ind w:left="504"/>
        <w:rPr>
          <w:sz w:val="24"/>
          <w:szCs w:val="24"/>
        </w:rPr>
      </w:pPr>
      <w:r>
        <w:rPr>
          <w:spacing w:val="-4"/>
          <w:sz w:val="24"/>
          <w:szCs w:val="24"/>
          <w14:textOutline w14:w="4358" w14:cap="sq" w14:cmpd="sng">
            <w14:solidFill>
              <w14:srgbClr w14:val="000000"/>
            </w14:solidFill>
            <w14:prstDash w14:val="solid"/>
            <w14:bevel/>
          </w14:textOutline>
        </w:rPr>
        <w:t>1、项目概况</w:t>
      </w:r>
    </w:p>
    <w:p>
      <w:pPr>
        <w:pStyle w:val="8"/>
        <w:spacing w:before="152" w:line="299" w:lineRule="auto"/>
        <w:ind w:left="2292" w:right="3736" w:hanging="1788"/>
        <w:rPr>
          <w:sz w:val="24"/>
          <w:szCs w:val="24"/>
        </w:rPr>
      </w:pPr>
      <w:r>
        <w:rPr>
          <w:spacing w:val="-4"/>
          <w:sz w:val="24"/>
          <w:szCs w:val="24"/>
        </w:rPr>
        <w:t>1.1</w:t>
      </w:r>
      <w:r>
        <w:rPr>
          <w:spacing w:val="-29"/>
          <w:sz w:val="24"/>
          <w:szCs w:val="24"/>
        </w:rPr>
        <w:t xml:space="preserve"> </w:t>
      </w:r>
      <w:r>
        <w:rPr>
          <w:spacing w:val="-4"/>
          <w:sz w:val="24"/>
          <w:szCs w:val="24"/>
        </w:rPr>
        <w:t>本次招标采购项目名称：见投标人须知前附表。</w:t>
      </w:r>
      <w:r>
        <w:rPr>
          <w:sz w:val="24"/>
          <w:szCs w:val="24"/>
        </w:rPr>
        <w:t xml:space="preserve"> 项目编号：见投标人须知前附表。</w:t>
      </w:r>
      <w:r>
        <w:rPr>
          <w:spacing w:val="6"/>
          <w:sz w:val="24"/>
          <w:szCs w:val="24"/>
        </w:rPr>
        <w:t xml:space="preserve"> </w:t>
      </w:r>
      <w:r>
        <w:rPr>
          <w:spacing w:val="-2"/>
          <w:sz w:val="24"/>
          <w:szCs w:val="24"/>
        </w:rPr>
        <w:t>招标人：见投标人须知前附表。</w:t>
      </w:r>
    </w:p>
    <w:p>
      <w:pPr>
        <w:pStyle w:val="8"/>
        <w:spacing w:before="153" w:line="222" w:lineRule="auto"/>
        <w:ind w:left="2295"/>
        <w:rPr>
          <w:sz w:val="24"/>
          <w:szCs w:val="24"/>
        </w:rPr>
      </w:pPr>
      <w:r>
        <w:rPr>
          <w:spacing w:val="-2"/>
          <w:sz w:val="24"/>
          <w:szCs w:val="24"/>
        </w:rPr>
        <w:t>供货期：见投标人须知前附表。</w:t>
      </w:r>
    </w:p>
    <w:p>
      <w:pPr>
        <w:pStyle w:val="8"/>
        <w:spacing w:before="150" w:line="222" w:lineRule="auto"/>
        <w:ind w:left="2295"/>
        <w:rPr>
          <w:sz w:val="24"/>
          <w:szCs w:val="24"/>
        </w:rPr>
      </w:pPr>
      <w:r>
        <w:rPr>
          <w:spacing w:val="-2"/>
          <w:sz w:val="24"/>
          <w:szCs w:val="24"/>
        </w:rPr>
        <w:t>供货地点：见投标人须知前附表。</w:t>
      </w:r>
    </w:p>
    <w:p>
      <w:pPr>
        <w:pStyle w:val="8"/>
        <w:spacing w:before="150" w:line="281" w:lineRule="auto"/>
        <w:ind w:left="858" w:right="4276" w:hanging="354"/>
        <w:rPr>
          <w:sz w:val="24"/>
          <w:szCs w:val="24"/>
        </w:rPr>
      </w:pPr>
      <w:r>
        <w:rPr>
          <w:spacing w:val="-1"/>
          <w:sz w:val="24"/>
          <w:szCs w:val="24"/>
        </w:rPr>
        <w:t>1.2</w:t>
      </w:r>
      <w:r>
        <w:rPr>
          <w:spacing w:val="-32"/>
          <w:sz w:val="24"/>
          <w:szCs w:val="24"/>
        </w:rPr>
        <w:t xml:space="preserve"> </w:t>
      </w:r>
      <w:r>
        <w:rPr>
          <w:spacing w:val="-1"/>
          <w:sz w:val="24"/>
          <w:szCs w:val="24"/>
        </w:rPr>
        <w:t>招标人及联系人: 见投标人须知前附表。</w:t>
      </w:r>
      <w:r>
        <w:rPr>
          <w:sz w:val="24"/>
          <w:szCs w:val="24"/>
        </w:rPr>
        <w:t xml:space="preserve">  </w:t>
      </w:r>
      <w:r>
        <w:rPr>
          <w:spacing w:val="-3"/>
          <w:sz w:val="24"/>
          <w:szCs w:val="24"/>
        </w:rPr>
        <w:t>代理机构及联系人: 见投标人须知前附表。</w:t>
      </w:r>
    </w:p>
    <w:p>
      <w:pPr>
        <w:pStyle w:val="8"/>
        <w:spacing w:before="151" w:line="222" w:lineRule="auto"/>
        <w:ind w:left="504"/>
        <w:rPr>
          <w:sz w:val="24"/>
          <w:szCs w:val="24"/>
        </w:rPr>
      </w:pPr>
      <w:r>
        <w:rPr>
          <w:spacing w:val="-4"/>
          <w:sz w:val="24"/>
          <w:szCs w:val="24"/>
        </w:rPr>
        <w:t>1.3</w:t>
      </w:r>
      <w:r>
        <w:rPr>
          <w:spacing w:val="-16"/>
          <w:sz w:val="24"/>
          <w:szCs w:val="24"/>
        </w:rPr>
        <w:t xml:space="preserve"> </w:t>
      </w:r>
      <w:r>
        <w:rPr>
          <w:spacing w:val="-4"/>
          <w:sz w:val="24"/>
          <w:szCs w:val="24"/>
        </w:rPr>
        <w:t>资金来源：见投标人须知前附表。</w:t>
      </w:r>
    </w:p>
    <w:p>
      <w:pPr>
        <w:pStyle w:val="8"/>
        <w:spacing w:before="150" w:line="222" w:lineRule="auto"/>
        <w:ind w:left="504"/>
        <w:rPr>
          <w:sz w:val="24"/>
          <w:szCs w:val="24"/>
        </w:rPr>
      </w:pPr>
      <w:r>
        <w:rPr>
          <w:spacing w:val="-3"/>
          <w:sz w:val="24"/>
          <w:szCs w:val="24"/>
        </w:rPr>
        <w:t>1.4</w:t>
      </w:r>
      <w:r>
        <w:rPr>
          <w:spacing w:val="-31"/>
          <w:sz w:val="24"/>
          <w:szCs w:val="24"/>
        </w:rPr>
        <w:t xml:space="preserve"> </w:t>
      </w:r>
      <w:r>
        <w:rPr>
          <w:spacing w:val="-3"/>
          <w:sz w:val="24"/>
          <w:szCs w:val="24"/>
        </w:rPr>
        <w:t>本项目预算：见投标人须知前附表。</w:t>
      </w:r>
    </w:p>
    <w:p>
      <w:pPr>
        <w:pStyle w:val="8"/>
        <w:spacing w:before="153" w:line="222" w:lineRule="auto"/>
        <w:ind w:left="504"/>
        <w:rPr>
          <w:sz w:val="24"/>
          <w:szCs w:val="24"/>
        </w:rPr>
      </w:pPr>
      <w:r>
        <w:rPr>
          <w:spacing w:val="-3"/>
          <w:sz w:val="24"/>
          <w:szCs w:val="24"/>
        </w:rPr>
        <w:t>1.5</w:t>
      </w:r>
      <w:r>
        <w:rPr>
          <w:spacing w:val="-28"/>
          <w:sz w:val="24"/>
          <w:szCs w:val="24"/>
        </w:rPr>
        <w:t xml:space="preserve"> </w:t>
      </w:r>
      <w:r>
        <w:rPr>
          <w:spacing w:val="-3"/>
          <w:sz w:val="24"/>
          <w:szCs w:val="24"/>
        </w:rPr>
        <w:t>本项目控制价：见投标人须知前附表。</w:t>
      </w:r>
    </w:p>
    <w:p>
      <w:pPr>
        <w:pStyle w:val="8"/>
        <w:spacing w:before="152" w:line="222" w:lineRule="auto"/>
        <w:ind w:left="490"/>
        <w:rPr>
          <w:sz w:val="24"/>
          <w:szCs w:val="24"/>
        </w:rPr>
      </w:pPr>
      <w:r>
        <w:rPr>
          <w:spacing w:val="-1"/>
          <w:sz w:val="24"/>
          <w:szCs w:val="24"/>
          <w14:textOutline w14:w="4358" w14:cap="sq" w14:cmpd="sng">
            <w14:solidFill>
              <w14:srgbClr w14:val="000000"/>
            </w14:solidFill>
            <w14:prstDash w14:val="solid"/>
            <w14:bevel/>
          </w14:textOutline>
        </w:rPr>
        <w:t>2、招标范围：</w:t>
      </w:r>
    </w:p>
    <w:p>
      <w:pPr>
        <w:pStyle w:val="8"/>
        <w:spacing w:before="149" w:line="222" w:lineRule="auto"/>
        <w:ind w:left="490"/>
        <w:rPr>
          <w:sz w:val="24"/>
          <w:szCs w:val="24"/>
        </w:rPr>
      </w:pPr>
      <w:r>
        <w:rPr>
          <w:spacing w:val="-1"/>
          <w:sz w:val="24"/>
          <w:szCs w:val="24"/>
        </w:rPr>
        <w:t>2.1 采购内容：见投标人须知前附表。</w:t>
      </w:r>
    </w:p>
    <w:p>
      <w:pPr>
        <w:pStyle w:val="8"/>
        <w:spacing w:before="154" w:line="220" w:lineRule="auto"/>
        <w:ind w:left="490"/>
        <w:rPr>
          <w:sz w:val="24"/>
          <w:szCs w:val="24"/>
        </w:rPr>
      </w:pPr>
      <w:r>
        <w:rPr>
          <w:spacing w:val="-1"/>
          <w:sz w:val="24"/>
          <w:szCs w:val="24"/>
        </w:rPr>
        <w:t>2.2 技术要求：详见竞争性磋商文件第四章采购内容及技术要求。</w:t>
      </w:r>
    </w:p>
    <w:p>
      <w:pPr>
        <w:pStyle w:val="8"/>
        <w:spacing w:before="153" w:line="222" w:lineRule="auto"/>
        <w:ind w:left="492"/>
        <w:rPr>
          <w:sz w:val="24"/>
          <w:szCs w:val="24"/>
        </w:rPr>
      </w:pPr>
      <w:r>
        <w:rPr>
          <w:spacing w:val="-2"/>
          <w:sz w:val="24"/>
          <w:szCs w:val="24"/>
          <w14:textOutline w14:w="4358" w14:cap="sq" w14:cmpd="sng">
            <w14:solidFill>
              <w14:srgbClr w14:val="000000"/>
            </w14:solidFill>
            <w14:prstDash w14:val="solid"/>
            <w14:bevel/>
          </w14:textOutline>
        </w:rPr>
        <w:t>3、标包划分：</w:t>
      </w:r>
    </w:p>
    <w:p>
      <w:pPr>
        <w:pStyle w:val="8"/>
        <w:spacing w:before="151" w:line="222" w:lineRule="auto"/>
        <w:ind w:left="492"/>
        <w:rPr>
          <w:sz w:val="24"/>
          <w:szCs w:val="24"/>
        </w:rPr>
      </w:pPr>
      <w:r>
        <w:rPr>
          <w:spacing w:val="-4"/>
          <w:sz w:val="24"/>
          <w:szCs w:val="24"/>
        </w:rPr>
        <w:t>3.1</w:t>
      </w:r>
      <w:r>
        <w:rPr>
          <w:spacing w:val="-38"/>
          <w:sz w:val="24"/>
          <w:szCs w:val="24"/>
        </w:rPr>
        <w:t xml:space="preserve"> </w:t>
      </w:r>
      <w:r>
        <w:rPr>
          <w:spacing w:val="-4"/>
          <w:sz w:val="24"/>
          <w:szCs w:val="24"/>
        </w:rPr>
        <w:t>本项目划分：</w:t>
      </w:r>
      <w:r>
        <w:rPr>
          <w:spacing w:val="27"/>
          <w:sz w:val="24"/>
          <w:szCs w:val="24"/>
          <w:u w:val="single" w:color="auto"/>
        </w:rPr>
        <w:t xml:space="preserve"> </w:t>
      </w:r>
      <w:r>
        <w:rPr>
          <w:spacing w:val="-4"/>
          <w:sz w:val="24"/>
          <w:szCs w:val="24"/>
          <w:u w:val="single" w:color="auto"/>
        </w:rPr>
        <w:t xml:space="preserve">1 </w:t>
      </w:r>
      <w:r>
        <w:rPr>
          <w:spacing w:val="-4"/>
          <w:sz w:val="24"/>
          <w:szCs w:val="24"/>
        </w:rPr>
        <w:t xml:space="preserve"> 个标包。</w:t>
      </w:r>
    </w:p>
    <w:p>
      <w:pPr>
        <w:pStyle w:val="8"/>
        <w:spacing w:before="153" w:line="222" w:lineRule="auto"/>
        <w:ind w:left="486"/>
        <w:rPr>
          <w:sz w:val="24"/>
          <w:szCs w:val="24"/>
        </w:rPr>
      </w:pPr>
      <w:r>
        <w:rPr>
          <w:spacing w:val="-1"/>
          <w:sz w:val="24"/>
          <w:szCs w:val="24"/>
          <w14:textOutline w14:w="4358" w14:cap="sq" w14:cmpd="sng">
            <w14:solidFill>
              <w14:srgbClr w14:val="000000"/>
            </w14:solidFill>
            <w14:prstDash w14:val="solid"/>
            <w14:bevel/>
          </w14:textOutline>
        </w:rPr>
        <w:t>4、招标方式：</w:t>
      </w:r>
    </w:p>
    <w:p>
      <w:pPr>
        <w:pStyle w:val="8"/>
        <w:spacing w:before="150" w:line="222" w:lineRule="auto"/>
        <w:ind w:left="486"/>
        <w:rPr>
          <w:sz w:val="24"/>
          <w:szCs w:val="24"/>
        </w:rPr>
      </w:pPr>
      <w:r>
        <w:rPr>
          <w:spacing w:val="-2"/>
          <w:sz w:val="24"/>
          <w:szCs w:val="24"/>
        </w:rPr>
        <w:t>4.1</w:t>
      </w:r>
      <w:r>
        <w:rPr>
          <w:spacing w:val="-27"/>
          <w:sz w:val="24"/>
          <w:szCs w:val="24"/>
        </w:rPr>
        <w:t xml:space="preserve"> </w:t>
      </w:r>
      <w:r>
        <w:rPr>
          <w:spacing w:val="-2"/>
          <w:sz w:val="24"/>
          <w:szCs w:val="24"/>
        </w:rPr>
        <w:t>本项目招标方式：见投标人须知前附表。</w:t>
      </w:r>
    </w:p>
    <w:p>
      <w:pPr>
        <w:pStyle w:val="8"/>
        <w:spacing w:before="151" w:line="222" w:lineRule="auto"/>
        <w:ind w:left="492"/>
        <w:rPr>
          <w:sz w:val="24"/>
          <w:szCs w:val="24"/>
        </w:rPr>
      </w:pPr>
      <w:r>
        <w:rPr>
          <w:spacing w:val="-2"/>
          <w:sz w:val="24"/>
          <w:szCs w:val="24"/>
          <w14:textOutline w14:w="4358" w14:cap="sq" w14:cmpd="sng">
            <w14:solidFill>
              <w14:srgbClr w14:val="000000"/>
            </w14:solidFill>
            <w14:prstDash w14:val="solid"/>
            <w14:bevel/>
          </w14:textOutline>
        </w:rPr>
        <w:t>5、计价方式：</w:t>
      </w:r>
    </w:p>
    <w:p>
      <w:pPr>
        <w:pStyle w:val="8"/>
        <w:spacing w:before="153" w:line="221" w:lineRule="auto"/>
        <w:ind w:left="492"/>
        <w:rPr>
          <w:color w:val="auto"/>
          <w:sz w:val="24"/>
          <w:szCs w:val="24"/>
        </w:rPr>
      </w:pPr>
      <w:r>
        <w:rPr>
          <w:color w:val="auto"/>
          <w:spacing w:val="-3"/>
          <w:sz w:val="24"/>
          <w:szCs w:val="24"/>
        </w:rPr>
        <w:t>5.1</w:t>
      </w:r>
      <w:r>
        <w:rPr>
          <w:color w:val="auto"/>
          <w:spacing w:val="-28"/>
          <w:sz w:val="24"/>
          <w:szCs w:val="24"/>
        </w:rPr>
        <w:t xml:space="preserve"> </w:t>
      </w:r>
      <w:r>
        <w:rPr>
          <w:color w:val="auto"/>
          <w:spacing w:val="-3"/>
          <w:sz w:val="24"/>
          <w:szCs w:val="24"/>
        </w:rPr>
        <w:t>本次招标项目合同采用</w:t>
      </w:r>
      <w:r>
        <w:rPr>
          <w:color w:val="auto"/>
          <w:spacing w:val="20"/>
          <w:sz w:val="24"/>
          <w:szCs w:val="24"/>
          <w:u w:val="single" w:color="auto"/>
        </w:rPr>
        <w:t xml:space="preserve">  </w:t>
      </w:r>
      <w:r>
        <w:rPr>
          <w:color w:val="auto"/>
          <w:spacing w:val="-3"/>
          <w:sz w:val="24"/>
          <w:szCs w:val="24"/>
          <w:u w:val="single" w:color="auto"/>
        </w:rPr>
        <w:t>固定</w:t>
      </w:r>
      <w:r>
        <w:rPr>
          <w:rFonts w:hint="eastAsia"/>
          <w:color w:val="auto"/>
          <w:spacing w:val="-3"/>
          <w:sz w:val="24"/>
          <w:szCs w:val="24"/>
          <w:u w:val="single" w:color="auto"/>
          <w:lang w:val="en-US" w:eastAsia="zh-CN"/>
        </w:rPr>
        <w:t>总</w:t>
      </w:r>
      <w:r>
        <w:rPr>
          <w:color w:val="auto"/>
          <w:spacing w:val="-3"/>
          <w:sz w:val="24"/>
          <w:szCs w:val="24"/>
          <w:u w:val="single" w:color="auto"/>
        </w:rPr>
        <w:t>价。</w:t>
      </w:r>
    </w:p>
    <w:p>
      <w:pPr>
        <w:pStyle w:val="8"/>
        <w:spacing w:before="152" w:line="222" w:lineRule="auto"/>
        <w:ind w:left="489"/>
        <w:rPr>
          <w:sz w:val="24"/>
          <w:szCs w:val="24"/>
        </w:rPr>
      </w:pPr>
      <w:r>
        <w:rPr>
          <w:spacing w:val="-1"/>
          <w:sz w:val="24"/>
          <w:szCs w:val="24"/>
          <w14:textOutline w14:w="4358" w14:cap="sq" w14:cmpd="sng">
            <w14:solidFill>
              <w14:srgbClr w14:val="000000"/>
            </w14:solidFill>
            <w14:prstDash w14:val="solid"/>
            <w14:bevel/>
          </w14:textOutline>
        </w:rPr>
        <w:t>6、评标办法：</w:t>
      </w:r>
    </w:p>
    <w:p>
      <w:pPr>
        <w:pStyle w:val="8"/>
        <w:spacing w:before="151" w:line="220" w:lineRule="auto"/>
        <w:ind w:left="489"/>
        <w:rPr>
          <w:sz w:val="24"/>
          <w:szCs w:val="24"/>
        </w:rPr>
      </w:pPr>
      <w:r>
        <w:rPr>
          <w:spacing w:val="-1"/>
          <w:sz w:val="24"/>
          <w:szCs w:val="24"/>
        </w:rPr>
        <w:t>6.1</w:t>
      </w:r>
      <w:r>
        <w:rPr>
          <w:spacing w:val="-33"/>
          <w:sz w:val="24"/>
          <w:szCs w:val="24"/>
        </w:rPr>
        <w:t xml:space="preserve"> </w:t>
      </w:r>
      <w:r>
        <w:rPr>
          <w:spacing w:val="-1"/>
          <w:sz w:val="24"/>
          <w:szCs w:val="24"/>
        </w:rPr>
        <w:t>本次招标评标采用</w:t>
      </w:r>
      <w:r>
        <w:rPr>
          <w:spacing w:val="-1"/>
          <w:sz w:val="24"/>
          <w:szCs w:val="24"/>
          <w:u w:val="single" w:color="auto"/>
        </w:rPr>
        <w:t xml:space="preserve"> 符合竞争性磋商文件的综合评分法 </w:t>
      </w:r>
      <w:r>
        <w:rPr>
          <w:spacing w:val="-1"/>
          <w:sz w:val="24"/>
          <w:szCs w:val="24"/>
        </w:rPr>
        <w:t>（详见第三章评标办法）</w:t>
      </w:r>
    </w:p>
    <w:p>
      <w:pPr>
        <w:pStyle w:val="8"/>
        <w:spacing w:before="155" w:line="222" w:lineRule="auto"/>
        <w:ind w:left="492"/>
        <w:rPr>
          <w:sz w:val="24"/>
          <w:szCs w:val="24"/>
        </w:rPr>
      </w:pPr>
      <w:r>
        <w:rPr>
          <w:spacing w:val="-1"/>
          <w:sz w:val="24"/>
          <w:szCs w:val="24"/>
          <w14:textOutline w14:w="4358" w14:cap="sq" w14:cmpd="sng">
            <w14:solidFill>
              <w14:srgbClr w14:val="000000"/>
            </w14:solidFill>
            <w14:prstDash w14:val="solid"/>
            <w14:bevel/>
          </w14:textOutline>
        </w:rPr>
        <w:t>7、投标人资格：</w:t>
      </w:r>
    </w:p>
    <w:p>
      <w:pPr>
        <w:pStyle w:val="8"/>
        <w:spacing w:before="151" w:line="439" w:lineRule="exact"/>
        <w:ind w:left="492"/>
        <w:rPr>
          <w:sz w:val="24"/>
          <w:szCs w:val="24"/>
        </w:rPr>
      </w:pPr>
      <w:r>
        <w:rPr>
          <w:spacing w:val="-6"/>
          <w:position w:val="14"/>
          <w:sz w:val="24"/>
          <w:szCs w:val="24"/>
        </w:rPr>
        <w:t>7.1</w:t>
      </w:r>
      <w:r>
        <w:rPr>
          <w:spacing w:val="-40"/>
          <w:position w:val="14"/>
          <w:sz w:val="24"/>
          <w:szCs w:val="24"/>
        </w:rPr>
        <w:t xml:space="preserve"> </w:t>
      </w:r>
      <w:r>
        <w:rPr>
          <w:spacing w:val="-6"/>
          <w:position w:val="14"/>
          <w:sz w:val="24"/>
          <w:szCs w:val="24"/>
        </w:rPr>
        <w:t>参与采购活动的投标人必须是满足《中华人民共和国政府采购法》规定条件</w:t>
      </w:r>
      <w:r>
        <w:rPr>
          <w:spacing w:val="-7"/>
          <w:position w:val="14"/>
          <w:sz w:val="24"/>
          <w:szCs w:val="24"/>
        </w:rPr>
        <w:t>的法人、</w:t>
      </w:r>
    </w:p>
    <w:p>
      <w:pPr>
        <w:pStyle w:val="8"/>
        <w:spacing w:before="1" w:line="221" w:lineRule="auto"/>
        <w:ind w:left="16"/>
        <w:rPr>
          <w:sz w:val="24"/>
          <w:szCs w:val="24"/>
        </w:rPr>
      </w:pPr>
      <w:r>
        <w:rPr>
          <w:spacing w:val="-2"/>
          <w:sz w:val="24"/>
          <w:szCs w:val="24"/>
        </w:rPr>
        <w:t>其他组织或者自然人：</w:t>
      </w:r>
    </w:p>
    <w:p>
      <w:pPr>
        <w:pStyle w:val="8"/>
        <w:spacing w:before="153" w:line="439" w:lineRule="exact"/>
        <w:ind w:left="492"/>
        <w:rPr>
          <w:sz w:val="24"/>
          <w:szCs w:val="24"/>
        </w:rPr>
      </w:pPr>
      <w:r>
        <w:rPr>
          <w:spacing w:val="-4"/>
          <w:position w:val="14"/>
          <w:sz w:val="24"/>
          <w:szCs w:val="24"/>
        </w:rPr>
        <w:t>7.2 由于政府采购项目的差异性，投标人在参与具体政府采购项目活动时，应</w:t>
      </w:r>
      <w:r>
        <w:rPr>
          <w:spacing w:val="-5"/>
          <w:position w:val="14"/>
          <w:sz w:val="24"/>
          <w:szCs w:val="24"/>
        </w:rPr>
        <w:t>仔细阅读</w:t>
      </w:r>
    </w:p>
    <w:p>
      <w:pPr>
        <w:pStyle w:val="8"/>
        <w:spacing w:before="1" w:line="221" w:lineRule="auto"/>
        <w:ind w:left="14"/>
        <w:rPr>
          <w:sz w:val="24"/>
          <w:szCs w:val="24"/>
        </w:rPr>
      </w:pPr>
      <w:r>
        <w:rPr>
          <w:spacing w:val="-1"/>
          <w:sz w:val="24"/>
          <w:szCs w:val="24"/>
        </w:rPr>
        <w:t>该项目的资质要求,具体见投标人须知前附表。</w:t>
      </w:r>
    </w:p>
    <w:p>
      <w:pPr>
        <w:pStyle w:val="8"/>
        <w:spacing w:before="152" w:line="219" w:lineRule="auto"/>
        <w:ind w:left="492"/>
        <w:rPr>
          <w:sz w:val="24"/>
          <w:szCs w:val="24"/>
        </w:rPr>
      </w:pPr>
      <w:r>
        <w:rPr>
          <w:spacing w:val="-3"/>
          <w:sz w:val="24"/>
          <w:szCs w:val="24"/>
        </w:rPr>
        <w:t>7.3</w:t>
      </w:r>
      <w:r>
        <w:rPr>
          <w:spacing w:val="-43"/>
          <w:sz w:val="24"/>
          <w:szCs w:val="24"/>
        </w:rPr>
        <w:t xml:space="preserve"> </w:t>
      </w:r>
      <w:r>
        <w:rPr>
          <w:spacing w:val="-3"/>
          <w:sz w:val="24"/>
          <w:szCs w:val="24"/>
        </w:rPr>
        <w:t>根据电子化政府采购的特点，各供应商在开标前应确保成为新疆维吾尔自</w:t>
      </w:r>
      <w:r>
        <w:rPr>
          <w:spacing w:val="-4"/>
          <w:sz w:val="24"/>
          <w:szCs w:val="24"/>
        </w:rPr>
        <w:t>治区政府</w:t>
      </w:r>
    </w:p>
    <w:p>
      <w:pPr>
        <w:spacing w:line="219" w:lineRule="auto"/>
        <w:rPr>
          <w:sz w:val="24"/>
          <w:szCs w:val="24"/>
        </w:rPr>
        <w:sectPr>
          <w:footerReference r:id="rId10" w:type="default"/>
          <w:pgSz w:w="11906" w:h="16839"/>
          <w:pgMar w:top="1118" w:right="1134" w:bottom="1156" w:left="1134" w:header="878" w:footer="994" w:gutter="0"/>
          <w:pgNumType w:fmt="decimal"/>
          <w:cols w:space="720" w:num="1"/>
        </w:sectPr>
      </w:pPr>
    </w:p>
    <w:p>
      <w:pPr>
        <w:spacing w:line="388" w:lineRule="auto"/>
        <w:rPr>
          <w:rFonts w:ascii="Arial"/>
          <w:sz w:val="21"/>
        </w:rPr>
      </w:pPr>
    </w:p>
    <w:p>
      <w:pPr>
        <w:pStyle w:val="8"/>
        <w:spacing w:before="78" w:line="440" w:lineRule="exact"/>
        <w:ind w:left="16"/>
        <w:rPr>
          <w:sz w:val="24"/>
          <w:szCs w:val="24"/>
        </w:rPr>
      </w:pPr>
      <w:r>
        <w:rPr>
          <w:position w:val="14"/>
          <w:sz w:val="24"/>
          <w:szCs w:val="24"/>
        </w:rPr>
        <w:t>采购网正式注册入库供应商，并完成</w:t>
      </w:r>
      <w:r>
        <w:rPr>
          <w:spacing w:val="-32"/>
          <w:position w:val="14"/>
          <w:sz w:val="24"/>
          <w:szCs w:val="24"/>
        </w:rPr>
        <w:t xml:space="preserve"> </w:t>
      </w:r>
      <w:r>
        <w:rPr>
          <w:position w:val="14"/>
          <w:sz w:val="24"/>
          <w:szCs w:val="24"/>
        </w:rPr>
        <w:t>CA</w:t>
      </w:r>
      <w:r>
        <w:rPr>
          <w:spacing w:val="-43"/>
          <w:position w:val="14"/>
          <w:sz w:val="24"/>
          <w:szCs w:val="24"/>
        </w:rPr>
        <w:t xml:space="preserve"> </w:t>
      </w:r>
      <w:r>
        <w:rPr>
          <w:position w:val="14"/>
          <w:sz w:val="24"/>
          <w:szCs w:val="24"/>
        </w:rPr>
        <w:t>数字证书申领。因未注册入库、未办理</w:t>
      </w:r>
      <w:r>
        <w:rPr>
          <w:spacing w:val="-51"/>
          <w:position w:val="14"/>
          <w:sz w:val="24"/>
          <w:szCs w:val="24"/>
        </w:rPr>
        <w:t xml:space="preserve"> </w:t>
      </w:r>
      <w:r>
        <w:rPr>
          <w:position w:val="14"/>
          <w:sz w:val="24"/>
          <w:szCs w:val="24"/>
        </w:rPr>
        <w:t>CA</w:t>
      </w:r>
      <w:r>
        <w:rPr>
          <w:spacing w:val="-42"/>
          <w:position w:val="14"/>
          <w:sz w:val="24"/>
          <w:szCs w:val="24"/>
        </w:rPr>
        <w:t xml:space="preserve"> </w:t>
      </w:r>
      <w:r>
        <w:rPr>
          <w:position w:val="14"/>
          <w:sz w:val="24"/>
          <w:szCs w:val="24"/>
        </w:rPr>
        <w:t>数字证</w:t>
      </w:r>
    </w:p>
    <w:p>
      <w:pPr>
        <w:pStyle w:val="8"/>
        <w:spacing w:before="1" w:line="220" w:lineRule="auto"/>
        <w:ind w:left="25"/>
        <w:rPr>
          <w:sz w:val="24"/>
          <w:szCs w:val="24"/>
        </w:rPr>
      </w:pPr>
      <w:r>
        <w:rPr>
          <w:spacing w:val="-1"/>
          <w:sz w:val="24"/>
          <w:szCs w:val="24"/>
        </w:rPr>
        <w:t>书等原因造成无法投标或投标失败等后果由供应商自行承</w:t>
      </w:r>
      <w:r>
        <w:rPr>
          <w:spacing w:val="-2"/>
          <w:sz w:val="24"/>
          <w:szCs w:val="24"/>
        </w:rPr>
        <w:t>担。</w:t>
      </w:r>
    </w:p>
    <w:p>
      <w:pPr>
        <w:pStyle w:val="8"/>
        <w:spacing w:before="152" w:line="441" w:lineRule="exact"/>
        <w:ind w:left="492"/>
        <w:rPr>
          <w:sz w:val="24"/>
          <w:szCs w:val="24"/>
        </w:rPr>
      </w:pPr>
      <w:r>
        <w:rPr>
          <w:spacing w:val="-3"/>
          <w:position w:val="15"/>
          <w:sz w:val="24"/>
          <w:szCs w:val="24"/>
        </w:rPr>
        <w:t>7.4</w:t>
      </w:r>
      <w:r>
        <w:rPr>
          <w:spacing w:val="-44"/>
          <w:position w:val="15"/>
          <w:sz w:val="24"/>
          <w:szCs w:val="24"/>
        </w:rPr>
        <w:t xml:space="preserve"> </w:t>
      </w:r>
      <w:r>
        <w:rPr>
          <w:spacing w:val="-3"/>
          <w:position w:val="15"/>
          <w:sz w:val="24"/>
          <w:szCs w:val="24"/>
        </w:rPr>
        <w:t>投标人必须确保自己在信息库中注册的信息真实、准确，并保证投标文件中</w:t>
      </w:r>
      <w:r>
        <w:rPr>
          <w:spacing w:val="-4"/>
          <w:position w:val="15"/>
          <w:sz w:val="24"/>
          <w:szCs w:val="24"/>
        </w:rPr>
        <w:t>的有关</w:t>
      </w:r>
    </w:p>
    <w:p>
      <w:pPr>
        <w:pStyle w:val="8"/>
        <w:spacing w:line="221" w:lineRule="auto"/>
        <w:ind w:left="14"/>
        <w:rPr>
          <w:sz w:val="24"/>
          <w:szCs w:val="24"/>
        </w:rPr>
      </w:pPr>
      <w:r>
        <w:rPr>
          <w:spacing w:val="-1"/>
          <w:sz w:val="24"/>
          <w:szCs w:val="24"/>
        </w:rPr>
        <w:t>信息与库中的信息相一致。否则，投标人因此蒙受损失，招标人概不负责。</w:t>
      </w:r>
    </w:p>
    <w:p>
      <w:pPr>
        <w:pStyle w:val="8"/>
        <w:spacing w:before="151" w:line="222" w:lineRule="auto"/>
        <w:ind w:left="488"/>
        <w:rPr>
          <w:sz w:val="24"/>
          <w:szCs w:val="24"/>
        </w:rPr>
      </w:pPr>
      <w:r>
        <w:rPr>
          <w:spacing w:val="-1"/>
          <w:sz w:val="24"/>
          <w:szCs w:val="24"/>
          <w14:textOutline w14:w="4358" w14:cap="sq" w14:cmpd="sng">
            <w14:solidFill>
              <w14:srgbClr w14:val="000000"/>
            </w14:solidFill>
            <w14:prstDash w14:val="solid"/>
            <w14:bevel/>
          </w14:textOutline>
        </w:rPr>
        <w:t>8、投标费用</w:t>
      </w:r>
    </w:p>
    <w:p>
      <w:pPr>
        <w:pStyle w:val="8"/>
        <w:spacing w:before="150" w:line="222" w:lineRule="auto"/>
        <w:ind w:left="488"/>
        <w:rPr>
          <w:sz w:val="24"/>
          <w:szCs w:val="24"/>
        </w:rPr>
      </w:pPr>
      <w:r>
        <w:rPr>
          <w:spacing w:val="-1"/>
          <w:sz w:val="24"/>
          <w:szCs w:val="24"/>
        </w:rPr>
        <w:t>8.1</w:t>
      </w:r>
      <w:r>
        <w:rPr>
          <w:spacing w:val="-45"/>
          <w:sz w:val="24"/>
          <w:szCs w:val="24"/>
        </w:rPr>
        <w:t xml:space="preserve"> </w:t>
      </w:r>
      <w:r>
        <w:rPr>
          <w:spacing w:val="-1"/>
          <w:sz w:val="24"/>
          <w:szCs w:val="24"/>
        </w:rPr>
        <w:t>投标人准备和参加投标活动发生的费用</w:t>
      </w:r>
      <w:r>
        <w:rPr>
          <w:spacing w:val="-2"/>
          <w:sz w:val="24"/>
          <w:szCs w:val="24"/>
        </w:rPr>
        <w:t>自理。</w:t>
      </w:r>
    </w:p>
    <w:p>
      <w:pPr>
        <w:pStyle w:val="8"/>
        <w:spacing w:before="153" w:line="223" w:lineRule="auto"/>
        <w:ind w:left="488"/>
        <w:rPr>
          <w:sz w:val="24"/>
          <w:szCs w:val="24"/>
        </w:rPr>
      </w:pPr>
      <w:r>
        <w:rPr>
          <w:spacing w:val="-1"/>
          <w:sz w:val="24"/>
          <w:szCs w:val="24"/>
          <w14:textOutline w14:w="4358" w14:cap="sq" w14:cmpd="sng">
            <w14:solidFill>
              <w14:srgbClr w14:val="000000"/>
            </w14:solidFill>
            <w14:prstDash w14:val="solid"/>
            <w14:bevel/>
          </w14:textOutline>
        </w:rPr>
        <w:t>9、踏勘现场</w:t>
      </w:r>
    </w:p>
    <w:p>
      <w:pPr>
        <w:pStyle w:val="8"/>
        <w:spacing w:before="151" w:line="338" w:lineRule="auto"/>
        <w:ind w:left="14" w:right="111" w:firstLine="461"/>
        <w:jc w:val="both"/>
        <w:rPr>
          <w:sz w:val="24"/>
          <w:szCs w:val="24"/>
        </w:rPr>
      </w:pPr>
      <w:r>
        <w:rPr>
          <w:spacing w:val="-2"/>
          <w:sz w:val="24"/>
          <w:szCs w:val="24"/>
        </w:rPr>
        <w:t>9.1 投标人须知前附表规定组织踏勘现场的，招标人按投标人须知前附表规定的时间、</w:t>
      </w:r>
      <w:r>
        <w:rPr>
          <w:spacing w:val="9"/>
          <w:sz w:val="24"/>
          <w:szCs w:val="24"/>
        </w:rPr>
        <w:t xml:space="preserve"> </w:t>
      </w:r>
      <w:r>
        <w:rPr>
          <w:spacing w:val="2"/>
          <w:sz w:val="24"/>
          <w:szCs w:val="24"/>
        </w:rPr>
        <w:t>地点组织投标人踏勘项目现场。如需踏勘现场，投标人自行踏勘现场的，可咨询</w:t>
      </w:r>
      <w:r>
        <w:rPr>
          <w:spacing w:val="1"/>
          <w:sz w:val="24"/>
          <w:szCs w:val="24"/>
        </w:rPr>
        <w:t>本项目采</w:t>
      </w:r>
      <w:r>
        <w:rPr>
          <w:sz w:val="24"/>
          <w:szCs w:val="24"/>
        </w:rPr>
        <w:t xml:space="preserve"> </w:t>
      </w:r>
      <w:r>
        <w:rPr>
          <w:spacing w:val="2"/>
          <w:sz w:val="24"/>
          <w:szCs w:val="24"/>
        </w:rPr>
        <w:t>购人或采购代理机构联系人。</w:t>
      </w:r>
      <w:r>
        <w:rPr>
          <w:spacing w:val="2"/>
          <w:sz w:val="24"/>
          <w:szCs w:val="24"/>
          <w14:textOutline w14:w="4358" w14:cap="sq" w14:cmpd="sng">
            <w14:solidFill>
              <w14:srgbClr w14:val="000000"/>
            </w14:solidFill>
            <w14:prstDash w14:val="solid"/>
            <w14:bevel/>
          </w14:textOutline>
        </w:rPr>
        <w:t>投标人自行踏勘现场的，可咨询本项目采购人或采</w:t>
      </w:r>
      <w:r>
        <w:rPr>
          <w:spacing w:val="1"/>
          <w:sz w:val="24"/>
          <w:szCs w:val="24"/>
          <w14:textOutline w14:w="4358" w14:cap="sq" w14:cmpd="sng">
            <w14:solidFill>
              <w14:srgbClr w14:val="000000"/>
            </w14:solidFill>
            <w14:prstDash w14:val="solid"/>
            <w14:bevel/>
          </w14:textOutline>
        </w:rPr>
        <w:t>购代理机</w:t>
      </w:r>
    </w:p>
    <w:p>
      <w:pPr>
        <w:pStyle w:val="8"/>
        <w:spacing w:line="223" w:lineRule="auto"/>
        <w:ind w:left="13"/>
        <w:rPr>
          <w:sz w:val="24"/>
          <w:szCs w:val="24"/>
        </w:rPr>
      </w:pPr>
      <w:r>
        <w:rPr>
          <w:spacing w:val="-3"/>
          <w:sz w:val="24"/>
          <w:szCs w:val="24"/>
          <w14:textOutline w14:w="4358" w14:cap="sq" w14:cmpd="sng">
            <w14:solidFill>
              <w14:srgbClr w14:val="000000"/>
            </w14:solidFill>
            <w14:prstDash w14:val="solid"/>
            <w14:bevel/>
          </w14:textOutline>
        </w:rPr>
        <w:t>构联系人。</w:t>
      </w:r>
    </w:p>
    <w:p>
      <w:pPr>
        <w:pStyle w:val="8"/>
        <w:spacing w:before="150" w:line="222" w:lineRule="auto"/>
        <w:ind w:left="476"/>
        <w:rPr>
          <w:sz w:val="24"/>
          <w:szCs w:val="24"/>
        </w:rPr>
      </w:pPr>
      <w:r>
        <w:rPr>
          <w:spacing w:val="-1"/>
          <w:sz w:val="24"/>
          <w:szCs w:val="24"/>
        </w:rPr>
        <w:t>9.2 投标人踏勘现场发生的费用自理。</w:t>
      </w:r>
    </w:p>
    <w:p>
      <w:pPr>
        <w:pStyle w:val="8"/>
        <w:spacing w:before="153" w:line="219" w:lineRule="auto"/>
        <w:ind w:left="476"/>
        <w:rPr>
          <w:sz w:val="24"/>
          <w:szCs w:val="24"/>
        </w:rPr>
      </w:pPr>
      <w:r>
        <w:rPr>
          <w:spacing w:val="-1"/>
          <w:sz w:val="24"/>
          <w:szCs w:val="24"/>
        </w:rPr>
        <w:t>9.3 除招标人的原因外，投标人自行负责在踏勘现场中所发生的人员伤亡和财产损失。</w:t>
      </w:r>
    </w:p>
    <w:p>
      <w:pPr>
        <w:pStyle w:val="8"/>
        <w:spacing w:before="154" w:line="219" w:lineRule="auto"/>
        <w:ind w:left="476"/>
        <w:rPr>
          <w:sz w:val="24"/>
          <w:szCs w:val="24"/>
        </w:rPr>
      </w:pPr>
      <w:r>
        <w:rPr>
          <w:spacing w:val="2"/>
          <w:sz w:val="24"/>
          <w:szCs w:val="24"/>
        </w:rPr>
        <w:t>9.4 招标人在踏勘现场中介绍的场地和相关的周边环境情况，供投标人在编制投标文</w:t>
      </w:r>
    </w:p>
    <w:p>
      <w:pPr>
        <w:pStyle w:val="8"/>
        <w:spacing w:before="154" w:line="220" w:lineRule="auto"/>
        <w:ind w:left="14"/>
        <w:rPr>
          <w:sz w:val="24"/>
          <w:szCs w:val="24"/>
        </w:rPr>
      </w:pPr>
      <w:r>
        <w:rPr>
          <w:spacing w:val="-1"/>
          <w:sz w:val="24"/>
          <w:szCs w:val="24"/>
        </w:rPr>
        <w:t>件时参考，招标人不对投标人据此作出的判断和决策负责。</w:t>
      </w:r>
    </w:p>
    <w:p>
      <w:pPr>
        <w:pStyle w:val="8"/>
        <w:spacing w:before="156" w:line="222" w:lineRule="auto"/>
        <w:ind w:left="504"/>
        <w:rPr>
          <w:sz w:val="24"/>
          <w:szCs w:val="24"/>
        </w:rPr>
      </w:pPr>
      <w:r>
        <w:rPr>
          <w:spacing w:val="-3"/>
          <w:sz w:val="24"/>
          <w:szCs w:val="24"/>
          <w14:textOutline w14:w="4358" w14:cap="sq" w14:cmpd="sng">
            <w14:solidFill>
              <w14:srgbClr w14:val="000000"/>
            </w14:solidFill>
            <w14:prstDash w14:val="solid"/>
            <w14:bevel/>
          </w14:textOutline>
        </w:rPr>
        <w:t>10、投标预备会</w:t>
      </w:r>
    </w:p>
    <w:p>
      <w:pPr>
        <w:pStyle w:val="8"/>
        <w:spacing w:before="150" w:line="440" w:lineRule="exact"/>
        <w:ind w:left="492"/>
        <w:rPr>
          <w:sz w:val="24"/>
          <w:szCs w:val="24"/>
        </w:rPr>
      </w:pPr>
      <w:r>
        <w:rPr>
          <w:position w:val="14"/>
          <w:sz w:val="24"/>
          <w:szCs w:val="24"/>
        </w:rPr>
        <w:t>10.1</w:t>
      </w:r>
      <w:r>
        <w:rPr>
          <w:spacing w:val="-43"/>
          <w:position w:val="14"/>
          <w:sz w:val="24"/>
          <w:szCs w:val="24"/>
        </w:rPr>
        <w:t xml:space="preserve"> </w:t>
      </w:r>
      <w:r>
        <w:rPr>
          <w:position w:val="14"/>
          <w:sz w:val="24"/>
          <w:szCs w:val="24"/>
        </w:rPr>
        <w:t>投标人须知前附表规定召开投标预备会的，招标人按投标人须知前附表规定</w:t>
      </w:r>
      <w:r>
        <w:rPr>
          <w:spacing w:val="-1"/>
          <w:position w:val="14"/>
          <w:sz w:val="24"/>
          <w:szCs w:val="24"/>
        </w:rPr>
        <w:t>的时</w:t>
      </w:r>
    </w:p>
    <w:p>
      <w:pPr>
        <w:pStyle w:val="8"/>
        <w:spacing w:line="222" w:lineRule="auto"/>
        <w:ind w:left="37"/>
        <w:rPr>
          <w:sz w:val="24"/>
          <w:szCs w:val="24"/>
        </w:rPr>
      </w:pPr>
      <w:r>
        <w:rPr>
          <w:spacing w:val="-2"/>
          <w:sz w:val="24"/>
          <w:szCs w:val="24"/>
        </w:rPr>
        <w:t>间和地点召开投标预备会，澄清投标人提出的问题。</w:t>
      </w:r>
    </w:p>
    <w:p>
      <w:pPr>
        <w:pStyle w:val="8"/>
        <w:spacing w:before="153" w:line="439" w:lineRule="exact"/>
        <w:ind w:left="492"/>
        <w:rPr>
          <w:sz w:val="24"/>
          <w:szCs w:val="24"/>
        </w:rPr>
      </w:pPr>
      <w:r>
        <w:rPr>
          <w:position w:val="14"/>
          <w:sz w:val="24"/>
          <w:szCs w:val="24"/>
        </w:rPr>
        <w:t>10.2</w:t>
      </w:r>
      <w:r>
        <w:rPr>
          <w:spacing w:val="-43"/>
          <w:position w:val="14"/>
          <w:sz w:val="24"/>
          <w:szCs w:val="24"/>
        </w:rPr>
        <w:t xml:space="preserve"> </w:t>
      </w:r>
      <w:r>
        <w:rPr>
          <w:position w:val="14"/>
          <w:sz w:val="24"/>
          <w:szCs w:val="24"/>
        </w:rPr>
        <w:t>投标人应在投标人须知前附表规定的时间前，将提出的问题送达招标人，以</w:t>
      </w:r>
      <w:r>
        <w:rPr>
          <w:spacing w:val="-1"/>
          <w:position w:val="14"/>
          <w:sz w:val="24"/>
          <w:szCs w:val="24"/>
        </w:rPr>
        <w:t>便招</w:t>
      </w:r>
    </w:p>
    <w:p>
      <w:pPr>
        <w:pStyle w:val="8"/>
        <w:spacing w:line="222" w:lineRule="auto"/>
        <w:ind w:left="13"/>
        <w:rPr>
          <w:sz w:val="24"/>
          <w:szCs w:val="24"/>
        </w:rPr>
      </w:pPr>
      <w:r>
        <w:rPr>
          <w:spacing w:val="-4"/>
          <w:sz w:val="24"/>
          <w:szCs w:val="24"/>
        </w:rPr>
        <w:t>标人澄清。</w:t>
      </w:r>
    </w:p>
    <w:p>
      <w:pPr>
        <w:pStyle w:val="8"/>
        <w:spacing w:before="150" w:line="442" w:lineRule="exact"/>
        <w:ind w:left="492"/>
        <w:rPr>
          <w:sz w:val="24"/>
          <w:szCs w:val="24"/>
        </w:rPr>
      </w:pPr>
      <w:r>
        <w:rPr>
          <w:position w:val="15"/>
          <w:sz w:val="24"/>
          <w:szCs w:val="24"/>
        </w:rPr>
        <w:t>10.3</w:t>
      </w:r>
      <w:r>
        <w:rPr>
          <w:spacing w:val="-43"/>
          <w:position w:val="15"/>
          <w:sz w:val="24"/>
          <w:szCs w:val="24"/>
        </w:rPr>
        <w:t xml:space="preserve"> </w:t>
      </w:r>
      <w:r>
        <w:rPr>
          <w:position w:val="15"/>
          <w:sz w:val="24"/>
          <w:szCs w:val="24"/>
        </w:rPr>
        <w:t>招标人在投标人须知前附表规定的时间，将对投标人所提的问题进行澄清。</w:t>
      </w:r>
      <w:r>
        <w:rPr>
          <w:spacing w:val="-1"/>
          <w:position w:val="15"/>
          <w:sz w:val="24"/>
          <w:szCs w:val="24"/>
        </w:rPr>
        <w:t>该澄</w:t>
      </w:r>
    </w:p>
    <w:p>
      <w:pPr>
        <w:pStyle w:val="8"/>
        <w:spacing w:line="220" w:lineRule="auto"/>
        <w:ind w:left="17"/>
        <w:rPr>
          <w:sz w:val="24"/>
          <w:szCs w:val="24"/>
        </w:rPr>
      </w:pPr>
      <w:r>
        <w:rPr>
          <w:spacing w:val="-2"/>
          <w:sz w:val="24"/>
          <w:szCs w:val="24"/>
        </w:rPr>
        <w:t>清内容为竞争性磋商文件的组成部分。</w:t>
      </w:r>
    </w:p>
    <w:p>
      <w:pPr>
        <w:pStyle w:val="8"/>
        <w:spacing w:before="154" w:line="222" w:lineRule="auto"/>
        <w:ind w:left="504"/>
        <w:rPr>
          <w:sz w:val="24"/>
          <w:szCs w:val="24"/>
        </w:rPr>
      </w:pPr>
      <w:r>
        <w:rPr>
          <w:spacing w:val="-5"/>
          <w:sz w:val="24"/>
          <w:szCs w:val="24"/>
          <w14:textOutline w14:w="4358" w14:cap="sq" w14:cmpd="sng">
            <w14:solidFill>
              <w14:srgbClr w14:val="000000"/>
            </w14:solidFill>
            <w14:prstDash w14:val="solid"/>
            <w14:bevel/>
          </w14:textOutline>
        </w:rPr>
        <w:t>11、</w:t>
      </w:r>
      <w:r>
        <w:rPr>
          <w:spacing w:val="15"/>
          <w:sz w:val="24"/>
          <w:szCs w:val="24"/>
        </w:rPr>
        <w:t xml:space="preserve"> </w:t>
      </w:r>
      <w:r>
        <w:rPr>
          <w:spacing w:val="-5"/>
          <w:sz w:val="24"/>
          <w:szCs w:val="24"/>
          <w14:textOutline w14:w="4358" w14:cap="sq" w14:cmpd="sng">
            <w14:solidFill>
              <w14:srgbClr w14:val="000000"/>
            </w14:solidFill>
            <w14:prstDash w14:val="solid"/>
            <w14:bevel/>
          </w14:textOutline>
        </w:rPr>
        <w:t>联合投标</w:t>
      </w:r>
    </w:p>
    <w:p>
      <w:pPr>
        <w:pStyle w:val="8"/>
        <w:spacing w:before="119" w:line="360" w:lineRule="auto"/>
        <w:ind w:left="14" w:right="187" w:firstLine="478"/>
        <w:jc w:val="both"/>
        <w:rPr>
          <w:sz w:val="24"/>
          <w:szCs w:val="24"/>
        </w:rPr>
      </w:pPr>
      <w:r>
        <w:rPr>
          <w:spacing w:val="-1"/>
          <w:sz w:val="24"/>
          <w:szCs w:val="24"/>
        </w:rPr>
        <w:t>11.1 两个以上投标人可以组成一个投标联合体，以一个投标人的身份投标。</w:t>
      </w:r>
      <w:r>
        <w:rPr>
          <w:spacing w:val="-2"/>
          <w:sz w:val="24"/>
          <w:szCs w:val="24"/>
        </w:rPr>
        <w:t>以联合体</w:t>
      </w:r>
      <w:r>
        <w:rPr>
          <w:sz w:val="24"/>
          <w:szCs w:val="24"/>
        </w:rPr>
        <w:t xml:space="preserve"> </w:t>
      </w:r>
      <w:r>
        <w:rPr>
          <w:spacing w:val="2"/>
          <w:sz w:val="24"/>
          <w:szCs w:val="24"/>
        </w:rPr>
        <w:t>形式参加投标的，联合体各方均应当符合《政府采购法》第二十二条规定的条件</w:t>
      </w:r>
      <w:r>
        <w:rPr>
          <w:spacing w:val="1"/>
          <w:sz w:val="24"/>
          <w:szCs w:val="24"/>
        </w:rPr>
        <w:t>。招标人</w:t>
      </w:r>
      <w:r>
        <w:rPr>
          <w:sz w:val="24"/>
          <w:szCs w:val="24"/>
        </w:rPr>
        <w:t xml:space="preserve"> </w:t>
      </w:r>
      <w:r>
        <w:rPr>
          <w:spacing w:val="2"/>
          <w:sz w:val="24"/>
          <w:szCs w:val="24"/>
        </w:rPr>
        <w:t>根据采购项目的特殊要求规定投标人特定条件的，联合体各方中至少应当有一方</w:t>
      </w:r>
      <w:r>
        <w:rPr>
          <w:spacing w:val="1"/>
          <w:sz w:val="24"/>
          <w:szCs w:val="24"/>
        </w:rPr>
        <w:t>符合招标</w:t>
      </w:r>
    </w:p>
    <w:p>
      <w:pPr>
        <w:pStyle w:val="8"/>
        <w:spacing w:line="222" w:lineRule="auto"/>
        <w:ind w:left="18"/>
        <w:rPr>
          <w:sz w:val="24"/>
          <w:szCs w:val="24"/>
        </w:rPr>
      </w:pPr>
      <w:r>
        <w:rPr>
          <w:spacing w:val="-3"/>
          <w:sz w:val="24"/>
          <w:szCs w:val="24"/>
        </w:rPr>
        <w:t>人规定的特定条件。</w:t>
      </w:r>
    </w:p>
    <w:p>
      <w:pPr>
        <w:pStyle w:val="8"/>
        <w:spacing w:before="179" w:line="360" w:lineRule="auto"/>
        <w:ind w:left="28" w:right="188" w:firstLine="464"/>
        <w:jc w:val="both"/>
        <w:rPr>
          <w:sz w:val="24"/>
          <w:szCs w:val="24"/>
        </w:rPr>
      </w:pPr>
      <w:r>
        <w:rPr>
          <w:sz w:val="24"/>
          <w:szCs w:val="24"/>
        </w:rPr>
        <w:t>11.2</w:t>
      </w:r>
      <w:r>
        <w:rPr>
          <w:spacing w:val="-45"/>
          <w:sz w:val="24"/>
          <w:szCs w:val="24"/>
        </w:rPr>
        <w:t xml:space="preserve"> </w:t>
      </w:r>
      <w:r>
        <w:rPr>
          <w:sz w:val="24"/>
          <w:szCs w:val="24"/>
        </w:rPr>
        <w:t xml:space="preserve">联合体各方之间应当签订共同投标协议，明确约定联合体各方承担的工作和相应 </w:t>
      </w:r>
      <w:r>
        <w:rPr>
          <w:spacing w:val="2"/>
          <w:sz w:val="24"/>
          <w:szCs w:val="24"/>
        </w:rPr>
        <w:t>的责任，并将共同投标协议连同投标文件一并</w:t>
      </w:r>
      <w:r>
        <w:rPr>
          <w:spacing w:val="1"/>
          <w:sz w:val="24"/>
          <w:szCs w:val="24"/>
        </w:rPr>
        <w:t>提交招标人。联合体各方签订共同投标协议</w:t>
      </w:r>
    </w:p>
    <w:p>
      <w:pPr>
        <w:pStyle w:val="8"/>
        <w:spacing w:before="1" w:line="219" w:lineRule="auto"/>
        <w:ind w:left="16"/>
        <w:rPr>
          <w:sz w:val="24"/>
          <w:szCs w:val="24"/>
        </w:rPr>
      </w:pPr>
      <w:r>
        <w:rPr>
          <w:spacing w:val="-1"/>
          <w:sz w:val="24"/>
          <w:szCs w:val="24"/>
        </w:rPr>
        <w:t>后，不得再以自己名义单独在同一项目中投标，也不得组成新的联合体参</w:t>
      </w:r>
      <w:r>
        <w:rPr>
          <w:spacing w:val="-2"/>
          <w:sz w:val="24"/>
          <w:szCs w:val="24"/>
        </w:rPr>
        <w:t>加同一项目投标。</w:t>
      </w:r>
    </w:p>
    <w:p>
      <w:pPr>
        <w:pStyle w:val="8"/>
        <w:spacing w:before="183" w:line="220" w:lineRule="auto"/>
        <w:ind w:left="495"/>
        <w:rPr>
          <w:sz w:val="24"/>
          <w:szCs w:val="24"/>
        </w:rPr>
      </w:pPr>
      <w:r>
        <w:rPr>
          <w:spacing w:val="-1"/>
          <w:sz w:val="24"/>
          <w:szCs w:val="24"/>
        </w:rPr>
        <w:t>11.3 联合体应当确定其中一个单位为投标的全权代表，负责参加投标的一切事务，并</w:t>
      </w:r>
    </w:p>
    <w:p>
      <w:pPr>
        <w:spacing w:line="220" w:lineRule="auto"/>
        <w:rPr>
          <w:sz w:val="24"/>
          <w:szCs w:val="24"/>
        </w:rPr>
        <w:sectPr>
          <w:footerReference r:id="rId11" w:type="default"/>
          <w:pgSz w:w="11906" w:h="16839"/>
          <w:pgMar w:top="1118" w:right="1134" w:bottom="1156" w:left="1134" w:header="878" w:footer="994" w:gutter="0"/>
          <w:pgNumType w:fmt="decimal"/>
          <w:cols w:space="720" w:num="1"/>
        </w:sectPr>
      </w:pPr>
    </w:p>
    <w:p>
      <w:pPr>
        <w:spacing w:line="355" w:lineRule="auto"/>
        <w:rPr>
          <w:rFonts w:ascii="Arial"/>
          <w:sz w:val="21"/>
        </w:rPr>
      </w:pPr>
    </w:p>
    <w:p>
      <w:pPr>
        <w:pStyle w:val="8"/>
        <w:spacing w:before="78" w:line="222" w:lineRule="auto"/>
        <w:ind w:left="14"/>
        <w:rPr>
          <w:sz w:val="24"/>
          <w:szCs w:val="24"/>
        </w:rPr>
      </w:pPr>
      <w:r>
        <w:rPr>
          <w:spacing w:val="-1"/>
          <w:sz w:val="24"/>
          <w:szCs w:val="24"/>
        </w:rPr>
        <w:t>承担投标及履约中应承担的全部责任与义务。</w:t>
      </w:r>
    </w:p>
    <w:p>
      <w:pPr>
        <w:pStyle w:val="8"/>
        <w:spacing w:before="112" w:line="264" w:lineRule="auto"/>
        <w:ind w:left="16" w:right="187" w:firstLine="495"/>
        <w:rPr>
          <w:sz w:val="24"/>
          <w:szCs w:val="24"/>
        </w:rPr>
      </w:pPr>
      <w:r>
        <w:rPr>
          <w:spacing w:val="-2"/>
          <w:sz w:val="24"/>
          <w:szCs w:val="24"/>
        </w:rPr>
        <w:t>11.4 联合体各方应当共同与招标人签订采购合同，就采购合同约定的事项对招标人承</w:t>
      </w:r>
      <w:r>
        <w:rPr>
          <w:spacing w:val="16"/>
          <w:sz w:val="24"/>
          <w:szCs w:val="24"/>
        </w:rPr>
        <w:t xml:space="preserve"> </w:t>
      </w:r>
      <w:r>
        <w:rPr>
          <w:spacing w:val="-3"/>
          <w:sz w:val="24"/>
          <w:szCs w:val="24"/>
        </w:rPr>
        <w:t>担连带责任。</w:t>
      </w:r>
    </w:p>
    <w:p>
      <w:pPr>
        <w:pStyle w:val="8"/>
        <w:spacing w:before="146" w:line="222" w:lineRule="auto"/>
        <w:ind w:left="495"/>
        <w:rPr>
          <w:sz w:val="24"/>
          <w:szCs w:val="24"/>
        </w:rPr>
      </w:pPr>
      <w:r>
        <w:rPr>
          <w:spacing w:val="-3"/>
          <w:sz w:val="24"/>
          <w:szCs w:val="24"/>
          <w14:textOutline w14:w="4358" w14:cap="sq" w14:cmpd="sng">
            <w14:solidFill>
              <w14:srgbClr w14:val="000000"/>
            </w14:solidFill>
            <w14:prstDash w14:val="solid"/>
            <w14:bevel/>
          </w14:textOutline>
        </w:rPr>
        <w:t>12、招标代理费</w:t>
      </w:r>
    </w:p>
    <w:p>
      <w:pPr>
        <w:pStyle w:val="8"/>
        <w:spacing w:before="118" w:line="360" w:lineRule="auto"/>
        <w:ind w:left="11" w:right="187" w:firstLine="492"/>
        <w:jc w:val="both"/>
        <w:rPr>
          <w:sz w:val="24"/>
          <w:szCs w:val="24"/>
        </w:rPr>
      </w:pPr>
      <w:r>
        <w:rPr>
          <w:spacing w:val="-1"/>
          <w:sz w:val="24"/>
          <w:szCs w:val="24"/>
        </w:rPr>
        <w:t>12.1 中标（成交）单位在领取本项目中标（成</w:t>
      </w:r>
      <w:r>
        <w:rPr>
          <w:spacing w:val="-2"/>
          <w:sz w:val="24"/>
          <w:szCs w:val="24"/>
        </w:rPr>
        <w:t>交）通知书时，按照《国家计委关于印</w:t>
      </w:r>
      <w:r>
        <w:rPr>
          <w:sz w:val="24"/>
          <w:szCs w:val="24"/>
        </w:rPr>
        <w:t xml:space="preserve"> 发招标代理服务收费管理暂行办法的通知（计价格[2002]1980</w:t>
      </w:r>
      <w:r>
        <w:rPr>
          <w:spacing w:val="-39"/>
          <w:sz w:val="24"/>
          <w:szCs w:val="24"/>
        </w:rPr>
        <w:t xml:space="preserve"> </w:t>
      </w:r>
      <w:r>
        <w:rPr>
          <w:sz w:val="24"/>
          <w:szCs w:val="24"/>
        </w:rPr>
        <w:t>号）及《招标代</w:t>
      </w:r>
      <w:r>
        <w:rPr>
          <w:spacing w:val="-1"/>
          <w:sz w:val="24"/>
          <w:szCs w:val="24"/>
        </w:rPr>
        <w:t>理服务收费</w:t>
      </w:r>
      <w:r>
        <w:rPr>
          <w:sz w:val="24"/>
          <w:szCs w:val="24"/>
        </w:rPr>
        <w:t xml:space="preserve"> </w:t>
      </w:r>
      <w:r>
        <w:rPr>
          <w:spacing w:val="-3"/>
          <w:sz w:val="24"/>
          <w:szCs w:val="24"/>
        </w:rPr>
        <w:t>有关问题》（发改办价格〔2003〕857</w:t>
      </w:r>
      <w:r>
        <w:rPr>
          <w:spacing w:val="-34"/>
          <w:sz w:val="24"/>
          <w:szCs w:val="24"/>
        </w:rPr>
        <w:t xml:space="preserve"> </w:t>
      </w:r>
      <w:r>
        <w:rPr>
          <w:spacing w:val="-3"/>
          <w:sz w:val="24"/>
          <w:szCs w:val="24"/>
        </w:rPr>
        <w:t>号文）中规定由中标（成交）单位向招标代理机构支</w:t>
      </w:r>
    </w:p>
    <w:p>
      <w:pPr>
        <w:pStyle w:val="8"/>
        <w:spacing w:line="222" w:lineRule="auto"/>
        <w:ind w:left="14"/>
        <w:rPr>
          <w:sz w:val="24"/>
          <w:szCs w:val="24"/>
        </w:rPr>
      </w:pPr>
      <w:r>
        <w:rPr>
          <w:spacing w:val="-2"/>
          <w:sz w:val="24"/>
          <w:szCs w:val="24"/>
        </w:rPr>
        <w:t>付本项目代理费。收费标准如下：</w:t>
      </w:r>
    </w:p>
    <w:p>
      <w:pPr>
        <w:pStyle w:val="8"/>
        <w:spacing w:before="180" w:line="222" w:lineRule="auto"/>
        <w:ind w:left="3777"/>
        <w:rPr>
          <w:sz w:val="24"/>
          <w:szCs w:val="24"/>
        </w:rPr>
      </w:pPr>
      <w:r>
        <w:rPr>
          <w:spacing w:val="-1"/>
          <w:sz w:val="24"/>
          <w:szCs w:val="24"/>
          <w14:textOutline w14:w="4358" w14:cap="sq" w14:cmpd="sng">
            <w14:solidFill>
              <w14:srgbClr w14:val="000000"/>
            </w14:solidFill>
            <w14:prstDash w14:val="solid"/>
            <w14:bevel/>
          </w14:textOutline>
        </w:rPr>
        <w:t>招标代理服务收费标准</w:t>
      </w:r>
    </w:p>
    <w:p>
      <w:pPr>
        <w:spacing w:line="63" w:lineRule="exact"/>
      </w:pPr>
    </w:p>
    <w:tbl>
      <w:tblPr>
        <w:tblStyle w:val="24"/>
        <w:tblW w:w="8530" w:type="dxa"/>
        <w:tblInd w:w="55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396"/>
        <w:gridCol w:w="2145"/>
        <w:gridCol w:w="2145"/>
        <w:gridCol w:w="184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8" w:hRule="atLeast"/>
        </w:trPr>
        <w:tc>
          <w:tcPr>
            <w:tcW w:w="2396" w:type="dxa"/>
            <w:vAlign w:val="top"/>
          </w:tcPr>
          <w:p>
            <w:pPr>
              <w:spacing w:before="39" w:line="222" w:lineRule="auto"/>
              <w:ind w:left="281"/>
              <w:rPr>
                <w:rFonts w:ascii="仿宋" w:hAnsi="仿宋" w:eastAsia="仿宋" w:cs="仿宋"/>
                <w:sz w:val="24"/>
                <w:szCs w:val="24"/>
              </w:rPr>
            </w:pPr>
            <w:r>
              <w:rPr>
                <w:rFonts w:ascii="仿宋" w:hAnsi="仿宋" w:eastAsia="仿宋" w:cs="仿宋"/>
                <w:spacing w:val="-6"/>
                <w:sz w:val="24"/>
                <w:szCs w:val="24"/>
              </w:rPr>
              <w:t>中标（成交）金额</w:t>
            </w:r>
          </w:p>
          <w:p>
            <w:pPr>
              <w:spacing w:before="10" w:line="200" w:lineRule="auto"/>
              <w:ind w:left="735"/>
              <w:rPr>
                <w:rFonts w:ascii="仿宋" w:hAnsi="仿宋" w:eastAsia="仿宋" w:cs="仿宋"/>
                <w:sz w:val="24"/>
                <w:szCs w:val="24"/>
              </w:rPr>
            </w:pPr>
            <w:r>
              <w:rPr>
                <w:rFonts w:ascii="仿宋" w:hAnsi="仿宋" w:eastAsia="仿宋" w:cs="仿宋"/>
                <w:spacing w:val="-6"/>
                <w:sz w:val="24"/>
                <w:szCs w:val="24"/>
              </w:rPr>
              <w:t>（万元）</w:t>
            </w:r>
          </w:p>
        </w:tc>
        <w:tc>
          <w:tcPr>
            <w:tcW w:w="2145" w:type="dxa"/>
            <w:vAlign w:val="top"/>
          </w:tcPr>
          <w:p>
            <w:pPr>
              <w:spacing w:before="38" w:line="221" w:lineRule="auto"/>
              <w:ind w:left="609"/>
              <w:rPr>
                <w:rFonts w:ascii="仿宋" w:hAnsi="仿宋" w:eastAsia="仿宋" w:cs="仿宋"/>
                <w:sz w:val="24"/>
                <w:szCs w:val="24"/>
              </w:rPr>
            </w:pPr>
            <w:r>
              <w:rPr>
                <w:rFonts w:ascii="仿宋" w:hAnsi="仿宋" w:eastAsia="仿宋" w:cs="仿宋"/>
                <w:spacing w:val="-6"/>
                <w:sz w:val="24"/>
                <w:szCs w:val="24"/>
              </w:rPr>
              <w:t>货物招标</w:t>
            </w:r>
          </w:p>
        </w:tc>
        <w:tc>
          <w:tcPr>
            <w:tcW w:w="2145" w:type="dxa"/>
            <w:vAlign w:val="top"/>
          </w:tcPr>
          <w:p>
            <w:pPr>
              <w:spacing w:before="39" w:line="222" w:lineRule="auto"/>
              <w:ind w:left="604"/>
              <w:rPr>
                <w:rFonts w:ascii="仿宋" w:hAnsi="仿宋" w:eastAsia="仿宋" w:cs="仿宋"/>
                <w:sz w:val="24"/>
                <w:szCs w:val="24"/>
              </w:rPr>
            </w:pPr>
            <w:r>
              <w:rPr>
                <w:rFonts w:ascii="仿宋" w:hAnsi="仿宋" w:eastAsia="仿宋" w:cs="仿宋"/>
                <w:spacing w:val="-4"/>
                <w:sz w:val="24"/>
                <w:szCs w:val="24"/>
              </w:rPr>
              <w:t>服务招标</w:t>
            </w:r>
          </w:p>
        </w:tc>
        <w:tc>
          <w:tcPr>
            <w:tcW w:w="1844" w:type="dxa"/>
            <w:vAlign w:val="top"/>
          </w:tcPr>
          <w:p>
            <w:pPr>
              <w:spacing w:before="39" w:line="224" w:lineRule="auto"/>
              <w:ind w:left="696"/>
              <w:rPr>
                <w:rFonts w:ascii="仿宋" w:hAnsi="仿宋" w:eastAsia="仿宋" w:cs="仿宋"/>
                <w:sz w:val="24"/>
                <w:szCs w:val="24"/>
              </w:rPr>
            </w:pPr>
            <w:r>
              <w:rPr>
                <w:rFonts w:ascii="仿宋" w:hAnsi="仿宋" w:eastAsia="仿宋" w:cs="仿宋"/>
                <w:spacing w:val="-9"/>
                <w:sz w:val="24"/>
                <w:szCs w:val="24"/>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4" w:hRule="atLeast"/>
        </w:trPr>
        <w:tc>
          <w:tcPr>
            <w:tcW w:w="2396" w:type="dxa"/>
            <w:vAlign w:val="top"/>
          </w:tcPr>
          <w:p>
            <w:pPr>
              <w:spacing w:before="37" w:line="197" w:lineRule="auto"/>
              <w:ind w:left="771"/>
              <w:rPr>
                <w:rFonts w:ascii="仿宋" w:hAnsi="仿宋" w:eastAsia="仿宋" w:cs="仿宋"/>
                <w:sz w:val="24"/>
                <w:szCs w:val="24"/>
              </w:rPr>
            </w:pPr>
            <w:r>
              <w:rPr>
                <w:rFonts w:ascii="仿宋" w:hAnsi="仿宋" w:eastAsia="仿宋" w:cs="仿宋"/>
                <w:spacing w:val="-14"/>
                <w:sz w:val="24"/>
                <w:szCs w:val="24"/>
              </w:rPr>
              <w:t>100</w:t>
            </w:r>
            <w:r>
              <w:rPr>
                <w:rFonts w:ascii="仿宋" w:hAnsi="仿宋" w:eastAsia="仿宋" w:cs="仿宋"/>
                <w:spacing w:val="-18"/>
                <w:sz w:val="24"/>
                <w:szCs w:val="24"/>
              </w:rPr>
              <w:t xml:space="preserve"> </w:t>
            </w:r>
            <w:r>
              <w:rPr>
                <w:rFonts w:ascii="仿宋" w:hAnsi="仿宋" w:eastAsia="仿宋" w:cs="仿宋"/>
                <w:spacing w:val="-14"/>
                <w:sz w:val="24"/>
                <w:szCs w:val="24"/>
              </w:rPr>
              <w:t>以下</w:t>
            </w:r>
          </w:p>
        </w:tc>
        <w:tc>
          <w:tcPr>
            <w:tcW w:w="2145" w:type="dxa"/>
            <w:vAlign w:val="top"/>
          </w:tcPr>
          <w:p>
            <w:pPr>
              <w:spacing w:before="37" w:line="197" w:lineRule="auto"/>
              <w:ind w:left="795"/>
              <w:rPr>
                <w:rFonts w:ascii="仿宋" w:hAnsi="仿宋" w:eastAsia="仿宋" w:cs="仿宋"/>
                <w:sz w:val="24"/>
                <w:szCs w:val="24"/>
              </w:rPr>
            </w:pPr>
            <w:r>
              <w:rPr>
                <w:rFonts w:ascii="仿宋" w:hAnsi="仿宋" w:eastAsia="仿宋" w:cs="仿宋"/>
                <w:spacing w:val="-6"/>
                <w:sz w:val="24"/>
                <w:szCs w:val="24"/>
              </w:rPr>
              <w:t>1.50%</w:t>
            </w:r>
          </w:p>
        </w:tc>
        <w:tc>
          <w:tcPr>
            <w:tcW w:w="2145" w:type="dxa"/>
            <w:vAlign w:val="top"/>
          </w:tcPr>
          <w:p>
            <w:pPr>
              <w:spacing w:before="37" w:line="197" w:lineRule="auto"/>
              <w:ind w:left="795"/>
              <w:rPr>
                <w:rFonts w:ascii="仿宋" w:hAnsi="仿宋" w:eastAsia="仿宋" w:cs="仿宋"/>
                <w:sz w:val="24"/>
                <w:szCs w:val="24"/>
              </w:rPr>
            </w:pPr>
            <w:r>
              <w:rPr>
                <w:rFonts w:ascii="仿宋" w:hAnsi="仿宋" w:eastAsia="仿宋" w:cs="仿宋"/>
                <w:spacing w:val="-6"/>
                <w:sz w:val="24"/>
                <w:szCs w:val="24"/>
              </w:rPr>
              <w:t>1.50%</w:t>
            </w:r>
          </w:p>
        </w:tc>
        <w:tc>
          <w:tcPr>
            <w:tcW w:w="1844"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5" w:hRule="atLeast"/>
        </w:trPr>
        <w:tc>
          <w:tcPr>
            <w:tcW w:w="2396" w:type="dxa"/>
            <w:vAlign w:val="top"/>
          </w:tcPr>
          <w:p>
            <w:pPr>
              <w:spacing w:before="84" w:line="170" w:lineRule="auto"/>
              <w:ind w:left="800"/>
              <w:rPr>
                <w:rFonts w:ascii="仿宋" w:hAnsi="仿宋" w:eastAsia="仿宋" w:cs="仿宋"/>
                <w:sz w:val="24"/>
                <w:szCs w:val="24"/>
              </w:rPr>
            </w:pPr>
            <w:r>
              <w:rPr>
                <w:rFonts w:ascii="仿宋" w:hAnsi="仿宋" w:eastAsia="仿宋" w:cs="仿宋"/>
                <w:spacing w:val="-4"/>
                <w:sz w:val="24"/>
                <w:szCs w:val="24"/>
              </w:rPr>
              <w:t>100-500</w:t>
            </w:r>
          </w:p>
        </w:tc>
        <w:tc>
          <w:tcPr>
            <w:tcW w:w="2145" w:type="dxa"/>
            <w:vAlign w:val="top"/>
          </w:tcPr>
          <w:p>
            <w:pPr>
              <w:spacing w:before="42" w:line="202" w:lineRule="auto"/>
              <w:ind w:left="795"/>
              <w:rPr>
                <w:rFonts w:ascii="仿宋" w:hAnsi="仿宋" w:eastAsia="仿宋" w:cs="仿宋"/>
                <w:sz w:val="24"/>
                <w:szCs w:val="24"/>
              </w:rPr>
            </w:pPr>
            <w:r>
              <w:rPr>
                <w:rFonts w:ascii="仿宋" w:hAnsi="仿宋" w:eastAsia="仿宋" w:cs="仿宋"/>
                <w:spacing w:val="-6"/>
                <w:sz w:val="24"/>
                <w:szCs w:val="24"/>
              </w:rPr>
              <w:t>1.10%</w:t>
            </w:r>
          </w:p>
        </w:tc>
        <w:tc>
          <w:tcPr>
            <w:tcW w:w="2145" w:type="dxa"/>
            <w:vAlign w:val="top"/>
          </w:tcPr>
          <w:p>
            <w:pPr>
              <w:spacing w:before="42" w:line="202" w:lineRule="auto"/>
              <w:ind w:left="779"/>
              <w:rPr>
                <w:rFonts w:ascii="仿宋" w:hAnsi="仿宋" w:eastAsia="仿宋" w:cs="仿宋"/>
                <w:sz w:val="24"/>
                <w:szCs w:val="24"/>
              </w:rPr>
            </w:pPr>
            <w:r>
              <w:rPr>
                <w:rFonts w:ascii="仿宋" w:hAnsi="仿宋" w:eastAsia="仿宋" w:cs="仿宋"/>
                <w:spacing w:val="-3"/>
                <w:sz w:val="24"/>
                <w:szCs w:val="24"/>
              </w:rPr>
              <w:t>0.80%</w:t>
            </w:r>
          </w:p>
        </w:tc>
        <w:tc>
          <w:tcPr>
            <w:tcW w:w="1844"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4" w:hRule="atLeast"/>
        </w:trPr>
        <w:tc>
          <w:tcPr>
            <w:tcW w:w="2396" w:type="dxa"/>
            <w:vAlign w:val="top"/>
          </w:tcPr>
          <w:p>
            <w:pPr>
              <w:spacing w:before="80" w:line="164" w:lineRule="auto"/>
              <w:ind w:left="727"/>
              <w:rPr>
                <w:rFonts w:ascii="仿宋" w:hAnsi="仿宋" w:eastAsia="仿宋" w:cs="仿宋"/>
                <w:sz w:val="24"/>
                <w:szCs w:val="24"/>
              </w:rPr>
            </w:pPr>
            <w:r>
              <w:rPr>
                <w:rFonts w:ascii="仿宋" w:hAnsi="仿宋" w:eastAsia="仿宋" w:cs="仿宋"/>
                <w:spacing w:val="-2"/>
                <w:sz w:val="24"/>
                <w:szCs w:val="24"/>
              </w:rPr>
              <w:t>500-1000</w:t>
            </w:r>
          </w:p>
        </w:tc>
        <w:tc>
          <w:tcPr>
            <w:tcW w:w="2145" w:type="dxa"/>
            <w:vAlign w:val="top"/>
          </w:tcPr>
          <w:p>
            <w:pPr>
              <w:spacing w:before="39" w:line="196" w:lineRule="auto"/>
              <w:ind w:left="779"/>
              <w:rPr>
                <w:rFonts w:ascii="仿宋" w:hAnsi="仿宋" w:eastAsia="仿宋" w:cs="仿宋"/>
                <w:sz w:val="24"/>
                <w:szCs w:val="24"/>
              </w:rPr>
            </w:pPr>
            <w:r>
              <w:rPr>
                <w:rFonts w:ascii="仿宋" w:hAnsi="仿宋" w:eastAsia="仿宋" w:cs="仿宋"/>
                <w:spacing w:val="-3"/>
                <w:sz w:val="24"/>
                <w:szCs w:val="24"/>
              </w:rPr>
              <w:t>0.80%</w:t>
            </w:r>
          </w:p>
        </w:tc>
        <w:tc>
          <w:tcPr>
            <w:tcW w:w="2145" w:type="dxa"/>
            <w:vAlign w:val="top"/>
          </w:tcPr>
          <w:p>
            <w:pPr>
              <w:spacing w:before="39" w:line="196" w:lineRule="auto"/>
              <w:ind w:left="779"/>
              <w:rPr>
                <w:rFonts w:ascii="仿宋" w:hAnsi="仿宋" w:eastAsia="仿宋" w:cs="仿宋"/>
                <w:sz w:val="24"/>
                <w:szCs w:val="24"/>
              </w:rPr>
            </w:pPr>
            <w:r>
              <w:rPr>
                <w:rFonts w:ascii="仿宋" w:hAnsi="仿宋" w:eastAsia="仿宋" w:cs="仿宋"/>
                <w:spacing w:val="-3"/>
                <w:sz w:val="24"/>
                <w:szCs w:val="24"/>
              </w:rPr>
              <w:t>0.45%</w:t>
            </w:r>
          </w:p>
        </w:tc>
        <w:tc>
          <w:tcPr>
            <w:tcW w:w="1844"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5" w:hRule="atLeast"/>
        </w:trPr>
        <w:tc>
          <w:tcPr>
            <w:tcW w:w="2396" w:type="dxa"/>
            <w:vAlign w:val="top"/>
          </w:tcPr>
          <w:p>
            <w:pPr>
              <w:spacing w:before="88" w:line="174" w:lineRule="auto"/>
              <w:ind w:left="680"/>
              <w:rPr>
                <w:rFonts w:ascii="仿宋" w:hAnsi="仿宋" w:eastAsia="仿宋" w:cs="仿宋"/>
                <w:sz w:val="24"/>
                <w:szCs w:val="24"/>
              </w:rPr>
            </w:pPr>
            <w:r>
              <w:rPr>
                <w:rFonts w:ascii="仿宋" w:hAnsi="仿宋" w:eastAsia="仿宋" w:cs="仿宋"/>
                <w:spacing w:val="-3"/>
                <w:sz w:val="24"/>
                <w:szCs w:val="24"/>
              </w:rPr>
              <w:t>1000-5000</w:t>
            </w:r>
          </w:p>
        </w:tc>
        <w:tc>
          <w:tcPr>
            <w:tcW w:w="2145" w:type="dxa"/>
            <w:vAlign w:val="top"/>
          </w:tcPr>
          <w:p>
            <w:pPr>
              <w:spacing w:before="47" w:line="206" w:lineRule="auto"/>
              <w:ind w:left="779"/>
              <w:rPr>
                <w:rFonts w:ascii="仿宋" w:hAnsi="仿宋" w:eastAsia="仿宋" w:cs="仿宋"/>
                <w:sz w:val="24"/>
                <w:szCs w:val="24"/>
              </w:rPr>
            </w:pPr>
            <w:r>
              <w:rPr>
                <w:rFonts w:ascii="仿宋" w:hAnsi="仿宋" w:eastAsia="仿宋" w:cs="仿宋"/>
                <w:spacing w:val="-3"/>
                <w:sz w:val="24"/>
                <w:szCs w:val="24"/>
              </w:rPr>
              <w:t>0.50%</w:t>
            </w:r>
          </w:p>
        </w:tc>
        <w:tc>
          <w:tcPr>
            <w:tcW w:w="2145" w:type="dxa"/>
            <w:vAlign w:val="top"/>
          </w:tcPr>
          <w:p>
            <w:pPr>
              <w:spacing w:before="47" w:line="206" w:lineRule="auto"/>
              <w:ind w:left="779"/>
              <w:rPr>
                <w:rFonts w:ascii="仿宋" w:hAnsi="仿宋" w:eastAsia="仿宋" w:cs="仿宋"/>
                <w:sz w:val="24"/>
                <w:szCs w:val="24"/>
              </w:rPr>
            </w:pPr>
            <w:r>
              <w:rPr>
                <w:rFonts w:ascii="仿宋" w:hAnsi="仿宋" w:eastAsia="仿宋" w:cs="仿宋"/>
                <w:spacing w:val="-3"/>
                <w:sz w:val="24"/>
                <w:szCs w:val="24"/>
              </w:rPr>
              <w:t>0.25%</w:t>
            </w:r>
          </w:p>
        </w:tc>
        <w:tc>
          <w:tcPr>
            <w:tcW w:w="1844" w:type="dxa"/>
            <w:vAlign w:val="top"/>
          </w:tcPr>
          <w:p>
            <w:pPr>
              <w:pStyle w:val="25"/>
            </w:pPr>
          </w:p>
        </w:tc>
      </w:tr>
    </w:tbl>
    <w:p>
      <w:pPr>
        <w:pStyle w:val="8"/>
        <w:spacing w:before="116" w:line="468" w:lineRule="exact"/>
        <w:ind w:left="493"/>
        <w:rPr>
          <w:sz w:val="24"/>
          <w:szCs w:val="24"/>
        </w:rPr>
      </w:pPr>
      <w:r>
        <w:rPr>
          <w:spacing w:val="2"/>
          <w:position w:val="17"/>
          <w:sz w:val="24"/>
          <w:szCs w:val="24"/>
        </w:rPr>
        <w:t>招标代理服务收费按差额定率累进法计算。例如：某项目招标代理业务中标（成</w:t>
      </w:r>
      <w:r>
        <w:rPr>
          <w:spacing w:val="1"/>
          <w:position w:val="17"/>
          <w:sz w:val="24"/>
          <w:szCs w:val="24"/>
        </w:rPr>
        <w:t>交）</w:t>
      </w:r>
    </w:p>
    <w:p>
      <w:pPr>
        <w:pStyle w:val="8"/>
        <w:spacing w:line="221" w:lineRule="auto"/>
        <w:ind w:left="14"/>
        <w:rPr>
          <w:sz w:val="24"/>
          <w:szCs w:val="24"/>
        </w:rPr>
      </w:pPr>
      <w:r>
        <w:rPr>
          <w:spacing w:val="-2"/>
          <w:sz w:val="24"/>
          <w:szCs w:val="24"/>
        </w:rPr>
        <w:t>金额为</w:t>
      </w:r>
      <w:r>
        <w:rPr>
          <w:spacing w:val="-47"/>
          <w:sz w:val="24"/>
          <w:szCs w:val="24"/>
        </w:rPr>
        <w:t xml:space="preserve"> </w:t>
      </w:r>
      <w:r>
        <w:rPr>
          <w:spacing w:val="-2"/>
          <w:sz w:val="24"/>
          <w:szCs w:val="24"/>
        </w:rPr>
        <w:t>2000</w:t>
      </w:r>
      <w:r>
        <w:rPr>
          <w:spacing w:val="-42"/>
          <w:sz w:val="24"/>
          <w:szCs w:val="24"/>
        </w:rPr>
        <w:t xml:space="preserve"> </w:t>
      </w:r>
      <w:r>
        <w:rPr>
          <w:spacing w:val="-2"/>
          <w:sz w:val="24"/>
          <w:szCs w:val="24"/>
        </w:rPr>
        <w:t>万元，计算招标代理服务收费额如下：</w:t>
      </w:r>
    </w:p>
    <w:p>
      <w:pPr>
        <w:pStyle w:val="8"/>
        <w:spacing w:before="181" w:line="222" w:lineRule="auto"/>
        <w:ind w:left="624"/>
        <w:rPr>
          <w:sz w:val="24"/>
          <w:szCs w:val="24"/>
        </w:rPr>
      </w:pPr>
      <w:r>
        <w:rPr>
          <w:spacing w:val="-3"/>
          <w:sz w:val="24"/>
          <w:szCs w:val="24"/>
        </w:rPr>
        <w:t>100</w:t>
      </w:r>
      <w:r>
        <w:rPr>
          <w:spacing w:val="-42"/>
          <w:sz w:val="24"/>
          <w:szCs w:val="24"/>
        </w:rPr>
        <w:t xml:space="preserve"> </w:t>
      </w:r>
      <w:r>
        <w:rPr>
          <w:spacing w:val="-3"/>
          <w:sz w:val="24"/>
          <w:szCs w:val="24"/>
        </w:rPr>
        <w:t>万元×1.50%=1.5（万元</w:t>
      </w:r>
      <w:r>
        <w:rPr>
          <w:spacing w:val="4"/>
          <w:sz w:val="24"/>
          <w:szCs w:val="24"/>
        </w:rPr>
        <w:t>）；</w:t>
      </w:r>
    </w:p>
    <w:p>
      <w:pPr>
        <w:pStyle w:val="8"/>
        <w:spacing w:before="179" w:line="226" w:lineRule="auto"/>
        <w:ind w:left="499"/>
        <w:rPr>
          <w:sz w:val="24"/>
          <w:szCs w:val="24"/>
        </w:rPr>
      </w:pPr>
      <w:r>
        <w:rPr>
          <w:spacing w:val="-1"/>
          <w:sz w:val="24"/>
          <w:szCs w:val="24"/>
        </w:rPr>
        <w:t>（500-100）万元×1.10%=4.4（万元）</w:t>
      </w:r>
    </w:p>
    <w:p>
      <w:pPr>
        <w:pStyle w:val="8"/>
        <w:spacing w:before="174" w:line="468" w:lineRule="exact"/>
        <w:ind w:left="499"/>
        <w:rPr>
          <w:sz w:val="24"/>
          <w:szCs w:val="24"/>
        </w:rPr>
      </w:pPr>
      <w:r>
        <w:rPr>
          <w:spacing w:val="-1"/>
          <w:position w:val="17"/>
          <w:sz w:val="24"/>
          <w:szCs w:val="24"/>
        </w:rPr>
        <w:t>（1000-500）万元×0.80%=4.0（万元）</w:t>
      </w:r>
    </w:p>
    <w:p>
      <w:pPr>
        <w:pStyle w:val="8"/>
        <w:spacing w:before="1" w:line="225" w:lineRule="auto"/>
        <w:ind w:left="499"/>
        <w:rPr>
          <w:sz w:val="24"/>
          <w:szCs w:val="24"/>
        </w:rPr>
      </w:pPr>
      <w:r>
        <w:rPr>
          <w:spacing w:val="-1"/>
          <w:sz w:val="24"/>
          <w:szCs w:val="24"/>
        </w:rPr>
        <w:t>（2000-1000）万元×0.50%=5.0（万元）</w:t>
      </w:r>
    </w:p>
    <w:p>
      <w:pPr>
        <w:pStyle w:val="8"/>
        <w:spacing w:before="206" w:line="222" w:lineRule="auto"/>
        <w:ind w:left="592"/>
        <w:rPr>
          <w:sz w:val="24"/>
          <w:szCs w:val="24"/>
        </w:rPr>
      </w:pPr>
      <w:r>
        <w:rPr>
          <w:spacing w:val="-1"/>
          <w:sz w:val="24"/>
          <w:szCs w:val="24"/>
        </w:rPr>
        <w:t>合计收费=1.5+4.4+4.0+5.0=14.9(万元)</w:t>
      </w:r>
    </w:p>
    <w:p>
      <w:pPr>
        <w:pStyle w:val="8"/>
        <w:spacing w:before="153" w:line="222" w:lineRule="auto"/>
        <w:ind w:left="504"/>
        <w:rPr>
          <w:sz w:val="24"/>
          <w:szCs w:val="24"/>
        </w:rPr>
      </w:pPr>
      <w:r>
        <w:rPr>
          <w:spacing w:val="-2"/>
          <w:sz w:val="24"/>
          <w:szCs w:val="24"/>
          <w14:textOutline w14:w="4358" w14:cap="sq" w14:cmpd="sng">
            <w14:solidFill>
              <w14:srgbClr w14:val="000000"/>
            </w14:solidFill>
            <w14:prstDash w14:val="solid"/>
            <w14:bevel/>
          </w14:textOutline>
        </w:rPr>
        <w:t>13、投标人应注意的事项</w:t>
      </w:r>
    </w:p>
    <w:p>
      <w:pPr>
        <w:pStyle w:val="8"/>
        <w:spacing w:before="150" w:line="339" w:lineRule="auto"/>
        <w:ind w:left="14" w:right="188" w:firstLine="490"/>
        <w:rPr>
          <w:sz w:val="24"/>
          <w:szCs w:val="24"/>
        </w:rPr>
      </w:pPr>
      <w:r>
        <w:rPr>
          <w:sz w:val="24"/>
          <w:szCs w:val="24"/>
        </w:rPr>
        <w:t>13.1</w:t>
      </w:r>
      <w:r>
        <w:rPr>
          <w:spacing w:val="-44"/>
          <w:sz w:val="24"/>
          <w:szCs w:val="24"/>
        </w:rPr>
        <w:t xml:space="preserve"> </w:t>
      </w:r>
      <w:r>
        <w:rPr>
          <w:sz w:val="24"/>
          <w:szCs w:val="24"/>
        </w:rPr>
        <w:t>投标人一旦按规定缴纳了投标保证金并参加投标，即</w:t>
      </w:r>
      <w:r>
        <w:rPr>
          <w:spacing w:val="-1"/>
          <w:sz w:val="24"/>
          <w:szCs w:val="24"/>
        </w:rPr>
        <w:t>被认为接受了本竞争性磋商</w:t>
      </w:r>
      <w:r>
        <w:rPr>
          <w:sz w:val="24"/>
          <w:szCs w:val="24"/>
        </w:rPr>
        <w:t xml:space="preserve"> </w:t>
      </w:r>
      <w:r>
        <w:rPr>
          <w:spacing w:val="2"/>
          <w:sz w:val="24"/>
          <w:szCs w:val="24"/>
        </w:rPr>
        <w:t>文件中的所有条件和规定。投标人必须严格按竞争性磋商文件的要求编制投标文</w:t>
      </w:r>
      <w:r>
        <w:rPr>
          <w:spacing w:val="1"/>
          <w:sz w:val="24"/>
          <w:szCs w:val="24"/>
        </w:rPr>
        <w:t>件，投标</w:t>
      </w:r>
    </w:p>
    <w:p>
      <w:pPr>
        <w:pStyle w:val="8"/>
        <w:spacing w:line="221" w:lineRule="auto"/>
        <w:ind w:left="14"/>
        <w:rPr>
          <w:sz w:val="24"/>
          <w:szCs w:val="24"/>
        </w:rPr>
      </w:pPr>
      <w:r>
        <w:rPr>
          <w:sz w:val="24"/>
          <w:szCs w:val="24"/>
        </w:rPr>
        <w:t>文件宜编制页码和目录，以便评委审核。否则</w:t>
      </w:r>
      <w:r>
        <w:rPr>
          <w:spacing w:val="-1"/>
          <w:sz w:val="24"/>
          <w:szCs w:val="24"/>
        </w:rPr>
        <w:t>，由此产生的一切后果由投标人承担。</w:t>
      </w:r>
    </w:p>
    <w:p>
      <w:pPr>
        <w:pStyle w:val="8"/>
        <w:spacing w:before="151" w:line="440" w:lineRule="exact"/>
        <w:ind w:left="504"/>
        <w:rPr>
          <w:sz w:val="24"/>
          <w:szCs w:val="24"/>
        </w:rPr>
      </w:pPr>
      <w:r>
        <w:rPr>
          <w:spacing w:val="-1"/>
          <w:position w:val="14"/>
          <w:sz w:val="24"/>
          <w:szCs w:val="24"/>
        </w:rPr>
        <w:t>13.2 投标人对采购内容中规定的技术参数、规格</w:t>
      </w:r>
      <w:r>
        <w:rPr>
          <w:spacing w:val="-2"/>
          <w:position w:val="14"/>
          <w:sz w:val="24"/>
          <w:szCs w:val="24"/>
        </w:rPr>
        <w:t>等要求必须完全响应或优于竞争性磋</w:t>
      </w:r>
    </w:p>
    <w:p>
      <w:pPr>
        <w:pStyle w:val="8"/>
        <w:spacing w:line="222" w:lineRule="auto"/>
        <w:ind w:left="23"/>
        <w:rPr>
          <w:sz w:val="24"/>
          <w:szCs w:val="24"/>
        </w:rPr>
      </w:pPr>
      <w:r>
        <w:rPr>
          <w:spacing w:val="-4"/>
          <w:sz w:val="24"/>
          <w:szCs w:val="24"/>
        </w:rPr>
        <w:t>商文件中的要求。</w:t>
      </w:r>
    </w:p>
    <w:p>
      <w:pPr>
        <w:pStyle w:val="8"/>
        <w:spacing w:before="153" w:line="439" w:lineRule="exact"/>
        <w:ind w:left="495"/>
        <w:rPr>
          <w:sz w:val="24"/>
          <w:szCs w:val="24"/>
        </w:rPr>
      </w:pPr>
      <w:r>
        <w:rPr>
          <w:position w:val="14"/>
          <w:sz w:val="24"/>
          <w:szCs w:val="24"/>
        </w:rPr>
        <w:t>13.3</w:t>
      </w:r>
      <w:r>
        <w:rPr>
          <w:spacing w:val="-41"/>
          <w:position w:val="14"/>
          <w:sz w:val="24"/>
          <w:szCs w:val="24"/>
        </w:rPr>
        <w:t xml:space="preserve"> </w:t>
      </w:r>
      <w:r>
        <w:rPr>
          <w:position w:val="14"/>
          <w:sz w:val="24"/>
          <w:szCs w:val="24"/>
        </w:rPr>
        <w:t>所有投标人的投标保证金都应在竞争性磋商文件规定的投标保证金</w:t>
      </w:r>
      <w:r>
        <w:rPr>
          <w:spacing w:val="-1"/>
          <w:position w:val="14"/>
          <w:sz w:val="24"/>
          <w:szCs w:val="24"/>
        </w:rPr>
        <w:t>缴纳截止日期</w:t>
      </w:r>
    </w:p>
    <w:p>
      <w:pPr>
        <w:pStyle w:val="8"/>
        <w:spacing w:before="1" w:line="221" w:lineRule="auto"/>
        <w:ind w:left="17"/>
        <w:rPr>
          <w:sz w:val="24"/>
          <w:szCs w:val="24"/>
        </w:rPr>
      </w:pPr>
      <w:r>
        <w:rPr>
          <w:spacing w:val="-5"/>
          <w:sz w:val="24"/>
          <w:szCs w:val="24"/>
        </w:rPr>
        <w:t>前缴纳。</w:t>
      </w:r>
    </w:p>
    <w:p>
      <w:pPr>
        <w:pStyle w:val="8"/>
        <w:spacing w:before="150" w:line="339" w:lineRule="auto"/>
        <w:ind w:left="21" w:right="185" w:firstLine="473"/>
        <w:rPr>
          <w:sz w:val="24"/>
          <w:szCs w:val="24"/>
        </w:rPr>
      </w:pPr>
      <w:r>
        <w:rPr>
          <w:sz w:val="24"/>
          <w:szCs w:val="24"/>
        </w:rPr>
        <w:t>13.4</w:t>
      </w:r>
      <w:r>
        <w:rPr>
          <w:spacing w:val="-37"/>
          <w:sz w:val="24"/>
          <w:szCs w:val="24"/>
        </w:rPr>
        <w:t xml:space="preserve"> </w:t>
      </w:r>
      <w:r>
        <w:rPr>
          <w:sz w:val="24"/>
          <w:szCs w:val="24"/>
        </w:rPr>
        <w:t>单位负责人为同一人或者存在直接控股、管理关系的不同供应</w:t>
      </w:r>
      <w:r>
        <w:rPr>
          <w:spacing w:val="-1"/>
          <w:sz w:val="24"/>
          <w:szCs w:val="24"/>
        </w:rPr>
        <w:t>商，不得参加同一</w:t>
      </w:r>
      <w:r>
        <w:rPr>
          <w:sz w:val="24"/>
          <w:szCs w:val="24"/>
        </w:rPr>
        <w:t xml:space="preserve"> </w:t>
      </w:r>
      <w:r>
        <w:rPr>
          <w:spacing w:val="2"/>
          <w:sz w:val="24"/>
          <w:szCs w:val="24"/>
        </w:rPr>
        <w:t>合同项下的政府采购活动。为采购项目提供整体设计、规范编制</w:t>
      </w:r>
      <w:r>
        <w:rPr>
          <w:spacing w:val="1"/>
          <w:sz w:val="24"/>
          <w:szCs w:val="24"/>
        </w:rPr>
        <w:t>或者项目管理、监理、检</w:t>
      </w:r>
    </w:p>
    <w:p>
      <w:pPr>
        <w:pStyle w:val="8"/>
        <w:spacing w:before="1" w:line="221" w:lineRule="auto"/>
        <w:ind w:left="14"/>
        <w:rPr>
          <w:sz w:val="24"/>
          <w:szCs w:val="24"/>
        </w:rPr>
      </w:pPr>
      <w:r>
        <w:rPr>
          <w:spacing w:val="-1"/>
          <w:sz w:val="24"/>
          <w:szCs w:val="24"/>
        </w:rPr>
        <w:t>测等服务的供应商，不得再参加该采购项目的其他采购活动。</w:t>
      </w:r>
    </w:p>
    <w:p>
      <w:pPr>
        <w:spacing w:line="221" w:lineRule="auto"/>
        <w:rPr>
          <w:sz w:val="24"/>
          <w:szCs w:val="24"/>
        </w:rPr>
        <w:sectPr>
          <w:footerReference r:id="rId12" w:type="default"/>
          <w:pgSz w:w="11906" w:h="16839"/>
          <w:pgMar w:top="1118" w:right="1134" w:bottom="1156" w:left="1134" w:header="878" w:footer="994" w:gutter="0"/>
          <w:pgNumType w:fmt="decimal"/>
          <w:cols w:space="720" w:num="1"/>
        </w:sectPr>
      </w:pPr>
    </w:p>
    <w:p>
      <w:pPr>
        <w:spacing w:line="388" w:lineRule="auto"/>
        <w:rPr>
          <w:rFonts w:ascii="Arial"/>
          <w:sz w:val="21"/>
        </w:rPr>
      </w:pPr>
    </w:p>
    <w:p>
      <w:pPr>
        <w:pStyle w:val="8"/>
        <w:spacing w:before="78" w:line="338" w:lineRule="auto"/>
        <w:ind w:left="48" w:right="187" w:firstLine="456"/>
        <w:rPr>
          <w:sz w:val="24"/>
          <w:szCs w:val="24"/>
        </w:rPr>
      </w:pPr>
      <w:r>
        <w:rPr>
          <w:spacing w:val="2"/>
          <w:sz w:val="24"/>
          <w:szCs w:val="24"/>
        </w:rPr>
        <w:t>13.5本项目只接受成为新疆维吾尔自治区政府采购网正</w:t>
      </w:r>
      <w:r>
        <w:rPr>
          <w:spacing w:val="1"/>
          <w:sz w:val="24"/>
          <w:szCs w:val="24"/>
        </w:rPr>
        <w:t>式注册入库并完成</w:t>
      </w:r>
      <w:r>
        <w:rPr>
          <w:sz w:val="24"/>
          <w:szCs w:val="24"/>
        </w:rPr>
        <w:t>CA</w:t>
      </w:r>
      <w:r>
        <w:rPr>
          <w:spacing w:val="1"/>
          <w:sz w:val="24"/>
          <w:szCs w:val="24"/>
        </w:rPr>
        <w:t>数字证书</w:t>
      </w:r>
      <w:r>
        <w:rPr>
          <w:sz w:val="24"/>
          <w:szCs w:val="24"/>
        </w:rPr>
        <w:t xml:space="preserve"> </w:t>
      </w:r>
      <w:r>
        <w:rPr>
          <w:spacing w:val="-3"/>
          <w:sz w:val="24"/>
          <w:szCs w:val="24"/>
        </w:rPr>
        <w:t>申领供应商参与投标。因未注册入库、未办理</w:t>
      </w:r>
      <w:r>
        <w:rPr>
          <w:spacing w:val="-35"/>
          <w:sz w:val="24"/>
          <w:szCs w:val="24"/>
        </w:rPr>
        <w:t xml:space="preserve"> </w:t>
      </w:r>
      <w:r>
        <w:rPr>
          <w:spacing w:val="-3"/>
          <w:sz w:val="24"/>
          <w:szCs w:val="24"/>
        </w:rPr>
        <w:t>CA</w:t>
      </w:r>
      <w:r>
        <w:rPr>
          <w:spacing w:val="-45"/>
          <w:sz w:val="24"/>
          <w:szCs w:val="24"/>
        </w:rPr>
        <w:t xml:space="preserve"> </w:t>
      </w:r>
      <w:r>
        <w:rPr>
          <w:spacing w:val="-3"/>
          <w:sz w:val="24"/>
          <w:szCs w:val="24"/>
        </w:rPr>
        <w:t>数字证书等原因造成无法投标或投标失败</w:t>
      </w:r>
    </w:p>
    <w:p>
      <w:pPr>
        <w:pStyle w:val="8"/>
        <w:spacing w:before="1" w:line="220" w:lineRule="auto"/>
        <w:ind w:left="23"/>
        <w:rPr>
          <w:sz w:val="24"/>
          <w:szCs w:val="24"/>
        </w:rPr>
      </w:pPr>
      <w:r>
        <w:rPr>
          <w:spacing w:val="-3"/>
          <w:sz w:val="24"/>
          <w:szCs w:val="24"/>
        </w:rPr>
        <w:t>等后果由供应商自行承担。</w:t>
      </w:r>
    </w:p>
    <w:p>
      <w:pPr>
        <w:pStyle w:val="8"/>
        <w:spacing w:before="154" w:line="439" w:lineRule="exact"/>
        <w:ind w:left="504"/>
        <w:rPr>
          <w:sz w:val="24"/>
          <w:szCs w:val="24"/>
        </w:rPr>
      </w:pPr>
      <w:r>
        <w:rPr>
          <w:spacing w:val="2"/>
          <w:position w:val="14"/>
          <w:sz w:val="24"/>
          <w:szCs w:val="24"/>
        </w:rPr>
        <w:t>13.6  投标人被视为充分熟悉本招标项目所在</w:t>
      </w:r>
      <w:r>
        <w:rPr>
          <w:spacing w:val="1"/>
          <w:position w:val="14"/>
          <w:sz w:val="24"/>
          <w:szCs w:val="24"/>
        </w:rPr>
        <w:t>地的与履行合同有关的各种情况，包括</w:t>
      </w:r>
    </w:p>
    <w:p>
      <w:pPr>
        <w:pStyle w:val="8"/>
        <w:spacing w:line="221" w:lineRule="auto"/>
        <w:ind w:left="15"/>
        <w:rPr>
          <w:sz w:val="24"/>
          <w:szCs w:val="24"/>
        </w:rPr>
      </w:pPr>
      <w:r>
        <w:rPr>
          <w:spacing w:val="-4"/>
          <w:sz w:val="24"/>
          <w:szCs w:val="24"/>
        </w:rPr>
        <w:t>但不限于：</w:t>
      </w:r>
    </w:p>
    <w:p>
      <w:pPr>
        <w:pStyle w:val="8"/>
        <w:spacing w:before="118" w:line="265" w:lineRule="auto"/>
        <w:ind w:left="16" w:right="188" w:firstLine="363"/>
        <w:rPr>
          <w:sz w:val="24"/>
          <w:szCs w:val="24"/>
        </w:rPr>
      </w:pPr>
      <w:r>
        <w:rPr>
          <w:spacing w:val="1"/>
          <w:sz w:val="24"/>
          <w:szCs w:val="24"/>
        </w:rPr>
        <w:t>（1）</w:t>
      </w:r>
      <w:r>
        <w:rPr>
          <w:spacing w:val="-72"/>
          <w:sz w:val="24"/>
          <w:szCs w:val="24"/>
        </w:rPr>
        <w:t xml:space="preserve"> </w:t>
      </w:r>
      <w:r>
        <w:rPr>
          <w:spacing w:val="1"/>
          <w:sz w:val="24"/>
          <w:szCs w:val="24"/>
        </w:rPr>
        <w:t>国家对本次投标货物和服务的生产、安装</w:t>
      </w:r>
      <w:r>
        <w:rPr>
          <w:sz w:val="24"/>
          <w:szCs w:val="24"/>
        </w:rPr>
        <w:t xml:space="preserve">调试、验收、维修等有关法律、法规及 </w:t>
      </w:r>
      <w:r>
        <w:rPr>
          <w:spacing w:val="-3"/>
          <w:sz w:val="24"/>
          <w:szCs w:val="24"/>
        </w:rPr>
        <w:t>行业管理标准；</w:t>
      </w:r>
    </w:p>
    <w:p>
      <w:pPr>
        <w:pStyle w:val="8"/>
        <w:spacing w:before="111" w:line="222" w:lineRule="auto"/>
        <w:ind w:left="379"/>
        <w:rPr>
          <w:sz w:val="24"/>
          <w:szCs w:val="24"/>
        </w:rPr>
      </w:pPr>
      <w:r>
        <w:rPr>
          <w:spacing w:val="-2"/>
          <w:sz w:val="24"/>
          <w:szCs w:val="24"/>
        </w:rPr>
        <w:t>（2）本地区有关管理部门的相关规定；</w:t>
      </w:r>
    </w:p>
    <w:p>
      <w:pPr>
        <w:pStyle w:val="8"/>
        <w:spacing w:before="113" w:line="264" w:lineRule="auto"/>
        <w:ind w:left="375" w:right="1516" w:firstLine="4"/>
        <w:rPr>
          <w:sz w:val="24"/>
          <w:szCs w:val="24"/>
        </w:rPr>
      </w:pPr>
      <w:r>
        <w:rPr>
          <w:spacing w:val="-2"/>
          <w:sz w:val="24"/>
          <w:szCs w:val="24"/>
        </w:rPr>
        <w:t>（3）招标人的相关场地情况、基础建设、电力供应情况及相关设计标准。</w:t>
      </w:r>
      <w:r>
        <w:rPr>
          <w:spacing w:val="7"/>
          <w:sz w:val="24"/>
          <w:szCs w:val="24"/>
        </w:rPr>
        <w:t xml:space="preserve"> </w:t>
      </w:r>
      <w:r>
        <w:rPr>
          <w:spacing w:val="-1"/>
          <w:sz w:val="24"/>
          <w:szCs w:val="24"/>
        </w:rPr>
        <w:t>本竞争性磋商文件不再对上述情况进行描述。</w:t>
      </w:r>
    </w:p>
    <w:p>
      <w:pPr>
        <w:pStyle w:val="8"/>
        <w:spacing w:before="111" w:line="474" w:lineRule="exact"/>
        <w:ind w:left="579"/>
        <w:rPr>
          <w:sz w:val="28"/>
          <w:szCs w:val="28"/>
        </w:rPr>
      </w:pPr>
      <w:r>
        <w:rPr>
          <w:spacing w:val="-1"/>
          <w:position w:val="14"/>
          <w:sz w:val="28"/>
          <w:szCs w:val="28"/>
          <w14:textOutline w14:w="5103" w14:cap="sq" w14:cmpd="sng">
            <w14:solidFill>
              <w14:srgbClr w14:val="000000"/>
            </w14:solidFill>
            <w14:prstDash w14:val="solid"/>
            <w14:bevel/>
          </w14:textOutline>
        </w:rPr>
        <w:t>（二）竞争性磋商文件</w:t>
      </w:r>
    </w:p>
    <w:p>
      <w:pPr>
        <w:pStyle w:val="8"/>
        <w:spacing w:before="1" w:line="221" w:lineRule="auto"/>
        <w:ind w:left="504"/>
        <w:rPr>
          <w:sz w:val="24"/>
          <w:szCs w:val="24"/>
        </w:rPr>
      </w:pPr>
      <w:r>
        <w:rPr>
          <w:spacing w:val="-2"/>
          <w:sz w:val="24"/>
          <w:szCs w:val="24"/>
          <w14:textOutline w14:w="4358" w14:cap="sq" w14:cmpd="sng">
            <w14:solidFill>
              <w14:srgbClr w14:val="000000"/>
            </w14:solidFill>
            <w14:prstDash w14:val="solid"/>
            <w14:bevel/>
          </w14:textOutline>
        </w:rPr>
        <w:t>14.</w:t>
      </w:r>
      <w:r>
        <w:rPr>
          <w:spacing w:val="-2"/>
          <w:sz w:val="24"/>
          <w:szCs w:val="24"/>
        </w:rPr>
        <w:t xml:space="preserve"> </w:t>
      </w:r>
      <w:r>
        <w:rPr>
          <w:spacing w:val="-2"/>
          <w:sz w:val="24"/>
          <w:szCs w:val="24"/>
          <w14:textOutline w14:w="4358" w14:cap="sq" w14:cmpd="sng">
            <w14:solidFill>
              <w14:srgbClr w14:val="000000"/>
            </w14:solidFill>
            <w14:prstDash w14:val="solid"/>
            <w14:bevel/>
          </w14:textOutline>
        </w:rPr>
        <w:t>采购文件的编制依据</w:t>
      </w:r>
    </w:p>
    <w:p>
      <w:pPr>
        <w:pStyle w:val="8"/>
        <w:spacing w:before="151" w:line="339" w:lineRule="auto"/>
        <w:ind w:left="14" w:right="183" w:firstLine="481"/>
        <w:jc w:val="both"/>
        <w:rPr>
          <w:sz w:val="24"/>
          <w:szCs w:val="24"/>
        </w:rPr>
      </w:pPr>
      <w:r>
        <w:rPr>
          <w:spacing w:val="2"/>
          <w:sz w:val="24"/>
          <w:szCs w:val="24"/>
        </w:rPr>
        <w:t>根据《中华人民共和国政府采购法》、《政府采购货物和服务招标投标管理办法》和</w:t>
      </w:r>
      <w:r>
        <w:rPr>
          <w:sz w:val="24"/>
          <w:szCs w:val="24"/>
        </w:rPr>
        <w:t xml:space="preserve"> </w:t>
      </w:r>
      <w:r>
        <w:rPr>
          <w:spacing w:val="-4"/>
          <w:sz w:val="24"/>
          <w:szCs w:val="24"/>
        </w:rPr>
        <w:t>《中华人民共和国合同法》等相关法律法规和规章及部、省、市级规范性文件的规定，编制</w:t>
      </w:r>
    </w:p>
    <w:p>
      <w:pPr>
        <w:pStyle w:val="8"/>
        <w:spacing w:line="222" w:lineRule="auto"/>
        <w:ind w:left="15"/>
        <w:rPr>
          <w:sz w:val="24"/>
          <w:szCs w:val="24"/>
        </w:rPr>
      </w:pPr>
      <w:r>
        <w:rPr>
          <w:spacing w:val="-6"/>
          <w:sz w:val="24"/>
          <w:szCs w:val="24"/>
        </w:rPr>
        <w:t>本采购文件。</w:t>
      </w:r>
    </w:p>
    <w:p>
      <w:pPr>
        <w:pStyle w:val="8"/>
        <w:spacing w:before="151" w:line="222" w:lineRule="auto"/>
        <w:ind w:left="504"/>
        <w:rPr>
          <w:sz w:val="24"/>
          <w:szCs w:val="24"/>
        </w:rPr>
      </w:pPr>
      <w:r>
        <w:rPr>
          <w:spacing w:val="-4"/>
          <w:sz w:val="24"/>
          <w:szCs w:val="24"/>
          <w14:textOutline w14:w="4358" w14:cap="sq" w14:cmpd="sng">
            <w14:solidFill>
              <w14:srgbClr w14:val="000000"/>
            </w14:solidFill>
            <w14:prstDash w14:val="solid"/>
            <w14:bevel/>
          </w14:textOutline>
        </w:rPr>
        <w:t>15.</w:t>
      </w:r>
      <w:r>
        <w:rPr>
          <w:spacing w:val="22"/>
          <w:sz w:val="24"/>
          <w:szCs w:val="24"/>
        </w:rPr>
        <w:t xml:space="preserve"> </w:t>
      </w:r>
      <w:r>
        <w:rPr>
          <w:spacing w:val="-4"/>
          <w:sz w:val="24"/>
          <w:szCs w:val="24"/>
          <w14:textOutline w14:w="4358" w14:cap="sq" w14:cmpd="sng">
            <w14:solidFill>
              <w14:srgbClr w14:val="000000"/>
            </w14:solidFill>
            <w14:prstDash w14:val="solid"/>
            <w14:bevel/>
          </w14:textOutline>
        </w:rPr>
        <w:t>磋商文件的组成</w:t>
      </w:r>
    </w:p>
    <w:p>
      <w:pPr>
        <w:pStyle w:val="8"/>
        <w:spacing w:before="153" w:line="222" w:lineRule="auto"/>
        <w:ind w:left="504"/>
        <w:rPr>
          <w:sz w:val="24"/>
          <w:szCs w:val="24"/>
        </w:rPr>
      </w:pPr>
      <w:r>
        <w:rPr>
          <w:spacing w:val="-2"/>
          <w:sz w:val="24"/>
          <w:szCs w:val="24"/>
        </w:rPr>
        <w:t>15.1 磋商文件包括内容：</w:t>
      </w:r>
    </w:p>
    <w:p>
      <w:pPr>
        <w:spacing w:line="150" w:lineRule="exact"/>
      </w:pPr>
    </w:p>
    <w:tbl>
      <w:tblPr>
        <w:tblStyle w:val="24"/>
        <w:tblW w:w="3093" w:type="dxa"/>
        <w:tblInd w:w="1704"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821"/>
        <w:gridCol w:w="2272"/>
      </w:tblGrid>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42" w:hRule="atLeast"/>
        </w:trPr>
        <w:tc>
          <w:tcPr>
            <w:tcW w:w="821" w:type="dxa"/>
            <w:vAlign w:val="top"/>
          </w:tcPr>
          <w:p>
            <w:pPr>
              <w:spacing w:line="222" w:lineRule="auto"/>
              <w:rPr>
                <w:rFonts w:ascii="仿宋" w:hAnsi="仿宋" w:eastAsia="仿宋" w:cs="仿宋"/>
                <w:sz w:val="24"/>
                <w:szCs w:val="24"/>
              </w:rPr>
            </w:pPr>
            <w:r>
              <w:rPr>
                <w:rFonts w:ascii="仿宋" w:hAnsi="仿宋" w:eastAsia="仿宋" w:cs="仿宋"/>
                <w:spacing w:val="-3"/>
                <w:sz w:val="24"/>
                <w:szCs w:val="24"/>
              </w:rPr>
              <w:t>第一章</w:t>
            </w:r>
          </w:p>
        </w:tc>
        <w:tc>
          <w:tcPr>
            <w:tcW w:w="2272" w:type="dxa"/>
            <w:vAlign w:val="top"/>
          </w:tcPr>
          <w:p>
            <w:pPr>
              <w:spacing w:line="223" w:lineRule="auto"/>
              <w:ind w:left="127"/>
              <w:rPr>
                <w:rFonts w:ascii="仿宋" w:hAnsi="仿宋" w:eastAsia="仿宋" w:cs="仿宋"/>
                <w:sz w:val="24"/>
                <w:szCs w:val="24"/>
              </w:rPr>
            </w:pPr>
            <w:r>
              <w:rPr>
                <w:rFonts w:ascii="仿宋" w:hAnsi="仿宋" w:eastAsia="仿宋" w:cs="仿宋"/>
                <w:spacing w:val="-4"/>
                <w:sz w:val="24"/>
                <w:szCs w:val="24"/>
              </w:rPr>
              <w:t>磋商公告</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40" w:hRule="atLeast"/>
        </w:trPr>
        <w:tc>
          <w:tcPr>
            <w:tcW w:w="821" w:type="dxa"/>
            <w:vAlign w:val="top"/>
          </w:tcPr>
          <w:p>
            <w:pPr>
              <w:spacing w:before="97" w:line="222" w:lineRule="auto"/>
              <w:rPr>
                <w:rFonts w:ascii="仿宋" w:hAnsi="仿宋" w:eastAsia="仿宋" w:cs="仿宋"/>
                <w:sz w:val="24"/>
                <w:szCs w:val="24"/>
              </w:rPr>
            </w:pPr>
            <w:r>
              <w:rPr>
                <w:rFonts w:ascii="仿宋" w:hAnsi="仿宋" w:eastAsia="仿宋" w:cs="仿宋"/>
                <w:spacing w:val="-3"/>
                <w:sz w:val="24"/>
                <w:szCs w:val="24"/>
              </w:rPr>
              <w:t>第二章</w:t>
            </w:r>
          </w:p>
        </w:tc>
        <w:tc>
          <w:tcPr>
            <w:tcW w:w="2272" w:type="dxa"/>
            <w:vAlign w:val="top"/>
          </w:tcPr>
          <w:p>
            <w:pPr>
              <w:spacing w:before="97" w:line="222" w:lineRule="auto"/>
              <w:ind w:left="127"/>
              <w:rPr>
                <w:rFonts w:ascii="仿宋" w:hAnsi="仿宋" w:eastAsia="仿宋" w:cs="仿宋"/>
                <w:sz w:val="24"/>
                <w:szCs w:val="24"/>
              </w:rPr>
            </w:pPr>
            <w:r>
              <w:rPr>
                <w:rFonts w:ascii="仿宋" w:hAnsi="仿宋" w:eastAsia="仿宋" w:cs="仿宋"/>
                <w:spacing w:val="-4"/>
                <w:sz w:val="24"/>
                <w:szCs w:val="24"/>
              </w:rPr>
              <w:t>投标须知</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41" w:hRule="atLeast"/>
        </w:trPr>
        <w:tc>
          <w:tcPr>
            <w:tcW w:w="821" w:type="dxa"/>
            <w:vAlign w:val="top"/>
          </w:tcPr>
          <w:p>
            <w:pPr>
              <w:spacing w:before="99" w:line="222" w:lineRule="auto"/>
              <w:rPr>
                <w:rFonts w:ascii="仿宋" w:hAnsi="仿宋" w:eastAsia="仿宋" w:cs="仿宋"/>
                <w:sz w:val="24"/>
                <w:szCs w:val="24"/>
              </w:rPr>
            </w:pPr>
            <w:r>
              <w:rPr>
                <w:rFonts w:ascii="仿宋" w:hAnsi="仿宋" w:eastAsia="仿宋" w:cs="仿宋"/>
                <w:spacing w:val="-9"/>
                <w:sz w:val="24"/>
                <w:szCs w:val="24"/>
              </w:rPr>
              <w:t>第三章</w:t>
            </w:r>
          </w:p>
        </w:tc>
        <w:tc>
          <w:tcPr>
            <w:tcW w:w="2272" w:type="dxa"/>
            <w:vAlign w:val="top"/>
          </w:tcPr>
          <w:p>
            <w:pPr>
              <w:spacing w:before="99" w:line="222" w:lineRule="auto"/>
              <w:ind w:left="129"/>
              <w:rPr>
                <w:rFonts w:ascii="仿宋" w:hAnsi="仿宋" w:eastAsia="仿宋" w:cs="仿宋"/>
                <w:sz w:val="24"/>
                <w:szCs w:val="24"/>
              </w:rPr>
            </w:pPr>
            <w:r>
              <w:rPr>
                <w:rFonts w:ascii="仿宋" w:hAnsi="仿宋" w:eastAsia="仿宋" w:cs="仿宋"/>
                <w:spacing w:val="-5"/>
                <w:sz w:val="24"/>
                <w:szCs w:val="24"/>
              </w:rPr>
              <w:t>评标办法</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39" w:hRule="atLeast"/>
        </w:trPr>
        <w:tc>
          <w:tcPr>
            <w:tcW w:w="821" w:type="dxa"/>
            <w:vAlign w:val="top"/>
          </w:tcPr>
          <w:p>
            <w:pPr>
              <w:spacing w:before="97" w:line="222" w:lineRule="auto"/>
              <w:rPr>
                <w:rFonts w:ascii="仿宋" w:hAnsi="仿宋" w:eastAsia="仿宋" w:cs="仿宋"/>
                <w:sz w:val="24"/>
                <w:szCs w:val="24"/>
              </w:rPr>
            </w:pPr>
            <w:r>
              <w:rPr>
                <w:rFonts w:ascii="仿宋" w:hAnsi="仿宋" w:eastAsia="仿宋" w:cs="仿宋"/>
                <w:spacing w:val="-9"/>
                <w:sz w:val="24"/>
                <w:szCs w:val="24"/>
              </w:rPr>
              <w:t>第四章</w:t>
            </w:r>
          </w:p>
        </w:tc>
        <w:tc>
          <w:tcPr>
            <w:tcW w:w="2272" w:type="dxa"/>
            <w:vAlign w:val="top"/>
          </w:tcPr>
          <w:p>
            <w:pPr>
              <w:spacing w:before="97" w:line="222" w:lineRule="auto"/>
              <w:jc w:val="right"/>
              <w:rPr>
                <w:rFonts w:ascii="仿宋" w:hAnsi="仿宋" w:eastAsia="仿宋" w:cs="仿宋"/>
                <w:sz w:val="24"/>
                <w:szCs w:val="24"/>
              </w:rPr>
            </w:pPr>
            <w:r>
              <w:rPr>
                <w:rFonts w:ascii="仿宋" w:hAnsi="仿宋" w:eastAsia="仿宋" w:cs="仿宋"/>
                <w:spacing w:val="-3"/>
                <w:sz w:val="24"/>
                <w:szCs w:val="24"/>
              </w:rPr>
              <w:t>采购内容及技术要求</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40" w:hRule="atLeast"/>
        </w:trPr>
        <w:tc>
          <w:tcPr>
            <w:tcW w:w="821" w:type="dxa"/>
            <w:vAlign w:val="top"/>
          </w:tcPr>
          <w:p>
            <w:pPr>
              <w:spacing w:before="97" w:line="222" w:lineRule="auto"/>
              <w:rPr>
                <w:rFonts w:ascii="仿宋" w:hAnsi="仿宋" w:eastAsia="仿宋" w:cs="仿宋"/>
                <w:sz w:val="24"/>
                <w:szCs w:val="24"/>
              </w:rPr>
            </w:pPr>
            <w:r>
              <w:rPr>
                <w:rFonts w:ascii="仿宋" w:hAnsi="仿宋" w:eastAsia="仿宋" w:cs="仿宋"/>
                <w:spacing w:val="-9"/>
                <w:sz w:val="24"/>
                <w:szCs w:val="24"/>
              </w:rPr>
              <w:t>第五章</w:t>
            </w:r>
          </w:p>
        </w:tc>
        <w:tc>
          <w:tcPr>
            <w:tcW w:w="2272" w:type="dxa"/>
            <w:vAlign w:val="top"/>
          </w:tcPr>
          <w:p>
            <w:pPr>
              <w:spacing w:before="97" w:line="222" w:lineRule="auto"/>
              <w:ind w:left="135"/>
              <w:rPr>
                <w:rFonts w:ascii="仿宋" w:hAnsi="仿宋" w:eastAsia="仿宋" w:cs="仿宋"/>
                <w:sz w:val="24"/>
                <w:szCs w:val="24"/>
              </w:rPr>
            </w:pPr>
            <w:r>
              <w:rPr>
                <w:rFonts w:ascii="仿宋" w:hAnsi="仿宋" w:eastAsia="仿宋" w:cs="仿宋"/>
                <w:spacing w:val="-4"/>
                <w:sz w:val="24"/>
                <w:szCs w:val="24"/>
              </w:rPr>
              <w:t>合同条款及格式</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44" w:hRule="atLeast"/>
        </w:trPr>
        <w:tc>
          <w:tcPr>
            <w:tcW w:w="821" w:type="dxa"/>
            <w:vAlign w:val="top"/>
          </w:tcPr>
          <w:p>
            <w:pPr>
              <w:spacing w:before="98" w:line="181" w:lineRule="auto"/>
              <w:rPr>
                <w:rFonts w:ascii="仿宋" w:hAnsi="仿宋" w:eastAsia="仿宋" w:cs="仿宋"/>
                <w:sz w:val="24"/>
                <w:szCs w:val="24"/>
              </w:rPr>
            </w:pPr>
            <w:r>
              <w:rPr>
                <w:rFonts w:ascii="仿宋" w:hAnsi="仿宋" w:eastAsia="仿宋" w:cs="仿宋"/>
                <w:spacing w:val="-9"/>
                <w:sz w:val="24"/>
                <w:szCs w:val="24"/>
              </w:rPr>
              <w:t>第六章</w:t>
            </w:r>
          </w:p>
        </w:tc>
        <w:tc>
          <w:tcPr>
            <w:tcW w:w="2272" w:type="dxa"/>
            <w:vAlign w:val="top"/>
          </w:tcPr>
          <w:p>
            <w:pPr>
              <w:spacing w:before="98" w:line="181" w:lineRule="auto"/>
              <w:ind w:left="127"/>
              <w:rPr>
                <w:rFonts w:ascii="仿宋" w:hAnsi="仿宋" w:eastAsia="仿宋" w:cs="仿宋"/>
                <w:sz w:val="24"/>
                <w:szCs w:val="24"/>
              </w:rPr>
            </w:pPr>
            <w:r>
              <w:rPr>
                <w:rFonts w:ascii="仿宋" w:hAnsi="仿宋" w:eastAsia="仿宋" w:cs="仿宋"/>
                <w:spacing w:val="-2"/>
                <w:sz w:val="24"/>
                <w:szCs w:val="24"/>
              </w:rPr>
              <w:t>投标文件格式文本</w:t>
            </w:r>
          </w:p>
        </w:tc>
      </w:tr>
    </w:tbl>
    <w:p>
      <w:pPr>
        <w:pStyle w:val="8"/>
        <w:spacing w:before="194" w:line="439" w:lineRule="exact"/>
        <w:ind w:left="504"/>
        <w:rPr>
          <w:sz w:val="24"/>
          <w:szCs w:val="24"/>
        </w:rPr>
      </w:pPr>
      <w:r>
        <w:rPr>
          <w:spacing w:val="-1"/>
          <w:position w:val="14"/>
          <w:sz w:val="24"/>
          <w:szCs w:val="24"/>
        </w:rPr>
        <w:t>15.2 除</w:t>
      </w:r>
      <w:r>
        <w:rPr>
          <w:spacing w:val="-15"/>
          <w:position w:val="14"/>
          <w:sz w:val="24"/>
          <w:szCs w:val="24"/>
        </w:rPr>
        <w:t xml:space="preserve"> </w:t>
      </w:r>
      <w:r>
        <w:rPr>
          <w:spacing w:val="-1"/>
          <w:position w:val="14"/>
          <w:sz w:val="24"/>
          <w:szCs w:val="24"/>
        </w:rPr>
        <w:t>15.1 内容外，招标答疑亦为采购文件的组成部分，对招标人和投标人起约束</w:t>
      </w:r>
    </w:p>
    <w:p>
      <w:pPr>
        <w:pStyle w:val="8"/>
        <w:spacing w:line="220" w:lineRule="auto"/>
        <w:ind w:left="18"/>
        <w:rPr>
          <w:sz w:val="24"/>
          <w:szCs w:val="24"/>
        </w:rPr>
      </w:pPr>
      <w:r>
        <w:rPr>
          <w:spacing w:val="-7"/>
          <w:sz w:val="24"/>
          <w:szCs w:val="24"/>
        </w:rPr>
        <w:t>作用。</w:t>
      </w:r>
    </w:p>
    <w:p>
      <w:pPr>
        <w:pStyle w:val="8"/>
        <w:spacing w:before="123" w:line="279" w:lineRule="auto"/>
        <w:ind w:left="14" w:right="188" w:firstLine="490"/>
        <w:rPr>
          <w:sz w:val="24"/>
          <w:szCs w:val="24"/>
        </w:rPr>
      </w:pPr>
      <w:r>
        <w:rPr>
          <w:sz w:val="24"/>
          <w:szCs w:val="24"/>
        </w:rPr>
        <w:t>15.3</w:t>
      </w:r>
      <w:r>
        <w:rPr>
          <w:spacing w:val="-43"/>
          <w:sz w:val="24"/>
          <w:szCs w:val="24"/>
        </w:rPr>
        <w:t xml:space="preserve"> </w:t>
      </w:r>
      <w:r>
        <w:rPr>
          <w:sz w:val="24"/>
          <w:szCs w:val="24"/>
        </w:rPr>
        <w:t>投标人应仔细阅读和检查采购文件的全部内容。</w:t>
      </w:r>
      <w:r>
        <w:rPr>
          <w:spacing w:val="-1"/>
          <w:sz w:val="24"/>
          <w:szCs w:val="24"/>
        </w:rPr>
        <w:t>如发现缺页或附件不全，应及时</w:t>
      </w:r>
      <w:r>
        <w:rPr>
          <w:sz w:val="24"/>
          <w:szCs w:val="24"/>
        </w:rPr>
        <w:t xml:space="preserve"> </w:t>
      </w:r>
      <w:r>
        <w:rPr>
          <w:spacing w:val="2"/>
          <w:sz w:val="24"/>
          <w:szCs w:val="24"/>
        </w:rPr>
        <w:t>向招标人提出，以便补齐。如有疑问，投标人应在以书面形式一次性向采购人和</w:t>
      </w:r>
      <w:r>
        <w:rPr>
          <w:spacing w:val="1"/>
          <w:sz w:val="24"/>
          <w:szCs w:val="24"/>
        </w:rPr>
        <w:t>采购代理</w:t>
      </w:r>
      <w:r>
        <w:rPr>
          <w:sz w:val="24"/>
          <w:szCs w:val="24"/>
        </w:rPr>
        <w:t xml:space="preserve"> </w:t>
      </w:r>
      <w:r>
        <w:rPr>
          <w:spacing w:val="-2"/>
          <w:sz w:val="24"/>
          <w:szCs w:val="24"/>
        </w:rPr>
        <w:t>机构提出同一环节的质疑。</w:t>
      </w:r>
    </w:p>
    <w:p>
      <w:pPr>
        <w:pStyle w:val="8"/>
        <w:spacing w:before="146" w:line="338" w:lineRule="auto"/>
        <w:ind w:left="14" w:right="185" w:firstLine="490"/>
        <w:rPr>
          <w:sz w:val="24"/>
          <w:szCs w:val="24"/>
        </w:rPr>
      </w:pPr>
      <w:r>
        <w:rPr>
          <w:sz w:val="24"/>
          <w:szCs w:val="24"/>
        </w:rPr>
        <w:t>15.4</w:t>
      </w:r>
      <w:r>
        <w:rPr>
          <w:spacing w:val="-41"/>
          <w:sz w:val="24"/>
          <w:szCs w:val="24"/>
        </w:rPr>
        <w:t xml:space="preserve"> </w:t>
      </w:r>
      <w:r>
        <w:rPr>
          <w:sz w:val="24"/>
          <w:szCs w:val="24"/>
        </w:rPr>
        <w:t>供应商认为采购文件使自己的权益受到损害的，可</w:t>
      </w:r>
      <w:r>
        <w:rPr>
          <w:spacing w:val="-1"/>
          <w:sz w:val="24"/>
          <w:szCs w:val="24"/>
        </w:rPr>
        <w:t>以自收到采购文件之日（采购</w:t>
      </w:r>
      <w:r>
        <w:rPr>
          <w:sz w:val="24"/>
          <w:szCs w:val="24"/>
        </w:rPr>
        <w:t xml:space="preserve"> </w:t>
      </w:r>
      <w:r>
        <w:rPr>
          <w:spacing w:val="2"/>
          <w:sz w:val="24"/>
          <w:szCs w:val="24"/>
        </w:rPr>
        <w:t>文件公告期限届满之前收到采购文件的，以完成获取采购文件申请后下载采购文</w:t>
      </w:r>
      <w:r>
        <w:rPr>
          <w:spacing w:val="1"/>
          <w:sz w:val="24"/>
          <w:szCs w:val="24"/>
        </w:rPr>
        <w:t>件的时间</w:t>
      </w:r>
      <w:r>
        <w:rPr>
          <w:sz w:val="24"/>
          <w:szCs w:val="24"/>
        </w:rPr>
        <w:t xml:space="preserve"> 为准）或者采购文件公告期限届满之日（公告发布后的第</w:t>
      </w:r>
      <w:r>
        <w:rPr>
          <w:spacing w:val="-41"/>
          <w:sz w:val="24"/>
          <w:szCs w:val="24"/>
        </w:rPr>
        <w:t xml:space="preserve"> </w:t>
      </w:r>
      <w:r>
        <w:rPr>
          <w:sz w:val="24"/>
          <w:szCs w:val="24"/>
        </w:rPr>
        <w:t>6</w:t>
      </w:r>
      <w:r>
        <w:rPr>
          <w:spacing w:val="-41"/>
          <w:sz w:val="24"/>
          <w:szCs w:val="24"/>
        </w:rPr>
        <w:t xml:space="preserve"> </w:t>
      </w:r>
      <w:r>
        <w:rPr>
          <w:sz w:val="24"/>
          <w:szCs w:val="24"/>
        </w:rPr>
        <w:t>个工作日）起</w:t>
      </w:r>
      <w:r>
        <w:rPr>
          <w:spacing w:val="-43"/>
          <w:sz w:val="24"/>
          <w:szCs w:val="24"/>
        </w:rPr>
        <w:t xml:space="preserve"> </w:t>
      </w:r>
      <w:r>
        <w:rPr>
          <w:sz w:val="24"/>
          <w:szCs w:val="24"/>
        </w:rPr>
        <w:t>7</w:t>
      </w:r>
      <w:r>
        <w:rPr>
          <w:spacing w:val="-41"/>
          <w:sz w:val="24"/>
          <w:szCs w:val="24"/>
        </w:rPr>
        <w:t xml:space="preserve"> </w:t>
      </w:r>
      <w:r>
        <w:rPr>
          <w:sz w:val="24"/>
          <w:szCs w:val="24"/>
        </w:rPr>
        <w:t>个工作日内且</w:t>
      </w:r>
    </w:p>
    <w:p>
      <w:pPr>
        <w:pStyle w:val="8"/>
        <w:spacing w:before="1" w:line="219" w:lineRule="auto"/>
        <w:ind w:left="14"/>
        <w:rPr>
          <w:sz w:val="24"/>
          <w:szCs w:val="24"/>
        </w:rPr>
      </w:pPr>
      <w:r>
        <w:rPr>
          <w:spacing w:val="2"/>
          <w:sz w:val="24"/>
          <w:szCs w:val="24"/>
        </w:rPr>
        <w:t>应当在采购响应截止时间之前，以书面形式一次性向采购人和采购代理机构提出</w:t>
      </w:r>
      <w:r>
        <w:rPr>
          <w:spacing w:val="1"/>
          <w:sz w:val="24"/>
          <w:szCs w:val="24"/>
        </w:rPr>
        <w:t>同一环节</w:t>
      </w:r>
    </w:p>
    <w:p>
      <w:pPr>
        <w:spacing w:line="219" w:lineRule="auto"/>
        <w:rPr>
          <w:sz w:val="24"/>
          <w:szCs w:val="24"/>
        </w:rPr>
        <w:sectPr>
          <w:footerReference r:id="rId13" w:type="default"/>
          <w:pgSz w:w="11906" w:h="16839"/>
          <w:pgMar w:top="1118" w:right="1134" w:bottom="1156" w:left="1134" w:header="878" w:footer="994" w:gutter="0"/>
          <w:pgNumType w:fmt="decimal"/>
          <w:cols w:space="720" w:num="1"/>
        </w:sectPr>
      </w:pPr>
    </w:p>
    <w:p>
      <w:pPr>
        <w:spacing w:line="390" w:lineRule="auto"/>
        <w:rPr>
          <w:rFonts w:ascii="Arial"/>
          <w:sz w:val="21"/>
        </w:rPr>
      </w:pPr>
    </w:p>
    <w:p>
      <w:pPr>
        <w:pStyle w:val="8"/>
        <w:spacing w:before="78" w:line="338" w:lineRule="auto"/>
        <w:ind w:left="14" w:right="188" w:firstLine="14"/>
        <w:jc w:val="both"/>
        <w:rPr>
          <w:sz w:val="24"/>
          <w:szCs w:val="24"/>
        </w:rPr>
      </w:pPr>
      <w:r>
        <w:rPr>
          <w:spacing w:val="2"/>
          <w:sz w:val="24"/>
          <w:szCs w:val="24"/>
        </w:rPr>
        <w:t>的质疑。否则，被质疑人可不予接受。质疑供</w:t>
      </w:r>
      <w:r>
        <w:rPr>
          <w:spacing w:val="1"/>
          <w:sz w:val="24"/>
          <w:szCs w:val="24"/>
        </w:rPr>
        <w:t>应商对采购人、采购代理机构的答复不满意</w:t>
      </w:r>
      <w:r>
        <w:rPr>
          <w:sz w:val="24"/>
          <w:szCs w:val="24"/>
        </w:rPr>
        <w:t xml:space="preserve"> </w:t>
      </w:r>
      <w:r>
        <w:rPr>
          <w:spacing w:val="2"/>
          <w:sz w:val="24"/>
          <w:szCs w:val="24"/>
        </w:rPr>
        <w:t>或者采购人、采购代理机构未在规定的时间内作出答复的，可以在答复期满后十</w:t>
      </w:r>
      <w:r>
        <w:rPr>
          <w:spacing w:val="1"/>
          <w:sz w:val="24"/>
          <w:szCs w:val="24"/>
        </w:rPr>
        <w:t>五个工作</w:t>
      </w:r>
      <w:r>
        <w:rPr>
          <w:sz w:val="24"/>
          <w:szCs w:val="24"/>
        </w:rPr>
        <w:t xml:space="preserve"> </w:t>
      </w:r>
      <w:r>
        <w:rPr>
          <w:spacing w:val="2"/>
          <w:sz w:val="24"/>
          <w:szCs w:val="24"/>
        </w:rPr>
        <w:t>日内向同级政府采购监督管理部门投诉。质疑函范本、投诉书范本请到</w:t>
      </w:r>
      <w:r>
        <w:rPr>
          <w:rFonts w:hint="eastAsia"/>
          <w:spacing w:val="2"/>
          <w:sz w:val="24"/>
          <w:szCs w:val="24"/>
          <w:lang w:val="en-US" w:eastAsia="zh-CN"/>
        </w:rPr>
        <w:t>新疆</w:t>
      </w:r>
      <w:r>
        <w:rPr>
          <w:spacing w:val="2"/>
          <w:sz w:val="24"/>
          <w:szCs w:val="24"/>
        </w:rPr>
        <w:t>政府</w:t>
      </w:r>
      <w:r>
        <w:rPr>
          <w:spacing w:val="1"/>
          <w:sz w:val="24"/>
          <w:szCs w:val="24"/>
        </w:rPr>
        <w:t>采购网下</w:t>
      </w:r>
      <w:r>
        <w:rPr>
          <w:sz w:val="24"/>
          <w:szCs w:val="24"/>
        </w:rPr>
        <w:t xml:space="preserve"> </w:t>
      </w:r>
      <w:r>
        <w:rPr>
          <w:spacing w:val="1"/>
          <w:sz w:val="24"/>
          <w:szCs w:val="24"/>
        </w:rPr>
        <w:t>载专区下载。采购文件的澄清将在政采云平台“更正公告</w:t>
      </w:r>
      <w:r>
        <w:rPr>
          <w:spacing w:val="-85"/>
          <w:sz w:val="24"/>
          <w:szCs w:val="24"/>
        </w:rPr>
        <w:t xml:space="preserve"> </w:t>
      </w:r>
      <w:r>
        <w:rPr>
          <w:spacing w:val="1"/>
          <w:sz w:val="24"/>
          <w:szCs w:val="24"/>
        </w:rPr>
        <w:t>”栏目予以公告，但不指明澄清</w:t>
      </w:r>
    </w:p>
    <w:p>
      <w:pPr>
        <w:pStyle w:val="8"/>
        <w:spacing w:line="221" w:lineRule="auto"/>
        <w:ind w:left="38"/>
        <w:rPr>
          <w:sz w:val="24"/>
          <w:szCs w:val="24"/>
        </w:rPr>
      </w:pPr>
      <w:r>
        <w:rPr>
          <w:spacing w:val="-1"/>
          <w:sz w:val="24"/>
          <w:szCs w:val="24"/>
        </w:rPr>
        <w:t>问题的来源。如果澄清内容影响投标文件编制的，将相应延长</w:t>
      </w:r>
      <w:r>
        <w:rPr>
          <w:spacing w:val="-2"/>
          <w:sz w:val="24"/>
          <w:szCs w:val="24"/>
        </w:rPr>
        <w:t>投标截止时间。</w:t>
      </w:r>
    </w:p>
    <w:p>
      <w:pPr>
        <w:pStyle w:val="8"/>
        <w:spacing w:before="150" w:line="222" w:lineRule="auto"/>
        <w:ind w:left="504"/>
        <w:rPr>
          <w:sz w:val="24"/>
          <w:szCs w:val="24"/>
        </w:rPr>
      </w:pPr>
      <w:r>
        <w:rPr>
          <w:spacing w:val="-1"/>
          <w:sz w:val="24"/>
          <w:szCs w:val="24"/>
          <w14:textOutline w14:w="4358" w14:cap="sq" w14:cmpd="sng">
            <w14:solidFill>
              <w14:srgbClr w14:val="000000"/>
            </w14:solidFill>
            <w14:prstDash w14:val="solid"/>
            <w14:bevel/>
          </w14:textOutline>
        </w:rPr>
        <w:t>16.</w:t>
      </w:r>
      <w:r>
        <w:rPr>
          <w:spacing w:val="-1"/>
          <w:sz w:val="24"/>
          <w:szCs w:val="24"/>
        </w:rPr>
        <w:t xml:space="preserve"> </w:t>
      </w:r>
      <w:r>
        <w:rPr>
          <w:spacing w:val="-1"/>
          <w:sz w:val="24"/>
          <w:szCs w:val="24"/>
          <w14:textOutline w14:w="4358" w14:cap="sq" w14:cmpd="sng">
            <w14:solidFill>
              <w14:srgbClr w14:val="000000"/>
            </w14:solidFill>
            <w14:prstDash w14:val="solid"/>
            <w14:bevel/>
          </w14:textOutline>
        </w:rPr>
        <w:t>磋商文件的修改、补充、解释</w:t>
      </w:r>
    </w:p>
    <w:p>
      <w:pPr>
        <w:pStyle w:val="8"/>
        <w:spacing w:before="118" w:line="286" w:lineRule="auto"/>
        <w:ind w:left="14" w:right="187" w:firstLine="490"/>
        <w:rPr>
          <w:sz w:val="24"/>
          <w:szCs w:val="24"/>
        </w:rPr>
      </w:pPr>
      <w:r>
        <w:rPr>
          <w:sz w:val="24"/>
          <w:szCs w:val="24"/>
        </w:rPr>
        <w:t>16.1</w:t>
      </w:r>
      <w:r>
        <w:rPr>
          <w:spacing w:val="-42"/>
          <w:sz w:val="24"/>
          <w:szCs w:val="24"/>
        </w:rPr>
        <w:t xml:space="preserve"> </w:t>
      </w:r>
      <w:r>
        <w:rPr>
          <w:sz w:val="24"/>
          <w:szCs w:val="24"/>
        </w:rPr>
        <w:t>磋商文件发出后，招标人在规定的投标截止时间</w:t>
      </w:r>
      <w:r>
        <w:rPr>
          <w:spacing w:val="-1"/>
          <w:sz w:val="24"/>
          <w:szCs w:val="24"/>
        </w:rPr>
        <w:t>前可对采购文件进行必要的修改</w:t>
      </w:r>
      <w:r>
        <w:rPr>
          <w:sz w:val="24"/>
          <w:szCs w:val="24"/>
        </w:rPr>
        <w:t xml:space="preserve"> </w:t>
      </w:r>
      <w:r>
        <w:rPr>
          <w:spacing w:val="-2"/>
          <w:sz w:val="24"/>
          <w:szCs w:val="24"/>
        </w:rPr>
        <w:t>和补充，并以更正公告形式在政采云平台 “更正公告</w:t>
      </w:r>
      <w:r>
        <w:rPr>
          <w:spacing w:val="-86"/>
          <w:sz w:val="24"/>
          <w:szCs w:val="24"/>
        </w:rPr>
        <w:t xml:space="preserve"> </w:t>
      </w:r>
      <w:r>
        <w:rPr>
          <w:spacing w:val="-2"/>
          <w:sz w:val="24"/>
          <w:szCs w:val="24"/>
        </w:rPr>
        <w:t>”栏目予以公告，请各位投标人注意</w:t>
      </w:r>
      <w:r>
        <w:rPr>
          <w:sz w:val="24"/>
          <w:szCs w:val="24"/>
        </w:rPr>
        <w:t xml:space="preserve"> </w:t>
      </w:r>
      <w:r>
        <w:rPr>
          <w:spacing w:val="2"/>
          <w:sz w:val="24"/>
          <w:szCs w:val="24"/>
        </w:rPr>
        <w:t>查看有关澄清内容，如不及时查看造成后果由投标人自负。采购文件的修改、补</w:t>
      </w:r>
      <w:r>
        <w:rPr>
          <w:spacing w:val="1"/>
          <w:sz w:val="24"/>
          <w:szCs w:val="24"/>
        </w:rPr>
        <w:t>充等内容</w:t>
      </w:r>
      <w:r>
        <w:rPr>
          <w:sz w:val="24"/>
          <w:szCs w:val="24"/>
        </w:rPr>
        <w:t xml:space="preserve"> </w:t>
      </w:r>
      <w:r>
        <w:rPr>
          <w:spacing w:val="-1"/>
          <w:sz w:val="24"/>
          <w:szCs w:val="24"/>
        </w:rPr>
        <w:t>作为采购文件的组成部分，具有约束作用。</w:t>
      </w:r>
    </w:p>
    <w:p>
      <w:pPr>
        <w:pStyle w:val="8"/>
        <w:spacing w:before="117" w:line="286" w:lineRule="auto"/>
        <w:ind w:left="18" w:right="187" w:firstLine="486"/>
        <w:rPr>
          <w:sz w:val="24"/>
          <w:szCs w:val="24"/>
        </w:rPr>
      </w:pPr>
      <w:r>
        <w:rPr>
          <w:spacing w:val="-1"/>
          <w:sz w:val="24"/>
          <w:szCs w:val="24"/>
        </w:rPr>
        <w:t>16.2 采购代理机构可视采购具体情况对已发出的</w:t>
      </w:r>
      <w:r>
        <w:rPr>
          <w:spacing w:val="-2"/>
          <w:sz w:val="24"/>
          <w:szCs w:val="24"/>
        </w:rPr>
        <w:t>采购文件进行必要的澄清、修改或者</w:t>
      </w:r>
      <w:r>
        <w:rPr>
          <w:sz w:val="24"/>
          <w:szCs w:val="24"/>
        </w:rPr>
        <w:t xml:space="preserve"> </w:t>
      </w:r>
      <w:r>
        <w:rPr>
          <w:spacing w:val="3"/>
          <w:sz w:val="24"/>
          <w:szCs w:val="24"/>
        </w:rPr>
        <w:t>补充。澄清、修改或者补充的内容可能影响投标文件编制的，应当在投标截止</w:t>
      </w:r>
      <w:r>
        <w:rPr>
          <w:spacing w:val="2"/>
          <w:sz w:val="24"/>
          <w:szCs w:val="24"/>
        </w:rPr>
        <w:t>时间至少</w:t>
      </w:r>
      <w:r>
        <w:rPr>
          <w:spacing w:val="-42"/>
          <w:sz w:val="24"/>
          <w:szCs w:val="24"/>
        </w:rPr>
        <w:t xml:space="preserve"> </w:t>
      </w:r>
      <w:r>
        <w:rPr>
          <w:spacing w:val="2"/>
          <w:sz w:val="24"/>
          <w:szCs w:val="24"/>
        </w:rPr>
        <w:t>3</w:t>
      </w:r>
      <w:r>
        <w:rPr>
          <w:sz w:val="24"/>
          <w:szCs w:val="24"/>
        </w:rPr>
        <w:t xml:space="preserve"> </w:t>
      </w:r>
      <w:r>
        <w:rPr>
          <w:spacing w:val="2"/>
          <w:sz w:val="24"/>
          <w:szCs w:val="24"/>
        </w:rPr>
        <w:t>日前，在原公告发布媒体上发布澄清公告，澄清或者修改的内容为采购</w:t>
      </w:r>
      <w:r>
        <w:rPr>
          <w:spacing w:val="1"/>
          <w:sz w:val="24"/>
          <w:szCs w:val="24"/>
        </w:rPr>
        <w:t>文件的组成部分；</w:t>
      </w:r>
      <w:r>
        <w:rPr>
          <w:sz w:val="24"/>
          <w:szCs w:val="24"/>
        </w:rPr>
        <w:t xml:space="preserve"> </w:t>
      </w:r>
      <w:r>
        <w:rPr>
          <w:spacing w:val="-4"/>
          <w:sz w:val="24"/>
          <w:szCs w:val="24"/>
        </w:rPr>
        <w:t>不足</w:t>
      </w:r>
      <w:r>
        <w:rPr>
          <w:spacing w:val="-47"/>
          <w:sz w:val="24"/>
          <w:szCs w:val="24"/>
        </w:rPr>
        <w:t xml:space="preserve"> </w:t>
      </w:r>
      <w:r>
        <w:rPr>
          <w:spacing w:val="-4"/>
          <w:sz w:val="24"/>
          <w:szCs w:val="24"/>
        </w:rPr>
        <w:t>3 日的，应当顺延提交投标文件的截止时</w:t>
      </w:r>
      <w:r>
        <w:rPr>
          <w:spacing w:val="-5"/>
          <w:sz w:val="24"/>
          <w:szCs w:val="24"/>
        </w:rPr>
        <w:t>间。</w:t>
      </w:r>
    </w:p>
    <w:p>
      <w:pPr>
        <w:pStyle w:val="8"/>
        <w:spacing w:before="112" w:line="264" w:lineRule="auto"/>
        <w:ind w:left="16" w:right="187" w:firstLine="488"/>
        <w:rPr>
          <w:sz w:val="24"/>
          <w:szCs w:val="24"/>
        </w:rPr>
      </w:pPr>
      <w:r>
        <w:rPr>
          <w:spacing w:val="-1"/>
          <w:sz w:val="24"/>
          <w:szCs w:val="24"/>
        </w:rPr>
        <w:t>16.3 供应商在规定的时间内未对采购文件提出疑</w:t>
      </w:r>
      <w:r>
        <w:rPr>
          <w:spacing w:val="-2"/>
          <w:sz w:val="24"/>
          <w:szCs w:val="24"/>
        </w:rPr>
        <w:t>问、质疑或要求澄清的，将视其为无</w:t>
      </w:r>
      <w:r>
        <w:rPr>
          <w:sz w:val="24"/>
          <w:szCs w:val="24"/>
        </w:rPr>
        <w:t xml:space="preserve"> </w:t>
      </w:r>
      <w:r>
        <w:rPr>
          <w:spacing w:val="-6"/>
          <w:sz w:val="24"/>
          <w:szCs w:val="24"/>
        </w:rPr>
        <w:t>异议。</w:t>
      </w:r>
    </w:p>
    <w:p>
      <w:pPr>
        <w:pStyle w:val="8"/>
        <w:spacing w:before="113" w:line="222" w:lineRule="auto"/>
        <w:ind w:left="504"/>
        <w:rPr>
          <w:sz w:val="24"/>
          <w:szCs w:val="24"/>
        </w:rPr>
      </w:pPr>
      <w:r>
        <w:rPr>
          <w:spacing w:val="-3"/>
          <w:sz w:val="24"/>
          <w:szCs w:val="24"/>
        </w:rPr>
        <w:t>16.4 磋商文件的解释</w:t>
      </w:r>
    </w:p>
    <w:p>
      <w:pPr>
        <w:pStyle w:val="8"/>
        <w:spacing w:before="112" w:line="222" w:lineRule="auto"/>
        <w:ind w:left="495"/>
        <w:rPr>
          <w:sz w:val="24"/>
          <w:szCs w:val="24"/>
        </w:rPr>
      </w:pPr>
      <w:r>
        <w:rPr>
          <w:spacing w:val="-1"/>
          <w:sz w:val="24"/>
          <w:szCs w:val="24"/>
        </w:rPr>
        <w:t>本磋商文件由招标人（或其委托的招标代理机构）负责解释。</w:t>
      </w:r>
    </w:p>
    <w:p>
      <w:pPr>
        <w:pStyle w:val="8"/>
        <w:spacing w:before="110" w:line="222" w:lineRule="auto"/>
        <w:ind w:left="504"/>
        <w:rPr>
          <w:sz w:val="24"/>
          <w:szCs w:val="24"/>
        </w:rPr>
      </w:pPr>
      <w:r>
        <w:rPr>
          <w:spacing w:val="-4"/>
          <w:sz w:val="24"/>
          <w:szCs w:val="24"/>
          <w14:textOutline w14:w="4358" w14:cap="sq" w14:cmpd="sng">
            <w14:solidFill>
              <w14:srgbClr w14:val="000000"/>
            </w14:solidFill>
            <w14:prstDash w14:val="solid"/>
            <w14:bevel/>
          </w14:textOutline>
        </w:rPr>
        <w:t>17.</w:t>
      </w:r>
      <w:r>
        <w:rPr>
          <w:spacing w:val="22"/>
          <w:sz w:val="24"/>
          <w:szCs w:val="24"/>
        </w:rPr>
        <w:t xml:space="preserve"> </w:t>
      </w:r>
      <w:r>
        <w:rPr>
          <w:spacing w:val="-4"/>
          <w:sz w:val="24"/>
          <w:szCs w:val="24"/>
          <w14:textOutline w14:w="4358" w14:cap="sq" w14:cmpd="sng">
            <w14:solidFill>
              <w14:srgbClr w14:val="000000"/>
            </w14:solidFill>
            <w14:prstDash w14:val="solid"/>
            <w14:bevel/>
          </w14:textOutline>
        </w:rPr>
        <w:t>磋商文件的发出</w:t>
      </w:r>
    </w:p>
    <w:p>
      <w:pPr>
        <w:pStyle w:val="8"/>
        <w:spacing w:before="111" w:line="266" w:lineRule="auto"/>
        <w:ind w:left="20" w:right="213" w:firstLine="484"/>
        <w:rPr>
          <w:sz w:val="24"/>
          <w:szCs w:val="24"/>
        </w:rPr>
      </w:pPr>
      <w:r>
        <w:rPr>
          <w:spacing w:val="-2"/>
          <w:sz w:val="24"/>
          <w:szCs w:val="24"/>
        </w:rPr>
        <w:t>17.1 磋商文件、磋商文件的澄清、修改、补充及招标答疑等均应报相关部门备案</w:t>
      </w:r>
      <w:r>
        <w:rPr>
          <w:spacing w:val="-3"/>
          <w:sz w:val="24"/>
          <w:szCs w:val="24"/>
        </w:rPr>
        <w:t>后，</w:t>
      </w:r>
      <w:r>
        <w:rPr>
          <w:sz w:val="24"/>
          <w:szCs w:val="24"/>
        </w:rPr>
        <w:t xml:space="preserve"> </w:t>
      </w:r>
      <w:r>
        <w:rPr>
          <w:spacing w:val="-5"/>
          <w:sz w:val="24"/>
          <w:szCs w:val="24"/>
        </w:rPr>
        <w:t>方可发出。</w:t>
      </w:r>
    </w:p>
    <w:p>
      <w:pPr>
        <w:pStyle w:val="8"/>
        <w:spacing w:before="143" w:line="338" w:lineRule="auto"/>
        <w:ind w:left="13" w:right="88" w:firstLine="491"/>
        <w:jc w:val="both"/>
        <w:rPr>
          <w:sz w:val="24"/>
          <w:szCs w:val="24"/>
        </w:rPr>
      </w:pPr>
      <w:r>
        <w:rPr>
          <w:spacing w:val="2"/>
          <w:sz w:val="24"/>
          <w:szCs w:val="24"/>
          <w14:textOutline w14:w="4358" w14:cap="sq" w14:cmpd="sng">
            <w14:solidFill>
              <w14:srgbClr w14:val="000000"/>
            </w14:solidFill>
            <w14:prstDash w14:val="solid"/>
            <w14:bevel/>
          </w14:textOutline>
        </w:rPr>
        <w:t>18.</w:t>
      </w:r>
      <w:r>
        <w:rPr>
          <w:spacing w:val="2"/>
          <w:sz w:val="24"/>
          <w:szCs w:val="24"/>
        </w:rPr>
        <w:t xml:space="preserve"> </w:t>
      </w:r>
      <w:r>
        <w:rPr>
          <w:spacing w:val="2"/>
          <w:sz w:val="24"/>
          <w:szCs w:val="24"/>
          <w14:textOutline w14:w="4358" w14:cap="sq" w14:cmpd="sng">
            <w14:solidFill>
              <w14:srgbClr w14:val="000000"/>
            </w14:solidFill>
            <w14:prstDash w14:val="solid"/>
            <w14:bevel/>
          </w14:textOutline>
        </w:rPr>
        <w:t>凡需要设置样品情形时，必须明确是否需要</w:t>
      </w:r>
      <w:r>
        <w:rPr>
          <w:spacing w:val="1"/>
          <w:sz w:val="24"/>
          <w:szCs w:val="24"/>
          <w14:textOutline w14:w="4358" w14:cap="sq" w14:cmpd="sng">
            <w14:solidFill>
              <w14:srgbClr w14:val="000000"/>
            </w14:solidFill>
            <w14:prstDash w14:val="solid"/>
            <w14:bevel/>
          </w14:textOutline>
        </w:rPr>
        <w:t>随样品提交检测报告，并明确检测机</w:t>
      </w:r>
      <w:r>
        <w:rPr>
          <w:spacing w:val="1"/>
          <w:sz w:val="24"/>
          <w:szCs w:val="24"/>
        </w:rPr>
        <w:t xml:space="preserve"> </w:t>
      </w:r>
      <w:r>
        <w:rPr>
          <w:spacing w:val="2"/>
          <w:sz w:val="24"/>
          <w:szCs w:val="24"/>
          <w14:textOutline w14:w="4358" w14:cap="sq" w14:cmpd="sng">
            <w14:solidFill>
              <w14:srgbClr w14:val="000000"/>
            </w14:solidFill>
            <w14:prstDash w14:val="solid"/>
            <w14:bevel/>
          </w14:textOutline>
        </w:rPr>
        <w:t>构的要求、检测内容、成交样品封存等事项。</w:t>
      </w:r>
      <w:r>
        <w:rPr>
          <w:spacing w:val="2"/>
          <w:sz w:val="24"/>
          <w:szCs w:val="24"/>
        </w:rPr>
        <w:t>（评标委员会无法判断样品是否</w:t>
      </w:r>
      <w:r>
        <w:rPr>
          <w:spacing w:val="1"/>
          <w:sz w:val="24"/>
          <w:szCs w:val="24"/>
        </w:rPr>
        <w:t xml:space="preserve">合格且样品 </w:t>
      </w:r>
      <w:r>
        <w:rPr>
          <w:spacing w:val="5"/>
          <w:sz w:val="24"/>
          <w:szCs w:val="24"/>
        </w:rPr>
        <w:t>需要提供给第三方权威检测机构检测的,在投标人提供招标人认可的第三方权</w:t>
      </w:r>
      <w:r>
        <w:rPr>
          <w:spacing w:val="4"/>
          <w:sz w:val="24"/>
          <w:szCs w:val="24"/>
        </w:rPr>
        <w:t xml:space="preserve">威检测机构 </w:t>
      </w:r>
      <w:r>
        <w:rPr>
          <w:spacing w:val="-2"/>
          <w:sz w:val="24"/>
          <w:szCs w:val="24"/>
        </w:rPr>
        <w:t>检测报告后，评标委员会推荐的成交候选人方可生效，采购人或代理机构发布成交（成交）</w:t>
      </w:r>
    </w:p>
    <w:p>
      <w:pPr>
        <w:pStyle w:val="8"/>
        <w:spacing w:before="1" w:line="222" w:lineRule="auto"/>
        <w:ind w:left="19"/>
        <w:rPr>
          <w:sz w:val="24"/>
          <w:szCs w:val="24"/>
        </w:rPr>
      </w:pPr>
      <w:r>
        <w:rPr>
          <w:spacing w:val="-5"/>
          <w:sz w:val="24"/>
          <w:szCs w:val="24"/>
        </w:rPr>
        <w:t>结果公告。</w:t>
      </w:r>
    </w:p>
    <w:p>
      <w:pPr>
        <w:pStyle w:val="8"/>
        <w:spacing w:before="119" w:line="264" w:lineRule="auto"/>
        <w:ind w:left="21" w:right="187" w:firstLine="415"/>
        <w:rPr>
          <w:sz w:val="24"/>
          <w:szCs w:val="24"/>
        </w:rPr>
        <w:sectPr>
          <w:footerReference r:id="rId14" w:type="default"/>
          <w:pgSz w:w="11906" w:h="16839"/>
          <w:pgMar w:top="1118" w:right="1134" w:bottom="1156" w:left="1134" w:header="878" w:footer="994" w:gutter="0"/>
          <w:pgNumType w:fmt="decimal"/>
          <w:cols w:space="720" w:num="1"/>
        </w:sectPr>
      </w:pPr>
      <w:r>
        <w:rPr>
          <w:spacing w:val="-3"/>
          <w:sz w:val="24"/>
          <w:szCs w:val="24"/>
        </w:rPr>
        <w:t>采购文件中应明确样品送检方式、检测费用支付方法、投标人在规定时间内无法提供第</w:t>
      </w:r>
      <w:r>
        <w:rPr>
          <w:spacing w:val="6"/>
          <w:sz w:val="24"/>
          <w:szCs w:val="24"/>
        </w:rPr>
        <w:t xml:space="preserve"> </w:t>
      </w:r>
      <w:r>
        <w:rPr>
          <w:spacing w:val="-1"/>
          <w:sz w:val="24"/>
          <w:szCs w:val="24"/>
        </w:rPr>
        <w:t>三方权威检测机构检测报告的处理方式。（采购人根据项目需求按上述要求自行描述）</w:t>
      </w:r>
    </w:p>
    <w:p>
      <w:pPr>
        <w:spacing w:line="255" w:lineRule="auto"/>
        <w:rPr>
          <w:rFonts w:ascii="Arial"/>
          <w:sz w:val="21"/>
        </w:rPr>
      </w:pPr>
    </w:p>
    <w:p>
      <w:pPr>
        <w:pStyle w:val="8"/>
        <w:spacing w:before="91" w:line="222" w:lineRule="auto"/>
        <w:ind w:left="3339"/>
        <w:rPr>
          <w:sz w:val="28"/>
          <w:szCs w:val="28"/>
        </w:rPr>
      </w:pPr>
      <w:r>
        <w:rPr>
          <w:spacing w:val="-1"/>
          <w:sz w:val="28"/>
          <w:szCs w:val="28"/>
          <w14:textOutline w14:w="5103" w14:cap="sq" w14:cmpd="sng">
            <w14:solidFill>
              <w14:srgbClr w14:val="000000"/>
            </w14:solidFill>
            <w14:prstDash w14:val="solid"/>
            <w14:bevel/>
          </w14:textOutline>
        </w:rPr>
        <w:t>（三）响应文件的编制</w:t>
      </w:r>
    </w:p>
    <w:p>
      <w:pPr>
        <w:spacing w:line="368" w:lineRule="auto"/>
        <w:rPr>
          <w:rFonts w:ascii="Arial"/>
          <w:sz w:val="21"/>
        </w:rPr>
      </w:pPr>
    </w:p>
    <w:p>
      <w:pPr>
        <w:pStyle w:val="8"/>
        <w:spacing w:before="78" w:line="221" w:lineRule="auto"/>
        <w:ind w:left="372"/>
        <w:rPr>
          <w:sz w:val="24"/>
          <w:szCs w:val="24"/>
        </w:rPr>
      </w:pPr>
      <w:r>
        <w:rPr>
          <w:spacing w:val="-2"/>
          <w:sz w:val="24"/>
          <w:szCs w:val="24"/>
          <w14:textOutline w14:w="4358" w14:cap="sq" w14:cmpd="sng">
            <w14:solidFill>
              <w14:srgbClr w14:val="000000"/>
            </w14:solidFill>
            <w14:prstDash w14:val="solid"/>
            <w14:bevel/>
          </w14:textOutline>
        </w:rPr>
        <w:t>19、投标的语言及度量衡单位</w:t>
      </w:r>
    </w:p>
    <w:p>
      <w:pPr>
        <w:pStyle w:val="8"/>
        <w:spacing w:before="151" w:line="339" w:lineRule="auto"/>
        <w:ind w:left="15" w:right="187" w:firstLine="333"/>
        <w:jc w:val="both"/>
        <w:rPr>
          <w:sz w:val="24"/>
          <w:szCs w:val="24"/>
        </w:rPr>
      </w:pPr>
      <w:r>
        <w:rPr>
          <w:spacing w:val="-2"/>
          <w:sz w:val="24"/>
          <w:szCs w:val="24"/>
        </w:rPr>
        <w:t>19.1</w:t>
      </w:r>
      <w:r>
        <w:rPr>
          <w:spacing w:val="-44"/>
          <w:sz w:val="24"/>
          <w:szCs w:val="24"/>
        </w:rPr>
        <w:t xml:space="preserve"> </w:t>
      </w:r>
      <w:r>
        <w:rPr>
          <w:spacing w:val="-2"/>
          <w:sz w:val="24"/>
          <w:szCs w:val="24"/>
        </w:rPr>
        <w:t>投标人提交的投标文件、技术文件和资料，以</w:t>
      </w:r>
      <w:r>
        <w:rPr>
          <w:spacing w:val="-3"/>
          <w:sz w:val="24"/>
          <w:szCs w:val="24"/>
        </w:rPr>
        <w:t>及投标人与招标人就有关投标的所有</w:t>
      </w:r>
      <w:r>
        <w:rPr>
          <w:sz w:val="24"/>
          <w:szCs w:val="24"/>
        </w:rPr>
        <w:t xml:space="preserve"> </w:t>
      </w:r>
      <w:r>
        <w:rPr>
          <w:spacing w:val="2"/>
          <w:sz w:val="24"/>
          <w:szCs w:val="24"/>
        </w:rPr>
        <w:t>来往函电均应使用中文。投标文件中若有英文或其他语言文字的资料，应提供</w:t>
      </w:r>
      <w:r>
        <w:rPr>
          <w:spacing w:val="1"/>
          <w:sz w:val="24"/>
          <w:szCs w:val="24"/>
        </w:rPr>
        <w:t>相应的中文</w:t>
      </w:r>
    </w:p>
    <w:p>
      <w:pPr>
        <w:pStyle w:val="8"/>
        <w:spacing w:line="220" w:lineRule="auto"/>
        <w:ind w:left="13"/>
        <w:rPr>
          <w:sz w:val="24"/>
          <w:szCs w:val="24"/>
        </w:rPr>
      </w:pPr>
      <w:r>
        <w:rPr>
          <w:spacing w:val="-1"/>
          <w:sz w:val="24"/>
          <w:szCs w:val="24"/>
        </w:rPr>
        <w:t>翻译资料。对不同文本投标文件的解释发生异议的，以中文文本为准。</w:t>
      </w:r>
    </w:p>
    <w:p>
      <w:pPr>
        <w:pStyle w:val="8"/>
        <w:spacing w:before="153" w:line="220" w:lineRule="auto"/>
        <w:ind w:left="468"/>
        <w:rPr>
          <w:sz w:val="24"/>
          <w:szCs w:val="24"/>
        </w:rPr>
      </w:pPr>
      <w:r>
        <w:rPr>
          <w:spacing w:val="-3"/>
          <w:sz w:val="24"/>
          <w:szCs w:val="24"/>
        </w:rPr>
        <w:t>19.2</w:t>
      </w:r>
      <w:r>
        <w:rPr>
          <w:spacing w:val="-20"/>
          <w:sz w:val="24"/>
          <w:szCs w:val="24"/>
        </w:rPr>
        <w:t xml:space="preserve"> </w:t>
      </w:r>
      <w:r>
        <w:rPr>
          <w:spacing w:val="-3"/>
          <w:sz w:val="24"/>
          <w:szCs w:val="24"/>
        </w:rPr>
        <w:t>除竞争性磋商文件中另有规定外，投标书所使用的度量衡均须采用法定计量单位。</w:t>
      </w:r>
    </w:p>
    <w:p>
      <w:pPr>
        <w:pStyle w:val="8"/>
        <w:spacing w:before="122" w:line="222" w:lineRule="auto"/>
        <w:ind w:left="485"/>
        <w:rPr>
          <w:sz w:val="24"/>
          <w:szCs w:val="24"/>
        </w:rPr>
      </w:pPr>
      <w:r>
        <w:rPr>
          <w:spacing w:val="-3"/>
          <w:sz w:val="24"/>
          <w:szCs w:val="24"/>
          <w14:textOutline w14:w="4358" w14:cap="sq" w14:cmpd="sng">
            <w14:solidFill>
              <w14:srgbClr w14:val="000000"/>
            </w14:solidFill>
            <w14:prstDash w14:val="solid"/>
            <w14:bevel/>
          </w14:textOutline>
        </w:rPr>
        <w:t>20、</w:t>
      </w:r>
      <w:r>
        <w:rPr>
          <w:spacing w:val="27"/>
          <w:sz w:val="24"/>
          <w:szCs w:val="24"/>
        </w:rPr>
        <w:t xml:space="preserve"> </w:t>
      </w:r>
      <w:r>
        <w:rPr>
          <w:spacing w:val="-3"/>
          <w:sz w:val="24"/>
          <w:szCs w:val="24"/>
          <w14:textOutline w14:w="4358" w14:cap="sq" w14:cmpd="sng">
            <w14:solidFill>
              <w14:srgbClr w14:val="000000"/>
            </w14:solidFill>
            <w14:prstDash w14:val="solid"/>
            <w14:bevel/>
          </w14:textOutline>
        </w:rPr>
        <w:t>响应文件的组成</w:t>
      </w:r>
    </w:p>
    <w:p>
      <w:pPr>
        <w:pStyle w:val="8"/>
        <w:spacing w:before="112" w:line="222" w:lineRule="auto"/>
        <w:ind w:left="506"/>
        <w:rPr>
          <w:sz w:val="24"/>
          <w:szCs w:val="24"/>
        </w:rPr>
      </w:pPr>
      <w:r>
        <w:rPr>
          <w:spacing w:val="-2"/>
          <w:sz w:val="24"/>
          <w:szCs w:val="24"/>
        </w:rPr>
        <w:t>资格证明文件和商务及技术文件两部分。</w:t>
      </w:r>
    </w:p>
    <w:p>
      <w:pPr>
        <w:pStyle w:val="8"/>
        <w:spacing w:before="143" w:line="222" w:lineRule="auto"/>
        <w:ind w:left="365"/>
        <w:rPr>
          <w:sz w:val="24"/>
          <w:szCs w:val="24"/>
        </w:rPr>
      </w:pPr>
      <w:r>
        <w:rPr>
          <w:spacing w:val="-2"/>
          <w:sz w:val="24"/>
          <w:szCs w:val="24"/>
          <w14:textOutline w14:w="4358" w14:cap="sq" w14:cmpd="sng">
            <w14:solidFill>
              <w14:srgbClr w14:val="000000"/>
            </w14:solidFill>
            <w14:prstDash w14:val="solid"/>
            <w14:bevel/>
          </w14:textOutline>
        </w:rPr>
        <w:t>20.1</w:t>
      </w:r>
      <w:r>
        <w:rPr>
          <w:spacing w:val="-25"/>
          <w:sz w:val="24"/>
          <w:szCs w:val="24"/>
        </w:rPr>
        <w:t xml:space="preserve"> </w:t>
      </w:r>
      <w:r>
        <w:rPr>
          <w:spacing w:val="-2"/>
          <w:sz w:val="24"/>
          <w:szCs w:val="24"/>
          <w14:textOutline w14:w="4358" w14:cap="sq" w14:cmpd="sng">
            <w14:solidFill>
              <w14:srgbClr w14:val="000000"/>
            </w14:solidFill>
            <w14:prstDash w14:val="solid"/>
            <w14:bevel/>
          </w14:textOutline>
        </w:rPr>
        <w:t>资格证明文件（包括但不限于）</w:t>
      </w:r>
    </w:p>
    <w:p>
      <w:pPr>
        <w:pStyle w:val="8"/>
        <w:spacing w:before="151" w:line="221" w:lineRule="auto"/>
        <w:ind w:left="382"/>
        <w:rPr>
          <w:sz w:val="24"/>
          <w:szCs w:val="24"/>
        </w:rPr>
      </w:pPr>
      <w:r>
        <w:rPr>
          <w:spacing w:val="-1"/>
          <w:sz w:val="24"/>
          <w:szCs w:val="24"/>
        </w:rPr>
        <w:t>资格证明文件是证明投标人有资格参加投标和中标</w:t>
      </w:r>
      <w:r>
        <w:rPr>
          <w:spacing w:val="-2"/>
          <w:sz w:val="24"/>
          <w:szCs w:val="24"/>
        </w:rPr>
        <w:t>后有能力履行合同的文件，这些文件</w:t>
      </w:r>
    </w:p>
    <w:p>
      <w:pPr>
        <w:pStyle w:val="8"/>
        <w:spacing w:before="154" w:line="220" w:lineRule="auto"/>
        <w:ind w:left="14"/>
        <w:rPr>
          <w:sz w:val="24"/>
          <w:szCs w:val="24"/>
        </w:rPr>
      </w:pPr>
      <w:r>
        <w:rPr>
          <w:spacing w:val="-1"/>
          <w:sz w:val="24"/>
          <w:szCs w:val="24"/>
        </w:rPr>
        <w:t>应能满足招标的要求，否则作无效投标处理。</w:t>
      </w:r>
    </w:p>
    <w:p>
      <w:pPr>
        <w:pStyle w:val="8"/>
        <w:keepNext w:val="0"/>
        <w:keepLines w:val="0"/>
        <w:pageBreakBefore w:val="0"/>
        <w:widowControl/>
        <w:kinsoku w:val="0"/>
        <w:wordWrap/>
        <w:overflowPunct/>
        <w:topLinePunct w:val="0"/>
        <w:autoSpaceDE w:val="0"/>
        <w:autoSpaceDN w:val="0"/>
        <w:bidi w:val="0"/>
        <w:adjustRightInd w:val="0"/>
        <w:snapToGrid w:val="0"/>
        <w:spacing w:before="43" w:line="360" w:lineRule="exact"/>
        <w:ind w:left="259"/>
        <w:textAlignment w:val="baseline"/>
        <w:outlineLvl w:val="2"/>
        <w:rPr>
          <w:sz w:val="24"/>
          <w:szCs w:val="24"/>
        </w:rPr>
      </w:pPr>
      <w:r>
        <w:rPr>
          <w:spacing w:val="-3"/>
          <w:sz w:val="24"/>
          <w:szCs w:val="24"/>
        </w:rPr>
        <w:t>（1）开标一览表；</w:t>
      </w:r>
    </w:p>
    <w:p>
      <w:pPr>
        <w:pStyle w:val="8"/>
        <w:keepNext w:val="0"/>
        <w:keepLines w:val="0"/>
        <w:pageBreakBefore w:val="0"/>
        <w:widowControl/>
        <w:kinsoku w:val="0"/>
        <w:wordWrap/>
        <w:overflowPunct/>
        <w:topLinePunct w:val="0"/>
        <w:autoSpaceDE w:val="0"/>
        <w:autoSpaceDN w:val="0"/>
        <w:bidi w:val="0"/>
        <w:adjustRightInd w:val="0"/>
        <w:snapToGrid w:val="0"/>
        <w:spacing w:before="24" w:line="360" w:lineRule="exact"/>
        <w:ind w:left="259"/>
        <w:textAlignment w:val="baseline"/>
        <w:outlineLvl w:val="2"/>
        <w:rPr>
          <w:sz w:val="24"/>
          <w:szCs w:val="24"/>
        </w:rPr>
      </w:pPr>
      <w:r>
        <w:rPr>
          <w:spacing w:val="-2"/>
          <w:sz w:val="24"/>
          <w:szCs w:val="24"/>
        </w:rPr>
        <w:t>（2）</w:t>
      </w:r>
      <w:r>
        <w:rPr>
          <w:rFonts w:hint="eastAsia"/>
          <w:spacing w:val="-2"/>
          <w:sz w:val="24"/>
          <w:szCs w:val="24"/>
          <w:lang w:eastAsia="zh-CN"/>
        </w:rPr>
        <w:t>具有独立法人资格 ( 三证合一的营业执照 )</w:t>
      </w:r>
      <w:r>
        <w:rPr>
          <w:spacing w:val="-2"/>
          <w:sz w:val="24"/>
          <w:szCs w:val="24"/>
        </w:rPr>
        <w:t>；</w:t>
      </w:r>
    </w:p>
    <w:p>
      <w:pPr>
        <w:pStyle w:val="8"/>
        <w:keepNext w:val="0"/>
        <w:keepLines w:val="0"/>
        <w:pageBreakBefore w:val="0"/>
        <w:widowControl/>
        <w:kinsoku w:val="0"/>
        <w:wordWrap/>
        <w:overflowPunct/>
        <w:topLinePunct w:val="0"/>
        <w:autoSpaceDE w:val="0"/>
        <w:autoSpaceDN w:val="0"/>
        <w:bidi w:val="0"/>
        <w:adjustRightInd w:val="0"/>
        <w:snapToGrid w:val="0"/>
        <w:spacing w:before="23" w:line="360" w:lineRule="exact"/>
        <w:ind w:left="259" w:right="44"/>
        <w:textAlignment w:val="baseline"/>
        <w:outlineLvl w:val="2"/>
        <w:rPr>
          <w:spacing w:val="-1"/>
          <w:sz w:val="24"/>
          <w:szCs w:val="24"/>
        </w:rPr>
      </w:pPr>
      <w:r>
        <w:rPr>
          <w:spacing w:val="-1"/>
          <w:sz w:val="24"/>
          <w:szCs w:val="24"/>
        </w:rPr>
        <w:t>（3）委托代理人投标需提供授权委托书(法定代表人投标需提供法定代表人资格证明</w:t>
      </w:r>
      <w:r>
        <w:rPr>
          <w:rFonts w:hint="eastAsia"/>
          <w:spacing w:val="-1"/>
          <w:sz w:val="24"/>
          <w:szCs w:val="24"/>
          <w:lang w:eastAsia="zh-CN"/>
        </w:rPr>
        <w:t>）</w:t>
      </w:r>
      <w:r>
        <w:rPr>
          <w:spacing w:val="-1"/>
          <w:sz w:val="24"/>
          <w:szCs w:val="24"/>
        </w:rPr>
        <w:t>；</w:t>
      </w:r>
    </w:p>
    <w:p>
      <w:pPr>
        <w:pStyle w:val="8"/>
        <w:keepNext w:val="0"/>
        <w:keepLines w:val="0"/>
        <w:pageBreakBefore w:val="0"/>
        <w:widowControl/>
        <w:kinsoku w:val="0"/>
        <w:wordWrap/>
        <w:overflowPunct/>
        <w:topLinePunct w:val="0"/>
        <w:autoSpaceDE w:val="0"/>
        <w:autoSpaceDN w:val="0"/>
        <w:bidi w:val="0"/>
        <w:adjustRightInd w:val="0"/>
        <w:snapToGrid w:val="0"/>
        <w:spacing w:before="23" w:line="360" w:lineRule="exact"/>
        <w:ind w:left="259" w:right="44"/>
        <w:textAlignment w:val="baseline"/>
        <w:outlineLvl w:val="2"/>
        <w:rPr>
          <w:rFonts w:hint="eastAsia" w:eastAsia="仿宋"/>
          <w:sz w:val="24"/>
          <w:szCs w:val="24"/>
          <w:lang w:eastAsia="zh-CN"/>
        </w:rPr>
      </w:pPr>
      <w:r>
        <w:rPr>
          <w:rFonts w:hint="eastAsia"/>
          <w:spacing w:val="-1"/>
          <w:sz w:val="24"/>
          <w:szCs w:val="24"/>
          <w:lang w:eastAsia="zh-CN"/>
        </w:rPr>
        <w:t>（</w:t>
      </w:r>
      <w:r>
        <w:rPr>
          <w:rFonts w:hint="eastAsia"/>
          <w:spacing w:val="-1"/>
          <w:sz w:val="24"/>
          <w:szCs w:val="24"/>
          <w:lang w:val="en-US" w:eastAsia="zh-CN"/>
        </w:rPr>
        <w:t>4）</w:t>
      </w:r>
      <w:r>
        <w:rPr>
          <w:spacing w:val="5"/>
          <w:sz w:val="24"/>
          <w:szCs w:val="24"/>
        </w:rPr>
        <w:t>提供 202</w:t>
      </w:r>
      <w:r>
        <w:rPr>
          <w:rFonts w:hint="eastAsia"/>
          <w:spacing w:val="5"/>
          <w:sz w:val="24"/>
          <w:szCs w:val="24"/>
          <w:lang w:val="en-US" w:eastAsia="zh-CN"/>
        </w:rPr>
        <w:t>3</w:t>
      </w:r>
      <w:r>
        <w:rPr>
          <w:spacing w:val="5"/>
          <w:sz w:val="24"/>
          <w:szCs w:val="24"/>
        </w:rPr>
        <w:t xml:space="preserve"> 年度的财务审计报告（成立不足一年的企业提供有效银行资信证</w:t>
      </w:r>
      <w:r>
        <w:rPr>
          <w:spacing w:val="-18"/>
          <w:sz w:val="24"/>
          <w:szCs w:val="24"/>
        </w:rPr>
        <w:t>明</w:t>
      </w:r>
      <w:r>
        <w:rPr>
          <w:sz w:val="24"/>
          <w:szCs w:val="24"/>
        </w:rPr>
        <w:t>）</w:t>
      </w:r>
      <w:r>
        <w:rPr>
          <w:rFonts w:hint="eastAsia"/>
          <w:spacing w:val="-1"/>
          <w:sz w:val="24"/>
          <w:szCs w:val="24"/>
          <w:lang w:val="en-US" w:eastAsia="zh-CN"/>
        </w:rPr>
        <w:t>;</w:t>
      </w:r>
    </w:p>
    <w:p>
      <w:pPr>
        <w:pStyle w:val="8"/>
        <w:keepNext w:val="0"/>
        <w:keepLines w:val="0"/>
        <w:pageBreakBefore w:val="0"/>
        <w:widowControl/>
        <w:kinsoku w:val="0"/>
        <w:wordWrap/>
        <w:overflowPunct/>
        <w:topLinePunct w:val="0"/>
        <w:autoSpaceDE w:val="0"/>
        <w:autoSpaceDN w:val="0"/>
        <w:bidi w:val="0"/>
        <w:adjustRightInd w:val="0"/>
        <w:snapToGrid w:val="0"/>
        <w:spacing w:before="101" w:line="360" w:lineRule="exact"/>
        <w:ind w:right="1416"/>
        <w:textAlignment w:val="baseline"/>
        <w:rPr>
          <w:sz w:val="24"/>
          <w:szCs w:val="24"/>
        </w:rPr>
      </w:pPr>
      <w:r>
        <w:rPr>
          <w:sz w:val="24"/>
          <w:szCs w:val="24"/>
        </w:rPr>
        <w:t xml:space="preserve"> </w:t>
      </w:r>
      <w:r>
        <w:rPr>
          <w:rFonts w:hint="eastAsia"/>
          <w:sz w:val="24"/>
          <w:szCs w:val="24"/>
          <w:lang w:val="en-US" w:eastAsia="zh-CN"/>
        </w:rPr>
        <w:t xml:space="preserve"> </w:t>
      </w:r>
      <w:r>
        <w:rPr>
          <w:spacing w:val="-1"/>
          <w:sz w:val="24"/>
          <w:szCs w:val="24"/>
        </w:rPr>
        <w:t>（</w:t>
      </w:r>
      <w:r>
        <w:rPr>
          <w:rFonts w:hint="eastAsia"/>
          <w:spacing w:val="-1"/>
          <w:sz w:val="24"/>
          <w:szCs w:val="24"/>
          <w:lang w:val="en-US" w:eastAsia="zh-CN"/>
        </w:rPr>
        <w:t>5</w:t>
      </w:r>
      <w:r>
        <w:rPr>
          <w:spacing w:val="-1"/>
          <w:sz w:val="24"/>
          <w:szCs w:val="24"/>
        </w:rPr>
        <w:t>）</w:t>
      </w:r>
      <w:r>
        <w:rPr>
          <w:rFonts w:hint="eastAsia" w:ascii="仿宋" w:hAnsi="仿宋" w:eastAsia="仿宋" w:cs="仿宋"/>
          <w:spacing w:val="-2"/>
          <w:sz w:val="24"/>
          <w:szCs w:val="24"/>
          <w:lang w:val="en-US" w:eastAsia="zh-CN"/>
        </w:rPr>
        <w:t>提供税务部门出具的近六个月任意一个月的完税证明</w:t>
      </w:r>
      <w:r>
        <w:rPr>
          <w:rFonts w:hint="eastAsia" w:ascii="仿宋" w:hAnsi="仿宋" w:eastAsia="仿宋" w:cs="仿宋"/>
          <w:color w:val="000000" w:themeColor="text1"/>
          <w:szCs w:val="21"/>
          <w:highlight w:val="none"/>
          <w:lang w:val="en-US" w:eastAsia="zh-CN"/>
          <w14:textFill>
            <w14:solidFill>
              <w14:schemeClr w14:val="tx1"/>
            </w14:solidFill>
          </w14:textFill>
        </w:rPr>
        <w:t>；</w:t>
      </w:r>
    </w:p>
    <w:p>
      <w:pPr>
        <w:pStyle w:val="8"/>
        <w:keepNext w:val="0"/>
        <w:keepLines w:val="0"/>
        <w:pageBreakBefore w:val="0"/>
        <w:widowControl/>
        <w:kinsoku w:val="0"/>
        <w:wordWrap/>
        <w:overflowPunct/>
        <w:topLinePunct w:val="0"/>
        <w:autoSpaceDE w:val="0"/>
        <w:autoSpaceDN w:val="0"/>
        <w:bidi w:val="0"/>
        <w:adjustRightInd w:val="0"/>
        <w:snapToGrid w:val="0"/>
        <w:spacing w:before="112" w:line="360" w:lineRule="exact"/>
        <w:ind w:left="259"/>
        <w:textAlignment w:val="baseline"/>
        <w:rPr>
          <w:rFonts w:hint="eastAsia" w:eastAsia="仿宋"/>
          <w:spacing w:val="-1"/>
          <w:sz w:val="24"/>
          <w:szCs w:val="24"/>
          <w:lang w:eastAsia="zh-CN"/>
        </w:rPr>
      </w:pPr>
      <w:r>
        <w:rPr>
          <w:spacing w:val="-1"/>
          <w:sz w:val="24"/>
          <w:szCs w:val="24"/>
        </w:rPr>
        <w:t>（</w:t>
      </w:r>
      <w:r>
        <w:rPr>
          <w:rFonts w:hint="eastAsia"/>
          <w:spacing w:val="-1"/>
          <w:sz w:val="24"/>
          <w:szCs w:val="24"/>
          <w:lang w:val="en-US" w:eastAsia="zh-CN"/>
        </w:rPr>
        <w:t>6</w:t>
      </w:r>
      <w:r>
        <w:rPr>
          <w:spacing w:val="-1"/>
          <w:sz w:val="24"/>
          <w:szCs w:val="24"/>
        </w:rPr>
        <w:t>）</w:t>
      </w:r>
      <w:r>
        <w:rPr>
          <w:spacing w:val="-2"/>
          <w:sz w:val="24"/>
          <w:szCs w:val="24"/>
        </w:rPr>
        <w:t>参加政府采购活动前 3 年内在经营活动中没有重大</w:t>
      </w:r>
      <w:r>
        <w:rPr>
          <w:spacing w:val="-3"/>
          <w:sz w:val="24"/>
          <w:szCs w:val="24"/>
        </w:rPr>
        <w:t>违法违规记录的书面声明</w:t>
      </w:r>
      <w:r>
        <w:rPr>
          <w:rFonts w:hint="eastAsia"/>
          <w:spacing w:val="-3"/>
          <w:sz w:val="24"/>
          <w:szCs w:val="24"/>
          <w:lang w:eastAsia="zh-CN"/>
        </w:rPr>
        <w:t>；</w:t>
      </w:r>
    </w:p>
    <w:p>
      <w:pPr>
        <w:pStyle w:val="8"/>
        <w:keepNext w:val="0"/>
        <w:keepLines w:val="0"/>
        <w:pageBreakBefore w:val="0"/>
        <w:widowControl/>
        <w:kinsoku w:val="0"/>
        <w:wordWrap/>
        <w:overflowPunct/>
        <w:topLinePunct w:val="0"/>
        <w:autoSpaceDE w:val="0"/>
        <w:autoSpaceDN w:val="0"/>
        <w:bidi w:val="0"/>
        <w:adjustRightInd w:val="0"/>
        <w:snapToGrid w:val="0"/>
        <w:spacing w:before="24" w:line="360" w:lineRule="exact"/>
        <w:ind w:left="259"/>
        <w:textAlignment w:val="baseline"/>
        <w:outlineLvl w:val="2"/>
        <w:rPr>
          <w:rFonts w:hint="eastAsia"/>
          <w:spacing w:val="-2"/>
          <w:sz w:val="24"/>
          <w:szCs w:val="24"/>
          <w:lang w:eastAsia="zh-CN"/>
        </w:rPr>
      </w:pPr>
      <w:r>
        <w:rPr>
          <w:rFonts w:hint="eastAsia"/>
          <w:spacing w:val="-2"/>
          <w:sz w:val="24"/>
          <w:szCs w:val="24"/>
          <w:lang w:eastAsia="zh-CN"/>
        </w:rPr>
        <w:t>（</w:t>
      </w:r>
      <w:r>
        <w:rPr>
          <w:rFonts w:hint="eastAsia"/>
          <w:spacing w:val="-2"/>
          <w:sz w:val="24"/>
          <w:szCs w:val="24"/>
          <w:lang w:val="en-US" w:eastAsia="zh-CN"/>
        </w:rPr>
        <w:t>7）</w:t>
      </w:r>
      <w:r>
        <w:rPr>
          <w:spacing w:val="-2"/>
          <w:sz w:val="24"/>
          <w:szCs w:val="24"/>
        </w:rPr>
        <w:t>提供针对本次项目《反商业贿赂承诺书》</w:t>
      </w:r>
      <w:r>
        <w:rPr>
          <w:rFonts w:hint="eastAsia"/>
          <w:spacing w:val="-2"/>
          <w:sz w:val="24"/>
          <w:szCs w:val="24"/>
          <w:lang w:eastAsia="zh-CN"/>
        </w:rPr>
        <w:t>；</w:t>
      </w:r>
    </w:p>
    <w:p>
      <w:pPr>
        <w:pStyle w:val="8"/>
        <w:keepNext w:val="0"/>
        <w:keepLines w:val="0"/>
        <w:pageBreakBefore w:val="0"/>
        <w:widowControl/>
        <w:kinsoku w:val="0"/>
        <w:wordWrap/>
        <w:overflowPunct/>
        <w:topLinePunct w:val="0"/>
        <w:autoSpaceDE w:val="0"/>
        <w:autoSpaceDN w:val="0"/>
        <w:bidi w:val="0"/>
        <w:adjustRightInd w:val="0"/>
        <w:snapToGrid w:val="0"/>
        <w:spacing w:before="24" w:line="360" w:lineRule="exact"/>
        <w:ind w:left="259"/>
        <w:textAlignment w:val="baseline"/>
        <w:outlineLvl w:val="2"/>
        <w:rPr>
          <w:rFonts w:hint="eastAsia"/>
          <w:spacing w:val="-2"/>
          <w:sz w:val="24"/>
          <w:szCs w:val="24"/>
          <w:lang w:eastAsia="zh-CN"/>
        </w:rPr>
      </w:pPr>
      <w:r>
        <w:rPr>
          <w:rFonts w:hint="eastAsia"/>
          <w:spacing w:val="-2"/>
          <w:sz w:val="24"/>
          <w:szCs w:val="24"/>
          <w:lang w:val="en-US" w:eastAsia="zh-CN"/>
        </w:rPr>
        <w:t>（8）投标保证金缴纳依据（汇款凭证）或保函等票据；</w:t>
      </w:r>
    </w:p>
    <w:p>
      <w:pPr>
        <w:pStyle w:val="8"/>
        <w:keepNext w:val="0"/>
        <w:keepLines w:val="0"/>
        <w:pageBreakBefore w:val="0"/>
        <w:widowControl/>
        <w:kinsoku w:val="0"/>
        <w:wordWrap/>
        <w:overflowPunct/>
        <w:topLinePunct w:val="0"/>
        <w:autoSpaceDE w:val="0"/>
        <w:autoSpaceDN w:val="0"/>
        <w:bidi w:val="0"/>
        <w:adjustRightInd w:val="0"/>
        <w:snapToGrid w:val="0"/>
        <w:spacing w:before="112" w:line="360" w:lineRule="exact"/>
        <w:ind w:left="259"/>
        <w:textAlignment w:val="baseline"/>
        <w:rPr>
          <w:spacing w:val="-1"/>
          <w:sz w:val="24"/>
          <w:szCs w:val="24"/>
        </w:rPr>
      </w:pPr>
      <w:r>
        <w:rPr>
          <w:rFonts w:hint="eastAsia"/>
          <w:spacing w:val="-15"/>
          <w:sz w:val="24"/>
          <w:szCs w:val="24"/>
          <w:lang w:eastAsia="zh-CN"/>
        </w:rPr>
        <w:t>（</w:t>
      </w:r>
      <w:r>
        <w:rPr>
          <w:rFonts w:hint="eastAsia"/>
          <w:spacing w:val="-15"/>
          <w:sz w:val="24"/>
          <w:szCs w:val="24"/>
          <w:lang w:val="en-US" w:eastAsia="zh-CN"/>
        </w:rPr>
        <w:t>9）</w:t>
      </w:r>
      <w:r>
        <w:rPr>
          <w:spacing w:val="-1"/>
          <w:sz w:val="24"/>
          <w:szCs w:val="24"/>
        </w:rPr>
        <w:t>投标人须知资料表要求的其他资格证明文件；</w:t>
      </w:r>
    </w:p>
    <w:p/>
    <w:p>
      <w:pPr>
        <w:pStyle w:val="8"/>
        <w:spacing w:before="145" w:line="222" w:lineRule="auto"/>
        <w:ind w:left="365"/>
        <w:rPr>
          <w:sz w:val="24"/>
          <w:szCs w:val="24"/>
        </w:rPr>
      </w:pPr>
      <w:r>
        <w:rPr>
          <w:sz w:val="24"/>
          <w:szCs w:val="24"/>
          <w14:textOutline w14:w="4358" w14:cap="sq" w14:cmpd="sng">
            <w14:solidFill>
              <w14:srgbClr w14:val="000000"/>
            </w14:solidFill>
            <w14:prstDash w14:val="solid"/>
            <w14:bevel/>
          </w14:textOutline>
        </w:rPr>
        <w:t>20.2</w:t>
      </w:r>
      <w:r>
        <w:rPr>
          <w:sz w:val="24"/>
          <w:szCs w:val="24"/>
        </w:rPr>
        <w:t xml:space="preserve"> </w:t>
      </w:r>
      <w:r>
        <w:rPr>
          <w:sz w:val="24"/>
          <w:szCs w:val="24"/>
          <w14:textOutline w14:w="4358" w14:cap="sq" w14:cmpd="sng">
            <w14:solidFill>
              <w14:srgbClr w14:val="000000"/>
            </w14:solidFill>
            <w14:prstDash w14:val="solid"/>
            <w14:bevel/>
          </w14:textOutline>
        </w:rPr>
        <w:t>商务及技术文件（包括但不限于）</w:t>
      </w:r>
    </w:p>
    <w:p>
      <w:pPr>
        <w:pStyle w:val="8"/>
        <w:spacing w:before="121" w:line="222" w:lineRule="auto"/>
        <w:ind w:left="504"/>
        <w:rPr>
          <w:sz w:val="24"/>
          <w:szCs w:val="24"/>
        </w:rPr>
      </w:pPr>
      <w:r>
        <w:rPr>
          <w:spacing w:val="-6"/>
          <w:sz w:val="24"/>
          <w:szCs w:val="24"/>
        </w:rPr>
        <w:t>1、投标书（附件</w:t>
      </w:r>
      <w:r>
        <w:rPr>
          <w:spacing w:val="-28"/>
          <w:sz w:val="24"/>
          <w:szCs w:val="24"/>
        </w:rPr>
        <w:t xml:space="preserve"> </w:t>
      </w:r>
      <w:r>
        <w:rPr>
          <w:spacing w:val="-6"/>
          <w:sz w:val="24"/>
          <w:szCs w:val="24"/>
        </w:rPr>
        <w:t>1）</w:t>
      </w:r>
    </w:p>
    <w:p>
      <w:pPr>
        <w:pStyle w:val="8"/>
        <w:spacing w:before="109" w:line="401" w:lineRule="exact"/>
        <w:ind w:left="490"/>
        <w:rPr>
          <w:sz w:val="24"/>
          <w:szCs w:val="24"/>
        </w:rPr>
      </w:pPr>
      <w:r>
        <w:rPr>
          <w:spacing w:val="-2"/>
          <w:position w:val="11"/>
          <w:sz w:val="24"/>
          <w:szCs w:val="24"/>
        </w:rPr>
        <w:t>2、投标分项报价表（附件</w:t>
      </w:r>
      <w:r>
        <w:rPr>
          <w:spacing w:val="-45"/>
          <w:position w:val="11"/>
          <w:sz w:val="24"/>
          <w:szCs w:val="24"/>
        </w:rPr>
        <w:t xml:space="preserve"> </w:t>
      </w:r>
      <w:r>
        <w:rPr>
          <w:spacing w:val="-2"/>
          <w:position w:val="11"/>
          <w:sz w:val="24"/>
          <w:szCs w:val="24"/>
        </w:rPr>
        <w:t>2）</w:t>
      </w:r>
    </w:p>
    <w:p>
      <w:pPr>
        <w:pStyle w:val="8"/>
        <w:spacing w:before="1" w:line="220" w:lineRule="auto"/>
        <w:ind w:left="492"/>
        <w:rPr>
          <w:sz w:val="24"/>
          <w:szCs w:val="24"/>
        </w:rPr>
      </w:pPr>
      <w:r>
        <w:rPr>
          <w:spacing w:val="-2"/>
          <w:sz w:val="24"/>
          <w:szCs w:val="24"/>
        </w:rPr>
        <w:t>3、货物说明一览表（附件</w:t>
      </w:r>
      <w:r>
        <w:rPr>
          <w:spacing w:val="-47"/>
          <w:sz w:val="24"/>
          <w:szCs w:val="24"/>
        </w:rPr>
        <w:t xml:space="preserve"> </w:t>
      </w:r>
      <w:r>
        <w:rPr>
          <w:spacing w:val="-2"/>
          <w:sz w:val="24"/>
          <w:szCs w:val="24"/>
        </w:rPr>
        <w:t>3）</w:t>
      </w:r>
    </w:p>
    <w:p>
      <w:pPr>
        <w:pStyle w:val="8"/>
        <w:spacing w:before="114" w:line="222" w:lineRule="auto"/>
        <w:ind w:left="486"/>
        <w:rPr>
          <w:sz w:val="24"/>
          <w:szCs w:val="24"/>
        </w:rPr>
      </w:pPr>
      <w:r>
        <w:rPr>
          <w:spacing w:val="-2"/>
          <w:sz w:val="24"/>
          <w:szCs w:val="24"/>
        </w:rPr>
        <w:t>4、技术规格偏离表（附件</w:t>
      </w:r>
      <w:r>
        <w:rPr>
          <w:spacing w:val="-41"/>
          <w:sz w:val="24"/>
          <w:szCs w:val="24"/>
        </w:rPr>
        <w:t xml:space="preserve"> </w:t>
      </w:r>
      <w:r>
        <w:rPr>
          <w:spacing w:val="-2"/>
          <w:sz w:val="24"/>
          <w:szCs w:val="24"/>
        </w:rPr>
        <w:t>4）</w:t>
      </w:r>
    </w:p>
    <w:p>
      <w:pPr>
        <w:pStyle w:val="8"/>
        <w:spacing w:before="110" w:line="222" w:lineRule="auto"/>
        <w:ind w:left="492"/>
        <w:rPr>
          <w:sz w:val="24"/>
          <w:szCs w:val="24"/>
        </w:rPr>
      </w:pPr>
      <w:r>
        <w:rPr>
          <w:spacing w:val="-2"/>
          <w:sz w:val="24"/>
          <w:szCs w:val="24"/>
        </w:rPr>
        <w:t>5、商务条款偏离表（附件</w:t>
      </w:r>
      <w:r>
        <w:rPr>
          <w:spacing w:val="-47"/>
          <w:sz w:val="24"/>
          <w:szCs w:val="24"/>
        </w:rPr>
        <w:t xml:space="preserve"> </w:t>
      </w:r>
      <w:r>
        <w:rPr>
          <w:spacing w:val="-2"/>
          <w:sz w:val="24"/>
          <w:szCs w:val="24"/>
        </w:rPr>
        <w:t>5）</w:t>
      </w:r>
    </w:p>
    <w:p>
      <w:pPr>
        <w:pStyle w:val="8"/>
        <w:spacing w:before="111" w:line="221" w:lineRule="auto"/>
        <w:ind w:left="489"/>
        <w:rPr>
          <w:spacing w:val="-1"/>
          <w:sz w:val="24"/>
          <w:szCs w:val="24"/>
        </w:rPr>
      </w:pPr>
      <w:r>
        <w:rPr>
          <w:spacing w:val="-1"/>
          <w:sz w:val="24"/>
          <w:szCs w:val="24"/>
        </w:rPr>
        <w:t>6、投标人关联单位的说明</w:t>
      </w:r>
    </w:p>
    <w:p>
      <w:pPr>
        <w:pStyle w:val="8"/>
        <w:spacing w:before="111" w:line="221" w:lineRule="auto"/>
        <w:ind w:left="489"/>
        <w:rPr>
          <w:sz w:val="24"/>
          <w:szCs w:val="24"/>
        </w:rPr>
      </w:pPr>
      <w:r>
        <w:rPr>
          <w:rFonts w:hint="eastAsia"/>
          <w:spacing w:val="-1"/>
          <w:sz w:val="24"/>
          <w:szCs w:val="24"/>
          <w:lang w:val="en-US" w:eastAsia="zh-CN"/>
        </w:rPr>
        <w:t>7、</w:t>
      </w:r>
      <w:r>
        <w:rPr>
          <w:rFonts w:hint="eastAsia"/>
          <w:spacing w:val="-1"/>
          <w:sz w:val="24"/>
          <w:szCs w:val="24"/>
        </w:rPr>
        <w:t>中小企业声明函(货物)</w:t>
      </w:r>
    </w:p>
    <w:p>
      <w:pPr>
        <w:pStyle w:val="8"/>
        <w:spacing w:before="111" w:line="221" w:lineRule="auto"/>
        <w:ind w:left="489"/>
        <w:rPr>
          <w:rFonts w:hint="default"/>
          <w:spacing w:val="-1"/>
          <w:sz w:val="24"/>
          <w:szCs w:val="24"/>
          <w:lang w:val="en-US" w:eastAsia="zh-CN"/>
        </w:rPr>
      </w:pPr>
      <w:r>
        <w:rPr>
          <w:rFonts w:hint="default"/>
          <w:spacing w:val="-1"/>
          <w:sz w:val="24"/>
          <w:szCs w:val="24"/>
          <w:lang w:val="en-US" w:eastAsia="zh-CN"/>
        </w:rPr>
        <w:t>8、评分标准和细则中技术部分证明材料（格式自拟）</w:t>
      </w:r>
    </w:p>
    <w:p>
      <w:pPr>
        <w:pStyle w:val="8"/>
        <w:spacing w:before="111" w:line="221" w:lineRule="auto"/>
        <w:ind w:left="489"/>
        <w:rPr>
          <w:rFonts w:hint="default"/>
          <w:spacing w:val="-1"/>
          <w:sz w:val="24"/>
          <w:szCs w:val="24"/>
          <w:lang w:val="en-US" w:eastAsia="zh-CN"/>
        </w:rPr>
      </w:pPr>
      <w:r>
        <w:rPr>
          <w:rFonts w:hint="default"/>
          <w:spacing w:val="-1"/>
          <w:sz w:val="24"/>
          <w:szCs w:val="24"/>
          <w:lang w:val="en-US" w:eastAsia="zh-CN"/>
        </w:rPr>
        <w:t>9、评分标准和细则中商务部分证明材料（格式自拟）</w:t>
      </w:r>
    </w:p>
    <w:p>
      <w:pPr>
        <w:pStyle w:val="8"/>
        <w:spacing w:before="111" w:line="221" w:lineRule="auto"/>
        <w:ind w:left="489"/>
        <w:rPr>
          <w:rFonts w:hint="default"/>
          <w:spacing w:val="-1"/>
          <w:sz w:val="24"/>
          <w:szCs w:val="24"/>
          <w:lang w:val="en-US" w:eastAsia="zh-CN"/>
        </w:rPr>
        <w:sectPr>
          <w:footerReference r:id="rId15" w:type="default"/>
          <w:pgSz w:w="11906" w:h="16839"/>
          <w:pgMar w:top="1118" w:right="1134" w:bottom="1156" w:left="1134" w:header="878" w:footer="994" w:gutter="0"/>
          <w:pgNumType w:fmt="decimal"/>
          <w:cols w:space="720" w:num="1"/>
        </w:sectPr>
      </w:pPr>
      <w:r>
        <w:rPr>
          <w:rFonts w:hint="default"/>
          <w:spacing w:val="-1"/>
          <w:sz w:val="24"/>
          <w:szCs w:val="24"/>
          <w:lang w:val="en-US" w:eastAsia="zh-CN"/>
        </w:rPr>
        <w:t>10、投标人认为有必要提供的其他证明材料（格式自拟</w:t>
      </w:r>
      <w:r>
        <w:rPr>
          <w:rFonts w:hint="eastAsia"/>
          <w:spacing w:val="-1"/>
          <w:sz w:val="24"/>
          <w:szCs w:val="24"/>
          <w:lang w:val="en-US" w:eastAsia="zh-CN"/>
        </w:rPr>
        <w:t>）</w:t>
      </w:r>
    </w:p>
    <w:p>
      <w:pPr>
        <w:pStyle w:val="8"/>
        <w:spacing w:before="115" w:line="220" w:lineRule="auto"/>
        <w:ind w:firstLine="242" w:firstLineChars="100"/>
        <w:rPr>
          <w:sz w:val="24"/>
          <w:szCs w:val="24"/>
        </w:rPr>
      </w:pPr>
      <w:r>
        <w:rPr>
          <w:spacing w:val="1"/>
          <w:sz w:val="24"/>
          <w:szCs w:val="24"/>
          <w:u w:val="single" w:color="000000"/>
          <w14:textOutline w14:w="4358" w14:cap="sq" w14:cmpd="sng">
            <w14:solidFill>
              <w14:srgbClr w14:val="000000"/>
            </w14:solidFill>
            <w14:prstDash w14:val="solid"/>
            <w14:bevel/>
          </w14:textOutline>
        </w:rPr>
        <w:t>注：以上材料须逐页加盖单位公章。</w:t>
      </w:r>
    </w:p>
    <w:p>
      <w:pPr>
        <w:pStyle w:val="8"/>
        <w:spacing w:before="112" w:line="222" w:lineRule="auto"/>
        <w:ind w:left="490"/>
        <w:rPr>
          <w:sz w:val="24"/>
          <w:szCs w:val="24"/>
        </w:rPr>
      </w:pPr>
      <w:r>
        <w:rPr>
          <w:spacing w:val="-3"/>
          <w:sz w:val="24"/>
          <w:szCs w:val="24"/>
        </w:rPr>
        <w:t>20.3</w:t>
      </w:r>
      <w:r>
        <w:rPr>
          <w:spacing w:val="-40"/>
          <w:sz w:val="24"/>
          <w:szCs w:val="24"/>
        </w:rPr>
        <w:t xml:space="preserve"> </w:t>
      </w:r>
      <w:r>
        <w:rPr>
          <w:spacing w:val="-3"/>
          <w:sz w:val="24"/>
          <w:szCs w:val="24"/>
        </w:rPr>
        <w:t>投标文件的要求</w:t>
      </w:r>
    </w:p>
    <w:p>
      <w:pPr>
        <w:pStyle w:val="8"/>
        <w:spacing w:before="113" w:line="278" w:lineRule="auto"/>
        <w:ind w:left="14" w:right="187" w:firstLine="485"/>
        <w:rPr>
          <w:sz w:val="24"/>
          <w:szCs w:val="24"/>
        </w:rPr>
      </w:pPr>
      <w:r>
        <w:rPr>
          <w:spacing w:val="-1"/>
          <w:sz w:val="24"/>
          <w:szCs w:val="24"/>
        </w:rPr>
        <w:t>（1）供应商应仔细阅读竞争性磋商文件的所有内容，按</w:t>
      </w:r>
      <w:r>
        <w:rPr>
          <w:spacing w:val="-2"/>
          <w:sz w:val="24"/>
          <w:szCs w:val="24"/>
        </w:rPr>
        <w:t>照竞争性磋商文件的要求详细</w:t>
      </w:r>
      <w:r>
        <w:rPr>
          <w:sz w:val="24"/>
          <w:szCs w:val="24"/>
        </w:rPr>
        <w:t xml:space="preserve"> </w:t>
      </w:r>
      <w:r>
        <w:rPr>
          <w:spacing w:val="2"/>
          <w:sz w:val="24"/>
          <w:szCs w:val="24"/>
        </w:rPr>
        <w:t>编制投标文件，所提交的全部资料必须真实有效，并且要保证字迹清晰易于辨认</w:t>
      </w:r>
      <w:r>
        <w:rPr>
          <w:spacing w:val="1"/>
          <w:sz w:val="24"/>
          <w:szCs w:val="24"/>
        </w:rPr>
        <w:t>。投标文</w:t>
      </w:r>
      <w:r>
        <w:rPr>
          <w:sz w:val="24"/>
          <w:szCs w:val="24"/>
        </w:rPr>
        <w:t xml:space="preserve"> </w:t>
      </w:r>
      <w:r>
        <w:rPr>
          <w:spacing w:val="-1"/>
          <w:sz w:val="24"/>
          <w:szCs w:val="24"/>
        </w:rPr>
        <w:t>件应对竞争性磋商文件实质性内容作出响应，否则按无效标处理。</w:t>
      </w:r>
    </w:p>
    <w:p>
      <w:pPr>
        <w:pStyle w:val="8"/>
        <w:spacing w:before="114" w:line="265" w:lineRule="auto"/>
        <w:ind w:left="14" w:right="187" w:firstLine="485"/>
        <w:rPr>
          <w:sz w:val="24"/>
          <w:szCs w:val="24"/>
        </w:rPr>
      </w:pPr>
      <w:r>
        <w:rPr>
          <w:spacing w:val="-1"/>
          <w:sz w:val="24"/>
          <w:szCs w:val="24"/>
        </w:rPr>
        <w:t>（2）投标文件格式应按本竞争性磋商文件第六章格式要</w:t>
      </w:r>
      <w:r>
        <w:rPr>
          <w:spacing w:val="-2"/>
          <w:sz w:val="24"/>
          <w:szCs w:val="24"/>
        </w:rPr>
        <w:t>求编制，不得对竞争性磋商文</w:t>
      </w:r>
      <w:r>
        <w:rPr>
          <w:sz w:val="24"/>
          <w:szCs w:val="24"/>
        </w:rPr>
        <w:t xml:space="preserve"> </w:t>
      </w:r>
      <w:r>
        <w:rPr>
          <w:spacing w:val="-1"/>
          <w:sz w:val="24"/>
          <w:szCs w:val="24"/>
        </w:rPr>
        <w:t>件格式进行增删更改，否则按无效标处理。</w:t>
      </w:r>
    </w:p>
    <w:p>
      <w:pPr>
        <w:pStyle w:val="8"/>
        <w:spacing w:before="110" w:line="265" w:lineRule="auto"/>
        <w:ind w:left="45" w:right="187" w:firstLine="454"/>
        <w:rPr>
          <w:sz w:val="24"/>
          <w:szCs w:val="24"/>
        </w:rPr>
      </w:pPr>
      <w:r>
        <w:rPr>
          <w:spacing w:val="-1"/>
          <w:sz w:val="24"/>
          <w:szCs w:val="24"/>
        </w:rPr>
        <w:t>（3）对竞争性磋商文件格式可更改的例外情况：竞争性</w:t>
      </w:r>
      <w:r>
        <w:rPr>
          <w:spacing w:val="-2"/>
          <w:sz w:val="24"/>
          <w:szCs w:val="24"/>
        </w:rPr>
        <w:t>磋商文件第六章附件格式要求</w:t>
      </w:r>
      <w:r>
        <w:rPr>
          <w:sz w:val="24"/>
          <w:szCs w:val="24"/>
        </w:rPr>
        <w:t xml:space="preserve"> </w:t>
      </w:r>
      <w:r>
        <w:rPr>
          <w:spacing w:val="-1"/>
          <w:sz w:val="24"/>
          <w:szCs w:val="24"/>
        </w:rPr>
        <w:t>中明确规定表格中行数不够用时可按相同格式增加行数，其他一切内</w:t>
      </w:r>
      <w:r>
        <w:rPr>
          <w:spacing w:val="-2"/>
          <w:sz w:val="24"/>
          <w:szCs w:val="24"/>
        </w:rPr>
        <w:t>容和格式不得更改。</w:t>
      </w:r>
    </w:p>
    <w:p>
      <w:pPr>
        <w:pStyle w:val="8"/>
        <w:spacing w:before="115" w:line="263" w:lineRule="auto"/>
        <w:ind w:left="13" w:right="188" w:firstLine="485"/>
        <w:rPr>
          <w:sz w:val="24"/>
          <w:szCs w:val="24"/>
        </w:rPr>
      </w:pPr>
      <w:r>
        <w:rPr>
          <w:spacing w:val="2"/>
          <w:sz w:val="24"/>
          <w:szCs w:val="24"/>
        </w:rPr>
        <w:t>（4）投标文件为电子投标文件，电子投标文件按“政采云供应商项目</w:t>
      </w:r>
      <w:r>
        <w:rPr>
          <w:spacing w:val="1"/>
          <w:sz w:val="24"/>
          <w:szCs w:val="24"/>
        </w:rPr>
        <w:t>采购-电子招投</w:t>
      </w:r>
      <w:r>
        <w:rPr>
          <w:sz w:val="24"/>
          <w:szCs w:val="24"/>
        </w:rPr>
        <w:t xml:space="preserve"> </w:t>
      </w:r>
      <w:r>
        <w:rPr>
          <w:spacing w:val="-2"/>
          <w:sz w:val="24"/>
          <w:szCs w:val="24"/>
        </w:rPr>
        <w:t>标操作指南</w:t>
      </w:r>
      <w:r>
        <w:rPr>
          <w:spacing w:val="-87"/>
          <w:sz w:val="24"/>
          <w:szCs w:val="24"/>
        </w:rPr>
        <w:t xml:space="preserve"> </w:t>
      </w:r>
      <w:r>
        <w:rPr>
          <w:spacing w:val="-2"/>
          <w:sz w:val="24"/>
          <w:szCs w:val="24"/>
        </w:rPr>
        <w:t>”及本竞争性磋商文件要求制作、加密传输。</w:t>
      </w:r>
    </w:p>
    <w:p>
      <w:pPr>
        <w:pStyle w:val="8"/>
        <w:spacing w:before="115" w:line="265" w:lineRule="auto"/>
        <w:ind w:left="16" w:right="187" w:firstLine="483"/>
        <w:rPr>
          <w:sz w:val="24"/>
          <w:szCs w:val="24"/>
        </w:rPr>
      </w:pPr>
      <w:r>
        <w:rPr>
          <w:spacing w:val="-1"/>
          <w:sz w:val="24"/>
          <w:szCs w:val="24"/>
        </w:rPr>
        <w:t>（5）投标文件未在投标截止时间前完成传输的，视为投</w:t>
      </w:r>
      <w:r>
        <w:rPr>
          <w:spacing w:val="-2"/>
          <w:sz w:val="24"/>
          <w:szCs w:val="24"/>
        </w:rPr>
        <w:t>标文件撤回；投标文件未按时</w:t>
      </w:r>
      <w:r>
        <w:rPr>
          <w:sz w:val="24"/>
          <w:szCs w:val="24"/>
        </w:rPr>
        <w:t xml:space="preserve"> </w:t>
      </w:r>
      <w:r>
        <w:rPr>
          <w:spacing w:val="-1"/>
          <w:sz w:val="24"/>
          <w:szCs w:val="24"/>
        </w:rPr>
        <w:t>解密也未提供备份投标文件的，亦视为投标文件撤回。</w:t>
      </w:r>
    </w:p>
    <w:p>
      <w:pPr>
        <w:pStyle w:val="8"/>
        <w:spacing w:before="143" w:line="220" w:lineRule="auto"/>
        <w:ind w:left="490"/>
        <w:rPr>
          <w:sz w:val="24"/>
          <w:szCs w:val="24"/>
        </w:rPr>
      </w:pPr>
      <w:r>
        <w:rPr>
          <w:spacing w:val="-1"/>
          <w:sz w:val="24"/>
          <w:szCs w:val="24"/>
          <w14:textOutline w14:w="4358" w14:cap="sq" w14:cmpd="sng">
            <w14:solidFill>
              <w14:srgbClr w14:val="000000"/>
            </w14:solidFill>
            <w14:prstDash w14:val="solid"/>
            <w14:bevel/>
          </w14:textOutline>
        </w:rPr>
        <w:t>21</w:t>
      </w:r>
      <w:r>
        <w:rPr>
          <w:spacing w:val="-1"/>
          <w:sz w:val="24"/>
          <w:szCs w:val="24"/>
        </w:rPr>
        <w:t>、</w:t>
      </w:r>
      <w:r>
        <w:rPr>
          <w:spacing w:val="-1"/>
          <w:sz w:val="24"/>
          <w:szCs w:val="24"/>
          <w14:textOutline w14:w="4358" w14:cap="sq" w14:cmpd="sng">
            <w14:solidFill>
              <w14:srgbClr w14:val="000000"/>
            </w14:solidFill>
            <w14:prstDash w14:val="solid"/>
            <w14:bevel/>
          </w14:textOutline>
        </w:rPr>
        <w:t>竞争性磋商报价</w:t>
      </w:r>
    </w:p>
    <w:p>
      <w:pPr>
        <w:pStyle w:val="8"/>
        <w:spacing w:before="153" w:line="221" w:lineRule="auto"/>
        <w:ind w:left="490"/>
        <w:rPr>
          <w:sz w:val="24"/>
          <w:szCs w:val="24"/>
        </w:rPr>
      </w:pPr>
      <w:r>
        <w:rPr>
          <w:spacing w:val="-1"/>
          <w:sz w:val="24"/>
          <w:szCs w:val="24"/>
        </w:rPr>
        <w:t>21.1</w:t>
      </w:r>
      <w:r>
        <w:rPr>
          <w:spacing w:val="-45"/>
          <w:sz w:val="24"/>
          <w:szCs w:val="24"/>
        </w:rPr>
        <w:t xml:space="preserve"> </w:t>
      </w:r>
      <w:r>
        <w:rPr>
          <w:spacing w:val="-1"/>
          <w:sz w:val="24"/>
          <w:szCs w:val="24"/>
        </w:rPr>
        <w:t>投标报价文件中的单价和总价全部采用人民币表示。</w:t>
      </w:r>
    </w:p>
    <w:p>
      <w:pPr>
        <w:pStyle w:val="8"/>
        <w:spacing w:before="152" w:line="442" w:lineRule="exact"/>
        <w:ind w:left="490"/>
        <w:rPr>
          <w:sz w:val="24"/>
          <w:szCs w:val="24"/>
        </w:rPr>
      </w:pPr>
      <w:r>
        <w:rPr>
          <w:position w:val="14"/>
          <w:sz w:val="24"/>
          <w:szCs w:val="24"/>
        </w:rPr>
        <w:t>21.2</w:t>
      </w:r>
      <w:r>
        <w:rPr>
          <w:spacing w:val="-44"/>
          <w:position w:val="14"/>
          <w:sz w:val="24"/>
          <w:szCs w:val="24"/>
        </w:rPr>
        <w:t xml:space="preserve"> </w:t>
      </w:r>
      <w:r>
        <w:rPr>
          <w:position w:val="14"/>
          <w:sz w:val="24"/>
          <w:szCs w:val="24"/>
        </w:rPr>
        <w:t>投标报价表上应清楚地标明投标人拟提供货物的名称、型号、生产厂家、数量、</w:t>
      </w:r>
    </w:p>
    <w:p>
      <w:pPr>
        <w:pStyle w:val="8"/>
        <w:spacing w:before="1" w:line="220" w:lineRule="auto"/>
        <w:ind w:left="19"/>
        <w:rPr>
          <w:sz w:val="24"/>
          <w:szCs w:val="24"/>
        </w:rPr>
      </w:pPr>
      <w:r>
        <w:rPr>
          <w:spacing w:val="-4"/>
          <w:sz w:val="24"/>
          <w:szCs w:val="24"/>
        </w:rPr>
        <w:t>单价和总价。</w:t>
      </w:r>
    </w:p>
    <w:p>
      <w:pPr>
        <w:pStyle w:val="8"/>
        <w:spacing w:before="152" w:line="439" w:lineRule="exact"/>
        <w:ind w:left="490"/>
        <w:rPr>
          <w:sz w:val="24"/>
          <w:szCs w:val="24"/>
        </w:rPr>
      </w:pPr>
      <w:r>
        <w:rPr>
          <w:position w:val="14"/>
          <w:sz w:val="24"/>
          <w:szCs w:val="24"/>
        </w:rPr>
        <w:t>21.3</w:t>
      </w:r>
      <w:r>
        <w:rPr>
          <w:spacing w:val="-42"/>
          <w:position w:val="14"/>
          <w:sz w:val="24"/>
          <w:szCs w:val="24"/>
        </w:rPr>
        <w:t xml:space="preserve"> </w:t>
      </w:r>
      <w:r>
        <w:rPr>
          <w:position w:val="14"/>
          <w:sz w:val="24"/>
          <w:szCs w:val="24"/>
        </w:rPr>
        <w:t>本项目报价为</w:t>
      </w:r>
      <w:r>
        <w:rPr>
          <w:position w:val="14"/>
          <w:sz w:val="24"/>
          <w:szCs w:val="24"/>
          <w14:textOutline w14:w="4358" w14:cap="sq" w14:cmpd="sng">
            <w14:solidFill>
              <w14:srgbClr w14:val="000000"/>
            </w14:solidFill>
            <w14:prstDash w14:val="solid"/>
            <w14:bevel/>
          </w14:textOutline>
        </w:rPr>
        <w:t>分次</w:t>
      </w:r>
      <w:r>
        <w:rPr>
          <w:position w:val="14"/>
          <w:sz w:val="24"/>
          <w:szCs w:val="24"/>
        </w:rPr>
        <w:t>报价，供应商响应文件中的报价作为第一次报价；以最终竞争</w:t>
      </w:r>
    </w:p>
    <w:p>
      <w:pPr>
        <w:pStyle w:val="8"/>
        <w:spacing w:line="220" w:lineRule="auto"/>
        <w:ind w:left="18"/>
        <w:rPr>
          <w:sz w:val="24"/>
          <w:szCs w:val="24"/>
        </w:rPr>
      </w:pPr>
      <w:r>
        <w:rPr>
          <w:spacing w:val="-2"/>
          <w:sz w:val="24"/>
          <w:szCs w:val="24"/>
        </w:rPr>
        <w:t>性磋商报价作为评审价。</w:t>
      </w:r>
    </w:p>
    <w:p>
      <w:pPr>
        <w:pStyle w:val="8"/>
        <w:spacing w:before="156" w:line="439" w:lineRule="exact"/>
        <w:ind w:left="490"/>
        <w:rPr>
          <w:sz w:val="24"/>
          <w:szCs w:val="24"/>
        </w:rPr>
      </w:pPr>
      <w:r>
        <w:rPr>
          <w:spacing w:val="-1"/>
          <w:position w:val="14"/>
          <w:sz w:val="24"/>
          <w:szCs w:val="24"/>
        </w:rPr>
        <w:t>21.4</w:t>
      </w:r>
      <w:r>
        <w:rPr>
          <w:spacing w:val="-35"/>
          <w:position w:val="14"/>
          <w:sz w:val="24"/>
          <w:szCs w:val="24"/>
        </w:rPr>
        <w:t xml:space="preserve"> </w:t>
      </w:r>
      <w:r>
        <w:rPr>
          <w:spacing w:val="-1"/>
          <w:position w:val="14"/>
          <w:sz w:val="24"/>
          <w:szCs w:val="24"/>
          <w14:textOutline w14:w="4358" w14:cap="sq" w14:cmpd="sng">
            <w14:solidFill>
              <w14:srgbClr w14:val="000000"/>
            </w14:solidFill>
            <w14:prstDash w14:val="solid"/>
            <w14:bevel/>
          </w14:textOutline>
        </w:rPr>
        <w:t>投标人应按“采购内容及技术参数要求</w:t>
      </w:r>
      <w:r>
        <w:rPr>
          <w:spacing w:val="-88"/>
          <w:position w:val="14"/>
          <w:sz w:val="24"/>
          <w:szCs w:val="24"/>
        </w:rPr>
        <w:t xml:space="preserve"> </w:t>
      </w:r>
      <w:r>
        <w:rPr>
          <w:spacing w:val="-1"/>
          <w:position w:val="14"/>
          <w:sz w:val="24"/>
          <w:szCs w:val="24"/>
          <w14:textOutline w14:w="4358" w14:cap="sq" w14:cmpd="sng">
            <w14:solidFill>
              <w14:srgbClr w14:val="000000"/>
            </w14:solidFill>
            <w14:prstDash w14:val="solid"/>
            <w14:bevel/>
          </w14:textOutline>
        </w:rPr>
        <w:t>”所列货物进行单价报价，并最终按货物</w:t>
      </w:r>
    </w:p>
    <w:p>
      <w:pPr>
        <w:pStyle w:val="8"/>
        <w:spacing w:before="1" w:line="220" w:lineRule="auto"/>
        <w:ind w:left="24"/>
        <w:rPr>
          <w:sz w:val="24"/>
          <w:szCs w:val="24"/>
        </w:rPr>
      </w:pPr>
      <w:r>
        <w:rPr>
          <w:sz w:val="24"/>
          <w:szCs w:val="24"/>
          <w14:textOutline w14:w="4358" w14:cap="sq" w14:cmpd="sng">
            <w14:solidFill>
              <w14:srgbClr w14:val="000000"/>
            </w14:solidFill>
            <w14:prstDash w14:val="solid"/>
            <w14:bevel/>
          </w14:textOutline>
        </w:rPr>
        <w:t>总量乘以货物单价报总价，不得采用总价下浮的方式进</w:t>
      </w:r>
      <w:r>
        <w:rPr>
          <w:spacing w:val="-1"/>
          <w:sz w:val="24"/>
          <w:szCs w:val="24"/>
          <w14:textOutline w14:w="4358" w14:cap="sq" w14:cmpd="sng">
            <w14:solidFill>
              <w14:srgbClr w14:val="000000"/>
            </w14:solidFill>
            <w14:prstDash w14:val="solid"/>
            <w14:bevel/>
          </w14:textOutline>
        </w:rPr>
        <w:t>行报价。</w:t>
      </w:r>
    </w:p>
    <w:p>
      <w:pPr>
        <w:pStyle w:val="8"/>
        <w:spacing w:before="152" w:line="221" w:lineRule="auto"/>
        <w:ind w:left="490"/>
        <w:rPr>
          <w:sz w:val="24"/>
          <w:szCs w:val="24"/>
        </w:rPr>
      </w:pPr>
      <w:r>
        <w:rPr>
          <w:spacing w:val="-1"/>
          <w:sz w:val="24"/>
          <w:szCs w:val="24"/>
        </w:rPr>
        <w:t>21.5</w:t>
      </w:r>
      <w:r>
        <w:rPr>
          <w:spacing w:val="-36"/>
          <w:sz w:val="24"/>
          <w:szCs w:val="24"/>
        </w:rPr>
        <w:t xml:space="preserve"> </w:t>
      </w:r>
      <w:r>
        <w:rPr>
          <w:spacing w:val="-1"/>
          <w:sz w:val="24"/>
          <w:szCs w:val="24"/>
        </w:rPr>
        <w:t>投标报价的价格是货物交货地验收价格，其总价即为履行合同的固定总价。</w:t>
      </w:r>
    </w:p>
    <w:p>
      <w:pPr>
        <w:pStyle w:val="8"/>
        <w:spacing w:before="154" w:line="440" w:lineRule="exact"/>
        <w:ind w:left="490"/>
        <w:rPr>
          <w:sz w:val="24"/>
          <w:szCs w:val="24"/>
        </w:rPr>
      </w:pPr>
      <w:r>
        <w:rPr>
          <w:position w:val="14"/>
          <w:sz w:val="24"/>
          <w:szCs w:val="24"/>
        </w:rPr>
        <w:t>21.6</w:t>
      </w:r>
      <w:r>
        <w:rPr>
          <w:spacing w:val="-42"/>
          <w:position w:val="14"/>
          <w:sz w:val="24"/>
          <w:szCs w:val="24"/>
        </w:rPr>
        <w:t xml:space="preserve"> </w:t>
      </w:r>
      <w:r>
        <w:rPr>
          <w:position w:val="14"/>
          <w:sz w:val="24"/>
          <w:szCs w:val="24"/>
        </w:rPr>
        <w:t>技术要求中规定的安装、调试和培训费用应包括在投标价格中。投标文件报价为</w:t>
      </w:r>
    </w:p>
    <w:p>
      <w:pPr>
        <w:pStyle w:val="8"/>
        <w:spacing w:line="222" w:lineRule="auto"/>
        <w:ind w:left="16"/>
        <w:rPr>
          <w:sz w:val="24"/>
          <w:szCs w:val="24"/>
        </w:rPr>
      </w:pPr>
      <w:r>
        <w:rPr>
          <w:spacing w:val="-1"/>
          <w:sz w:val="24"/>
          <w:szCs w:val="24"/>
        </w:rPr>
        <w:t>含税价，招标人不再为此次招标支付任何费用。</w:t>
      </w:r>
    </w:p>
    <w:p>
      <w:pPr>
        <w:pStyle w:val="8"/>
        <w:spacing w:before="151" w:line="222" w:lineRule="auto"/>
        <w:ind w:left="490"/>
        <w:rPr>
          <w:sz w:val="24"/>
          <w:szCs w:val="24"/>
        </w:rPr>
      </w:pPr>
      <w:r>
        <w:rPr>
          <w:spacing w:val="-2"/>
          <w:sz w:val="24"/>
          <w:szCs w:val="24"/>
        </w:rPr>
        <w:t>21.7</w:t>
      </w:r>
      <w:r>
        <w:rPr>
          <w:spacing w:val="-27"/>
          <w:sz w:val="24"/>
          <w:szCs w:val="24"/>
        </w:rPr>
        <w:t xml:space="preserve"> </w:t>
      </w:r>
      <w:r>
        <w:rPr>
          <w:spacing w:val="-2"/>
          <w:sz w:val="24"/>
          <w:szCs w:val="24"/>
        </w:rPr>
        <w:t>投标报价应由法定代表人或被授权人签署。</w:t>
      </w:r>
    </w:p>
    <w:p>
      <w:pPr>
        <w:pStyle w:val="8"/>
        <w:spacing w:before="152" w:line="439" w:lineRule="exact"/>
        <w:ind w:left="490"/>
        <w:rPr>
          <w:sz w:val="24"/>
          <w:szCs w:val="24"/>
        </w:rPr>
      </w:pPr>
      <w:r>
        <w:rPr>
          <w:position w:val="14"/>
          <w:sz w:val="24"/>
          <w:szCs w:val="24"/>
        </w:rPr>
        <w:t>21.8</w:t>
      </w:r>
      <w:r>
        <w:rPr>
          <w:spacing w:val="-42"/>
          <w:position w:val="14"/>
          <w:sz w:val="24"/>
          <w:szCs w:val="24"/>
        </w:rPr>
        <w:t xml:space="preserve"> </w:t>
      </w:r>
      <w:r>
        <w:rPr>
          <w:position w:val="14"/>
          <w:sz w:val="24"/>
          <w:szCs w:val="24"/>
          <w14:textOutline w14:w="4358" w14:cap="sq" w14:cmpd="sng">
            <w14:solidFill>
              <w14:srgbClr w14:val="000000"/>
            </w14:solidFill>
            <w14:prstDash w14:val="solid"/>
            <w14:bevel/>
          </w14:textOutline>
        </w:rPr>
        <w:t>投标人投标总报价，不得高于本次招标设置的最高限价，否则将作为无效投标处</w:t>
      </w:r>
    </w:p>
    <w:p>
      <w:pPr>
        <w:pStyle w:val="8"/>
        <w:spacing w:before="1" w:line="233" w:lineRule="auto"/>
        <w:ind w:left="16"/>
        <w:rPr>
          <w:sz w:val="24"/>
          <w:szCs w:val="24"/>
        </w:rPr>
      </w:pPr>
      <w:r>
        <w:rPr>
          <w:spacing w:val="-9"/>
          <w:sz w:val="24"/>
          <w:szCs w:val="24"/>
          <w14:textOutline w14:w="4358" w14:cap="sq" w14:cmpd="sng">
            <w14:solidFill>
              <w14:srgbClr w14:val="000000"/>
            </w14:solidFill>
            <w14:prstDash w14:val="solid"/>
            <w14:bevel/>
          </w14:textOutline>
        </w:rPr>
        <w:t>理。</w:t>
      </w:r>
    </w:p>
    <w:p>
      <w:pPr>
        <w:pStyle w:val="8"/>
        <w:spacing w:before="135" w:line="221" w:lineRule="auto"/>
        <w:ind w:left="490"/>
        <w:rPr>
          <w:sz w:val="24"/>
          <w:szCs w:val="24"/>
        </w:rPr>
      </w:pPr>
      <w:r>
        <w:rPr>
          <w:sz w:val="24"/>
          <w:szCs w:val="24"/>
        </w:rPr>
        <w:t>21.9</w:t>
      </w:r>
      <w:r>
        <w:rPr>
          <w:spacing w:val="-42"/>
          <w:sz w:val="24"/>
          <w:szCs w:val="24"/>
        </w:rPr>
        <w:t xml:space="preserve"> </w:t>
      </w:r>
      <w:r>
        <w:rPr>
          <w:sz w:val="24"/>
          <w:szCs w:val="24"/>
        </w:rPr>
        <w:t>如投标文件中未列明全面实现投标货物功能而必须配置的配套或辅助设施及相应</w:t>
      </w:r>
    </w:p>
    <w:p>
      <w:pPr>
        <w:rPr>
          <w:sz w:val="24"/>
          <w:szCs w:val="24"/>
        </w:rPr>
      </w:pPr>
    </w:p>
    <w:p>
      <w:pPr>
        <w:pStyle w:val="8"/>
        <w:spacing w:before="78" w:line="219" w:lineRule="auto"/>
        <w:rPr>
          <w:sz w:val="24"/>
          <w:szCs w:val="24"/>
        </w:rPr>
      </w:pPr>
      <w:r>
        <w:rPr>
          <w:spacing w:val="-1"/>
          <w:sz w:val="24"/>
          <w:szCs w:val="24"/>
        </w:rPr>
        <w:t>技术措施的费用，这些费用将被视为已包含在总投标价中。</w:t>
      </w:r>
    </w:p>
    <w:p>
      <w:pPr>
        <w:pStyle w:val="8"/>
        <w:spacing w:before="153" w:line="440" w:lineRule="exact"/>
        <w:ind w:left="490"/>
        <w:rPr>
          <w:sz w:val="24"/>
          <w:szCs w:val="24"/>
        </w:rPr>
      </w:pPr>
      <w:r>
        <w:rPr>
          <w:spacing w:val="-6"/>
          <w:position w:val="14"/>
          <w:sz w:val="24"/>
          <w:szCs w:val="24"/>
        </w:rPr>
        <w:t>21.10</w:t>
      </w:r>
      <w:r>
        <w:rPr>
          <w:spacing w:val="-34"/>
          <w:position w:val="14"/>
          <w:sz w:val="24"/>
          <w:szCs w:val="24"/>
        </w:rPr>
        <w:t xml:space="preserve"> </w:t>
      </w:r>
      <w:r>
        <w:rPr>
          <w:spacing w:val="-6"/>
          <w:position w:val="14"/>
          <w:sz w:val="24"/>
          <w:szCs w:val="24"/>
        </w:rPr>
        <w:t>总投标价中不得包含竞争性磋商文件要求以外的内容，否则，在评标时不予核</w:t>
      </w:r>
      <w:r>
        <w:rPr>
          <w:spacing w:val="-7"/>
          <w:position w:val="14"/>
          <w:sz w:val="24"/>
          <w:szCs w:val="24"/>
        </w:rPr>
        <w:t>减，</w:t>
      </w:r>
    </w:p>
    <w:p>
      <w:pPr>
        <w:pStyle w:val="8"/>
        <w:spacing w:line="219" w:lineRule="auto"/>
        <w:ind w:left="15"/>
        <w:rPr>
          <w:sz w:val="24"/>
          <w:szCs w:val="24"/>
        </w:rPr>
      </w:pPr>
      <w:r>
        <w:rPr>
          <w:spacing w:val="-1"/>
          <w:sz w:val="24"/>
          <w:szCs w:val="24"/>
        </w:rPr>
        <w:t>但在授予合同时，招标人有权将这部分价格从其中标价格中扣除。</w:t>
      </w:r>
    </w:p>
    <w:p>
      <w:pPr>
        <w:pStyle w:val="8"/>
        <w:spacing w:before="155" w:line="338" w:lineRule="auto"/>
        <w:ind w:left="14" w:right="187" w:firstLine="458"/>
        <w:rPr>
          <w:sz w:val="24"/>
          <w:szCs w:val="24"/>
        </w:rPr>
      </w:pPr>
      <w:r>
        <w:rPr>
          <w:spacing w:val="-3"/>
          <w:sz w:val="24"/>
          <w:szCs w:val="24"/>
        </w:rPr>
        <w:t>21.11</w:t>
      </w:r>
      <w:r>
        <w:rPr>
          <w:spacing w:val="-25"/>
          <w:sz w:val="24"/>
          <w:szCs w:val="24"/>
        </w:rPr>
        <w:t xml:space="preserve"> </w:t>
      </w:r>
      <w:r>
        <w:rPr>
          <w:spacing w:val="-3"/>
          <w:sz w:val="24"/>
          <w:szCs w:val="24"/>
        </w:rPr>
        <w:t>总投标价中不得缺漏竞争性磋商文件所要求的内容，否则，评标时将有效投标中</w:t>
      </w:r>
      <w:r>
        <w:rPr>
          <w:sz w:val="24"/>
          <w:szCs w:val="24"/>
        </w:rPr>
        <w:t xml:space="preserve"> </w:t>
      </w:r>
      <w:r>
        <w:rPr>
          <w:spacing w:val="2"/>
          <w:sz w:val="24"/>
          <w:szCs w:val="24"/>
        </w:rPr>
        <w:t>该项内容的最高价计入其评标总价，但在授予合同时，缺漏项目的报价视作已含</w:t>
      </w:r>
      <w:r>
        <w:rPr>
          <w:spacing w:val="1"/>
          <w:sz w:val="24"/>
          <w:szCs w:val="24"/>
        </w:rPr>
        <w:t>在其他项</w:t>
      </w:r>
    </w:p>
    <w:p>
      <w:pPr>
        <w:pStyle w:val="8"/>
        <w:spacing w:line="219" w:lineRule="auto"/>
        <w:ind w:left="56"/>
        <w:rPr>
          <w:sz w:val="24"/>
          <w:szCs w:val="24"/>
        </w:rPr>
      </w:pPr>
      <w:r>
        <w:rPr>
          <w:spacing w:val="-3"/>
          <w:sz w:val="24"/>
          <w:szCs w:val="24"/>
        </w:rPr>
        <w:t>目的报价中，这些项目将作为免费赠送而包含在合同内。</w:t>
      </w:r>
    </w:p>
    <w:p>
      <w:pPr>
        <w:pStyle w:val="8"/>
        <w:spacing w:before="156" w:line="440" w:lineRule="exact"/>
        <w:ind w:left="473"/>
        <w:rPr>
          <w:sz w:val="24"/>
          <w:szCs w:val="24"/>
        </w:rPr>
      </w:pPr>
      <w:r>
        <w:rPr>
          <w:spacing w:val="-2"/>
          <w:position w:val="14"/>
          <w:sz w:val="24"/>
          <w:szCs w:val="24"/>
        </w:rPr>
        <w:t>21.12</w:t>
      </w:r>
      <w:r>
        <w:rPr>
          <w:spacing w:val="-45"/>
          <w:position w:val="14"/>
          <w:sz w:val="24"/>
          <w:szCs w:val="24"/>
        </w:rPr>
        <w:t xml:space="preserve"> </w:t>
      </w:r>
      <w:r>
        <w:rPr>
          <w:spacing w:val="-2"/>
          <w:position w:val="14"/>
          <w:sz w:val="24"/>
          <w:szCs w:val="24"/>
        </w:rPr>
        <w:t>投标人不得对从第三方采购货物的</w:t>
      </w:r>
      <w:r>
        <w:rPr>
          <w:spacing w:val="-3"/>
          <w:position w:val="14"/>
          <w:sz w:val="24"/>
          <w:szCs w:val="24"/>
        </w:rPr>
        <w:t>随机备品、备件另行收费，否则在计算评标价</w:t>
      </w:r>
    </w:p>
    <w:p>
      <w:pPr>
        <w:pStyle w:val="8"/>
        <w:spacing w:line="219" w:lineRule="auto"/>
        <w:ind w:left="31"/>
        <w:rPr>
          <w:sz w:val="24"/>
          <w:szCs w:val="24"/>
        </w:rPr>
      </w:pPr>
      <w:r>
        <w:rPr>
          <w:spacing w:val="-1"/>
          <w:sz w:val="24"/>
          <w:szCs w:val="24"/>
        </w:rPr>
        <w:t>时这部分费用将不予扣除，在授予合同时将从中标价格中扣除该部分费用。</w:t>
      </w:r>
    </w:p>
    <w:p>
      <w:pPr>
        <w:pStyle w:val="8"/>
        <w:spacing w:before="156" w:line="338" w:lineRule="auto"/>
        <w:ind w:left="15" w:right="187" w:firstLine="457"/>
        <w:rPr>
          <w:sz w:val="24"/>
          <w:szCs w:val="24"/>
        </w:rPr>
      </w:pPr>
      <w:r>
        <w:rPr>
          <w:spacing w:val="-2"/>
          <w:sz w:val="24"/>
          <w:szCs w:val="24"/>
        </w:rPr>
        <w:t>21.13</w:t>
      </w:r>
      <w:r>
        <w:rPr>
          <w:spacing w:val="-45"/>
          <w:sz w:val="24"/>
          <w:szCs w:val="24"/>
        </w:rPr>
        <w:t xml:space="preserve"> </w:t>
      </w:r>
      <w:r>
        <w:rPr>
          <w:spacing w:val="-2"/>
          <w:sz w:val="24"/>
          <w:szCs w:val="24"/>
        </w:rPr>
        <w:t>投标人应根据货物的技术状况列出</w:t>
      </w:r>
      <w:r>
        <w:rPr>
          <w:spacing w:val="-3"/>
          <w:sz w:val="24"/>
          <w:szCs w:val="24"/>
        </w:rPr>
        <w:t>随机备品备件的清单和数量，并将该备品备件</w:t>
      </w:r>
      <w:r>
        <w:rPr>
          <w:sz w:val="24"/>
          <w:szCs w:val="24"/>
        </w:rPr>
        <w:t xml:space="preserve"> </w:t>
      </w:r>
      <w:r>
        <w:rPr>
          <w:spacing w:val="2"/>
          <w:sz w:val="24"/>
          <w:szCs w:val="24"/>
        </w:rPr>
        <w:t>价格计入总投标价，若所提供的产品无需备件，则应在投标文件中说明；无论</w:t>
      </w:r>
      <w:r>
        <w:rPr>
          <w:spacing w:val="1"/>
          <w:sz w:val="24"/>
          <w:szCs w:val="24"/>
        </w:rPr>
        <w:t>投标人在报</w:t>
      </w:r>
      <w:r>
        <w:rPr>
          <w:sz w:val="24"/>
          <w:szCs w:val="24"/>
        </w:rPr>
        <w:t xml:space="preserve"> </w:t>
      </w:r>
      <w:r>
        <w:rPr>
          <w:spacing w:val="2"/>
          <w:sz w:val="24"/>
          <w:szCs w:val="24"/>
        </w:rPr>
        <w:t>价中列明随机备品备件的数量及价格多少，在质保期内招标人均无需为维护维</w:t>
      </w:r>
      <w:r>
        <w:rPr>
          <w:spacing w:val="1"/>
          <w:sz w:val="24"/>
          <w:szCs w:val="24"/>
        </w:rPr>
        <w:t>修保养所需</w:t>
      </w:r>
    </w:p>
    <w:p>
      <w:pPr>
        <w:pStyle w:val="8"/>
        <w:spacing w:before="1" w:line="220" w:lineRule="auto"/>
        <w:ind w:left="28"/>
        <w:rPr>
          <w:sz w:val="24"/>
          <w:szCs w:val="24"/>
        </w:rPr>
      </w:pPr>
      <w:r>
        <w:rPr>
          <w:spacing w:val="-2"/>
          <w:sz w:val="24"/>
          <w:szCs w:val="24"/>
        </w:rPr>
        <w:t>的专用工具和备品备件另行支付费用。</w:t>
      </w:r>
    </w:p>
    <w:p>
      <w:pPr>
        <w:pStyle w:val="8"/>
        <w:spacing w:before="155" w:line="222" w:lineRule="auto"/>
        <w:ind w:left="490"/>
        <w:rPr>
          <w:sz w:val="24"/>
          <w:szCs w:val="24"/>
        </w:rPr>
      </w:pPr>
      <w:r>
        <w:rPr>
          <w:spacing w:val="-3"/>
          <w:sz w:val="24"/>
          <w:szCs w:val="24"/>
          <w14:textOutline w14:w="4358" w14:cap="sq" w14:cmpd="sng">
            <w14:solidFill>
              <w14:srgbClr w14:val="000000"/>
            </w14:solidFill>
            <w14:prstDash w14:val="solid"/>
            <w14:bevel/>
          </w14:textOutline>
        </w:rPr>
        <w:t>22、</w:t>
      </w:r>
      <w:r>
        <w:rPr>
          <w:spacing w:val="21"/>
          <w:sz w:val="24"/>
          <w:szCs w:val="24"/>
        </w:rPr>
        <w:t xml:space="preserve"> </w:t>
      </w:r>
      <w:r>
        <w:rPr>
          <w:spacing w:val="-3"/>
          <w:sz w:val="24"/>
          <w:szCs w:val="24"/>
          <w14:textOutline w14:w="4358" w14:cap="sq" w14:cmpd="sng">
            <w14:solidFill>
              <w14:srgbClr w14:val="000000"/>
            </w14:solidFill>
            <w14:prstDash w14:val="solid"/>
            <w14:bevel/>
          </w14:textOutline>
        </w:rPr>
        <w:t>投标有效期</w:t>
      </w:r>
    </w:p>
    <w:p>
      <w:pPr>
        <w:pStyle w:val="8"/>
        <w:spacing w:before="150" w:line="222" w:lineRule="auto"/>
        <w:ind w:left="490"/>
        <w:rPr>
          <w:sz w:val="24"/>
          <w:szCs w:val="24"/>
        </w:rPr>
      </w:pPr>
      <w:r>
        <w:rPr>
          <w:spacing w:val="-1"/>
          <w:sz w:val="24"/>
          <w:szCs w:val="24"/>
        </w:rPr>
        <w:t xml:space="preserve">22.1 </w:t>
      </w:r>
      <w:r>
        <w:rPr>
          <w:spacing w:val="-1"/>
          <w:sz w:val="24"/>
          <w:szCs w:val="24"/>
          <w14:textOutline w14:w="4358" w14:cap="sq" w14:cmpd="sng">
            <w14:solidFill>
              <w14:srgbClr w14:val="000000"/>
            </w14:solidFill>
            <w14:prstDash w14:val="solid"/>
            <w14:bevel/>
          </w14:textOutline>
        </w:rPr>
        <w:t>除投标人须知前附表另有规定外，投标有效期为</w:t>
      </w:r>
      <w:r>
        <w:rPr>
          <w:spacing w:val="-38"/>
          <w:sz w:val="24"/>
          <w:szCs w:val="24"/>
        </w:rPr>
        <w:t xml:space="preserve"> </w:t>
      </w:r>
      <w:r>
        <w:rPr>
          <w:rFonts w:hint="eastAsia"/>
          <w:spacing w:val="-1"/>
          <w:sz w:val="24"/>
          <w:szCs w:val="24"/>
          <w:lang w:val="en-US" w:eastAsia="zh-CN"/>
          <w14:textOutline w14:w="4358" w14:cap="sq" w14:cmpd="sng">
            <w14:solidFill>
              <w14:srgbClr w14:val="000000"/>
            </w14:solidFill>
            <w14:prstDash w14:val="solid"/>
            <w14:bevel/>
          </w14:textOutline>
        </w:rPr>
        <w:t>9</w:t>
      </w:r>
      <w:r>
        <w:rPr>
          <w:spacing w:val="-1"/>
          <w:sz w:val="24"/>
          <w:szCs w:val="24"/>
          <w14:textOutline w14:w="4358" w14:cap="sq" w14:cmpd="sng">
            <w14:solidFill>
              <w14:srgbClr w14:val="000000"/>
            </w14:solidFill>
            <w14:prstDash w14:val="solid"/>
            <w14:bevel/>
          </w14:textOutline>
        </w:rPr>
        <w:t>0</w:t>
      </w:r>
      <w:r>
        <w:rPr>
          <w:spacing w:val="-43"/>
          <w:sz w:val="24"/>
          <w:szCs w:val="24"/>
        </w:rPr>
        <w:t xml:space="preserve"> </w:t>
      </w:r>
      <w:r>
        <w:rPr>
          <w:spacing w:val="-1"/>
          <w:sz w:val="24"/>
          <w:szCs w:val="24"/>
          <w14:textOutline w14:w="4358" w14:cap="sq" w14:cmpd="sng">
            <w14:solidFill>
              <w14:srgbClr w14:val="000000"/>
            </w14:solidFill>
            <w14:prstDash w14:val="solid"/>
            <w14:bevel/>
          </w14:textOutline>
        </w:rPr>
        <w:t>天。</w:t>
      </w:r>
    </w:p>
    <w:p>
      <w:pPr>
        <w:pStyle w:val="8"/>
        <w:spacing w:before="151" w:line="441" w:lineRule="exact"/>
        <w:ind w:left="490"/>
        <w:rPr>
          <w:sz w:val="24"/>
          <w:szCs w:val="24"/>
        </w:rPr>
      </w:pPr>
      <w:r>
        <w:rPr>
          <w:position w:val="15"/>
          <w:sz w:val="24"/>
          <w:szCs w:val="24"/>
        </w:rPr>
        <w:t>22.2</w:t>
      </w:r>
      <w:r>
        <w:rPr>
          <w:spacing w:val="-42"/>
          <w:position w:val="15"/>
          <w:sz w:val="24"/>
          <w:szCs w:val="24"/>
        </w:rPr>
        <w:t xml:space="preserve"> </w:t>
      </w:r>
      <w:r>
        <w:rPr>
          <w:position w:val="15"/>
          <w:sz w:val="24"/>
          <w:szCs w:val="24"/>
        </w:rPr>
        <w:t>在投标有效期内，投标人撤销或修改其投标文件的，应承担竞争性磋商文件和法</w:t>
      </w:r>
    </w:p>
    <w:p>
      <w:pPr>
        <w:pStyle w:val="8"/>
        <w:spacing w:before="1" w:line="222" w:lineRule="auto"/>
        <w:ind w:left="13"/>
        <w:rPr>
          <w:sz w:val="24"/>
          <w:szCs w:val="24"/>
        </w:rPr>
      </w:pPr>
      <w:r>
        <w:rPr>
          <w:spacing w:val="-3"/>
          <w:sz w:val="24"/>
          <w:szCs w:val="24"/>
        </w:rPr>
        <w:t>律规定的责任。</w:t>
      </w:r>
    </w:p>
    <w:p>
      <w:pPr>
        <w:pStyle w:val="8"/>
        <w:spacing w:before="152" w:line="338" w:lineRule="auto"/>
        <w:ind w:left="13" w:right="188" w:firstLine="476"/>
        <w:rPr>
          <w:sz w:val="24"/>
          <w:szCs w:val="24"/>
        </w:rPr>
      </w:pPr>
      <w:r>
        <w:rPr>
          <w:spacing w:val="-1"/>
          <w:sz w:val="24"/>
          <w:szCs w:val="24"/>
        </w:rPr>
        <w:t>22.3 出现特殊情况需要延长投标有效期的，招标人以书面形式通知所有投标人延</w:t>
      </w:r>
      <w:r>
        <w:rPr>
          <w:spacing w:val="-2"/>
          <w:sz w:val="24"/>
          <w:szCs w:val="24"/>
        </w:rPr>
        <w:t>长投</w:t>
      </w:r>
      <w:r>
        <w:rPr>
          <w:sz w:val="24"/>
          <w:szCs w:val="24"/>
        </w:rPr>
        <w:t xml:space="preserve"> </w:t>
      </w:r>
      <w:r>
        <w:rPr>
          <w:spacing w:val="2"/>
          <w:sz w:val="24"/>
          <w:szCs w:val="24"/>
        </w:rPr>
        <w:t>标有效期。投标人同意延长的，应相应延长其投标保证金的有效期，但不得要求</w:t>
      </w:r>
      <w:r>
        <w:rPr>
          <w:spacing w:val="1"/>
          <w:sz w:val="24"/>
          <w:szCs w:val="24"/>
        </w:rPr>
        <w:t>或被允许</w:t>
      </w:r>
      <w:r>
        <w:rPr>
          <w:sz w:val="24"/>
          <w:szCs w:val="24"/>
        </w:rPr>
        <w:t xml:space="preserve"> </w:t>
      </w:r>
      <w:r>
        <w:rPr>
          <w:spacing w:val="2"/>
          <w:sz w:val="24"/>
          <w:szCs w:val="24"/>
        </w:rPr>
        <w:t>修改或撤销其投标文件；投标人拒绝延长的，其投标失效，但投标人有权收回其</w:t>
      </w:r>
      <w:r>
        <w:rPr>
          <w:spacing w:val="1"/>
          <w:sz w:val="24"/>
          <w:szCs w:val="24"/>
        </w:rPr>
        <w:t>投标保证</w:t>
      </w:r>
    </w:p>
    <w:p>
      <w:pPr>
        <w:pStyle w:val="8"/>
        <w:spacing w:line="228" w:lineRule="auto"/>
        <w:ind w:left="14"/>
        <w:rPr>
          <w:sz w:val="24"/>
          <w:szCs w:val="24"/>
        </w:rPr>
      </w:pPr>
      <w:r>
        <w:rPr>
          <w:spacing w:val="-8"/>
          <w:sz w:val="24"/>
          <w:szCs w:val="24"/>
        </w:rPr>
        <w:t>金。</w:t>
      </w:r>
    </w:p>
    <w:p>
      <w:pPr>
        <w:pStyle w:val="8"/>
        <w:spacing w:before="142" w:line="221" w:lineRule="auto"/>
        <w:ind w:left="473"/>
        <w:rPr>
          <w:sz w:val="24"/>
          <w:szCs w:val="24"/>
        </w:rPr>
      </w:pPr>
      <w:r>
        <w:rPr>
          <w:spacing w:val="-1"/>
          <w:sz w:val="24"/>
          <w:szCs w:val="24"/>
          <w14:textOutline w14:w="4358" w14:cap="sq" w14:cmpd="sng">
            <w14:solidFill>
              <w14:srgbClr w14:val="000000"/>
            </w14:solidFill>
            <w14:prstDash w14:val="solid"/>
            <w14:bevel/>
          </w14:textOutline>
        </w:rPr>
        <w:t>23、投标保证金</w:t>
      </w:r>
    </w:p>
    <w:p>
      <w:pPr>
        <w:pStyle w:val="8"/>
        <w:spacing w:before="122" w:line="286" w:lineRule="auto"/>
        <w:ind w:left="13" w:right="188" w:firstLine="476"/>
        <w:rPr>
          <w:sz w:val="24"/>
          <w:szCs w:val="24"/>
        </w:rPr>
      </w:pPr>
      <w:r>
        <w:rPr>
          <w:sz w:val="24"/>
          <w:szCs w:val="24"/>
        </w:rPr>
        <w:t>23.1</w:t>
      </w:r>
      <w:r>
        <w:rPr>
          <w:spacing w:val="-42"/>
          <w:sz w:val="24"/>
          <w:szCs w:val="24"/>
        </w:rPr>
        <w:t xml:space="preserve"> </w:t>
      </w:r>
      <w:r>
        <w:rPr>
          <w:sz w:val="24"/>
          <w:szCs w:val="24"/>
        </w:rPr>
        <w:t xml:space="preserve">投标人须知前附表规定递交投标保证金的，投标人在递交投标文件的同时，应按 </w:t>
      </w:r>
      <w:r>
        <w:rPr>
          <w:spacing w:val="1"/>
          <w:sz w:val="24"/>
          <w:szCs w:val="24"/>
        </w:rPr>
        <w:t>投标人须知前附表规定的金额、担保形式和第六章“投标文件格式</w:t>
      </w:r>
      <w:r>
        <w:rPr>
          <w:spacing w:val="-84"/>
          <w:sz w:val="24"/>
          <w:szCs w:val="24"/>
        </w:rPr>
        <w:t xml:space="preserve"> </w:t>
      </w:r>
      <w:r>
        <w:rPr>
          <w:spacing w:val="1"/>
          <w:sz w:val="24"/>
          <w:szCs w:val="24"/>
        </w:rPr>
        <w:t>”规定的投标保证金格</w:t>
      </w:r>
      <w:r>
        <w:rPr>
          <w:sz w:val="24"/>
          <w:szCs w:val="24"/>
        </w:rPr>
        <w:t xml:space="preserve"> </w:t>
      </w:r>
      <w:r>
        <w:rPr>
          <w:spacing w:val="2"/>
          <w:sz w:val="24"/>
          <w:szCs w:val="24"/>
        </w:rPr>
        <w:t>式递交投标保证金，并作为其投标文件的组成部分。投标人不按要求提交投标保证</w:t>
      </w:r>
      <w:r>
        <w:rPr>
          <w:spacing w:val="1"/>
          <w:sz w:val="24"/>
          <w:szCs w:val="24"/>
        </w:rPr>
        <w:t>金的，</w:t>
      </w:r>
      <w:r>
        <w:rPr>
          <w:sz w:val="24"/>
          <w:szCs w:val="24"/>
        </w:rPr>
        <w:t xml:space="preserve"> </w:t>
      </w:r>
      <w:r>
        <w:rPr>
          <w:spacing w:val="-2"/>
          <w:sz w:val="24"/>
          <w:szCs w:val="24"/>
        </w:rPr>
        <w:t>评标委员会将否决其投标。</w:t>
      </w:r>
    </w:p>
    <w:p>
      <w:pPr>
        <w:pStyle w:val="8"/>
        <w:spacing w:before="113" w:line="264" w:lineRule="auto"/>
        <w:ind w:left="13" w:right="188" w:firstLine="476"/>
        <w:rPr>
          <w:sz w:val="24"/>
          <w:szCs w:val="24"/>
        </w:rPr>
      </w:pPr>
      <w:r>
        <w:rPr>
          <w:spacing w:val="-2"/>
          <w:sz w:val="24"/>
          <w:szCs w:val="24"/>
        </w:rPr>
        <w:t>23.2 自中标（成交）通知书发出之日起</w:t>
      </w:r>
      <w:r>
        <w:rPr>
          <w:spacing w:val="-41"/>
          <w:sz w:val="24"/>
          <w:szCs w:val="24"/>
        </w:rPr>
        <w:t xml:space="preserve"> </w:t>
      </w:r>
      <w:r>
        <w:rPr>
          <w:spacing w:val="-2"/>
          <w:sz w:val="24"/>
          <w:szCs w:val="24"/>
        </w:rPr>
        <w:t>5</w:t>
      </w:r>
      <w:r>
        <w:rPr>
          <w:spacing w:val="-41"/>
          <w:sz w:val="24"/>
          <w:szCs w:val="24"/>
        </w:rPr>
        <w:t xml:space="preserve"> </w:t>
      </w:r>
      <w:r>
        <w:rPr>
          <w:spacing w:val="-2"/>
          <w:sz w:val="24"/>
          <w:szCs w:val="24"/>
        </w:rPr>
        <w:t>个工作日内退还未中标（成交）投标人的投</w:t>
      </w:r>
      <w:r>
        <w:rPr>
          <w:sz w:val="24"/>
          <w:szCs w:val="24"/>
        </w:rPr>
        <w:t xml:space="preserve"> </w:t>
      </w:r>
      <w:r>
        <w:rPr>
          <w:spacing w:val="-3"/>
          <w:sz w:val="24"/>
          <w:szCs w:val="24"/>
        </w:rPr>
        <w:t>标保证金，</w:t>
      </w:r>
      <w:r>
        <w:rPr>
          <w:spacing w:val="-50"/>
          <w:sz w:val="24"/>
          <w:szCs w:val="24"/>
        </w:rPr>
        <w:t xml:space="preserve"> </w:t>
      </w:r>
      <w:r>
        <w:rPr>
          <w:spacing w:val="-3"/>
          <w:sz w:val="24"/>
          <w:szCs w:val="24"/>
        </w:rPr>
        <w:t>自政府采购合同签订之日起</w:t>
      </w:r>
      <w:r>
        <w:rPr>
          <w:spacing w:val="-46"/>
          <w:sz w:val="24"/>
          <w:szCs w:val="24"/>
        </w:rPr>
        <w:t xml:space="preserve"> </w:t>
      </w:r>
      <w:r>
        <w:rPr>
          <w:spacing w:val="-3"/>
          <w:sz w:val="24"/>
          <w:szCs w:val="24"/>
        </w:rPr>
        <w:t>5</w:t>
      </w:r>
      <w:r>
        <w:rPr>
          <w:spacing w:val="-44"/>
          <w:sz w:val="24"/>
          <w:szCs w:val="24"/>
        </w:rPr>
        <w:t xml:space="preserve"> </w:t>
      </w:r>
      <w:r>
        <w:rPr>
          <w:spacing w:val="-3"/>
          <w:sz w:val="24"/>
          <w:szCs w:val="24"/>
        </w:rPr>
        <w:t>个工作日内退还中标（成交）人的投标保证金。</w:t>
      </w:r>
    </w:p>
    <w:p>
      <w:pPr>
        <w:pStyle w:val="8"/>
        <w:spacing w:before="112" w:line="221" w:lineRule="auto"/>
        <w:ind w:left="490"/>
        <w:rPr>
          <w:sz w:val="24"/>
          <w:szCs w:val="24"/>
        </w:rPr>
      </w:pPr>
      <w:r>
        <w:rPr>
          <w:spacing w:val="-1"/>
          <w:sz w:val="24"/>
          <w:szCs w:val="24"/>
        </w:rPr>
        <w:t>23.3</w:t>
      </w:r>
      <w:r>
        <w:rPr>
          <w:spacing w:val="-47"/>
          <w:sz w:val="24"/>
          <w:szCs w:val="24"/>
        </w:rPr>
        <w:t xml:space="preserve"> </w:t>
      </w:r>
      <w:r>
        <w:rPr>
          <w:spacing w:val="-1"/>
          <w:sz w:val="24"/>
          <w:szCs w:val="24"/>
        </w:rPr>
        <w:t>有下列情形之一的，投标保证金将不予退</w:t>
      </w:r>
      <w:r>
        <w:rPr>
          <w:spacing w:val="-2"/>
          <w:sz w:val="24"/>
          <w:szCs w:val="24"/>
        </w:rPr>
        <w:t>还：</w:t>
      </w:r>
    </w:p>
    <w:p>
      <w:pPr>
        <w:pStyle w:val="8"/>
        <w:spacing w:before="115" w:line="219" w:lineRule="auto"/>
        <w:ind w:left="499"/>
        <w:rPr>
          <w:sz w:val="24"/>
          <w:szCs w:val="24"/>
        </w:rPr>
      </w:pPr>
      <w:r>
        <w:rPr>
          <w:spacing w:val="-1"/>
          <w:sz w:val="24"/>
          <w:szCs w:val="24"/>
        </w:rPr>
        <w:t>（1）投标人在规定的投标有效期内撤回或修改其投标文件；</w:t>
      </w:r>
    </w:p>
    <w:p>
      <w:pPr>
        <w:pStyle w:val="8"/>
        <w:spacing w:before="116" w:line="263" w:lineRule="auto"/>
        <w:ind w:left="25" w:right="187" w:firstLine="473"/>
        <w:rPr>
          <w:sz w:val="24"/>
          <w:szCs w:val="24"/>
        </w:rPr>
      </w:pPr>
      <w:r>
        <w:rPr>
          <w:spacing w:val="-1"/>
          <w:sz w:val="24"/>
          <w:szCs w:val="24"/>
        </w:rPr>
        <w:t>（2）中标（成交）通知书发出后三十天内，中标（成交</w:t>
      </w:r>
      <w:r>
        <w:rPr>
          <w:spacing w:val="-2"/>
          <w:sz w:val="24"/>
          <w:szCs w:val="24"/>
        </w:rPr>
        <w:t>）人无正当理由拒签合同协议</w:t>
      </w:r>
      <w:r>
        <w:rPr>
          <w:sz w:val="24"/>
          <w:szCs w:val="24"/>
        </w:rPr>
        <w:t xml:space="preserve"> </w:t>
      </w:r>
      <w:r>
        <w:rPr>
          <w:spacing w:val="-2"/>
          <w:sz w:val="24"/>
          <w:szCs w:val="24"/>
        </w:rPr>
        <w:t>书或未按竞争性磋商文件规定提交履约担保。</w:t>
      </w:r>
    </w:p>
    <w:p>
      <w:pPr>
        <w:pStyle w:val="8"/>
        <w:spacing w:before="115" w:line="220" w:lineRule="auto"/>
        <w:ind w:left="499"/>
        <w:rPr>
          <w:rFonts w:ascii="Arial"/>
          <w:sz w:val="21"/>
        </w:rPr>
      </w:pPr>
      <w:r>
        <w:rPr>
          <w:spacing w:val="-2"/>
          <w:sz w:val="24"/>
          <w:szCs w:val="24"/>
        </w:rPr>
        <w:t>（3）提供虚假材料谋取中标的；</w:t>
      </w:r>
    </w:p>
    <w:p>
      <w:pPr>
        <w:pStyle w:val="8"/>
        <w:spacing w:before="79" w:line="219" w:lineRule="auto"/>
        <w:ind w:left="499"/>
        <w:rPr>
          <w:sz w:val="24"/>
          <w:szCs w:val="24"/>
        </w:rPr>
      </w:pPr>
      <w:r>
        <w:rPr>
          <w:spacing w:val="-2"/>
          <w:sz w:val="24"/>
          <w:szCs w:val="24"/>
        </w:rPr>
        <w:t>（4）经查实属于陪标、串通投标的等。</w:t>
      </w:r>
    </w:p>
    <w:p>
      <w:pPr>
        <w:pStyle w:val="8"/>
        <w:spacing w:before="115" w:line="221" w:lineRule="auto"/>
        <w:ind w:left="490"/>
        <w:rPr>
          <w:sz w:val="24"/>
          <w:szCs w:val="24"/>
        </w:rPr>
      </w:pPr>
      <w:r>
        <w:rPr>
          <w:spacing w:val="-2"/>
          <w:sz w:val="24"/>
          <w:szCs w:val="24"/>
        </w:rPr>
        <w:t>23.4</w:t>
      </w:r>
      <w:r>
        <w:rPr>
          <w:spacing w:val="-45"/>
          <w:sz w:val="24"/>
          <w:szCs w:val="24"/>
        </w:rPr>
        <w:t xml:space="preserve"> </w:t>
      </w:r>
      <w:r>
        <w:rPr>
          <w:spacing w:val="-2"/>
          <w:sz w:val="24"/>
          <w:szCs w:val="24"/>
        </w:rPr>
        <w:t>投标保证金按投标人须知前附表第</w:t>
      </w:r>
      <w:r>
        <w:rPr>
          <w:spacing w:val="-48"/>
          <w:sz w:val="24"/>
          <w:szCs w:val="24"/>
        </w:rPr>
        <w:t xml:space="preserve"> </w:t>
      </w:r>
      <w:r>
        <w:rPr>
          <w:spacing w:val="-2"/>
          <w:sz w:val="24"/>
          <w:szCs w:val="24"/>
        </w:rPr>
        <w:t>24</w:t>
      </w:r>
      <w:r>
        <w:rPr>
          <w:spacing w:val="-42"/>
          <w:sz w:val="24"/>
          <w:szCs w:val="24"/>
        </w:rPr>
        <w:t xml:space="preserve"> </w:t>
      </w:r>
      <w:r>
        <w:rPr>
          <w:spacing w:val="-2"/>
          <w:sz w:val="24"/>
          <w:szCs w:val="24"/>
        </w:rPr>
        <w:t>条规</w:t>
      </w:r>
      <w:r>
        <w:rPr>
          <w:spacing w:val="-3"/>
          <w:sz w:val="24"/>
          <w:szCs w:val="24"/>
        </w:rPr>
        <w:t>定执行。</w:t>
      </w:r>
    </w:p>
    <w:p>
      <w:pPr>
        <w:pStyle w:val="8"/>
        <w:spacing w:before="169" w:line="489" w:lineRule="exact"/>
        <w:ind w:left="2213"/>
        <w:rPr>
          <w:sz w:val="28"/>
          <w:szCs w:val="28"/>
        </w:rPr>
      </w:pPr>
      <w:r>
        <w:rPr>
          <w:position w:val="15"/>
          <w:sz w:val="28"/>
          <w:szCs w:val="28"/>
          <w14:textOutline w14:w="5103" w14:cap="sq" w14:cmpd="sng">
            <w14:solidFill>
              <w14:srgbClr w14:val="000000"/>
            </w14:solidFill>
            <w14:prstDash w14:val="solid"/>
            <w14:bevel/>
          </w14:textOutline>
        </w:rPr>
        <w:t>（四）投标文件的制作、上传及递交要求</w:t>
      </w:r>
    </w:p>
    <w:p>
      <w:pPr>
        <w:pStyle w:val="8"/>
        <w:spacing w:line="220" w:lineRule="auto"/>
        <w:ind w:left="490"/>
        <w:rPr>
          <w:sz w:val="24"/>
          <w:szCs w:val="24"/>
        </w:rPr>
      </w:pPr>
      <w:r>
        <w:rPr>
          <w:spacing w:val="-1"/>
          <w:sz w:val="24"/>
          <w:szCs w:val="24"/>
          <w14:textOutline w14:w="4358" w14:cap="sq" w14:cmpd="sng">
            <w14:solidFill>
              <w14:srgbClr w14:val="000000"/>
            </w14:solidFill>
            <w14:prstDash w14:val="solid"/>
            <w14:bevel/>
          </w14:textOutline>
        </w:rPr>
        <w:t>24、投标文件的制作要求</w:t>
      </w:r>
    </w:p>
    <w:p>
      <w:pPr>
        <w:pStyle w:val="8"/>
        <w:spacing w:before="179" w:line="359" w:lineRule="auto"/>
        <w:ind w:left="13" w:right="83" w:firstLine="488"/>
        <w:rPr>
          <w:sz w:val="24"/>
          <w:szCs w:val="24"/>
        </w:rPr>
      </w:pPr>
      <w:r>
        <w:rPr>
          <w:spacing w:val="-3"/>
          <w:sz w:val="24"/>
          <w:szCs w:val="24"/>
        </w:rPr>
        <w:t>（1）供应商应按照投标文件组成内容及项目招标需求和新疆政府采购云平台要求制作投</w:t>
      </w:r>
      <w:r>
        <w:rPr>
          <w:spacing w:val="1"/>
          <w:sz w:val="24"/>
          <w:szCs w:val="24"/>
        </w:rPr>
        <w:t>标文件，不按竞争性磋商文件和新疆政府采购云平</w:t>
      </w:r>
      <w:r>
        <w:rPr>
          <w:sz w:val="24"/>
          <w:szCs w:val="24"/>
        </w:rPr>
        <w:t>台要求制作投标文件的将视情况处理（拒</w:t>
      </w:r>
      <w:r>
        <w:rPr>
          <w:spacing w:val="-5"/>
          <w:sz w:val="24"/>
          <w:szCs w:val="24"/>
        </w:rPr>
        <w:t>收等</w:t>
      </w:r>
      <w:r>
        <w:rPr>
          <w:spacing w:val="29"/>
          <w:sz w:val="24"/>
          <w:szCs w:val="24"/>
        </w:rPr>
        <w:t>），</w:t>
      </w:r>
      <w:r>
        <w:rPr>
          <w:spacing w:val="-5"/>
          <w:sz w:val="24"/>
          <w:szCs w:val="24"/>
        </w:rPr>
        <w:t>由此产生的责任由供应商自行承担。</w:t>
      </w:r>
    </w:p>
    <w:p>
      <w:pPr>
        <w:pStyle w:val="8"/>
        <w:spacing w:before="180" w:line="359" w:lineRule="auto"/>
        <w:ind w:left="14" w:right="83" w:firstLine="506"/>
        <w:rPr>
          <w:sz w:val="24"/>
          <w:szCs w:val="24"/>
        </w:rPr>
      </w:pPr>
      <w:r>
        <w:rPr>
          <w:spacing w:val="-4"/>
          <w:sz w:val="24"/>
          <w:szCs w:val="24"/>
        </w:rPr>
        <w:t>电子投标文件部分：供应商应根据“政采云供应商项目采购-电子招投标操作指南</w:t>
      </w:r>
      <w:r>
        <w:rPr>
          <w:spacing w:val="-89"/>
          <w:sz w:val="24"/>
          <w:szCs w:val="24"/>
        </w:rPr>
        <w:t xml:space="preserve"> </w:t>
      </w:r>
      <w:r>
        <w:rPr>
          <w:spacing w:val="-4"/>
          <w:sz w:val="24"/>
          <w:szCs w:val="24"/>
        </w:rPr>
        <w:t>”及本</w:t>
      </w:r>
      <w:r>
        <w:rPr>
          <w:sz w:val="24"/>
          <w:szCs w:val="24"/>
        </w:rPr>
        <w:t xml:space="preserve"> </w:t>
      </w:r>
      <w:r>
        <w:rPr>
          <w:spacing w:val="-2"/>
          <w:sz w:val="24"/>
          <w:szCs w:val="24"/>
        </w:rPr>
        <w:t>竞争性磋商文件规定的格式和顺序编制电子投标文件并</w:t>
      </w:r>
      <w:r>
        <w:rPr>
          <w:spacing w:val="-3"/>
          <w:sz w:val="24"/>
          <w:szCs w:val="24"/>
        </w:rPr>
        <w:t>进行关联定位。本文件《第六章 投标</w:t>
      </w:r>
      <w:r>
        <w:rPr>
          <w:sz w:val="24"/>
          <w:szCs w:val="24"/>
        </w:rPr>
        <w:t xml:space="preserve"> </w:t>
      </w:r>
      <w:r>
        <w:rPr>
          <w:spacing w:val="-1"/>
          <w:sz w:val="24"/>
          <w:szCs w:val="24"/>
        </w:rPr>
        <w:t>文件格式》</w:t>
      </w:r>
      <w:r>
        <w:rPr>
          <w:spacing w:val="-59"/>
          <w:sz w:val="24"/>
          <w:szCs w:val="24"/>
        </w:rPr>
        <w:t xml:space="preserve"> </w:t>
      </w:r>
      <w:r>
        <w:rPr>
          <w:spacing w:val="-1"/>
          <w:sz w:val="24"/>
          <w:szCs w:val="24"/>
        </w:rPr>
        <w:t>中有提供格式的，供应商应按照格式进行编制（格式中要求提供相关证明材料的</w:t>
      </w:r>
      <w:r>
        <w:rPr>
          <w:sz w:val="24"/>
          <w:szCs w:val="24"/>
        </w:rPr>
        <w:t xml:space="preserve"> 还需后附相关证明材料</w:t>
      </w:r>
      <w:r>
        <w:rPr>
          <w:spacing w:val="10"/>
          <w:sz w:val="24"/>
          <w:szCs w:val="24"/>
        </w:rPr>
        <w:t>），</w:t>
      </w:r>
      <w:r>
        <w:rPr>
          <w:sz w:val="24"/>
          <w:szCs w:val="24"/>
        </w:rPr>
        <w:t>并按格式要求在指定位置根据要求进行签章，否则视为未提供；</w:t>
      </w:r>
      <w:r>
        <w:rPr>
          <w:spacing w:val="1"/>
          <w:sz w:val="24"/>
          <w:szCs w:val="24"/>
        </w:rPr>
        <w:t xml:space="preserve"> 本文件《第六章投标文件格式》未提供格式</w:t>
      </w:r>
      <w:r>
        <w:rPr>
          <w:sz w:val="24"/>
          <w:szCs w:val="24"/>
        </w:rPr>
        <w:t>的，请供应商自行拟定格式，并加盖单位公章，</w:t>
      </w:r>
      <w:r>
        <w:rPr>
          <w:spacing w:val="-3"/>
          <w:sz w:val="24"/>
          <w:szCs w:val="24"/>
        </w:rPr>
        <w:t>否则视为未提供。</w:t>
      </w:r>
    </w:p>
    <w:p>
      <w:pPr>
        <w:pStyle w:val="8"/>
        <w:spacing w:before="179" w:line="220" w:lineRule="auto"/>
        <w:jc w:val="right"/>
        <w:rPr>
          <w:sz w:val="24"/>
          <w:szCs w:val="24"/>
        </w:rPr>
      </w:pPr>
      <w:r>
        <w:rPr>
          <w:spacing w:val="-4"/>
          <w:sz w:val="24"/>
          <w:szCs w:val="24"/>
        </w:rPr>
        <w:t>备份电子投标文件：通过“政采云</w:t>
      </w:r>
      <w:r>
        <w:rPr>
          <w:spacing w:val="-88"/>
          <w:sz w:val="24"/>
          <w:szCs w:val="24"/>
        </w:rPr>
        <w:t xml:space="preserve"> </w:t>
      </w:r>
      <w:r>
        <w:rPr>
          <w:spacing w:val="-4"/>
          <w:sz w:val="24"/>
          <w:szCs w:val="24"/>
        </w:rPr>
        <w:t>”平台电子投标工具制</w:t>
      </w:r>
      <w:r>
        <w:rPr>
          <w:spacing w:val="-5"/>
          <w:sz w:val="24"/>
          <w:szCs w:val="24"/>
        </w:rPr>
        <w:t>作投标文件所产生的备份文件。</w:t>
      </w:r>
    </w:p>
    <w:p>
      <w:pPr>
        <w:pStyle w:val="8"/>
        <w:spacing w:before="179" w:line="468" w:lineRule="exact"/>
        <w:ind w:left="502"/>
        <w:rPr>
          <w:sz w:val="24"/>
          <w:szCs w:val="24"/>
        </w:rPr>
      </w:pPr>
      <w:r>
        <w:rPr>
          <w:spacing w:val="-3"/>
          <w:position w:val="17"/>
          <w:sz w:val="24"/>
          <w:szCs w:val="24"/>
        </w:rPr>
        <w:t>（2）供应商应对所提供的全部资料的真实性、有效性承担法律责任，电子投标文件中所</w:t>
      </w:r>
    </w:p>
    <w:p>
      <w:pPr>
        <w:pStyle w:val="8"/>
        <w:spacing w:before="1" w:line="222" w:lineRule="auto"/>
        <w:ind w:left="15"/>
        <w:rPr>
          <w:sz w:val="24"/>
          <w:szCs w:val="24"/>
        </w:rPr>
      </w:pPr>
      <w:r>
        <w:rPr>
          <w:spacing w:val="-3"/>
          <w:sz w:val="24"/>
          <w:szCs w:val="24"/>
        </w:rPr>
        <w:t>须加盖公章部分均采用</w:t>
      </w:r>
      <w:r>
        <w:rPr>
          <w:spacing w:val="-54"/>
          <w:sz w:val="24"/>
          <w:szCs w:val="24"/>
        </w:rPr>
        <w:t xml:space="preserve"> </w:t>
      </w:r>
      <w:r>
        <w:rPr>
          <w:spacing w:val="-3"/>
          <w:sz w:val="24"/>
          <w:szCs w:val="24"/>
        </w:rPr>
        <w:t>CA</w:t>
      </w:r>
      <w:r>
        <w:rPr>
          <w:spacing w:val="-39"/>
          <w:sz w:val="24"/>
          <w:szCs w:val="24"/>
        </w:rPr>
        <w:t xml:space="preserve"> </w:t>
      </w:r>
      <w:r>
        <w:rPr>
          <w:spacing w:val="-3"/>
          <w:sz w:val="24"/>
          <w:szCs w:val="24"/>
        </w:rPr>
        <w:t>签章。</w:t>
      </w:r>
    </w:p>
    <w:p>
      <w:pPr>
        <w:pStyle w:val="8"/>
        <w:spacing w:before="176" w:line="360" w:lineRule="auto"/>
        <w:ind w:left="16" w:right="83" w:firstLine="485"/>
        <w:rPr>
          <w:sz w:val="24"/>
          <w:szCs w:val="24"/>
        </w:rPr>
      </w:pPr>
      <w:r>
        <w:rPr>
          <w:spacing w:val="-3"/>
          <w:sz w:val="24"/>
          <w:szCs w:val="24"/>
        </w:rPr>
        <w:t>（3）投标文件以及供应商与采购组织机构就有关投标事宜的所有来往函电，均应以中文</w:t>
      </w:r>
      <w:r>
        <w:rPr>
          <w:spacing w:val="1"/>
          <w:sz w:val="24"/>
          <w:szCs w:val="24"/>
        </w:rPr>
        <w:t>汉语书写。除签字、盖章、专用名称等特殊</w:t>
      </w:r>
      <w:r>
        <w:rPr>
          <w:sz w:val="24"/>
          <w:szCs w:val="24"/>
        </w:rPr>
        <w:t>情形外，以中文汉语以外的文字表述的投标文件</w:t>
      </w:r>
      <w:r>
        <w:rPr>
          <w:spacing w:val="-3"/>
          <w:sz w:val="24"/>
          <w:szCs w:val="24"/>
        </w:rPr>
        <w:t>视同未提供。</w:t>
      </w:r>
    </w:p>
    <w:p>
      <w:pPr>
        <w:pStyle w:val="8"/>
        <w:spacing w:before="177" w:line="359" w:lineRule="auto"/>
        <w:ind w:left="19" w:right="83" w:firstLine="482"/>
        <w:rPr>
          <w:sz w:val="24"/>
          <w:szCs w:val="24"/>
        </w:rPr>
      </w:pPr>
      <w:r>
        <w:rPr>
          <w:spacing w:val="-3"/>
          <w:sz w:val="24"/>
          <w:szCs w:val="24"/>
        </w:rPr>
        <w:t>（4）投标计量单位，竞争性磋商文件已有明确规定的，使用竞争性磋商文件规定的计量</w:t>
      </w:r>
      <w:r>
        <w:rPr>
          <w:sz w:val="24"/>
          <w:szCs w:val="24"/>
        </w:rPr>
        <w:t>单位；竞争性磋商文件没有规定的，应采用中华人民共和国法定计量单位（货币单位：人民</w:t>
      </w:r>
      <w:r>
        <w:rPr>
          <w:spacing w:val="-8"/>
          <w:sz w:val="24"/>
          <w:szCs w:val="24"/>
        </w:rPr>
        <w:t>币元）。</w:t>
      </w:r>
    </w:p>
    <w:p>
      <w:pPr>
        <w:pStyle w:val="8"/>
        <w:spacing w:before="179" w:line="466" w:lineRule="exact"/>
        <w:jc w:val="right"/>
        <w:rPr>
          <w:sz w:val="24"/>
          <w:szCs w:val="24"/>
        </w:rPr>
      </w:pPr>
      <w:r>
        <w:rPr>
          <w:spacing w:val="-7"/>
          <w:position w:val="17"/>
          <w:sz w:val="24"/>
          <w:szCs w:val="24"/>
        </w:rPr>
        <w:t>（5）若供应商不按竞争性磋商文件的要求提供资格审查材料，其风险由供应商自行承担。</w:t>
      </w:r>
    </w:p>
    <w:p>
      <w:pPr>
        <w:pStyle w:val="8"/>
        <w:spacing w:line="219" w:lineRule="auto"/>
        <w:ind w:left="502"/>
        <w:rPr>
          <w:sz w:val="24"/>
          <w:szCs w:val="24"/>
        </w:rPr>
      </w:pPr>
      <w:r>
        <w:rPr>
          <w:spacing w:val="-1"/>
          <w:sz w:val="24"/>
          <w:szCs w:val="24"/>
        </w:rPr>
        <w:t>（6）与本次投标无关的内容请不要制作在内，确保投标文件有针对性、简洁明了。</w:t>
      </w:r>
    </w:p>
    <w:p>
      <w:pPr>
        <w:pStyle w:val="8"/>
        <w:spacing w:before="183" w:line="222" w:lineRule="auto"/>
        <w:ind w:left="490"/>
        <w:rPr>
          <w:sz w:val="24"/>
          <w:szCs w:val="24"/>
        </w:rPr>
      </w:pPr>
      <w:r>
        <w:rPr>
          <w:spacing w:val="-1"/>
          <w:sz w:val="24"/>
          <w:szCs w:val="24"/>
          <w14:textOutline w14:w="4358" w14:cap="sq" w14:cmpd="sng">
            <w14:solidFill>
              <w14:srgbClr w14:val="000000"/>
            </w14:solidFill>
            <w14:prstDash w14:val="solid"/>
            <w14:bevel/>
          </w14:textOutline>
        </w:rPr>
        <w:t>25、投标文件的上传</w:t>
      </w:r>
    </w:p>
    <w:p>
      <w:pPr>
        <w:pStyle w:val="8"/>
        <w:spacing w:before="177" w:line="216" w:lineRule="auto"/>
        <w:ind w:left="502"/>
        <w:rPr>
          <w:sz w:val="24"/>
          <w:szCs w:val="24"/>
        </w:rPr>
      </w:pPr>
      <w:r>
        <w:rPr>
          <w:spacing w:val="-4"/>
          <w:sz w:val="24"/>
          <w:szCs w:val="24"/>
          <w14:textOutline w14:w="4358" w14:cap="sq" w14:cmpd="sng">
            <w14:solidFill>
              <w14:srgbClr w14:val="000000"/>
            </w14:solidFill>
            <w14:prstDash w14:val="solid"/>
            <w14:bevel/>
          </w14:textOutline>
        </w:rPr>
        <w:t>（1）电子加密投标文件（</w:t>
      </w:r>
      <w:r>
        <w:rPr>
          <w:spacing w:val="-81"/>
          <w:sz w:val="24"/>
          <w:szCs w:val="24"/>
        </w:rPr>
        <w:t xml:space="preserve"> </w:t>
      </w:r>
      <w:r>
        <w:rPr>
          <w:spacing w:val="-4"/>
          <w:sz w:val="24"/>
          <w:szCs w:val="24"/>
          <w14:textOutline w14:w="4358" w14:cap="sq" w14:cmpd="sng">
            <w14:solidFill>
              <w14:srgbClr w14:val="000000"/>
            </w14:solidFill>
            <w14:prstDash w14:val="solid"/>
            <w14:bevel/>
          </w14:textOutline>
        </w:rPr>
        <w:t>“.jmbs</w:t>
      </w:r>
      <w:r>
        <w:rPr>
          <w:spacing w:val="-89"/>
          <w:sz w:val="24"/>
          <w:szCs w:val="24"/>
        </w:rPr>
        <w:t xml:space="preserve"> </w:t>
      </w:r>
      <w:r>
        <w:rPr>
          <w:spacing w:val="-4"/>
          <w:sz w:val="24"/>
          <w:szCs w:val="24"/>
          <w14:textOutline w14:w="4358" w14:cap="sq" w14:cmpd="sng">
            <w14:solidFill>
              <w14:srgbClr w14:val="000000"/>
            </w14:solidFill>
            <w14:prstDash w14:val="solid"/>
            <w14:bevel/>
          </w14:textOutline>
        </w:rPr>
        <w:t>”格式</w:t>
      </w:r>
      <w:r>
        <w:rPr>
          <w:spacing w:val="4"/>
          <w:sz w:val="24"/>
          <w:szCs w:val="24"/>
          <w14:textOutline w14:w="4358" w14:cap="sq" w14:cmpd="sng">
            <w14:solidFill>
              <w14:srgbClr w14:val="000000"/>
            </w14:solidFill>
            <w14:prstDash w14:val="solid"/>
            <w14:bevel/>
          </w14:textOutline>
        </w:rPr>
        <w:t>）：</w:t>
      </w:r>
    </w:p>
    <w:p>
      <w:pPr>
        <w:pStyle w:val="8"/>
        <w:spacing w:before="187" w:line="466" w:lineRule="exact"/>
        <w:ind w:left="608"/>
        <w:rPr>
          <w:sz w:val="24"/>
          <w:szCs w:val="24"/>
        </w:rPr>
      </w:pPr>
      <w:r>
        <w:rPr>
          <w:spacing w:val="1"/>
          <w:position w:val="17"/>
          <w:sz w:val="24"/>
          <w:szCs w:val="24"/>
        </w:rPr>
        <w:t>a. 供应商应在投标截止时间前将电子加密投标文件成功上</w:t>
      </w:r>
      <w:r>
        <w:rPr>
          <w:position w:val="17"/>
          <w:sz w:val="24"/>
          <w:szCs w:val="24"/>
        </w:rPr>
        <w:t>传递交至新疆政府采购云平</w:t>
      </w:r>
    </w:p>
    <w:p>
      <w:pPr>
        <w:pStyle w:val="8"/>
        <w:spacing w:before="1" w:line="220" w:lineRule="auto"/>
        <w:ind w:left="37"/>
        <w:rPr>
          <w:sz w:val="24"/>
          <w:szCs w:val="24"/>
        </w:rPr>
      </w:pPr>
      <w:r>
        <w:rPr>
          <w:spacing w:val="-5"/>
          <w:sz w:val="24"/>
          <w:szCs w:val="24"/>
        </w:rPr>
        <w:t>台，否则投标无效；</w:t>
      </w:r>
    </w:p>
    <w:p>
      <w:pPr>
        <w:pStyle w:val="8"/>
        <w:spacing w:before="181" w:line="221" w:lineRule="auto"/>
        <w:ind w:left="603"/>
        <w:rPr>
          <w:sz w:val="24"/>
          <w:szCs w:val="24"/>
        </w:rPr>
      </w:pPr>
      <w:r>
        <w:rPr>
          <w:sz w:val="24"/>
          <w:szCs w:val="24"/>
        </w:rPr>
        <w:t>b.供应商成功上传电子加密投标文件后，可自行打印投标文</w:t>
      </w:r>
      <w:r>
        <w:rPr>
          <w:spacing w:val="-1"/>
          <w:sz w:val="24"/>
          <w:szCs w:val="24"/>
        </w:rPr>
        <w:t>件接收回执。</w:t>
      </w:r>
    </w:p>
    <w:p>
      <w:pPr>
        <w:pStyle w:val="8"/>
        <w:spacing w:before="178" w:line="222" w:lineRule="auto"/>
        <w:ind w:left="502"/>
        <w:rPr>
          <w:sz w:val="24"/>
          <w:szCs w:val="24"/>
        </w:rPr>
      </w:pPr>
      <w:r>
        <w:rPr>
          <w:spacing w:val="-4"/>
          <w:sz w:val="24"/>
          <w:szCs w:val="24"/>
          <w14:textOutline w14:w="4358" w14:cap="sq" w14:cmpd="sng">
            <w14:solidFill>
              <w14:srgbClr w14:val="000000"/>
            </w14:solidFill>
            <w14:prstDash w14:val="solid"/>
            <w14:bevel/>
          </w14:textOutline>
        </w:rPr>
        <w:t>（2）备份投标文件（</w:t>
      </w:r>
      <w:r>
        <w:rPr>
          <w:spacing w:val="-83"/>
          <w:sz w:val="24"/>
          <w:szCs w:val="24"/>
        </w:rPr>
        <w:t xml:space="preserve"> </w:t>
      </w:r>
      <w:r>
        <w:rPr>
          <w:spacing w:val="-4"/>
          <w:sz w:val="24"/>
          <w:szCs w:val="24"/>
          <w14:textOutline w14:w="4358" w14:cap="sq" w14:cmpd="sng">
            <w14:solidFill>
              <w14:srgbClr w14:val="000000"/>
            </w14:solidFill>
            <w14:prstDash w14:val="solid"/>
            <w14:bevel/>
          </w14:textOutline>
        </w:rPr>
        <w:t>“.bfbs</w:t>
      </w:r>
      <w:r>
        <w:rPr>
          <w:spacing w:val="-86"/>
          <w:sz w:val="24"/>
          <w:szCs w:val="24"/>
        </w:rPr>
        <w:t xml:space="preserve"> </w:t>
      </w:r>
      <w:r>
        <w:rPr>
          <w:spacing w:val="-4"/>
          <w:sz w:val="24"/>
          <w:szCs w:val="24"/>
          <w14:textOutline w14:w="4358" w14:cap="sq" w14:cmpd="sng">
            <w14:solidFill>
              <w14:srgbClr w14:val="000000"/>
            </w14:solidFill>
            <w14:prstDash w14:val="solid"/>
            <w14:bevel/>
          </w14:textOutline>
        </w:rPr>
        <w:t>”格式</w:t>
      </w:r>
      <w:r>
        <w:rPr>
          <w:sz w:val="24"/>
          <w:szCs w:val="24"/>
          <w14:textOutline w14:w="4358" w14:cap="sq" w14:cmpd="sng">
            <w14:solidFill>
              <w14:srgbClr w14:val="000000"/>
            </w14:solidFill>
            <w14:prstDash w14:val="solid"/>
            <w14:bevel/>
          </w14:textOutline>
        </w:rPr>
        <w:t>）：</w:t>
      </w:r>
    </w:p>
    <w:p>
      <w:pPr>
        <w:spacing w:line="276" w:lineRule="auto"/>
        <w:rPr>
          <w:rFonts w:ascii="Arial"/>
          <w:sz w:val="21"/>
        </w:rPr>
      </w:pPr>
    </w:p>
    <w:p>
      <w:pPr>
        <w:pStyle w:val="8"/>
        <w:numPr>
          <w:ilvl w:val="0"/>
          <w:numId w:val="1"/>
        </w:numPr>
        <w:spacing w:before="78" w:line="359" w:lineRule="auto"/>
        <w:ind w:left="19" w:firstLine="594"/>
        <w:rPr>
          <w:sz w:val="24"/>
          <w:szCs w:val="24"/>
        </w:rPr>
      </w:pPr>
      <w:r>
        <w:rPr>
          <w:spacing w:val="-5"/>
          <w:sz w:val="24"/>
          <w:szCs w:val="24"/>
        </w:rPr>
        <w:t>供应商可以将备份投标文件打包压缩并加密，压缩包命名为“XX</w:t>
      </w:r>
      <w:r>
        <w:rPr>
          <w:spacing w:val="-39"/>
          <w:sz w:val="24"/>
          <w:szCs w:val="24"/>
        </w:rPr>
        <w:t xml:space="preserve"> </w:t>
      </w:r>
      <w:r>
        <w:rPr>
          <w:spacing w:val="-5"/>
          <w:sz w:val="24"/>
          <w:szCs w:val="24"/>
        </w:rPr>
        <w:t>单位备份投</w:t>
      </w:r>
      <w:r>
        <w:rPr>
          <w:spacing w:val="-6"/>
          <w:sz w:val="24"/>
          <w:szCs w:val="24"/>
        </w:rPr>
        <w:t>标文件</w:t>
      </w:r>
      <w:r>
        <w:rPr>
          <w:spacing w:val="-88"/>
          <w:sz w:val="24"/>
          <w:szCs w:val="24"/>
        </w:rPr>
        <w:t xml:space="preserve"> </w:t>
      </w:r>
      <w:r>
        <w:rPr>
          <w:spacing w:val="-6"/>
          <w:sz w:val="24"/>
          <w:szCs w:val="24"/>
        </w:rPr>
        <w:t>”，</w:t>
      </w:r>
      <w:r>
        <w:rPr>
          <w:sz w:val="24"/>
          <w:szCs w:val="24"/>
        </w:rPr>
        <w:t xml:space="preserve"> 加密密码由供应商自行保管；送达时间以采购代理机构实际</w:t>
      </w:r>
      <w:r>
        <w:rPr>
          <w:spacing w:val="-1"/>
          <w:sz w:val="24"/>
          <w:szCs w:val="24"/>
        </w:rPr>
        <w:t>接收时间为准。“备份投标文件</w:t>
      </w:r>
      <w:r>
        <w:rPr>
          <w:spacing w:val="-88"/>
          <w:sz w:val="24"/>
          <w:szCs w:val="24"/>
        </w:rPr>
        <w:t xml:space="preserve"> </w:t>
      </w:r>
      <w:r>
        <w:rPr>
          <w:spacing w:val="-1"/>
          <w:sz w:val="24"/>
          <w:szCs w:val="24"/>
        </w:rPr>
        <w:t>”</w:t>
      </w:r>
      <w:r>
        <w:rPr>
          <w:sz w:val="24"/>
          <w:szCs w:val="24"/>
        </w:rPr>
        <w:t>以投标截止时间前指定接收邮箱</w:t>
      </w:r>
      <w:r>
        <w:rPr>
          <w:spacing w:val="-5"/>
          <w:sz w:val="24"/>
          <w:szCs w:val="24"/>
        </w:rPr>
        <w:t>最终收到的文件为准，逾期或未按要求提供的视为未提供，建议供应商提前 1 日办理邮件提供事宜（接收人邮箱：</w:t>
      </w:r>
      <w:r>
        <w:rPr>
          <w:rFonts w:hint="eastAsia"/>
          <w:spacing w:val="-5"/>
          <w:sz w:val="24"/>
          <w:szCs w:val="24"/>
          <w:lang w:val="en-US" w:eastAsia="zh-CN"/>
        </w:rPr>
        <w:fldChar w:fldCharType="begin"/>
      </w:r>
      <w:r>
        <w:rPr>
          <w:rFonts w:hint="eastAsia"/>
          <w:spacing w:val="-5"/>
          <w:sz w:val="24"/>
          <w:szCs w:val="24"/>
          <w:lang w:val="en-US" w:eastAsia="zh-CN"/>
        </w:rPr>
        <w:instrText xml:space="preserve"> HYPERLINK "mailto:214429328@qq.com）" </w:instrText>
      </w:r>
      <w:r>
        <w:rPr>
          <w:rFonts w:hint="eastAsia"/>
          <w:spacing w:val="-5"/>
          <w:sz w:val="24"/>
          <w:szCs w:val="24"/>
          <w:lang w:val="en-US" w:eastAsia="zh-CN"/>
        </w:rPr>
        <w:fldChar w:fldCharType="separate"/>
      </w:r>
      <w:r>
        <w:rPr>
          <w:rStyle w:val="23"/>
          <w:rFonts w:hint="eastAsia"/>
          <w:spacing w:val="-5"/>
          <w:sz w:val="24"/>
          <w:szCs w:val="24"/>
          <w:lang w:val="en-US" w:eastAsia="zh-CN"/>
        </w:rPr>
        <w:t>214429328</w:t>
      </w:r>
      <w:r>
        <w:rPr>
          <w:rStyle w:val="23"/>
          <w:spacing w:val="-5"/>
          <w:sz w:val="24"/>
          <w:szCs w:val="24"/>
        </w:rPr>
        <w:t>@qq.com</w:t>
      </w:r>
      <w:r>
        <w:rPr>
          <w:rStyle w:val="23"/>
          <w:rFonts w:hint="eastAsia"/>
          <w:spacing w:val="-5"/>
          <w:sz w:val="24"/>
          <w:szCs w:val="24"/>
          <w:lang w:eastAsia="zh-CN"/>
        </w:rPr>
        <w:t>）</w:t>
      </w:r>
      <w:r>
        <w:rPr>
          <w:rFonts w:hint="eastAsia"/>
          <w:spacing w:val="-5"/>
          <w:sz w:val="24"/>
          <w:szCs w:val="24"/>
          <w:lang w:val="en-US" w:eastAsia="zh-CN"/>
        </w:rPr>
        <w:fldChar w:fldCharType="end"/>
      </w:r>
    </w:p>
    <w:p>
      <w:pPr>
        <w:pStyle w:val="8"/>
        <w:numPr>
          <w:ilvl w:val="0"/>
          <w:numId w:val="0"/>
        </w:numPr>
        <w:spacing w:before="78" w:line="359" w:lineRule="auto"/>
        <w:ind w:firstLine="464" w:firstLineChars="200"/>
        <w:rPr>
          <w:sz w:val="24"/>
          <w:szCs w:val="24"/>
        </w:rPr>
      </w:pPr>
      <w:r>
        <w:rPr>
          <w:spacing w:val="-4"/>
          <w:sz w:val="24"/>
          <w:szCs w:val="24"/>
        </w:rPr>
        <w:t>b.通过“新疆政府采购云平台</w:t>
      </w:r>
      <w:r>
        <w:rPr>
          <w:spacing w:val="-88"/>
          <w:sz w:val="24"/>
          <w:szCs w:val="24"/>
        </w:rPr>
        <w:t xml:space="preserve"> </w:t>
      </w:r>
      <w:r>
        <w:rPr>
          <w:spacing w:val="-4"/>
          <w:sz w:val="24"/>
          <w:szCs w:val="24"/>
        </w:rPr>
        <w:t>”成功上传递交的“</w:t>
      </w:r>
      <w:r>
        <w:rPr>
          <w:spacing w:val="-78"/>
          <w:sz w:val="24"/>
          <w:szCs w:val="24"/>
        </w:rPr>
        <w:t xml:space="preserve"> </w:t>
      </w:r>
      <w:r>
        <w:rPr>
          <w:spacing w:val="-4"/>
          <w:sz w:val="24"/>
          <w:szCs w:val="24"/>
        </w:rPr>
        <w:t>电子加密投</w:t>
      </w:r>
      <w:r>
        <w:rPr>
          <w:spacing w:val="-5"/>
          <w:sz w:val="24"/>
          <w:szCs w:val="24"/>
        </w:rPr>
        <w:t>标文件</w:t>
      </w:r>
      <w:r>
        <w:rPr>
          <w:spacing w:val="-88"/>
          <w:sz w:val="24"/>
          <w:szCs w:val="24"/>
        </w:rPr>
        <w:t xml:space="preserve"> </w:t>
      </w:r>
      <w:r>
        <w:rPr>
          <w:spacing w:val="-5"/>
          <w:sz w:val="24"/>
          <w:szCs w:val="24"/>
        </w:rPr>
        <w:t>”已按时解密的，</w:t>
      </w:r>
      <w:r>
        <w:rPr>
          <w:sz w:val="24"/>
          <w:szCs w:val="24"/>
        </w:rPr>
        <w:t xml:space="preserve"> </w:t>
      </w:r>
      <w:r>
        <w:rPr>
          <w:spacing w:val="-1"/>
          <w:sz w:val="24"/>
          <w:szCs w:val="24"/>
        </w:rPr>
        <w:t>“备份投标文件</w:t>
      </w:r>
      <w:r>
        <w:rPr>
          <w:spacing w:val="-86"/>
          <w:sz w:val="24"/>
          <w:szCs w:val="24"/>
        </w:rPr>
        <w:t xml:space="preserve"> </w:t>
      </w:r>
      <w:r>
        <w:rPr>
          <w:spacing w:val="-1"/>
          <w:sz w:val="24"/>
          <w:szCs w:val="24"/>
        </w:rPr>
        <w:t>”</w:t>
      </w:r>
      <w:r>
        <w:rPr>
          <w:spacing w:val="-91"/>
          <w:sz w:val="24"/>
          <w:szCs w:val="24"/>
        </w:rPr>
        <w:t xml:space="preserve"> </w:t>
      </w:r>
      <w:r>
        <w:rPr>
          <w:spacing w:val="-1"/>
          <w:sz w:val="24"/>
          <w:szCs w:val="24"/>
        </w:rPr>
        <w:t>自动失效。投标截止时间前，投标供应商</w:t>
      </w:r>
      <w:r>
        <w:rPr>
          <w:spacing w:val="-2"/>
          <w:sz w:val="24"/>
          <w:szCs w:val="24"/>
        </w:rPr>
        <w:t>仅递交了“备份投标文件</w:t>
      </w:r>
      <w:r>
        <w:rPr>
          <w:spacing w:val="-88"/>
          <w:sz w:val="24"/>
          <w:szCs w:val="24"/>
        </w:rPr>
        <w:t xml:space="preserve"> </w:t>
      </w:r>
      <w:r>
        <w:rPr>
          <w:spacing w:val="-2"/>
          <w:sz w:val="24"/>
          <w:szCs w:val="24"/>
        </w:rPr>
        <w:t>”而未</w:t>
      </w:r>
      <w:r>
        <w:rPr>
          <w:spacing w:val="-4"/>
          <w:sz w:val="24"/>
          <w:szCs w:val="24"/>
        </w:rPr>
        <w:t>将“</w:t>
      </w:r>
      <w:r>
        <w:rPr>
          <w:spacing w:val="-74"/>
          <w:sz w:val="24"/>
          <w:szCs w:val="24"/>
        </w:rPr>
        <w:t xml:space="preserve"> </w:t>
      </w:r>
      <w:r>
        <w:rPr>
          <w:spacing w:val="-4"/>
          <w:sz w:val="24"/>
          <w:szCs w:val="24"/>
        </w:rPr>
        <w:t>电子加密投标文件</w:t>
      </w:r>
      <w:r>
        <w:rPr>
          <w:spacing w:val="-88"/>
          <w:sz w:val="24"/>
          <w:szCs w:val="24"/>
        </w:rPr>
        <w:t xml:space="preserve"> </w:t>
      </w:r>
      <w:r>
        <w:rPr>
          <w:spacing w:val="-4"/>
          <w:sz w:val="24"/>
          <w:szCs w:val="24"/>
        </w:rPr>
        <w:t>”成功上传至“政府采购云平台</w:t>
      </w:r>
      <w:r>
        <w:rPr>
          <w:spacing w:val="-88"/>
          <w:sz w:val="24"/>
          <w:szCs w:val="24"/>
        </w:rPr>
        <w:t xml:space="preserve"> </w:t>
      </w:r>
      <w:r>
        <w:rPr>
          <w:spacing w:val="-4"/>
          <w:sz w:val="24"/>
          <w:szCs w:val="24"/>
        </w:rPr>
        <w:t>”的，投标无效。</w:t>
      </w:r>
    </w:p>
    <w:p>
      <w:pPr>
        <w:pStyle w:val="8"/>
        <w:spacing w:before="181" w:line="222" w:lineRule="auto"/>
        <w:ind w:left="495"/>
        <w:rPr>
          <w:sz w:val="24"/>
          <w:szCs w:val="24"/>
        </w:rPr>
      </w:pPr>
      <w:r>
        <w:rPr>
          <w:spacing w:val="-1"/>
          <w:sz w:val="24"/>
          <w:szCs w:val="24"/>
          <w14:textOutline w14:w="4358" w14:cap="sq" w14:cmpd="sng">
            <w14:solidFill>
              <w14:srgbClr w14:val="000000"/>
            </w14:solidFill>
            <w14:prstDash w14:val="solid"/>
            <w14:bevel/>
          </w14:textOutline>
        </w:rPr>
        <w:t>26、投标文件的递交要求</w:t>
      </w:r>
    </w:p>
    <w:p>
      <w:pPr>
        <w:pStyle w:val="8"/>
        <w:spacing w:before="176" w:line="466" w:lineRule="exact"/>
        <w:ind w:left="505"/>
        <w:rPr>
          <w:sz w:val="24"/>
          <w:szCs w:val="24"/>
        </w:rPr>
      </w:pPr>
      <w:r>
        <w:rPr>
          <w:spacing w:val="-1"/>
          <w:position w:val="17"/>
          <w:sz w:val="24"/>
          <w:szCs w:val="24"/>
        </w:rPr>
        <w:t>（1）供应商须按照竞争性磋商文件和政采云平台的要求</w:t>
      </w:r>
      <w:r>
        <w:rPr>
          <w:spacing w:val="-2"/>
          <w:position w:val="17"/>
          <w:sz w:val="24"/>
          <w:szCs w:val="24"/>
        </w:rPr>
        <w:t>编制并加密投标文件。在投标</w:t>
      </w:r>
    </w:p>
    <w:p>
      <w:pPr>
        <w:pStyle w:val="8"/>
        <w:spacing w:before="1" w:line="221" w:lineRule="auto"/>
        <w:ind w:left="20"/>
        <w:rPr>
          <w:sz w:val="24"/>
          <w:szCs w:val="24"/>
        </w:rPr>
      </w:pPr>
      <w:r>
        <w:rPr>
          <w:spacing w:val="-1"/>
          <w:sz w:val="24"/>
          <w:szCs w:val="24"/>
        </w:rPr>
        <w:t>文件递交截止时间以前完成投标文件的传输递交，截止时间后递交的投标文件</w:t>
      </w:r>
      <w:r>
        <w:rPr>
          <w:spacing w:val="-2"/>
          <w:sz w:val="24"/>
          <w:szCs w:val="24"/>
        </w:rPr>
        <w:t>，将被拒收。</w:t>
      </w:r>
    </w:p>
    <w:p>
      <w:pPr>
        <w:pStyle w:val="8"/>
        <w:spacing w:before="180" w:line="468" w:lineRule="exact"/>
        <w:ind w:left="505"/>
        <w:rPr>
          <w:sz w:val="24"/>
          <w:szCs w:val="24"/>
        </w:rPr>
      </w:pPr>
      <w:r>
        <w:rPr>
          <w:spacing w:val="-3"/>
          <w:position w:val="17"/>
          <w:sz w:val="24"/>
          <w:szCs w:val="24"/>
        </w:rPr>
        <w:t>（2）备份电子投标文件必须在投标截止时间前送达指定的投标地点。备份电子投标文件</w:t>
      </w:r>
    </w:p>
    <w:p>
      <w:pPr>
        <w:pStyle w:val="8"/>
        <w:spacing w:line="219" w:lineRule="auto"/>
        <w:ind w:left="22"/>
        <w:rPr>
          <w:sz w:val="24"/>
          <w:szCs w:val="24"/>
        </w:rPr>
      </w:pPr>
      <w:r>
        <w:rPr>
          <w:spacing w:val="-1"/>
          <w:sz w:val="24"/>
          <w:szCs w:val="24"/>
        </w:rPr>
        <w:t>在截止时间后提交，采购组织机构将拒绝接收。</w:t>
      </w:r>
    </w:p>
    <w:p>
      <w:pPr>
        <w:pStyle w:val="8"/>
        <w:spacing w:before="181" w:line="468" w:lineRule="exact"/>
        <w:ind w:left="505"/>
        <w:rPr>
          <w:sz w:val="24"/>
          <w:szCs w:val="24"/>
        </w:rPr>
      </w:pPr>
      <w:r>
        <w:rPr>
          <w:spacing w:val="-3"/>
          <w:position w:val="17"/>
          <w:sz w:val="24"/>
          <w:szCs w:val="24"/>
        </w:rPr>
        <w:t>（3）如有特殊情况，采购组织机构延长截止时间和开标时间，采购组织机构和供应商的</w:t>
      </w:r>
    </w:p>
    <w:p>
      <w:pPr>
        <w:pStyle w:val="8"/>
        <w:spacing w:line="220" w:lineRule="auto"/>
        <w:ind w:left="19"/>
        <w:rPr>
          <w:sz w:val="24"/>
          <w:szCs w:val="24"/>
        </w:rPr>
      </w:pPr>
      <w:r>
        <w:rPr>
          <w:spacing w:val="-1"/>
          <w:sz w:val="24"/>
          <w:szCs w:val="24"/>
        </w:rPr>
        <w:t>权利和义务将受到新的截止时间和开标时间的约束。</w:t>
      </w:r>
    </w:p>
    <w:p>
      <w:pPr>
        <w:pStyle w:val="8"/>
        <w:spacing w:before="179" w:line="222" w:lineRule="auto"/>
        <w:ind w:left="495"/>
        <w:rPr>
          <w:sz w:val="24"/>
          <w:szCs w:val="24"/>
        </w:rPr>
      </w:pPr>
      <w:r>
        <w:rPr>
          <w:sz w:val="24"/>
          <w:szCs w:val="24"/>
          <w14:textOutline w14:w="4358" w14:cap="sq" w14:cmpd="sng">
            <w14:solidFill>
              <w14:srgbClr w14:val="000000"/>
            </w14:solidFill>
            <w14:prstDash w14:val="solid"/>
            <w14:bevel/>
          </w14:textOutline>
        </w:rPr>
        <w:t>27、投标文件的补充、修改与撤回</w:t>
      </w:r>
    </w:p>
    <w:p>
      <w:pPr>
        <w:pStyle w:val="8"/>
        <w:spacing w:before="180" w:line="359" w:lineRule="auto"/>
        <w:ind w:left="19" w:right="158" w:firstLine="481"/>
        <w:rPr>
          <w:rFonts w:ascii="Arial"/>
          <w:sz w:val="21"/>
        </w:rPr>
      </w:pPr>
      <w:r>
        <w:rPr>
          <w:spacing w:val="-4"/>
          <w:sz w:val="24"/>
          <w:szCs w:val="24"/>
        </w:rPr>
        <w:t>供应商应当在投标截止时间前完成电子交易文件的传输递交，投标截止时间前可以补充、</w:t>
      </w:r>
      <w:r>
        <w:rPr>
          <w:spacing w:val="13"/>
          <w:sz w:val="24"/>
          <w:szCs w:val="24"/>
        </w:rPr>
        <w:t xml:space="preserve"> </w:t>
      </w:r>
      <w:r>
        <w:rPr>
          <w:spacing w:val="1"/>
          <w:sz w:val="24"/>
          <w:szCs w:val="24"/>
        </w:rPr>
        <w:t>修改或者撤回电子交易文件。补充或者修改电子交易文件的，应当先行撤回原文件，补充、修改后重新传输递交。投标截止时间前未完成传输</w:t>
      </w:r>
      <w:r>
        <w:rPr>
          <w:sz w:val="24"/>
          <w:szCs w:val="24"/>
        </w:rPr>
        <w:t>的，视为投标文件撤回。投标截止时间后 传输递交的投标文件，“政府采购云平台</w:t>
      </w:r>
      <w:r>
        <w:rPr>
          <w:spacing w:val="-85"/>
          <w:sz w:val="24"/>
          <w:szCs w:val="24"/>
        </w:rPr>
        <w:t xml:space="preserve"> </w:t>
      </w:r>
      <w:r>
        <w:rPr>
          <w:sz w:val="24"/>
          <w:szCs w:val="24"/>
        </w:rPr>
        <w:t>”将予以拒收。投标</w:t>
      </w:r>
      <w:r>
        <w:rPr>
          <w:spacing w:val="-1"/>
          <w:sz w:val="24"/>
          <w:szCs w:val="24"/>
        </w:rPr>
        <w:t>截止时间后，供应商不得修改</w:t>
      </w:r>
      <w:r>
        <w:rPr>
          <w:spacing w:val="-2"/>
          <w:sz w:val="24"/>
          <w:szCs w:val="24"/>
        </w:rPr>
        <w:t>（补充）或撤回其投标文件。</w:t>
      </w:r>
    </w:p>
    <w:p>
      <w:pPr>
        <w:pStyle w:val="8"/>
        <w:spacing w:before="91" w:line="223" w:lineRule="auto"/>
        <w:ind w:left="3138"/>
        <w:rPr>
          <w:b/>
          <w:bCs/>
          <w:sz w:val="28"/>
          <w:szCs w:val="28"/>
        </w:rPr>
      </w:pPr>
      <w:r>
        <w:rPr>
          <w:b/>
          <w:bCs/>
          <w:spacing w:val="-2"/>
          <w:sz w:val="28"/>
          <w:szCs w:val="28"/>
        </w:rPr>
        <w:t>（五）开标、评标和定标</w:t>
      </w:r>
    </w:p>
    <w:p>
      <w:pPr>
        <w:spacing w:line="258" w:lineRule="auto"/>
        <w:rPr>
          <w:rFonts w:ascii="Arial"/>
          <w:sz w:val="21"/>
        </w:rPr>
      </w:pPr>
    </w:p>
    <w:p>
      <w:pPr>
        <w:pStyle w:val="8"/>
        <w:spacing w:before="79" w:line="222" w:lineRule="auto"/>
        <w:ind w:left="495"/>
        <w:rPr>
          <w:sz w:val="24"/>
          <w:szCs w:val="24"/>
        </w:rPr>
      </w:pPr>
      <w:r>
        <w:rPr>
          <w:spacing w:val="-5"/>
          <w:sz w:val="24"/>
          <w:szCs w:val="24"/>
          <w14:textOutline w14:w="4358" w14:cap="sq" w14:cmpd="sng">
            <w14:solidFill>
              <w14:srgbClr w14:val="000000"/>
            </w14:solidFill>
            <w14:prstDash w14:val="solid"/>
            <w14:bevel/>
          </w14:textOutline>
        </w:rPr>
        <w:t>28、</w:t>
      </w:r>
      <w:r>
        <w:rPr>
          <w:spacing w:val="18"/>
          <w:sz w:val="24"/>
          <w:szCs w:val="24"/>
        </w:rPr>
        <w:t xml:space="preserve"> </w:t>
      </w:r>
      <w:r>
        <w:rPr>
          <w:spacing w:val="-5"/>
          <w:sz w:val="24"/>
          <w:szCs w:val="24"/>
          <w14:textOutline w14:w="4358" w14:cap="sq" w14:cmpd="sng">
            <w14:solidFill>
              <w14:srgbClr w14:val="000000"/>
            </w14:solidFill>
            <w14:prstDash w14:val="solid"/>
            <w14:bevel/>
          </w14:textOutline>
        </w:rPr>
        <w:t>开标</w:t>
      </w:r>
    </w:p>
    <w:p>
      <w:pPr>
        <w:pStyle w:val="8"/>
        <w:spacing w:before="176" w:line="220" w:lineRule="auto"/>
        <w:ind w:left="495"/>
        <w:rPr>
          <w:sz w:val="24"/>
          <w:szCs w:val="24"/>
        </w:rPr>
      </w:pPr>
      <w:r>
        <w:rPr>
          <w:spacing w:val="-3"/>
          <w:sz w:val="24"/>
          <w:szCs w:val="24"/>
          <w14:textOutline w14:w="4358" w14:cap="sq" w14:cmpd="sng">
            <w14:solidFill>
              <w14:srgbClr w14:val="000000"/>
            </w14:solidFill>
            <w14:prstDash w14:val="solid"/>
            <w14:bevel/>
          </w14:textOutline>
        </w:rPr>
        <w:t>28.1</w:t>
      </w:r>
      <w:r>
        <w:rPr>
          <w:spacing w:val="-42"/>
          <w:sz w:val="24"/>
          <w:szCs w:val="24"/>
        </w:rPr>
        <w:t xml:space="preserve"> </w:t>
      </w:r>
      <w:r>
        <w:rPr>
          <w:spacing w:val="-3"/>
          <w:sz w:val="24"/>
          <w:szCs w:val="24"/>
          <w14:textOutline w14:w="4358" w14:cap="sq" w14:cmpd="sng">
            <w14:solidFill>
              <w14:srgbClr w14:val="000000"/>
            </w14:solidFill>
            <w14:prstDash w14:val="solid"/>
            <w14:bevel/>
          </w14:textOutline>
        </w:rPr>
        <w:t>开标邀请</w:t>
      </w:r>
    </w:p>
    <w:p>
      <w:pPr>
        <w:pStyle w:val="8"/>
        <w:spacing w:before="182" w:line="466" w:lineRule="exact"/>
        <w:ind w:left="505"/>
        <w:rPr>
          <w:sz w:val="24"/>
          <w:szCs w:val="24"/>
        </w:rPr>
      </w:pPr>
      <w:r>
        <w:rPr>
          <w:spacing w:val="-1"/>
          <w:position w:val="17"/>
          <w:sz w:val="24"/>
          <w:szCs w:val="24"/>
        </w:rPr>
        <w:t>（1）开标准备：本项目开标的准备工作由采购组织机构</w:t>
      </w:r>
      <w:r>
        <w:rPr>
          <w:spacing w:val="-2"/>
          <w:position w:val="17"/>
          <w:sz w:val="24"/>
          <w:szCs w:val="24"/>
        </w:rPr>
        <w:t>负责落实，开标过程由采购组</w:t>
      </w:r>
    </w:p>
    <w:p>
      <w:pPr>
        <w:pStyle w:val="8"/>
        <w:spacing w:line="222" w:lineRule="auto"/>
        <w:ind w:left="24"/>
        <w:rPr>
          <w:sz w:val="24"/>
          <w:szCs w:val="24"/>
        </w:rPr>
      </w:pPr>
      <w:r>
        <w:rPr>
          <w:spacing w:val="-3"/>
          <w:sz w:val="24"/>
          <w:szCs w:val="24"/>
        </w:rPr>
        <w:t>织机构负责记录；</w:t>
      </w:r>
    </w:p>
    <w:p>
      <w:pPr>
        <w:pStyle w:val="8"/>
        <w:spacing w:before="180" w:line="222" w:lineRule="auto"/>
        <w:ind w:left="505"/>
        <w:rPr>
          <w:sz w:val="24"/>
          <w:szCs w:val="24"/>
        </w:rPr>
      </w:pPr>
      <w:r>
        <w:rPr>
          <w:spacing w:val="-1"/>
          <w:sz w:val="24"/>
          <w:szCs w:val="24"/>
        </w:rPr>
        <w:t>（2）开标主持：本项目开标由采购人或者采购代理机构主持；</w:t>
      </w:r>
    </w:p>
    <w:p>
      <w:pPr>
        <w:pStyle w:val="8"/>
        <w:spacing w:before="176" w:line="220" w:lineRule="auto"/>
        <w:ind w:left="505"/>
        <w:rPr>
          <w:sz w:val="24"/>
          <w:szCs w:val="24"/>
        </w:rPr>
      </w:pPr>
      <w:r>
        <w:rPr>
          <w:spacing w:val="-1"/>
          <w:sz w:val="24"/>
          <w:szCs w:val="24"/>
        </w:rPr>
        <w:t>（3）开标邀请：本项目采用电子交易，采购组织机构将</w:t>
      </w:r>
      <w:r>
        <w:rPr>
          <w:spacing w:val="-2"/>
          <w:sz w:val="24"/>
          <w:szCs w:val="24"/>
        </w:rPr>
        <w:t>按照竞争性磋商文件规定的时</w:t>
      </w:r>
    </w:p>
    <w:p>
      <w:pPr>
        <w:spacing w:line="242" w:lineRule="auto"/>
        <w:rPr>
          <w:rFonts w:ascii="Arial"/>
          <w:sz w:val="21"/>
        </w:rPr>
      </w:pPr>
    </w:p>
    <w:p>
      <w:pPr>
        <w:pStyle w:val="8"/>
        <w:spacing w:before="78" w:line="303" w:lineRule="auto"/>
        <w:ind w:left="11" w:right="235" w:firstLine="25"/>
        <w:rPr>
          <w:sz w:val="24"/>
          <w:szCs w:val="24"/>
        </w:rPr>
      </w:pPr>
      <w:r>
        <w:rPr>
          <w:spacing w:val="-2"/>
          <w:sz w:val="24"/>
          <w:szCs w:val="24"/>
        </w:rPr>
        <w:t>间通过“新疆政府采购云平台，网址：</w:t>
      </w:r>
      <w:r>
        <w:fldChar w:fldCharType="begin"/>
      </w:r>
      <w:r>
        <w:instrText xml:space="preserve"> HYPERLINK "http://www.zcygov.cn" </w:instrText>
      </w:r>
      <w:r>
        <w:fldChar w:fldCharType="separate"/>
      </w:r>
      <w:r>
        <w:rPr>
          <w:spacing w:val="-2"/>
          <w:sz w:val="24"/>
          <w:szCs w:val="24"/>
        </w:rPr>
        <w:t>www.zcygov.cn</w:t>
      </w:r>
      <w:r>
        <w:rPr>
          <w:spacing w:val="-2"/>
          <w:sz w:val="24"/>
          <w:szCs w:val="24"/>
        </w:rPr>
        <w:fldChar w:fldCharType="end"/>
      </w:r>
      <w:r>
        <w:rPr>
          <w:spacing w:val="-88"/>
          <w:sz w:val="24"/>
          <w:szCs w:val="24"/>
        </w:rPr>
        <w:t xml:space="preserve"> </w:t>
      </w:r>
      <w:r>
        <w:rPr>
          <w:spacing w:val="-2"/>
          <w:sz w:val="24"/>
          <w:szCs w:val="24"/>
        </w:rPr>
        <w:t>”组织开标、开</w:t>
      </w:r>
      <w:r>
        <w:rPr>
          <w:spacing w:val="-3"/>
          <w:sz w:val="24"/>
          <w:szCs w:val="24"/>
        </w:rPr>
        <w:t>启投标响应文件，所</w:t>
      </w:r>
      <w:r>
        <w:rPr>
          <w:spacing w:val="-1"/>
          <w:sz w:val="24"/>
          <w:szCs w:val="24"/>
        </w:rPr>
        <w:t>有供应商均应当准时在线参加。</w:t>
      </w:r>
    </w:p>
    <w:p>
      <w:pPr>
        <w:pStyle w:val="8"/>
        <w:spacing w:before="181" w:line="359" w:lineRule="auto"/>
        <w:ind w:left="13" w:right="235" w:firstLine="485"/>
        <w:jc w:val="both"/>
        <w:rPr>
          <w:sz w:val="24"/>
          <w:szCs w:val="24"/>
        </w:rPr>
      </w:pPr>
      <w:r>
        <w:rPr>
          <w:spacing w:val="-1"/>
          <w:sz w:val="24"/>
          <w:szCs w:val="24"/>
        </w:rPr>
        <w:t>（4）供应商对开标过程和开标记录有疑义，以及认为采</w:t>
      </w:r>
      <w:r>
        <w:rPr>
          <w:spacing w:val="-2"/>
          <w:sz w:val="24"/>
          <w:szCs w:val="24"/>
        </w:rPr>
        <w:t>购人、采购代理机构相关工作</w:t>
      </w:r>
      <w:r>
        <w:rPr>
          <w:spacing w:val="2"/>
          <w:sz w:val="24"/>
          <w:szCs w:val="24"/>
        </w:rPr>
        <w:t>人员有需要回避的情形的，应当场提出询问或回避申请。供应商未参加开标的视</w:t>
      </w:r>
      <w:r>
        <w:rPr>
          <w:spacing w:val="1"/>
          <w:sz w:val="24"/>
          <w:szCs w:val="24"/>
        </w:rPr>
        <w:t>同认可开</w:t>
      </w:r>
      <w:r>
        <w:rPr>
          <w:spacing w:val="2"/>
          <w:sz w:val="24"/>
          <w:szCs w:val="24"/>
        </w:rPr>
        <w:t>标结果，事后不得对采购相关人员、开标过程和开标结果提出异议，同时投标供</w:t>
      </w:r>
      <w:r>
        <w:rPr>
          <w:spacing w:val="1"/>
          <w:sz w:val="24"/>
          <w:szCs w:val="24"/>
        </w:rPr>
        <w:t>应商因未</w:t>
      </w:r>
      <w:r>
        <w:rPr>
          <w:spacing w:val="-1"/>
          <w:sz w:val="24"/>
          <w:szCs w:val="24"/>
        </w:rPr>
        <w:t>在线参加开标而导致投标文件无法按时解密等一切后果由供应商自行承担。</w:t>
      </w:r>
    </w:p>
    <w:p>
      <w:pPr>
        <w:pStyle w:val="8"/>
        <w:spacing w:before="180" w:line="222" w:lineRule="auto"/>
        <w:ind w:left="490"/>
        <w:rPr>
          <w:sz w:val="24"/>
          <w:szCs w:val="24"/>
        </w:rPr>
      </w:pPr>
      <w:r>
        <w:rPr>
          <w:spacing w:val="-1"/>
          <w:sz w:val="24"/>
          <w:szCs w:val="24"/>
          <w14:textOutline w14:w="4358" w14:cap="sq" w14:cmpd="sng">
            <w14:solidFill>
              <w14:srgbClr w14:val="000000"/>
            </w14:solidFill>
            <w14:prstDash w14:val="solid"/>
            <w14:bevel/>
          </w14:textOutline>
        </w:rPr>
        <w:t>28.2</w:t>
      </w:r>
      <w:r>
        <w:rPr>
          <w:spacing w:val="-33"/>
          <w:sz w:val="24"/>
          <w:szCs w:val="24"/>
        </w:rPr>
        <w:t xml:space="preserve"> </w:t>
      </w:r>
      <w:r>
        <w:rPr>
          <w:spacing w:val="-1"/>
          <w:sz w:val="24"/>
          <w:szCs w:val="24"/>
          <w14:textOutline w14:w="4358" w14:cap="sq" w14:cmpd="sng">
            <w14:solidFill>
              <w14:srgbClr w14:val="000000"/>
            </w14:solidFill>
            <w14:prstDash w14:val="solid"/>
            <w14:bevel/>
          </w14:textOutline>
        </w:rPr>
        <w:t>开标程序（先资格、商务技术后报价）</w:t>
      </w:r>
    </w:p>
    <w:p>
      <w:pPr>
        <w:pStyle w:val="8"/>
        <w:spacing w:before="179" w:line="220" w:lineRule="auto"/>
        <w:ind w:left="499"/>
        <w:rPr>
          <w:sz w:val="24"/>
          <w:szCs w:val="24"/>
        </w:rPr>
      </w:pPr>
      <w:r>
        <w:rPr>
          <w:spacing w:val="-1"/>
          <w:sz w:val="24"/>
          <w:szCs w:val="24"/>
        </w:rPr>
        <w:t>（1）开标时间到后，主持人宣布开标会议开始。</w:t>
      </w:r>
    </w:p>
    <w:p>
      <w:pPr>
        <w:pStyle w:val="8"/>
        <w:spacing w:before="182" w:line="222" w:lineRule="auto"/>
        <w:ind w:left="499"/>
        <w:rPr>
          <w:sz w:val="24"/>
          <w:szCs w:val="24"/>
        </w:rPr>
      </w:pPr>
      <w:r>
        <w:rPr>
          <w:sz w:val="24"/>
          <w:szCs w:val="24"/>
        </w:rPr>
        <w:t>（2）投标文件解密（</w:t>
      </w:r>
      <w:r>
        <w:rPr>
          <w:sz w:val="24"/>
          <w:szCs w:val="24"/>
          <w14:textOutline w14:w="4358" w14:cap="sq" w14:cmpd="sng">
            <w14:solidFill>
              <w14:srgbClr w14:val="000000"/>
            </w14:solidFill>
            <w14:prstDash w14:val="solid"/>
            <w14:bevel/>
          </w14:textOutline>
        </w:rPr>
        <w:t>解密规定见《供应商</w:t>
      </w:r>
      <w:r>
        <w:rPr>
          <w:spacing w:val="-1"/>
          <w:sz w:val="24"/>
          <w:szCs w:val="24"/>
          <w14:textOutline w14:w="4358" w14:cap="sq" w14:cmpd="sng">
            <w14:solidFill>
              <w14:srgbClr w14:val="000000"/>
            </w14:solidFill>
            <w14:prstDash w14:val="solid"/>
            <w14:bevel/>
          </w14:textOutline>
        </w:rPr>
        <w:t>须知前附表》</w:t>
      </w:r>
      <w:r>
        <w:rPr>
          <w:spacing w:val="-1"/>
          <w:sz w:val="24"/>
          <w:szCs w:val="24"/>
        </w:rPr>
        <w:t>）。</w:t>
      </w:r>
    </w:p>
    <w:p>
      <w:pPr>
        <w:pStyle w:val="8"/>
        <w:spacing w:before="177" w:line="222" w:lineRule="auto"/>
        <w:ind w:left="499"/>
        <w:rPr>
          <w:sz w:val="24"/>
          <w:szCs w:val="24"/>
        </w:rPr>
      </w:pPr>
      <w:r>
        <w:rPr>
          <w:sz w:val="24"/>
          <w:szCs w:val="24"/>
        </w:rPr>
        <w:t>（3）投标文件解密异常情况处理（</w:t>
      </w:r>
      <w:r>
        <w:rPr>
          <w:sz w:val="24"/>
          <w:szCs w:val="24"/>
          <w14:textOutline w14:w="4358" w14:cap="sq" w14:cmpd="sng">
            <w14:solidFill>
              <w14:srgbClr w14:val="000000"/>
            </w14:solidFill>
            <w14:prstDash w14:val="solid"/>
            <w14:bevel/>
          </w14:textOutline>
        </w:rPr>
        <w:t>处理办法见《供应商</w:t>
      </w:r>
      <w:r>
        <w:rPr>
          <w:spacing w:val="-1"/>
          <w:sz w:val="24"/>
          <w:szCs w:val="24"/>
          <w14:textOutline w14:w="4358" w14:cap="sq" w14:cmpd="sng">
            <w14:solidFill>
              <w14:srgbClr w14:val="000000"/>
            </w14:solidFill>
            <w14:prstDash w14:val="solid"/>
            <w14:bevel/>
          </w14:textOutline>
        </w:rPr>
        <w:t>须知前附表》</w:t>
      </w:r>
      <w:r>
        <w:rPr>
          <w:spacing w:val="-1"/>
          <w:sz w:val="24"/>
          <w:szCs w:val="24"/>
        </w:rPr>
        <w:t>）。</w:t>
      </w:r>
    </w:p>
    <w:p>
      <w:pPr>
        <w:pStyle w:val="8"/>
        <w:spacing w:before="177" w:line="220" w:lineRule="auto"/>
        <w:ind w:left="499"/>
        <w:rPr>
          <w:sz w:val="24"/>
          <w:szCs w:val="24"/>
        </w:rPr>
      </w:pPr>
      <w:r>
        <w:rPr>
          <w:spacing w:val="-1"/>
          <w:sz w:val="24"/>
          <w:szCs w:val="24"/>
        </w:rPr>
        <w:t>（4）公布投标文件解密情况（投标文件成功解密的供应商名单等信息）。</w:t>
      </w:r>
    </w:p>
    <w:p>
      <w:pPr>
        <w:pStyle w:val="8"/>
        <w:spacing w:before="184" w:line="359" w:lineRule="auto"/>
        <w:ind w:left="13" w:right="235" w:firstLine="485"/>
        <w:rPr>
          <w:sz w:val="24"/>
          <w:szCs w:val="24"/>
        </w:rPr>
      </w:pPr>
      <w:r>
        <w:rPr>
          <w:spacing w:val="-1"/>
          <w:sz w:val="24"/>
          <w:szCs w:val="24"/>
        </w:rPr>
        <w:t>（5）开启标书信息（资格证明文件、商务技术文件）。</w:t>
      </w:r>
      <w:r>
        <w:rPr>
          <w:spacing w:val="-2"/>
          <w:sz w:val="24"/>
          <w:szCs w:val="24"/>
        </w:rPr>
        <w:t>标书信息开启后，首先由采购</w:t>
      </w:r>
      <w:r>
        <w:rPr>
          <w:spacing w:val="-1"/>
          <w:sz w:val="24"/>
          <w:szCs w:val="24"/>
        </w:rPr>
        <w:t>人或采购代理机构或评审小组依法对投标供应商的资格证明文件进行审查，审</w:t>
      </w:r>
      <w:r>
        <w:rPr>
          <w:spacing w:val="-2"/>
          <w:sz w:val="24"/>
          <w:szCs w:val="24"/>
        </w:rPr>
        <w:t>查结束公布</w:t>
      </w:r>
      <w:r>
        <w:rPr>
          <w:sz w:val="24"/>
          <w:szCs w:val="24"/>
        </w:rPr>
        <w:t>投标供应商的资格符合情况。资格审查未获通过的</w:t>
      </w:r>
      <w:r>
        <w:rPr>
          <w:spacing w:val="-1"/>
          <w:sz w:val="24"/>
          <w:szCs w:val="24"/>
        </w:rPr>
        <w:t>供应商，其商务技术文件及报价文件不</w:t>
      </w:r>
      <w:r>
        <w:rPr>
          <w:spacing w:val="-4"/>
          <w:sz w:val="24"/>
          <w:szCs w:val="24"/>
        </w:rPr>
        <w:t>再进入评审。</w:t>
      </w:r>
    </w:p>
    <w:p>
      <w:pPr>
        <w:pStyle w:val="8"/>
        <w:spacing w:before="177" w:line="359" w:lineRule="auto"/>
        <w:ind w:left="15" w:right="235" w:firstLine="484"/>
        <w:rPr>
          <w:sz w:val="24"/>
          <w:szCs w:val="24"/>
        </w:rPr>
      </w:pPr>
      <w:r>
        <w:rPr>
          <w:spacing w:val="-1"/>
          <w:sz w:val="24"/>
          <w:szCs w:val="24"/>
        </w:rPr>
        <w:t>（6）商务技术评审结束后，主持人公布商务技术评审无</w:t>
      </w:r>
      <w:r>
        <w:rPr>
          <w:spacing w:val="-2"/>
          <w:sz w:val="24"/>
          <w:szCs w:val="24"/>
        </w:rPr>
        <w:t>效投标供应商名单和商务技术</w:t>
      </w:r>
      <w:r>
        <w:rPr>
          <w:sz w:val="24"/>
          <w:szCs w:val="24"/>
        </w:rPr>
        <w:t>评审有效投标供应商名单及其商务技术得分情况</w:t>
      </w:r>
      <w:r>
        <w:rPr>
          <w:spacing w:val="-1"/>
          <w:sz w:val="24"/>
          <w:szCs w:val="24"/>
        </w:rPr>
        <w:t>。商务技术评审无效的供应商，其报价不</w:t>
      </w:r>
      <w:r>
        <w:rPr>
          <w:spacing w:val="-4"/>
          <w:sz w:val="24"/>
          <w:szCs w:val="24"/>
        </w:rPr>
        <w:t>再进入评审。</w:t>
      </w:r>
    </w:p>
    <w:p>
      <w:pPr>
        <w:pStyle w:val="8"/>
        <w:spacing w:before="179" w:line="359" w:lineRule="auto"/>
        <w:ind w:left="15" w:right="260" w:firstLine="484"/>
        <w:rPr>
          <w:sz w:val="24"/>
          <w:szCs w:val="24"/>
        </w:rPr>
      </w:pPr>
      <w:r>
        <w:rPr>
          <w:spacing w:val="-2"/>
          <w:sz w:val="24"/>
          <w:szCs w:val="24"/>
        </w:rPr>
        <w:t>（7）开启有效投标供应商的报价，公布开标一览表有关内容，并【开启签字时段】，</w:t>
      </w:r>
      <w:r>
        <w:rPr>
          <w:sz w:val="24"/>
          <w:szCs w:val="24"/>
        </w:rPr>
        <w:t xml:space="preserve"> 供应商对开标纪录进行在线签字确认（不予确认</w:t>
      </w:r>
      <w:r>
        <w:rPr>
          <w:spacing w:val="-1"/>
          <w:sz w:val="24"/>
          <w:szCs w:val="24"/>
        </w:rPr>
        <w:t>的应说明理由，否则视为无异议）。开标结束后，由评标委员会对报价的合理性、准确性等进行审查核实。</w:t>
      </w:r>
    </w:p>
    <w:p>
      <w:pPr>
        <w:pStyle w:val="8"/>
        <w:spacing w:before="180" w:line="219" w:lineRule="auto"/>
        <w:ind w:left="499"/>
        <w:rPr>
          <w:sz w:val="24"/>
          <w:szCs w:val="24"/>
        </w:rPr>
      </w:pPr>
      <w:r>
        <w:rPr>
          <w:spacing w:val="-1"/>
          <w:sz w:val="24"/>
          <w:szCs w:val="24"/>
        </w:rPr>
        <w:t>（8）评审结束后，采购代理机构在系统上公布评审结果。</w:t>
      </w:r>
    </w:p>
    <w:p>
      <w:pPr>
        <w:pStyle w:val="8"/>
        <w:spacing w:before="183" w:line="222" w:lineRule="auto"/>
        <w:ind w:left="493"/>
        <w:rPr>
          <w:sz w:val="24"/>
          <w:szCs w:val="24"/>
        </w:rPr>
      </w:pPr>
      <w:r>
        <w:rPr>
          <w:spacing w:val="-2"/>
          <w:sz w:val="24"/>
          <w:szCs w:val="24"/>
          <w14:textOutline w14:w="4358" w14:cap="sq" w14:cmpd="sng">
            <w14:solidFill>
              <w14:srgbClr w14:val="000000"/>
            </w14:solidFill>
            <w14:prstDash w14:val="solid"/>
            <w14:bevel/>
          </w14:textOutline>
        </w:rPr>
        <w:t>特别情况说明：</w:t>
      </w:r>
    </w:p>
    <w:p>
      <w:pPr>
        <w:pStyle w:val="8"/>
        <w:spacing w:before="179" w:line="465" w:lineRule="exact"/>
        <w:ind w:left="446"/>
        <w:rPr>
          <w:sz w:val="24"/>
          <w:szCs w:val="24"/>
        </w:rPr>
      </w:pPr>
      <w:r>
        <w:rPr>
          <w:spacing w:val="-1"/>
          <w:position w:val="16"/>
          <w:sz w:val="24"/>
          <w:szCs w:val="24"/>
          <w14:textOutline w14:w="4358" w14:cap="sq" w14:cmpd="sng">
            <w14:solidFill>
              <w14:srgbClr w14:val="000000"/>
            </w14:solidFill>
            <w14:prstDash w14:val="solid"/>
            <w14:bevel/>
          </w14:textOutline>
        </w:rPr>
        <w:t>（1）本项目采用电子交易，如遇“新疆政府采购云平台</w:t>
      </w:r>
      <w:r>
        <w:rPr>
          <w:spacing w:val="-83"/>
          <w:position w:val="16"/>
          <w:sz w:val="24"/>
          <w:szCs w:val="24"/>
        </w:rPr>
        <w:t xml:space="preserve"> </w:t>
      </w:r>
      <w:r>
        <w:rPr>
          <w:spacing w:val="-1"/>
          <w:position w:val="16"/>
          <w:sz w:val="24"/>
          <w:szCs w:val="24"/>
          <w14:textOutline w14:w="4358" w14:cap="sq" w14:cmpd="sng">
            <w14:solidFill>
              <w14:srgbClr w14:val="000000"/>
            </w14:solidFill>
            <w14:prstDash w14:val="solid"/>
            <w14:bevel/>
          </w14:textOutline>
        </w:rPr>
        <w:t>”电子化开标或评审程序调整</w:t>
      </w:r>
    </w:p>
    <w:p>
      <w:pPr>
        <w:pStyle w:val="8"/>
        <w:spacing w:before="1" w:line="220" w:lineRule="auto"/>
        <w:ind w:left="28"/>
        <w:rPr>
          <w:sz w:val="24"/>
          <w:szCs w:val="24"/>
        </w:rPr>
      </w:pPr>
      <w:r>
        <w:rPr>
          <w:spacing w:val="-2"/>
          <w:sz w:val="24"/>
          <w:szCs w:val="24"/>
          <w14:textOutline w14:w="4358" w14:cap="sq" w14:cmpd="sng">
            <w14:solidFill>
              <w14:srgbClr w14:val="000000"/>
            </w14:solidFill>
            <w14:prstDash w14:val="solid"/>
            <w14:bevel/>
          </w14:textOutline>
        </w:rPr>
        <w:t>的，按调整后程序执行。</w:t>
      </w:r>
    </w:p>
    <w:p>
      <w:pPr>
        <w:pStyle w:val="8"/>
        <w:spacing w:before="180" w:line="359" w:lineRule="auto"/>
        <w:ind w:left="16" w:firstLine="430"/>
        <w:rPr>
          <w:sz w:val="24"/>
          <w:szCs w:val="24"/>
        </w:rPr>
      </w:pPr>
      <w:r>
        <w:rPr>
          <w:spacing w:val="-1"/>
          <w:sz w:val="24"/>
          <w:szCs w:val="24"/>
          <w14:textOutline w14:w="4358" w14:cap="sq" w14:cmpd="sng">
            <w14:solidFill>
              <w14:srgbClr w14:val="000000"/>
            </w14:solidFill>
            <w14:prstDash w14:val="solid"/>
            <w14:bevel/>
          </w14:textOutline>
        </w:rPr>
        <w:t>（2）开标过程中需要相关当事人进行签字或盖章确认的材料将通过“政府采购云平台</w:t>
      </w:r>
      <w:r>
        <w:rPr>
          <w:spacing w:val="-84"/>
          <w:sz w:val="24"/>
          <w:szCs w:val="24"/>
        </w:rPr>
        <w:t xml:space="preserve"> </w:t>
      </w:r>
      <w:r>
        <w:rPr>
          <w:spacing w:val="-1"/>
          <w:sz w:val="24"/>
          <w:szCs w:val="24"/>
          <w14:textOutline w14:w="4358" w14:cap="sq" w14:cmpd="sng">
            <w14:solidFill>
              <w14:srgbClr w14:val="000000"/>
            </w14:solidFill>
            <w14:prstDash w14:val="solid"/>
            <w14:bevel/>
          </w14:textOutline>
        </w:rPr>
        <w:t>”</w:t>
      </w:r>
      <w:r>
        <w:rPr>
          <w:sz w:val="24"/>
          <w:szCs w:val="24"/>
        </w:rPr>
        <w:t xml:space="preserve"> </w:t>
      </w:r>
      <w:r>
        <w:rPr>
          <w:spacing w:val="-1"/>
          <w:sz w:val="24"/>
          <w:szCs w:val="24"/>
          <w14:textOutline w14:w="4358" w14:cap="sq" w14:cmpd="sng">
            <w14:solidFill>
              <w14:srgbClr w14:val="000000"/>
            </w14:solidFill>
            <w14:prstDash w14:val="solid"/>
            <w14:bevel/>
          </w14:textOutline>
        </w:rPr>
        <w:t>进行，若因“政府采购云平台</w:t>
      </w:r>
      <w:r>
        <w:rPr>
          <w:spacing w:val="-88"/>
          <w:sz w:val="24"/>
          <w:szCs w:val="24"/>
        </w:rPr>
        <w:t xml:space="preserve"> </w:t>
      </w:r>
      <w:r>
        <w:rPr>
          <w:spacing w:val="-1"/>
          <w:sz w:val="24"/>
          <w:szCs w:val="24"/>
          <w14:textOutline w14:w="4358" w14:cap="sq" w14:cmpd="sng">
            <w14:solidFill>
              <w14:srgbClr w14:val="000000"/>
            </w14:solidFill>
            <w14:prstDash w14:val="solid"/>
            <w14:bevel/>
          </w14:textOutline>
        </w:rPr>
        <w:t>”技术问题无</w:t>
      </w:r>
      <w:r>
        <w:rPr>
          <w:spacing w:val="-2"/>
          <w:sz w:val="24"/>
          <w:szCs w:val="24"/>
          <w14:textOutline w14:w="4358" w14:cap="sq" w14:cmpd="sng">
            <w14:solidFill>
              <w14:srgbClr w14:val="000000"/>
            </w14:solidFill>
            <w14:prstDash w14:val="solid"/>
            <w14:bevel/>
          </w14:textOutline>
        </w:rPr>
        <w:t>法进行签字或盖章确认的，采购组织机构将通</w:t>
      </w:r>
      <w:r>
        <w:rPr>
          <w:sz w:val="24"/>
          <w:szCs w:val="24"/>
          <w14:textOutline w14:w="4358" w14:cap="sq" w14:cmpd="sng">
            <w14:solidFill>
              <w14:srgbClr w14:val="000000"/>
            </w14:solidFill>
            <w14:prstDash w14:val="solid"/>
            <w14:bevel/>
          </w14:textOutline>
        </w:rPr>
        <w:t>过电子邮件等形式予以确认，</w:t>
      </w:r>
      <w:r>
        <w:rPr>
          <w:sz w:val="24"/>
          <w:szCs w:val="24"/>
          <w:u w:val="single" w:color="000000"/>
          <w14:textOutline w14:w="4358" w14:cap="sq" w14:cmpd="sng">
            <w14:solidFill>
              <w14:srgbClr w14:val="000000"/>
            </w14:solidFill>
            <w14:prstDash w14:val="solid"/>
            <w14:bevel/>
          </w14:textOutline>
        </w:rPr>
        <w:t>请供应商保证办理投标事宜人员电话畅通、网络在线，签字</w:t>
      </w:r>
    </w:p>
    <w:p>
      <w:pPr>
        <w:pStyle w:val="8"/>
        <w:spacing w:before="1" w:line="222" w:lineRule="auto"/>
        <w:ind w:left="18"/>
        <w:rPr>
          <w:sz w:val="24"/>
          <w:szCs w:val="24"/>
        </w:rPr>
      </w:pPr>
      <w:r>
        <w:rPr>
          <w:spacing w:val="-1"/>
          <w:sz w:val="24"/>
          <w:szCs w:val="24"/>
          <w:u w:val="single" w:color="000000"/>
          <w14:textOutline w14:w="4358" w14:cap="sq" w14:cmpd="sng">
            <w14:solidFill>
              <w14:srgbClr w14:val="000000"/>
            </w14:solidFill>
            <w14:prstDash w14:val="solid"/>
            <w14:bevel/>
          </w14:textOutline>
        </w:rPr>
        <w:t>或盖章确认的时间为</w:t>
      </w:r>
      <w:r>
        <w:rPr>
          <w:spacing w:val="-36"/>
          <w:sz w:val="24"/>
          <w:szCs w:val="24"/>
          <w:u w:val="single" w:color="auto"/>
        </w:rPr>
        <w:t xml:space="preserve"> </w:t>
      </w:r>
      <w:r>
        <w:rPr>
          <w:spacing w:val="-1"/>
          <w:sz w:val="24"/>
          <w:szCs w:val="24"/>
          <w:u w:val="single" w:color="000000"/>
          <w14:textOutline w14:w="4358" w14:cap="sq" w14:cmpd="sng">
            <w14:solidFill>
              <w14:srgbClr w14:val="000000"/>
            </w14:solidFill>
            <w14:prstDash w14:val="solid"/>
            <w14:bevel/>
          </w14:textOutline>
        </w:rPr>
        <w:t>20</w:t>
      </w:r>
      <w:r>
        <w:rPr>
          <w:spacing w:val="-41"/>
          <w:sz w:val="24"/>
          <w:szCs w:val="24"/>
          <w:u w:val="single" w:color="auto"/>
        </w:rPr>
        <w:t xml:space="preserve"> </w:t>
      </w:r>
      <w:r>
        <w:rPr>
          <w:spacing w:val="-1"/>
          <w:sz w:val="24"/>
          <w:szCs w:val="24"/>
          <w:u w:val="single" w:color="000000"/>
          <w14:textOutline w14:w="4358" w14:cap="sq" w14:cmpd="sng">
            <w14:solidFill>
              <w14:srgbClr w14:val="000000"/>
            </w14:solidFill>
            <w14:prstDash w14:val="solid"/>
            <w14:bevel/>
          </w14:textOutline>
        </w:rPr>
        <w:t>分钟。如未及时签字或盖章确认的，视为无异议</w:t>
      </w:r>
      <w:r>
        <w:rPr>
          <w:spacing w:val="-1"/>
          <w:sz w:val="24"/>
          <w:szCs w:val="24"/>
          <w14:textOutline w14:w="4358" w14:cap="sq" w14:cmpd="sng">
            <w14:solidFill>
              <w14:srgbClr w14:val="000000"/>
            </w14:solidFill>
            <w14:prstDash w14:val="solid"/>
            <w14:bevel/>
          </w14:textOutline>
        </w:rPr>
        <w:t>。</w:t>
      </w:r>
    </w:p>
    <w:p>
      <w:pPr>
        <w:pStyle w:val="8"/>
        <w:spacing w:before="179" w:line="222" w:lineRule="auto"/>
        <w:ind w:left="490"/>
        <w:rPr>
          <w:rFonts w:ascii="Arial"/>
          <w:sz w:val="21"/>
        </w:rPr>
      </w:pPr>
      <w:r>
        <w:rPr>
          <w:sz w:val="24"/>
          <w:szCs w:val="24"/>
          <w14:textOutline w14:w="4358" w14:cap="sq" w14:cmpd="sng">
            <w14:solidFill>
              <w14:srgbClr w14:val="000000"/>
            </w14:solidFill>
            <w14:prstDash w14:val="solid"/>
            <w14:bevel/>
          </w14:textOutline>
        </w:rPr>
        <w:t>28.3</w:t>
      </w:r>
      <w:r>
        <w:rPr>
          <w:sz w:val="24"/>
          <w:szCs w:val="24"/>
        </w:rPr>
        <w:t xml:space="preserve"> </w:t>
      </w:r>
      <w:r>
        <w:rPr>
          <w:sz w:val="24"/>
          <w:szCs w:val="24"/>
          <w14:textOutline w14:w="4358" w14:cap="sq" w14:cmpd="sng">
            <w14:solidFill>
              <w14:srgbClr w14:val="000000"/>
            </w14:solidFill>
            <w14:prstDash w14:val="solid"/>
            <w14:bevel/>
          </w14:textOutline>
        </w:rPr>
        <w:t>投标供应商资格审查：</w:t>
      </w:r>
    </w:p>
    <w:p>
      <w:pPr>
        <w:pStyle w:val="8"/>
        <w:spacing w:before="78" w:line="359" w:lineRule="auto"/>
        <w:ind w:left="14" w:right="185" w:firstLine="485"/>
        <w:jc w:val="both"/>
        <w:rPr>
          <w:sz w:val="24"/>
          <w:szCs w:val="24"/>
        </w:rPr>
      </w:pPr>
      <w:r>
        <w:rPr>
          <w:spacing w:val="-1"/>
          <w:sz w:val="24"/>
          <w:szCs w:val="24"/>
        </w:rPr>
        <w:t>（1）开标（标书信息开启）后，采购人或采购代理机构</w:t>
      </w:r>
      <w:r>
        <w:rPr>
          <w:spacing w:val="-2"/>
          <w:sz w:val="24"/>
          <w:szCs w:val="24"/>
        </w:rPr>
        <w:t>或评审小组首先依法对投标供</w:t>
      </w:r>
      <w:r>
        <w:rPr>
          <w:sz w:val="24"/>
          <w:szCs w:val="24"/>
        </w:rPr>
        <w:t xml:space="preserve"> </w:t>
      </w:r>
      <w:r>
        <w:rPr>
          <w:spacing w:val="2"/>
          <w:sz w:val="24"/>
          <w:szCs w:val="24"/>
        </w:rPr>
        <w:t>应商的资格文件进行审查，审查各投标供应商的资格符合情况。采购人或采购代</w:t>
      </w:r>
      <w:r>
        <w:rPr>
          <w:spacing w:val="1"/>
          <w:sz w:val="24"/>
          <w:szCs w:val="24"/>
        </w:rPr>
        <w:t>理机构或</w:t>
      </w:r>
      <w:r>
        <w:rPr>
          <w:sz w:val="24"/>
          <w:szCs w:val="24"/>
        </w:rPr>
        <w:t xml:space="preserve"> </w:t>
      </w:r>
      <w:r>
        <w:rPr>
          <w:spacing w:val="2"/>
          <w:sz w:val="24"/>
          <w:szCs w:val="24"/>
        </w:rPr>
        <w:t>评审小组对投标供应商所提交的资格证明材料仅负审核的责任。如发现投标供应</w:t>
      </w:r>
      <w:r>
        <w:rPr>
          <w:spacing w:val="1"/>
          <w:sz w:val="24"/>
          <w:szCs w:val="24"/>
        </w:rPr>
        <w:t>商所提交</w:t>
      </w:r>
      <w:r>
        <w:rPr>
          <w:sz w:val="24"/>
          <w:szCs w:val="24"/>
        </w:rPr>
        <w:t xml:space="preserve"> </w:t>
      </w:r>
      <w:r>
        <w:rPr>
          <w:spacing w:val="2"/>
          <w:sz w:val="24"/>
          <w:szCs w:val="24"/>
        </w:rPr>
        <w:t>的资格证明材料不合法或与事实不符，采购人可取消其中标(成交)资格并追究投</w:t>
      </w:r>
      <w:r>
        <w:rPr>
          <w:spacing w:val="1"/>
          <w:sz w:val="24"/>
          <w:szCs w:val="24"/>
        </w:rPr>
        <w:t>标供应商</w:t>
      </w:r>
    </w:p>
    <w:p>
      <w:pPr>
        <w:pStyle w:val="8"/>
        <w:spacing w:line="222" w:lineRule="auto"/>
        <w:ind w:left="28"/>
        <w:rPr>
          <w:sz w:val="24"/>
          <w:szCs w:val="24"/>
        </w:rPr>
      </w:pPr>
      <w:r>
        <w:rPr>
          <w:spacing w:val="-5"/>
          <w:sz w:val="24"/>
          <w:szCs w:val="24"/>
        </w:rPr>
        <w:t>的法律责任。</w:t>
      </w:r>
    </w:p>
    <w:p>
      <w:pPr>
        <w:pStyle w:val="8"/>
        <w:spacing w:before="179" w:line="359" w:lineRule="auto"/>
        <w:ind w:left="14" w:right="122" w:firstLine="485"/>
        <w:jc w:val="both"/>
        <w:rPr>
          <w:sz w:val="24"/>
          <w:szCs w:val="24"/>
        </w:rPr>
      </w:pPr>
      <w:r>
        <w:rPr>
          <w:spacing w:val="-1"/>
          <w:sz w:val="24"/>
          <w:szCs w:val="24"/>
        </w:rPr>
        <w:t>（2）投标供应商提交的资格证明材料无法证明其符合竞</w:t>
      </w:r>
      <w:r>
        <w:rPr>
          <w:spacing w:val="-2"/>
          <w:sz w:val="24"/>
          <w:szCs w:val="24"/>
        </w:rPr>
        <w:t>争性磋商文件规定的“投标供</w:t>
      </w:r>
      <w:r>
        <w:rPr>
          <w:sz w:val="24"/>
          <w:szCs w:val="24"/>
        </w:rPr>
        <w:t xml:space="preserve"> </w:t>
      </w:r>
      <w:r>
        <w:rPr>
          <w:spacing w:val="-6"/>
          <w:sz w:val="24"/>
          <w:szCs w:val="24"/>
        </w:rPr>
        <w:t>应商资格要求</w:t>
      </w:r>
      <w:r>
        <w:rPr>
          <w:spacing w:val="-86"/>
          <w:sz w:val="24"/>
          <w:szCs w:val="24"/>
        </w:rPr>
        <w:t xml:space="preserve"> </w:t>
      </w:r>
      <w:r>
        <w:rPr>
          <w:spacing w:val="-6"/>
          <w:sz w:val="24"/>
          <w:szCs w:val="24"/>
        </w:rPr>
        <w:t>”的，采购人或采购代理机构将对其作“资格审查不合格</w:t>
      </w:r>
      <w:r>
        <w:rPr>
          <w:spacing w:val="-88"/>
          <w:sz w:val="24"/>
          <w:szCs w:val="24"/>
        </w:rPr>
        <w:t xml:space="preserve"> </w:t>
      </w:r>
      <w:r>
        <w:rPr>
          <w:spacing w:val="-6"/>
          <w:sz w:val="24"/>
          <w:szCs w:val="24"/>
        </w:rPr>
        <w:t>”处理（无效投标</w:t>
      </w:r>
      <w:r>
        <w:rPr>
          <w:spacing w:val="-60"/>
          <w:w w:val="89"/>
          <w:sz w:val="24"/>
          <w:szCs w:val="24"/>
        </w:rPr>
        <w:t>），</w:t>
      </w:r>
    </w:p>
    <w:p>
      <w:pPr>
        <w:pStyle w:val="8"/>
        <w:spacing w:line="220" w:lineRule="auto"/>
        <w:ind w:left="17"/>
        <w:rPr>
          <w:sz w:val="24"/>
          <w:szCs w:val="24"/>
        </w:rPr>
      </w:pPr>
      <w:r>
        <w:rPr>
          <w:spacing w:val="-1"/>
          <w:sz w:val="24"/>
          <w:szCs w:val="24"/>
        </w:rPr>
        <w:t>并不再将其投标提交评标委员会进行后续评审。</w:t>
      </w:r>
    </w:p>
    <w:p>
      <w:pPr>
        <w:pStyle w:val="8"/>
        <w:spacing w:before="181" w:line="222" w:lineRule="auto"/>
        <w:ind w:left="499"/>
        <w:rPr>
          <w:sz w:val="24"/>
          <w:szCs w:val="24"/>
        </w:rPr>
      </w:pPr>
      <w:r>
        <w:rPr>
          <w:spacing w:val="-1"/>
          <w:sz w:val="24"/>
          <w:szCs w:val="24"/>
        </w:rPr>
        <w:t>（3）供应商信用记录查询与使用：见《供应商须知前附表》。</w:t>
      </w:r>
    </w:p>
    <w:p>
      <w:pPr>
        <w:pStyle w:val="8"/>
        <w:spacing w:before="177" w:line="220" w:lineRule="auto"/>
        <w:ind w:left="490"/>
        <w:rPr>
          <w:sz w:val="24"/>
          <w:szCs w:val="24"/>
        </w:rPr>
      </w:pPr>
      <w:r>
        <w:rPr>
          <w:spacing w:val="-1"/>
          <w:sz w:val="24"/>
          <w:szCs w:val="24"/>
          <w14:textOutline w14:w="4358" w14:cap="sq" w14:cmpd="sng">
            <w14:solidFill>
              <w14:srgbClr w14:val="000000"/>
            </w14:solidFill>
            <w14:prstDash w14:val="solid"/>
            <w14:bevel/>
          </w14:textOutline>
        </w:rPr>
        <w:t>29、评审工作的组织</w:t>
      </w:r>
    </w:p>
    <w:p>
      <w:pPr>
        <w:pStyle w:val="8"/>
        <w:spacing w:before="179" w:line="468" w:lineRule="exact"/>
        <w:ind w:left="496"/>
        <w:rPr>
          <w:sz w:val="24"/>
          <w:szCs w:val="24"/>
        </w:rPr>
      </w:pPr>
      <w:r>
        <w:rPr>
          <w:spacing w:val="2"/>
          <w:position w:val="17"/>
          <w:sz w:val="24"/>
          <w:szCs w:val="24"/>
        </w:rPr>
        <w:t>采购人或采购代理机构负责组织本项目的评审工作，并依据《政府采购货物和服</w:t>
      </w:r>
      <w:r>
        <w:rPr>
          <w:spacing w:val="1"/>
          <w:position w:val="17"/>
          <w:sz w:val="24"/>
          <w:szCs w:val="24"/>
        </w:rPr>
        <w:t>务招</w:t>
      </w:r>
    </w:p>
    <w:p>
      <w:pPr>
        <w:pStyle w:val="8"/>
        <w:spacing w:before="1" w:line="220" w:lineRule="auto"/>
        <w:ind w:left="13"/>
        <w:rPr>
          <w:sz w:val="24"/>
          <w:szCs w:val="24"/>
        </w:rPr>
      </w:pPr>
      <w:r>
        <w:rPr>
          <w:spacing w:val="-2"/>
          <w:sz w:val="24"/>
          <w:szCs w:val="24"/>
        </w:rPr>
        <w:t>标投标管理办法（财政部第</w:t>
      </w:r>
      <w:r>
        <w:rPr>
          <w:spacing w:val="-32"/>
          <w:sz w:val="24"/>
          <w:szCs w:val="24"/>
        </w:rPr>
        <w:t xml:space="preserve"> </w:t>
      </w:r>
      <w:r>
        <w:rPr>
          <w:spacing w:val="-2"/>
          <w:sz w:val="24"/>
          <w:szCs w:val="24"/>
        </w:rPr>
        <w:t>87</w:t>
      </w:r>
      <w:r>
        <w:rPr>
          <w:spacing w:val="-39"/>
          <w:sz w:val="24"/>
          <w:szCs w:val="24"/>
        </w:rPr>
        <w:t xml:space="preserve"> </w:t>
      </w:r>
      <w:r>
        <w:rPr>
          <w:spacing w:val="-2"/>
          <w:sz w:val="24"/>
          <w:szCs w:val="24"/>
        </w:rPr>
        <w:t>号令）》第四十五条的相关规定履行职责。</w:t>
      </w:r>
    </w:p>
    <w:p>
      <w:pPr>
        <w:pStyle w:val="8"/>
        <w:spacing w:before="181" w:line="222" w:lineRule="auto"/>
        <w:ind w:left="492"/>
        <w:rPr>
          <w:sz w:val="24"/>
          <w:szCs w:val="24"/>
        </w:rPr>
      </w:pPr>
      <w:r>
        <w:rPr>
          <w:spacing w:val="-1"/>
          <w:sz w:val="24"/>
          <w:szCs w:val="24"/>
          <w14:textOutline w14:w="4358" w14:cap="sq" w14:cmpd="sng">
            <w14:solidFill>
              <w14:srgbClr w14:val="000000"/>
            </w14:solidFill>
            <w14:prstDash w14:val="solid"/>
            <w14:bevel/>
          </w14:textOutline>
        </w:rPr>
        <w:t>30、评标委员会的组建</w:t>
      </w:r>
    </w:p>
    <w:p>
      <w:pPr>
        <w:pStyle w:val="8"/>
        <w:keepNext w:val="0"/>
        <w:keepLines w:val="0"/>
        <w:pageBreakBefore w:val="0"/>
        <w:widowControl/>
        <w:kinsoku w:val="0"/>
        <w:wordWrap/>
        <w:overflowPunct/>
        <w:topLinePunct w:val="0"/>
        <w:autoSpaceDE w:val="0"/>
        <w:autoSpaceDN w:val="0"/>
        <w:bidi w:val="0"/>
        <w:adjustRightInd w:val="0"/>
        <w:snapToGrid w:val="0"/>
        <w:spacing w:before="179" w:line="468" w:lineRule="exact"/>
        <w:ind w:left="0" w:firstLine="488" w:firstLineChars="200"/>
        <w:textAlignment w:val="baseline"/>
        <w:rPr>
          <w:spacing w:val="2"/>
          <w:position w:val="17"/>
          <w:sz w:val="24"/>
          <w:szCs w:val="24"/>
        </w:rPr>
      </w:pPr>
      <w:r>
        <w:rPr>
          <w:spacing w:val="2"/>
          <w:position w:val="17"/>
          <w:sz w:val="24"/>
          <w:szCs w:val="24"/>
        </w:rPr>
        <w:t>30.1 评标委员会由采购人或采购代理机构依法组建，成员由采购人代表</w:t>
      </w:r>
      <w:r>
        <w:rPr>
          <w:rFonts w:hint="eastAsia"/>
          <w:spacing w:val="2"/>
          <w:position w:val="17"/>
          <w:sz w:val="24"/>
          <w:szCs w:val="24"/>
          <w:lang w:val="en-US" w:eastAsia="zh-CN"/>
        </w:rPr>
        <w:t>1名</w:t>
      </w:r>
      <w:r>
        <w:rPr>
          <w:spacing w:val="2"/>
          <w:position w:val="17"/>
          <w:sz w:val="24"/>
          <w:szCs w:val="24"/>
        </w:rPr>
        <w:t>和评审专家</w:t>
      </w:r>
      <w:r>
        <w:rPr>
          <w:rFonts w:hint="eastAsia"/>
          <w:spacing w:val="2"/>
          <w:position w:val="17"/>
          <w:sz w:val="24"/>
          <w:szCs w:val="24"/>
          <w:lang w:val="en-US" w:eastAsia="zh-CN"/>
        </w:rPr>
        <w:t>2人</w:t>
      </w:r>
      <w:r>
        <w:rPr>
          <w:spacing w:val="2"/>
          <w:position w:val="17"/>
          <w:sz w:val="24"/>
          <w:szCs w:val="24"/>
        </w:rPr>
        <w:t>组成，成员人数为 3 人，其中评审专家不少于成员总数的三分之二。</w:t>
      </w:r>
    </w:p>
    <w:p>
      <w:pPr>
        <w:pStyle w:val="8"/>
        <w:spacing w:before="179" w:line="468" w:lineRule="exact"/>
        <w:ind w:left="492"/>
        <w:rPr>
          <w:sz w:val="24"/>
          <w:szCs w:val="24"/>
        </w:rPr>
      </w:pPr>
      <w:r>
        <w:rPr>
          <w:position w:val="17"/>
          <w:sz w:val="24"/>
          <w:szCs w:val="24"/>
        </w:rPr>
        <w:t>30.2</w:t>
      </w:r>
      <w:r>
        <w:rPr>
          <w:spacing w:val="-44"/>
          <w:position w:val="17"/>
          <w:sz w:val="24"/>
          <w:szCs w:val="24"/>
        </w:rPr>
        <w:t xml:space="preserve"> </w:t>
      </w:r>
      <w:r>
        <w:rPr>
          <w:position w:val="17"/>
          <w:sz w:val="24"/>
          <w:szCs w:val="24"/>
        </w:rPr>
        <w:t>评审专家从新疆政府采购云平台专家库中通过随机方式抽取产生。评标委员会成</w:t>
      </w:r>
    </w:p>
    <w:p>
      <w:pPr>
        <w:pStyle w:val="8"/>
        <w:spacing w:line="219" w:lineRule="auto"/>
        <w:ind w:left="33"/>
        <w:rPr>
          <w:sz w:val="24"/>
          <w:szCs w:val="24"/>
        </w:rPr>
      </w:pPr>
      <w:r>
        <w:rPr>
          <w:spacing w:val="-3"/>
          <w:sz w:val="24"/>
          <w:szCs w:val="24"/>
        </w:rPr>
        <w:t>员名单在采购结果公告前保密。</w:t>
      </w:r>
    </w:p>
    <w:p>
      <w:pPr>
        <w:pStyle w:val="8"/>
        <w:spacing w:before="181" w:line="222" w:lineRule="auto"/>
        <w:ind w:left="492"/>
        <w:rPr>
          <w:sz w:val="24"/>
          <w:szCs w:val="24"/>
        </w:rPr>
      </w:pPr>
      <w:r>
        <w:rPr>
          <w:spacing w:val="-1"/>
          <w:sz w:val="24"/>
          <w:szCs w:val="24"/>
          <w14:textOutline w14:w="4358" w14:cap="sq" w14:cmpd="sng">
            <w14:solidFill>
              <w14:srgbClr w14:val="000000"/>
            </w14:solidFill>
            <w14:prstDash w14:val="solid"/>
            <w14:bevel/>
          </w14:textOutline>
        </w:rPr>
        <w:t>31、评标委员会的职责</w:t>
      </w:r>
    </w:p>
    <w:p>
      <w:pPr>
        <w:pStyle w:val="8"/>
        <w:spacing w:before="179" w:line="220" w:lineRule="auto"/>
        <w:ind w:left="492"/>
        <w:rPr>
          <w:sz w:val="24"/>
          <w:szCs w:val="24"/>
        </w:rPr>
      </w:pPr>
      <w:r>
        <w:rPr>
          <w:spacing w:val="-1"/>
          <w:sz w:val="24"/>
          <w:szCs w:val="24"/>
        </w:rPr>
        <w:t>31.1</w:t>
      </w:r>
      <w:r>
        <w:rPr>
          <w:spacing w:val="-26"/>
          <w:sz w:val="24"/>
          <w:szCs w:val="24"/>
        </w:rPr>
        <w:t xml:space="preserve"> </w:t>
      </w:r>
      <w:r>
        <w:rPr>
          <w:spacing w:val="-1"/>
          <w:sz w:val="24"/>
          <w:szCs w:val="24"/>
        </w:rPr>
        <w:t>审查、评价投标文件是否符合竞争性磋商文件的</w:t>
      </w:r>
      <w:r>
        <w:rPr>
          <w:spacing w:val="-2"/>
          <w:sz w:val="24"/>
          <w:szCs w:val="24"/>
        </w:rPr>
        <w:t>商务、技术等实质性要求。</w:t>
      </w:r>
    </w:p>
    <w:p>
      <w:pPr>
        <w:pStyle w:val="8"/>
        <w:spacing w:before="180" w:line="220" w:lineRule="auto"/>
        <w:ind w:left="492"/>
        <w:rPr>
          <w:sz w:val="24"/>
          <w:szCs w:val="24"/>
        </w:rPr>
      </w:pPr>
      <w:r>
        <w:rPr>
          <w:spacing w:val="-1"/>
          <w:sz w:val="24"/>
          <w:szCs w:val="24"/>
        </w:rPr>
        <w:t>31.2</w:t>
      </w:r>
      <w:r>
        <w:rPr>
          <w:spacing w:val="-40"/>
          <w:sz w:val="24"/>
          <w:szCs w:val="24"/>
        </w:rPr>
        <w:t xml:space="preserve"> </w:t>
      </w:r>
      <w:r>
        <w:rPr>
          <w:spacing w:val="-1"/>
          <w:sz w:val="24"/>
          <w:szCs w:val="24"/>
        </w:rPr>
        <w:t>要求供应商对投标文件有关事项作</w:t>
      </w:r>
      <w:r>
        <w:rPr>
          <w:spacing w:val="-2"/>
          <w:sz w:val="24"/>
          <w:szCs w:val="24"/>
        </w:rPr>
        <w:t>出澄清或者说明。</w:t>
      </w:r>
    </w:p>
    <w:p>
      <w:pPr>
        <w:pStyle w:val="8"/>
        <w:spacing w:before="181" w:line="221" w:lineRule="auto"/>
        <w:ind w:left="492"/>
        <w:rPr>
          <w:sz w:val="24"/>
          <w:szCs w:val="24"/>
        </w:rPr>
      </w:pPr>
      <w:r>
        <w:rPr>
          <w:spacing w:val="-2"/>
          <w:sz w:val="24"/>
          <w:szCs w:val="24"/>
        </w:rPr>
        <w:t>31.3</w:t>
      </w:r>
      <w:r>
        <w:rPr>
          <w:spacing w:val="-41"/>
          <w:sz w:val="24"/>
          <w:szCs w:val="24"/>
        </w:rPr>
        <w:t xml:space="preserve"> </w:t>
      </w:r>
      <w:r>
        <w:rPr>
          <w:spacing w:val="-2"/>
          <w:sz w:val="24"/>
          <w:szCs w:val="24"/>
        </w:rPr>
        <w:t>对投标文件进行比较和评价。</w:t>
      </w:r>
    </w:p>
    <w:p>
      <w:pPr>
        <w:pStyle w:val="8"/>
        <w:spacing w:before="179" w:line="221" w:lineRule="auto"/>
        <w:ind w:left="492"/>
        <w:rPr>
          <w:sz w:val="24"/>
          <w:szCs w:val="24"/>
        </w:rPr>
      </w:pPr>
      <w:r>
        <w:rPr>
          <w:spacing w:val="-1"/>
          <w:sz w:val="24"/>
          <w:szCs w:val="24"/>
        </w:rPr>
        <w:t>31.4</w:t>
      </w:r>
      <w:r>
        <w:rPr>
          <w:spacing w:val="-44"/>
          <w:sz w:val="24"/>
          <w:szCs w:val="24"/>
        </w:rPr>
        <w:t xml:space="preserve"> </w:t>
      </w:r>
      <w:r>
        <w:rPr>
          <w:spacing w:val="-1"/>
          <w:sz w:val="24"/>
          <w:szCs w:val="24"/>
        </w:rPr>
        <w:t>确定中标候选人名单，以及根据采购人委托直接确定中标人。</w:t>
      </w:r>
    </w:p>
    <w:p>
      <w:pPr>
        <w:pStyle w:val="8"/>
        <w:spacing w:before="180" w:line="221" w:lineRule="auto"/>
        <w:ind w:left="492"/>
        <w:rPr>
          <w:sz w:val="24"/>
          <w:szCs w:val="24"/>
        </w:rPr>
      </w:pPr>
      <w:r>
        <w:rPr>
          <w:spacing w:val="-2"/>
          <w:sz w:val="24"/>
          <w:szCs w:val="24"/>
        </w:rPr>
        <w:t>31.5 向采购人、采购代理机构或者有关部门报告评审中发现的</w:t>
      </w:r>
      <w:r>
        <w:rPr>
          <w:spacing w:val="-3"/>
          <w:sz w:val="24"/>
          <w:szCs w:val="24"/>
        </w:rPr>
        <w:t>违法行为。</w:t>
      </w:r>
    </w:p>
    <w:p>
      <w:pPr>
        <w:pStyle w:val="8"/>
        <w:spacing w:before="258" w:line="222" w:lineRule="auto"/>
        <w:ind w:left="252"/>
        <w:rPr>
          <w:sz w:val="24"/>
          <w:szCs w:val="24"/>
        </w:rPr>
      </w:pPr>
      <w:r>
        <w:rPr>
          <w:spacing w:val="-2"/>
          <w:sz w:val="24"/>
          <w:szCs w:val="24"/>
          <w14:textOutline w14:w="4358" w14:cap="sq" w14:cmpd="sng">
            <w14:solidFill>
              <w14:srgbClr w14:val="000000"/>
            </w14:solidFill>
            <w14:prstDash w14:val="solid"/>
            <w14:bevel/>
          </w14:textOutline>
        </w:rPr>
        <w:t>32、评标原则</w:t>
      </w:r>
    </w:p>
    <w:p>
      <w:pPr>
        <w:pStyle w:val="8"/>
        <w:spacing w:before="179" w:line="468" w:lineRule="exact"/>
        <w:ind w:left="252"/>
        <w:rPr>
          <w:sz w:val="24"/>
          <w:szCs w:val="24"/>
        </w:rPr>
      </w:pPr>
      <w:r>
        <w:rPr>
          <w:position w:val="17"/>
          <w:sz w:val="24"/>
          <w:szCs w:val="24"/>
        </w:rPr>
        <w:t>32.1</w:t>
      </w:r>
      <w:r>
        <w:rPr>
          <w:spacing w:val="-44"/>
          <w:position w:val="17"/>
          <w:sz w:val="24"/>
          <w:szCs w:val="24"/>
        </w:rPr>
        <w:t xml:space="preserve"> </w:t>
      </w:r>
      <w:r>
        <w:rPr>
          <w:position w:val="17"/>
          <w:sz w:val="24"/>
          <w:szCs w:val="24"/>
        </w:rPr>
        <w:t>评标委员会将遵循公平、公正、科学的原则，对供应商提交的投标文件进行综合评</w:t>
      </w:r>
    </w:p>
    <w:p>
      <w:pPr>
        <w:pStyle w:val="8"/>
        <w:spacing w:before="1" w:line="220" w:lineRule="auto"/>
        <w:ind w:left="33"/>
        <w:rPr>
          <w:sz w:val="24"/>
          <w:szCs w:val="24"/>
        </w:rPr>
      </w:pPr>
      <w:r>
        <w:rPr>
          <w:spacing w:val="-1"/>
          <w:sz w:val="24"/>
          <w:szCs w:val="24"/>
        </w:rPr>
        <w:t>审，评标委员会按照竞争性磋商文件规定的评</w:t>
      </w:r>
      <w:r>
        <w:rPr>
          <w:spacing w:val="-2"/>
          <w:sz w:val="24"/>
          <w:szCs w:val="24"/>
        </w:rPr>
        <w:t>标细则进行评分。</w:t>
      </w:r>
    </w:p>
    <w:p>
      <w:pPr>
        <w:pStyle w:val="8"/>
        <w:spacing w:before="181" w:line="222" w:lineRule="auto"/>
        <w:ind w:left="252"/>
        <w:rPr>
          <w:sz w:val="24"/>
          <w:szCs w:val="24"/>
        </w:rPr>
      </w:pPr>
      <w:r>
        <w:rPr>
          <w:spacing w:val="-1"/>
          <w:sz w:val="24"/>
          <w:szCs w:val="24"/>
        </w:rPr>
        <w:t>32.2</w:t>
      </w:r>
      <w:r>
        <w:rPr>
          <w:spacing w:val="-40"/>
          <w:sz w:val="24"/>
          <w:szCs w:val="24"/>
        </w:rPr>
        <w:t xml:space="preserve"> </w:t>
      </w:r>
      <w:r>
        <w:rPr>
          <w:spacing w:val="-1"/>
          <w:sz w:val="24"/>
          <w:szCs w:val="24"/>
        </w:rPr>
        <w:t>客观公正对待所有供应商，对所有投标评价均采用相同的程序和标准。</w:t>
      </w:r>
    </w:p>
    <w:p>
      <w:pPr>
        <w:pStyle w:val="8"/>
        <w:spacing w:before="180" w:line="360" w:lineRule="auto"/>
        <w:ind w:left="19" w:right="188" w:firstLine="232"/>
        <w:jc w:val="both"/>
        <w:rPr>
          <w:sz w:val="24"/>
          <w:szCs w:val="24"/>
        </w:rPr>
      </w:pPr>
      <w:r>
        <w:rPr>
          <w:sz w:val="24"/>
          <w:szCs w:val="24"/>
        </w:rPr>
        <w:t>32.3</w:t>
      </w:r>
      <w:r>
        <w:rPr>
          <w:spacing w:val="-44"/>
          <w:sz w:val="24"/>
          <w:szCs w:val="24"/>
        </w:rPr>
        <w:t xml:space="preserve"> </w:t>
      </w:r>
      <w:r>
        <w:rPr>
          <w:sz w:val="24"/>
          <w:szCs w:val="24"/>
        </w:rPr>
        <w:t xml:space="preserve">评标委员会成员对需要共同认定的事项存在争议的，按照少数服从多数的原则作出 </w:t>
      </w:r>
      <w:r>
        <w:rPr>
          <w:spacing w:val="2"/>
          <w:sz w:val="24"/>
          <w:szCs w:val="24"/>
        </w:rPr>
        <w:t>结论。持不同意见的评标委员会成员应当在评审报告上签署不同意见</w:t>
      </w:r>
      <w:r>
        <w:rPr>
          <w:spacing w:val="1"/>
          <w:sz w:val="24"/>
          <w:szCs w:val="24"/>
        </w:rPr>
        <w:t>及理由，否则视为同</w:t>
      </w:r>
    </w:p>
    <w:p>
      <w:pPr>
        <w:pStyle w:val="8"/>
        <w:spacing w:line="222" w:lineRule="auto"/>
        <w:ind w:left="23"/>
        <w:rPr>
          <w:rFonts w:ascii="Arial"/>
          <w:sz w:val="21"/>
        </w:rPr>
      </w:pPr>
      <w:r>
        <w:rPr>
          <w:spacing w:val="-5"/>
          <w:sz w:val="24"/>
          <w:szCs w:val="24"/>
        </w:rPr>
        <w:t>意评审报告。</w:t>
      </w:r>
    </w:p>
    <w:p>
      <w:pPr>
        <w:pStyle w:val="8"/>
        <w:spacing w:before="78" w:line="338" w:lineRule="auto"/>
        <w:ind w:left="14" w:right="188" w:firstLine="237"/>
        <w:jc w:val="both"/>
        <w:rPr>
          <w:sz w:val="24"/>
          <w:szCs w:val="24"/>
        </w:rPr>
      </w:pPr>
      <w:r>
        <w:rPr>
          <w:spacing w:val="1"/>
          <w:sz w:val="24"/>
          <w:szCs w:val="24"/>
        </w:rPr>
        <w:t>32.4 财政部令第</w:t>
      </w:r>
      <w:r>
        <w:rPr>
          <w:spacing w:val="-46"/>
          <w:sz w:val="24"/>
          <w:szCs w:val="24"/>
        </w:rPr>
        <w:t xml:space="preserve"> </w:t>
      </w:r>
      <w:r>
        <w:rPr>
          <w:spacing w:val="1"/>
          <w:sz w:val="24"/>
          <w:szCs w:val="24"/>
        </w:rPr>
        <w:t>87</w:t>
      </w:r>
      <w:r>
        <w:rPr>
          <w:spacing w:val="-36"/>
          <w:sz w:val="24"/>
          <w:szCs w:val="24"/>
        </w:rPr>
        <w:t xml:space="preserve"> </w:t>
      </w:r>
      <w:r>
        <w:rPr>
          <w:spacing w:val="1"/>
          <w:sz w:val="24"/>
          <w:szCs w:val="24"/>
        </w:rPr>
        <w:t>号《政府采购货物和服务招标投标管理办法》第三十一条规</w:t>
      </w:r>
      <w:r>
        <w:rPr>
          <w:sz w:val="24"/>
          <w:szCs w:val="24"/>
        </w:rPr>
        <w:t xml:space="preserve">定：使 </w:t>
      </w:r>
      <w:r>
        <w:rPr>
          <w:spacing w:val="2"/>
          <w:sz w:val="24"/>
          <w:szCs w:val="24"/>
        </w:rPr>
        <w:t>用综合评分法的采购项目，提供相同品牌产品且通过资格审查、符合性审查的不</w:t>
      </w:r>
      <w:r>
        <w:rPr>
          <w:spacing w:val="1"/>
          <w:sz w:val="24"/>
          <w:szCs w:val="24"/>
        </w:rPr>
        <w:t>同供应商</w:t>
      </w:r>
      <w:r>
        <w:rPr>
          <w:sz w:val="24"/>
          <w:szCs w:val="24"/>
        </w:rPr>
        <w:t xml:space="preserve"> </w:t>
      </w:r>
      <w:r>
        <w:rPr>
          <w:spacing w:val="2"/>
          <w:sz w:val="24"/>
          <w:szCs w:val="24"/>
        </w:rPr>
        <w:t>参加同一合同项下投标的，按一家供应商计算，评审后得分最高的同品牌供应商</w:t>
      </w:r>
      <w:r>
        <w:rPr>
          <w:spacing w:val="1"/>
          <w:sz w:val="24"/>
          <w:szCs w:val="24"/>
        </w:rPr>
        <w:t>获得中标</w:t>
      </w:r>
      <w:r>
        <w:rPr>
          <w:sz w:val="24"/>
          <w:szCs w:val="24"/>
        </w:rPr>
        <w:t xml:space="preserve"> </w:t>
      </w:r>
      <w:r>
        <w:rPr>
          <w:spacing w:val="1"/>
          <w:sz w:val="24"/>
          <w:szCs w:val="24"/>
        </w:rPr>
        <w:t>(成交)人推荐资格；评审得分相同的，</w:t>
      </w:r>
      <w:r>
        <w:rPr>
          <w:spacing w:val="-71"/>
          <w:sz w:val="24"/>
          <w:szCs w:val="24"/>
        </w:rPr>
        <w:t xml:space="preserve"> </w:t>
      </w:r>
      <w:r>
        <w:rPr>
          <w:spacing w:val="1"/>
          <w:sz w:val="24"/>
          <w:szCs w:val="24"/>
        </w:rPr>
        <w:t>由采购人或者采</w:t>
      </w:r>
      <w:r>
        <w:rPr>
          <w:sz w:val="24"/>
          <w:szCs w:val="24"/>
        </w:rPr>
        <w:t xml:space="preserve">购人委托评标委员会按照竞争性磋 </w:t>
      </w:r>
      <w:r>
        <w:rPr>
          <w:spacing w:val="2"/>
          <w:sz w:val="24"/>
          <w:szCs w:val="24"/>
        </w:rPr>
        <w:t>商文件规定的方式确定一个供应商获得中标(成交)人推荐资格，竞争性磋商</w:t>
      </w:r>
      <w:r>
        <w:rPr>
          <w:spacing w:val="1"/>
          <w:sz w:val="24"/>
          <w:szCs w:val="24"/>
        </w:rPr>
        <w:t>文件未规定的</w:t>
      </w:r>
    </w:p>
    <w:p>
      <w:pPr>
        <w:pStyle w:val="8"/>
        <w:spacing w:line="220" w:lineRule="auto"/>
        <w:ind w:left="16"/>
        <w:rPr>
          <w:sz w:val="24"/>
          <w:szCs w:val="24"/>
        </w:rPr>
      </w:pPr>
      <w:r>
        <w:rPr>
          <w:spacing w:val="-1"/>
          <w:sz w:val="24"/>
          <w:szCs w:val="24"/>
        </w:rPr>
        <w:t>采取随机抽取方式确定，其他同品牌供应商不作为中标(成交)候选人。</w:t>
      </w:r>
    </w:p>
    <w:p>
      <w:pPr>
        <w:pStyle w:val="8"/>
        <w:spacing w:before="154" w:line="338" w:lineRule="auto"/>
        <w:ind w:left="19" w:right="188" w:firstLine="242"/>
        <w:jc w:val="both"/>
        <w:rPr>
          <w:sz w:val="24"/>
          <w:szCs w:val="24"/>
        </w:rPr>
      </w:pPr>
      <w:r>
        <w:rPr>
          <w:spacing w:val="2"/>
          <w:sz w:val="24"/>
          <w:szCs w:val="24"/>
        </w:rPr>
        <w:t>非单一产品采购项目，采购人应当根据采购项目技术构成、产品</w:t>
      </w:r>
      <w:r>
        <w:rPr>
          <w:spacing w:val="1"/>
          <w:sz w:val="24"/>
          <w:szCs w:val="24"/>
        </w:rPr>
        <w:t>价格比重等合理确定核</w:t>
      </w:r>
      <w:r>
        <w:rPr>
          <w:sz w:val="24"/>
          <w:szCs w:val="24"/>
        </w:rPr>
        <w:t xml:space="preserve"> </w:t>
      </w:r>
      <w:r>
        <w:rPr>
          <w:spacing w:val="2"/>
          <w:sz w:val="24"/>
          <w:szCs w:val="24"/>
        </w:rPr>
        <w:t>心产品，并在竞争性磋商文件中载明。多家供应商提供的核心产品品</w:t>
      </w:r>
      <w:r>
        <w:rPr>
          <w:spacing w:val="1"/>
          <w:sz w:val="24"/>
          <w:szCs w:val="24"/>
        </w:rPr>
        <w:t>牌相同的，按前款规</w:t>
      </w:r>
    </w:p>
    <w:p>
      <w:pPr>
        <w:pStyle w:val="8"/>
        <w:spacing w:before="1" w:line="228" w:lineRule="auto"/>
        <w:ind w:left="19"/>
        <w:rPr>
          <w:sz w:val="24"/>
          <w:szCs w:val="24"/>
        </w:rPr>
      </w:pPr>
      <w:r>
        <w:rPr>
          <w:spacing w:val="-6"/>
          <w:sz w:val="24"/>
          <w:szCs w:val="24"/>
        </w:rPr>
        <w:t>定处理。</w:t>
      </w:r>
    </w:p>
    <w:p>
      <w:pPr>
        <w:pStyle w:val="8"/>
        <w:spacing w:before="144" w:line="222" w:lineRule="auto"/>
        <w:ind w:left="252"/>
        <w:rPr>
          <w:sz w:val="24"/>
          <w:szCs w:val="24"/>
        </w:rPr>
      </w:pPr>
      <w:r>
        <w:rPr>
          <w:spacing w:val="-2"/>
          <w:sz w:val="24"/>
          <w:szCs w:val="24"/>
          <w14:textOutline w14:w="4358" w14:cap="sq" w14:cmpd="sng">
            <w14:solidFill>
              <w14:srgbClr w14:val="000000"/>
            </w14:solidFill>
            <w14:prstDash w14:val="solid"/>
            <w14:bevel/>
          </w14:textOutline>
        </w:rPr>
        <w:t>33、评委纪律</w:t>
      </w:r>
    </w:p>
    <w:p>
      <w:pPr>
        <w:pStyle w:val="8"/>
        <w:spacing w:before="1" w:line="220" w:lineRule="auto"/>
        <w:ind w:left="20"/>
        <w:rPr>
          <w:sz w:val="24"/>
          <w:szCs w:val="24"/>
        </w:rPr>
      </w:pPr>
      <w:r>
        <w:rPr>
          <w:spacing w:val="2"/>
          <w:sz w:val="24"/>
          <w:szCs w:val="24"/>
        </w:rPr>
        <w:t>评标委员会成员必须严格遵守保密规定，不得泄露评审的有关情况，任何单位和</w:t>
      </w:r>
      <w:r>
        <w:rPr>
          <w:spacing w:val="1"/>
          <w:sz w:val="24"/>
          <w:szCs w:val="24"/>
        </w:rPr>
        <w:t>个人不</w:t>
      </w:r>
      <w:r>
        <w:rPr>
          <w:sz w:val="24"/>
          <w:szCs w:val="24"/>
        </w:rPr>
        <w:t xml:space="preserve"> </w:t>
      </w:r>
      <w:r>
        <w:rPr>
          <w:spacing w:val="2"/>
          <w:sz w:val="24"/>
          <w:szCs w:val="24"/>
        </w:rPr>
        <w:t>得干扰、影响评标的正常进行，评标委员会成员不得私下与投标供应商接触，</w:t>
      </w:r>
      <w:r>
        <w:rPr>
          <w:spacing w:val="1"/>
          <w:sz w:val="24"/>
          <w:szCs w:val="24"/>
        </w:rPr>
        <w:t>不得出现</w:t>
      </w:r>
      <w:r>
        <w:rPr>
          <w:spacing w:val="-1"/>
          <w:sz w:val="24"/>
          <w:szCs w:val="24"/>
        </w:rPr>
        <w:t>政府采购活动现场组织管理办法中规定的其他禁止行为。</w:t>
      </w:r>
    </w:p>
    <w:p>
      <w:pPr>
        <w:pStyle w:val="8"/>
        <w:spacing w:before="153" w:line="222" w:lineRule="auto"/>
        <w:ind w:left="252"/>
        <w:rPr>
          <w:sz w:val="24"/>
          <w:szCs w:val="24"/>
        </w:rPr>
      </w:pPr>
      <w:r>
        <w:rPr>
          <w:spacing w:val="-2"/>
          <w:sz w:val="24"/>
          <w:szCs w:val="24"/>
          <w14:textOutline w14:w="4358" w14:cap="sq" w14:cmpd="sng">
            <w14:solidFill>
              <w14:srgbClr w14:val="000000"/>
            </w14:solidFill>
            <w14:prstDash w14:val="solid"/>
            <w14:bevel/>
          </w14:textOutline>
        </w:rPr>
        <w:t>34、评标程序</w:t>
      </w:r>
    </w:p>
    <w:p>
      <w:pPr>
        <w:pStyle w:val="8"/>
        <w:spacing w:before="150" w:line="219" w:lineRule="auto"/>
        <w:ind w:left="252"/>
        <w:rPr>
          <w:sz w:val="24"/>
          <w:szCs w:val="24"/>
        </w:rPr>
      </w:pPr>
      <w:r>
        <w:rPr>
          <w:sz w:val="24"/>
          <w:szCs w:val="24"/>
        </w:rPr>
        <w:t>34.1 在评审专家中推选评标委员会组长，采购</w:t>
      </w:r>
      <w:r>
        <w:rPr>
          <w:spacing w:val="-1"/>
          <w:sz w:val="24"/>
          <w:szCs w:val="24"/>
        </w:rPr>
        <w:t>人代表不得担任评标委员会组长。</w:t>
      </w:r>
    </w:p>
    <w:p>
      <w:pPr>
        <w:pStyle w:val="8"/>
        <w:spacing w:before="159" w:line="338" w:lineRule="auto"/>
        <w:ind w:left="13" w:right="111" w:firstLine="238"/>
        <w:rPr>
          <w:sz w:val="24"/>
          <w:szCs w:val="24"/>
        </w:rPr>
      </w:pPr>
      <w:r>
        <w:rPr>
          <w:spacing w:val="-5"/>
          <w:sz w:val="24"/>
          <w:szCs w:val="24"/>
        </w:rPr>
        <w:t>34.2 评标委员会组长召集成员认真阅读竞争性磋商文件以及相关补充、质疑、答复文件、</w:t>
      </w:r>
      <w:r>
        <w:rPr>
          <w:spacing w:val="3"/>
          <w:sz w:val="24"/>
          <w:szCs w:val="24"/>
        </w:rPr>
        <w:t xml:space="preserve"> </w:t>
      </w:r>
      <w:r>
        <w:rPr>
          <w:spacing w:val="2"/>
          <w:sz w:val="24"/>
          <w:szCs w:val="24"/>
        </w:rPr>
        <w:t>项目书面说明等材料，熟悉采购项目的基本概况，采购项目的质量要求、数量、</w:t>
      </w:r>
      <w:r>
        <w:rPr>
          <w:spacing w:val="1"/>
          <w:sz w:val="24"/>
          <w:szCs w:val="24"/>
        </w:rPr>
        <w:t>主要技术</w:t>
      </w:r>
      <w:r>
        <w:rPr>
          <w:sz w:val="24"/>
          <w:szCs w:val="24"/>
        </w:rPr>
        <w:t xml:space="preserve"> </w:t>
      </w:r>
      <w:r>
        <w:rPr>
          <w:spacing w:val="2"/>
          <w:sz w:val="24"/>
          <w:szCs w:val="24"/>
        </w:rPr>
        <w:t>标准或服务需求，采购合同主要条款，投标文件无效情形，评审方法、评审依据</w:t>
      </w:r>
      <w:r>
        <w:rPr>
          <w:spacing w:val="1"/>
          <w:sz w:val="24"/>
          <w:szCs w:val="24"/>
        </w:rPr>
        <w:t>、评审标</w:t>
      </w:r>
    </w:p>
    <w:p>
      <w:pPr>
        <w:pStyle w:val="8"/>
        <w:spacing w:line="222" w:lineRule="auto"/>
        <w:ind w:left="17"/>
        <w:rPr>
          <w:sz w:val="24"/>
          <w:szCs w:val="24"/>
        </w:rPr>
      </w:pPr>
      <w:r>
        <w:rPr>
          <w:spacing w:val="-7"/>
          <w:sz w:val="24"/>
          <w:szCs w:val="24"/>
        </w:rPr>
        <w:t>准等。</w:t>
      </w:r>
    </w:p>
    <w:p>
      <w:pPr>
        <w:pStyle w:val="8"/>
        <w:spacing w:before="150" w:line="439" w:lineRule="exact"/>
        <w:ind w:left="252"/>
        <w:rPr>
          <w:sz w:val="24"/>
          <w:szCs w:val="24"/>
        </w:rPr>
      </w:pPr>
      <w:r>
        <w:rPr>
          <w:spacing w:val="-1"/>
          <w:position w:val="14"/>
          <w:sz w:val="24"/>
          <w:szCs w:val="24"/>
        </w:rPr>
        <w:t>34.3 评审人员对符合资格的供应商的投标文件的有效性、符合性、完整性和响应程</w:t>
      </w:r>
      <w:r>
        <w:rPr>
          <w:spacing w:val="-2"/>
          <w:position w:val="14"/>
          <w:sz w:val="24"/>
          <w:szCs w:val="24"/>
        </w:rPr>
        <w:t>度进</w:t>
      </w:r>
    </w:p>
    <w:p>
      <w:pPr>
        <w:pStyle w:val="8"/>
        <w:spacing w:before="1" w:line="220" w:lineRule="auto"/>
        <w:ind w:left="16"/>
        <w:rPr>
          <w:sz w:val="24"/>
          <w:szCs w:val="24"/>
        </w:rPr>
      </w:pPr>
      <w:r>
        <w:rPr>
          <w:spacing w:val="-1"/>
          <w:sz w:val="24"/>
          <w:szCs w:val="24"/>
        </w:rPr>
        <w:t>行审查，确定是否对竞争性磋商文件作出实质性响应。</w:t>
      </w:r>
    </w:p>
    <w:p>
      <w:pPr>
        <w:pStyle w:val="8"/>
        <w:spacing w:before="155" w:line="439" w:lineRule="exact"/>
        <w:ind w:left="252"/>
        <w:rPr>
          <w:sz w:val="24"/>
          <w:szCs w:val="24"/>
        </w:rPr>
      </w:pPr>
      <w:r>
        <w:rPr>
          <w:spacing w:val="-1"/>
          <w:position w:val="14"/>
          <w:sz w:val="24"/>
          <w:szCs w:val="24"/>
        </w:rPr>
        <w:t>34.4 评审人员按竞争性磋商文件规定的评审方法和评审标准，依法独立对供应商投</w:t>
      </w:r>
      <w:r>
        <w:rPr>
          <w:spacing w:val="-2"/>
          <w:position w:val="14"/>
          <w:sz w:val="24"/>
          <w:szCs w:val="24"/>
        </w:rPr>
        <w:t>标文</w:t>
      </w:r>
    </w:p>
    <w:p>
      <w:pPr>
        <w:pStyle w:val="8"/>
        <w:spacing w:line="220" w:lineRule="auto"/>
        <w:ind w:left="14"/>
        <w:rPr>
          <w:sz w:val="24"/>
          <w:szCs w:val="24"/>
        </w:rPr>
      </w:pPr>
      <w:r>
        <w:rPr>
          <w:spacing w:val="-1"/>
          <w:sz w:val="24"/>
          <w:szCs w:val="24"/>
        </w:rPr>
        <w:t>件进行评估、比较，并给予评价或打分，不受任何单位和个人的干预。</w:t>
      </w:r>
    </w:p>
    <w:p>
      <w:pPr>
        <w:pStyle w:val="8"/>
        <w:spacing w:before="153" w:line="339" w:lineRule="auto"/>
        <w:ind w:left="16" w:right="122" w:firstLine="480"/>
        <w:jc w:val="both"/>
        <w:rPr>
          <w:sz w:val="24"/>
          <w:szCs w:val="24"/>
        </w:rPr>
      </w:pPr>
      <w:r>
        <w:rPr>
          <w:spacing w:val="-1"/>
          <w:sz w:val="24"/>
          <w:szCs w:val="24"/>
        </w:rPr>
        <w:t>综合评分法货物项目的价格分值占总分值的比重(即权值)为</w:t>
      </w:r>
      <w:r>
        <w:rPr>
          <w:rFonts w:hint="eastAsia"/>
          <w:spacing w:val="-43"/>
          <w:sz w:val="24"/>
          <w:szCs w:val="24"/>
          <w:lang w:val="en-US" w:eastAsia="zh-CN"/>
        </w:rPr>
        <w:t>10</w:t>
      </w:r>
      <w:r>
        <w:rPr>
          <w:spacing w:val="-16"/>
          <w:sz w:val="24"/>
          <w:szCs w:val="24"/>
        </w:rPr>
        <w:t>％</w:t>
      </w:r>
      <w:r>
        <w:rPr>
          <w:spacing w:val="-57"/>
          <w:sz w:val="24"/>
          <w:szCs w:val="24"/>
        </w:rPr>
        <w:t xml:space="preserve"> </w:t>
      </w:r>
      <w:r>
        <w:rPr>
          <w:spacing w:val="-16"/>
          <w:sz w:val="24"/>
          <w:szCs w:val="24"/>
        </w:rPr>
        <w:t>，</w:t>
      </w:r>
      <w:r>
        <w:rPr>
          <w:spacing w:val="-1"/>
          <w:sz w:val="24"/>
          <w:szCs w:val="24"/>
        </w:rPr>
        <w:t>采购项目中含不同</w:t>
      </w:r>
      <w:r>
        <w:rPr>
          <w:sz w:val="24"/>
          <w:szCs w:val="24"/>
        </w:rPr>
        <w:t xml:space="preserve"> </w:t>
      </w:r>
      <w:r>
        <w:rPr>
          <w:spacing w:val="-3"/>
          <w:sz w:val="24"/>
          <w:szCs w:val="24"/>
        </w:rPr>
        <w:t>采购对象的，以占项目资金比例最高的采购对象确定其项目属性。其价格不列为评分因素，</w:t>
      </w:r>
    </w:p>
    <w:p>
      <w:pPr>
        <w:pStyle w:val="8"/>
        <w:spacing w:line="219" w:lineRule="auto"/>
        <w:ind w:left="11"/>
        <w:rPr>
          <w:sz w:val="24"/>
          <w:szCs w:val="24"/>
        </w:rPr>
      </w:pPr>
      <w:r>
        <w:rPr>
          <w:spacing w:val="-1"/>
          <w:sz w:val="24"/>
          <w:szCs w:val="24"/>
        </w:rPr>
        <w:t>有特殊情况需要在上述规定范围外设定价格分权重的。</w:t>
      </w:r>
    </w:p>
    <w:p>
      <w:pPr>
        <w:pStyle w:val="8"/>
        <w:spacing w:before="154" w:line="339" w:lineRule="auto"/>
        <w:ind w:left="14" w:right="188" w:firstLine="482"/>
        <w:jc w:val="both"/>
        <w:rPr>
          <w:sz w:val="24"/>
          <w:szCs w:val="24"/>
        </w:rPr>
      </w:pPr>
      <w:r>
        <w:rPr>
          <w:spacing w:val="2"/>
          <w:sz w:val="24"/>
          <w:szCs w:val="24"/>
        </w:rPr>
        <w:t>综合评分法中的价格分统一采用低价优先法计算，即满足磋商文件要求且最后</w:t>
      </w:r>
      <w:r>
        <w:rPr>
          <w:spacing w:val="1"/>
          <w:sz w:val="24"/>
          <w:szCs w:val="24"/>
        </w:rPr>
        <w:t>报价最</w:t>
      </w:r>
      <w:r>
        <w:rPr>
          <w:sz w:val="24"/>
          <w:szCs w:val="24"/>
        </w:rPr>
        <w:t xml:space="preserve"> </w:t>
      </w:r>
      <w:r>
        <w:rPr>
          <w:spacing w:val="2"/>
          <w:sz w:val="24"/>
          <w:szCs w:val="24"/>
        </w:rPr>
        <w:t>低的供应商的价格为招标基准价，其价格分为满分。其他供应商的价格分统一按</w:t>
      </w:r>
      <w:r>
        <w:rPr>
          <w:spacing w:val="1"/>
          <w:sz w:val="24"/>
          <w:szCs w:val="24"/>
        </w:rPr>
        <w:t>照下列公</w:t>
      </w:r>
    </w:p>
    <w:p>
      <w:pPr>
        <w:pStyle w:val="8"/>
        <w:spacing w:before="1" w:line="221" w:lineRule="auto"/>
        <w:ind w:left="20"/>
        <w:rPr>
          <w:sz w:val="24"/>
          <w:szCs w:val="24"/>
        </w:rPr>
      </w:pPr>
      <w:r>
        <w:rPr>
          <w:spacing w:val="-6"/>
          <w:sz w:val="24"/>
          <w:szCs w:val="24"/>
        </w:rPr>
        <w:t>式计算：</w:t>
      </w:r>
    </w:p>
    <w:p>
      <w:pPr>
        <w:pStyle w:val="8"/>
        <w:spacing w:before="151" w:line="222" w:lineRule="auto"/>
        <w:ind w:left="493"/>
        <w:rPr>
          <w:rFonts w:hint="default" w:eastAsia="仿宋"/>
          <w:sz w:val="24"/>
          <w:szCs w:val="24"/>
          <w:lang w:val="en-US" w:eastAsia="zh-CN"/>
        </w:rPr>
      </w:pPr>
      <w:r>
        <w:rPr>
          <w:spacing w:val="-4"/>
          <w:sz w:val="24"/>
          <w:szCs w:val="24"/>
        </w:rPr>
        <w:t>投标报价得分=（基准价/投标报价）</w:t>
      </w:r>
      <w:r>
        <w:rPr>
          <w:spacing w:val="-57"/>
          <w:sz w:val="24"/>
          <w:szCs w:val="24"/>
        </w:rPr>
        <w:t xml:space="preserve"> </w:t>
      </w:r>
      <w:r>
        <w:rPr>
          <w:spacing w:val="-4"/>
          <w:sz w:val="24"/>
          <w:szCs w:val="24"/>
        </w:rPr>
        <w:t>×</w:t>
      </w:r>
      <w:r>
        <w:rPr>
          <w:rFonts w:hint="eastAsia"/>
          <w:spacing w:val="-4"/>
          <w:sz w:val="24"/>
          <w:szCs w:val="24"/>
          <w:lang w:val="en-US" w:eastAsia="zh-CN"/>
        </w:rPr>
        <w:t>10</w:t>
      </w:r>
    </w:p>
    <w:p>
      <w:pPr>
        <w:pStyle w:val="8"/>
        <w:spacing w:before="153" w:line="222" w:lineRule="auto"/>
        <w:ind w:left="495"/>
        <w:rPr>
          <w:rFonts w:ascii="Arial"/>
          <w:sz w:val="21"/>
        </w:rPr>
      </w:pPr>
      <w:r>
        <w:rPr>
          <w:spacing w:val="-1"/>
          <w:sz w:val="24"/>
          <w:szCs w:val="24"/>
        </w:rPr>
        <w:t>项目评审过程中，不得去掉最后报价中的最高报价和最低报价。</w:t>
      </w:r>
    </w:p>
    <w:p>
      <w:pPr>
        <w:pStyle w:val="8"/>
        <w:spacing w:before="78" w:line="338" w:lineRule="auto"/>
        <w:ind w:left="19" w:right="187" w:firstLine="232"/>
        <w:rPr>
          <w:sz w:val="24"/>
          <w:szCs w:val="24"/>
        </w:rPr>
      </w:pPr>
      <w:r>
        <w:rPr>
          <w:spacing w:val="-1"/>
          <w:sz w:val="24"/>
          <w:szCs w:val="24"/>
        </w:rPr>
        <w:t>34.5 评审人员对各供应商投标文件非实质性内容有疑议或异议，或者审查发现明显</w:t>
      </w:r>
      <w:r>
        <w:rPr>
          <w:spacing w:val="-2"/>
          <w:sz w:val="24"/>
          <w:szCs w:val="24"/>
        </w:rPr>
        <w:t>的文</w:t>
      </w:r>
      <w:r>
        <w:rPr>
          <w:sz w:val="24"/>
          <w:szCs w:val="24"/>
        </w:rPr>
        <w:t xml:space="preserve"> </w:t>
      </w:r>
      <w:r>
        <w:rPr>
          <w:spacing w:val="2"/>
          <w:sz w:val="24"/>
          <w:szCs w:val="24"/>
        </w:rPr>
        <w:t>字或计算错误等，及时向评标委员会组长提出。经评标委员会商议认</w:t>
      </w:r>
      <w:r>
        <w:rPr>
          <w:spacing w:val="1"/>
          <w:sz w:val="24"/>
          <w:szCs w:val="24"/>
        </w:rPr>
        <w:t>为需要供应商作出必</w:t>
      </w:r>
      <w:r>
        <w:rPr>
          <w:sz w:val="24"/>
          <w:szCs w:val="24"/>
        </w:rPr>
        <w:t xml:space="preserve"> </w:t>
      </w:r>
      <w:r>
        <w:rPr>
          <w:spacing w:val="2"/>
          <w:sz w:val="24"/>
          <w:szCs w:val="24"/>
        </w:rPr>
        <w:t>要澄清、说明或者补正的，应当以在线询标形式要求供应商作出必要</w:t>
      </w:r>
      <w:r>
        <w:rPr>
          <w:spacing w:val="1"/>
          <w:sz w:val="24"/>
          <w:szCs w:val="24"/>
        </w:rPr>
        <w:t>的澄清、说明或者补</w:t>
      </w:r>
    </w:p>
    <w:p>
      <w:pPr>
        <w:pStyle w:val="8"/>
        <w:spacing w:line="219" w:lineRule="auto"/>
        <w:ind w:left="17"/>
        <w:rPr>
          <w:sz w:val="24"/>
          <w:szCs w:val="24"/>
        </w:rPr>
      </w:pPr>
      <w:r>
        <w:rPr>
          <w:spacing w:val="-1"/>
          <w:sz w:val="24"/>
          <w:szCs w:val="24"/>
        </w:rPr>
        <w:t>正。澄清、说明或者补正的内容应作为政府采购项目档案归档留存。</w:t>
      </w:r>
    </w:p>
    <w:p>
      <w:pPr>
        <w:pStyle w:val="8"/>
        <w:spacing w:before="155" w:line="338" w:lineRule="auto"/>
        <w:ind w:left="20" w:right="187" w:firstLine="231"/>
        <w:rPr>
          <w:sz w:val="24"/>
          <w:szCs w:val="24"/>
        </w:rPr>
      </w:pPr>
      <w:r>
        <w:rPr>
          <w:spacing w:val="-1"/>
          <w:sz w:val="24"/>
          <w:szCs w:val="24"/>
        </w:rPr>
        <w:t>34.6 评审人员需对采购方工作人员唱票或统计的评审结果进行确认，现场监督员应</w:t>
      </w:r>
      <w:r>
        <w:rPr>
          <w:spacing w:val="-2"/>
          <w:sz w:val="24"/>
          <w:szCs w:val="24"/>
        </w:rPr>
        <w:t>对评</w:t>
      </w:r>
      <w:r>
        <w:rPr>
          <w:sz w:val="24"/>
          <w:szCs w:val="24"/>
        </w:rPr>
        <w:t xml:space="preserve"> </w:t>
      </w:r>
      <w:r>
        <w:rPr>
          <w:spacing w:val="2"/>
          <w:sz w:val="24"/>
          <w:szCs w:val="24"/>
        </w:rPr>
        <w:t>审结果签署监督意见。如发现分值汇总计算错误、分项评分超出评</w:t>
      </w:r>
      <w:r>
        <w:rPr>
          <w:spacing w:val="1"/>
          <w:sz w:val="24"/>
          <w:szCs w:val="24"/>
        </w:rPr>
        <w:t>分标准范围、客观评分</w:t>
      </w:r>
      <w:r>
        <w:rPr>
          <w:sz w:val="24"/>
          <w:szCs w:val="24"/>
        </w:rPr>
        <w:t xml:space="preserve"> </w:t>
      </w:r>
      <w:r>
        <w:rPr>
          <w:spacing w:val="2"/>
          <w:sz w:val="24"/>
          <w:szCs w:val="24"/>
        </w:rPr>
        <w:t>不一致以及存在评分畸高、畸低情形的，应由相关人员当场改正或</w:t>
      </w:r>
      <w:r>
        <w:rPr>
          <w:spacing w:val="1"/>
          <w:sz w:val="24"/>
          <w:szCs w:val="24"/>
        </w:rPr>
        <w:t>作出书面说明；拒不改</w:t>
      </w:r>
    </w:p>
    <w:p>
      <w:pPr>
        <w:pStyle w:val="8"/>
        <w:spacing w:line="219" w:lineRule="auto"/>
        <w:ind w:left="17"/>
        <w:rPr>
          <w:sz w:val="24"/>
          <w:szCs w:val="24"/>
        </w:rPr>
      </w:pPr>
      <w:r>
        <w:rPr>
          <w:spacing w:val="-1"/>
          <w:sz w:val="24"/>
          <w:szCs w:val="24"/>
        </w:rPr>
        <w:t>正又不作书面说明的，由现场监督员如实记载后存入项目档案资料。</w:t>
      </w:r>
    </w:p>
    <w:p>
      <w:pPr>
        <w:pStyle w:val="8"/>
        <w:spacing w:before="154" w:line="442" w:lineRule="exact"/>
        <w:ind w:left="252"/>
        <w:rPr>
          <w:sz w:val="24"/>
          <w:szCs w:val="24"/>
        </w:rPr>
      </w:pPr>
      <w:r>
        <w:rPr>
          <w:spacing w:val="5"/>
          <w:position w:val="15"/>
          <w:sz w:val="24"/>
          <w:szCs w:val="24"/>
        </w:rPr>
        <w:t>34.7 评标委员会根据评审汇总情况和竞争性磋商文件规定确定中标</w:t>
      </w:r>
      <w:r>
        <w:rPr>
          <w:spacing w:val="4"/>
          <w:position w:val="15"/>
          <w:sz w:val="24"/>
          <w:szCs w:val="24"/>
        </w:rPr>
        <w:t>中标(成交)候选供</w:t>
      </w:r>
    </w:p>
    <w:p>
      <w:pPr>
        <w:pStyle w:val="8"/>
        <w:spacing w:before="1" w:line="220" w:lineRule="auto"/>
        <w:ind w:left="14"/>
        <w:rPr>
          <w:sz w:val="24"/>
          <w:szCs w:val="24"/>
        </w:rPr>
      </w:pPr>
      <w:r>
        <w:rPr>
          <w:spacing w:val="-3"/>
          <w:sz w:val="24"/>
          <w:szCs w:val="24"/>
        </w:rPr>
        <w:t>应商排序名单。</w:t>
      </w:r>
    </w:p>
    <w:p>
      <w:pPr>
        <w:pStyle w:val="8"/>
        <w:spacing w:before="152" w:line="439" w:lineRule="exact"/>
        <w:ind w:left="252"/>
        <w:rPr>
          <w:sz w:val="24"/>
          <w:szCs w:val="24"/>
        </w:rPr>
      </w:pPr>
      <w:r>
        <w:rPr>
          <w:spacing w:val="-1"/>
          <w:position w:val="14"/>
          <w:sz w:val="24"/>
          <w:szCs w:val="24"/>
        </w:rPr>
        <w:t>34.8 起草评审报告，所有评审人员须在评审报告上签字确认，对自己的评审意见承</w:t>
      </w:r>
      <w:r>
        <w:rPr>
          <w:spacing w:val="-2"/>
          <w:position w:val="14"/>
          <w:sz w:val="24"/>
          <w:szCs w:val="24"/>
        </w:rPr>
        <w:t>担法</w:t>
      </w:r>
    </w:p>
    <w:p>
      <w:pPr>
        <w:pStyle w:val="8"/>
        <w:spacing w:line="222" w:lineRule="auto"/>
        <w:ind w:left="13"/>
        <w:rPr>
          <w:sz w:val="24"/>
          <w:szCs w:val="24"/>
        </w:rPr>
      </w:pPr>
      <w:r>
        <w:rPr>
          <w:spacing w:val="-4"/>
          <w:sz w:val="24"/>
          <w:szCs w:val="24"/>
        </w:rPr>
        <w:t>律责任。</w:t>
      </w:r>
    </w:p>
    <w:p>
      <w:pPr>
        <w:pStyle w:val="8"/>
        <w:spacing w:before="153" w:line="221" w:lineRule="auto"/>
        <w:ind w:left="252"/>
        <w:rPr>
          <w:sz w:val="24"/>
          <w:szCs w:val="24"/>
        </w:rPr>
      </w:pPr>
      <w:r>
        <w:rPr>
          <w:spacing w:val="-1"/>
          <w:sz w:val="24"/>
          <w:szCs w:val="24"/>
        </w:rPr>
        <w:t>34.9 采购组织机构对评标委员会评审专家进行评价。</w:t>
      </w:r>
    </w:p>
    <w:p>
      <w:pPr>
        <w:pStyle w:val="8"/>
        <w:spacing w:before="152" w:line="222" w:lineRule="auto"/>
        <w:ind w:left="252"/>
        <w:rPr>
          <w:sz w:val="24"/>
          <w:szCs w:val="24"/>
        </w:rPr>
      </w:pPr>
      <w:r>
        <w:rPr>
          <w:spacing w:val="-2"/>
          <w:sz w:val="24"/>
          <w:szCs w:val="24"/>
        </w:rPr>
        <w:t>34.10 修改评审结果</w:t>
      </w:r>
    </w:p>
    <w:p>
      <w:pPr>
        <w:pStyle w:val="8"/>
        <w:spacing w:before="150" w:line="442" w:lineRule="exact"/>
        <w:ind w:left="255"/>
        <w:rPr>
          <w:sz w:val="24"/>
          <w:szCs w:val="24"/>
        </w:rPr>
      </w:pPr>
      <w:r>
        <w:rPr>
          <w:spacing w:val="-1"/>
          <w:position w:val="14"/>
          <w:sz w:val="24"/>
          <w:szCs w:val="24"/>
        </w:rPr>
        <w:t>评标结果汇总完成后，除下列情形外，任何人不得修改评标结果：</w:t>
      </w:r>
    </w:p>
    <w:p>
      <w:pPr>
        <w:pStyle w:val="8"/>
        <w:spacing w:before="1" w:line="221" w:lineRule="auto"/>
        <w:ind w:left="259"/>
        <w:rPr>
          <w:sz w:val="24"/>
          <w:szCs w:val="24"/>
        </w:rPr>
      </w:pPr>
      <w:r>
        <w:rPr>
          <w:spacing w:val="-2"/>
          <w:sz w:val="24"/>
          <w:szCs w:val="24"/>
        </w:rPr>
        <w:t>（1）分值汇总计算错误的；</w:t>
      </w:r>
    </w:p>
    <w:p>
      <w:pPr>
        <w:pStyle w:val="8"/>
        <w:spacing w:before="151" w:line="222" w:lineRule="auto"/>
        <w:ind w:left="259"/>
        <w:rPr>
          <w:sz w:val="24"/>
          <w:szCs w:val="24"/>
        </w:rPr>
      </w:pPr>
      <w:r>
        <w:rPr>
          <w:spacing w:val="-2"/>
          <w:sz w:val="24"/>
          <w:szCs w:val="24"/>
        </w:rPr>
        <w:t>（2）分项评分超出评分标准范围的；</w:t>
      </w:r>
    </w:p>
    <w:p>
      <w:pPr>
        <w:pStyle w:val="8"/>
        <w:spacing w:before="151" w:line="441" w:lineRule="exact"/>
        <w:ind w:left="259"/>
        <w:rPr>
          <w:sz w:val="24"/>
          <w:szCs w:val="24"/>
        </w:rPr>
      </w:pPr>
      <w:r>
        <w:rPr>
          <w:spacing w:val="-1"/>
          <w:position w:val="14"/>
          <w:sz w:val="24"/>
          <w:szCs w:val="24"/>
        </w:rPr>
        <w:t>（3）评标委员会成员对客观评审因素评分不一致的；</w:t>
      </w:r>
    </w:p>
    <w:p>
      <w:pPr>
        <w:pStyle w:val="8"/>
        <w:spacing w:before="1" w:line="222" w:lineRule="auto"/>
        <w:ind w:left="259"/>
        <w:rPr>
          <w:sz w:val="24"/>
          <w:szCs w:val="24"/>
        </w:rPr>
      </w:pPr>
      <w:r>
        <w:rPr>
          <w:spacing w:val="-2"/>
          <w:sz w:val="24"/>
          <w:szCs w:val="24"/>
        </w:rPr>
        <w:t>（4）经评标委员会认定评分畸高、畸低的。</w:t>
      </w:r>
    </w:p>
    <w:p>
      <w:pPr>
        <w:pStyle w:val="8"/>
        <w:spacing w:before="152" w:line="338" w:lineRule="auto"/>
        <w:ind w:left="17" w:right="122" w:firstLine="238"/>
        <w:jc w:val="both"/>
        <w:rPr>
          <w:sz w:val="24"/>
          <w:szCs w:val="24"/>
        </w:rPr>
      </w:pPr>
      <w:r>
        <w:rPr>
          <w:spacing w:val="-3"/>
          <w:sz w:val="24"/>
          <w:szCs w:val="24"/>
        </w:rPr>
        <w:t>评标报告签署前，经复核发现存在以上情形之一的，评标委员会应当当场修改评标结果，</w:t>
      </w:r>
      <w:r>
        <w:rPr>
          <w:spacing w:val="15"/>
          <w:sz w:val="24"/>
          <w:szCs w:val="24"/>
        </w:rPr>
        <w:t xml:space="preserve"> </w:t>
      </w:r>
      <w:r>
        <w:rPr>
          <w:spacing w:val="2"/>
          <w:sz w:val="24"/>
          <w:szCs w:val="24"/>
        </w:rPr>
        <w:t>并在评标报告中记载；评标报告签署后，采购人或者采购代理机构发现存</w:t>
      </w:r>
      <w:r>
        <w:rPr>
          <w:spacing w:val="1"/>
          <w:sz w:val="24"/>
          <w:szCs w:val="24"/>
        </w:rPr>
        <w:t>在以上情形之一</w:t>
      </w:r>
      <w:r>
        <w:rPr>
          <w:sz w:val="24"/>
          <w:szCs w:val="24"/>
        </w:rPr>
        <w:t xml:space="preserve"> </w:t>
      </w:r>
      <w:r>
        <w:rPr>
          <w:spacing w:val="2"/>
          <w:sz w:val="24"/>
          <w:szCs w:val="24"/>
        </w:rPr>
        <w:t>的，应当组织原评标委员会进行重新评审，重新评审改变评标结果的，书</w:t>
      </w:r>
      <w:r>
        <w:rPr>
          <w:spacing w:val="1"/>
          <w:sz w:val="24"/>
          <w:szCs w:val="24"/>
        </w:rPr>
        <w:t>面报告本级财政</w:t>
      </w:r>
    </w:p>
    <w:p>
      <w:pPr>
        <w:pStyle w:val="8"/>
        <w:spacing w:line="221" w:lineRule="auto"/>
        <w:ind w:left="15"/>
        <w:rPr>
          <w:sz w:val="24"/>
          <w:szCs w:val="24"/>
        </w:rPr>
      </w:pPr>
      <w:r>
        <w:rPr>
          <w:spacing w:val="-6"/>
          <w:sz w:val="24"/>
          <w:szCs w:val="24"/>
        </w:rPr>
        <w:t>部门。</w:t>
      </w:r>
    </w:p>
    <w:p>
      <w:pPr>
        <w:pStyle w:val="8"/>
        <w:spacing w:before="151" w:line="222" w:lineRule="auto"/>
        <w:ind w:left="252"/>
        <w:rPr>
          <w:sz w:val="24"/>
          <w:szCs w:val="24"/>
        </w:rPr>
      </w:pPr>
      <w:r>
        <w:rPr>
          <w:spacing w:val="-1"/>
          <w:sz w:val="24"/>
          <w:szCs w:val="24"/>
          <w14:textOutline w14:w="4358" w14:cap="sq" w14:cmpd="sng">
            <w14:solidFill>
              <w14:srgbClr w14:val="000000"/>
            </w14:solidFill>
            <w14:prstDash w14:val="solid"/>
            <w14:bevel/>
          </w14:textOutline>
        </w:rPr>
        <w:t>35、澄清、说明或补正的形式</w:t>
      </w:r>
    </w:p>
    <w:p>
      <w:pPr>
        <w:pStyle w:val="8"/>
        <w:spacing w:before="153" w:line="338" w:lineRule="auto"/>
        <w:ind w:left="17" w:right="219" w:firstLine="234"/>
        <w:rPr>
          <w:sz w:val="24"/>
          <w:szCs w:val="24"/>
        </w:rPr>
      </w:pPr>
      <w:r>
        <w:rPr>
          <w:spacing w:val="-1"/>
          <w:sz w:val="24"/>
          <w:szCs w:val="24"/>
        </w:rPr>
        <w:t>35.1</w:t>
      </w:r>
      <w:r>
        <w:rPr>
          <w:spacing w:val="-35"/>
          <w:sz w:val="24"/>
          <w:szCs w:val="24"/>
        </w:rPr>
        <w:t xml:space="preserve"> </w:t>
      </w:r>
      <w:r>
        <w:rPr>
          <w:spacing w:val="-1"/>
          <w:sz w:val="24"/>
          <w:szCs w:val="24"/>
        </w:rPr>
        <w:t>对于投标文件中含义不明确、同类问题表述不一致或者有明显文字和计算错误的内</w:t>
      </w:r>
      <w:r>
        <w:rPr>
          <w:sz w:val="24"/>
          <w:szCs w:val="24"/>
        </w:rPr>
        <w:t xml:space="preserve"> </w:t>
      </w:r>
      <w:r>
        <w:rPr>
          <w:spacing w:val="-1"/>
          <w:sz w:val="24"/>
          <w:szCs w:val="24"/>
        </w:rPr>
        <w:t>容，评标委员会将通过“政府采购云平台</w:t>
      </w:r>
      <w:r>
        <w:rPr>
          <w:spacing w:val="-88"/>
          <w:sz w:val="24"/>
          <w:szCs w:val="24"/>
        </w:rPr>
        <w:t xml:space="preserve"> </w:t>
      </w:r>
      <w:r>
        <w:rPr>
          <w:spacing w:val="-1"/>
          <w:sz w:val="24"/>
          <w:szCs w:val="24"/>
        </w:rPr>
        <w:t>”在线询标的方式</w:t>
      </w:r>
      <w:r>
        <w:rPr>
          <w:spacing w:val="-2"/>
          <w:sz w:val="24"/>
          <w:szCs w:val="24"/>
        </w:rPr>
        <w:t>要求投标供应商在规定的时间</w:t>
      </w:r>
    </w:p>
    <w:p>
      <w:pPr>
        <w:pStyle w:val="8"/>
        <w:spacing w:line="220" w:lineRule="auto"/>
        <w:ind w:left="43"/>
        <w:rPr>
          <w:sz w:val="24"/>
          <w:szCs w:val="24"/>
        </w:rPr>
      </w:pPr>
      <w:r>
        <w:rPr>
          <w:spacing w:val="-2"/>
          <w:sz w:val="24"/>
          <w:szCs w:val="24"/>
        </w:rPr>
        <w:t>内作出必要的澄清、说明或者补正，</w:t>
      </w:r>
      <w:r>
        <w:rPr>
          <w:spacing w:val="-2"/>
          <w:sz w:val="24"/>
          <w:szCs w:val="24"/>
          <w14:textOutline w14:w="4358" w14:cap="sq" w14:cmpd="sng">
            <w14:solidFill>
              <w14:srgbClr w14:val="000000"/>
            </w14:solidFill>
            <w14:prstDash w14:val="solid"/>
            <w14:bevel/>
          </w14:textOutline>
        </w:rPr>
        <w:t>投标供应商澄清、说明或补正时间为</w:t>
      </w:r>
      <w:r>
        <w:rPr>
          <w:spacing w:val="-32"/>
          <w:sz w:val="24"/>
          <w:szCs w:val="24"/>
        </w:rPr>
        <w:t xml:space="preserve"> </w:t>
      </w:r>
      <w:r>
        <w:rPr>
          <w:spacing w:val="-2"/>
          <w:sz w:val="24"/>
          <w:szCs w:val="24"/>
          <w14:textOutline w14:w="4358" w14:cap="sq" w14:cmpd="sng">
            <w14:solidFill>
              <w14:srgbClr w14:val="000000"/>
            </w14:solidFill>
            <w14:prstDash w14:val="solid"/>
            <w14:bevel/>
          </w14:textOutline>
        </w:rPr>
        <w:t>20</w:t>
      </w:r>
      <w:r>
        <w:rPr>
          <w:spacing w:val="-44"/>
          <w:sz w:val="24"/>
          <w:szCs w:val="24"/>
        </w:rPr>
        <w:t xml:space="preserve"> </w:t>
      </w:r>
      <w:r>
        <w:rPr>
          <w:spacing w:val="-2"/>
          <w:sz w:val="24"/>
          <w:szCs w:val="24"/>
          <w14:textOutline w14:w="4358" w14:cap="sq" w14:cmpd="sng">
            <w14:solidFill>
              <w14:srgbClr w14:val="000000"/>
            </w14:solidFill>
            <w14:prstDash w14:val="solid"/>
            <w14:bevel/>
          </w14:textOutline>
        </w:rPr>
        <w:t>分钟</w:t>
      </w:r>
      <w:r>
        <w:rPr>
          <w:spacing w:val="-2"/>
          <w:sz w:val="24"/>
          <w:szCs w:val="24"/>
        </w:rPr>
        <w:t>。</w:t>
      </w:r>
    </w:p>
    <w:p>
      <w:pPr>
        <w:pStyle w:val="8"/>
        <w:spacing w:before="155" w:line="338" w:lineRule="auto"/>
        <w:ind w:left="20" w:right="219" w:firstLine="231"/>
        <w:rPr>
          <w:sz w:val="24"/>
          <w:szCs w:val="24"/>
        </w:rPr>
      </w:pPr>
      <w:r>
        <w:rPr>
          <w:spacing w:val="-2"/>
          <w:sz w:val="24"/>
          <w:szCs w:val="24"/>
        </w:rPr>
        <w:t>35.2</w:t>
      </w:r>
      <w:r>
        <w:rPr>
          <w:spacing w:val="-27"/>
          <w:sz w:val="24"/>
          <w:szCs w:val="24"/>
        </w:rPr>
        <w:t xml:space="preserve"> </w:t>
      </w:r>
      <w:r>
        <w:rPr>
          <w:spacing w:val="-2"/>
          <w:sz w:val="24"/>
          <w:szCs w:val="24"/>
        </w:rPr>
        <w:t>投标供应商的澄清、说明或者补正应当通过“政府采购云平台</w:t>
      </w:r>
      <w:r>
        <w:rPr>
          <w:spacing w:val="-88"/>
          <w:sz w:val="24"/>
          <w:szCs w:val="24"/>
        </w:rPr>
        <w:t xml:space="preserve"> </w:t>
      </w:r>
      <w:r>
        <w:rPr>
          <w:spacing w:val="-2"/>
          <w:sz w:val="24"/>
          <w:szCs w:val="24"/>
        </w:rPr>
        <w:t>”在线答复的方式提</w:t>
      </w:r>
      <w:r>
        <w:rPr>
          <w:sz w:val="24"/>
          <w:szCs w:val="24"/>
        </w:rPr>
        <w:t xml:space="preserve"> </w:t>
      </w:r>
      <w:r>
        <w:rPr>
          <w:spacing w:val="-1"/>
          <w:sz w:val="24"/>
          <w:szCs w:val="24"/>
        </w:rPr>
        <w:t>交，并加盖公章（电子印章</w:t>
      </w:r>
      <w:r>
        <w:rPr>
          <w:spacing w:val="10"/>
          <w:sz w:val="24"/>
          <w:szCs w:val="24"/>
        </w:rPr>
        <w:t>），</w:t>
      </w:r>
      <w:r>
        <w:rPr>
          <w:spacing w:val="-1"/>
          <w:sz w:val="24"/>
          <w:szCs w:val="24"/>
        </w:rPr>
        <w:t>或者由法定代表人（负责人）或其授权的代</w:t>
      </w:r>
      <w:r>
        <w:rPr>
          <w:spacing w:val="-2"/>
          <w:sz w:val="24"/>
          <w:szCs w:val="24"/>
        </w:rPr>
        <w:t>表签字。投标</w:t>
      </w:r>
    </w:p>
    <w:p>
      <w:pPr>
        <w:pStyle w:val="8"/>
        <w:spacing w:line="220" w:lineRule="auto"/>
        <w:ind w:left="15"/>
        <w:rPr>
          <w:sz w:val="24"/>
          <w:szCs w:val="24"/>
        </w:rPr>
      </w:pPr>
      <w:r>
        <w:rPr>
          <w:sz w:val="24"/>
          <w:szCs w:val="24"/>
        </w:rPr>
        <w:t>供应商的澄清、说明或者补正不得超出投标文件</w:t>
      </w:r>
      <w:r>
        <w:rPr>
          <w:spacing w:val="-1"/>
          <w:sz w:val="24"/>
          <w:szCs w:val="24"/>
        </w:rPr>
        <w:t>的范围或者改变投标文件的实质性内容，</w:t>
      </w:r>
    </w:p>
    <w:p>
      <w:pPr>
        <w:pStyle w:val="8"/>
        <w:spacing w:before="155" w:line="222" w:lineRule="auto"/>
        <w:ind w:left="20"/>
        <w:rPr>
          <w:rFonts w:ascii="Arial"/>
          <w:sz w:val="21"/>
        </w:rPr>
      </w:pPr>
      <w:r>
        <w:rPr>
          <w:spacing w:val="-1"/>
          <w:sz w:val="24"/>
          <w:szCs w:val="24"/>
        </w:rPr>
        <w:t>不接受投标供应商主动对投标文件的澄清、说明或者补正。</w:t>
      </w:r>
    </w:p>
    <w:p>
      <w:pPr>
        <w:pStyle w:val="8"/>
        <w:spacing w:before="78" w:line="338" w:lineRule="auto"/>
        <w:ind w:left="16" w:right="219" w:firstLine="235"/>
        <w:jc w:val="both"/>
        <w:rPr>
          <w:sz w:val="24"/>
          <w:szCs w:val="24"/>
        </w:rPr>
      </w:pPr>
      <w:r>
        <w:rPr>
          <w:spacing w:val="-2"/>
          <w:sz w:val="24"/>
          <w:szCs w:val="24"/>
        </w:rPr>
        <w:t>35.3</w:t>
      </w:r>
      <w:r>
        <w:rPr>
          <w:spacing w:val="-27"/>
          <w:sz w:val="24"/>
          <w:szCs w:val="24"/>
        </w:rPr>
        <w:t xml:space="preserve"> </w:t>
      </w:r>
      <w:r>
        <w:rPr>
          <w:spacing w:val="-2"/>
          <w:sz w:val="24"/>
          <w:szCs w:val="24"/>
        </w:rPr>
        <w:t>上述询标、澄清、说明和补正工作如因客观原因无法通过“政府采购云平台</w:t>
      </w:r>
      <w:r>
        <w:rPr>
          <w:spacing w:val="-88"/>
          <w:sz w:val="24"/>
          <w:szCs w:val="24"/>
        </w:rPr>
        <w:t xml:space="preserve"> </w:t>
      </w:r>
      <w:r>
        <w:rPr>
          <w:spacing w:val="-2"/>
          <w:sz w:val="24"/>
          <w:szCs w:val="24"/>
        </w:rPr>
        <w:t>”在线</w:t>
      </w:r>
      <w:r>
        <w:rPr>
          <w:sz w:val="24"/>
          <w:szCs w:val="24"/>
        </w:rPr>
        <w:t xml:space="preserve"> 进行的，将采用电子邮件等形式进行，请供应</w:t>
      </w:r>
      <w:r>
        <w:rPr>
          <w:spacing w:val="-1"/>
          <w:sz w:val="24"/>
          <w:szCs w:val="24"/>
        </w:rPr>
        <w:t>商保证办理投标事宜人员电话畅通、网络在</w:t>
      </w:r>
    </w:p>
    <w:p>
      <w:pPr>
        <w:pStyle w:val="8"/>
        <w:spacing w:before="1" w:line="220" w:lineRule="auto"/>
        <w:ind w:left="22"/>
        <w:rPr>
          <w:sz w:val="24"/>
          <w:szCs w:val="24"/>
        </w:rPr>
      </w:pPr>
      <w:r>
        <w:rPr>
          <w:spacing w:val="-1"/>
          <w:sz w:val="24"/>
          <w:szCs w:val="24"/>
        </w:rPr>
        <w:t>线。如未及时进行澄清、说明或者补正的，视为放弃澄清、说明或者补正的权利。</w:t>
      </w:r>
    </w:p>
    <w:p>
      <w:pPr>
        <w:pStyle w:val="8"/>
        <w:spacing w:before="154" w:line="222" w:lineRule="auto"/>
        <w:ind w:left="252"/>
        <w:rPr>
          <w:sz w:val="24"/>
          <w:szCs w:val="24"/>
        </w:rPr>
      </w:pPr>
      <w:r>
        <w:rPr>
          <w:spacing w:val="-1"/>
          <w:sz w:val="24"/>
          <w:szCs w:val="24"/>
          <w14:textOutline w14:w="4358" w14:cap="sq" w14:cmpd="sng">
            <w14:solidFill>
              <w14:srgbClr w14:val="000000"/>
            </w14:solidFill>
            <w14:prstDash w14:val="solid"/>
            <w14:bevel/>
          </w14:textOutline>
        </w:rPr>
        <w:t>36、错误修正的原则</w:t>
      </w:r>
    </w:p>
    <w:p>
      <w:pPr>
        <w:pStyle w:val="8"/>
        <w:spacing w:before="150" w:line="439" w:lineRule="exact"/>
        <w:ind w:left="281"/>
        <w:rPr>
          <w:sz w:val="24"/>
          <w:szCs w:val="24"/>
        </w:rPr>
      </w:pPr>
      <w:r>
        <w:rPr>
          <w:spacing w:val="-1"/>
          <w:position w:val="14"/>
          <w:sz w:val="24"/>
          <w:szCs w:val="24"/>
        </w:rPr>
        <w:t>电子交易平台客户端里开标一览表录入的投标报价或优惠率与扫描上传的</w:t>
      </w:r>
      <w:r>
        <w:rPr>
          <w:spacing w:val="-2"/>
          <w:position w:val="14"/>
          <w:sz w:val="24"/>
          <w:szCs w:val="24"/>
        </w:rPr>
        <w:t>报价文件信息</w:t>
      </w:r>
    </w:p>
    <w:p>
      <w:pPr>
        <w:pStyle w:val="8"/>
        <w:spacing w:before="1" w:line="220" w:lineRule="auto"/>
        <w:ind w:left="20"/>
        <w:rPr>
          <w:sz w:val="24"/>
          <w:szCs w:val="24"/>
        </w:rPr>
      </w:pPr>
      <w:r>
        <w:rPr>
          <w:spacing w:val="-1"/>
          <w:sz w:val="24"/>
          <w:szCs w:val="24"/>
        </w:rPr>
        <w:t>不一致的，以扫描上传的报价文件信息为准进行修正。</w:t>
      </w:r>
    </w:p>
    <w:p>
      <w:pPr>
        <w:pStyle w:val="8"/>
        <w:spacing w:before="154" w:line="220" w:lineRule="auto"/>
        <w:ind w:left="253"/>
        <w:rPr>
          <w:sz w:val="24"/>
          <w:szCs w:val="24"/>
        </w:rPr>
      </w:pPr>
      <w:r>
        <w:rPr>
          <w:sz w:val="24"/>
          <w:szCs w:val="24"/>
        </w:rPr>
        <w:t>投标文件报价出现前后不一致的，除竞争性磋商</w:t>
      </w:r>
      <w:r>
        <w:rPr>
          <w:spacing w:val="-1"/>
          <w:sz w:val="24"/>
          <w:szCs w:val="24"/>
        </w:rPr>
        <w:t>文件另有规定外，按照下列规定修正：</w:t>
      </w:r>
    </w:p>
    <w:p>
      <w:pPr>
        <w:pStyle w:val="8"/>
        <w:spacing w:before="153" w:line="439" w:lineRule="exact"/>
        <w:ind w:left="252"/>
        <w:rPr>
          <w:sz w:val="24"/>
          <w:szCs w:val="24"/>
        </w:rPr>
      </w:pPr>
      <w:r>
        <w:rPr>
          <w:spacing w:val="-1"/>
          <w:position w:val="14"/>
          <w:sz w:val="24"/>
          <w:szCs w:val="24"/>
        </w:rPr>
        <w:t>36.1 投标函中表述的内容与报价表中不一致的，以报价表为准；报价表中的内容与</w:t>
      </w:r>
      <w:r>
        <w:rPr>
          <w:spacing w:val="-2"/>
          <w:position w:val="14"/>
          <w:sz w:val="24"/>
          <w:szCs w:val="24"/>
        </w:rPr>
        <w:t>报价</w:t>
      </w:r>
    </w:p>
    <w:p>
      <w:pPr>
        <w:pStyle w:val="8"/>
        <w:spacing w:before="1" w:line="222" w:lineRule="auto"/>
        <w:ind w:left="29"/>
        <w:rPr>
          <w:sz w:val="24"/>
          <w:szCs w:val="24"/>
        </w:rPr>
      </w:pPr>
      <w:r>
        <w:rPr>
          <w:spacing w:val="-3"/>
          <w:sz w:val="24"/>
          <w:szCs w:val="24"/>
        </w:rPr>
        <w:t>明细表不一致的，以报价表为准；</w:t>
      </w:r>
    </w:p>
    <w:p>
      <w:pPr>
        <w:pStyle w:val="8"/>
        <w:spacing w:before="153" w:line="222" w:lineRule="auto"/>
        <w:ind w:left="252"/>
        <w:rPr>
          <w:sz w:val="24"/>
          <w:szCs w:val="24"/>
        </w:rPr>
      </w:pPr>
      <w:r>
        <w:rPr>
          <w:spacing w:val="-1"/>
          <w:sz w:val="24"/>
          <w:szCs w:val="24"/>
        </w:rPr>
        <w:t>36.2 投标文件中的大写金额和小写金额不一致的，以大写金额为准；</w:t>
      </w:r>
    </w:p>
    <w:p>
      <w:pPr>
        <w:pStyle w:val="8"/>
        <w:spacing w:before="150" w:line="220" w:lineRule="auto"/>
        <w:ind w:left="252"/>
        <w:rPr>
          <w:sz w:val="24"/>
          <w:szCs w:val="24"/>
        </w:rPr>
      </w:pPr>
      <w:r>
        <w:rPr>
          <w:spacing w:val="-4"/>
          <w:sz w:val="24"/>
          <w:szCs w:val="24"/>
        </w:rPr>
        <w:t>36.3 单价金额小数点或者百分比有明显错位的，以开标一览表的总价为准，并修改单价；</w:t>
      </w:r>
    </w:p>
    <w:p>
      <w:pPr>
        <w:pStyle w:val="8"/>
        <w:spacing w:before="153" w:line="221" w:lineRule="auto"/>
        <w:ind w:left="252"/>
        <w:rPr>
          <w:sz w:val="24"/>
          <w:szCs w:val="24"/>
        </w:rPr>
      </w:pPr>
      <w:r>
        <w:rPr>
          <w:sz w:val="24"/>
          <w:szCs w:val="24"/>
        </w:rPr>
        <w:t>36.4 总价金额与按单价汇总金额不一</w:t>
      </w:r>
      <w:r>
        <w:rPr>
          <w:spacing w:val="-1"/>
          <w:sz w:val="24"/>
          <w:szCs w:val="24"/>
        </w:rPr>
        <w:t>致的，以单价金额计算结果为准；</w:t>
      </w:r>
    </w:p>
    <w:p>
      <w:pPr>
        <w:pStyle w:val="8"/>
        <w:spacing w:before="155" w:line="222" w:lineRule="auto"/>
        <w:ind w:left="252"/>
        <w:rPr>
          <w:sz w:val="24"/>
          <w:szCs w:val="24"/>
        </w:rPr>
      </w:pPr>
      <w:r>
        <w:rPr>
          <w:sz w:val="24"/>
          <w:szCs w:val="24"/>
        </w:rPr>
        <w:t>36.5 若用文字表示的数值与用数字表示的数值</w:t>
      </w:r>
      <w:r>
        <w:rPr>
          <w:spacing w:val="-1"/>
          <w:sz w:val="24"/>
          <w:szCs w:val="24"/>
        </w:rPr>
        <w:t>不一致，以文字表示的数值为准；</w:t>
      </w:r>
    </w:p>
    <w:p>
      <w:pPr>
        <w:pStyle w:val="8"/>
        <w:spacing w:before="150" w:line="220" w:lineRule="auto"/>
        <w:ind w:left="252"/>
        <w:rPr>
          <w:sz w:val="24"/>
          <w:szCs w:val="24"/>
        </w:rPr>
      </w:pPr>
      <w:r>
        <w:rPr>
          <w:spacing w:val="-1"/>
          <w:sz w:val="24"/>
          <w:szCs w:val="24"/>
        </w:rPr>
        <w:t>36.6 如有多报（指数量超出竞争性磋商文件需求）、重报（指同一货物重复报价</w:t>
      </w:r>
      <w:r>
        <w:rPr>
          <w:spacing w:val="6"/>
          <w:sz w:val="24"/>
          <w:szCs w:val="24"/>
        </w:rPr>
        <w:t>），</w:t>
      </w:r>
      <w:r>
        <w:rPr>
          <w:spacing w:val="-1"/>
          <w:sz w:val="24"/>
          <w:szCs w:val="24"/>
        </w:rPr>
        <w:t>其</w:t>
      </w:r>
    </w:p>
    <w:p>
      <w:pPr>
        <w:pStyle w:val="8"/>
        <w:spacing w:before="154" w:line="219" w:lineRule="auto"/>
        <w:ind w:left="13"/>
        <w:rPr>
          <w:sz w:val="24"/>
          <w:szCs w:val="24"/>
        </w:rPr>
      </w:pPr>
      <w:r>
        <w:rPr>
          <w:spacing w:val="-1"/>
          <w:sz w:val="24"/>
          <w:szCs w:val="24"/>
        </w:rPr>
        <w:t>投标总价在评标过程中不予调整，如其中标，其合同价按其投标单价予以调整；</w:t>
      </w:r>
    </w:p>
    <w:p>
      <w:pPr>
        <w:pStyle w:val="8"/>
        <w:spacing w:before="157" w:line="222" w:lineRule="auto"/>
        <w:ind w:left="252"/>
        <w:rPr>
          <w:sz w:val="24"/>
          <w:szCs w:val="24"/>
        </w:rPr>
      </w:pPr>
      <w:r>
        <w:rPr>
          <w:spacing w:val="-1"/>
          <w:sz w:val="24"/>
          <w:szCs w:val="24"/>
        </w:rPr>
        <w:t>36.7 对不同文字文本投标文件的解释发生异议的，以中文文本为准；</w:t>
      </w:r>
    </w:p>
    <w:p>
      <w:pPr>
        <w:pStyle w:val="8"/>
        <w:spacing w:before="152" w:line="338" w:lineRule="auto"/>
        <w:ind w:left="14" w:right="264" w:firstLine="268"/>
        <w:rPr>
          <w:sz w:val="24"/>
          <w:szCs w:val="24"/>
        </w:rPr>
      </w:pPr>
      <w:r>
        <w:rPr>
          <w:spacing w:val="-1"/>
          <w:sz w:val="24"/>
          <w:szCs w:val="24"/>
        </w:rPr>
        <w:t>同时出现两种以上不一致的，按照前款规定的顺序修正。按上述修正</w:t>
      </w:r>
      <w:r>
        <w:rPr>
          <w:spacing w:val="-2"/>
          <w:sz w:val="24"/>
          <w:szCs w:val="24"/>
        </w:rPr>
        <w:t>错误的原则及方法</w:t>
      </w:r>
      <w:r>
        <w:rPr>
          <w:sz w:val="24"/>
          <w:szCs w:val="24"/>
        </w:rPr>
        <w:t xml:space="preserve"> 调整或修正投标文件的投标报价，供应商确认后，</w:t>
      </w:r>
      <w:r>
        <w:rPr>
          <w:spacing w:val="-1"/>
          <w:sz w:val="24"/>
          <w:szCs w:val="24"/>
        </w:rPr>
        <w:t>以调整或修正后的投标报价为准。如供</w:t>
      </w:r>
      <w:r>
        <w:rPr>
          <w:sz w:val="24"/>
          <w:szCs w:val="24"/>
        </w:rPr>
        <w:t xml:space="preserve"> 应商拒绝调整或修正的，其投标文件按无效标处理。</w:t>
      </w:r>
      <w:r>
        <w:rPr>
          <w:sz w:val="24"/>
          <w:szCs w:val="24"/>
          <w14:textOutline w14:w="4358" w14:cap="sq" w14:cmpd="sng">
            <w14:solidFill>
              <w14:srgbClr w14:val="000000"/>
            </w14:solidFill>
            <w14:prstDash w14:val="solid"/>
            <w14:bevel/>
          </w14:textOutline>
        </w:rPr>
        <w:t>修正应当采用电子询标的形式</w:t>
      </w:r>
      <w:r>
        <w:rPr>
          <w:spacing w:val="-1"/>
          <w:sz w:val="24"/>
          <w:szCs w:val="24"/>
          <w14:textOutline w14:w="4358" w14:cap="sq" w14:cmpd="sng">
            <w14:solidFill>
              <w14:srgbClr w14:val="000000"/>
            </w14:solidFill>
            <w14:prstDash w14:val="solid"/>
            <w14:bevel/>
          </w14:textOutline>
        </w:rPr>
        <w:t>，并加</w:t>
      </w:r>
    </w:p>
    <w:p>
      <w:pPr>
        <w:pStyle w:val="8"/>
        <w:spacing w:line="221" w:lineRule="auto"/>
        <w:ind w:left="20"/>
        <w:rPr>
          <w:sz w:val="24"/>
          <w:szCs w:val="24"/>
        </w:rPr>
      </w:pPr>
      <w:r>
        <w:rPr>
          <w:spacing w:val="-2"/>
          <w:sz w:val="24"/>
          <w:szCs w:val="24"/>
          <w14:textOutline w14:w="4358" w14:cap="sq" w14:cmpd="sng">
            <w14:solidFill>
              <w14:srgbClr w14:val="000000"/>
            </w14:solidFill>
            <w14:prstDash w14:val="solid"/>
            <w14:bevel/>
          </w14:textOutline>
        </w:rPr>
        <w:t>盖公章（电子印章）。</w:t>
      </w:r>
    </w:p>
    <w:p>
      <w:pPr>
        <w:pStyle w:val="8"/>
        <w:spacing w:before="152" w:line="222" w:lineRule="auto"/>
        <w:ind w:left="252"/>
        <w:rPr>
          <w:sz w:val="24"/>
          <w:szCs w:val="24"/>
        </w:rPr>
      </w:pPr>
      <w:r>
        <w:rPr>
          <w:spacing w:val="-1"/>
          <w:sz w:val="24"/>
          <w:szCs w:val="24"/>
          <w14:textOutline w14:w="4358" w14:cap="sq" w14:cmpd="sng">
            <w14:solidFill>
              <w14:srgbClr w14:val="000000"/>
            </w14:solidFill>
            <w14:prstDash w14:val="solid"/>
            <w14:bevel/>
          </w14:textOutline>
        </w:rPr>
        <w:t>37、无效投标文件</w:t>
      </w:r>
    </w:p>
    <w:p>
      <w:pPr>
        <w:pStyle w:val="8"/>
        <w:spacing w:before="153" w:line="222" w:lineRule="auto"/>
        <w:ind w:left="252"/>
        <w:rPr>
          <w:sz w:val="24"/>
          <w:szCs w:val="24"/>
        </w:rPr>
      </w:pPr>
      <w:r>
        <w:rPr>
          <w:spacing w:val="-1"/>
          <w:sz w:val="24"/>
          <w:szCs w:val="24"/>
        </w:rPr>
        <w:t>有下列情形之一的，投标文件按无效标处理：</w:t>
      </w:r>
    </w:p>
    <w:p>
      <w:pPr>
        <w:pStyle w:val="8"/>
        <w:spacing w:before="150" w:line="220" w:lineRule="auto"/>
        <w:ind w:left="252"/>
        <w:rPr>
          <w:sz w:val="24"/>
          <w:szCs w:val="24"/>
        </w:rPr>
      </w:pPr>
      <w:r>
        <w:rPr>
          <w:sz w:val="24"/>
          <w:szCs w:val="24"/>
        </w:rPr>
        <w:t>37.1 报名的投标人与参加投标的投标人发生实</w:t>
      </w:r>
      <w:r>
        <w:rPr>
          <w:spacing w:val="-1"/>
          <w:sz w:val="24"/>
          <w:szCs w:val="24"/>
        </w:rPr>
        <w:t>质性变更的且未提供有效证明的；</w:t>
      </w:r>
    </w:p>
    <w:p>
      <w:pPr>
        <w:pStyle w:val="8"/>
        <w:spacing w:before="154" w:line="222" w:lineRule="auto"/>
        <w:ind w:left="252"/>
        <w:rPr>
          <w:sz w:val="24"/>
          <w:szCs w:val="24"/>
        </w:rPr>
      </w:pPr>
      <w:r>
        <w:rPr>
          <w:spacing w:val="-1"/>
          <w:sz w:val="24"/>
          <w:szCs w:val="24"/>
        </w:rPr>
        <w:t>37.2</w:t>
      </w:r>
      <w:r>
        <w:rPr>
          <w:spacing w:val="-39"/>
          <w:sz w:val="24"/>
          <w:szCs w:val="24"/>
        </w:rPr>
        <w:t xml:space="preserve"> </w:t>
      </w:r>
      <w:r>
        <w:rPr>
          <w:spacing w:val="-1"/>
          <w:sz w:val="24"/>
          <w:szCs w:val="24"/>
        </w:rPr>
        <w:t>投标人提交两份或两份以上内容不同的投标文件，未声明哪一份有效的；</w:t>
      </w:r>
    </w:p>
    <w:p>
      <w:pPr>
        <w:pStyle w:val="8"/>
        <w:spacing w:before="153" w:line="222" w:lineRule="auto"/>
        <w:ind w:left="252"/>
        <w:rPr>
          <w:sz w:val="24"/>
          <w:szCs w:val="24"/>
        </w:rPr>
      </w:pPr>
      <w:r>
        <w:rPr>
          <w:sz w:val="24"/>
          <w:szCs w:val="24"/>
        </w:rPr>
        <w:t>37.3 投标文件非投标人法定代表人签署的，未提供</w:t>
      </w:r>
      <w:r>
        <w:rPr>
          <w:spacing w:val="-1"/>
          <w:sz w:val="24"/>
          <w:szCs w:val="24"/>
        </w:rPr>
        <w:t>或提供无效的法定代表人授权书；</w:t>
      </w:r>
    </w:p>
    <w:p>
      <w:pPr>
        <w:pStyle w:val="8"/>
        <w:spacing w:before="150" w:line="220" w:lineRule="auto"/>
        <w:ind w:left="252"/>
        <w:rPr>
          <w:sz w:val="24"/>
          <w:szCs w:val="24"/>
        </w:rPr>
      </w:pPr>
      <w:r>
        <w:rPr>
          <w:spacing w:val="-1"/>
          <w:sz w:val="24"/>
          <w:szCs w:val="24"/>
        </w:rPr>
        <w:t>37.4 未按竞争性磋商文件规定装订；</w:t>
      </w:r>
    </w:p>
    <w:p>
      <w:pPr>
        <w:pStyle w:val="8"/>
        <w:spacing w:before="153" w:line="220" w:lineRule="auto"/>
        <w:ind w:left="252"/>
        <w:rPr>
          <w:sz w:val="24"/>
          <w:szCs w:val="24"/>
        </w:rPr>
      </w:pPr>
      <w:r>
        <w:rPr>
          <w:spacing w:val="-1"/>
          <w:sz w:val="24"/>
          <w:szCs w:val="24"/>
        </w:rPr>
        <w:t>37.5 投标文件内容未按竞争性磋商文件规定签字或盖章的；</w:t>
      </w:r>
    </w:p>
    <w:p>
      <w:pPr>
        <w:pStyle w:val="8"/>
        <w:spacing w:before="155" w:line="222" w:lineRule="auto"/>
        <w:ind w:left="252"/>
        <w:rPr>
          <w:sz w:val="24"/>
          <w:szCs w:val="24"/>
        </w:rPr>
      </w:pPr>
      <w:r>
        <w:rPr>
          <w:spacing w:val="-1"/>
          <w:sz w:val="24"/>
          <w:szCs w:val="24"/>
        </w:rPr>
        <w:t>37.6 投标文件组成漏项或未按规定的格式编制或投标文件正、副本份数不足或内容</w:t>
      </w:r>
      <w:r>
        <w:rPr>
          <w:spacing w:val="-2"/>
          <w:sz w:val="24"/>
          <w:szCs w:val="24"/>
        </w:rPr>
        <w:t>不全</w:t>
      </w:r>
    </w:p>
    <w:p>
      <w:pPr>
        <w:pStyle w:val="8"/>
        <w:spacing w:before="151" w:line="221" w:lineRule="auto"/>
        <w:ind w:left="18"/>
        <w:rPr>
          <w:sz w:val="24"/>
          <w:szCs w:val="24"/>
        </w:rPr>
      </w:pPr>
      <w:r>
        <w:rPr>
          <w:spacing w:val="-1"/>
          <w:sz w:val="24"/>
          <w:szCs w:val="24"/>
        </w:rPr>
        <w:t>或内容字迹模糊辨认不清的等而导致评标活动无法正常进行；</w:t>
      </w:r>
    </w:p>
    <w:p>
      <w:pPr>
        <w:pStyle w:val="8"/>
        <w:spacing w:before="152" w:line="220" w:lineRule="auto"/>
        <w:ind w:left="252"/>
        <w:rPr>
          <w:sz w:val="24"/>
          <w:szCs w:val="24"/>
        </w:rPr>
      </w:pPr>
      <w:r>
        <w:rPr>
          <w:spacing w:val="-1"/>
          <w:sz w:val="24"/>
          <w:szCs w:val="24"/>
        </w:rPr>
        <w:t>37.7 投标人未按竞争性磋商文件变更通知更改投标文件的；</w:t>
      </w:r>
    </w:p>
    <w:p>
      <w:pPr>
        <w:pStyle w:val="8"/>
        <w:spacing w:before="155" w:line="222" w:lineRule="auto"/>
        <w:ind w:left="252"/>
        <w:rPr>
          <w:rFonts w:ascii="Arial"/>
          <w:sz w:val="21"/>
        </w:rPr>
      </w:pPr>
      <w:r>
        <w:rPr>
          <w:spacing w:val="-1"/>
          <w:sz w:val="24"/>
          <w:szCs w:val="24"/>
        </w:rPr>
        <w:t>37.8 《开标一览表》和《投标分项报价表》内容不完整且不接受修正意见或字迹不</w:t>
      </w:r>
      <w:r>
        <w:rPr>
          <w:spacing w:val="-2"/>
          <w:sz w:val="24"/>
          <w:szCs w:val="24"/>
        </w:rPr>
        <w:t>能辨</w:t>
      </w:r>
    </w:p>
    <w:p>
      <w:pPr>
        <w:pStyle w:val="8"/>
        <w:spacing w:before="78" w:line="222" w:lineRule="auto"/>
        <w:ind w:left="15"/>
        <w:rPr>
          <w:sz w:val="24"/>
          <w:szCs w:val="24"/>
        </w:rPr>
      </w:pPr>
      <w:r>
        <w:rPr>
          <w:spacing w:val="-3"/>
          <w:sz w:val="24"/>
          <w:szCs w:val="24"/>
        </w:rPr>
        <w:t>认的或未提供；</w:t>
      </w:r>
    </w:p>
    <w:p>
      <w:pPr>
        <w:pStyle w:val="8"/>
        <w:spacing w:before="150" w:line="220" w:lineRule="auto"/>
        <w:ind w:left="252"/>
        <w:rPr>
          <w:sz w:val="24"/>
          <w:szCs w:val="24"/>
        </w:rPr>
      </w:pPr>
      <w:r>
        <w:rPr>
          <w:spacing w:val="-1"/>
          <w:sz w:val="24"/>
          <w:szCs w:val="24"/>
        </w:rPr>
        <w:t>37.9 标项投标报价超过竞争性磋商文件规定的预算金额或最高限价</w:t>
      </w:r>
    </w:p>
    <w:p>
      <w:pPr>
        <w:pStyle w:val="8"/>
        <w:spacing w:before="152" w:line="442" w:lineRule="exact"/>
        <w:ind w:left="252"/>
        <w:rPr>
          <w:sz w:val="24"/>
          <w:szCs w:val="24"/>
        </w:rPr>
      </w:pPr>
      <w:r>
        <w:rPr>
          <w:spacing w:val="-1"/>
          <w:position w:val="15"/>
          <w:sz w:val="24"/>
          <w:szCs w:val="24"/>
        </w:rPr>
        <w:t>37.10</w:t>
      </w:r>
      <w:r>
        <w:rPr>
          <w:spacing w:val="40"/>
          <w:position w:val="15"/>
          <w:sz w:val="24"/>
          <w:szCs w:val="24"/>
        </w:rPr>
        <w:t xml:space="preserve"> </w:t>
      </w:r>
      <w:r>
        <w:rPr>
          <w:spacing w:val="-1"/>
          <w:position w:val="15"/>
          <w:sz w:val="24"/>
          <w:szCs w:val="24"/>
        </w:rPr>
        <w:t>因投标人原因编制错误造成经评标委员会</w:t>
      </w:r>
      <w:r>
        <w:rPr>
          <w:spacing w:val="-2"/>
          <w:position w:val="15"/>
          <w:sz w:val="24"/>
          <w:szCs w:val="24"/>
        </w:rPr>
        <w:t>修正后的报价达到或超过投标报价的</w:t>
      </w:r>
    </w:p>
    <w:p>
      <w:pPr>
        <w:pStyle w:val="8"/>
        <w:spacing w:line="222" w:lineRule="auto"/>
        <w:ind w:left="9"/>
        <w:rPr>
          <w:sz w:val="24"/>
          <w:szCs w:val="24"/>
        </w:rPr>
      </w:pPr>
      <w:r>
        <w:rPr>
          <w:spacing w:val="-3"/>
          <w:sz w:val="24"/>
          <w:szCs w:val="24"/>
        </w:rPr>
        <w:t>0.5%；</w:t>
      </w:r>
    </w:p>
    <w:p>
      <w:pPr>
        <w:pStyle w:val="8"/>
        <w:spacing w:before="150" w:line="439" w:lineRule="exact"/>
        <w:ind w:left="252"/>
        <w:rPr>
          <w:sz w:val="24"/>
          <w:szCs w:val="24"/>
        </w:rPr>
      </w:pPr>
      <w:r>
        <w:rPr>
          <w:position w:val="14"/>
          <w:sz w:val="24"/>
          <w:szCs w:val="24"/>
        </w:rPr>
        <w:t>37.11 投标人的报价明显低于其他通过符合性审查投</w:t>
      </w:r>
      <w:r>
        <w:rPr>
          <w:spacing w:val="-1"/>
          <w:position w:val="14"/>
          <w:sz w:val="24"/>
          <w:szCs w:val="24"/>
        </w:rPr>
        <w:t>标人的报价，有可能影响产品质量</w:t>
      </w:r>
    </w:p>
    <w:p>
      <w:pPr>
        <w:pStyle w:val="8"/>
        <w:spacing w:line="219" w:lineRule="auto"/>
        <w:ind w:left="18"/>
        <w:rPr>
          <w:sz w:val="24"/>
          <w:szCs w:val="24"/>
        </w:rPr>
      </w:pPr>
      <w:r>
        <w:rPr>
          <w:spacing w:val="-1"/>
          <w:sz w:val="24"/>
          <w:szCs w:val="24"/>
        </w:rPr>
        <w:t>或者不能诚信履约的，且在规定时间内不能合理说明原因并提供证明材料的；</w:t>
      </w:r>
    </w:p>
    <w:p>
      <w:pPr>
        <w:pStyle w:val="8"/>
        <w:spacing w:before="157" w:line="220" w:lineRule="auto"/>
        <w:ind w:left="252"/>
        <w:rPr>
          <w:sz w:val="24"/>
          <w:szCs w:val="24"/>
        </w:rPr>
      </w:pPr>
      <w:r>
        <w:rPr>
          <w:spacing w:val="-1"/>
          <w:sz w:val="24"/>
          <w:szCs w:val="24"/>
        </w:rPr>
        <w:t>37.12 未实质性响应竞争性磋商文件中条款要求的投标文件；</w:t>
      </w:r>
    </w:p>
    <w:p>
      <w:pPr>
        <w:pStyle w:val="8"/>
        <w:spacing w:before="152" w:line="221" w:lineRule="auto"/>
        <w:ind w:left="252"/>
        <w:rPr>
          <w:sz w:val="24"/>
          <w:szCs w:val="24"/>
        </w:rPr>
      </w:pPr>
      <w:r>
        <w:rPr>
          <w:sz w:val="24"/>
          <w:szCs w:val="24"/>
        </w:rPr>
        <w:t>37.13 不符合招标范围、技术规格、技术标准</w:t>
      </w:r>
      <w:r>
        <w:rPr>
          <w:spacing w:val="-1"/>
          <w:sz w:val="24"/>
          <w:szCs w:val="24"/>
        </w:rPr>
        <w:t>的要求无法满足采购人使用要求；</w:t>
      </w:r>
    </w:p>
    <w:p>
      <w:pPr>
        <w:pStyle w:val="8"/>
        <w:spacing w:before="152" w:line="222" w:lineRule="auto"/>
        <w:ind w:left="252"/>
        <w:rPr>
          <w:sz w:val="24"/>
          <w:szCs w:val="24"/>
        </w:rPr>
      </w:pPr>
      <w:r>
        <w:rPr>
          <w:spacing w:val="-1"/>
          <w:sz w:val="24"/>
          <w:szCs w:val="24"/>
        </w:rPr>
        <w:t>37.14 投标文件附有采购人不能接受的条款；</w:t>
      </w:r>
    </w:p>
    <w:p>
      <w:pPr>
        <w:pStyle w:val="8"/>
        <w:spacing w:before="153" w:line="222" w:lineRule="auto"/>
        <w:ind w:left="252"/>
        <w:rPr>
          <w:sz w:val="24"/>
          <w:szCs w:val="24"/>
        </w:rPr>
      </w:pPr>
      <w:r>
        <w:rPr>
          <w:sz w:val="24"/>
          <w:szCs w:val="24"/>
        </w:rPr>
        <w:t>37.15 投标文件中提供了赠品或者与本</w:t>
      </w:r>
      <w:r>
        <w:rPr>
          <w:spacing w:val="-1"/>
          <w:sz w:val="24"/>
          <w:szCs w:val="24"/>
        </w:rPr>
        <w:t>项目采购无关的其他商品、服务；</w:t>
      </w:r>
    </w:p>
    <w:p>
      <w:pPr>
        <w:pStyle w:val="8"/>
        <w:spacing w:before="152" w:line="222" w:lineRule="auto"/>
        <w:ind w:left="252"/>
        <w:rPr>
          <w:sz w:val="24"/>
          <w:szCs w:val="24"/>
        </w:rPr>
      </w:pPr>
      <w:r>
        <w:rPr>
          <w:sz w:val="24"/>
          <w:szCs w:val="24"/>
        </w:rPr>
        <w:t>37.16 投标文件中承诺的投标有效期少</w:t>
      </w:r>
      <w:r>
        <w:rPr>
          <w:spacing w:val="-1"/>
          <w:sz w:val="24"/>
          <w:szCs w:val="24"/>
        </w:rPr>
        <w:t>于磋商文件中载明的投标有效期；</w:t>
      </w:r>
    </w:p>
    <w:p>
      <w:pPr>
        <w:pStyle w:val="8"/>
        <w:spacing w:before="150" w:line="219" w:lineRule="auto"/>
        <w:ind w:left="252"/>
        <w:rPr>
          <w:sz w:val="24"/>
          <w:szCs w:val="24"/>
        </w:rPr>
      </w:pPr>
      <w:r>
        <w:rPr>
          <w:spacing w:val="-3"/>
          <w:sz w:val="24"/>
          <w:szCs w:val="24"/>
        </w:rPr>
        <w:t>37.17</w:t>
      </w:r>
      <w:r>
        <w:rPr>
          <w:spacing w:val="-40"/>
          <w:sz w:val="24"/>
          <w:szCs w:val="24"/>
        </w:rPr>
        <w:t xml:space="preserve"> </w:t>
      </w:r>
      <w:r>
        <w:rPr>
          <w:spacing w:val="-3"/>
          <w:sz w:val="24"/>
          <w:szCs w:val="24"/>
        </w:rPr>
        <w:t>投标人串通投标，妨碍其他投标人的竞争行为，损害采购人或者其他投标人的合法</w:t>
      </w:r>
    </w:p>
    <w:p>
      <w:pPr>
        <w:pStyle w:val="8"/>
        <w:spacing w:before="157" w:line="222" w:lineRule="auto"/>
        <w:ind w:left="13"/>
        <w:rPr>
          <w:sz w:val="24"/>
          <w:szCs w:val="24"/>
        </w:rPr>
      </w:pPr>
      <w:r>
        <w:rPr>
          <w:spacing w:val="-6"/>
          <w:sz w:val="24"/>
          <w:szCs w:val="24"/>
        </w:rPr>
        <w:t>权益；</w:t>
      </w:r>
    </w:p>
    <w:p>
      <w:pPr>
        <w:pStyle w:val="8"/>
        <w:spacing w:before="150" w:line="439" w:lineRule="exact"/>
        <w:ind w:left="252"/>
        <w:rPr>
          <w:sz w:val="24"/>
          <w:szCs w:val="24"/>
        </w:rPr>
      </w:pPr>
      <w:r>
        <w:rPr>
          <w:spacing w:val="-3"/>
          <w:position w:val="14"/>
          <w:sz w:val="24"/>
          <w:szCs w:val="24"/>
        </w:rPr>
        <w:t>37.18</w:t>
      </w:r>
      <w:r>
        <w:rPr>
          <w:spacing w:val="-41"/>
          <w:position w:val="14"/>
          <w:sz w:val="24"/>
          <w:szCs w:val="24"/>
        </w:rPr>
        <w:t xml:space="preserve"> </w:t>
      </w:r>
      <w:r>
        <w:rPr>
          <w:spacing w:val="-3"/>
          <w:position w:val="14"/>
          <w:sz w:val="24"/>
          <w:szCs w:val="24"/>
        </w:rPr>
        <w:t>违反国家及政府部门相关法律、法规、文件规定或经评标委员会认定的其他属于重</w:t>
      </w:r>
    </w:p>
    <w:p>
      <w:pPr>
        <w:pStyle w:val="8"/>
        <w:spacing w:before="1" w:line="222" w:lineRule="auto"/>
        <w:ind w:left="17"/>
        <w:rPr>
          <w:sz w:val="24"/>
          <w:szCs w:val="24"/>
        </w:rPr>
      </w:pPr>
      <w:r>
        <w:rPr>
          <w:spacing w:val="-5"/>
          <w:sz w:val="24"/>
          <w:szCs w:val="24"/>
        </w:rPr>
        <w:t>大偏离；</w:t>
      </w:r>
    </w:p>
    <w:p>
      <w:pPr>
        <w:pStyle w:val="8"/>
        <w:spacing w:before="153" w:line="222" w:lineRule="auto"/>
        <w:ind w:left="252"/>
        <w:rPr>
          <w:sz w:val="24"/>
          <w:szCs w:val="24"/>
        </w:rPr>
      </w:pPr>
      <w:r>
        <w:rPr>
          <w:spacing w:val="-2"/>
          <w:sz w:val="24"/>
          <w:szCs w:val="24"/>
          <w14:textOutline w14:w="4358" w14:cap="sq" w14:cmpd="sng">
            <w14:solidFill>
              <w14:srgbClr w14:val="000000"/>
            </w14:solidFill>
            <w14:prstDash w14:val="solid"/>
            <w14:bevel/>
          </w14:textOutline>
        </w:rPr>
        <w:t>38、废标</w:t>
      </w:r>
    </w:p>
    <w:p>
      <w:pPr>
        <w:pStyle w:val="8"/>
        <w:spacing w:before="150" w:line="220" w:lineRule="auto"/>
        <w:ind w:left="252"/>
        <w:rPr>
          <w:sz w:val="24"/>
          <w:szCs w:val="24"/>
        </w:rPr>
      </w:pPr>
      <w:r>
        <w:rPr>
          <w:spacing w:val="-1"/>
          <w:sz w:val="24"/>
          <w:szCs w:val="24"/>
        </w:rPr>
        <w:t>38.1 符合竞争性磋商文件规定废标情形的；</w:t>
      </w:r>
    </w:p>
    <w:p>
      <w:pPr>
        <w:pStyle w:val="8"/>
        <w:spacing w:before="153" w:line="221" w:lineRule="auto"/>
        <w:ind w:left="252"/>
        <w:rPr>
          <w:sz w:val="24"/>
          <w:szCs w:val="24"/>
        </w:rPr>
      </w:pPr>
      <w:r>
        <w:rPr>
          <w:spacing w:val="-3"/>
          <w:sz w:val="24"/>
          <w:szCs w:val="24"/>
        </w:rPr>
        <w:t>38.2</w:t>
      </w:r>
      <w:r>
        <w:rPr>
          <w:spacing w:val="51"/>
          <w:sz w:val="24"/>
          <w:szCs w:val="24"/>
        </w:rPr>
        <w:t xml:space="preserve"> </w:t>
      </w:r>
      <w:r>
        <w:rPr>
          <w:spacing w:val="-3"/>
          <w:sz w:val="24"/>
          <w:szCs w:val="24"/>
        </w:rPr>
        <w:t>出现影响采购公正的违法、违规行为的；</w:t>
      </w:r>
    </w:p>
    <w:p>
      <w:pPr>
        <w:pStyle w:val="8"/>
        <w:spacing w:before="154" w:line="222" w:lineRule="auto"/>
        <w:ind w:left="252"/>
        <w:rPr>
          <w:sz w:val="24"/>
          <w:szCs w:val="24"/>
        </w:rPr>
      </w:pPr>
      <w:r>
        <w:rPr>
          <w:spacing w:val="-1"/>
          <w:sz w:val="24"/>
          <w:szCs w:val="24"/>
        </w:rPr>
        <w:t>38.3 供应商的报价均超过了采购预算（或最高限价</w:t>
      </w:r>
      <w:r>
        <w:rPr>
          <w:spacing w:val="9"/>
          <w:sz w:val="24"/>
          <w:szCs w:val="24"/>
        </w:rPr>
        <w:t>），</w:t>
      </w:r>
      <w:r>
        <w:rPr>
          <w:spacing w:val="-1"/>
          <w:sz w:val="24"/>
          <w:szCs w:val="24"/>
        </w:rPr>
        <w:t>采购人不能支付的;</w:t>
      </w:r>
    </w:p>
    <w:p>
      <w:pPr>
        <w:pStyle w:val="8"/>
        <w:spacing w:before="151" w:line="222" w:lineRule="auto"/>
        <w:ind w:left="252"/>
        <w:rPr>
          <w:sz w:val="24"/>
          <w:szCs w:val="24"/>
        </w:rPr>
      </w:pPr>
      <w:r>
        <w:rPr>
          <w:spacing w:val="-3"/>
          <w:sz w:val="24"/>
          <w:szCs w:val="24"/>
        </w:rPr>
        <w:t>38.4</w:t>
      </w:r>
      <w:r>
        <w:rPr>
          <w:spacing w:val="40"/>
          <w:sz w:val="24"/>
          <w:szCs w:val="24"/>
        </w:rPr>
        <w:t xml:space="preserve"> </w:t>
      </w:r>
      <w:r>
        <w:rPr>
          <w:spacing w:val="-3"/>
          <w:sz w:val="24"/>
          <w:szCs w:val="24"/>
        </w:rPr>
        <w:t>因重大变故，采购任务取消的。</w:t>
      </w:r>
    </w:p>
    <w:p>
      <w:pPr>
        <w:pStyle w:val="8"/>
        <w:spacing w:before="151" w:line="222" w:lineRule="auto"/>
        <w:ind w:left="252"/>
        <w:rPr>
          <w:sz w:val="24"/>
          <w:szCs w:val="24"/>
        </w:rPr>
      </w:pPr>
      <w:r>
        <w:rPr>
          <w:spacing w:val="-1"/>
          <w:sz w:val="24"/>
          <w:szCs w:val="24"/>
          <w14:textOutline w14:w="4358" w14:cap="sq" w14:cmpd="sng">
            <w14:solidFill>
              <w14:srgbClr w14:val="000000"/>
            </w14:solidFill>
            <w14:prstDash w14:val="solid"/>
            <w14:bevel/>
          </w14:textOutline>
        </w:rPr>
        <w:t>39、突发情况处理</w:t>
      </w:r>
    </w:p>
    <w:p>
      <w:pPr>
        <w:pStyle w:val="8"/>
        <w:spacing w:before="153" w:line="439" w:lineRule="exact"/>
        <w:ind w:left="252"/>
        <w:rPr>
          <w:sz w:val="24"/>
          <w:szCs w:val="24"/>
        </w:rPr>
      </w:pPr>
      <w:r>
        <w:rPr>
          <w:spacing w:val="-1"/>
          <w:position w:val="14"/>
          <w:sz w:val="24"/>
          <w:szCs w:val="24"/>
        </w:rPr>
        <w:t>39.1 采购过程中出现以下情形，导致电子交易平台无法正常运行，或者无法保证电</w:t>
      </w:r>
      <w:r>
        <w:rPr>
          <w:spacing w:val="-2"/>
          <w:position w:val="14"/>
          <w:sz w:val="24"/>
          <w:szCs w:val="24"/>
        </w:rPr>
        <w:t>子交</w:t>
      </w:r>
    </w:p>
    <w:p>
      <w:pPr>
        <w:pStyle w:val="8"/>
        <w:spacing w:line="222" w:lineRule="auto"/>
        <w:ind w:left="22"/>
        <w:rPr>
          <w:sz w:val="24"/>
          <w:szCs w:val="24"/>
        </w:rPr>
      </w:pPr>
      <w:r>
        <w:rPr>
          <w:spacing w:val="-1"/>
          <w:sz w:val="24"/>
          <w:szCs w:val="24"/>
        </w:rPr>
        <w:t>易的公平、公正和安全时，采购组织机构可中止电子交易活动：</w:t>
      </w:r>
    </w:p>
    <w:p>
      <w:pPr>
        <w:pStyle w:val="8"/>
        <w:spacing w:before="150" w:line="221" w:lineRule="auto"/>
        <w:ind w:left="259"/>
        <w:rPr>
          <w:sz w:val="24"/>
          <w:szCs w:val="24"/>
        </w:rPr>
      </w:pPr>
      <w:r>
        <w:rPr>
          <w:spacing w:val="-1"/>
          <w:sz w:val="24"/>
          <w:szCs w:val="24"/>
        </w:rPr>
        <w:t>（1）电子交易平台发生故障而无法登录访问的；</w:t>
      </w:r>
    </w:p>
    <w:p>
      <w:pPr>
        <w:pStyle w:val="8"/>
        <w:spacing w:before="155" w:line="439" w:lineRule="exact"/>
        <w:ind w:left="259"/>
        <w:rPr>
          <w:sz w:val="24"/>
          <w:szCs w:val="24"/>
        </w:rPr>
      </w:pPr>
      <w:r>
        <w:rPr>
          <w:spacing w:val="-1"/>
          <w:position w:val="14"/>
          <w:sz w:val="24"/>
          <w:szCs w:val="24"/>
        </w:rPr>
        <w:t>（2）电子交易平台应用或数据库出现错误，不能进行正常操作的；</w:t>
      </w:r>
    </w:p>
    <w:p>
      <w:pPr>
        <w:pStyle w:val="8"/>
        <w:spacing w:before="1" w:line="219" w:lineRule="auto"/>
        <w:ind w:left="259"/>
        <w:rPr>
          <w:sz w:val="24"/>
          <w:szCs w:val="24"/>
        </w:rPr>
      </w:pPr>
      <w:r>
        <w:rPr>
          <w:spacing w:val="-1"/>
          <w:sz w:val="24"/>
          <w:szCs w:val="24"/>
        </w:rPr>
        <w:t>（3）电子交易平台发现严重安全漏洞，有潜在泄密危险的；</w:t>
      </w:r>
    </w:p>
    <w:p>
      <w:pPr>
        <w:pStyle w:val="8"/>
        <w:spacing w:before="154" w:line="220" w:lineRule="auto"/>
        <w:ind w:left="259"/>
        <w:rPr>
          <w:sz w:val="24"/>
          <w:szCs w:val="24"/>
        </w:rPr>
      </w:pPr>
      <w:r>
        <w:rPr>
          <w:spacing w:val="-2"/>
          <w:sz w:val="24"/>
          <w:szCs w:val="24"/>
        </w:rPr>
        <w:t>（4）病毒发作导致不能进行正常操作的；</w:t>
      </w:r>
    </w:p>
    <w:p>
      <w:pPr>
        <w:pStyle w:val="8"/>
        <w:spacing w:before="155" w:line="221" w:lineRule="auto"/>
        <w:ind w:left="259"/>
        <w:rPr>
          <w:sz w:val="24"/>
          <w:szCs w:val="24"/>
        </w:rPr>
      </w:pPr>
      <w:r>
        <w:rPr>
          <w:spacing w:val="-1"/>
          <w:sz w:val="24"/>
          <w:szCs w:val="24"/>
        </w:rPr>
        <w:t>（5）其他无法保证电子交易的公平、公正和安全的情况。</w:t>
      </w:r>
    </w:p>
    <w:p>
      <w:pPr>
        <w:pStyle w:val="8"/>
        <w:spacing w:before="151" w:line="339" w:lineRule="auto"/>
        <w:ind w:left="15" w:right="111" w:firstLine="263"/>
        <w:rPr>
          <w:sz w:val="24"/>
          <w:szCs w:val="24"/>
        </w:rPr>
      </w:pPr>
      <w:r>
        <w:rPr>
          <w:spacing w:val="-1"/>
          <w:sz w:val="24"/>
          <w:szCs w:val="24"/>
        </w:rPr>
        <w:t>出现前款规定情形，不影响采购公平、公正性的，采购组织机构可以待上述情</w:t>
      </w:r>
      <w:r>
        <w:rPr>
          <w:spacing w:val="-2"/>
          <w:sz w:val="24"/>
          <w:szCs w:val="24"/>
        </w:rPr>
        <w:t>形消除后</w:t>
      </w:r>
      <w:r>
        <w:rPr>
          <w:sz w:val="24"/>
          <w:szCs w:val="24"/>
        </w:rPr>
        <w:t xml:space="preserve">  </w:t>
      </w:r>
      <w:r>
        <w:rPr>
          <w:spacing w:val="-2"/>
          <w:sz w:val="24"/>
          <w:szCs w:val="24"/>
        </w:rPr>
        <w:t>继续组织电子交易活动，也可以决定某些环节以纸质形式进行；影响</w:t>
      </w:r>
      <w:r>
        <w:rPr>
          <w:spacing w:val="-3"/>
          <w:sz w:val="24"/>
          <w:szCs w:val="24"/>
        </w:rPr>
        <w:t>或可能影响采购公平、</w:t>
      </w:r>
    </w:p>
    <w:p>
      <w:pPr>
        <w:pStyle w:val="8"/>
        <w:spacing w:before="1" w:line="220" w:lineRule="auto"/>
        <w:ind w:left="19"/>
        <w:rPr>
          <w:rFonts w:ascii="Arial"/>
          <w:sz w:val="21"/>
        </w:rPr>
      </w:pPr>
      <w:r>
        <w:rPr>
          <w:spacing w:val="-2"/>
          <w:sz w:val="24"/>
          <w:szCs w:val="24"/>
        </w:rPr>
        <w:t>公正性的，应当重新采购。</w:t>
      </w:r>
    </w:p>
    <w:p>
      <w:pPr>
        <w:pStyle w:val="8"/>
        <w:spacing w:before="78" w:line="440" w:lineRule="exact"/>
        <w:ind w:left="252"/>
        <w:rPr>
          <w:sz w:val="24"/>
          <w:szCs w:val="24"/>
        </w:rPr>
      </w:pPr>
      <w:r>
        <w:rPr>
          <w:spacing w:val="-1"/>
          <w:position w:val="14"/>
          <w:sz w:val="24"/>
          <w:szCs w:val="24"/>
        </w:rPr>
        <w:t>39.2 采购代理机构或评审小组因不可抗力（不可抗力包括但不限于自然灾害、断电、传</w:t>
      </w:r>
    </w:p>
    <w:p>
      <w:pPr>
        <w:pStyle w:val="8"/>
        <w:spacing w:before="1" w:line="220" w:lineRule="auto"/>
        <w:ind w:left="13"/>
        <w:rPr>
          <w:sz w:val="24"/>
          <w:szCs w:val="24"/>
        </w:rPr>
      </w:pPr>
      <w:r>
        <w:rPr>
          <w:spacing w:val="-1"/>
          <w:sz w:val="24"/>
          <w:szCs w:val="24"/>
        </w:rPr>
        <w:t>播疫病等）原因造成电子交易活动无法正常运行的，将采取以下措施：</w:t>
      </w:r>
    </w:p>
    <w:p>
      <w:pPr>
        <w:pStyle w:val="8"/>
        <w:spacing w:before="152" w:line="441" w:lineRule="exact"/>
        <w:ind w:left="259"/>
        <w:rPr>
          <w:sz w:val="24"/>
          <w:szCs w:val="24"/>
        </w:rPr>
      </w:pPr>
      <w:r>
        <w:rPr>
          <w:spacing w:val="-1"/>
          <w:position w:val="15"/>
          <w:sz w:val="24"/>
          <w:szCs w:val="24"/>
        </w:rPr>
        <w:t>（1）短时间内能消除不可抗力因素的，采购代理机构或评审</w:t>
      </w:r>
      <w:r>
        <w:rPr>
          <w:spacing w:val="-2"/>
          <w:position w:val="15"/>
          <w:sz w:val="24"/>
          <w:szCs w:val="24"/>
        </w:rPr>
        <w:t>小组在消除不可抗力因素后</w:t>
      </w:r>
    </w:p>
    <w:p>
      <w:pPr>
        <w:pStyle w:val="8"/>
        <w:spacing w:line="222" w:lineRule="auto"/>
        <w:ind w:left="15"/>
        <w:rPr>
          <w:sz w:val="24"/>
          <w:szCs w:val="24"/>
        </w:rPr>
      </w:pPr>
      <w:r>
        <w:rPr>
          <w:spacing w:val="-2"/>
          <w:sz w:val="24"/>
          <w:szCs w:val="24"/>
        </w:rPr>
        <w:t>继续组织电子交易活动；</w:t>
      </w:r>
    </w:p>
    <w:p>
      <w:pPr>
        <w:pStyle w:val="8"/>
        <w:spacing w:before="150" w:line="439" w:lineRule="exact"/>
        <w:ind w:left="259"/>
        <w:rPr>
          <w:sz w:val="24"/>
          <w:szCs w:val="24"/>
        </w:rPr>
      </w:pPr>
      <w:r>
        <w:rPr>
          <w:spacing w:val="-4"/>
          <w:position w:val="14"/>
          <w:sz w:val="24"/>
          <w:szCs w:val="24"/>
        </w:rPr>
        <w:t>（2）长时间内无法消除不可抗力因素的，采购代理机构或评审小</w:t>
      </w:r>
      <w:r>
        <w:rPr>
          <w:spacing w:val="-5"/>
          <w:position w:val="14"/>
          <w:sz w:val="24"/>
          <w:szCs w:val="24"/>
        </w:rPr>
        <w:t>组将中止电子交易活动。</w:t>
      </w:r>
    </w:p>
    <w:p>
      <w:pPr>
        <w:pStyle w:val="8"/>
        <w:spacing w:line="222" w:lineRule="auto"/>
        <w:ind w:left="45"/>
        <w:rPr>
          <w:sz w:val="24"/>
          <w:szCs w:val="24"/>
        </w:rPr>
      </w:pPr>
      <w:r>
        <w:rPr>
          <w:spacing w:val="-2"/>
          <w:sz w:val="24"/>
          <w:szCs w:val="24"/>
        </w:rPr>
        <w:t>中止电子交易活动的，采购人应当重新组织政府采购活动。</w:t>
      </w:r>
    </w:p>
    <w:p>
      <w:pPr>
        <w:pStyle w:val="8"/>
        <w:spacing w:before="88" w:line="222" w:lineRule="auto"/>
        <w:ind w:left="428"/>
        <w:rPr>
          <w:sz w:val="24"/>
          <w:szCs w:val="24"/>
        </w:rPr>
      </w:pPr>
      <w:r>
        <w:rPr>
          <w:spacing w:val="-6"/>
          <w:sz w:val="24"/>
          <w:szCs w:val="24"/>
          <w14:textOutline w14:w="4358" w14:cap="sq" w14:cmpd="sng">
            <w14:solidFill>
              <w14:srgbClr w14:val="000000"/>
            </w14:solidFill>
            <w14:prstDash w14:val="solid"/>
            <w14:bevel/>
          </w14:textOutline>
        </w:rPr>
        <w:t>40、</w:t>
      </w:r>
      <w:r>
        <w:rPr>
          <w:spacing w:val="23"/>
          <w:sz w:val="24"/>
          <w:szCs w:val="24"/>
        </w:rPr>
        <w:t xml:space="preserve"> </w:t>
      </w:r>
      <w:r>
        <w:rPr>
          <w:spacing w:val="-6"/>
          <w:sz w:val="24"/>
          <w:szCs w:val="24"/>
          <w14:textOutline w14:w="4358" w14:cap="sq" w14:cmpd="sng">
            <w14:solidFill>
              <w14:srgbClr w14:val="000000"/>
            </w14:solidFill>
            <w14:prstDash w14:val="solid"/>
            <w14:bevel/>
          </w14:textOutline>
        </w:rPr>
        <w:t>定标</w:t>
      </w:r>
    </w:p>
    <w:p>
      <w:pPr>
        <w:pStyle w:val="8"/>
        <w:spacing w:before="136" w:line="222" w:lineRule="auto"/>
        <w:ind w:left="486"/>
        <w:rPr>
          <w:sz w:val="24"/>
          <w:szCs w:val="24"/>
        </w:rPr>
      </w:pPr>
      <w:r>
        <w:rPr>
          <w:spacing w:val="-1"/>
          <w:sz w:val="24"/>
          <w:szCs w:val="24"/>
        </w:rPr>
        <w:t>40.1</w:t>
      </w:r>
      <w:r>
        <w:rPr>
          <w:spacing w:val="-42"/>
          <w:sz w:val="24"/>
          <w:szCs w:val="24"/>
        </w:rPr>
        <w:t xml:space="preserve"> </w:t>
      </w:r>
      <w:r>
        <w:rPr>
          <w:spacing w:val="-1"/>
          <w:sz w:val="24"/>
          <w:szCs w:val="24"/>
        </w:rPr>
        <w:t>采购结果确认（确定中标(成交)</w:t>
      </w:r>
      <w:r>
        <w:rPr>
          <w:spacing w:val="-2"/>
          <w:sz w:val="24"/>
          <w:szCs w:val="24"/>
        </w:rPr>
        <w:t>供应商）</w:t>
      </w:r>
    </w:p>
    <w:p>
      <w:pPr>
        <w:pStyle w:val="8"/>
        <w:spacing w:before="150" w:line="339" w:lineRule="auto"/>
        <w:ind w:left="33" w:right="279" w:firstLine="222"/>
        <w:rPr>
          <w:sz w:val="24"/>
          <w:szCs w:val="24"/>
        </w:rPr>
      </w:pPr>
      <w:r>
        <w:rPr>
          <w:spacing w:val="-1"/>
          <w:sz w:val="24"/>
          <w:szCs w:val="24"/>
        </w:rPr>
        <w:t>采购结果确认（确定中标(成交)供应商</w:t>
      </w:r>
      <w:r>
        <w:rPr>
          <w:spacing w:val="9"/>
          <w:sz w:val="24"/>
          <w:szCs w:val="24"/>
        </w:rPr>
        <w:t>）：</w:t>
      </w:r>
      <w:r>
        <w:rPr>
          <w:spacing w:val="-1"/>
          <w:sz w:val="24"/>
          <w:szCs w:val="24"/>
        </w:rPr>
        <w:t>本项目由采购人根据评标委员会提交的《评</w:t>
      </w:r>
      <w:r>
        <w:rPr>
          <w:sz w:val="24"/>
          <w:szCs w:val="24"/>
        </w:rPr>
        <w:t xml:space="preserve"> </w:t>
      </w:r>
      <w:r>
        <w:rPr>
          <w:spacing w:val="-2"/>
          <w:sz w:val="24"/>
          <w:szCs w:val="24"/>
        </w:rPr>
        <w:t>审报告》，通过“政府采购云平台</w:t>
      </w:r>
      <w:r>
        <w:rPr>
          <w:spacing w:val="-76"/>
          <w:sz w:val="24"/>
          <w:szCs w:val="24"/>
        </w:rPr>
        <w:t xml:space="preserve"> </w:t>
      </w:r>
      <w:r>
        <w:rPr>
          <w:spacing w:val="-2"/>
          <w:sz w:val="24"/>
          <w:szCs w:val="24"/>
        </w:rPr>
        <w:t>”依法确认采购结果、确定中标(成交)供应商。具体流</w:t>
      </w:r>
    </w:p>
    <w:p>
      <w:pPr>
        <w:pStyle w:val="8"/>
        <w:spacing w:line="222" w:lineRule="auto"/>
        <w:ind w:left="16"/>
        <w:rPr>
          <w:sz w:val="24"/>
          <w:szCs w:val="24"/>
        </w:rPr>
      </w:pPr>
      <w:r>
        <w:rPr>
          <w:spacing w:val="-5"/>
          <w:sz w:val="24"/>
          <w:szCs w:val="24"/>
        </w:rPr>
        <w:t>程如下：</w:t>
      </w:r>
    </w:p>
    <w:p>
      <w:pPr>
        <w:pStyle w:val="8"/>
        <w:spacing w:before="151" w:line="219" w:lineRule="auto"/>
        <w:ind w:left="259"/>
        <w:rPr>
          <w:sz w:val="24"/>
          <w:szCs w:val="24"/>
        </w:rPr>
      </w:pPr>
      <w:r>
        <w:rPr>
          <w:spacing w:val="-2"/>
          <w:sz w:val="24"/>
          <w:szCs w:val="24"/>
        </w:rPr>
        <w:t>（1）采购代理机构将在评审结束后</w:t>
      </w:r>
      <w:r>
        <w:rPr>
          <w:spacing w:val="-35"/>
          <w:sz w:val="24"/>
          <w:szCs w:val="24"/>
        </w:rPr>
        <w:t xml:space="preserve"> </w:t>
      </w:r>
      <w:r>
        <w:rPr>
          <w:spacing w:val="-2"/>
          <w:sz w:val="24"/>
          <w:szCs w:val="24"/>
        </w:rPr>
        <w:t>2</w:t>
      </w:r>
      <w:r>
        <w:rPr>
          <w:spacing w:val="-43"/>
          <w:sz w:val="24"/>
          <w:szCs w:val="24"/>
        </w:rPr>
        <w:t xml:space="preserve"> </w:t>
      </w:r>
      <w:r>
        <w:rPr>
          <w:spacing w:val="-2"/>
          <w:sz w:val="24"/>
          <w:szCs w:val="24"/>
        </w:rPr>
        <w:t>个工作日内将评审报告送采购人。</w:t>
      </w:r>
    </w:p>
    <w:p>
      <w:pPr>
        <w:pStyle w:val="8"/>
        <w:spacing w:before="154" w:line="441" w:lineRule="exact"/>
        <w:ind w:left="259"/>
        <w:rPr>
          <w:sz w:val="24"/>
          <w:szCs w:val="24"/>
        </w:rPr>
      </w:pPr>
      <w:r>
        <w:rPr>
          <w:spacing w:val="-2"/>
          <w:position w:val="15"/>
          <w:sz w:val="24"/>
          <w:szCs w:val="24"/>
        </w:rPr>
        <w:t>（2）采购人将在收到评审报告之日起</w:t>
      </w:r>
      <w:r>
        <w:rPr>
          <w:spacing w:val="-47"/>
          <w:position w:val="15"/>
          <w:sz w:val="24"/>
          <w:szCs w:val="24"/>
        </w:rPr>
        <w:t xml:space="preserve"> </w:t>
      </w:r>
      <w:r>
        <w:rPr>
          <w:spacing w:val="-2"/>
          <w:position w:val="15"/>
          <w:sz w:val="24"/>
          <w:szCs w:val="24"/>
        </w:rPr>
        <w:t>5</w:t>
      </w:r>
      <w:r>
        <w:rPr>
          <w:spacing w:val="-44"/>
          <w:position w:val="15"/>
          <w:sz w:val="24"/>
          <w:szCs w:val="24"/>
        </w:rPr>
        <w:t xml:space="preserve"> </w:t>
      </w:r>
      <w:r>
        <w:rPr>
          <w:spacing w:val="-2"/>
          <w:position w:val="15"/>
          <w:sz w:val="24"/>
          <w:szCs w:val="24"/>
        </w:rPr>
        <w:t>个工作日内，在评审报告推荐的中标(成交)候选</w:t>
      </w:r>
    </w:p>
    <w:p>
      <w:pPr>
        <w:pStyle w:val="8"/>
        <w:spacing w:line="220" w:lineRule="auto"/>
        <w:ind w:left="15"/>
        <w:rPr>
          <w:sz w:val="24"/>
          <w:szCs w:val="24"/>
        </w:rPr>
      </w:pPr>
      <w:r>
        <w:rPr>
          <w:spacing w:val="-1"/>
          <w:sz w:val="24"/>
          <w:szCs w:val="24"/>
        </w:rPr>
        <w:t>供应商名单中按顺序确定中标(成交)供应商，并将确认意见以书面形式回复采</w:t>
      </w:r>
      <w:r>
        <w:rPr>
          <w:spacing w:val="-2"/>
          <w:sz w:val="24"/>
          <w:szCs w:val="24"/>
        </w:rPr>
        <w:t>购代理机构。</w:t>
      </w:r>
    </w:p>
    <w:p>
      <w:pPr>
        <w:pStyle w:val="8"/>
        <w:spacing w:before="153" w:line="339" w:lineRule="auto"/>
        <w:ind w:left="41" w:right="187" w:firstLine="205"/>
        <w:rPr>
          <w:sz w:val="24"/>
          <w:szCs w:val="24"/>
        </w:rPr>
      </w:pPr>
      <w:r>
        <w:rPr>
          <w:spacing w:val="-1"/>
          <w:sz w:val="24"/>
          <w:szCs w:val="24"/>
        </w:rPr>
        <w:t>40.2</w:t>
      </w:r>
      <w:r>
        <w:rPr>
          <w:spacing w:val="-42"/>
          <w:sz w:val="24"/>
          <w:szCs w:val="24"/>
        </w:rPr>
        <w:t xml:space="preserve"> </w:t>
      </w:r>
      <w:r>
        <w:rPr>
          <w:spacing w:val="-1"/>
          <w:sz w:val="24"/>
          <w:szCs w:val="24"/>
        </w:rPr>
        <w:t>采购结果经采购人确认后</w:t>
      </w:r>
      <w:r>
        <w:rPr>
          <w:spacing w:val="-49"/>
          <w:sz w:val="24"/>
          <w:szCs w:val="24"/>
        </w:rPr>
        <w:t xml:space="preserve"> </w:t>
      </w:r>
      <w:r>
        <w:rPr>
          <w:spacing w:val="-1"/>
          <w:sz w:val="24"/>
          <w:szCs w:val="24"/>
        </w:rPr>
        <w:t>2</w:t>
      </w:r>
      <w:r>
        <w:rPr>
          <w:spacing w:val="-43"/>
          <w:sz w:val="24"/>
          <w:szCs w:val="24"/>
        </w:rPr>
        <w:t xml:space="preserve"> </w:t>
      </w:r>
      <w:r>
        <w:rPr>
          <w:spacing w:val="-1"/>
          <w:sz w:val="24"/>
          <w:szCs w:val="24"/>
        </w:rPr>
        <w:t>个工作日内，采购代理机构将在</w:t>
      </w:r>
      <w:r>
        <w:rPr>
          <w:spacing w:val="-1"/>
          <w:sz w:val="24"/>
          <w:szCs w:val="24"/>
          <w14:textOutline w14:w="4358" w14:cap="sq" w14:cmpd="sng">
            <w14:solidFill>
              <w14:srgbClr w14:val="000000"/>
            </w14:solidFill>
            <w14:prstDash w14:val="solid"/>
            <w14:bevel/>
          </w14:textOutline>
        </w:rPr>
        <w:t>新疆政府采购网（www.zjzfcg.gov.cn）上公告采购结果，中标（成交）公告期限为</w:t>
      </w:r>
      <w:r>
        <w:rPr>
          <w:spacing w:val="-25"/>
          <w:sz w:val="24"/>
          <w:szCs w:val="24"/>
        </w:rPr>
        <w:t xml:space="preserve"> </w:t>
      </w:r>
      <w:r>
        <w:rPr>
          <w:spacing w:val="-1"/>
          <w:sz w:val="24"/>
          <w:szCs w:val="24"/>
          <w14:textOutline w14:w="4358" w14:cap="sq" w14:cmpd="sng">
            <w14:solidFill>
              <w14:srgbClr w14:val="000000"/>
            </w14:solidFill>
            <w14:prstDash w14:val="solid"/>
            <w14:bevel/>
          </w14:textOutline>
        </w:rPr>
        <w:t>1</w:t>
      </w:r>
      <w:r>
        <w:rPr>
          <w:spacing w:val="-3"/>
          <w:sz w:val="24"/>
          <w:szCs w:val="24"/>
          <w14:textOutline w14:w="4358" w14:cap="sq" w14:cmpd="sng">
            <w14:solidFill>
              <w14:srgbClr w14:val="000000"/>
            </w14:solidFill>
            <w14:prstDash w14:val="solid"/>
            <w14:bevel/>
          </w14:textOutline>
        </w:rPr>
        <w:t>个工作日。</w:t>
      </w:r>
    </w:p>
    <w:p>
      <w:pPr>
        <w:pStyle w:val="8"/>
        <w:spacing w:before="153" w:line="222" w:lineRule="auto"/>
        <w:ind w:left="246"/>
        <w:rPr>
          <w:sz w:val="24"/>
          <w:szCs w:val="24"/>
        </w:rPr>
      </w:pPr>
      <w:r>
        <w:rPr>
          <w:spacing w:val="-4"/>
          <w:sz w:val="24"/>
          <w:szCs w:val="24"/>
          <w14:textOutline w14:w="4358" w14:cap="sq" w14:cmpd="sng">
            <w14:solidFill>
              <w14:srgbClr w14:val="000000"/>
            </w14:solidFill>
            <w14:prstDash w14:val="solid"/>
            <w14:bevel/>
          </w14:textOutline>
        </w:rPr>
        <w:t>41、</w:t>
      </w:r>
      <w:r>
        <w:rPr>
          <w:spacing w:val="51"/>
          <w:sz w:val="24"/>
          <w:szCs w:val="24"/>
        </w:rPr>
        <w:t xml:space="preserve"> </w:t>
      </w:r>
      <w:r>
        <w:rPr>
          <w:spacing w:val="-4"/>
          <w:sz w:val="24"/>
          <w:szCs w:val="24"/>
          <w14:textOutline w14:w="4358" w14:cap="sq" w14:cmpd="sng">
            <w14:solidFill>
              <w14:srgbClr w14:val="000000"/>
            </w14:solidFill>
            <w14:prstDash w14:val="solid"/>
            <w14:bevel/>
          </w14:textOutline>
        </w:rPr>
        <w:t>中标（成交）通知书</w:t>
      </w:r>
    </w:p>
    <w:p>
      <w:pPr>
        <w:pStyle w:val="8"/>
        <w:spacing w:before="150" w:line="339" w:lineRule="auto"/>
        <w:ind w:left="18" w:right="122" w:firstLine="227"/>
        <w:rPr>
          <w:sz w:val="24"/>
          <w:szCs w:val="24"/>
        </w:rPr>
      </w:pPr>
      <w:r>
        <w:rPr>
          <w:spacing w:val="-1"/>
          <w:sz w:val="24"/>
          <w:szCs w:val="24"/>
        </w:rPr>
        <w:t>41.1</w:t>
      </w:r>
      <w:r>
        <w:rPr>
          <w:spacing w:val="-31"/>
          <w:sz w:val="24"/>
          <w:szCs w:val="24"/>
        </w:rPr>
        <w:t xml:space="preserve"> </w:t>
      </w:r>
      <w:r>
        <w:rPr>
          <w:spacing w:val="-1"/>
          <w:sz w:val="24"/>
          <w:szCs w:val="24"/>
        </w:rPr>
        <w:t>在中标（成交）通知书发出前，招标人将中标侯选人的情况在</w:t>
      </w:r>
      <w:r>
        <w:rPr>
          <w:spacing w:val="-3"/>
          <w:sz w:val="24"/>
          <w:szCs w:val="24"/>
        </w:rPr>
        <w:t>新疆政府采购网予以公示，</w:t>
      </w:r>
      <w:r>
        <w:rPr>
          <w:spacing w:val="-3"/>
          <w:sz w:val="24"/>
          <w:szCs w:val="24"/>
          <w14:textOutline w14:w="4358" w14:cap="sq" w14:cmpd="sng">
            <w14:solidFill>
              <w14:srgbClr w14:val="000000"/>
            </w14:solidFill>
            <w14:prstDash w14:val="solid"/>
            <w14:bevel/>
          </w14:textOutline>
        </w:rPr>
        <w:t>公示期为一个工作日。待公示期结束后，</w:t>
      </w:r>
    </w:p>
    <w:p>
      <w:pPr>
        <w:pStyle w:val="8"/>
        <w:spacing w:line="222" w:lineRule="auto"/>
        <w:ind w:left="16"/>
        <w:rPr>
          <w:sz w:val="24"/>
          <w:szCs w:val="24"/>
        </w:rPr>
      </w:pPr>
      <w:r>
        <w:rPr>
          <w:spacing w:val="-1"/>
          <w:sz w:val="24"/>
          <w:szCs w:val="24"/>
        </w:rPr>
        <w:t>采购组织机构向中标(成交)人发出中标（成交）通知书。</w:t>
      </w:r>
    </w:p>
    <w:p>
      <w:pPr>
        <w:pStyle w:val="8"/>
        <w:spacing w:before="152" w:line="338" w:lineRule="auto"/>
        <w:ind w:left="15" w:right="219" w:firstLine="230"/>
        <w:rPr>
          <w:sz w:val="24"/>
          <w:szCs w:val="24"/>
        </w:rPr>
      </w:pPr>
      <w:r>
        <w:rPr>
          <w:spacing w:val="-2"/>
          <w:sz w:val="24"/>
          <w:szCs w:val="24"/>
        </w:rPr>
        <w:t>41.2 中标（成交）通知书作为签订合同的重要依据，对采购人和中标（成交）供应商均</w:t>
      </w:r>
      <w:r>
        <w:rPr>
          <w:spacing w:val="13"/>
          <w:sz w:val="24"/>
          <w:szCs w:val="24"/>
        </w:rPr>
        <w:t xml:space="preserve"> </w:t>
      </w:r>
      <w:r>
        <w:rPr>
          <w:spacing w:val="-1"/>
          <w:sz w:val="24"/>
          <w:szCs w:val="24"/>
        </w:rPr>
        <w:t>具有法律效力。采购人改变中标（成交）结果或者中标（成交）供应商放弃中标（成交）</w:t>
      </w:r>
      <w:r>
        <w:rPr>
          <w:spacing w:val="5"/>
          <w:sz w:val="24"/>
          <w:szCs w:val="24"/>
        </w:rPr>
        <w:t xml:space="preserve"> </w:t>
      </w:r>
      <w:r>
        <w:rPr>
          <w:sz w:val="24"/>
          <w:szCs w:val="24"/>
        </w:rPr>
        <w:t>项目的都应承担法律责任。成交供应商不得向他</w:t>
      </w:r>
      <w:r>
        <w:rPr>
          <w:spacing w:val="-1"/>
          <w:sz w:val="24"/>
          <w:szCs w:val="24"/>
        </w:rPr>
        <w:t>人转让中标（成交）项目，也不得将中标</w:t>
      </w:r>
    </w:p>
    <w:p>
      <w:pPr>
        <w:pStyle w:val="8"/>
        <w:spacing w:before="1" w:line="218" w:lineRule="auto"/>
        <w:ind w:left="19"/>
        <w:rPr>
          <w:rFonts w:ascii="Arial"/>
          <w:sz w:val="21"/>
        </w:rPr>
      </w:pPr>
      <w:r>
        <w:rPr>
          <w:spacing w:val="-2"/>
          <w:sz w:val="24"/>
          <w:szCs w:val="24"/>
        </w:rPr>
        <w:t>（成交）项目肢解后分别向他人转让。</w:t>
      </w:r>
    </w:p>
    <w:p>
      <w:pPr>
        <w:spacing w:line="259" w:lineRule="auto"/>
        <w:rPr>
          <w:rFonts w:ascii="Arial"/>
          <w:sz w:val="21"/>
        </w:rPr>
      </w:pPr>
    </w:p>
    <w:p>
      <w:pPr>
        <w:pStyle w:val="8"/>
        <w:spacing w:before="91" w:line="224" w:lineRule="auto"/>
        <w:ind w:left="3620"/>
        <w:rPr>
          <w:sz w:val="28"/>
          <w:szCs w:val="28"/>
        </w:rPr>
      </w:pPr>
      <w:r>
        <w:rPr>
          <w:spacing w:val="-2"/>
          <w:sz w:val="28"/>
          <w:szCs w:val="28"/>
          <w14:textOutline w14:w="5103" w14:cap="sq" w14:cmpd="sng">
            <w14:solidFill>
              <w14:srgbClr w14:val="000000"/>
            </w14:solidFill>
            <w14:prstDash w14:val="solid"/>
            <w14:bevel/>
          </w14:textOutline>
        </w:rPr>
        <w:t>（六）合同的授予</w:t>
      </w:r>
    </w:p>
    <w:p>
      <w:pPr>
        <w:pStyle w:val="8"/>
        <w:spacing w:before="135" w:line="221" w:lineRule="auto"/>
        <w:ind w:left="246"/>
        <w:rPr>
          <w:sz w:val="24"/>
          <w:szCs w:val="24"/>
        </w:rPr>
      </w:pPr>
      <w:r>
        <w:rPr>
          <w:spacing w:val="-1"/>
          <w:sz w:val="24"/>
          <w:szCs w:val="24"/>
          <w14:textOutline w14:w="4358" w14:cap="sq" w14:cmpd="sng">
            <w14:solidFill>
              <w14:srgbClr w14:val="000000"/>
            </w14:solidFill>
            <w14:prstDash w14:val="solid"/>
            <w14:bevel/>
          </w14:textOutline>
        </w:rPr>
        <w:t>42、履约保证金</w:t>
      </w:r>
    </w:p>
    <w:p>
      <w:pPr>
        <w:pStyle w:val="8"/>
        <w:spacing w:before="154" w:line="338" w:lineRule="auto"/>
        <w:ind w:left="28" w:right="279" w:firstLine="217"/>
        <w:jc w:val="both"/>
        <w:rPr>
          <w:rFonts w:ascii="Arial"/>
          <w:sz w:val="21"/>
        </w:rPr>
      </w:pPr>
      <w:r>
        <w:rPr>
          <w:spacing w:val="-2"/>
          <w:sz w:val="24"/>
          <w:szCs w:val="24"/>
        </w:rPr>
        <w:t>42.1</w:t>
      </w:r>
      <w:r>
        <w:rPr>
          <w:spacing w:val="47"/>
          <w:sz w:val="24"/>
          <w:szCs w:val="24"/>
        </w:rPr>
        <w:t xml:space="preserve"> </w:t>
      </w:r>
      <w:r>
        <w:rPr>
          <w:spacing w:val="-2"/>
          <w:sz w:val="24"/>
          <w:szCs w:val="24"/>
        </w:rPr>
        <w:t>中标（成交）供应商在签订合同后</w:t>
      </w:r>
      <w:r>
        <w:rPr>
          <w:spacing w:val="-47"/>
          <w:sz w:val="24"/>
          <w:szCs w:val="24"/>
        </w:rPr>
        <w:t xml:space="preserve"> </w:t>
      </w:r>
      <w:r>
        <w:rPr>
          <w:spacing w:val="-2"/>
          <w:sz w:val="24"/>
          <w:szCs w:val="24"/>
        </w:rPr>
        <w:t>5</w:t>
      </w:r>
      <w:r>
        <w:rPr>
          <w:spacing w:val="-43"/>
          <w:sz w:val="24"/>
          <w:szCs w:val="24"/>
        </w:rPr>
        <w:t xml:space="preserve"> </w:t>
      </w:r>
      <w:r>
        <w:rPr>
          <w:spacing w:val="-2"/>
          <w:sz w:val="24"/>
          <w:szCs w:val="24"/>
        </w:rPr>
        <w:t>个</w:t>
      </w:r>
      <w:r>
        <w:rPr>
          <w:spacing w:val="-3"/>
          <w:sz w:val="24"/>
          <w:szCs w:val="24"/>
        </w:rPr>
        <w:t>工作日内向采购</w:t>
      </w:r>
      <w:r>
        <w:rPr>
          <w:b/>
          <w:bCs/>
          <w:spacing w:val="-3"/>
          <w:sz w:val="24"/>
          <w:szCs w:val="24"/>
        </w:rPr>
        <w:t>人交纳中标（成交）价</w:t>
      </w:r>
      <w:r>
        <w:rPr>
          <w:rFonts w:hint="eastAsia"/>
          <w:b/>
          <w:bCs/>
          <w:spacing w:val="-3"/>
          <w:sz w:val="24"/>
          <w:szCs w:val="24"/>
          <w:lang w:val="en-US" w:eastAsia="zh-CN"/>
        </w:rPr>
        <w:t>5%的</w:t>
      </w:r>
      <w:r>
        <w:rPr>
          <w:b/>
          <w:bCs/>
          <w:spacing w:val="-1"/>
          <w:sz w:val="24"/>
          <w:szCs w:val="24"/>
        </w:rPr>
        <w:t>履约</w:t>
      </w:r>
      <w:r>
        <w:rPr>
          <w:spacing w:val="-1"/>
          <w:sz w:val="24"/>
          <w:szCs w:val="24"/>
        </w:rPr>
        <w:t>保证金</w:t>
      </w:r>
      <w:r>
        <w:rPr>
          <w:rFonts w:hint="eastAsia"/>
          <w:spacing w:val="-1"/>
          <w:sz w:val="24"/>
          <w:szCs w:val="24"/>
          <w:lang w:eastAsia="zh-CN"/>
        </w:rPr>
        <w:t>（具体以签订合同为准）</w:t>
      </w:r>
      <w:r>
        <w:rPr>
          <w:spacing w:val="-1"/>
          <w:sz w:val="24"/>
          <w:szCs w:val="24"/>
        </w:rPr>
        <w:t>（鼓励以银行、保险公司出具的履约保函形式提交；若以电汇、银行转账方</w:t>
      </w:r>
      <w:r>
        <w:rPr>
          <w:spacing w:val="-2"/>
          <w:sz w:val="24"/>
          <w:szCs w:val="24"/>
        </w:rPr>
        <w:t>式提交的，必须转到采购人的指定账户）。</w:t>
      </w:r>
    </w:p>
    <w:p>
      <w:pPr>
        <w:pStyle w:val="8"/>
        <w:spacing w:before="78" w:line="440" w:lineRule="exact"/>
        <w:ind w:left="246"/>
        <w:rPr>
          <w:sz w:val="24"/>
          <w:szCs w:val="24"/>
        </w:rPr>
      </w:pPr>
      <w:r>
        <w:rPr>
          <w:spacing w:val="-1"/>
          <w:position w:val="14"/>
          <w:sz w:val="24"/>
          <w:szCs w:val="24"/>
        </w:rPr>
        <w:t>42.2 签订合同后，如中标供应商不按合同约定履约的，履约保证金不予退还，履约保证</w:t>
      </w:r>
    </w:p>
    <w:p>
      <w:pPr>
        <w:pStyle w:val="8"/>
        <w:spacing w:line="222" w:lineRule="auto"/>
        <w:ind w:left="14"/>
        <w:rPr>
          <w:sz w:val="24"/>
          <w:szCs w:val="24"/>
        </w:rPr>
      </w:pPr>
      <w:r>
        <w:rPr>
          <w:spacing w:val="-1"/>
          <w:sz w:val="24"/>
          <w:szCs w:val="24"/>
        </w:rPr>
        <w:t>金不足以赔偿损失的，按实际损失赔偿。</w:t>
      </w:r>
    </w:p>
    <w:p>
      <w:pPr>
        <w:pStyle w:val="8"/>
        <w:spacing w:before="150" w:line="441" w:lineRule="exact"/>
        <w:ind w:left="246"/>
        <w:rPr>
          <w:sz w:val="24"/>
          <w:szCs w:val="24"/>
        </w:rPr>
      </w:pPr>
      <w:r>
        <w:rPr>
          <w:spacing w:val="-4"/>
          <w:position w:val="15"/>
          <w:sz w:val="24"/>
          <w:szCs w:val="24"/>
        </w:rPr>
        <w:t>42.3 如果中标（成交）供应商在建设期内没有涉及采购人的应付而未付金额或违约行为，</w:t>
      </w:r>
    </w:p>
    <w:p>
      <w:pPr>
        <w:pStyle w:val="8"/>
        <w:spacing w:line="219" w:lineRule="auto"/>
        <w:ind w:left="16"/>
        <w:rPr>
          <w:sz w:val="24"/>
          <w:szCs w:val="24"/>
        </w:rPr>
      </w:pPr>
      <w:r>
        <w:rPr>
          <w:spacing w:val="-1"/>
          <w:sz w:val="24"/>
          <w:szCs w:val="24"/>
        </w:rPr>
        <w:t>采购人在项目验收合格后或提前终止合同后全额无息退还履约保证金。</w:t>
      </w:r>
    </w:p>
    <w:p>
      <w:pPr>
        <w:pStyle w:val="8"/>
        <w:spacing w:before="153" w:line="223" w:lineRule="auto"/>
        <w:ind w:left="246"/>
        <w:rPr>
          <w:sz w:val="24"/>
          <w:szCs w:val="24"/>
        </w:rPr>
      </w:pPr>
      <w:r>
        <w:rPr>
          <w:sz w:val="24"/>
          <w:szCs w:val="24"/>
          <w14:textOutline w14:w="4358" w14:cap="sq" w14:cmpd="sng">
            <w14:solidFill>
              <w14:srgbClr w14:val="000000"/>
            </w14:solidFill>
            <w14:prstDash w14:val="solid"/>
            <w14:bevel/>
          </w14:textOutline>
        </w:rPr>
        <w:t>43、签订合同及公告</w:t>
      </w:r>
    </w:p>
    <w:p>
      <w:pPr>
        <w:pStyle w:val="8"/>
        <w:spacing w:before="150" w:line="219" w:lineRule="auto"/>
        <w:ind w:left="246"/>
        <w:rPr>
          <w:sz w:val="24"/>
          <w:szCs w:val="24"/>
        </w:rPr>
      </w:pPr>
      <w:r>
        <w:rPr>
          <w:spacing w:val="-2"/>
          <w:sz w:val="24"/>
          <w:szCs w:val="24"/>
        </w:rPr>
        <w:t>43.1</w:t>
      </w:r>
      <w:r>
        <w:rPr>
          <w:spacing w:val="-42"/>
          <w:sz w:val="24"/>
          <w:szCs w:val="24"/>
        </w:rPr>
        <w:t xml:space="preserve"> </w:t>
      </w:r>
      <w:r>
        <w:rPr>
          <w:spacing w:val="-2"/>
          <w:sz w:val="24"/>
          <w:szCs w:val="24"/>
        </w:rPr>
        <w:t>采购人在中标（成交）通知书发出之日起</w:t>
      </w:r>
      <w:r>
        <w:rPr>
          <w:spacing w:val="-47"/>
          <w:sz w:val="24"/>
          <w:szCs w:val="24"/>
        </w:rPr>
        <w:t xml:space="preserve"> </w:t>
      </w:r>
      <w:r>
        <w:rPr>
          <w:spacing w:val="-2"/>
          <w:sz w:val="24"/>
          <w:szCs w:val="24"/>
        </w:rPr>
        <w:t>30 日</w:t>
      </w:r>
      <w:r>
        <w:rPr>
          <w:spacing w:val="-3"/>
          <w:sz w:val="24"/>
          <w:szCs w:val="24"/>
        </w:rPr>
        <w:t>内与中标（成交）供应商签订合同。</w:t>
      </w:r>
    </w:p>
    <w:p>
      <w:pPr>
        <w:pStyle w:val="8"/>
        <w:spacing w:before="156" w:line="222" w:lineRule="auto"/>
        <w:ind w:left="246"/>
        <w:rPr>
          <w:sz w:val="24"/>
          <w:szCs w:val="24"/>
        </w:rPr>
      </w:pPr>
      <w:r>
        <w:rPr>
          <w:spacing w:val="-2"/>
          <w:sz w:val="24"/>
          <w:szCs w:val="24"/>
        </w:rPr>
        <w:t>43.2 中标（成交）供应商拖延、拒签合同</w:t>
      </w:r>
      <w:r>
        <w:rPr>
          <w:spacing w:val="-3"/>
          <w:sz w:val="24"/>
          <w:szCs w:val="24"/>
        </w:rPr>
        <w:t>的,取消中标资格。</w:t>
      </w:r>
    </w:p>
    <w:p>
      <w:pPr>
        <w:pStyle w:val="8"/>
        <w:spacing w:before="151" w:line="220" w:lineRule="auto"/>
        <w:ind w:left="246"/>
        <w:rPr>
          <w:sz w:val="24"/>
          <w:szCs w:val="24"/>
        </w:rPr>
      </w:pPr>
      <w:r>
        <w:rPr>
          <w:spacing w:val="-1"/>
          <w:sz w:val="24"/>
          <w:szCs w:val="24"/>
        </w:rPr>
        <w:t>43.3 竞争性磋商文件、中标供应商的投标文件及评标过程中有关澄清文件等均作为签订</w:t>
      </w:r>
    </w:p>
    <w:p>
      <w:pPr>
        <w:pStyle w:val="8"/>
        <w:spacing w:before="153" w:line="442" w:lineRule="exact"/>
        <w:ind w:left="21"/>
        <w:rPr>
          <w:sz w:val="24"/>
          <w:szCs w:val="24"/>
        </w:rPr>
      </w:pPr>
      <w:r>
        <w:rPr>
          <w:spacing w:val="-1"/>
          <w:position w:val="15"/>
          <w:sz w:val="24"/>
          <w:szCs w:val="24"/>
        </w:rPr>
        <w:t>合同的依据。所签订的合同不得对竞争性磋商文件和中标供应商的投标文件的内容作实质</w:t>
      </w:r>
    </w:p>
    <w:p>
      <w:pPr>
        <w:pStyle w:val="8"/>
        <w:spacing w:line="220" w:lineRule="auto"/>
        <w:ind w:left="18"/>
        <w:rPr>
          <w:sz w:val="24"/>
          <w:szCs w:val="24"/>
        </w:rPr>
      </w:pPr>
      <w:r>
        <w:rPr>
          <w:spacing w:val="-5"/>
          <w:sz w:val="24"/>
          <w:szCs w:val="24"/>
        </w:rPr>
        <w:t>性修改。</w:t>
      </w:r>
    </w:p>
    <w:p>
      <w:pPr>
        <w:pStyle w:val="8"/>
        <w:spacing w:before="153" w:line="439" w:lineRule="exact"/>
        <w:ind w:left="246"/>
        <w:rPr>
          <w:sz w:val="24"/>
          <w:szCs w:val="24"/>
        </w:rPr>
      </w:pPr>
      <w:r>
        <w:rPr>
          <w:spacing w:val="-1"/>
          <w:position w:val="14"/>
          <w:sz w:val="24"/>
          <w:szCs w:val="24"/>
        </w:rPr>
        <w:t>43.4</w:t>
      </w:r>
      <w:r>
        <w:rPr>
          <w:spacing w:val="-42"/>
          <w:position w:val="14"/>
          <w:sz w:val="24"/>
          <w:szCs w:val="24"/>
        </w:rPr>
        <w:t xml:space="preserve"> </w:t>
      </w:r>
      <w:r>
        <w:rPr>
          <w:spacing w:val="-1"/>
          <w:position w:val="14"/>
          <w:sz w:val="24"/>
          <w:szCs w:val="24"/>
        </w:rPr>
        <w:t>采购人应当自政府采购合同签订之日起</w:t>
      </w:r>
      <w:r>
        <w:rPr>
          <w:spacing w:val="-49"/>
          <w:position w:val="14"/>
          <w:sz w:val="24"/>
          <w:szCs w:val="24"/>
        </w:rPr>
        <w:t xml:space="preserve"> </w:t>
      </w:r>
      <w:r>
        <w:rPr>
          <w:spacing w:val="-1"/>
          <w:position w:val="14"/>
          <w:sz w:val="24"/>
          <w:szCs w:val="24"/>
        </w:rPr>
        <w:t>2</w:t>
      </w:r>
      <w:r>
        <w:rPr>
          <w:spacing w:val="-43"/>
          <w:position w:val="14"/>
          <w:sz w:val="24"/>
          <w:szCs w:val="24"/>
        </w:rPr>
        <w:t xml:space="preserve"> </w:t>
      </w:r>
      <w:r>
        <w:rPr>
          <w:spacing w:val="-1"/>
          <w:position w:val="14"/>
          <w:sz w:val="24"/>
          <w:szCs w:val="24"/>
        </w:rPr>
        <w:t>个工作</w:t>
      </w:r>
      <w:r>
        <w:rPr>
          <w:spacing w:val="-2"/>
          <w:position w:val="14"/>
          <w:sz w:val="24"/>
          <w:szCs w:val="24"/>
        </w:rPr>
        <w:t>日内，在省级以上财政部门指定的</w:t>
      </w:r>
    </w:p>
    <w:p>
      <w:pPr>
        <w:pStyle w:val="8"/>
        <w:spacing w:line="220" w:lineRule="auto"/>
        <w:ind w:left="15"/>
        <w:rPr>
          <w:sz w:val="24"/>
          <w:szCs w:val="24"/>
        </w:rPr>
      </w:pPr>
      <w:r>
        <w:rPr>
          <w:spacing w:val="-1"/>
          <w:sz w:val="24"/>
          <w:szCs w:val="24"/>
        </w:rPr>
        <w:t>政府采购信息发布媒体及相关网站上公告。</w:t>
      </w:r>
    </w:p>
    <w:p>
      <w:pPr>
        <w:pStyle w:val="8"/>
        <w:spacing w:before="156" w:line="439" w:lineRule="exact"/>
        <w:ind w:left="246"/>
        <w:rPr>
          <w:sz w:val="24"/>
          <w:szCs w:val="24"/>
        </w:rPr>
      </w:pPr>
      <w:r>
        <w:rPr>
          <w:spacing w:val="-1"/>
          <w:position w:val="14"/>
          <w:sz w:val="24"/>
          <w:szCs w:val="24"/>
        </w:rPr>
        <w:t>43.5</w:t>
      </w:r>
      <w:r>
        <w:rPr>
          <w:spacing w:val="-42"/>
          <w:position w:val="14"/>
          <w:sz w:val="24"/>
          <w:szCs w:val="24"/>
        </w:rPr>
        <w:t xml:space="preserve"> </w:t>
      </w:r>
      <w:r>
        <w:rPr>
          <w:spacing w:val="-1"/>
          <w:position w:val="14"/>
          <w:sz w:val="24"/>
          <w:szCs w:val="24"/>
        </w:rPr>
        <w:t>采购人应当自政府采购合同签订之日起</w:t>
      </w:r>
      <w:r>
        <w:rPr>
          <w:spacing w:val="-46"/>
          <w:position w:val="14"/>
          <w:sz w:val="24"/>
          <w:szCs w:val="24"/>
        </w:rPr>
        <w:t xml:space="preserve"> </w:t>
      </w:r>
      <w:r>
        <w:rPr>
          <w:spacing w:val="-1"/>
          <w:position w:val="14"/>
          <w:sz w:val="24"/>
          <w:szCs w:val="24"/>
        </w:rPr>
        <w:t>7</w:t>
      </w:r>
      <w:r>
        <w:rPr>
          <w:spacing w:val="-43"/>
          <w:position w:val="14"/>
          <w:sz w:val="24"/>
          <w:szCs w:val="24"/>
        </w:rPr>
        <w:t xml:space="preserve"> </w:t>
      </w:r>
      <w:r>
        <w:rPr>
          <w:spacing w:val="-2"/>
          <w:position w:val="14"/>
          <w:sz w:val="24"/>
          <w:szCs w:val="24"/>
        </w:rPr>
        <w:t>个工作日内，将政府采购合同副本报同级</w:t>
      </w:r>
    </w:p>
    <w:p>
      <w:pPr>
        <w:pStyle w:val="8"/>
        <w:spacing w:before="1" w:line="219" w:lineRule="auto"/>
        <w:ind w:left="18"/>
        <w:rPr>
          <w:sz w:val="24"/>
          <w:szCs w:val="24"/>
        </w:rPr>
      </w:pPr>
      <w:r>
        <w:rPr>
          <w:spacing w:val="-1"/>
          <w:sz w:val="24"/>
          <w:szCs w:val="24"/>
        </w:rPr>
        <w:t>人民政府财政部门备案以及采购代理机构存档。</w:t>
      </w:r>
    </w:p>
    <w:p>
      <w:pPr>
        <w:pStyle w:val="8"/>
        <w:spacing w:before="118" w:line="223" w:lineRule="auto"/>
        <w:ind w:left="3713"/>
        <w:rPr>
          <w:sz w:val="28"/>
          <w:szCs w:val="28"/>
        </w:rPr>
      </w:pPr>
      <w:r>
        <w:rPr>
          <w:spacing w:val="-2"/>
          <w:sz w:val="28"/>
          <w:szCs w:val="28"/>
          <w14:textOutline w14:w="5103" w14:cap="sq" w14:cmpd="sng">
            <w14:solidFill>
              <w14:srgbClr w14:val="000000"/>
            </w14:solidFill>
            <w14:prstDash w14:val="solid"/>
            <w14:bevel/>
          </w14:textOutline>
        </w:rPr>
        <w:t>（七）纪律和监督</w:t>
      </w:r>
    </w:p>
    <w:p>
      <w:pPr>
        <w:pStyle w:val="8"/>
        <w:spacing w:before="139" w:line="222" w:lineRule="auto"/>
        <w:ind w:left="361"/>
        <w:rPr>
          <w:sz w:val="24"/>
          <w:szCs w:val="24"/>
        </w:rPr>
      </w:pPr>
      <w:r>
        <w:rPr>
          <w:spacing w:val="-1"/>
          <w:sz w:val="24"/>
          <w:szCs w:val="24"/>
          <w14:textOutline w14:w="4358" w14:cap="sq" w14:cmpd="sng">
            <w14:solidFill>
              <w14:srgbClr w14:val="000000"/>
            </w14:solidFill>
            <w14:prstDash w14:val="solid"/>
            <w14:bevel/>
          </w14:textOutline>
        </w:rPr>
        <w:t>44、对招标人的纪律要求</w:t>
      </w:r>
    </w:p>
    <w:p>
      <w:pPr>
        <w:pStyle w:val="8"/>
        <w:spacing w:before="151" w:line="439" w:lineRule="exact"/>
        <w:ind w:right="1"/>
        <w:jc w:val="right"/>
        <w:rPr>
          <w:sz w:val="24"/>
          <w:szCs w:val="24"/>
        </w:rPr>
      </w:pPr>
      <w:r>
        <w:rPr>
          <w:spacing w:val="2"/>
          <w:position w:val="14"/>
          <w:sz w:val="24"/>
          <w:szCs w:val="24"/>
        </w:rPr>
        <w:t>44.1</w:t>
      </w:r>
      <w:r>
        <w:rPr>
          <w:spacing w:val="-43"/>
          <w:position w:val="14"/>
          <w:sz w:val="24"/>
          <w:szCs w:val="24"/>
        </w:rPr>
        <w:t xml:space="preserve"> </w:t>
      </w:r>
      <w:r>
        <w:rPr>
          <w:spacing w:val="2"/>
          <w:position w:val="14"/>
          <w:sz w:val="24"/>
          <w:szCs w:val="24"/>
        </w:rPr>
        <w:t>招标人不得泄漏招标投标活动中应当保密的情况和资料，不得与</w:t>
      </w:r>
      <w:r>
        <w:rPr>
          <w:spacing w:val="1"/>
          <w:position w:val="14"/>
          <w:sz w:val="24"/>
          <w:szCs w:val="24"/>
        </w:rPr>
        <w:t>投标人串通损害国</w:t>
      </w:r>
    </w:p>
    <w:p>
      <w:pPr>
        <w:pStyle w:val="8"/>
        <w:spacing w:line="221" w:lineRule="auto"/>
        <w:ind w:left="17"/>
        <w:rPr>
          <w:sz w:val="24"/>
          <w:szCs w:val="24"/>
        </w:rPr>
      </w:pPr>
      <w:r>
        <w:rPr>
          <w:spacing w:val="-1"/>
          <w:sz w:val="24"/>
          <w:szCs w:val="24"/>
        </w:rPr>
        <w:t>家利益，社会公共利益或者他人合法权益。</w:t>
      </w:r>
    </w:p>
    <w:p>
      <w:pPr>
        <w:pStyle w:val="8"/>
        <w:spacing w:before="154" w:line="222" w:lineRule="auto"/>
        <w:ind w:left="361"/>
        <w:rPr>
          <w:sz w:val="24"/>
          <w:szCs w:val="24"/>
        </w:rPr>
      </w:pPr>
      <w:r>
        <w:rPr>
          <w:sz w:val="24"/>
          <w:szCs w:val="24"/>
          <w14:textOutline w14:w="4358" w14:cap="sq" w14:cmpd="sng">
            <w14:solidFill>
              <w14:srgbClr w14:val="000000"/>
            </w14:solidFill>
            <w14:prstDash w14:val="solid"/>
            <w14:bevel/>
          </w14:textOutline>
        </w:rPr>
        <w:t>45、</w:t>
      </w:r>
      <w:r>
        <w:rPr>
          <w:sz w:val="24"/>
          <w:szCs w:val="24"/>
        </w:rPr>
        <w:t xml:space="preserve"> </w:t>
      </w:r>
      <w:r>
        <w:rPr>
          <w:sz w:val="24"/>
          <w:szCs w:val="24"/>
          <w14:textOutline w14:w="4358" w14:cap="sq" w14:cmpd="sng">
            <w14:solidFill>
              <w14:srgbClr w14:val="000000"/>
            </w14:solidFill>
            <w14:prstDash w14:val="solid"/>
            <w14:bevel/>
          </w14:textOutline>
        </w:rPr>
        <w:t>对投标人的纪律要求</w:t>
      </w:r>
    </w:p>
    <w:p>
      <w:pPr>
        <w:pStyle w:val="8"/>
        <w:spacing w:before="150" w:line="339" w:lineRule="auto"/>
        <w:ind w:left="33" w:firstLine="332"/>
        <w:jc w:val="both"/>
        <w:rPr>
          <w:sz w:val="24"/>
          <w:szCs w:val="24"/>
        </w:rPr>
      </w:pPr>
      <w:r>
        <w:rPr>
          <w:spacing w:val="2"/>
          <w:sz w:val="24"/>
          <w:szCs w:val="24"/>
        </w:rPr>
        <w:t>45.1</w:t>
      </w:r>
      <w:r>
        <w:rPr>
          <w:spacing w:val="-43"/>
          <w:sz w:val="24"/>
          <w:szCs w:val="24"/>
        </w:rPr>
        <w:t xml:space="preserve"> </w:t>
      </w:r>
      <w:r>
        <w:rPr>
          <w:spacing w:val="2"/>
          <w:sz w:val="24"/>
          <w:szCs w:val="24"/>
        </w:rPr>
        <w:t>投标人不得相互串通投标或者与招标人串通投标，不得向招标人</w:t>
      </w:r>
      <w:r>
        <w:rPr>
          <w:spacing w:val="1"/>
          <w:sz w:val="24"/>
          <w:szCs w:val="24"/>
        </w:rPr>
        <w:t>或者评标委员会成</w:t>
      </w:r>
      <w:r>
        <w:rPr>
          <w:sz w:val="24"/>
          <w:szCs w:val="24"/>
        </w:rPr>
        <w:t xml:space="preserve"> 员行贿谋取中标，不得以他人名义投标或者以其他方式弄虚作假骗取中标；投标人不得以任</w:t>
      </w:r>
    </w:p>
    <w:p>
      <w:pPr>
        <w:pStyle w:val="8"/>
        <w:spacing w:line="220" w:lineRule="auto"/>
        <w:ind w:left="14"/>
        <w:rPr>
          <w:sz w:val="24"/>
          <w:szCs w:val="24"/>
        </w:rPr>
      </w:pPr>
      <w:r>
        <w:rPr>
          <w:spacing w:val="-2"/>
          <w:sz w:val="24"/>
          <w:szCs w:val="24"/>
        </w:rPr>
        <w:t>何方式干扰、影响评标工作。</w:t>
      </w:r>
    </w:p>
    <w:p>
      <w:pPr>
        <w:pStyle w:val="8"/>
        <w:spacing w:before="154" w:line="222" w:lineRule="auto"/>
        <w:ind w:left="361"/>
        <w:rPr>
          <w:sz w:val="24"/>
          <w:szCs w:val="24"/>
        </w:rPr>
      </w:pPr>
      <w:r>
        <w:rPr>
          <w:sz w:val="24"/>
          <w:szCs w:val="24"/>
          <w14:textOutline w14:w="4358" w14:cap="sq" w14:cmpd="sng">
            <w14:solidFill>
              <w14:srgbClr w14:val="000000"/>
            </w14:solidFill>
            <w14:prstDash w14:val="solid"/>
            <w14:bevel/>
          </w14:textOutline>
        </w:rPr>
        <w:t>46、对评标委员会成员的纪律要求</w:t>
      </w:r>
    </w:p>
    <w:p>
      <w:pPr>
        <w:pStyle w:val="8"/>
        <w:spacing w:before="150" w:line="441" w:lineRule="exact"/>
        <w:ind w:right="1"/>
        <w:jc w:val="right"/>
        <w:rPr>
          <w:sz w:val="24"/>
          <w:szCs w:val="24"/>
        </w:rPr>
      </w:pPr>
      <w:r>
        <w:rPr>
          <w:spacing w:val="2"/>
          <w:position w:val="15"/>
          <w:sz w:val="24"/>
          <w:szCs w:val="24"/>
        </w:rPr>
        <w:t>46.1</w:t>
      </w:r>
      <w:r>
        <w:rPr>
          <w:spacing w:val="-41"/>
          <w:position w:val="15"/>
          <w:sz w:val="24"/>
          <w:szCs w:val="24"/>
        </w:rPr>
        <w:t xml:space="preserve"> </w:t>
      </w:r>
      <w:r>
        <w:rPr>
          <w:spacing w:val="2"/>
          <w:position w:val="15"/>
          <w:sz w:val="24"/>
          <w:szCs w:val="24"/>
        </w:rPr>
        <w:t>评标委员会成员不得收受他人的财物或者其他好处，不得向</w:t>
      </w:r>
      <w:r>
        <w:rPr>
          <w:spacing w:val="1"/>
          <w:position w:val="15"/>
          <w:sz w:val="24"/>
          <w:szCs w:val="24"/>
        </w:rPr>
        <w:t>他人透漏对投标文件的</w:t>
      </w:r>
    </w:p>
    <w:p>
      <w:pPr>
        <w:pStyle w:val="8"/>
        <w:spacing w:before="1" w:line="221" w:lineRule="auto"/>
        <w:ind w:left="15"/>
        <w:rPr>
          <w:sz w:val="24"/>
          <w:szCs w:val="24"/>
        </w:rPr>
      </w:pPr>
      <w:r>
        <w:rPr>
          <w:spacing w:val="-1"/>
          <w:sz w:val="24"/>
          <w:szCs w:val="24"/>
        </w:rPr>
        <w:t>评审和比较、中标(成交)候选人的推荐情况以及评标有关的其他情况。</w:t>
      </w:r>
    </w:p>
    <w:p>
      <w:pPr>
        <w:pStyle w:val="8"/>
        <w:spacing w:before="151" w:line="440" w:lineRule="exact"/>
        <w:ind w:right="1"/>
        <w:jc w:val="right"/>
        <w:rPr>
          <w:sz w:val="24"/>
          <w:szCs w:val="24"/>
        </w:rPr>
      </w:pPr>
      <w:r>
        <w:rPr>
          <w:spacing w:val="2"/>
          <w:position w:val="14"/>
          <w:sz w:val="24"/>
          <w:szCs w:val="24"/>
        </w:rPr>
        <w:t>46.2</w:t>
      </w:r>
      <w:r>
        <w:rPr>
          <w:spacing w:val="-40"/>
          <w:position w:val="14"/>
          <w:sz w:val="24"/>
          <w:szCs w:val="24"/>
        </w:rPr>
        <w:t xml:space="preserve"> </w:t>
      </w:r>
      <w:r>
        <w:rPr>
          <w:spacing w:val="2"/>
          <w:position w:val="14"/>
          <w:sz w:val="24"/>
          <w:szCs w:val="24"/>
        </w:rPr>
        <w:t>在评标活动中，评标委员会成员不得擅离职守，影响评标</w:t>
      </w:r>
      <w:r>
        <w:rPr>
          <w:spacing w:val="1"/>
          <w:position w:val="14"/>
          <w:sz w:val="24"/>
          <w:szCs w:val="24"/>
        </w:rPr>
        <w:t>程序正常进行，不得使用</w:t>
      </w:r>
    </w:p>
    <w:p>
      <w:pPr>
        <w:pStyle w:val="8"/>
        <w:spacing w:before="1" w:line="220" w:lineRule="auto"/>
        <w:ind w:left="24"/>
        <w:rPr>
          <w:sz w:val="24"/>
          <w:szCs w:val="24"/>
        </w:rPr>
      </w:pPr>
      <w:r>
        <w:rPr>
          <w:spacing w:val="-3"/>
          <w:sz w:val="24"/>
          <w:szCs w:val="24"/>
        </w:rPr>
        <w:t>第三章“评标办法</w:t>
      </w:r>
      <w:r>
        <w:rPr>
          <w:spacing w:val="-70"/>
          <w:sz w:val="24"/>
          <w:szCs w:val="24"/>
        </w:rPr>
        <w:t xml:space="preserve"> </w:t>
      </w:r>
      <w:r>
        <w:rPr>
          <w:spacing w:val="-3"/>
          <w:sz w:val="24"/>
          <w:szCs w:val="24"/>
        </w:rPr>
        <w:t>”没有规定的评审因素和标准进行评标。</w:t>
      </w:r>
    </w:p>
    <w:p>
      <w:pPr>
        <w:pStyle w:val="8"/>
        <w:spacing w:before="154" w:line="220" w:lineRule="auto"/>
        <w:ind w:left="361"/>
        <w:rPr>
          <w:sz w:val="24"/>
          <w:szCs w:val="24"/>
        </w:rPr>
      </w:pPr>
      <w:r>
        <w:rPr>
          <w:sz w:val="24"/>
          <w:szCs w:val="24"/>
          <w14:textOutline w14:w="4358" w14:cap="sq" w14:cmpd="sng">
            <w14:solidFill>
              <w14:srgbClr w14:val="000000"/>
            </w14:solidFill>
            <w14:prstDash w14:val="solid"/>
            <w14:bevel/>
          </w14:textOutline>
        </w:rPr>
        <w:t>47、</w:t>
      </w:r>
      <w:r>
        <w:rPr>
          <w:sz w:val="24"/>
          <w:szCs w:val="24"/>
        </w:rPr>
        <w:t xml:space="preserve"> </w:t>
      </w:r>
      <w:r>
        <w:rPr>
          <w:sz w:val="24"/>
          <w:szCs w:val="24"/>
          <w14:textOutline w14:w="4358" w14:cap="sq" w14:cmpd="sng">
            <w14:solidFill>
              <w14:srgbClr w14:val="000000"/>
            </w14:solidFill>
            <w14:prstDash w14:val="solid"/>
            <w14:bevel/>
          </w14:textOutline>
        </w:rPr>
        <w:t>对与评标活动有关的工作人员的纪律要求</w:t>
      </w:r>
    </w:p>
    <w:p>
      <w:pPr>
        <w:pStyle w:val="8"/>
        <w:spacing w:before="153" w:line="339" w:lineRule="auto"/>
        <w:ind w:left="13" w:firstLine="352"/>
        <w:jc w:val="both"/>
        <w:rPr>
          <w:sz w:val="24"/>
          <w:szCs w:val="24"/>
        </w:rPr>
      </w:pPr>
      <w:r>
        <w:rPr>
          <w:spacing w:val="2"/>
          <w:sz w:val="24"/>
          <w:szCs w:val="24"/>
        </w:rPr>
        <w:t>47.1</w:t>
      </w:r>
      <w:r>
        <w:rPr>
          <w:spacing w:val="-33"/>
          <w:sz w:val="24"/>
          <w:szCs w:val="24"/>
        </w:rPr>
        <w:t xml:space="preserve"> </w:t>
      </w:r>
      <w:r>
        <w:rPr>
          <w:spacing w:val="2"/>
          <w:sz w:val="24"/>
          <w:szCs w:val="24"/>
        </w:rPr>
        <w:t>与评标活动有关的工作人员不得收受他人</w:t>
      </w:r>
      <w:r>
        <w:rPr>
          <w:spacing w:val="1"/>
          <w:sz w:val="24"/>
          <w:szCs w:val="24"/>
        </w:rPr>
        <w:t>的财物或者其他好处，不得向他人透漏对</w:t>
      </w:r>
      <w:r>
        <w:rPr>
          <w:sz w:val="24"/>
          <w:szCs w:val="24"/>
        </w:rPr>
        <w:t xml:space="preserve"> </w:t>
      </w:r>
      <w:r>
        <w:rPr>
          <w:spacing w:val="-1"/>
          <w:sz w:val="24"/>
          <w:szCs w:val="24"/>
        </w:rPr>
        <w:t>投标文件的评审和比较、</w:t>
      </w:r>
      <w:r>
        <w:rPr>
          <w:spacing w:val="-57"/>
          <w:sz w:val="24"/>
          <w:szCs w:val="24"/>
        </w:rPr>
        <w:t xml:space="preserve"> </w:t>
      </w:r>
      <w:r>
        <w:rPr>
          <w:spacing w:val="-1"/>
          <w:sz w:val="24"/>
          <w:szCs w:val="24"/>
        </w:rPr>
        <w:t>中标(成交)候选人的推荐情况以及评标有关的其他情况。在评标活</w:t>
      </w:r>
    </w:p>
    <w:p>
      <w:pPr>
        <w:pStyle w:val="8"/>
        <w:spacing w:line="220" w:lineRule="auto"/>
        <w:ind w:left="17"/>
        <w:rPr>
          <w:rFonts w:ascii="Arial"/>
          <w:sz w:val="21"/>
        </w:rPr>
      </w:pPr>
      <w:r>
        <w:rPr>
          <w:spacing w:val="-1"/>
          <w:sz w:val="24"/>
          <w:szCs w:val="24"/>
        </w:rPr>
        <w:t>动中，与评标活动有关的工作人员不得擅离职守，影响评标程序正常进行。</w:t>
      </w:r>
    </w:p>
    <w:p>
      <w:pPr>
        <w:pStyle w:val="8"/>
        <w:spacing w:before="91" w:line="223" w:lineRule="auto"/>
        <w:ind w:left="3713"/>
        <w:rPr>
          <w:sz w:val="28"/>
          <w:szCs w:val="28"/>
        </w:rPr>
      </w:pPr>
      <w:r>
        <w:rPr>
          <w:spacing w:val="-2"/>
          <w:sz w:val="28"/>
          <w:szCs w:val="28"/>
          <w14:textOutline w14:w="5103" w14:cap="sq" w14:cmpd="sng">
            <w14:solidFill>
              <w14:srgbClr w14:val="000000"/>
            </w14:solidFill>
            <w14:prstDash w14:val="solid"/>
            <w14:bevel/>
          </w14:textOutline>
        </w:rPr>
        <w:t>（八）质疑与投诉</w:t>
      </w:r>
    </w:p>
    <w:p>
      <w:pPr>
        <w:pStyle w:val="8"/>
        <w:spacing w:before="136" w:line="222" w:lineRule="auto"/>
        <w:ind w:left="246"/>
        <w:rPr>
          <w:sz w:val="24"/>
          <w:szCs w:val="24"/>
        </w:rPr>
      </w:pPr>
      <w:r>
        <w:rPr>
          <w:spacing w:val="-1"/>
          <w:sz w:val="24"/>
          <w:szCs w:val="24"/>
          <w14:textOutline w14:w="4358" w14:cap="sq" w14:cmpd="sng">
            <w14:solidFill>
              <w14:srgbClr w14:val="000000"/>
            </w14:solidFill>
            <w14:prstDash w14:val="solid"/>
            <w14:bevel/>
          </w14:textOutline>
        </w:rPr>
        <w:t>48、质疑和投诉</w:t>
      </w:r>
    </w:p>
    <w:p>
      <w:pPr>
        <w:pStyle w:val="8"/>
        <w:spacing w:before="151" w:line="338" w:lineRule="auto"/>
        <w:ind w:left="20" w:right="187" w:firstLine="225"/>
        <w:rPr>
          <w:sz w:val="24"/>
          <w:szCs w:val="24"/>
        </w:rPr>
      </w:pPr>
      <w:r>
        <w:rPr>
          <w:spacing w:val="-1"/>
          <w:sz w:val="24"/>
          <w:szCs w:val="24"/>
        </w:rPr>
        <w:t>48.1.供应商认为竞争性磋商文件、采购过程和中标（成交）结果使自己的权益受到损害</w:t>
      </w:r>
      <w:r>
        <w:rPr>
          <w:spacing w:val="3"/>
          <w:sz w:val="24"/>
          <w:szCs w:val="24"/>
        </w:rPr>
        <w:t xml:space="preserve"> </w:t>
      </w:r>
      <w:r>
        <w:rPr>
          <w:spacing w:val="-1"/>
          <w:sz w:val="24"/>
          <w:szCs w:val="24"/>
        </w:rPr>
        <w:t>的，可以在知道或者应知其权益受到损害之日起七个工作日内，以书面形式向采购人提出 质疑。供应商应当在法定质疑期内一次性提出针对同一采购程序环节的质疑。供应商应知</w:t>
      </w:r>
    </w:p>
    <w:p>
      <w:pPr>
        <w:pStyle w:val="8"/>
        <w:spacing w:line="222" w:lineRule="auto"/>
        <w:ind w:left="16"/>
        <w:rPr>
          <w:sz w:val="24"/>
          <w:szCs w:val="24"/>
        </w:rPr>
      </w:pPr>
      <w:r>
        <w:rPr>
          <w:spacing w:val="-2"/>
          <w:sz w:val="24"/>
          <w:szCs w:val="24"/>
        </w:rPr>
        <w:t>其权益受到损害之日，是指：</w:t>
      </w:r>
    </w:p>
    <w:p>
      <w:pPr>
        <w:pStyle w:val="8"/>
        <w:spacing w:before="153" w:line="439" w:lineRule="exact"/>
        <w:ind w:left="259"/>
        <w:rPr>
          <w:sz w:val="24"/>
          <w:szCs w:val="24"/>
        </w:rPr>
      </w:pPr>
      <w:r>
        <w:rPr>
          <w:spacing w:val="-1"/>
          <w:position w:val="14"/>
          <w:sz w:val="24"/>
          <w:szCs w:val="24"/>
        </w:rPr>
        <w:t>（一）对可以质疑的竞争性磋商文件提出质疑的，为收到竞争性磋商文件之日或者竞争</w:t>
      </w:r>
    </w:p>
    <w:p>
      <w:pPr>
        <w:pStyle w:val="8"/>
        <w:spacing w:line="220" w:lineRule="auto"/>
        <w:ind w:left="18"/>
        <w:rPr>
          <w:sz w:val="24"/>
          <w:szCs w:val="24"/>
        </w:rPr>
      </w:pPr>
      <w:r>
        <w:rPr>
          <w:spacing w:val="-2"/>
          <w:sz w:val="24"/>
          <w:szCs w:val="24"/>
        </w:rPr>
        <w:t>性磋商文件公告期限届满之日；</w:t>
      </w:r>
    </w:p>
    <w:p>
      <w:pPr>
        <w:pStyle w:val="8"/>
        <w:spacing w:before="154" w:line="220" w:lineRule="auto"/>
        <w:ind w:left="259"/>
        <w:rPr>
          <w:sz w:val="24"/>
          <w:szCs w:val="24"/>
        </w:rPr>
      </w:pPr>
      <w:r>
        <w:rPr>
          <w:spacing w:val="-1"/>
          <w:sz w:val="24"/>
          <w:szCs w:val="24"/>
        </w:rPr>
        <w:t>（二）对采购过程提出质疑的，为各采购程序环节结束之日；</w:t>
      </w:r>
    </w:p>
    <w:p>
      <w:pPr>
        <w:pStyle w:val="8"/>
        <w:spacing w:before="155" w:line="222" w:lineRule="auto"/>
        <w:ind w:left="259"/>
        <w:rPr>
          <w:sz w:val="24"/>
          <w:szCs w:val="24"/>
        </w:rPr>
      </w:pPr>
      <w:r>
        <w:rPr>
          <w:spacing w:val="-1"/>
          <w:sz w:val="24"/>
          <w:szCs w:val="24"/>
        </w:rPr>
        <w:t>（三）对中标或者成交结果提出质疑的，为中标或者成交结果公告期限届满之日。</w:t>
      </w:r>
    </w:p>
    <w:p>
      <w:pPr>
        <w:pStyle w:val="8"/>
        <w:spacing w:before="152" w:line="338" w:lineRule="auto"/>
        <w:ind w:left="14" w:right="104" w:firstLine="231"/>
        <w:rPr>
          <w:sz w:val="24"/>
          <w:szCs w:val="24"/>
        </w:rPr>
      </w:pPr>
      <w:r>
        <w:rPr>
          <w:spacing w:val="-1"/>
          <w:sz w:val="24"/>
          <w:szCs w:val="24"/>
        </w:rPr>
        <w:t>48.2</w:t>
      </w:r>
      <w:r>
        <w:rPr>
          <w:spacing w:val="-29"/>
          <w:sz w:val="24"/>
          <w:szCs w:val="24"/>
        </w:rPr>
        <w:t xml:space="preserve"> </w:t>
      </w:r>
      <w:r>
        <w:rPr>
          <w:spacing w:val="-1"/>
          <w:sz w:val="24"/>
          <w:szCs w:val="24"/>
        </w:rPr>
        <w:t>供应商提出质疑应当提交质疑函和必要的证明材料。质疑函应当包括下列内容：供</w:t>
      </w:r>
      <w:r>
        <w:rPr>
          <w:sz w:val="24"/>
          <w:szCs w:val="24"/>
        </w:rPr>
        <w:t xml:space="preserve">  应商的姓名或者名称、地址、邮编、联系人及联系电话；质疑项目的名称、编号；具体、</w:t>
      </w:r>
      <w:r>
        <w:rPr>
          <w:spacing w:val="8"/>
          <w:sz w:val="24"/>
          <w:szCs w:val="24"/>
        </w:rPr>
        <w:t xml:space="preserve">  </w:t>
      </w:r>
      <w:r>
        <w:rPr>
          <w:spacing w:val="-2"/>
          <w:sz w:val="24"/>
          <w:szCs w:val="24"/>
        </w:rPr>
        <w:t>明确的质疑事项和与质疑事项相关的请求；事实依据；必要的法律依据；提出质疑的</w:t>
      </w:r>
      <w:r>
        <w:rPr>
          <w:spacing w:val="-3"/>
          <w:sz w:val="24"/>
          <w:szCs w:val="24"/>
        </w:rPr>
        <w:t>日期。</w:t>
      </w:r>
    </w:p>
    <w:p>
      <w:pPr>
        <w:pStyle w:val="8"/>
        <w:spacing w:before="2" w:line="220" w:lineRule="auto"/>
        <w:ind w:left="19"/>
        <w:rPr>
          <w:sz w:val="24"/>
          <w:szCs w:val="24"/>
        </w:rPr>
      </w:pPr>
      <w:r>
        <w:rPr>
          <w:spacing w:val="-3"/>
          <w:sz w:val="24"/>
          <w:szCs w:val="24"/>
        </w:rPr>
        <w:t>（具体格式详见附件）</w:t>
      </w:r>
    </w:p>
    <w:p>
      <w:pPr>
        <w:pStyle w:val="8"/>
        <w:spacing w:before="152" w:line="441" w:lineRule="exact"/>
        <w:ind w:left="255"/>
        <w:rPr>
          <w:sz w:val="24"/>
          <w:szCs w:val="24"/>
        </w:rPr>
      </w:pPr>
      <w:r>
        <w:rPr>
          <w:position w:val="15"/>
          <w:sz w:val="24"/>
          <w:szCs w:val="24"/>
        </w:rPr>
        <w:t>供应商为自然人的，应当由本人签字；供应商</w:t>
      </w:r>
      <w:r>
        <w:rPr>
          <w:spacing w:val="-1"/>
          <w:position w:val="15"/>
          <w:sz w:val="24"/>
          <w:szCs w:val="24"/>
        </w:rPr>
        <w:t>为法人或者其他组织的，应当由法定代表</w:t>
      </w:r>
    </w:p>
    <w:p>
      <w:pPr>
        <w:pStyle w:val="8"/>
        <w:spacing w:line="220" w:lineRule="auto"/>
        <w:ind w:left="18"/>
        <w:rPr>
          <w:sz w:val="24"/>
          <w:szCs w:val="24"/>
        </w:rPr>
      </w:pPr>
      <w:r>
        <w:rPr>
          <w:spacing w:val="-1"/>
          <w:sz w:val="24"/>
          <w:szCs w:val="24"/>
        </w:rPr>
        <w:t>人、主要负责人，或者其授权代表签字或者盖章，并加盖公章。</w:t>
      </w:r>
    </w:p>
    <w:p>
      <w:pPr>
        <w:pStyle w:val="8"/>
        <w:spacing w:before="153" w:line="339" w:lineRule="auto"/>
        <w:ind w:left="39" w:right="219" w:firstLine="207"/>
        <w:rPr>
          <w:sz w:val="24"/>
          <w:szCs w:val="24"/>
        </w:rPr>
      </w:pPr>
      <w:r>
        <w:rPr>
          <w:spacing w:val="-1"/>
          <w:sz w:val="24"/>
          <w:szCs w:val="24"/>
        </w:rPr>
        <w:t>48.3</w:t>
      </w:r>
      <w:r>
        <w:rPr>
          <w:spacing w:val="-29"/>
          <w:sz w:val="24"/>
          <w:szCs w:val="24"/>
        </w:rPr>
        <w:t xml:space="preserve"> </w:t>
      </w:r>
      <w:r>
        <w:rPr>
          <w:spacing w:val="-1"/>
          <w:sz w:val="24"/>
          <w:szCs w:val="24"/>
        </w:rPr>
        <w:t>供应商质疑、投诉应当有明确的请求和必要的证明材料。供应商投诉的事项不得超</w:t>
      </w:r>
      <w:r>
        <w:rPr>
          <w:sz w:val="24"/>
          <w:szCs w:val="24"/>
        </w:rPr>
        <w:t xml:space="preserve"> </w:t>
      </w:r>
      <w:r>
        <w:rPr>
          <w:spacing w:val="-1"/>
          <w:sz w:val="24"/>
          <w:szCs w:val="24"/>
        </w:rPr>
        <w:t>出已质疑事项的范围。采购人及采购代理机构按《政府采购质疑和投诉办法》进行</w:t>
      </w:r>
      <w:r>
        <w:rPr>
          <w:spacing w:val="-2"/>
          <w:sz w:val="24"/>
          <w:szCs w:val="24"/>
        </w:rPr>
        <w:t>处理供</w:t>
      </w:r>
    </w:p>
    <w:p>
      <w:pPr>
        <w:pStyle w:val="8"/>
        <w:spacing w:line="223" w:lineRule="auto"/>
        <w:ind w:left="14"/>
        <w:rPr>
          <w:sz w:val="24"/>
          <w:szCs w:val="24"/>
        </w:rPr>
      </w:pPr>
      <w:r>
        <w:rPr>
          <w:spacing w:val="-3"/>
          <w:sz w:val="24"/>
          <w:szCs w:val="24"/>
        </w:rPr>
        <w:t>应商质疑事项。</w:t>
      </w:r>
    </w:p>
    <w:p>
      <w:pPr>
        <w:pStyle w:val="8"/>
        <w:spacing w:before="149" w:line="339" w:lineRule="auto"/>
        <w:ind w:left="13" w:right="187" w:firstLine="232"/>
        <w:rPr>
          <w:sz w:val="24"/>
          <w:szCs w:val="24"/>
        </w:rPr>
      </w:pPr>
      <w:r>
        <w:rPr>
          <w:spacing w:val="-1"/>
          <w:sz w:val="24"/>
          <w:szCs w:val="24"/>
        </w:rPr>
        <w:t>48.4</w:t>
      </w:r>
      <w:r>
        <w:rPr>
          <w:spacing w:val="-29"/>
          <w:sz w:val="24"/>
          <w:szCs w:val="24"/>
        </w:rPr>
        <w:t xml:space="preserve"> </w:t>
      </w:r>
      <w:r>
        <w:rPr>
          <w:spacing w:val="-1"/>
          <w:sz w:val="24"/>
          <w:szCs w:val="24"/>
        </w:rPr>
        <w:t>质疑供应商对采购人、采购代理机构的质疑答复不满意，或者采购人、采购代理机</w:t>
      </w:r>
      <w:r>
        <w:rPr>
          <w:sz w:val="24"/>
          <w:szCs w:val="24"/>
        </w:rPr>
        <w:t xml:space="preserve"> </w:t>
      </w:r>
      <w:r>
        <w:rPr>
          <w:spacing w:val="-2"/>
          <w:sz w:val="24"/>
          <w:szCs w:val="24"/>
        </w:rPr>
        <w:t>构未在规定期限内作出答复的，供应商可以在答复期满后</w:t>
      </w:r>
      <w:r>
        <w:rPr>
          <w:spacing w:val="-34"/>
          <w:sz w:val="24"/>
          <w:szCs w:val="24"/>
        </w:rPr>
        <w:t xml:space="preserve"> </w:t>
      </w:r>
      <w:r>
        <w:rPr>
          <w:spacing w:val="-2"/>
          <w:sz w:val="24"/>
          <w:szCs w:val="24"/>
        </w:rPr>
        <w:t>15</w:t>
      </w:r>
      <w:r>
        <w:rPr>
          <w:spacing w:val="-43"/>
          <w:sz w:val="24"/>
          <w:szCs w:val="24"/>
        </w:rPr>
        <w:t xml:space="preserve"> </w:t>
      </w:r>
      <w:r>
        <w:rPr>
          <w:spacing w:val="-2"/>
          <w:sz w:val="24"/>
          <w:szCs w:val="24"/>
        </w:rPr>
        <w:t>个工作日内</w:t>
      </w:r>
      <w:r>
        <w:rPr>
          <w:spacing w:val="-3"/>
          <w:sz w:val="24"/>
          <w:szCs w:val="24"/>
        </w:rPr>
        <w:t>向同级财政部门提</w:t>
      </w:r>
    </w:p>
    <w:p>
      <w:pPr>
        <w:pStyle w:val="8"/>
        <w:spacing w:line="222" w:lineRule="auto"/>
        <w:ind w:left="15"/>
        <w:rPr>
          <w:sz w:val="24"/>
          <w:szCs w:val="24"/>
        </w:rPr>
      </w:pPr>
      <w:r>
        <w:rPr>
          <w:spacing w:val="-5"/>
          <w:sz w:val="24"/>
          <w:szCs w:val="24"/>
        </w:rPr>
        <w:t>起投诉。</w:t>
      </w:r>
    </w:p>
    <w:p>
      <w:pPr>
        <w:pStyle w:val="8"/>
        <w:spacing w:before="150" w:line="439" w:lineRule="exact"/>
        <w:ind w:left="246"/>
        <w:rPr>
          <w:sz w:val="24"/>
          <w:szCs w:val="24"/>
        </w:rPr>
      </w:pPr>
      <w:r>
        <w:rPr>
          <w:spacing w:val="-1"/>
          <w:position w:val="14"/>
          <w:sz w:val="24"/>
          <w:szCs w:val="24"/>
        </w:rPr>
        <w:t>48.5</w:t>
      </w:r>
      <w:r>
        <w:rPr>
          <w:spacing w:val="-29"/>
          <w:position w:val="14"/>
          <w:sz w:val="24"/>
          <w:szCs w:val="24"/>
        </w:rPr>
        <w:t xml:space="preserve"> </w:t>
      </w:r>
      <w:r>
        <w:rPr>
          <w:spacing w:val="-1"/>
          <w:position w:val="14"/>
          <w:sz w:val="24"/>
          <w:szCs w:val="24"/>
        </w:rPr>
        <w:t>供应商有下列情形之一的，采购代理机构将</w:t>
      </w:r>
      <w:r>
        <w:rPr>
          <w:rFonts w:hint="eastAsia"/>
          <w:spacing w:val="-1"/>
          <w:position w:val="14"/>
          <w:sz w:val="24"/>
          <w:szCs w:val="24"/>
          <w:lang w:eastAsia="zh-CN"/>
        </w:rPr>
        <w:t>上报</w:t>
      </w:r>
      <w:r>
        <w:rPr>
          <w:rFonts w:hint="eastAsia"/>
          <w:spacing w:val="-1"/>
          <w:position w:val="14"/>
          <w:sz w:val="24"/>
          <w:szCs w:val="24"/>
          <w:lang w:val="en-US" w:eastAsia="zh-CN"/>
        </w:rPr>
        <w:t>县</w:t>
      </w:r>
      <w:r>
        <w:rPr>
          <w:spacing w:val="-1"/>
          <w:position w:val="14"/>
          <w:sz w:val="24"/>
          <w:szCs w:val="24"/>
        </w:rPr>
        <w:t>财政局，将其列入不良行为记录名单：</w:t>
      </w:r>
    </w:p>
    <w:p>
      <w:pPr>
        <w:pStyle w:val="8"/>
        <w:spacing w:before="155" w:line="222" w:lineRule="auto"/>
        <w:ind w:left="259"/>
        <w:rPr>
          <w:sz w:val="24"/>
          <w:szCs w:val="24"/>
        </w:rPr>
      </w:pPr>
      <w:r>
        <w:rPr>
          <w:spacing w:val="-2"/>
          <w:sz w:val="24"/>
          <w:szCs w:val="24"/>
        </w:rPr>
        <w:t>（一）一年内三次以上质疑均查无实据的；</w:t>
      </w:r>
    </w:p>
    <w:p>
      <w:pPr>
        <w:pStyle w:val="8"/>
        <w:spacing w:before="151" w:line="220" w:lineRule="auto"/>
        <w:ind w:left="259"/>
        <w:rPr>
          <w:sz w:val="24"/>
          <w:szCs w:val="24"/>
        </w:rPr>
      </w:pPr>
      <w:r>
        <w:rPr>
          <w:spacing w:val="-2"/>
          <w:sz w:val="24"/>
          <w:szCs w:val="24"/>
        </w:rPr>
        <w:t>（二）捏造事实或者提供虚假质疑材料的。</w:t>
      </w:r>
    </w:p>
    <w:p>
      <w:pPr>
        <w:pStyle w:val="8"/>
        <w:spacing w:before="153" w:line="441" w:lineRule="exact"/>
        <w:ind w:left="259"/>
        <w:rPr>
          <w:sz w:val="24"/>
          <w:szCs w:val="24"/>
        </w:rPr>
      </w:pPr>
      <w:r>
        <w:rPr>
          <w:spacing w:val="-1"/>
          <w:position w:val="15"/>
          <w:sz w:val="24"/>
          <w:szCs w:val="24"/>
        </w:rPr>
        <w:t>（三）以非法手段取得证明材料。证据来源的合法性存在明显疑问，质疑人无法证明其</w:t>
      </w:r>
    </w:p>
    <w:p>
      <w:pPr>
        <w:pStyle w:val="8"/>
        <w:spacing w:before="1" w:line="220" w:lineRule="auto"/>
        <w:ind w:left="15"/>
        <w:rPr>
          <w:sz w:val="24"/>
          <w:szCs w:val="24"/>
        </w:rPr>
      </w:pPr>
      <w:r>
        <w:rPr>
          <w:spacing w:val="-1"/>
          <w:sz w:val="24"/>
          <w:szCs w:val="24"/>
        </w:rPr>
        <w:t>取得方式合法的，视为以非法手段取得证明材料。</w:t>
      </w:r>
    </w:p>
    <w:p>
      <w:pPr>
        <w:spacing w:line="279" w:lineRule="auto"/>
        <w:rPr>
          <w:rFonts w:ascii="Arial"/>
          <w:sz w:val="21"/>
        </w:rPr>
      </w:pPr>
    </w:p>
    <w:p>
      <w:pPr>
        <w:pStyle w:val="2"/>
        <w:rPr>
          <w:rFonts w:ascii="Arial"/>
          <w:sz w:val="21"/>
        </w:rPr>
      </w:pPr>
    </w:p>
    <w:p>
      <w:pPr>
        <w:rPr>
          <w:rFonts w:ascii="Arial"/>
          <w:sz w:val="21"/>
        </w:rPr>
      </w:pPr>
    </w:p>
    <w:p>
      <w:pPr>
        <w:pStyle w:val="2"/>
        <w:rPr>
          <w:rFonts w:ascii="Arial"/>
          <w:sz w:val="21"/>
        </w:rPr>
      </w:pPr>
    </w:p>
    <w:p>
      <w:pPr>
        <w:rPr>
          <w:rFonts w:ascii="Arial"/>
          <w:sz w:val="21"/>
        </w:rPr>
      </w:pPr>
    </w:p>
    <w:p>
      <w:pPr>
        <w:pStyle w:val="2"/>
        <w:rPr>
          <w:rFonts w:ascii="Arial"/>
          <w:sz w:val="21"/>
        </w:rPr>
      </w:pPr>
    </w:p>
    <w:p>
      <w:pPr>
        <w:rPr>
          <w:rFonts w:ascii="Arial"/>
          <w:sz w:val="21"/>
        </w:rPr>
      </w:pPr>
    </w:p>
    <w:p>
      <w:pPr>
        <w:pStyle w:val="2"/>
        <w:rPr>
          <w:rFonts w:ascii="Arial"/>
          <w:sz w:val="21"/>
        </w:rPr>
      </w:pPr>
    </w:p>
    <w:p>
      <w:pPr>
        <w:rPr>
          <w:rFonts w:ascii="Arial"/>
          <w:sz w:val="21"/>
        </w:rPr>
      </w:pPr>
    </w:p>
    <w:p>
      <w:pPr>
        <w:pStyle w:val="2"/>
        <w:rPr>
          <w:rFonts w:ascii="Arial"/>
          <w:sz w:val="21"/>
        </w:rPr>
      </w:pPr>
    </w:p>
    <w:p>
      <w:pPr>
        <w:rPr>
          <w:rFonts w:ascii="Arial"/>
          <w:sz w:val="21"/>
        </w:rPr>
      </w:pPr>
    </w:p>
    <w:p>
      <w:pPr>
        <w:pStyle w:val="2"/>
        <w:rPr>
          <w:rFonts w:ascii="Arial"/>
          <w:sz w:val="21"/>
        </w:rPr>
      </w:pPr>
    </w:p>
    <w:p>
      <w:pPr>
        <w:rPr>
          <w:rFonts w:ascii="Arial"/>
          <w:sz w:val="21"/>
        </w:rPr>
      </w:pPr>
    </w:p>
    <w:p>
      <w:pPr>
        <w:pStyle w:val="2"/>
        <w:rPr>
          <w:rFonts w:ascii="Arial"/>
          <w:sz w:val="21"/>
        </w:rPr>
      </w:pPr>
    </w:p>
    <w:p>
      <w:pPr>
        <w:rPr>
          <w:rFonts w:ascii="Arial"/>
          <w:sz w:val="21"/>
        </w:rPr>
      </w:pPr>
    </w:p>
    <w:p>
      <w:pPr>
        <w:pStyle w:val="2"/>
        <w:rPr>
          <w:rFonts w:ascii="Arial"/>
          <w:sz w:val="21"/>
        </w:rPr>
      </w:pPr>
    </w:p>
    <w:p>
      <w:pPr>
        <w:rPr>
          <w:rFonts w:ascii="Arial"/>
          <w:sz w:val="21"/>
        </w:rPr>
      </w:pPr>
    </w:p>
    <w:p>
      <w:pPr>
        <w:pStyle w:val="2"/>
      </w:pPr>
    </w:p>
    <w:p>
      <w:pPr>
        <w:pStyle w:val="8"/>
        <w:spacing w:before="78" w:line="222" w:lineRule="auto"/>
        <w:ind w:left="24"/>
        <w:rPr>
          <w:sz w:val="24"/>
          <w:szCs w:val="24"/>
        </w:rPr>
      </w:pPr>
      <w:r>
        <w:rPr>
          <w:spacing w:val="-9"/>
          <w:sz w:val="24"/>
          <w:szCs w:val="24"/>
          <w14:textOutline w14:w="4358" w14:cap="sq" w14:cmpd="sng">
            <w14:solidFill>
              <w14:srgbClr w14:val="000000"/>
            </w14:solidFill>
            <w14:prstDash w14:val="solid"/>
            <w14:bevel/>
          </w14:textOutline>
        </w:rPr>
        <w:t>附件：</w:t>
      </w:r>
    </w:p>
    <w:p>
      <w:pPr>
        <w:pStyle w:val="8"/>
        <w:spacing w:before="139" w:line="549" w:lineRule="exact"/>
        <w:ind w:left="2017"/>
      </w:pPr>
      <w:r>
        <w:rPr>
          <w:spacing w:val="9"/>
          <w:position w:val="16"/>
          <w14:textOutline w14:w="5793" w14:cap="sq" w14:cmpd="sng">
            <w14:solidFill>
              <w14:srgbClr w14:val="000000"/>
            </w14:solidFill>
            <w14:prstDash w14:val="solid"/>
            <w14:bevel/>
          </w14:textOutline>
        </w:rPr>
        <w:t>政府采购投诉书（范本）、质疑函范本</w:t>
      </w:r>
    </w:p>
    <w:p>
      <w:pPr>
        <w:pStyle w:val="8"/>
        <w:spacing w:before="1" w:line="222" w:lineRule="auto"/>
        <w:ind w:left="3198"/>
        <w:rPr>
          <w:sz w:val="28"/>
          <w:szCs w:val="28"/>
        </w:rPr>
      </w:pPr>
      <w:r>
        <w:rPr>
          <w:spacing w:val="-1"/>
          <w:sz w:val="28"/>
          <w:szCs w:val="28"/>
          <w14:textOutline w14:w="5103" w14:cap="sq" w14:cmpd="sng">
            <w14:solidFill>
              <w14:srgbClr w14:val="000000"/>
            </w14:solidFill>
            <w14:prstDash w14:val="solid"/>
            <w14:bevel/>
          </w14:textOutline>
        </w:rPr>
        <w:t>政府采购投诉书（范本）</w:t>
      </w:r>
    </w:p>
    <w:p>
      <w:pPr>
        <w:spacing w:before="228"/>
      </w:pPr>
    </w:p>
    <w:tbl>
      <w:tblPr>
        <w:tblStyle w:val="24"/>
        <w:tblW w:w="4559" w:type="dxa"/>
        <w:tblInd w:w="223"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2489"/>
        <w:gridCol w:w="2070"/>
      </w:tblGrid>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27" w:hRule="atLeast"/>
        </w:trPr>
        <w:tc>
          <w:tcPr>
            <w:tcW w:w="2489" w:type="dxa"/>
            <w:vAlign w:val="top"/>
          </w:tcPr>
          <w:p>
            <w:pPr>
              <w:spacing w:line="230" w:lineRule="auto"/>
              <w:rPr>
                <w:rFonts w:ascii="仿宋" w:hAnsi="仿宋" w:eastAsia="仿宋" w:cs="仿宋"/>
                <w:sz w:val="20"/>
                <w:szCs w:val="20"/>
              </w:rPr>
            </w:pPr>
            <w:r>
              <w:rPr>
                <w:rFonts w:ascii="仿宋" w:hAnsi="仿宋" w:eastAsia="仿宋" w:cs="仿宋"/>
                <w:spacing w:val="3"/>
                <w:sz w:val="20"/>
                <w:szCs w:val="20"/>
              </w:rPr>
              <w:t>投诉人：</w:t>
            </w:r>
          </w:p>
        </w:tc>
        <w:tc>
          <w:tcPr>
            <w:tcW w:w="2070" w:type="dxa"/>
            <w:vAlign w:val="top"/>
          </w:tcPr>
          <w:p>
            <w:pPr>
              <w:spacing w:line="231" w:lineRule="auto"/>
              <w:jc w:val="right"/>
              <w:rPr>
                <w:rFonts w:ascii="仿宋" w:hAnsi="仿宋" w:eastAsia="仿宋" w:cs="仿宋"/>
                <w:sz w:val="20"/>
                <w:szCs w:val="20"/>
              </w:rPr>
            </w:pPr>
            <w:r>
              <w:rPr>
                <w:rFonts w:ascii="仿宋" w:hAnsi="仿宋" w:eastAsia="仿宋" w:cs="仿宋"/>
                <w:spacing w:val="-19"/>
                <w:sz w:val="20"/>
                <w:szCs w:val="20"/>
              </w:rPr>
              <w:t>法定代表人：</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40" w:hRule="atLeast"/>
        </w:trPr>
        <w:tc>
          <w:tcPr>
            <w:tcW w:w="2489" w:type="dxa"/>
            <w:vAlign w:val="top"/>
          </w:tcPr>
          <w:p>
            <w:pPr>
              <w:spacing w:before="112"/>
              <w:ind w:left="1"/>
              <w:rPr>
                <w:rFonts w:ascii="仿宋" w:hAnsi="仿宋" w:eastAsia="仿宋" w:cs="仿宋"/>
                <w:sz w:val="20"/>
                <w:szCs w:val="20"/>
              </w:rPr>
            </w:pPr>
            <w:r>
              <w:rPr>
                <w:rFonts w:ascii="仿宋" w:hAnsi="仿宋" w:eastAsia="仿宋" w:cs="仿宋"/>
                <w:spacing w:val="1"/>
                <w:sz w:val="20"/>
                <w:szCs w:val="20"/>
              </w:rPr>
              <w:t>地址：</w:t>
            </w:r>
          </w:p>
        </w:tc>
        <w:tc>
          <w:tcPr>
            <w:tcW w:w="2070" w:type="dxa"/>
            <w:vAlign w:val="top"/>
          </w:tcPr>
          <w:p>
            <w:pPr>
              <w:spacing w:before="111" w:line="232" w:lineRule="auto"/>
              <w:ind w:left="1000"/>
              <w:rPr>
                <w:rFonts w:ascii="仿宋" w:hAnsi="仿宋" w:eastAsia="仿宋" w:cs="仿宋"/>
                <w:sz w:val="20"/>
                <w:szCs w:val="20"/>
              </w:rPr>
            </w:pPr>
            <w:r>
              <w:rPr>
                <w:rFonts w:ascii="仿宋" w:hAnsi="仿宋" w:eastAsia="仿宋" w:cs="仿宋"/>
                <w:spacing w:val="-7"/>
                <w:sz w:val="20"/>
                <w:szCs w:val="20"/>
              </w:rPr>
              <w:t>电话：</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40" w:hRule="atLeast"/>
        </w:trPr>
        <w:tc>
          <w:tcPr>
            <w:tcW w:w="2489" w:type="dxa"/>
            <w:vAlign w:val="top"/>
          </w:tcPr>
          <w:p>
            <w:pPr>
              <w:spacing w:before="113" w:line="232" w:lineRule="auto"/>
              <w:ind w:left="8"/>
              <w:rPr>
                <w:rFonts w:ascii="仿宋" w:hAnsi="仿宋" w:eastAsia="仿宋" w:cs="仿宋"/>
                <w:sz w:val="20"/>
                <w:szCs w:val="20"/>
              </w:rPr>
            </w:pPr>
            <w:r>
              <w:rPr>
                <w:rFonts w:ascii="仿宋" w:hAnsi="仿宋" w:eastAsia="仿宋" w:cs="仿宋"/>
                <w:spacing w:val="5"/>
                <w:sz w:val="20"/>
                <w:szCs w:val="20"/>
              </w:rPr>
              <w:t>委托代理人姓名：</w:t>
            </w:r>
          </w:p>
        </w:tc>
        <w:tc>
          <w:tcPr>
            <w:tcW w:w="2070" w:type="dxa"/>
            <w:vAlign w:val="top"/>
          </w:tcPr>
          <w:p>
            <w:pPr>
              <w:spacing w:before="113" w:line="232" w:lineRule="auto"/>
              <w:ind w:left="976"/>
              <w:rPr>
                <w:rFonts w:ascii="仿宋" w:hAnsi="仿宋" w:eastAsia="仿宋" w:cs="仿宋"/>
                <w:sz w:val="20"/>
                <w:szCs w:val="20"/>
              </w:rPr>
            </w:pPr>
            <w:r>
              <w:rPr>
                <w:rFonts w:ascii="仿宋" w:hAnsi="仿宋" w:eastAsia="仿宋" w:cs="仿宋"/>
                <w:spacing w:val="1"/>
                <w:sz w:val="20"/>
                <w:szCs w:val="20"/>
              </w:rPr>
              <w:t>职务：</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39" w:hRule="atLeast"/>
        </w:trPr>
        <w:tc>
          <w:tcPr>
            <w:tcW w:w="2489" w:type="dxa"/>
            <w:vAlign w:val="top"/>
          </w:tcPr>
          <w:p>
            <w:pPr>
              <w:spacing w:before="113" w:line="230" w:lineRule="auto"/>
              <w:rPr>
                <w:rFonts w:ascii="仿宋" w:hAnsi="仿宋" w:eastAsia="仿宋" w:cs="仿宋"/>
                <w:sz w:val="20"/>
                <w:szCs w:val="20"/>
              </w:rPr>
            </w:pPr>
            <w:r>
              <w:rPr>
                <w:rFonts w:ascii="仿宋" w:hAnsi="仿宋" w:eastAsia="仿宋" w:cs="仿宋"/>
                <w:spacing w:val="1"/>
                <w:sz w:val="20"/>
                <w:szCs w:val="20"/>
              </w:rPr>
              <w:t>住址：</w:t>
            </w:r>
          </w:p>
        </w:tc>
        <w:tc>
          <w:tcPr>
            <w:tcW w:w="2070" w:type="dxa"/>
            <w:vAlign w:val="top"/>
          </w:tcPr>
          <w:p>
            <w:pPr>
              <w:spacing w:before="112" w:line="232" w:lineRule="auto"/>
              <w:ind w:left="974"/>
              <w:rPr>
                <w:rFonts w:ascii="仿宋" w:hAnsi="仿宋" w:eastAsia="仿宋" w:cs="仿宋"/>
                <w:sz w:val="20"/>
                <w:szCs w:val="20"/>
              </w:rPr>
            </w:pPr>
            <w:r>
              <w:rPr>
                <w:rFonts w:ascii="仿宋" w:hAnsi="仿宋" w:eastAsia="仿宋" w:cs="仿宋"/>
                <w:spacing w:val="5"/>
                <w:sz w:val="20"/>
                <w:szCs w:val="20"/>
              </w:rPr>
              <w:t>联系电话：</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40" w:hRule="atLeast"/>
        </w:trPr>
        <w:tc>
          <w:tcPr>
            <w:tcW w:w="2489" w:type="dxa"/>
            <w:vAlign w:val="top"/>
          </w:tcPr>
          <w:p>
            <w:pPr>
              <w:spacing w:before="113" w:line="231" w:lineRule="auto"/>
              <w:rPr>
                <w:rFonts w:ascii="仿宋" w:hAnsi="仿宋" w:eastAsia="仿宋" w:cs="仿宋"/>
                <w:sz w:val="20"/>
                <w:szCs w:val="20"/>
              </w:rPr>
            </w:pPr>
            <w:r>
              <w:rPr>
                <w:rFonts w:ascii="仿宋" w:hAnsi="仿宋" w:eastAsia="仿宋" w:cs="仿宋"/>
                <w:spacing w:val="4"/>
                <w:sz w:val="20"/>
                <w:szCs w:val="20"/>
              </w:rPr>
              <w:t>被投诉人：</w:t>
            </w:r>
          </w:p>
        </w:tc>
        <w:tc>
          <w:tcPr>
            <w:tcW w:w="2070" w:type="dxa"/>
            <w:vAlign w:val="top"/>
          </w:tcPr>
          <w:p>
            <w:pPr>
              <w:spacing w:before="112" w:line="232" w:lineRule="auto"/>
              <w:jc w:val="right"/>
              <w:rPr>
                <w:rFonts w:ascii="仿宋" w:hAnsi="仿宋" w:eastAsia="仿宋" w:cs="仿宋"/>
                <w:sz w:val="20"/>
                <w:szCs w:val="20"/>
              </w:rPr>
            </w:pPr>
            <w:r>
              <w:rPr>
                <w:rFonts w:ascii="仿宋" w:hAnsi="仿宋" w:eastAsia="仿宋" w:cs="仿宋"/>
                <w:spacing w:val="-19"/>
                <w:sz w:val="20"/>
                <w:szCs w:val="20"/>
              </w:rPr>
              <w:t>法定代表人：</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28" w:hRule="atLeast"/>
        </w:trPr>
        <w:tc>
          <w:tcPr>
            <w:tcW w:w="2489" w:type="dxa"/>
            <w:vAlign w:val="top"/>
          </w:tcPr>
          <w:p>
            <w:pPr>
              <w:spacing w:before="114" w:line="188" w:lineRule="auto"/>
              <w:ind w:left="1"/>
              <w:rPr>
                <w:rFonts w:ascii="仿宋" w:hAnsi="仿宋" w:eastAsia="仿宋" w:cs="仿宋"/>
                <w:sz w:val="20"/>
                <w:szCs w:val="20"/>
              </w:rPr>
            </w:pPr>
            <w:r>
              <w:rPr>
                <w:rFonts w:ascii="仿宋" w:hAnsi="仿宋" w:eastAsia="仿宋" w:cs="仿宋"/>
                <w:spacing w:val="1"/>
                <w:sz w:val="20"/>
                <w:szCs w:val="20"/>
              </w:rPr>
              <w:t>地址：</w:t>
            </w:r>
          </w:p>
        </w:tc>
        <w:tc>
          <w:tcPr>
            <w:tcW w:w="2070" w:type="dxa"/>
            <w:vAlign w:val="top"/>
          </w:tcPr>
          <w:p>
            <w:pPr>
              <w:spacing w:before="114" w:line="188" w:lineRule="auto"/>
              <w:ind w:left="1009"/>
              <w:rPr>
                <w:rFonts w:ascii="仿宋" w:hAnsi="仿宋" w:eastAsia="仿宋" w:cs="仿宋"/>
                <w:sz w:val="20"/>
                <w:szCs w:val="20"/>
              </w:rPr>
            </w:pPr>
            <w:r>
              <w:rPr>
                <w:rFonts w:ascii="仿宋" w:hAnsi="仿宋" w:eastAsia="仿宋" w:cs="仿宋"/>
                <w:spacing w:val="-7"/>
                <w:sz w:val="20"/>
                <w:szCs w:val="20"/>
              </w:rPr>
              <w:t>电话：</w:t>
            </w:r>
          </w:p>
        </w:tc>
      </w:tr>
    </w:tbl>
    <w:p>
      <w:pPr>
        <w:spacing w:line="298" w:lineRule="auto"/>
        <w:rPr>
          <w:rFonts w:ascii="Arial"/>
          <w:sz w:val="21"/>
        </w:rPr>
      </w:pPr>
    </w:p>
    <w:p>
      <w:pPr>
        <w:spacing w:line="298" w:lineRule="auto"/>
        <w:rPr>
          <w:rFonts w:ascii="Arial"/>
          <w:sz w:val="21"/>
        </w:rPr>
      </w:pPr>
    </w:p>
    <w:p>
      <w:pPr>
        <w:pStyle w:val="8"/>
        <w:spacing w:before="65" w:line="229" w:lineRule="auto"/>
        <w:ind w:left="440"/>
        <w:rPr>
          <w:sz w:val="20"/>
          <w:szCs w:val="20"/>
        </w:rPr>
      </w:pPr>
      <w:r>
        <w:rPr>
          <w:spacing w:val="6"/>
          <w:sz w:val="20"/>
          <w:szCs w:val="20"/>
        </w:rPr>
        <w:t>我公司参加了     年    月     日被投诉人组织的（采购人</w:t>
      </w:r>
      <w:r>
        <w:rPr>
          <w:spacing w:val="-19"/>
          <w:sz w:val="20"/>
          <w:szCs w:val="20"/>
        </w:rPr>
        <w:t>）（</w:t>
      </w:r>
      <w:r>
        <w:rPr>
          <w:spacing w:val="6"/>
          <w:sz w:val="20"/>
          <w:szCs w:val="20"/>
        </w:rPr>
        <w:t>项目名称</w:t>
      </w:r>
      <w:r>
        <w:rPr>
          <w:spacing w:val="-19"/>
          <w:sz w:val="20"/>
          <w:szCs w:val="20"/>
        </w:rPr>
        <w:t>）（</w:t>
      </w:r>
      <w:r>
        <w:rPr>
          <w:spacing w:val="6"/>
          <w:sz w:val="20"/>
          <w:szCs w:val="20"/>
        </w:rPr>
        <w:t>项目编号）的采购活</w:t>
      </w:r>
    </w:p>
    <w:p>
      <w:pPr>
        <w:pStyle w:val="8"/>
        <w:spacing w:before="193" w:line="231" w:lineRule="auto"/>
        <w:ind w:left="15"/>
        <w:rPr>
          <w:sz w:val="20"/>
          <w:szCs w:val="20"/>
        </w:rPr>
      </w:pPr>
      <w:r>
        <w:rPr>
          <w:spacing w:val="9"/>
          <w:sz w:val="20"/>
          <w:szCs w:val="20"/>
        </w:rPr>
        <w:t>动，我公司认为该项目的（采购文件/采购过程/中标（中标）结果）损害了我公司权益，对此，我公司</w:t>
      </w:r>
    </w:p>
    <w:p>
      <w:pPr>
        <w:pStyle w:val="8"/>
        <w:spacing w:before="189" w:line="229" w:lineRule="auto"/>
        <w:ind w:left="16"/>
        <w:rPr>
          <w:sz w:val="20"/>
          <w:szCs w:val="20"/>
        </w:rPr>
      </w:pPr>
      <w:r>
        <w:rPr>
          <w:spacing w:val="3"/>
          <w:sz w:val="20"/>
          <w:szCs w:val="20"/>
        </w:rPr>
        <w:t>于     年</w:t>
      </w:r>
      <w:r>
        <w:rPr>
          <w:spacing w:val="11"/>
          <w:sz w:val="20"/>
          <w:szCs w:val="20"/>
        </w:rPr>
        <w:t xml:space="preserve">    </w:t>
      </w:r>
      <w:r>
        <w:rPr>
          <w:spacing w:val="3"/>
          <w:sz w:val="20"/>
          <w:szCs w:val="20"/>
        </w:rPr>
        <w:t>月     日向（采购人或者政府采购代理机构）提出了质疑</w:t>
      </w:r>
      <w:r>
        <w:rPr>
          <w:spacing w:val="-46"/>
          <w:sz w:val="20"/>
          <w:szCs w:val="20"/>
        </w:rPr>
        <w:t>，（</w:t>
      </w:r>
      <w:r>
        <w:rPr>
          <w:spacing w:val="3"/>
          <w:sz w:val="20"/>
          <w:szCs w:val="20"/>
        </w:rPr>
        <w:t>其于    年</w:t>
      </w:r>
      <w:r>
        <w:rPr>
          <w:spacing w:val="17"/>
          <w:sz w:val="20"/>
          <w:szCs w:val="20"/>
        </w:rPr>
        <w:t xml:space="preserve">  </w:t>
      </w:r>
      <w:r>
        <w:rPr>
          <w:spacing w:val="3"/>
          <w:sz w:val="20"/>
          <w:szCs w:val="20"/>
        </w:rPr>
        <w:t>月</w:t>
      </w:r>
      <w:r>
        <w:rPr>
          <w:spacing w:val="2"/>
          <w:sz w:val="20"/>
          <w:szCs w:val="20"/>
        </w:rPr>
        <w:t xml:space="preserve">   日作出书</w:t>
      </w:r>
    </w:p>
    <w:p>
      <w:pPr>
        <w:pStyle w:val="8"/>
        <w:spacing w:before="191" w:line="442" w:lineRule="exact"/>
        <w:ind w:left="16"/>
        <w:rPr>
          <w:sz w:val="20"/>
          <w:szCs w:val="20"/>
        </w:rPr>
      </w:pPr>
      <w:r>
        <w:rPr>
          <w:spacing w:val="8"/>
          <w:position w:val="18"/>
          <w:sz w:val="20"/>
          <w:szCs w:val="20"/>
        </w:rPr>
        <w:t>面答复，因对其作出的答复不满意）/（被质疑人未在法定</w:t>
      </w:r>
      <w:r>
        <w:rPr>
          <w:spacing w:val="7"/>
          <w:position w:val="18"/>
          <w:sz w:val="20"/>
          <w:szCs w:val="20"/>
        </w:rPr>
        <w:t>期内予以答复，按照政府采购有关规定</w:t>
      </w:r>
      <w:r>
        <w:rPr>
          <w:spacing w:val="1"/>
          <w:position w:val="18"/>
          <w:sz w:val="20"/>
          <w:szCs w:val="20"/>
        </w:rPr>
        <w:t>），</w:t>
      </w:r>
      <w:r>
        <w:rPr>
          <w:spacing w:val="7"/>
          <w:position w:val="18"/>
          <w:sz w:val="20"/>
          <w:szCs w:val="20"/>
        </w:rPr>
        <w:t>现</w:t>
      </w:r>
    </w:p>
    <w:p>
      <w:pPr>
        <w:pStyle w:val="8"/>
        <w:spacing w:before="1" w:line="230" w:lineRule="auto"/>
        <w:ind w:left="39"/>
        <w:rPr>
          <w:sz w:val="20"/>
          <w:szCs w:val="20"/>
        </w:rPr>
      </w:pPr>
      <w:r>
        <w:rPr>
          <w:spacing w:val="4"/>
          <w:sz w:val="20"/>
          <w:szCs w:val="20"/>
        </w:rPr>
        <w:t>向贵机关提起投诉：</w:t>
      </w:r>
    </w:p>
    <w:p>
      <w:pPr>
        <w:pStyle w:val="8"/>
        <w:spacing w:before="189" w:line="231" w:lineRule="auto"/>
        <w:ind w:left="441"/>
        <w:rPr>
          <w:sz w:val="20"/>
          <w:szCs w:val="20"/>
        </w:rPr>
      </w:pPr>
      <w:r>
        <w:rPr>
          <w:spacing w:val="7"/>
          <w:sz w:val="20"/>
          <w:szCs w:val="20"/>
        </w:rPr>
        <w:t>1.具体的投诉事项及事实依据；</w:t>
      </w:r>
    </w:p>
    <w:p>
      <w:pPr>
        <w:pStyle w:val="8"/>
        <w:spacing w:before="189" w:line="229" w:lineRule="auto"/>
        <w:ind w:left="428"/>
        <w:rPr>
          <w:sz w:val="20"/>
          <w:szCs w:val="20"/>
        </w:rPr>
      </w:pPr>
      <w:r>
        <w:rPr>
          <w:spacing w:val="8"/>
          <w:sz w:val="20"/>
          <w:szCs w:val="20"/>
        </w:rPr>
        <w:t>2.质疑和质疑答复情况简要描述；</w:t>
      </w:r>
    </w:p>
    <w:p>
      <w:pPr>
        <w:pStyle w:val="8"/>
        <w:spacing w:before="193" w:line="439" w:lineRule="exact"/>
        <w:ind w:left="430"/>
        <w:rPr>
          <w:sz w:val="20"/>
          <w:szCs w:val="20"/>
        </w:rPr>
      </w:pPr>
      <w:r>
        <w:rPr>
          <w:spacing w:val="5"/>
          <w:position w:val="17"/>
          <w:sz w:val="20"/>
          <w:szCs w:val="20"/>
        </w:rPr>
        <w:t>3.投诉请求。</w:t>
      </w:r>
    </w:p>
    <w:p>
      <w:pPr>
        <w:pStyle w:val="8"/>
        <w:spacing w:before="1" w:line="230" w:lineRule="auto"/>
        <w:ind w:left="21"/>
        <w:rPr>
          <w:sz w:val="20"/>
          <w:szCs w:val="20"/>
        </w:rPr>
      </w:pPr>
      <w:r>
        <w:rPr>
          <w:spacing w:val="-2"/>
          <w:sz w:val="20"/>
          <w:szCs w:val="20"/>
        </w:rPr>
        <w:t>附件：</w:t>
      </w:r>
    </w:p>
    <w:p>
      <w:pPr>
        <w:pStyle w:val="8"/>
        <w:spacing w:before="189" w:line="231" w:lineRule="auto"/>
        <w:ind w:left="441"/>
        <w:rPr>
          <w:sz w:val="20"/>
          <w:szCs w:val="20"/>
        </w:rPr>
      </w:pPr>
      <w:r>
        <w:rPr>
          <w:spacing w:val="6"/>
          <w:sz w:val="20"/>
          <w:szCs w:val="20"/>
        </w:rPr>
        <w:t>1.质疑书和质疑答复书；</w:t>
      </w:r>
    </w:p>
    <w:p>
      <w:pPr>
        <w:pStyle w:val="8"/>
        <w:spacing w:before="192" w:line="439" w:lineRule="exact"/>
        <w:ind w:left="428"/>
        <w:rPr>
          <w:sz w:val="20"/>
          <w:szCs w:val="20"/>
        </w:rPr>
      </w:pPr>
      <w:r>
        <w:rPr>
          <w:spacing w:val="8"/>
          <w:position w:val="17"/>
          <w:sz w:val="20"/>
          <w:szCs w:val="20"/>
        </w:rPr>
        <w:t>2.证据材料（需注明证据来源</w:t>
      </w:r>
      <w:r>
        <w:rPr>
          <w:spacing w:val="22"/>
          <w:position w:val="17"/>
          <w:sz w:val="20"/>
          <w:szCs w:val="20"/>
        </w:rPr>
        <w:t>），</w:t>
      </w:r>
      <w:r>
        <w:rPr>
          <w:spacing w:val="8"/>
          <w:position w:val="17"/>
          <w:sz w:val="20"/>
          <w:szCs w:val="20"/>
        </w:rPr>
        <w:t>证人的姓名、住址和联系方式等；</w:t>
      </w:r>
    </w:p>
    <w:p>
      <w:pPr>
        <w:pStyle w:val="8"/>
        <w:spacing w:before="1" w:line="230" w:lineRule="auto"/>
        <w:ind w:left="430"/>
        <w:rPr>
          <w:sz w:val="20"/>
          <w:szCs w:val="20"/>
        </w:rPr>
      </w:pPr>
      <w:r>
        <w:rPr>
          <w:spacing w:val="5"/>
          <w:sz w:val="20"/>
          <w:szCs w:val="20"/>
        </w:rPr>
        <w:t>3.营业执照；</w:t>
      </w:r>
    </w:p>
    <w:p>
      <w:pPr>
        <w:pStyle w:val="8"/>
        <w:spacing w:before="189" w:line="231" w:lineRule="auto"/>
        <w:ind w:left="425"/>
        <w:rPr>
          <w:sz w:val="20"/>
          <w:szCs w:val="20"/>
        </w:rPr>
      </w:pPr>
      <w:r>
        <w:rPr>
          <w:spacing w:val="8"/>
          <w:sz w:val="20"/>
          <w:szCs w:val="20"/>
        </w:rPr>
        <w:t>4.法定代表人身份证明函</w:t>
      </w:r>
    </w:p>
    <w:p>
      <w:pPr>
        <w:pStyle w:val="8"/>
        <w:spacing w:before="191" w:line="440" w:lineRule="exact"/>
        <w:ind w:left="430"/>
        <w:rPr>
          <w:sz w:val="20"/>
          <w:szCs w:val="20"/>
        </w:rPr>
      </w:pPr>
      <w:r>
        <w:rPr>
          <w:spacing w:val="9"/>
          <w:position w:val="17"/>
          <w:sz w:val="20"/>
          <w:szCs w:val="20"/>
        </w:rPr>
        <w:t>5.法定代表人授权委托书（包含法定代表人和委托代理人的身份证复印件</w:t>
      </w:r>
      <w:r>
        <w:rPr>
          <w:spacing w:val="5"/>
          <w:position w:val="17"/>
          <w:sz w:val="20"/>
          <w:szCs w:val="20"/>
        </w:rPr>
        <w:t>）；</w:t>
      </w:r>
    </w:p>
    <w:p>
      <w:pPr>
        <w:pStyle w:val="8"/>
        <w:spacing w:line="228" w:lineRule="auto"/>
        <w:ind w:left="427"/>
        <w:rPr>
          <w:sz w:val="20"/>
          <w:szCs w:val="20"/>
        </w:rPr>
      </w:pPr>
      <w:r>
        <w:rPr>
          <w:spacing w:val="8"/>
          <w:sz w:val="20"/>
          <w:szCs w:val="20"/>
        </w:rPr>
        <w:t>6.政府采购监管部门认为应当提供的其它材料。</w:t>
      </w:r>
    </w:p>
    <w:p>
      <w:pPr>
        <w:spacing w:line="282" w:lineRule="auto"/>
        <w:rPr>
          <w:rFonts w:ascii="Arial"/>
          <w:sz w:val="21"/>
        </w:rPr>
      </w:pPr>
    </w:p>
    <w:p>
      <w:pPr>
        <w:spacing w:line="282" w:lineRule="auto"/>
        <w:rPr>
          <w:rFonts w:ascii="Arial"/>
          <w:sz w:val="21"/>
        </w:rPr>
      </w:pPr>
    </w:p>
    <w:p>
      <w:pPr>
        <w:pStyle w:val="8"/>
        <w:spacing w:before="66" w:line="231" w:lineRule="auto"/>
        <w:ind w:left="3791"/>
        <w:rPr>
          <w:sz w:val="20"/>
          <w:szCs w:val="20"/>
        </w:rPr>
      </w:pPr>
      <w:r>
        <w:rPr>
          <w:spacing w:val="10"/>
          <w:sz w:val="20"/>
          <w:szCs w:val="20"/>
        </w:rPr>
        <w:t>投诉供应商</w:t>
      </w:r>
      <w:r>
        <w:rPr>
          <w:spacing w:val="-3"/>
          <w:sz w:val="20"/>
          <w:szCs w:val="20"/>
        </w:rPr>
        <w:t>：（</w:t>
      </w:r>
      <w:r>
        <w:rPr>
          <w:spacing w:val="10"/>
          <w:sz w:val="20"/>
          <w:szCs w:val="20"/>
        </w:rPr>
        <w:t>盖章）</w:t>
      </w:r>
    </w:p>
    <w:p>
      <w:pPr>
        <w:pStyle w:val="8"/>
        <w:spacing w:before="189" w:line="231" w:lineRule="auto"/>
        <w:ind w:left="3799"/>
        <w:rPr>
          <w:sz w:val="20"/>
          <w:szCs w:val="20"/>
        </w:rPr>
      </w:pPr>
      <w:r>
        <w:rPr>
          <w:spacing w:val="9"/>
          <w:sz w:val="20"/>
          <w:szCs w:val="20"/>
        </w:rPr>
        <w:t>法定代表人（或主要负责人</w:t>
      </w:r>
      <w:r>
        <w:rPr>
          <w:spacing w:val="-9"/>
          <w:sz w:val="20"/>
          <w:szCs w:val="20"/>
        </w:rPr>
        <w:t>）</w:t>
      </w:r>
      <w:r>
        <w:rPr>
          <w:spacing w:val="-59"/>
          <w:sz w:val="20"/>
          <w:szCs w:val="20"/>
        </w:rPr>
        <w:t xml:space="preserve"> </w:t>
      </w:r>
      <w:r>
        <w:rPr>
          <w:spacing w:val="-9"/>
          <w:sz w:val="20"/>
          <w:szCs w:val="20"/>
        </w:rPr>
        <w:t>：（</w:t>
      </w:r>
      <w:r>
        <w:rPr>
          <w:spacing w:val="9"/>
          <w:sz w:val="20"/>
          <w:szCs w:val="20"/>
        </w:rPr>
        <w:t>签字或盖章）</w:t>
      </w:r>
    </w:p>
    <w:p>
      <w:pPr>
        <w:pStyle w:val="8"/>
        <w:spacing w:before="189" w:line="231" w:lineRule="auto"/>
        <w:ind w:left="5111"/>
        <w:rPr>
          <w:sz w:val="20"/>
          <w:szCs w:val="20"/>
        </w:rPr>
      </w:pPr>
      <w:r>
        <w:rPr>
          <w:spacing w:val="-8"/>
          <w:sz w:val="20"/>
          <w:szCs w:val="20"/>
        </w:rPr>
        <w:t>年</w:t>
      </w:r>
      <w:r>
        <w:rPr>
          <w:spacing w:val="12"/>
          <w:sz w:val="20"/>
          <w:szCs w:val="20"/>
        </w:rPr>
        <w:t xml:space="preserve">   </w:t>
      </w:r>
      <w:r>
        <w:rPr>
          <w:spacing w:val="-8"/>
          <w:sz w:val="20"/>
          <w:szCs w:val="20"/>
        </w:rPr>
        <w:t>月</w:t>
      </w:r>
      <w:r>
        <w:rPr>
          <w:spacing w:val="20"/>
          <w:sz w:val="20"/>
          <w:szCs w:val="20"/>
        </w:rPr>
        <w:t xml:space="preserve">    </w:t>
      </w:r>
      <w:r>
        <w:rPr>
          <w:spacing w:val="-8"/>
          <w:sz w:val="20"/>
          <w:szCs w:val="20"/>
        </w:rPr>
        <w:t>日</w:t>
      </w:r>
    </w:p>
    <w:p>
      <w:pPr>
        <w:spacing w:line="437" w:lineRule="auto"/>
        <w:rPr>
          <w:rFonts w:ascii="Arial"/>
          <w:sz w:val="21"/>
        </w:rPr>
      </w:pPr>
    </w:p>
    <w:p>
      <w:pPr>
        <w:pStyle w:val="8"/>
        <w:spacing w:before="66" w:line="229" w:lineRule="auto"/>
        <w:ind w:left="4163"/>
        <w:rPr>
          <w:sz w:val="20"/>
          <w:szCs w:val="20"/>
        </w:rPr>
      </w:pPr>
      <w:r>
        <w:rPr>
          <w:spacing w:val="8"/>
          <w:sz w:val="20"/>
          <w:szCs w:val="20"/>
        </w:rPr>
        <w:t>本投诉书正本叁份，副本   份并附电子文档。</w:t>
      </w:r>
    </w:p>
    <w:p>
      <w:pPr>
        <w:spacing w:line="229" w:lineRule="auto"/>
        <w:rPr>
          <w:sz w:val="20"/>
          <w:szCs w:val="20"/>
        </w:rPr>
        <w:sectPr>
          <w:headerReference r:id="rId16" w:type="default"/>
          <w:footerReference r:id="rId17" w:type="default"/>
          <w:pgSz w:w="11906" w:h="16839"/>
          <w:pgMar w:top="1118" w:right="1134" w:bottom="1156" w:left="1134" w:header="878" w:footer="994" w:gutter="0"/>
          <w:pgNumType w:fmt="decimal"/>
          <w:cols w:space="720" w:num="1"/>
        </w:sectPr>
      </w:pPr>
    </w:p>
    <w:p>
      <w:pPr>
        <w:spacing w:line="372" w:lineRule="auto"/>
        <w:rPr>
          <w:rFonts w:ascii="Arial"/>
          <w:sz w:val="21"/>
        </w:rPr>
      </w:pPr>
    </w:p>
    <w:p>
      <w:pPr>
        <w:pStyle w:val="8"/>
        <w:spacing w:before="101" w:line="227" w:lineRule="auto"/>
        <w:ind w:left="3782"/>
      </w:pPr>
      <w:r>
        <w:rPr>
          <w:spacing w:val="7"/>
          <w14:textOutline w14:w="5793" w14:cap="sq" w14:cmpd="sng">
            <w14:solidFill>
              <w14:srgbClr w14:val="000000"/>
            </w14:solidFill>
            <w14:prstDash w14:val="solid"/>
            <w14:bevel/>
          </w14:textOutline>
        </w:rPr>
        <w:t>投诉相关说明</w:t>
      </w:r>
    </w:p>
    <w:p>
      <w:pPr>
        <w:pStyle w:val="8"/>
        <w:spacing w:before="202" w:line="222" w:lineRule="auto"/>
        <w:ind w:left="433"/>
        <w:rPr>
          <w:sz w:val="24"/>
          <w:szCs w:val="24"/>
        </w:rPr>
      </w:pPr>
      <w:r>
        <w:rPr>
          <w:spacing w:val="-3"/>
          <w:sz w:val="24"/>
          <w:szCs w:val="24"/>
        </w:rPr>
        <w:t>投诉人应当满足《政府采购法》、《政府采购法实施条例》和《政府采购供应商投诉处</w:t>
      </w:r>
    </w:p>
    <w:p>
      <w:pPr>
        <w:pStyle w:val="8"/>
        <w:spacing w:before="111" w:line="222" w:lineRule="auto"/>
        <w:ind w:left="16"/>
        <w:rPr>
          <w:sz w:val="24"/>
          <w:szCs w:val="24"/>
        </w:rPr>
      </w:pPr>
      <w:r>
        <w:rPr>
          <w:spacing w:val="-2"/>
          <w:sz w:val="24"/>
          <w:szCs w:val="24"/>
        </w:rPr>
        <w:t>理办法》的相关规定。</w:t>
      </w:r>
    </w:p>
    <w:p>
      <w:pPr>
        <w:pStyle w:val="8"/>
        <w:spacing w:before="112" w:line="222" w:lineRule="auto"/>
        <w:ind w:left="656"/>
        <w:rPr>
          <w:sz w:val="24"/>
          <w:szCs w:val="24"/>
        </w:rPr>
      </w:pPr>
      <w:r>
        <w:rPr>
          <w:spacing w:val="-1"/>
          <w:sz w:val="24"/>
          <w:szCs w:val="24"/>
          <w14:textOutline w14:w="4358" w14:cap="sq" w14:cmpd="sng">
            <w14:solidFill>
              <w14:srgbClr w14:val="000000"/>
            </w14:solidFill>
            <w14:prstDash w14:val="solid"/>
            <w14:bevel/>
          </w14:textOutline>
        </w:rPr>
        <w:t>一、质疑前置及时间要求</w:t>
      </w:r>
    </w:p>
    <w:p>
      <w:pPr>
        <w:pStyle w:val="8"/>
        <w:spacing w:before="110" w:line="264" w:lineRule="auto"/>
        <w:ind w:left="39" w:right="187" w:firstLine="395"/>
        <w:rPr>
          <w:sz w:val="24"/>
          <w:szCs w:val="24"/>
        </w:rPr>
      </w:pPr>
      <w:r>
        <w:rPr>
          <w:spacing w:val="-3"/>
          <w:sz w:val="24"/>
          <w:szCs w:val="24"/>
        </w:rPr>
        <w:t>《中华人民共和国政府采购法》第五十一条：供应商对政府采购活动事项有疑问的，可</w:t>
      </w:r>
      <w:r>
        <w:rPr>
          <w:spacing w:val="8"/>
          <w:sz w:val="24"/>
          <w:szCs w:val="24"/>
        </w:rPr>
        <w:t xml:space="preserve"> </w:t>
      </w:r>
      <w:r>
        <w:rPr>
          <w:spacing w:val="-1"/>
          <w:sz w:val="24"/>
          <w:szCs w:val="24"/>
        </w:rPr>
        <w:t>以向采购人提出询问，采购人应当及时作出答复，但答复的内容不得涉及</w:t>
      </w:r>
      <w:r>
        <w:rPr>
          <w:spacing w:val="-2"/>
          <w:sz w:val="24"/>
          <w:szCs w:val="24"/>
        </w:rPr>
        <w:t>商业秘密。</w:t>
      </w:r>
    </w:p>
    <w:p>
      <w:pPr>
        <w:pStyle w:val="8"/>
        <w:spacing w:before="115" w:line="280" w:lineRule="auto"/>
        <w:ind w:left="14" w:right="219" w:firstLine="550"/>
        <w:rPr>
          <w:sz w:val="24"/>
          <w:szCs w:val="24"/>
        </w:rPr>
      </w:pPr>
      <w:r>
        <w:rPr>
          <w:spacing w:val="-1"/>
          <w:sz w:val="24"/>
          <w:szCs w:val="24"/>
        </w:rPr>
        <w:t>第五十二条：供应商认为采购文件、采购过程和中标、中标结果使自己的权益受到损</w:t>
      </w:r>
      <w:r>
        <w:rPr>
          <w:spacing w:val="9"/>
          <w:sz w:val="24"/>
          <w:szCs w:val="24"/>
        </w:rPr>
        <w:t xml:space="preserve"> </w:t>
      </w:r>
      <w:r>
        <w:rPr>
          <w:sz w:val="24"/>
          <w:szCs w:val="24"/>
        </w:rPr>
        <w:t>害的，可以在知道或者应知其权益受到损害之日起</w:t>
      </w:r>
      <w:r>
        <w:rPr>
          <w:spacing w:val="-1"/>
          <w:sz w:val="24"/>
          <w:szCs w:val="24"/>
        </w:rPr>
        <w:t>七个工作日内，以书面形式向采购人提</w:t>
      </w:r>
      <w:r>
        <w:rPr>
          <w:sz w:val="24"/>
          <w:szCs w:val="24"/>
        </w:rPr>
        <w:t xml:space="preserve"> </w:t>
      </w:r>
      <w:r>
        <w:rPr>
          <w:spacing w:val="-4"/>
          <w:sz w:val="24"/>
          <w:szCs w:val="24"/>
        </w:rPr>
        <w:t>出质疑。</w:t>
      </w:r>
    </w:p>
    <w:p>
      <w:pPr>
        <w:pStyle w:val="8"/>
        <w:spacing w:before="108" w:line="264" w:lineRule="auto"/>
        <w:ind w:left="19" w:right="219" w:firstLine="545"/>
        <w:rPr>
          <w:sz w:val="24"/>
          <w:szCs w:val="24"/>
        </w:rPr>
      </w:pPr>
      <w:r>
        <w:rPr>
          <w:spacing w:val="-1"/>
          <w:sz w:val="24"/>
          <w:szCs w:val="24"/>
        </w:rPr>
        <w:t>第五十三条：采购人应当在收到供应商的书面质疑后七个工作日内作出答复，并以书</w:t>
      </w:r>
      <w:r>
        <w:rPr>
          <w:spacing w:val="9"/>
          <w:sz w:val="24"/>
          <w:szCs w:val="24"/>
        </w:rPr>
        <w:t xml:space="preserve"> </w:t>
      </w:r>
      <w:r>
        <w:rPr>
          <w:spacing w:val="-1"/>
          <w:sz w:val="24"/>
          <w:szCs w:val="24"/>
        </w:rPr>
        <w:t>面形式通知质疑供应商和其他有关供应商，但答复的内容不得涉及商业秘密。</w:t>
      </w:r>
    </w:p>
    <w:p>
      <w:pPr>
        <w:pStyle w:val="8"/>
        <w:spacing w:before="112" w:line="279" w:lineRule="auto"/>
        <w:ind w:left="14" w:right="187" w:firstLine="550"/>
        <w:rPr>
          <w:sz w:val="24"/>
          <w:szCs w:val="24"/>
        </w:rPr>
      </w:pPr>
      <w:r>
        <w:rPr>
          <w:spacing w:val="-3"/>
          <w:sz w:val="24"/>
          <w:szCs w:val="24"/>
        </w:rPr>
        <w:t>第五十五条:质疑供应商对采购人、采购代理机构的答复不满意或者采购人、采购</w:t>
      </w:r>
      <w:r>
        <w:rPr>
          <w:spacing w:val="-4"/>
          <w:sz w:val="24"/>
          <w:szCs w:val="24"/>
        </w:rPr>
        <w:t>代理</w:t>
      </w:r>
      <w:r>
        <w:rPr>
          <w:sz w:val="24"/>
          <w:szCs w:val="24"/>
        </w:rPr>
        <w:t xml:space="preserve"> </w:t>
      </w:r>
      <w:r>
        <w:rPr>
          <w:spacing w:val="-1"/>
          <w:sz w:val="24"/>
          <w:szCs w:val="24"/>
        </w:rPr>
        <w:t xml:space="preserve">机构未在规定的时间内作出答复的，可以在答复期满后十五个工作日内向同级政府采购监 </w:t>
      </w:r>
      <w:r>
        <w:rPr>
          <w:spacing w:val="-2"/>
          <w:sz w:val="24"/>
          <w:szCs w:val="24"/>
        </w:rPr>
        <w:t>督管理部门投诉。</w:t>
      </w:r>
    </w:p>
    <w:p>
      <w:pPr>
        <w:pStyle w:val="8"/>
        <w:spacing w:before="113" w:line="264" w:lineRule="auto"/>
        <w:ind w:left="29" w:right="187" w:firstLine="644"/>
        <w:rPr>
          <w:sz w:val="24"/>
          <w:szCs w:val="24"/>
        </w:rPr>
      </w:pPr>
      <w:r>
        <w:rPr>
          <w:spacing w:val="-3"/>
          <w:sz w:val="24"/>
          <w:szCs w:val="24"/>
        </w:rPr>
        <w:t>《政府采购实施条例》第五十五条：供应商质疑、投诉应当有明确的请求和必要的证</w:t>
      </w:r>
      <w:r>
        <w:rPr>
          <w:spacing w:val="5"/>
          <w:sz w:val="24"/>
          <w:szCs w:val="24"/>
        </w:rPr>
        <w:t xml:space="preserve"> </w:t>
      </w:r>
      <w:r>
        <w:rPr>
          <w:spacing w:val="-2"/>
          <w:sz w:val="24"/>
          <w:szCs w:val="24"/>
        </w:rPr>
        <w:t>明材料。供应商投诉的事项不得超出质疑事项的范围。</w:t>
      </w:r>
    </w:p>
    <w:p>
      <w:pPr>
        <w:spacing w:line="432" w:lineRule="auto"/>
        <w:rPr>
          <w:rFonts w:ascii="Arial"/>
          <w:sz w:val="21"/>
        </w:rPr>
      </w:pPr>
    </w:p>
    <w:p>
      <w:pPr>
        <w:pStyle w:val="8"/>
        <w:spacing w:before="79" w:line="223" w:lineRule="auto"/>
        <w:ind w:left="504"/>
        <w:rPr>
          <w:sz w:val="24"/>
          <w:szCs w:val="24"/>
        </w:rPr>
      </w:pPr>
      <w:r>
        <w:rPr>
          <w:spacing w:val="-4"/>
          <w:sz w:val="24"/>
          <w:szCs w:val="24"/>
          <w14:textOutline w14:w="4358" w14:cap="sq" w14:cmpd="sng">
            <w14:solidFill>
              <w14:srgbClr w14:val="000000"/>
            </w14:solidFill>
            <w14:prstDash w14:val="solid"/>
            <w14:bevel/>
          </w14:textOutline>
        </w:rPr>
        <w:t>二、书面方式</w:t>
      </w:r>
    </w:p>
    <w:p>
      <w:pPr>
        <w:pStyle w:val="8"/>
        <w:spacing w:before="111" w:line="222" w:lineRule="auto"/>
        <w:ind w:left="494"/>
        <w:rPr>
          <w:sz w:val="24"/>
          <w:szCs w:val="24"/>
        </w:rPr>
      </w:pPr>
      <w:r>
        <w:rPr>
          <w:spacing w:val="-1"/>
          <w:sz w:val="24"/>
          <w:szCs w:val="24"/>
        </w:rPr>
        <w:t>《政府采购供应商投诉处理办法》第八条：投诉人投诉</w:t>
      </w:r>
    </w:p>
    <w:p>
      <w:pPr>
        <w:pStyle w:val="8"/>
        <w:spacing w:before="110" w:line="265" w:lineRule="auto"/>
        <w:ind w:left="15" w:right="188" w:firstLine="16"/>
        <w:rPr>
          <w:sz w:val="24"/>
          <w:szCs w:val="24"/>
        </w:rPr>
      </w:pPr>
      <w:r>
        <w:rPr>
          <w:spacing w:val="1"/>
          <w:sz w:val="24"/>
          <w:szCs w:val="24"/>
        </w:rPr>
        <w:t>时，应当提交投诉书，并按照被投诉人以及与投诉事项有关的供应商数量提供投诉书的副</w:t>
      </w:r>
      <w:r>
        <w:rPr>
          <w:spacing w:val="17"/>
          <w:sz w:val="24"/>
          <w:szCs w:val="24"/>
        </w:rPr>
        <w:t xml:space="preserve"> </w:t>
      </w:r>
      <w:r>
        <w:rPr>
          <w:spacing w:val="-9"/>
          <w:sz w:val="24"/>
          <w:szCs w:val="24"/>
        </w:rPr>
        <w:t>本。</w:t>
      </w:r>
    </w:p>
    <w:p>
      <w:pPr>
        <w:pStyle w:val="8"/>
        <w:spacing w:before="112" w:line="222" w:lineRule="auto"/>
        <w:ind w:left="373"/>
        <w:rPr>
          <w:sz w:val="24"/>
          <w:szCs w:val="24"/>
        </w:rPr>
      </w:pPr>
      <w:r>
        <w:rPr>
          <w:spacing w:val="-2"/>
          <w:sz w:val="24"/>
          <w:szCs w:val="24"/>
        </w:rPr>
        <w:t>投诉书应当包括下列主要内容：</w:t>
      </w:r>
    </w:p>
    <w:p>
      <w:pPr>
        <w:pStyle w:val="8"/>
        <w:spacing w:before="110" w:line="221" w:lineRule="auto"/>
        <w:ind w:left="665"/>
        <w:rPr>
          <w:sz w:val="24"/>
          <w:szCs w:val="24"/>
        </w:rPr>
      </w:pPr>
      <w:r>
        <w:rPr>
          <w:spacing w:val="-1"/>
          <w:sz w:val="24"/>
          <w:szCs w:val="24"/>
        </w:rPr>
        <w:t>（一）   投诉人和被投诉人的名称、地址、电话等；</w:t>
      </w:r>
    </w:p>
    <w:p>
      <w:pPr>
        <w:pStyle w:val="8"/>
        <w:spacing w:before="114" w:line="222" w:lineRule="auto"/>
        <w:ind w:left="665"/>
        <w:rPr>
          <w:sz w:val="24"/>
          <w:szCs w:val="24"/>
        </w:rPr>
      </w:pPr>
      <w:r>
        <w:rPr>
          <w:spacing w:val="-2"/>
          <w:sz w:val="24"/>
          <w:szCs w:val="24"/>
        </w:rPr>
        <w:t>（二）   具体的投诉事项及事实依据；</w:t>
      </w:r>
    </w:p>
    <w:p>
      <w:pPr>
        <w:pStyle w:val="8"/>
        <w:spacing w:before="112" w:line="220" w:lineRule="auto"/>
        <w:ind w:left="665"/>
        <w:rPr>
          <w:sz w:val="24"/>
          <w:szCs w:val="24"/>
        </w:rPr>
      </w:pPr>
      <w:r>
        <w:rPr>
          <w:spacing w:val="-1"/>
          <w:sz w:val="24"/>
          <w:szCs w:val="24"/>
        </w:rPr>
        <w:t>（三）   质疑和质疑答复情况及相关证明材料；</w:t>
      </w:r>
    </w:p>
    <w:p>
      <w:pPr>
        <w:pStyle w:val="8"/>
        <w:spacing w:before="112" w:line="222" w:lineRule="auto"/>
        <w:ind w:left="665"/>
        <w:rPr>
          <w:sz w:val="24"/>
          <w:szCs w:val="24"/>
        </w:rPr>
      </w:pPr>
      <w:r>
        <w:rPr>
          <w:spacing w:val="-2"/>
          <w:sz w:val="24"/>
          <w:szCs w:val="24"/>
        </w:rPr>
        <w:t>（四）   提起投诉的日期。</w:t>
      </w:r>
    </w:p>
    <w:p>
      <w:pPr>
        <w:pStyle w:val="8"/>
        <w:spacing w:before="113" w:line="264" w:lineRule="auto"/>
        <w:ind w:left="14" w:right="122" w:firstLine="644"/>
        <w:rPr>
          <w:sz w:val="24"/>
          <w:szCs w:val="24"/>
        </w:rPr>
      </w:pPr>
      <w:r>
        <w:rPr>
          <w:spacing w:val="-7"/>
          <w:sz w:val="24"/>
          <w:szCs w:val="24"/>
        </w:rPr>
        <w:t>投诉书应当署名。投诉人为自然人，应当由本人签章；投诉人为法人或者其他组织的，</w:t>
      </w:r>
      <w:r>
        <w:rPr>
          <w:sz w:val="24"/>
          <w:szCs w:val="24"/>
        </w:rPr>
        <w:t xml:space="preserve"> </w:t>
      </w:r>
      <w:r>
        <w:rPr>
          <w:spacing w:val="-1"/>
          <w:sz w:val="24"/>
          <w:szCs w:val="24"/>
        </w:rPr>
        <w:t>应当由法定代表人或者主要负责人签章并加盖公章。</w:t>
      </w:r>
    </w:p>
    <w:p>
      <w:pPr>
        <w:pStyle w:val="8"/>
        <w:spacing w:before="111" w:line="280" w:lineRule="auto"/>
        <w:ind w:left="14" w:right="122" w:firstLine="645"/>
        <w:rPr>
          <w:sz w:val="24"/>
          <w:szCs w:val="24"/>
        </w:rPr>
      </w:pPr>
      <w:r>
        <w:rPr>
          <w:spacing w:val="-2"/>
          <w:sz w:val="24"/>
          <w:szCs w:val="24"/>
        </w:rPr>
        <w:t>《政府采购供应商投诉处理办法》第九条：投</w:t>
      </w:r>
      <w:r>
        <w:rPr>
          <w:spacing w:val="-3"/>
          <w:sz w:val="24"/>
          <w:szCs w:val="24"/>
        </w:rPr>
        <w:t>诉人可以委托代理人办理投诉事务。代</w:t>
      </w:r>
      <w:r>
        <w:rPr>
          <w:sz w:val="24"/>
          <w:szCs w:val="24"/>
        </w:rPr>
        <w:t xml:space="preserve"> </w:t>
      </w:r>
      <w:r>
        <w:rPr>
          <w:spacing w:val="-2"/>
          <w:sz w:val="24"/>
          <w:szCs w:val="24"/>
        </w:rPr>
        <w:t>理人办理投书事务时，除提交投诉书外，还</w:t>
      </w:r>
      <w:r>
        <w:rPr>
          <w:spacing w:val="-3"/>
          <w:sz w:val="24"/>
          <w:szCs w:val="24"/>
        </w:rPr>
        <w:t>应当向同级财政部门提交投诉人的授权委托书，</w:t>
      </w:r>
      <w:r>
        <w:rPr>
          <w:sz w:val="24"/>
          <w:szCs w:val="24"/>
        </w:rPr>
        <w:t xml:space="preserve"> </w:t>
      </w:r>
      <w:r>
        <w:rPr>
          <w:spacing w:val="-1"/>
          <w:sz w:val="24"/>
          <w:szCs w:val="24"/>
        </w:rPr>
        <w:t>授权委托书应当载明委托代理的具体权限和事项。</w:t>
      </w:r>
    </w:p>
    <w:p>
      <w:pPr>
        <w:pStyle w:val="8"/>
        <w:spacing w:before="110" w:line="265" w:lineRule="auto"/>
        <w:ind w:left="664" w:right="652" w:hanging="5"/>
        <w:rPr>
          <w:sz w:val="24"/>
          <w:szCs w:val="24"/>
        </w:rPr>
      </w:pPr>
      <w:r>
        <w:rPr>
          <w:spacing w:val="-2"/>
          <w:sz w:val="24"/>
          <w:szCs w:val="24"/>
        </w:rPr>
        <w:t>《政府采购供应商投诉处理办法》第十条：投诉人提起投诉应当符合</w:t>
      </w:r>
      <w:r>
        <w:rPr>
          <w:spacing w:val="-3"/>
          <w:sz w:val="24"/>
          <w:szCs w:val="24"/>
        </w:rPr>
        <w:t>下列条件：</w:t>
      </w:r>
      <w:r>
        <w:rPr>
          <w:sz w:val="24"/>
          <w:szCs w:val="24"/>
        </w:rPr>
        <w:t xml:space="preserve"> </w:t>
      </w:r>
      <w:r>
        <w:rPr>
          <w:spacing w:val="-1"/>
          <w:sz w:val="24"/>
          <w:szCs w:val="24"/>
        </w:rPr>
        <w:t>（一）   投诉人是参与所投诉政府采购活动的供应商；</w:t>
      </w:r>
    </w:p>
    <w:p>
      <w:pPr>
        <w:pStyle w:val="8"/>
        <w:spacing w:before="111" w:line="221" w:lineRule="auto"/>
        <w:ind w:left="665"/>
        <w:rPr>
          <w:sz w:val="24"/>
          <w:szCs w:val="24"/>
        </w:rPr>
      </w:pPr>
      <w:r>
        <w:rPr>
          <w:spacing w:val="-2"/>
          <w:sz w:val="24"/>
          <w:szCs w:val="24"/>
        </w:rPr>
        <w:t>（二）   提起投诉诉前已依法进行质疑；</w:t>
      </w:r>
    </w:p>
    <w:p>
      <w:pPr>
        <w:spacing w:line="221" w:lineRule="auto"/>
        <w:rPr>
          <w:sz w:val="24"/>
          <w:szCs w:val="24"/>
        </w:rPr>
        <w:sectPr>
          <w:footerReference r:id="rId18" w:type="default"/>
          <w:pgSz w:w="11906" w:h="16839"/>
          <w:pgMar w:top="1118" w:right="1134" w:bottom="1156" w:left="1134" w:header="878" w:footer="994" w:gutter="0"/>
          <w:pgNumType w:fmt="decimal"/>
          <w:cols w:space="720" w:num="1"/>
        </w:sectPr>
      </w:pPr>
    </w:p>
    <w:p>
      <w:pPr>
        <w:spacing w:before="194"/>
      </w:pPr>
    </w:p>
    <w:tbl>
      <w:tblPr>
        <w:tblStyle w:val="24"/>
        <w:tblW w:w="4851" w:type="dxa"/>
        <w:tblInd w:w="780"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704"/>
        <w:gridCol w:w="4147"/>
      </w:tblGrid>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23" w:hRule="atLeast"/>
        </w:trPr>
        <w:tc>
          <w:tcPr>
            <w:tcW w:w="704" w:type="dxa"/>
            <w:vAlign w:val="top"/>
          </w:tcPr>
          <w:p>
            <w:pPr>
              <w:spacing w:line="236" w:lineRule="auto"/>
              <w:rPr>
                <w:rFonts w:ascii="仿宋" w:hAnsi="仿宋" w:eastAsia="仿宋" w:cs="仿宋"/>
                <w:sz w:val="24"/>
                <w:szCs w:val="24"/>
              </w:rPr>
            </w:pPr>
            <w:r>
              <w:rPr>
                <w:rFonts w:ascii="仿宋" w:hAnsi="仿宋" w:eastAsia="仿宋" w:cs="仿宋"/>
                <w:spacing w:val="-33"/>
                <w:sz w:val="24"/>
                <w:szCs w:val="24"/>
              </w:rPr>
              <w:t>（三）</w:t>
            </w:r>
          </w:p>
        </w:tc>
        <w:tc>
          <w:tcPr>
            <w:tcW w:w="4147" w:type="dxa"/>
            <w:vAlign w:val="top"/>
          </w:tcPr>
          <w:p>
            <w:pPr>
              <w:spacing w:before="1" w:line="220" w:lineRule="auto"/>
              <w:ind w:left="255"/>
              <w:rPr>
                <w:rFonts w:ascii="仿宋" w:hAnsi="仿宋" w:eastAsia="仿宋" w:cs="仿宋"/>
                <w:sz w:val="24"/>
                <w:szCs w:val="24"/>
              </w:rPr>
            </w:pPr>
            <w:r>
              <w:rPr>
                <w:rFonts w:ascii="仿宋" w:hAnsi="仿宋" w:eastAsia="仿宋" w:cs="仿宋"/>
                <w:spacing w:val="-2"/>
                <w:sz w:val="24"/>
                <w:szCs w:val="24"/>
              </w:rPr>
              <w:t>投诉书内容符合本办法的规定；</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01" w:hRule="atLeast"/>
        </w:trPr>
        <w:tc>
          <w:tcPr>
            <w:tcW w:w="704" w:type="dxa"/>
            <w:vAlign w:val="top"/>
          </w:tcPr>
          <w:p>
            <w:pPr>
              <w:spacing w:before="77" w:line="235" w:lineRule="auto"/>
              <w:rPr>
                <w:rFonts w:ascii="仿宋" w:hAnsi="仿宋" w:eastAsia="仿宋" w:cs="仿宋"/>
                <w:sz w:val="24"/>
                <w:szCs w:val="24"/>
              </w:rPr>
            </w:pPr>
            <w:r>
              <w:rPr>
                <w:rFonts w:ascii="仿宋" w:hAnsi="仿宋" w:eastAsia="仿宋" w:cs="仿宋"/>
                <w:spacing w:val="-33"/>
                <w:sz w:val="24"/>
                <w:szCs w:val="24"/>
              </w:rPr>
              <w:t>（四）</w:t>
            </w:r>
          </w:p>
        </w:tc>
        <w:tc>
          <w:tcPr>
            <w:tcW w:w="4147" w:type="dxa"/>
            <w:vAlign w:val="top"/>
          </w:tcPr>
          <w:p>
            <w:pPr>
              <w:spacing w:before="78" w:line="219" w:lineRule="auto"/>
              <w:ind w:left="257"/>
              <w:rPr>
                <w:rFonts w:ascii="仿宋" w:hAnsi="仿宋" w:eastAsia="仿宋" w:cs="仿宋"/>
                <w:sz w:val="24"/>
                <w:szCs w:val="24"/>
              </w:rPr>
            </w:pPr>
            <w:r>
              <w:rPr>
                <w:rFonts w:ascii="仿宋" w:hAnsi="仿宋" w:eastAsia="仿宋" w:cs="仿宋"/>
                <w:spacing w:val="-2"/>
                <w:sz w:val="24"/>
                <w:szCs w:val="24"/>
              </w:rPr>
              <w:t>在投诉有效期内提起投诉；</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99" w:hRule="atLeast"/>
        </w:trPr>
        <w:tc>
          <w:tcPr>
            <w:tcW w:w="704" w:type="dxa"/>
            <w:vAlign w:val="top"/>
          </w:tcPr>
          <w:p>
            <w:pPr>
              <w:spacing w:before="77" w:line="236" w:lineRule="auto"/>
              <w:rPr>
                <w:rFonts w:ascii="仿宋" w:hAnsi="仿宋" w:eastAsia="仿宋" w:cs="仿宋"/>
                <w:sz w:val="24"/>
                <w:szCs w:val="24"/>
              </w:rPr>
            </w:pPr>
            <w:r>
              <w:rPr>
                <w:rFonts w:ascii="仿宋" w:hAnsi="仿宋" w:eastAsia="仿宋" w:cs="仿宋"/>
                <w:spacing w:val="-33"/>
                <w:sz w:val="24"/>
                <w:szCs w:val="24"/>
              </w:rPr>
              <w:t>（五）</w:t>
            </w:r>
          </w:p>
        </w:tc>
        <w:tc>
          <w:tcPr>
            <w:tcW w:w="4147" w:type="dxa"/>
            <w:vAlign w:val="top"/>
          </w:tcPr>
          <w:p>
            <w:pPr>
              <w:spacing w:before="77" w:line="221" w:lineRule="auto"/>
              <w:ind w:left="256"/>
              <w:rPr>
                <w:rFonts w:ascii="仿宋" w:hAnsi="仿宋" w:eastAsia="仿宋" w:cs="仿宋"/>
                <w:sz w:val="24"/>
                <w:szCs w:val="24"/>
              </w:rPr>
            </w:pPr>
            <w:r>
              <w:rPr>
                <w:rFonts w:ascii="仿宋" w:hAnsi="仿宋" w:eastAsia="仿宋" w:cs="仿宋"/>
                <w:spacing w:val="-2"/>
                <w:sz w:val="24"/>
                <w:szCs w:val="24"/>
              </w:rPr>
              <w:t>属于本级财政部门管辖；</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00" w:hRule="atLeast"/>
        </w:trPr>
        <w:tc>
          <w:tcPr>
            <w:tcW w:w="704" w:type="dxa"/>
            <w:vAlign w:val="top"/>
          </w:tcPr>
          <w:p>
            <w:pPr>
              <w:spacing w:before="76" w:line="231" w:lineRule="auto"/>
              <w:rPr>
                <w:rFonts w:ascii="仿宋" w:hAnsi="仿宋" w:eastAsia="仿宋" w:cs="仿宋"/>
                <w:sz w:val="24"/>
                <w:szCs w:val="24"/>
              </w:rPr>
            </w:pPr>
            <w:r>
              <w:rPr>
                <w:rFonts w:ascii="仿宋" w:hAnsi="仿宋" w:eastAsia="仿宋" w:cs="仿宋"/>
                <w:spacing w:val="-33"/>
                <w:sz w:val="24"/>
                <w:szCs w:val="24"/>
              </w:rPr>
              <w:t>（六）</w:t>
            </w:r>
          </w:p>
        </w:tc>
        <w:tc>
          <w:tcPr>
            <w:tcW w:w="4147" w:type="dxa"/>
            <w:vAlign w:val="top"/>
          </w:tcPr>
          <w:p>
            <w:pPr>
              <w:spacing w:before="76" w:line="222" w:lineRule="auto"/>
              <w:jc w:val="right"/>
              <w:rPr>
                <w:rFonts w:ascii="仿宋" w:hAnsi="仿宋" w:eastAsia="仿宋" w:cs="仿宋"/>
                <w:sz w:val="24"/>
                <w:szCs w:val="24"/>
              </w:rPr>
            </w:pPr>
            <w:r>
              <w:rPr>
                <w:rFonts w:ascii="仿宋" w:hAnsi="仿宋" w:eastAsia="仿宋" w:cs="仿宋"/>
                <w:spacing w:val="-13"/>
                <w:sz w:val="24"/>
                <w:szCs w:val="24"/>
              </w:rPr>
              <w:t>同一投诉事项未经财政部门投诉处理；</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23" w:hRule="atLeast"/>
        </w:trPr>
        <w:tc>
          <w:tcPr>
            <w:tcW w:w="704" w:type="dxa"/>
            <w:vAlign w:val="top"/>
          </w:tcPr>
          <w:p>
            <w:pPr>
              <w:spacing w:before="77" w:line="181" w:lineRule="auto"/>
              <w:rPr>
                <w:rFonts w:ascii="仿宋" w:hAnsi="仿宋" w:eastAsia="仿宋" w:cs="仿宋"/>
                <w:sz w:val="24"/>
                <w:szCs w:val="24"/>
              </w:rPr>
            </w:pPr>
            <w:r>
              <w:rPr>
                <w:rFonts w:ascii="仿宋" w:hAnsi="仿宋" w:eastAsia="仿宋" w:cs="仿宋"/>
                <w:spacing w:val="-33"/>
                <w:sz w:val="24"/>
                <w:szCs w:val="24"/>
              </w:rPr>
              <w:t>（七）</w:t>
            </w:r>
          </w:p>
        </w:tc>
        <w:tc>
          <w:tcPr>
            <w:tcW w:w="4147" w:type="dxa"/>
            <w:vAlign w:val="top"/>
          </w:tcPr>
          <w:p>
            <w:pPr>
              <w:spacing w:before="77" w:line="181" w:lineRule="auto"/>
              <w:ind w:left="283"/>
              <w:rPr>
                <w:rFonts w:ascii="仿宋" w:hAnsi="仿宋" w:eastAsia="仿宋" w:cs="仿宋"/>
                <w:sz w:val="24"/>
                <w:szCs w:val="24"/>
              </w:rPr>
            </w:pPr>
            <w:r>
              <w:rPr>
                <w:rFonts w:ascii="仿宋" w:hAnsi="仿宋" w:eastAsia="仿宋" w:cs="仿宋"/>
                <w:spacing w:val="-3"/>
                <w:sz w:val="24"/>
                <w:szCs w:val="24"/>
              </w:rPr>
              <w:t>国务院财政部门规定的其他条件。</w:t>
            </w:r>
          </w:p>
        </w:tc>
      </w:tr>
    </w:tbl>
    <w:p>
      <w:pPr>
        <w:spacing w:line="396" w:lineRule="auto"/>
        <w:rPr>
          <w:rFonts w:ascii="Arial"/>
          <w:sz w:val="21"/>
        </w:rPr>
      </w:pPr>
    </w:p>
    <w:p>
      <w:pPr>
        <w:pStyle w:val="8"/>
        <w:spacing w:before="78" w:line="220" w:lineRule="auto"/>
        <w:ind w:left="472"/>
        <w:rPr>
          <w:sz w:val="24"/>
          <w:szCs w:val="24"/>
        </w:rPr>
      </w:pPr>
      <w:r>
        <w:rPr>
          <w:spacing w:val="-1"/>
          <w:sz w:val="24"/>
          <w:szCs w:val="24"/>
          <w14:textOutline w14:w="4358" w14:cap="sq" w14:cmpd="sng">
            <w14:solidFill>
              <w14:srgbClr w14:val="000000"/>
            </w14:solidFill>
            <w14:prstDash w14:val="solid"/>
            <w14:bevel/>
          </w14:textOutline>
        </w:rPr>
        <w:t>三、虚假、恶意投诉法律责任</w:t>
      </w:r>
    </w:p>
    <w:p>
      <w:pPr>
        <w:pStyle w:val="8"/>
        <w:spacing w:before="101" w:line="265" w:lineRule="auto"/>
        <w:ind w:left="28" w:right="188" w:firstLine="476"/>
        <w:rPr>
          <w:sz w:val="24"/>
          <w:szCs w:val="24"/>
        </w:rPr>
      </w:pPr>
      <w:r>
        <w:rPr>
          <w:spacing w:val="2"/>
          <w:sz w:val="24"/>
          <w:szCs w:val="24"/>
        </w:rPr>
        <w:t>第七十三条：供应商捏造实施、提供虚假材料或者以非法手</w:t>
      </w:r>
      <w:r>
        <w:rPr>
          <w:spacing w:val="1"/>
          <w:sz w:val="24"/>
          <w:szCs w:val="24"/>
        </w:rPr>
        <w:t>段取得证明材料进行投诉</w:t>
      </w:r>
      <w:r>
        <w:rPr>
          <w:sz w:val="24"/>
          <w:szCs w:val="24"/>
        </w:rPr>
        <w:t xml:space="preserve"> </w:t>
      </w:r>
      <w:r>
        <w:rPr>
          <w:spacing w:val="-3"/>
          <w:sz w:val="24"/>
          <w:szCs w:val="24"/>
        </w:rPr>
        <w:t>的，由财政部门列入不良行为记录名单，禁止其</w:t>
      </w:r>
      <w:r>
        <w:rPr>
          <w:spacing w:val="-34"/>
          <w:sz w:val="24"/>
          <w:szCs w:val="24"/>
        </w:rPr>
        <w:t xml:space="preserve"> </w:t>
      </w:r>
      <w:r>
        <w:rPr>
          <w:spacing w:val="-3"/>
          <w:sz w:val="24"/>
          <w:szCs w:val="24"/>
        </w:rPr>
        <w:t>1</w:t>
      </w:r>
      <w:r>
        <w:rPr>
          <w:spacing w:val="-36"/>
          <w:sz w:val="24"/>
          <w:szCs w:val="24"/>
        </w:rPr>
        <w:t xml:space="preserve"> </w:t>
      </w:r>
      <w:r>
        <w:rPr>
          <w:spacing w:val="-3"/>
          <w:sz w:val="24"/>
          <w:szCs w:val="24"/>
        </w:rPr>
        <w:t>至</w:t>
      </w:r>
      <w:r>
        <w:rPr>
          <w:spacing w:val="-47"/>
          <w:sz w:val="24"/>
          <w:szCs w:val="24"/>
        </w:rPr>
        <w:t xml:space="preserve"> </w:t>
      </w:r>
      <w:r>
        <w:rPr>
          <w:spacing w:val="-3"/>
          <w:sz w:val="24"/>
          <w:szCs w:val="24"/>
        </w:rPr>
        <w:t>3</w:t>
      </w:r>
      <w:r>
        <w:rPr>
          <w:spacing w:val="-39"/>
          <w:sz w:val="24"/>
          <w:szCs w:val="24"/>
        </w:rPr>
        <w:t xml:space="preserve"> </w:t>
      </w:r>
      <w:r>
        <w:rPr>
          <w:spacing w:val="-3"/>
          <w:sz w:val="24"/>
          <w:szCs w:val="24"/>
        </w:rPr>
        <w:t>年</w:t>
      </w:r>
      <w:r>
        <w:rPr>
          <w:spacing w:val="-4"/>
          <w:sz w:val="24"/>
          <w:szCs w:val="24"/>
        </w:rPr>
        <w:t>内参加政府采购活动。</w:t>
      </w:r>
    </w:p>
    <w:p>
      <w:pPr>
        <w:pStyle w:val="8"/>
        <w:spacing w:before="114" w:line="263" w:lineRule="auto"/>
        <w:ind w:left="24" w:right="111" w:firstLine="469"/>
        <w:rPr>
          <w:sz w:val="24"/>
          <w:szCs w:val="24"/>
        </w:rPr>
      </w:pPr>
      <w:r>
        <w:rPr>
          <w:spacing w:val="-2"/>
          <w:sz w:val="24"/>
          <w:szCs w:val="24"/>
        </w:rPr>
        <w:t>《政府采购供应商投诉处理办法》第二十六条：投诉人有</w:t>
      </w:r>
      <w:r>
        <w:rPr>
          <w:spacing w:val="-3"/>
          <w:sz w:val="24"/>
          <w:szCs w:val="24"/>
        </w:rPr>
        <w:t>下列情形之一的，属于虚假、</w:t>
      </w:r>
      <w:r>
        <w:rPr>
          <w:sz w:val="24"/>
          <w:szCs w:val="24"/>
        </w:rPr>
        <w:t xml:space="preserve"> </w:t>
      </w:r>
      <w:r>
        <w:rPr>
          <w:spacing w:val="-1"/>
          <w:sz w:val="24"/>
          <w:szCs w:val="24"/>
        </w:rPr>
        <w:t>恶意投诉，财政部门应当驳回投诉，将其列入不良行为记录名单，并依法予以处罚：</w:t>
      </w:r>
    </w:p>
    <w:p>
      <w:pPr>
        <w:pStyle w:val="8"/>
        <w:spacing w:before="114" w:line="401" w:lineRule="exact"/>
        <w:ind w:left="499"/>
        <w:rPr>
          <w:sz w:val="24"/>
          <w:szCs w:val="24"/>
        </w:rPr>
      </w:pPr>
      <w:r>
        <w:rPr>
          <w:spacing w:val="-4"/>
          <w:position w:val="11"/>
          <w:sz w:val="24"/>
          <w:szCs w:val="24"/>
        </w:rPr>
        <w:t>（一）1</w:t>
      </w:r>
      <w:r>
        <w:rPr>
          <w:spacing w:val="-35"/>
          <w:position w:val="11"/>
          <w:sz w:val="24"/>
          <w:szCs w:val="24"/>
        </w:rPr>
        <w:t xml:space="preserve"> </w:t>
      </w:r>
      <w:r>
        <w:rPr>
          <w:spacing w:val="-4"/>
          <w:position w:val="11"/>
          <w:sz w:val="24"/>
          <w:szCs w:val="24"/>
        </w:rPr>
        <w:t>年内</w:t>
      </w:r>
      <w:r>
        <w:rPr>
          <w:spacing w:val="-47"/>
          <w:position w:val="11"/>
          <w:sz w:val="24"/>
          <w:szCs w:val="24"/>
        </w:rPr>
        <w:t xml:space="preserve"> </w:t>
      </w:r>
      <w:r>
        <w:rPr>
          <w:spacing w:val="-4"/>
          <w:position w:val="11"/>
          <w:sz w:val="24"/>
          <w:szCs w:val="24"/>
        </w:rPr>
        <w:t>3</w:t>
      </w:r>
      <w:r>
        <w:rPr>
          <w:spacing w:val="-44"/>
          <w:position w:val="11"/>
          <w:sz w:val="24"/>
          <w:szCs w:val="24"/>
        </w:rPr>
        <w:t xml:space="preserve"> </w:t>
      </w:r>
      <w:r>
        <w:rPr>
          <w:spacing w:val="-4"/>
          <w:position w:val="11"/>
          <w:sz w:val="24"/>
          <w:szCs w:val="24"/>
        </w:rPr>
        <w:t>次以上投诉均查无实据的；</w:t>
      </w:r>
    </w:p>
    <w:p>
      <w:pPr>
        <w:pStyle w:val="8"/>
        <w:spacing w:line="220" w:lineRule="auto"/>
        <w:ind w:left="499"/>
        <w:rPr>
          <w:sz w:val="24"/>
          <w:szCs w:val="24"/>
        </w:rPr>
      </w:pPr>
      <w:r>
        <w:rPr>
          <w:spacing w:val="-2"/>
          <w:sz w:val="24"/>
          <w:szCs w:val="24"/>
        </w:rPr>
        <w:t>（二）捏造事实或者提供虚假投诉材料的。</w:t>
      </w:r>
    </w:p>
    <w:p>
      <w:pPr>
        <w:spacing w:line="250" w:lineRule="auto"/>
        <w:rPr>
          <w:rFonts w:ascii="Arial"/>
          <w:sz w:val="21"/>
        </w:rPr>
      </w:pPr>
    </w:p>
    <w:p>
      <w:pPr>
        <w:spacing w:line="250" w:lineRule="auto"/>
        <w:rPr>
          <w:rFonts w:ascii="Arial"/>
          <w:sz w:val="21"/>
        </w:rPr>
      </w:pPr>
    </w:p>
    <w:p>
      <w:pPr>
        <w:spacing w:line="251" w:lineRule="auto"/>
        <w:rPr>
          <w:rFonts w:ascii="Arial"/>
          <w:sz w:val="21"/>
        </w:rPr>
      </w:pPr>
    </w:p>
    <w:p>
      <w:pPr>
        <w:pStyle w:val="8"/>
        <w:spacing w:before="79" w:line="221" w:lineRule="auto"/>
        <w:ind w:left="17"/>
        <w:rPr>
          <w:sz w:val="24"/>
          <w:szCs w:val="24"/>
        </w:rPr>
      </w:pPr>
      <w:r>
        <w:rPr>
          <w:spacing w:val="-1"/>
          <w:sz w:val="24"/>
          <w:szCs w:val="24"/>
        </w:rPr>
        <w:t>递交投诉书地址：</w:t>
      </w:r>
      <w:r>
        <w:rPr>
          <w:rFonts w:hint="eastAsia"/>
          <w:spacing w:val="-1"/>
          <w:sz w:val="24"/>
          <w:szCs w:val="24"/>
          <w:lang w:val="en-US" w:eastAsia="zh-CN"/>
        </w:rPr>
        <w:t>英吉沙县</w:t>
      </w:r>
      <w:r>
        <w:rPr>
          <w:spacing w:val="-1"/>
          <w:sz w:val="24"/>
          <w:szCs w:val="24"/>
        </w:rPr>
        <w:t>政府采购办监管办公室</w:t>
      </w:r>
    </w:p>
    <w:p>
      <w:pPr>
        <w:rPr>
          <w:rFonts w:hint="default" w:ascii="仿宋" w:hAnsi="仿宋" w:eastAsia="仿宋" w:cs="仿宋"/>
          <w:snapToGrid w:val="0"/>
          <w:color w:val="000000"/>
          <w:spacing w:val="-1"/>
          <w:kern w:val="0"/>
          <w:sz w:val="24"/>
          <w:szCs w:val="24"/>
          <w:lang w:val="en-US" w:eastAsia="zh-CN" w:bidi="ar-SA"/>
        </w:rPr>
        <w:sectPr>
          <w:footerReference r:id="rId19" w:type="default"/>
          <w:pgSz w:w="11906" w:h="16839"/>
          <w:pgMar w:top="1118" w:right="1134" w:bottom="1156" w:left="1134" w:header="878" w:footer="994" w:gutter="0"/>
          <w:pgNumType w:fmt="decimal"/>
          <w:cols w:space="720" w:num="1"/>
        </w:sectPr>
      </w:pPr>
      <w:r>
        <w:rPr>
          <w:rFonts w:hint="eastAsia" w:ascii="仿宋" w:hAnsi="仿宋" w:eastAsia="仿宋" w:cs="仿宋"/>
          <w:snapToGrid w:val="0"/>
          <w:color w:val="000000"/>
          <w:spacing w:val="-1"/>
          <w:kern w:val="0"/>
          <w:sz w:val="24"/>
          <w:szCs w:val="24"/>
          <w:lang w:val="en-US" w:eastAsia="zh-CN" w:bidi="ar-SA"/>
        </w:rPr>
        <w:t>质疑函接收邮箱：214429328@qq.com</w:t>
      </w:r>
    </w:p>
    <w:p>
      <w:pPr>
        <w:spacing w:line="377" w:lineRule="auto"/>
        <w:rPr>
          <w:rFonts w:ascii="Arial"/>
          <w:sz w:val="21"/>
        </w:rPr>
      </w:pPr>
    </w:p>
    <w:p>
      <w:pPr>
        <w:pStyle w:val="8"/>
        <w:spacing w:before="100" w:line="228" w:lineRule="auto"/>
        <w:ind w:left="3951"/>
      </w:pPr>
      <w:r>
        <w:rPr>
          <w:spacing w:val="4"/>
          <w14:textOutline w14:w="5793" w14:cap="sq" w14:cmpd="sng">
            <w14:solidFill>
              <w14:srgbClr w14:val="000000"/>
            </w14:solidFill>
            <w14:prstDash w14:val="solid"/>
            <w14:bevel/>
          </w14:textOutline>
        </w:rPr>
        <w:t>质疑函范本</w:t>
      </w:r>
    </w:p>
    <w:p>
      <w:pPr>
        <w:spacing w:line="456" w:lineRule="auto"/>
        <w:rPr>
          <w:rFonts w:ascii="Arial"/>
          <w:sz w:val="21"/>
        </w:rPr>
      </w:pPr>
    </w:p>
    <w:p>
      <w:pPr>
        <w:pStyle w:val="8"/>
        <w:spacing w:before="78" w:line="222" w:lineRule="auto"/>
        <w:ind w:left="498"/>
        <w:rPr>
          <w:sz w:val="24"/>
          <w:szCs w:val="24"/>
        </w:rPr>
      </w:pPr>
      <w:r>
        <w:rPr>
          <w:spacing w:val="-2"/>
          <w:sz w:val="24"/>
          <w:szCs w:val="24"/>
        </w:rPr>
        <w:t>一、质疑供应商基本信息</w:t>
      </w:r>
    </w:p>
    <w:p>
      <w:pPr>
        <w:pStyle w:val="8"/>
        <w:spacing w:before="252" w:line="219" w:lineRule="auto"/>
        <w:ind w:left="500"/>
        <w:rPr>
          <w:sz w:val="24"/>
          <w:szCs w:val="24"/>
        </w:rPr>
      </w:pPr>
      <w:r>
        <w:rPr>
          <w:spacing w:val="-4"/>
          <w:sz w:val="24"/>
          <w:szCs w:val="24"/>
        </w:rPr>
        <w:t>质疑供应商：</w:t>
      </w:r>
      <w:r>
        <w:rPr>
          <w:position w:val="-3"/>
          <w:sz w:val="24"/>
          <w:szCs w:val="24"/>
        </w:rPr>
        <w:drawing>
          <wp:inline distT="0" distB="0" distL="0" distR="0">
            <wp:extent cx="1905000" cy="7620"/>
            <wp:effectExtent l="0" t="0" r="0" b="0"/>
            <wp:docPr id="2" name="IM 2"/>
            <wp:cNvGraphicFramePr/>
            <a:graphic xmlns:a="http://schemas.openxmlformats.org/drawingml/2006/main">
              <a:graphicData uri="http://schemas.openxmlformats.org/drawingml/2006/picture">
                <pic:pic xmlns:pic="http://schemas.openxmlformats.org/drawingml/2006/picture">
                  <pic:nvPicPr>
                    <pic:cNvPr id="2" name="IM 2"/>
                    <pic:cNvPicPr/>
                  </pic:nvPicPr>
                  <pic:blipFill>
                    <a:blip r:embed="rId58"/>
                    <a:stretch>
                      <a:fillRect/>
                    </a:stretch>
                  </pic:blipFill>
                  <pic:spPr>
                    <a:xfrm>
                      <a:off x="0" y="0"/>
                      <a:ext cx="1905000" cy="7620"/>
                    </a:xfrm>
                    <a:prstGeom prst="rect">
                      <a:avLst/>
                    </a:prstGeom>
                  </pic:spPr>
                </pic:pic>
              </a:graphicData>
            </a:graphic>
          </wp:inline>
        </w:drawing>
      </w:r>
    </w:p>
    <w:p>
      <w:pPr>
        <w:pStyle w:val="8"/>
        <w:spacing w:before="255" w:line="219" w:lineRule="auto"/>
        <w:ind w:left="495"/>
        <w:rPr>
          <w:sz w:val="24"/>
          <w:szCs w:val="24"/>
        </w:rPr>
      </w:pPr>
      <w:r>
        <w:rPr>
          <w:spacing w:val="-9"/>
          <w:sz w:val="24"/>
          <w:szCs w:val="24"/>
        </w:rPr>
        <w:t>地址：</w:t>
      </w:r>
      <w:r>
        <w:rPr>
          <w:position w:val="-3"/>
          <w:sz w:val="24"/>
          <w:szCs w:val="24"/>
        </w:rPr>
        <w:drawing>
          <wp:inline distT="0" distB="0" distL="0" distR="0">
            <wp:extent cx="1981200" cy="7620"/>
            <wp:effectExtent l="0" t="0" r="0" b="0"/>
            <wp:docPr id="4" name="IM 4"/>
            <wp:cNvGraphicFramePr/>
            <a:graphic xmlns:a="http://schemas.openxmlformats.org/drawingml/2006/main">
              <a:graphicData uri="http://schemas.openxmlformats.org/drawingml/2006/picture">
                <pic:pic xmlns:pic="http://schemas.openxmlformats.org/drawingml/2006/picture">
                  <pic:nvPicPr>
                    <pic:cNvPr id="4" name="IM 4"/>
                    <pic:cNvPicPr/>
                  </pic:nvPicPr>
                  <pic:blipFill>
                    <a:blip r:embed="rId59"/>
                    <a:stretch>
                      <a:fillRect/>
                    </a:stretch>
                  </pic:blipFill>
                  <pic:spPr>
                    <a:xfrm>
                      <a:off x="0" y="0"/>
                      <a:ext cx="1981200" cy="7620"/>
                    </a:xfrm>
                    <a:prstGeom prst="rect">
                      <a:avLst/>
                    </a:prstGeom>
                  </pic:spPr>
                </pic:pic>
              </a:graphicData>
            </a:graphic>
          </wp:inline>
        </w:drawing>
      </w:r>
      <w:r>
        <w:rPr>
          <w:spacing w:val="-85"/>
          <w:sz w:val="24"/>
          <w:szCs w:val="24"/>
        </w:rPr>
        <w:t xml:space="preserve"> </w:t>
      </w:r>
      <w:r>
        <w:rPr>
          <w:spacing w:val="-9"/>
          <w:sz w:val="24"/>
          <w:szCs w:val="24"/>
        </w:rPr>
        <w:t>邮编：</w:t>
      </w:r>
      <w:r>
        <w:rPr>
          <w:position w:val="-3"/>
          <w:sz w:val="24"/>
          <w:szCs w:val="24"/>
        </w:rPr>
        <w:drawing>
          <wp:inline distT="0" distB="0" distL="0" distR="0">
            <wp:extent cx="914400" cy="7620"/>
            <wp:effectExtent l="0" t="0" r="0" b="0"/>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60"/>
                    <a:stretch>
                      <a:fillRect/>
                    </a:stretch>
                  </pic:blipFill>
                  <pic:spPr>
                    <a:xfrm>
                      <a:off x="0" y="0"/>
                      <a:ext cx="914400" cy="7620"/>
                    </a:xfrm>
                    <a:prstGeom prst="rect">
                      <a:avLst/>
                    </a:prstGeom>
                  </pic:spPr>
                </pic:pic>
              </a:graphicData>
            </a:graphic>
          </wp:inline>
        </w:drawing>
      </w:r>
    </w:p>
    <w:p>
      <w:pPr>
        <w:pStyle w:val="8"/>
        <w:spacing w:before="255" w:line="219" w:lineRule="auto"/>
        <w:ind w:left="492"/>
        <w:rPr>
          <w:sz w:val="24"/>
          <w:szCs w:val="24"/>
        </w:rPr>
      </w:pPr>
      <w:r>
        <w:rPr>
          <w:spacing w:val="-4"/>
          <w:sz w:val="24"/>
          <w:szCs w:val="24"/>
        </w:rPr>
        <w:t>联系人：</w:t>
      </w:r>
      <w:r>
        <w:rPr>
          <w:position w:val="-3"/>
          <w:sz w:val="24"/>
          <w:szCs w:val="24"/>
        </w:rPr>
        <w:drawing>
          <wp:inline distT="0" distB="0" distL="0" distR="0">
            <wp:extent cx="1676400" cy="7620"/>
            <wp:effectExtent l="0" t="0" r="0" b="0"/>
            <wp:docPr id="8" name="IM 8"/>
            <wp:cNvGraphicFramePr/>
            <a:graphic xmlns:a="http://schemas.openxmlformats.org/drawingml/2006/main">
              <a:graphicData uri="http://schemas.openxmlformats.org/drawingml/2006/picture">
                <pic:pic xmlns:pic="http://schemas.openxmlformats.org/drawingml/2006/picture">
                  <pic:nvPicPr>
                    <pic:cNvPr id="8" name="IM 8"/>
                    <pic:cNvPicPr/>
                  </pic:nvPicPr>
                  <pic:blipFill>
                    <a:blip r:embed="rId61"/>
                    <a:stretch>
                      <a:fillRect/>
                    </a:stretch>
                  </pic:blipFill>
                  <pic:spPr>
                    <a:xfrm>
                      <a:off x="0" y="0"/>
                      <a:ext cx="1676400" cy="7620"/>
                    </a:xfrm>
                    <a:prstGeom prst="rect">
                      <a:avLst/>
                    </a:prstGeom>
                  </pic:spPr>
                </pic:pic>
              </a:graphicData>
            </a:graphic>
          </wp:inline>
        </w:drawing>
      </w:r>
      <w:r>
        <w:rPr>
          <w:spacing w:val="-99"/>
          <w:sz w:val="24"/>
          <w:szCs w:val="24"/>
        </w:rPr>
        <w:t xml:space="preserve"> </w:t>
      </w:r>
      <w:r>
        <w:rPr>
          <w:spacing w:val="-4"/>
          <w:sz w:val="24"/>
          <w:szCs w:val="24"/>
        </w:rPr>
        <w:t>联系电话：</w:t>
      </w:r>
      <w:r>
        <w:rPr>
          <w:position w:val="-3"/>
          <w:sz w:val="24"/>
          <w:szCs w:val="24"/>
        </w:rPr>
        <w:drawing>
          <wp:inline distT="0" distB="0" distL="0" distR="0">
            <wp:extent cx="914400" cy="7620"/>
            <wp:effectExtent l="0" t="0" r="0" b="0"/>
            <wp:docPr id="10" name="IM 10"/>
            <wp:cNvGraphicFramePr/>
            <a:graphic xmlns:a="http://schemas.openxmlformats.org/drawingml/2006/main">
              <a:graphicData uri="http://schemas.openxmlformats.org/drawingml/2006/picture">
                <pic:pic xmlns:pic="http://schemas.openxmlformats.org/drawingml/2006/picture">
                  <pic:nvPicPr>
                    <pic:cNvPr id="10" name="IM 10"/>
                    <pic:cNvPicPr/>
                  </pic:nvPicPr>
                  <pic:blipFill>
                    <a:blip r:embed="rId60"/>
                    <a:stretch>
                      <a:fillRect/>
                    </a:stretch>
                  </pic:blipFill>
                  <pic:spPr>
                    <a:xfrm>
                      <a:off x="0" y="0"/>
                      <a:ext cx="914400" cy="7620"/>
                    </a:xfrm>
                    <a:prstGeom prst="rect">
                      <a:avLst/>
                    </a:prstGeom>
                  </pic:spPr>
                </pic:pic>
              </a:graphicData>
            </a:graphic>
          </wp:inline>
        </w:drawing>
      </w:r>
    </w:p>
    <w:p>
      <w:pPr>
        <w:pStyle w:val="8"/>
        <w:spacing w:before="255" w:line="219" w:lineRule="auto"/>
        <w:ind w:left="494"/>
        <w:rPr>
          <w:sz w:val="24"/>
          <w:szCs w:val="24"/>
        </w:rPr>
      </w:pPr>
      <w:r>
        <w:rPr>
          <w:spacing w:val="-4"/>
          <w:sz w:val="24"/>
          <w:szCs w:val="24"/>
        </w:rPr>
        <w:t>授权代表：</w:t>
      </w:r>
      <w:r>
        <w:rPr>
          <w:position w:val="-3"/>
          <w:sz w:val="24"/>
          <w:szCs w:val="24"/>
        </w:rPr>
        <w:drawing>
          <wp:inline distT="0" distB="0" distL="0" distR="0">
            <wp:extent cx="3200400" cy="7620"/>
            <wp:effectExtent l="0" t="0" r="0" b="0"/>
            <wp:docPr id="12" name="IM 12"/>
            <wp:cNvGraphicFramePr/>
            <a:graphic xmlns:a="http://schemas.openxmlformats.org/drawingml/2006/main">
              <a:graphicData uri="http://schemas.openxmlformats.org/drawingml/2006/picture">
                <pic:pic xmlns:pic="http://schemas.openxmlformats.org/drawingml/2006/picture">
                  <pic:nvPicPr>
                    <pic:cNvPr id="12" name="IM 12"/>
                    <pic:cNvPicPr/>
                  </pic:nvPicPr>
                  <pic:blipFill>
                    <a:blip r:embed="rId62"/>
                    <a:stretch>
                      <a:fillRect/>
                    </a:stretch>
                  </pic:blipFill>
                  <pic:spPr>
                    <a:xfrm>
                      <a:off x="0" y="0"/>
                      <a:ext cx="3200400" cy="7620"/>
                    </a:xfrm>
                    <a:prstGeom prst="rect">
                      <a:avLst/>
                    </a:prstGeom>
                  </pic:spPr>
                </pic:pic>
              </a:graphicData>
            </a:graphic>
          </wp:inline>
        </w:drawing>
      </w:r>
    </w:p>
    <w:p>
      <w:pPr>
        <w:pStyle w:val="8"/>
        <w:spacing w:before="255" w:line="219" w:lineRule="auto"/>
        <w:ind w:left="492"/>
        <w:rPr>
          <w:sz w:val="24"/>
          <w:szCs w:val="24"/>
        </w:rPr>
      </w:pPr>
      <w:r>
        <w:rPr>
          <w:spacing w:val="-3"/>
          <w:sz w:val="24"/>
          <w:szCs w:val="24"/>
        </w:rPr>
        <w:t>联系电话：</w:t>
      </w:r>
      <w:r>
        <w:rPr>
          <w:position w:val="-3"/>
          <w:sz w:val="24"/>
          <w:szCs w:val="24"/>
        </w:rPr>
        <w:drawing>
          <wp:inline distT="0" distB="0" distL="0" distR="0">
            <wp:extent cx="3200400" cy="6985"/>
            <wp:effectExtent l="0" t="0" r="0" b="0"/>
            <wp:docPr id="14" name="IM 14"/>
            <wp:cNvGraphicFramePr/>
            <a:graphic xmlns:a="http://schemas.openxmlformats.org/drawingml/2006/main">
              <a:graphicData uri="http://schemas.openxmlformats.org/drawingml/2006/picture">
                <pic:pic xmlns:pic="http://schemas.openxmlformats.org/drawingml/2006/picture">
                  <pic:nvPicPr>
                    <pic:cNvPr id="14" name="IM 14"/>
                    <pic:cNvPicPr/>
                  </pic:nvPicPr>
                  <pic:blipFill>
                    <a:blip r:embed="rId62"/>
                    <a:stretch>
                      <a:fillRect/>
                    </a:stretch>
                  </pic:blipFill>
                  <pic:spPr>
                    <a:xfrm>
                      <a:off x="0" y="0"/>
                      <a:ext cx="3200400" cy="7619"/>
                    </a:xfrm>
                    <a:prstGeom prst="rect">
                      <a:avLst/>
                    </a:prstGeom>
                  </pic:spPr>
                </pic:pic>
              </a:graphicData>
            </a:graphic>
          </wp:inline>
        </w:drawing>
      </w:r>
    </w:p>
    <w:p>
      <w:pPr>
        <w:pStyle w:val="8"/>
        <w:spacing w:before="255" w:line="219" w:lineRule="auto"/>
        <w:ind w:left="495"/>
        <w:rPr>
          <w:sz w:val="24"/>
          <w:szCs w:val="24"/>
        </w:rPr>
      </w:pPr>
      <w:r>
        <w:rPr>
          <w:spacing w:val="-8"/>
          <w:sz w:val="24"/>
          <w:szCs w:val="24"/>
        </w:rPr>
        <w:t xml:space="preserve">地址： </w:t>
      </w:r>
      <w:r>
        <w:rPr>
          <w:position w:val="-3"/>
          <w:sz w:val="24"/>
          <w:szCs w:val="24"/>
        </w:rPr>
        <w:drawing>
          <wp:inline distT="0" distB="0" distL="0" distR="0">
            <wp:extent cx="1828800" cy="6985"/>
            <wp:effectExtent l="0" t="0" r="0" b="0"/>
            <wp:docPr id="16" name="IM 16"/>
            <wp:cNvGraphicFramePr/>
            <a:graphic xmlns:a="http://schemas.openxmlformats.org/drawingml/2006/main">
              <a:graphicData uri="http://schemas.openxmlformats.org/drawingml/2006/picture">
                <pic:pic xmlns:pic="http://schemas.openxmlformats.org/drawingml/2006/picture">
                  <pic:nvPicPr>
                    <pic:cNvPr id="16" name="IM 16"/>
                    <pic:cNvPicPr/>
                  </pic:nvPicPr>
                  <pic:blipFill>
                    <a:blip r:embed="rId63"/>
                    <a:stretch>
                      <a:fillRect/>
                    </a:stretch>
                  </pic:blipFill>
                  <pic:spPr>
                    <a:xfrm>
                      <a:off x="0" y="0"/>
                      <a:ext cx="1828800" cy="7619"/>
                    </a:xfrm>
                    <a:prstGeom prst="rect">
                      <a:avLst/>
                    </a:prstGeom>
                  </pic:spPr>
                </pic:pic>
              </a:graphicData>
            </a:graphic>
          </wp:inline>
        </w:drawing>
      </w:r>
      <w:r>
        <w:rPr>
          <w:spacing w:val="-83"/>
          <w:sz w:val="24"/>
          <w:szCs w:val="24"/>
        </w:rPr>
        <w:t xml:space="preserve"> </w:t>
      </w:r>
      <w:r>
        <w:rPr>
          <w:spacing w:val="-8"/>
          <w:sz w:val="24"/>
          <w:szCs w:val="24"/>
        </w:rPr>
        <w:t>邮编：</w:t>
      </w:r>
      <w:r>
        <w:rPr>
          <w:position w:val="-3"/>
          <w:sz w:val="24"/>
          <w:szCs w:val="24"/>
        </w:rPr>
        <w:drawing>
          <wp:inline distT="0" distB="0" distL="0" distR="0">
            <wp:extent cx="1143000" cy="6985"/>
            <wp:effectExtent l="0" t="0" r="0" b="0"/>
            <wp:docPr id="18" name="IM 18"/>
            <wp:cNvGraphicFramePr/>
            <a:graphic xmlns:a="http://schemas.openxmlformats.org/drawingml/2006/main">
              <a:graphicData uri="http://schemas.openxmlformats.org/drawingml/2006/picture">
                <pic:pic xmlns:pic="http://schemas.openxmlformats.org/drawingml/2006/picture">
                  <pic:nvPicPr>
                    <pic:cNvPr id="18" name="IM 18"/>
                    <pic:cNvPicPr/>
                  </pic:nvPicPr>
                  <pic:blipFill>
                    <a:blip r:embed="rId64"/>
                    <a:stretch>
                      <a:fillRect/>
                    </a:stretch>
                  </pic:blipFill>
                  <pic:spPr>
                    <a:xfrm>
                      <a:off x="0" y="0"/>
                      <a:ext cx="1143000" cy="7619"/>
                    </a:xfrm>
                    <a:prstGeom prst="rect">
                      <a:avLst/>
                    </a:prstGeom>
                  </pic:spPr>
                </pic:pic>
              </a:graphicData>
            </a:graphic>
          </wp:inline>
        </w:drawing>
      </w:r>
    </w:p>
    <w:p>
      <w:pPr>
        <w:pStyle w:val="8"/>
        <w:spacing w:before="256" w:line="222" w:lineRule="auto"/>
        <w:ind w:left="502"/>
        <w:rPr>
          <w:sz w:val="24"/>
          <w:szCs w:val="24"/>
        </w:rPr>
      </w:pPr>
      <w:r>
        <w:rPr>
          <w:spacing w:val="-3"/>
          <w:sz w:val="24"/>
          <w:szCs w:val="24"/>
        </w:rPr>
        <w:t>二、质疑项目基本情况</w:t>
      </w:r>
    </w:p>
    <w:p>
      <w:pPr>
        <w:pStyle w:val="8"/>
        <w:spacing w:before="251" w:line="219" w:lineRule="auto"/>
        <w:ind w:left="500"/>
        <w:rPr>
          <w:sz w:val="24"/>
          <w:szCs w:val="24"/>
        </w:rPr>
      </w:pPr>
      <w:r>
        <w:rPr>
          <w:spacing w:val="-3"/>
          <w:sz w:val="24"/>
          <w:szCs w:val="24"/>
        </w:rPr>
        <w:t>质疑项目的名称：</w:t>
      </w:r>
      <w:r>
        <w:rPr>
          <w:position w:val="-3"/>
          <w:sz w:val="24"/>
          <w:szCs w:val="24"/>
        </w:rPr>
        <w:drawing>
          <wp:inline distT="0" distB="0" distL="0" distR="0">
            <wp:extent cx="2819400" cy="6985"/>
            <wp:effectExtent l="0" t="0" r="0" b="0"/>
            <wp:docPr id="20" name="IM 20"/>
            <wp:cNvGraphicFramePr/>
            <a:graphic xmlns:a="http://schemas.openxmlformats.org/drawingml/2006/main">
              <a:graphicData uri="http://schemas.openxmlformats.org/drawingml/2006/picture">
                <pic:pic xmlns:pic="http://schemas.openxmlformats.org/drawingml/2006/picture">
                  <pic:nvPicPr>
                    <pic:cNvPr id="20" name="IM 20"/>
                    <pic:cNvPicPr/>
                  </pic:nvPicPr>
                  <pic:blipFill>
                    <a:blip r:embed="rId65"/>
                    <a:stretch>
                      <a:fillRect/>
                    </a:stretch>
                  </pic:blipFill>
                  <pic:spPr>
                    <a:xfrm>
                      <a:off x="0" y="0"/>
                      <a:ext cx="2819400" cy="7619"/>
                    </a:xfrm>
                    <a:prstGeom prst="rect">
                      <a:avLst/>
                    </a:prstGeom>
                  </pic:spPr>
                </pic:pic>
              </a:graphicData>
            </a:graphic>
          </wp:inline>
        </w:drawing>
      </w:r>
    </w:p>
    <w:p>
      <w:pPr>
        <w:pStyle w:val="8"/>
        <w:spacing w:before="255" w:line="219" w:lineRule="auto"/>
        <w:ind w:left="500"/>
        <w:rPr>
          <w:sz w:val="24"/>
          <w:szCs w:val="24"/>
        </w:rPr>
      </w:pPr>
      <w:r>
        <w:rPr>
          <w:spacing w:val="-5"/>
          <w:sz w:val="24"/>
          <w:szCs w:val="24"/>
        </w:rPr>
        <w:t>质疑项目的编号：</w:t>
      </w:r>
      <w:r>
        <w:rPr>
          <w:position w:val="-3"/>
          <w:sz w:val="24"/>
          <w:szCs w:val="24"/>
        </w:rPr>
        <w:drawing>
          <wp:inline distT="0" distB="0" distL="0" distR="0">
            <wp:extent cx="1143000" cy="6985"/>
            <wp:effectExtent l="0" t="0" r="0" b="0"/>
            <wp:docPr id="22" name="IM 22"/>
            <wp:cNvGraphicFramePr/>
            <a:graphic xmlns:a="http://schemas.openxmlformats.org/drawingml/2006/main">
              <a:graphicData uri="http://schemas.openxmlformats.org/drawingml/2006/picture">
                <pic:pic xmlns:pic="http://schemas.openxmlformats.org/drawingml/2006/picture">
                  <pic:nvPicPr>
                    <pic:cNvPr id="22" name="IM 22"/>
                    <pic:cNvPicPr/>
                  </pic:nvPicPr>
                  <pic:blipFill>
                    <a:blip r:embed="rId64"/>
                    <a:stretch>
                      <a:fillRect/>
                    </a:stretch>
                  </pic:blipFill>
                  <pic:spPr>
                    <a:xfrm>
                      <a:off x="0" y="0"/>
                      <a:ext cx="1143000" cy="7619"/>
                    </a:xfrm>
                    <a:prstGeom prst="rect">
                      <a:avLst/>
                    </a:prstGeom>
                  </pic:spPr>
                </pic:pic>
              </a:graphicData>
            </a:graphic>
          </wp:inline>
        </w:drawing>
      </w:r>
      <w:r>
        <w:rPr>
          <w:spacing w:val="-89"/>
          <w:sz w:val="24"/>
          <w:szCs w:val="24"/>
        </w:rPr>
        <w:t xml:space="preserve"> </w:t>
      </w:r>
      <w:r>
        <w:rPr>
          <w:spacing w:val="-5"/>
          <w:sz w:val="24"/>
          <w:szCs w:val="24"/>
        </w:rPr>
        <w:t>包号：</w:t>
      </w:r>
      <w:r>
        <w:rPr>
          <w:position w:val="-3"/>
          <w:sz w:val="24"/>
          <w:szCs w:val="24"/>
        </w:rPr>
        <w:drawing>
          <wp:inline distT="0" distB="0" distL="0" distR="0">
            <wp:extent cx="1219200" cy="6985"/>
            <wp:effectExtent l="0" t="0" r="0" b="0"/>
            <wp:docPr id="24" name="IM 24"/>
            <wp:cNvGraphicFramePr/>
            <a:graphic xmlns:a="http://schemas.openxmlformats.org/drawingml/2006/main">
              <a:graphicData uri="http://schemas.openxmlformats.org/drawingml/2006/picture">
                <pic:pic xmlns:pic="http://schemas.openxmlformats.org/drawingml/2006/picture">
                  <pic:nvPicPr>
                    <pic:cNvPr id="24" name="IM 24"/>
                    <pic:cNvPicPr/>
                  </pic:nvPicPr>
                  <pic:blipFill>
                    <a:blip r:embed="rId66"/>
                    <a:stretch>
                      <a:fillRect/>
                    </a:stretch>
                  </pic:blipFill>
                  <pic:spPr>
                    <a:xfrm>
                      <a:off x="0" y="0"/>
                      <a:ext cx="1219200" cy="7619"/>
                    </a:xfrm>
                    <a:prstGeom prst="rect">
                      <a:avLst/>
                    </a:prstGeom>
                  </pic:spPr>
                </pic:pic>
              </a:graphicData>
            </a:graphic>
          </wp:inline>
        </w:drawing>
      </w:r>
    </w:p>
    <w:p>
      <w:pPr>
        <w:pStyle w:val="8"/>
        <w:spacing w:before="256" w:line="219" w:lineRule="auto"/>
        <w:ind w:left="496"/>
        <w:rPr>
          <w:sz w:val="24"/>
          <w:szCs w:val="24"/>
        </w:rPr>
      </w:pPr>
      <w:r>
        <w:rPr>
          <w:spacing w:val="-4"/>
          <w:sz w:val="24"/>
          <w:szCs w:val="24"/>
        </w:rPr>
        <w:t>采购人名称：</w:t>
      </w:r>
      <w:r>
        <w:rPr>
          <w:position w:val="-3"/>
          <w:sz w:val="24"/>
          <w:szCs w:val="24"/>
        </w:rPr>
        <w:drawing>
          <wp:inline distT="0" distB="0" distL="0" distR="0">
            <wp:extent cx="3124200" cy="6985"/>
            <wp:effectExtent l="0" t="0" r="0" b="0"/>
            <wp:docPr id="26" name="IM 26"/>
            <wp:cNvGraphicFramePr/>
            <a:graphic xmlns:a="http://schemas.openxmlformats.org/drawingml/2006/main">
              <a:graphicData uri="http://schemas.openxmlformats.org/drawingml/2006/picture">
                <pic:pic xmlns:pic="http://schemas.openxmlformats.org/drawingml/2006/picture">
                  <pic:nvPicPr>
                    <pic:cNvPr id="26" name="IM 26"/>
                    <pic:cNvPicPr/>
                  </pic:nvPicPr>
                  <pic:blipFill>
                    <a:blip r:embed="rId67"/>
                    <a:stretch>
                      <a:fillRect/>
                    </a:stretch>
                  </pic:blipFill>
                  <pic:spPr>
                    <a:xfrm>
                      <a:off x="0" y="0"/>
                      <a:ext cx="3124200" cy="7619"/>
                    </a:xfrm>
                    <a:prstGeom prst="rect">
                      <a:avLst/>
                    </a:prstGeom>
                  </pic:spPr>
                </pic:pic>
              </a:graphicData>
            </a:graphic>
          </wp:inline>
        </w:drawing>
      </w:r>
    </w:p>
    <w:p>
      <w:pPr>
        <w:pStyle w:val="8"/>
        <w:spacing w:before="255" w:line="219" w:lineRule="auto"/>
        <w:ind w:left="496"/>
        <w:rPr>
          <w:sz w:val="24"/>
          <w:szCs w:val="24"/>
        </w:rPr>
      </w:pPr>
      <w:r>
        <w:rPr>
          <w:spacing w:val="-3"/>
          <w:sz w:val="24"/>
          <w:szCs w:val="24"/>
        </w:rPr>
        <w:t>采购文件获取日期：</w:t>
      </w:r>
      <w:r>
        <w:rPr>
          <w:position w:val="-3"/>
          <w:sz w:val="24"/>
          <w:szCs w:val="24"/>
        </w:rPr>
        <w:drawing>
          <wp:inline distT="0" distB="0" distL="0" distR="0">
            <wp:extent cx="2667000" cy="6985"/>
            <wp:effectExtent l="0" t="0" r="0" b="0"/>
            <wp:docPr id="28" name="IM 28"/>
            <wp:cNvGraphicFramePr/>
            <a:graphic xmlns:a="http://schemas.openxmlformats.org/drawingml/2006/main">
              <a:graphicData uri="http://schemas.openxmlformats.org/drawingml/2006/picture">
                <pic:pic xmlns:pic="http://schemas.openxmlformats.org/drawingml/2006/picture">
                  <pic:nvPicPr>
                    <pic:cNvPr id="28" name="IM 28"/>
                    <pic:cNvPicPr/>
                  </pic:nvPicPr>
                  <pic:blipFill>
                    <a:blip r:embed="rId68"/>
                    <a:stretch>
                      <a:fillRect/>
                    </a:stretch>
                  </pic:blipFill>
                  <pic:spPr>
                    <a:xfrm>
                      <a:off x="0" y="0"/>
                      <a:ext cx="2667000" cy="7619"/>
                    </a:xfrm>
                    <a:prstGeom prst="rect">
                      <a:avLst/>
                    </a:prstGeom>
                  </pic:spPr>
                </pic:pic>
              </a:graphicData>
            </a:graphic>
          </wp:inline>
        </w:drawing>
      </w:r>
    </w:p>
    <w:sdt>
      <w:sdtPr>
        <w:rPr>
          <w:rFonts w:ascii="Arial" w:hAnsi="Arial" w:eastAsia="Arial" w:cs="Arial"/>
          <w:sz w:val="21"/>
          <w:szCs w:val="21"/>
        </w:rPr>
        <w:id w:val="2"/>
        <w:docPartObj>
          <w:docPartGallery w:val="Table of Contents"/>
          <w:docPartUnique/>
        </w:docPartObj>
      </w:sdtPr>
      <w:sdtEndPr>
        <w:rPr>
          <w:rFonts w:ascii="Arial" w:hAnsi="Arial" w:eastAsia="Arial" w:cs="Arial"/>
          <w:sz w:val="21"/>
          <w:szCs w:val="21"/>
        </w:rPr>
      </w:sdtEndPr>
      <w:sdtContent>
        <w:p>
          <w:pPr>
            <w:pStyle w:val="8"/>
            <w:spacing w:before="255" w:line="222" w:lineRule="auto"/>
            <w:ind w:left="501"/>
            <w:rPr>
              <w:sz w:val="24"/>
              <w:szCs w:val="24"/>
            </w:rPr>
          </w:pPr>
          <w:r>
            <w:rPr>
              <w:spacing w:val="-3"/>
              <w:sz w:val="24"/>
              <w:szCs w:val="24"/>
            </w:rPr>
            <w:t>三、质疑事项具体内容</w:t>
          </w:r>
        </w:p>
        <w:p>
          <w:pPr>
            <w:pStyle w:val="8"/>
            <w:spacing w:before="252" w:line="219" w:lineRule="auto"/>
            <w:ind w:left="500"/>
            <w:rPr>
              <w:sz w:val="24"/>
              <w:szCs w:val="24"/>
            </w:rPr>
          </w:pPr>
          <w:r>
            <w:rPr>
              <w:spacing w:val="-9"/>
              <w:sz w:val="24"/>
              <w:szCs w:val="24"/>
            </w:rPr>
            <w:t>质疑事项</w:t>
          </w:r>
          <w:r>
            <w:rPr>
              <w:spacing w:val="-30"/>
              <w:sz w:val="24"/>
              <w:szCs w:val="24"/>
            </w:rPr>
            <w:t xml:space="preserve"> </w:t>
          </w:r>
          <w:r>
            <w:rPr>
              <w:spacing w:val="-9"/>
              <w:sz w:val="24"/>
              <w:szCs w:val="24"/>
            </w:rPr>
            <w:t>1：</w:t>
          </w:r>
          <w:r>
            <w:rPr>
              <w:position w:val="-3"/>
              <w:sz w:val="24"/>
              <w:szCs w:val="24"/>
            </w:rPr>
            <w:drawing>
              <wp:inline distT="0" distB="0" distL="0" distR="0">
                <wp:extent cx="3124200" cy="6985"/>
                <wp:effectExtent l="0" t="0" r="0" b="0"/>
                <wp:docPr id="30" name="IM 30"/>
                <wp:cNvGraphicFramePr/>
                <a:graphic xmlns:a="http://schemas.openxmlformats.org/drawingml/2006/main">
                  <a:graphicData uri="http://schemas.openxmlformats.org/drawingml/2006/picture">
                    <pic:pic xmlns:pic="http://schemas.openxmlformats.org/drawingml/2006/picture">
                      <pic:nvPicPr>
                        <pic:cNvPr id="30" name="IM 30"/>
                        <pic:cNvPicPr/>
                      </pic:nvPicPr>
                      <pic:blipFill>
                        <a:blip r:embed="rId67"/>
                        <a:stretch>
                          <a:fillRect/>
                        </a:stretch>
                      </pic:blipFill>
                      <pic:spPr>
                        <a:xfrm>
                          <a:off x="0" y="0"/>
                          <a:ext cx="3124200" cy="7619"/>
                        </a:xfrm>
                        <a:prstGeom prst="rect">
                          <a:avLst/>
                        </a:prstGeom>
                      </pic:spPr>
                    </pic:pic>
                  </a:graphicData>
                </a:graphic>
              </wp:inline>
            </w:drawing>
          </w:r>
        </w:p>
        <w:p>
          <w:pPr>
            <w:pStyle w:val="8"/>
            <w:spacing w:before="255" w:line="219" w:lineRule="auto"/>
            <w:ind w:left="494"/>
            <w:rPr>
              <w:sz w:val="24"/>
              <w:szCs w:val="24"/>
            </w:rPr>
          </w:pPr>
          <w:r>
            <w:rPr>
              <w:spacing w:val="-4"/>
              <w:sz w:val="24"/>
              <w:szCs w:val="24"/>
            </w:rPr>
            <w:t>事实依据：</w:t>
          </w:r>
          <w:r>
            <w:rPr>
              <w:position w:val="-3"/>
              <w:sz w:val="24"/>
              <w:szCs w:val="24"/>
            </w:rPr>
            <w:drawing>
              <wp:inline distT="0" distB="0" distL="0" distR="0">
                <wp:extent cx="3276600" cy="6985"/>
                <wp:effectExtent l="0" t="0" r="0" b="0"/>
                <wp:docPr id="32" name="IM 32"/>
                <wp:cNvGraphicFramePr/>
                <a:graphic xmlns:a="http://schemas.openxmlformats.org/drawingml/2006/main">
                  <a:graphicData uri="http://schemas.openxmlformats.org/drawingml/2006/picture">
                    <pic:pic xmlns:pic="http://schemas.openxmlformats.org/drawingml/2006/picture">
                      <pic:nvPicPr>
                        <pic:cNvPr id="32" name="IM 32"/>
                        <pic:cNvPicPr/>
                      </pic:nvPicPr>
                      <pic:blipFill>
                        <a:blip r:embed="rId69"/>
                        <a:stretch>
                          <a:fillRect/>
                        </a:stretch>
                      </pic:blipFill>
                      <pic:spPr>
                        <a:xfrm>
                          <a:off x="0" y="0"/>
                          <a:ext cx="3276600" cy="7619"/>
                        </a:xfrm>
                        <a:prstGeom prst="rect">
                          <a:avLst/>
                        </a:prstGeom>
                      </pic:spPr>
                    </pic:pic>
                  </a:graphicData>
                </a:graphic>
              </wp:inline>
            </w:drawing>
          </w:r>
        </w:p>
        <w:p>
          <w:pPr>
            <w:pStyle w:val="8"/>
            <w:spacing w:before="255" w:line="219" w:lineRule="auto"/>
            <w:ind w:left="502"/>
            <w:rPr>
              <w:sz w:val="24"/>
              <w:szCs w:val="24"/>
            </w:rPr>
          </w:pPr>
          <w:r>
            <w:rPr>
              <w:spacing w:val="-5"/>
              <w:sz w:val="24"/>
              <w:szCs w:val="24"/>
            </w:rPr>
            <w:t>法律依据：</w:t>
          </w:r>
          <w:r>
            <w:rPr>
              <w:position w:val="-3"/>
              <w:sz w:val="24"/>
              <w:szCs w:val="24"/>
            </w:rPr>
            <w:drawing>
              <wp:inline distT="0" distB="0" distL="0" distR="0">
                <wp:extent cx="3276600" cy="6985"/>
                <wp:effectExtent l="0" t="0" r="0" b="0"/>
                <wp:docPr id="34" name="IM 34"/>
                <wp:cNvGraphicFramePr/>
                <a:graphic xmlns:a="http://schemas.openxmlformats.org/drawingml/2006/main">
                  <a:graphicData uri="http://schemas.openxmlformats.org/drawingml/2006/picture">
                    <pic:pic xmlns:pic="http://schemas.openxmlformats.org/drawingml/2006/picture">
                      <pic:nvPicPr>
                        <pic:cNvPr id="34" name="IM 34"/>
                        <pic:cNvPicPr/>
                      </pic:nvPicPr>
                      <pic:blipFill>
                        <a:blip r:embed="rId69"/>
                        <a:stretch>
                          <a:fillRect/>
                        </a:stretch>
                      </pic:blipFill>
                      <pic:spPr>
                        <a:xfrm>
                          <a:off x="0" y="0"/>
                          <a:ext cx="3276600" cy="7619"/>
                        </a:xfrm>
                        <a:prstGeom prst="rect">
                          <a:avLst/>
                        </a:prstGeom>
                      </pic:spPr>
                    </pic:pic>
                  </a:graphicData>
                </a:graphic>
              </wp:inline>
            </w:drawing>
          </w:r>
        </w:p>
      </w:sdtContent>
    </w:sdt>
    <w:p>
      <w:pPr>
        <w:pStyle w:val="8"/>
        <w:spacing w:before="255" w:line="540" w:lineRule="exact"/>
        <w:ind w:left="500"/>
        <w:rPr>
          <w:sz w:val="24"/>
          <w:szCs w:val="24"/>
        </w:rPr>
      </w:pPr>
      <w:r>
        <w:rPr>
          <w:spacing w:val="-5"/>
          <w:position w:val="22"/>
          <w:sz w:val="24"/>
          <w:szCs w:val="24"/>
        </w:rPr>
        <w:t>质疑事项</w:t>
      </w:r>
      <w:r>
        <w:rPr>
          <w:spacing w:val="-47"/>
          <w:position w:val="22"/>
          <w:sz w:val="24"/>
          <w:szCs w:val="24"/>
        </w:rPr>
        <w:t xml:space="preserve"> </w:t>
      </w:r>
      <w:r>
        <w:rPr>
          <w:spacing w:val="-5"/>
          <w:position w:val="22"/>
          <w:sz w:val="24"/>
          <w:szCs w:val="24"/>
        </w:rPr>
        <w:t>2</w:t>
      </w:r>
    </w:p>
    <w:p>
      <w:pPr>
        <w:pStyle w:val="8"/>
        <w:spacing w:line="383" w:lineRule="exact"/>
        <w:ind w:left="504"/>
        <w:rPr>
          <w:sz w:val="24"/>
          <w:szCs w:val="24"/>
        </w:rPr>
      </w:pPr>
      <w:r>
        <w:rPr>
          <w:spacing w:val="-13"/>
          <w:position w:val="3"/>
          <w:sz w:val="24"/>
          <w:szCs w:val="24"/>
        </w:rPr>
        <w:t>……</w:t>
      </w:r>
    </w:p>
    <w:sdt>
      <w:sdtPr>
        <w:rPr>
          <w:rFonts w:ascii="仿宋" w:hAnsi="仿宋" w:eastAsia="仿宋" w:cs="仿宋"/>
          <w:sz w:val="24"/>
          <w:szCs w:val="24"/>
        </w:rPr>
        <w:id w:val="3"/>
        <w:docPartObj>
          <w:docPartGallery w:val="Table of Contents"/>
          <w:docPartUnique/>
        </w:docPartObj>
      </w:sdtPr>
      <w:sdtEndPr>
        <w:rPr>
          <w:rFonts w:ascii="仿宋" w:hAnsi="仿宋" w:eastAsia="仿宋" w:cs="仿宋"/>
          <w:sz w:val="24"/>
          <w:szCs w:val="24"/>
        </w:rPr>
      </w:sdtEndPr>
      <w:sdtContent>
        <w:p>
          <w:pPr>
            <w:pStyle w:val="8"/>
            <w:spacing w:before="157" w:line="220" w:lineRule="auto"/>
            <w:ind w:left="522"/>
            <w:rPr>
              <w:sz w:val="24"/>
              <w:szCs w:val="24"/>
            </w:rPr>
          </w:pPr>
          <w:r>
            <w:rPr>
              <w:spacing w:val="-4"/>
              <w:sz w:val="24"/>
              <w:szCs w:val="24"/>
            </w:rPr>
            <w:t>四、与质疑事项相关的质疑请求</w:t>
          </w:r>
        </w:p>
        <w:p>
          <w:pPr>
            <w:pStyle w:val="8"/>
            <w:spacing w:before="255" w:line="219" w:lineRule="auto"/>
            <w:ind w:left="494"/>
            <w:rPr>
              <w:sz w:val="24"/>
              <w:szCs w:val="24"/>
            </w:rPr>
          </w:pPr>
          <w:r>
            <w:rPr>
              <w:spacing w:val="-6"/>
              <w:sz w:val="24"/>
              <w:szCs w:val="24"/>
            </w:rPr>
            <w:t>请求：</w:t>
          </w:r>
          <w:r>
            <w:rPr>
              <w:position w:val="-3"/>
              <w:sz w:val="24"/>
              <w:szCs w:val="24"/>
            </w:rPr>
            <w:drawing>
              <wp:inline distT="0" distB="0" distL="0" distR="0">
                <wp:extent cx="3581400" cy="6985"/>
                <wp:effectExtent l="0" t="0" r="0" b="0"/>
                <wp:docPr id="36" name="IM 36"/>
                <wp:cNvGraphicFramePr/>
                <a:graphic xmlns:a="http://schemas.openxmlformats.org/drawingml/2006/main">
                  <a:graphicData uri="http://schemas.openxmlformats.org/drawingml/2006/picture">
                    <pic:pic xmlns:pic="http://schemas.openxmlformats.org/drawingml/2006/picture">
                      <pic:nvPicPr>
                        <pic:cNvPr id="36" name="IM 36"/>
                        <pic:cNvPicPr/>
                      </pic:nvPicPr>
                      <pic:blipFill>
                        <a:blip r:embed="rId70"/>
                        <a:stretch>
                          <a:fillRect/>
                        </a:stretch>
                      </pic:blipFill>
                      <pic:spPr>
                        <a:xfrm>
                          <a:off x="0" y="0"/>
                          <a:ext cx="3581400" cy="7619"/>
                        </a:xfrm>
                        <a:prstGeom prst="rect">
                          <a:avLst/>
                        </a:prstGeom>
                      </pic:spPr>
                    </pic:pic>
                  </a:graphicData>
                </a:graphic>
              </wp:inline>
            </w:drawing>
          </w:r>
        </w:p>
      </w:sdtContent>
    </w:sdt>
    <w:p>
      <w:pPr>
        <w:pStyle w:val="8"/>
        <w:spacing w:before="255" w:line="222" w:lineRule="auto"/>
        <w:ind w:left="500"/>
        <w:rPr>
          <w:sz w:val="24"/>
          <w:szCs w:val="24"/>
        </w:rPr>
      </w:pPr>
      <w:r>
        <w:rPr>
          <w:spacing w:val="-5"/>
          <w:sz w:val="24"/>
          <w:szCs w:val="24"/>
        </w:rPr>
        <w:t>签字(盖章)：</w:t>
      </w:r>
      <w:r>
        <w:rPr>
          <w:spacing w:val="1"/>
          <w:sz w:val="24"/>
          <w:szCs w:val="24"/>
        </w:rPr>
        <w:t xml:space="preserve">                   </w:t>
      </w:r>
      <w:r>
        <w:rPr>
          <w:spacing w:val="-5"/>
          <w:sz w:val="24"/>
          <w:szCs w:val="24"/>
        </w:rPr>
        <w:t>公章：</w:t>
      </w:r>
    </w:p>
    <w:p>
      <w:pPr>
        <w:pStyle w:val="8"/>
        <w:spacing w:before="251" w:line="223" w:lineRule="auto"/>
        <w:ind w:left="545"/>
        <w:rPr>
          <w:sz w:val="24"/>
          <w:szCs w:val="24"/>
        </w:rPr>
      </w:pPr>
      <w:r>
        <w:rPr>
          <w:spacing w:val="-23"/>
          <w:sz w:val="24"/>
          <w:szCs w:val="24"/>
        </w:rPr>
        <w:t>日期：</w:t>
      </w:r>
    </w:p>
    <w:p>
      <w:pPr>
        <w:spacing w:line="223" w:lineRule="auto"/>
        <w:rPr>
          <w:sz w:val="24"/>
          <w:szCs w:val="24"/>
        </w:rPr>
        <w:sectPr>
          <w:footerReference r:id="rId20" w:type="default"/>
          <w:pgSz w:w="11906" w:h="16839"/>
          <w:pgMar w:top="1118" w:right="1134" w:bottom="1156" w:left="1134" w:header="878" w:footer="994" w:gutter="0"/>
          <w:pgNumType w:fmt="decimal"/>
          <w:cols w:space="720" w:num="1"/>
        </w:sectPr>
      </w:pPr>
    </w:p>
    <w:p>
      <w:pPr>
        <w:pStyle w:val="8"/>
        <w:spacing w:before="328" w:line="223" w:lineRule="auto"/>
        <w:ind w:left="3263"/>
        <w:outlineLvl w:val="0"/>
        <w:rPr>
          <w:sz w:val="40"/>
          <w:szCs w:val="40"/>
        </w:rPr>
      </w:pPr>
      <w:bookmarkStart w:id="4" w:name="bookmark3"/>
      <w:bookmarkEnd w:id="4"/>
      <w:r>
        <w:rPr>
          <w:spacing w:val="-9"/>
          <w:sz w:val="40"/>
          <w:szCs w:val="40"/>
          <w14:textOutline w14:w="7282" w14:cap="sq" w14:cmpd="sng">
            <w14:solidFill>
              <w14:srgbClr w14:val="000000"/>
            </w14:solidFill>
            <w14:prstDash w14:val="solid"/>
            <w14:bevel/>
          </w14:textOutline>
        </w:rPr>
        <w:t>第三章</w:t>
      </w:r>
      <w:r>
        <w:rPr>
          <w:spacing w:val="28"/>
          <w:sz w:val="40"/>
          <w:szCs w:val="40"/>
        </w:rPr>
        <w:t xml:space="preserve"> </w:t>
      </w:r>
      <w:r>
        <w:rPr>
          <w:spacing w:val="-9"/>
          <w:sz w:val="40"/>
          <w:szCs w:val="40"/>
          <w14:textOutline w14:w="7282" w14:cap="sq" w14:cmpd="sng">
            <w14:solidFill>
              <w14:srgbClr w14:val="000000"/>
            </w14:solidFill>
            <w14:prstDash w14:val="solid"/>
            <w14:bevel/>
          </w14:textOutline>
        </w:rPr>
        <w:t>评标办法</w:t>
      </w:r>
    </w:p>
    <w:p>
      <w:pPr>
        <w:pStyle w:val="8"/>
        <w:spacing w:before="122" w:line="224" w:lineRule="auto"/>
        <w:ind w:left="4046"/>
        <w:rPr>
          <w:sz w:val="28"/>
          <w:szCs w:val="28"/>
        </w:rPr>
      </w:pPr>
      <w:r>
        <w:rPr>
          <w:spacing w:val="-23"/>
          <w:sz w:val="28"/>
          <w:szCs w:val="28"/>
          <w14:textOutline w14:w="5103" w14:cap="sq" w14:cmpd="sng">
            <w14:solidFill>
              <w14:srgbClr w14:val="000000"/>
            </w14:solidFill>
            <w14:prstDash w14:val="solid"/>
            <w14:bevel/>
          </w14:textOutline>
        </w:rPr>
        <w:t>一</w:t>
      </w:r>
      <w:r>
        <w:rPr>
          <w:spacing w:val="-101"/>
          <w:sz w:val="28"/>
          <w:szCs w:val="28"/>
        </w:rPr>
        <w:t xml:space="preserve"> </w:t>
      </w:r>
      <w:r>
        <w:rPr>
          <w:spacing w:val="-23"/>
          <w:sz w:val="28"/>
          <w:szCs w:val="28"/>
          <w14:textOutline w14:w="5103" w14:cap="sq" w14:cmpd="sng">
            <w14:solidFill>
              <w14:srgbClr w14:val="000000"/>
            </w14:solidFill>
            <w14:prstDash w14:val="solid"/>
            <w14:bevel/>
          </w14:textOutline>
        </w:rPr>
        <w:t>、</w:t>
      </w:r>
      <w:r>
        <w:rPr>
          <w:spacing w:val="-109"/>
          <w:sz w:val="28"/>
          <w:szCs w:val="28"/>
        </w:rPr>
        <w:t xml:space="preserve"> </w:t>
      </w:r>
      <w:r>
        <w:rPr>
          <w:spacing w:val="-23"/>
          <w:sz w:val="28"/>
          <w:szCs w:val="28"/>
          <w14:textOutline w14:w="5103" w14:cap="sq" w14:cmpd="sng">
            <w14:solidFill>
              <w14:srgbClr w14:val="000000"/>
            </w14:solidFill>
            <w14:prstDash w14:val="solid"/>
            <w14:bevel/>
          </w14:textOutline>
        </w:rPr>
        <w:t>总</w:t>
      </w:r>
      <w:r>
        <w:rPr>
          <w:spacing w:val="11"/>
          <w:sz w:val="28"/>
          <w:szCs w:val="28"/>
        </w:rPr>
        <w:t xml:space="preserve">  </w:t>
      </w:r>
      <w:r>
        <w:rPr>
          <w:spacing w:val="-23"/>
          <w:sz w:val="28"/>
          <w:szCs w:val="28"/>
          <w14:textOutline w14:w="5103" w14:cap="sq" w14:cmpd="sng">
            <w14:solidFill>
              <w14:srgbClr w14:val="000000"/>
            </w14:solidFill>
            <w14:prstDash w14:val="solid"/>
            <w14:bevel/>
          </w14:textOutline>
        </w:rPr>
        <w:t>则</w:t>
      </w:r>
    </w:p>
    <w:p>
      <w:pPr>
        <w:pStyle w:val="8"/>
        <w:spacing w:before="259" w:line="224" w:lineRule="auto"/>
        <w:ind w:left="636"/>
        <w:rPr>
          <w:sz w:val="24"/>
          <w:szCs w:val="24"/>
        </w:rPr>
      </w:pPr>
      <w:r>
        <w:rPr>
          <w:spacing w:val="-5"/>
          <w:sz w:val="24"/>
          <w:szCs w:val="24"/>
        </w:rPr>
        <w:t>1、一般规定</w:t>
      </w:r>
    </w:p>
    <w:p>
      <w:pPr>
        <w:pStyle w:val="8"/>
        <w:spacing w:before="146" w:line="339" w:lineRule="auto"/>
        <w:ind w:left="13" w:right="188" w:firstLine="623"/>
        <w:rPr>
          <w:sz w:val="24"/>
          <w:szCs w:val="24"/>
        </w:rPr>
      </w:pPr>
      <w:r>
        <w:rPr>
          <w:spacing w:val="-1"/>
          <w:sz w:val="24"/>
          <w:szCs w:val="24"/>
        </w:rPr>
        <w:t>1.1</w:t>
      </w:r>
      <w:r>
        <w:rPr>
          <w:spacing w:val="-31"/>
          <w:sz w:val="24"/>
          <w:szCs w:val="24"/>
        </w:rPr>
        <w:t xml:space="preserve"> </w:t>
      </w:r>
      <w:r>
        <w:rPr>
          <w:spacing w:val="-1"/>
          <w:sz w:val="24"/>
          <w:szCs w:val="24"/>
        </w:rPr>
        <w:t>本项目的招标按照《中华人民共和国政府采购法》、《政府采购服务和服务招标</w:t>
      </w:r>
      <w:r>
        <w:rPr>
          <w:sz w:val="24"/>
          <w:szCs w:val="24"/>
        </w:rPr>
        <w:t xml:space="preserve"> </w:t>
      </w:r>
      <w:r>
        <w:rPr>
          <w:spacing w:val="2"/>
          <w:sz w:val="24"/>
          <w:szCs w:val="24"/>
        </w:rPr>
        <w:t>磋商管理办法》、《政府采购竞争性磋商采购方式管理暂行办法》及政府采购的</w:t>
      </w:r>
      <w:r>
        <w:rPr>
          <w:spacing w:val="1"/>
          <w:sz w:val="24"/>
          <w:szCs w:val="24"/>
        </w:rPr>
        <w:t>有关规定</w:t>
      </w:r>
    </w:p>
    <w:p>
      <w:pPr>
        <w:pStyle w:val="8"/>
        <w:spacing w:before="1" w:line="220" w:lineRule="auto"/>
        <w:ind w:left="16"/>
        <w:rPr>
          <w:sz w:val="24"/>
          <w:szCs w:val="24"/>
        </w:rPr>
      </w:pPr>
      <w:r>
        <w:rPr>
          <w:spacing w:val="-6"/>
          <w:sz w:val="24"/>
          <w:szCs w:val="24"/>
        </w:rPr>
        <w:t>进行。</w:t>
      </w:r>
    </w:p>
    <w:p>
      <w:pPr>
        <w:pStyle w:val="8"/>
        <w:spacing w:before="151" w:line="222" w:lineRule="auto"/>
        <w:ind w:left="636"/>
        <w:rPr>
          <w:sz w:val="24"/>
          <w:szCs w:val="24"/>
        </w:rPr>
      </w:pPr>
      <w:r>
        <w:rPr>
          <w:spacing w:val="-2"/>
          <w:sz w:val="24"/>
          <w:szCs w:val="24"/>
        </w:rPr>
        <w:t>1.2</w:t>
      </w:r>
      <w:r>
        <w:rPr>
          <w:spacing w:val="-36"/>
          <w:sz w:val="24"/>
          <w:szCs w:val="24"/>
        </w:rPr>
        <w:t xml:space="preserve"> </w:t>
      </w:r>
      <w:r>
        <w:rPr>
          <w:spacing w:val="-2"/>
          <w:sz w:val="24"/>
          <w:szCs w:val="24"/>
        </w:rPr>
        <w:t>评标必须遵循公开、公平、公正、诚实信用的原则。</w:t>
      </w:r>
    </w:p>
    <w:p>
      <w:pPr>
        <w:pStyle w:val="8"/>
        <w:spacing w:before="154" w:line="439" w:lineRule="exact"/>
        <w:ind w:left="636"/>
        <w:rPr>
          <w:sz w:val="24"/>
          <w:szCs w:val="24"/>
        </w:rPr>
      </w:pPr>
      <w:r>
        <w:rPr>
          <w:spacing w:val="-4"/>
          <w:position w:val="14"/>
          <w:sz w:val="24"/>
          <w:szCs w:val="24"/>
        </w:rPr>
        <w:t>1.3</w:t>
      </w:r>
      <w:r>
        <w:rPr>
          <w:spacing w:val="-32"/>
          <w:position w:val="14"/>
          <w:sz w:val="24"/>
          <w:szCs w:val="24"/>
        </w:rPr>
        <w:t xml:space="preserve"> </w:t>
      </w:r>
      <w:r>
        <w:rPr>
          <w:spacing w:val="-4"/>
          <w:position w:val="14"/>
          <w:sz w:val="24"/>
          <w:szCs w:val="24"/>
        </w:rPr>
        <w:t>招标代理机构组织招标、开标、评标工作，全过程接受政府采购有关部门的监督、</w:t>
      </w:r>
    </w:p>
    <w:p>
      <w:pPr>
        <w:pStyle w:val="8"/>
        <w:spacing w:line="223" w:lineRule="auto"/>
        <w:ind w:left="27"/>
        <w:rPr>
          <w:sz w:val="24"/>
          <w:szCs w:val="24"/>
        </w:rPr>
      </w:pPr>
      <w:r>
        <w:rPr>
          <w:spacing w:val="-5"/>
          <w:sz w:val="24"/>
          <w:szCs w:val="24"/>
        </w:rPr>
        <w:t>管理和指导。</w:t>
      </w:r>
    </w:p>
    <w:p>
      <w:pPr>
        <w:pStyle w:val="8"/>
        <w:spacing w:before="149" w:line="442" w:lineRule="exact"/>
        <w:ind w:left="636"/>
        <w:rPr>
          <w:sz w:val="24"/>
          <w:szCs w:val="24"/>
        </w:rPr>
      </w:pPr>
      <w:r>
        <w:rPr>
          <w:spacing w:val="-1"/>
          <w:position w:val="15"/>
          <w:sz w:val="24"/>
          <w:szCs w:val="24"/>
        </w:rPr>
        <w:t>1.4</w:t>
      </w:r>
      <w:r>
        <w:rPr>
          <w:spacing w:val="-31"/>
          <w:position w:val="15"/>
          <w:sz w:val="24"/>
          <w:szCs w:val="24"/>
        </w:rPr>
        <w:t xml:space="preserve"> </w:t>
      </w:r>
      <w:r>
        <w:rPr>
          <w:spacing w:val="-1"/>
          <w:position w:val="15"/>
          <w:sz w:val="24"/>
          <w:szCs w:val="24"/>
        </w:rPr>
        <w:t>评标按照竞争性磋商文件规定的内容进行，采取综合比较和分项打分相结合的评</w:t>
      </w:r>
    </w:p>
    <w:p>
      <w:pPr>
        <w:pStyle w:val="8"/>
        <w:spacing w:before="1" w:line="220" w:lineRule="auto"/>
        <w:ind w:left="13"/>
        <w:rPr>
          <w:sz w:val="24"/>
          <w:szCs w:val="24"/>
        </w:rPr>
      </w:pPr>
      <w:r>
        <w:rPr>
          <w:spacing w:val="-2"/>
          <w:sz w:val="24"/>
          <w:szCs w:val="24"/>
        </w:rPr>
        <w:t>标方法（综合评分法</w:t>
      </w:r>
      <w:r>
        <w:rPr>
          <w:spacing w:val="13"/>
          <w:sz w:val="24"/>
          <w:szCs w:val="24"/>
        </w:rPr>
        <w:t>），</w:t>
      </w:r>
      <w:r>
        <w:rPr>
          <w:spacing w:val="-2"/>
          <w:sz w:val="24"/>
          <w:szCs w:val="24"/>
        </w:rPr>
        <w:t>避免纯技术或纯经济的倾向。</w:t>
      </w:r>
    </w:p>
    <w:p>
      <w:pPr>
        <w:pStyle w:val="8"/>
        <w:spacing w:before="152" w:line="439" w:lineRule="exact"/>
        <w:ind w:left="636"/>
        <w:rPr>
          <w:sz w:val="24"/>
          <w:szCs w:val="24"/>
        </w:rPr>
      </w:pPr>
      <w:r>
        <w:rPr>
          <w:position w:val="14"/>
          <w:sz w:val="24"/>
          <w:szCs w:val="24"/>
        </w:rPr>
        <w:t>1.5</w:t>
      </w:r>
      <w:r>
        <w:rPr>
          <w:spacing w:val="-41"/>
          <w:position w:val="14"/>
          <w:sz w:val="24"/>
          <w:szCs w:val="24"/>
        </w:rPr>
        <w:t xml:space="preserve"> </w:t>
      </w:r>
      <w:r>
        <w:rPr>
          <w:position w:val="14"/>
          <w:sz w:val="24"/>
          <w:szCs w:val="24"/>
        </w:rPr>
        <w:t>本办法的评标对象是指供应商按照竞争性磋商文件要求提供的有效响应文件，包</w:t>
      </w:r>
    </w:p>
    <w:p>
      <w:pPr>
        <w:pStyle w:val="8"/>
        <w:spacing w:line="220" w:lineRule="auto"/>
        <w:ind w:left="15"/>
        <w:rPr>
          <w:sz w:val="24"/>
          <w:szCs w:val="24"/>
        </w:rPr>
      </w:pPr>
      <w:r>
        <w:rPr>
          <w:spacing w:val="-1"/>
          <w:sz w:val="24"/>
          <w:szCs w:val="24"/>
        </w:rPr>
        <w:t>括供应商应磋商小组要求对原响应文件作出的正式书面澄清文件。</w:t>
      </w:r>
    </w:p>
    <w:p>
      <w:pPr>
        <w:pStyle w:val="8"/>
        <w:spacing w:before="156" w:line="222" w:lineRule="auto"/>
        <w:ind w:left="622"/>
        <w:rPr>
          <w:sz w:val="24"/>
          <w:szCs w:val="24"/>
        </w:rPr>
      </w:pPr>
      <w:r>
        <w:rPr>
          <w:spacing w:val="-2"/>
          <w:sz w:val="24"/>
          <w:szCs w:val="24"/>
        </w:rPr>
        <w:t>2、磋商组织机构的组成</w:t>
      </w:r>
    </w:p>
    <w:p>
      <w:pPr>
        <w:pStyle w:val="8"/>
        <w:spacing w:before="150" w:line="339" w:lineRule="auto"/>
        <w:ind w:left="18" w:right="187" w:firstLine="603"/>
        <w:rPr>
          <w:sz w:val="24"/>
          <w:szCs w:val="24"/>
        </w:rPr>
      </w:pPr>
      <w:r>
        <w:rPr>
          <w:sz w:val="24"/>
          <w:szCs w:val="24"/>
        </w:rPr>
        <w:t>2.1</w:t>
      </w:r>
      <w:r>
        <w:rPr>
          <w:spacing w:val="-43"/>
          <w:sz w:val="24"/>
          <w:szCs w:val="24"/>
        </w:rPr>
        <w:t xml:space="preserve"> </w:t>
      </w:r>
      <w:r>
        <w:rPr>
          <w:sz w:val="24"/>
          <w:szCs w:val="24"/>
        </w:rPr>
        <w:t>磋商小组成员由招标人的代表和随机抽取的有关方面的</w:t>
      </w:r>
      <w:r>
        <w:rPr>
          <w:sz w:val="24"/>
          <w:szCs w:val="24"/>
          <w14:textOutline w14:w="4358" w14:cap="sq" w14:cmpd="sng">
            <w14:solidFill>
              <w14:srgbClr w14:val="000000"/>
            </w14:solidFill>
            <w14:prstDash w14:val="solid"/>
            <w14:bevel/>
          </w14:textOutline>
        </w:rPr>
        <w:t>专</w:t>
      </w:r>
      <w:r>
        <w:rPr>
          <w:sz w:val="24"/>
          <w:szCs w:val="24"/>
          <w:u w:val="single" w:color="000000"/>
          <w14:textOutline w14:w="4358" w14:cap="sq" w14:cmpd="sng">
            <w14:solidFill>
              <w14:srgbClr w14:val="000000"/>
            </w14:solidFill>
            <w14:prstDash w14:val="solid"/>
            <w14:bevel/>
          </w14:textOutline>
        </w:rPr>
        <w:t>家</w:t>
      </w:r>
      <w:r>
        <w:rPr>
          <w:spacing w:val="-46"/>
          <w:sz w:val="24"/>
          <w:szCs w:val="24"/>
          <w:u w:val="single" w:color="auto"/>
        </w:rPr>
        <w:t xml:space="preserve"> </w:t>
      </w:r>
      <w:r>
        <w:rPr>
          <w:rFonts w:hint="eastAsia"/>
          <w:sz w:val="24"/>
          <w:szCs w:val="24"/>
          <w:u w:val="single" w:color="000000"/>
          <w:lang w:val="en-US" w:eastAsia="zh-CN"/>
          <w14:textOutline w14:w="4358" w14:cap="sq" w14:cmpd="sng">
            <w14:solidFill>
              <w14:srgbClr w14:val="000000"/>
            </w14:solidFill>
            <w14:prstDash w14:val="solid"/>
            <w14:bevel/>
          </w14:textOutline>
        </w:rPr>
        <w:t>3</w:t>
      </w:r>
      <w:r>
        <w:rPr>
          <w:spacing w:val="-38"/>
          <w:sz w:val="24"/>
          <w:szCs w:val="24"/>
          <w:u w:val="single" w:color="auto"/>
        </w:rPr>
        <w:t xml:space="preserve"> </w:t>
      </w:r>
      <w:r>
        <w:rPr>
          <w:sz w:val="24"/>
          <w:szCs w:val="24"/>
          <w:u w:val="single" w:color="000000"/>
          <w14:textOutline w14:w="4358" w14:cap="sq" w14:cmpd="sng">
            <w14:solidFill>
              <w14:srgbClr w14:val="000000"/>
            </w14:solidFill>
            <w14:prstDash w14:val="solid"/>
            <w14:bevel/>
          </w14:textOutline>
        </w:rPr>
        <w:t>名组成，成员</w:t>
      </w:r>
      <w:r>
        <w:rPr>
          <w:spacing w:val="-1"/>
          <w:sz w:val="24"/>
          <w:szCs w:val="24"/>
          <w:u w:val="single" w:color="000000"/>
          <w14:textOutline w14:w="4358" w14:cap="sq" w14:cmpd="sng">
            <w14:solidFill>
              <w14:srgbClr w14:val="000000"/>
            </w14:solidFill>
            <w14:prstDash w14:val="solid"/>
            <w14:bevel/>
          </w14:textOutline>
        </w:rPr>
        <w:t>为</w:t>
      </w:r>
      <w:r>
        <w:rPr>
          <w:spacing w:val="-45"/>
          <w:sz w:val="24"/>
          <w:szCs w:val="24"/>
          <w:u w:val="single" w:color="auto"/>
        </w:rPr>
        <w:t xml:space="preserve"> </w:t>
      </w:r>
      <w:r>
        <w:rPr>
          <w:spacing w:val="-1"/>
          <w:sz w:val="24"/>
          <w:szCs w:val="24"/>
          <w:u w:val="single" w:color="000000"/>
          <w14:textOutline w14:w="4358" w14:cap="sq" w14:cmpd="sng">
            <w14:solidFill>
              <w14:srgbClr w14:val="000000"/>
            </w14:solidFill>
            <w14:prstDash w14:val="solid"/>
            <w14:bevel/>
          </w14:textOutline>
        </w:rPr>
        <w:t>3</w:t>
      </w:r>
      <w:r>
        <w:rPr>
          <w:sz w:val="24"/>
          <w:szCs w:val="24"/>
        </w:rPr>
        <w:t xml:space="preserve"> </w:t>
      </w:r>
      <w:r>
        <w:rPr>
          <w:spacing w:val="2"/>
          <w:sz w:val="24"/>
          <w:szCs w:val="24"/>
          <w:u w:val="single" w:color="000000"/>
          <w14:textOutline w14:w="4358" w14:cap="sq" w14:cmpd="sng">
            <w14:solidFill>
              <w14:srgbClr w14:val="000000"/>
            </w14:solidFill>
            <w14:prstDash w14:val="solid"/>
            <w14:bevel/>
          </w14:textOutline>
        </w:rPr>
        <w:t>人</w:t>
      </w:r>
      <w:r>
        <w:rPr>
          <w:spacing w:val="2"/>
          <w:sz w:val="24"/>
          <w:szCs w:val="24"/>
        </w:rPr>
        <w:t>，磋商小组的成员在评标过程中必须严格遵守政府采购的有关规定。</w:t>
      </w:r>
      <w:r>
        <w:rPr>
          <w:spacing w:val="1"/>
          <w:sz w:val="24"/>
          <w:szCs w:val="24"/>
        </w:rPr>
        <w:t>专家从当地专家库</w:t>
      </w:r>
    </w:p>
    <w:p>
      <w:pPr>
        <w:pStyle w:val="8"/>
        <w:spacing w:line="222" w:lineRule="auto"/>
        <w:ind w:left="45"/>
        <w:rPr>
          <w:sz w:val="24"/>
          <w:szCs w:val="24"/>
        </w:rPr>
      </w:pPr>
      <w:r>
        <w:rPr>
          <w:spacing w:val="-6"/>
          <w:sz w:val="24"/>
          <w:szCs w:val="24"/>
        </w:rPr>
        <w:t>中随机抽取产生。</w:t>
      </w:r>
    </w:p>
    <w:p>
      <w:pPr>
        <w:pStyle w:val="8"/>
        <w:spacing w:before="151" w:line="220" w:lineRule="auto"/>
        <w:ind w:left="622"/>
        <w:rPr>
          <w:sz w:val="24"/>
          <w:szCs w:val="24"/>
        </w:rPr>
      </w:pPr>
      <w:r>
        <w:rPr>
          <w:spacing w:val="-1"/>
          <w:sz w:val="24"/>
          <w:szCs w:val="24"/>
        </w:rPr>
        <w:t>2.2</w:t>
      </w:r>
      <w:r>
        <w:rPr>
          <w:spacing w:val="-38"/>
          <w:sz w:val="24"/>
          <w:szCs w:val="24"/>
        </w:rPr>
        <w:t xml:space="preserve"> </w:t>
      </w:r>
      <w:r>
        <w:rPr>
          <w:spacing w:val="-1"/>
          <w:sz w:val="24"/>
          <w:szCs w:val="24"/>
        </w:rPr>
        <w:t>评标工作组由招标人及有关专家组成，由磋商小组确认，并接受其领导。</w:t>
      </w:r>
    </w:p>
    <w:p>
      <w:pPr>
        <w:pStyle w:val="8"/>
        <w:spacing w:before="153" w:line="441" w:lineRule="exact"/>
        <w:ind w:left="622"/>
        <w:rPr>
          <w:sz w:val="24"/>
          <w:szCs w:val="24"/>
        </w:rPr>
      </w:pPr>
      <w:r>
        <w:rPr>
          <w:position w:val="15"/>
          <w:sz w:val="24"/>
          <w:szCs w:val="24"/>
        </w:rPr>
        <w:t>2.3</w:t>
      </w:r>
      <w:r>
        <w:rPr>
          <w:spacing w:val="-38"/>
          <w:position w:val="15"/>
          <w:sz w:val="24"/>
          <w:szCs w:val="24"/>
        </w:rPr>
        <w:t xml:space="preserve"> </w:t>
      </w:r>
      <w:r>
        <w:rPr>
          <w:position w:val="15"/>
          <w:sz w:val="24"/>
          <w:szCs w:val="24"/>
        </w:rPr>
        <w:t>竞争性磋商小组应相对独立工作，负责评标</w:t>
      </w:r>
      <w:r>
        <w:rPr>
          <w:spacing w:val="-1"/>
          <w:position w:val="15"/>
          <w:sz w:val="24"/>
          <w:szCs w:val="24"/>
        </w:rPr>
        <w:t>、撰写技术、商务评标报告。采购代</w:t>
      </w:r>
    </w:p>
    <w:p>
      <w:pPr>
        <w:pStyle w:val="8"/>
        <w:spacing w:line="220" w:lineRule="auto"/>
        <w:ind w:left="16"/>
        <w:rPr>
          <w:sz w:val="24"/>
          <w:szCs w:val="24"/>
        </w:rPr>
      </w:pPr>
      <w:r>
        <w:rPr>
          <w:spacing w:val="-1"/>
          <w:sz w:val="24"/>
          <w:szCs w:val="24"/>
        </w:rPr>
        <w:t>理机构负责评标过程中资料的保管、发放、回收，整理、汇总评标资料。</w:t>
      </w:r>
    </w:p>
    <w:p>
      <w:pPr>
        <w:pStyle w:val="8"/>
        <w:spacing w:before="153" w:line="223" w:lineRule="auto"/>
        <w:ind w:left="624"/>
        <w:rPr>
          <w:sz w:val="24"/>
          <w:szCs w:val="24"/>
        </w:rPr>
      </w:pPr>
      <w:r>
        <w:rPr>
          <w:spacing w:val="-2"/>
          <w:sz w:val="24"/>
          <w:szCs w:val="24"/>
        </w:rPr>
        <w:t>3、磋商小组职责</w:t>
      </w:r>
    </w:p>
    <w:p>
      <w:pPr>
        <w:pStyle w:val="8"/>
        <w:spacing w:before="150" w:line="220" w:lineRule="auto"/>
        <w:ind w:left="624"/>
        <w:rPr>
          <w:sz w:val="24"/>
          <w:szCs w:val="24"/>
        </w:rPr>
      </w:pPr>
      <w:r>
        <w:rPr>
          <w:spacing w:val="-2"/>
          <w:sz w:val="24"/>
          <w:szCs w:val="24"/>
        </w:rPr>
        <w:t>3.1</w:t>
      </w:r>
      <w:r>
        <w:rPr>
          <w:spacing w:val="-17"/>
          <w:sz w:val="24"/>
          <w:szCs w:val="24"/>
        </w:rPr>
        <w:t xml:space="preserve"> </w:t>
      </w:r>
      <w:r>
        <w:rPr>
          <w:spacing w:val="-2"/>
          <w:sz w:val="24"/>
          <w:szCs w:val="24"/>
        </w:rPr>
        <w:t>审查竞争性磋商文件是否符合磋商文件要求，并作出评价；</w:t>
      </w:r>
    </w:p>
    <w:p>
      <w:pPr>
        <w:pStyle w:val="8"/>
        <w:spacing w:before="155" w:line="220" w:lineRule="auto"/>
        <w:ind w:left="624"/>
        <w:rPr>
          <w:sz w:val="24"/>
          <w:szCs w:val="24"/>
        </w:rPr>
      </w:pPr>
      <w:r>
        <w:rPr>
          <w:spacing w:val="-1"/>
          <w:sz w:val="24"/>
          <w:szCs w:val="24"/>
        </w:rPr>
        <w:t>3.2</w:t>
      </w:r>
      <w:r>
        <w:rPr>
          <w:spacing w:val="-40"/>
          <w:sz w:val="24"/>
          <w:szCs w:val="24"/>
        </w:rPr>
        <w:t xml:space="preserve"> </w:t>
      </w:r>
      <w:r>
        <w:rPr>
          <w:spacing w:val="-1"/>
          <w:sz w:val="24"/>
          <w:szCs w:val="24"/>
        </w:rPr>
        <w:t>要求供应商对竞争性磋商文件有关事项作出解</w:t>
      </w:r>
      <w:r>
        <w:rPr>
          <w:spacing w:val="-2"/>
          <w:sz w:val="24"/>
          <w:szCs w:val="24"/>
        </w:rPr>
        <w:t>释或者澄清；</w:t>
      </w:r>
    </w:p>
    <w:p>
      <w:pPr>
        <w:pStyle w:val="8"/>
        <w:spacing w:before="153" w:line="221" w:lineRule="auto"/>
        <w:ind w:left="624"/>
        <w:rPr>
          <w:sz w:val="24"/>
          <w:szCs w:val="24"/>
        </w:rPr>
      </w:pPr>
      <w:r>
        <w:rPr>
          <w:spacing w:val="-2"/>
          <w:sz w:val="24"/>
          <w:szCs w:val="24"/>
        </w:rPr>
        <w:t>3.3</w:t>
      </w:r>
      <w:r>
        <w:rPr>
          <w:spacing w:val="-41"/>
          <w:sz w:val="24"/>
          <w:szCs w:val="24"/>
        </w:rPr>
        <w:t xml:space="preserve"> </w:t>
      </w:r>
      <w:r>
        <w:rPr>
          <w:spacing w:val="-2"/>
          <w:sz w:val="24"/>
          <w:szCs w:val="24"/>
        </w:rPr>
        <w:t>推荐中标(成交)候选人名单；</w:t>
      </w:r>
    </w:p>
    <w:p>
      <w:pPr>
        <w:pStyle w:val="8"/>
        <w:spacing w:before="153" w:line="281" w:lineRule="auto"/>
        <w:ind w:left="618" w:right="1204" w:firstLine="5"/>
        <w:rPr>
          <w:sz w:val="24"/>
          <w:szCs w:val="24"/>
        </w:rPr>
      </w:pPr>
      <w:r>
        <w:rPr>
          <w:spacing w:val="-3"/>
          <w:sz w:val="24"/>
          <w:szCs w:val="24"/>
        </w:rPr>
        <w:t>3.4 向招标人、招标代理机构或者有关部门报告非法干预评</w:t>
      </w:r>
      <w:r>
        <w:rPr>
          <w:spacing w:val="-4"/>
          <w:sz w:val="24"/>
          <w:szCs w:val="24"/>
        </w:rPr>
        <w:t>标工作的行为。</w:t>
      </w:r>
      <w:r>
        <w:rPr>
          <w:sz w:val="24"/>
          <w:szCs w:val="24"/>
        </w:rPr>
        <w:t xml:space="preserve"> </w:t>
      </w:r>
      <w:r>
        <w:rPr>
          <w:spacing w:val="-1"/>
          <w:sz w:val="24"/>
          <w:szCs w:val="24"/>
        </w:rPr>
        <w:t>4、磋商小组义务</w:t>
      </w:r>
    </w:p>
    <w:p>
      <w:pPr>
        <w:pStyle w:val="8"/>
        <w:spacing w:before="149" w:line="221" w:lineRule="auto"/>
        <w:ind w:left="618"/>
        <w:rPr>
          <w:sz w:val="24"/>
          <w:szCs w:val="24"/>
        </w:rPr>
      </w:pPr>
      <w:r>
        <w:rPr>
          <w:spacing w:val="-1"/>
          <w:sz w:val="24"/>
          <w:szCs w:val="24"/>
        </w:rPr>
        <w:t>4.1</w:t>
      </w:r>
      <w:r>
        <w:rPr>
          <w:spacing w:val="-46"/>
          <w:sz w:val="24"/>
          <w:szCs w:val="24"/>
        </w:rPr>
        <w:t xml:space="preserve"> </w:t>
      </w:r>
      <w:r>
        <w:rPr>
          <w:spacing w:val="-1"/>
          <w:sz w:val="24"/>
          <w:szCs w:val="24"/>
        </w:rPr>
        <w:t>遵纪守法，客观、公正、廉洁地履行职责；</w:t>
      </w:r>
    </w:p>
    <w:p>
      <w:pPr>
        <w:pStyle w:val="8"/>
        <w:spacing w:before="153" w:line="220" w:lineRule="auto"/>
        <w:ind w:left="618"/>
        <w:rPr>
          <w:sz w:val="24"/>
          <w:szCs w:val="24"/>
        </w:rPr>
      </w:pPr>
      <w:r>
        <w:rPr>
          <w:sz w:val="24"/>
          <w:szCs w:val="24"/>
        </w:rPr>
        <w:t>4.2</w:t>
      </w:r>
      <w:r>
        <w:rPr>
          <w:spacing w:val="-44"/>
          <w:sz w:val="24"/>
          <w:szCs w:val="24"/>
        </w:rPr>
        <w:t xml:space="preserve"> </w:t>
      </w:r>
      <w:r>
        <w:rPr>
          <w:sz w:val="24"/>
          <w:szCs w:val="24"/>
        </w:rPr>
        <w:t>按照竞争性磋商文件规定的评标方法和评标标准进行评标，对评审意见承</w:t>
      </w:r>
      <w:r>
        <w:rPr>
          <w:spacing w:val="-1"/>
          <w:sz w:val="24"/>
          <w:szCs w:val="24"/>
        </w:rPr>
        <w:t>担个人</w:t>
      </w:r>
    </w:p>
    <w:p>
      <w:pPr>
        <w:pStyle w:val="8"/>
        <w:spacing w:before="155" w:line="222" w:lineRule="auto"/>
        <w:ind w:left="16"/>
        <w:rPr>
          <w:sz w:val="24"/>
          <w:szCs w:val="24"/>
        </w:rPr>
      </w:pPr>
      <w:r>
        <w:rPr>
          <w:spacing w:val="-6"/>
          <w:sz w:val="24"/>
          <w:szCs w:val="24"/>
        </w:rPr>
        <w:t>责任；</w:t>
      </w:r>
    </w:p>
    <w:p>
      <w:pPr>
        <w:pStyle w:val="8"/>
        <w:spacing w:before="150" w:line="221" w:lineRule="auto"/>
        <w:ind w:left="618"/>
        <w:rPr>
          <w:sz w:val="24"/>
          <w:szCs w:val="24"/>
        </w:rPr>
      </w:pPr>
      <w:r>
        <w:rPr>
          <w:spacing w:val="-1"/>
          <w:sz w:val="24"/>
          <w:szCs w:val="24"/>
        </w:rPr>
        <w:t>4.3</w:t>
      </w:r>
      <w:r>
        <w:rPr>
          <w:spacing w:val="-42"/>
          <w:sz w:val="24"/>
          <w:szCs w:val="24"/>
        </w:rPr>
        <w:t xml:space="preserve"> </w:t>
      </w:r>
      <w:r>
        <w:rPr>
          <w:spacing w:val="-1"/>
          <w:sz w:val="24"/>
          <w:szCs w:val="24"/>
        </w:rPr>
        <w:t>对评标过程和结果，以及供应商的商业秘密保</w:t>
      </w:r>
      <w:r>
        <w:rPr>
          <w:spacing w:val="-2"/>
          <w:sz w:val="24"/>
          <w:szCs w:val="24"/>
        </w:rPr>
        <w:t>密；</w:t>
      </w:r>
    </w:p>
    <w:p>
      <w:pPr>
        <w:pStyle w:val="8"/>
        <w:spacing w:before="153" w:line="222" w:lineRule="auto"/>
        <w:ind w:left="618"/>
        <w:rPr>
          <w:sz w:val="24"/>
          <w:szCs w:val="24"/>
        </w:rPr>
      </w:pPr>
      <w:r>
        <w:rPr>
          <w:spacing w:val="-3"/>
          <w:sz w:val="24"/>
          <w:szCs w:val="24"/>
        </w:rPr>
        <w:t>4.4</w:t>
      </w:r>
      <w:r>
        <w:rPr>
          <w:spacing w:val="-30"/>
          <w:sz w:val="24"/>
          <w:szCs w:val="24"/>
        </w:rPr>
        <w:t xml:space="preserve"> </w:t>
      </w:r>
      <w:r>
        <w:rPr>
          <w:spacing w:val="-3"/>
          <w:sz w:val="24"/>
          <w:szCs w:val="24"/>
        </w:rPr>
        <w:t>参与评标报告的起草；</w:t>
      </w:r>
    </w:p>
    <w:p>
      <w:pPr>
        <w:spacing w:line="222" w:lineRule="auto"/>
        <w:rPr>
          <w:sz w:val="24"/>
          <w:szCs w:val="24"/>
        </w:rPr>
        <w:sectPr>
          <w:footerReference r:id="rId21" w:type="default"/>
          <w:pgSz w:w="11906" w:h="16839"/>
          <w:pgMar w:top="1118" w:right="1134" w:bottom="1156" w:left="1134" w:header="878" w:footer="994" w:gutter="0"/>
          <w:pgNumType w:fmt="decimal"/>
          <w:cols w:space="720" w:num="1"/>
        </w:sectPr>
      </w:pPr>
    </w:p>
    <w:p>
      <w:pPr>
        <w:spacing w:line="389" w:lineRule="auto"/>
        <w:rPr>
          <w:rFonts w:ascii="Arial"/>
          <w:sz w:val="21"/>
        </w:rPr>
      </w:pPr>
    </w:p>
    <w:p>
      <w:pPr>
        <w:pStyle w:val="8"/>
        <w:spacing w:before="78" w:line="220" w:lineRule="auto"/>
        <w:ind w:left="618"/>
        <w:rPr>
          <w:sz w:val="24"/>
          <w:szCs w:val="24"/>
        </w:rPr>
      </w:pPr>
      <w:r>
        <w:rPr>
          <w:spacing w:val="-2"/>
          <w:sz w:val="24"/>
          <w:szCs w:val="24"/>
        </w:rPr>
        <w:t>4.5</w:t>
      </w:r>
      <w:r>
        <w:rPr>
          <w:spacing w:val="-35"/>
          <w:sz w:val="24"/>
          <w:szCs w:val="24"/>
        </w:rPr>
        <w:t xml:space="preserve"> </w:t>
      </w:r>
      <w:r>
        <w:rPr>
          <w:spacing w:val="-2"/>
          <w:sz w:val="24"/>
          <w:szCs w:val="24"/>
        </w:rPr>
        <w:t>配合有关部门的投诉处理工作；</w:t>
      </w:r>
    </w:p>
    <w:p>
      <w:pPr>
        <w:pStyle w:val="8"/>
        <w:spacing w:before="153" w:line="280" w:lineRule="auto"/>
        <w:ind w:left="623" w:right="2644" w:hanging="5"/>
        <w:rPr>
          <w:sz w:val="24"/>
          <w:szCs w:val="24"/>
        </w:rPr>
      </w:pPr>
      <w:r>
        <w:rPr>
          <w:spacing w:val="-3"/>
          <w:sz w:val="24"/>
          <w:szCs w:val="24"/>
        </w:rPr>
        <w:t>4.6</w:t>
      </w:r>
      <w:r>
        <w:rPr>
          <w:spacing w:val="-22"/>
          <w:sz w:val="24"/>
          <w:szCs w:val="24"/>
        </w:rPr>
        <w:t xml:space="preserve"> </w:t>
      </w:r>
      <w:r>
        <w:rPr>
          <w:spacing w:val="-3"/>
          <w:sz w:val="24"/>
          <w:szCs w:val="24"/>
        </w:rPr>
        <w:t>配合招标人、招标代理机构答复磋商供应商提出的质疑。</w:t>
      </w:r>
      <w:r>
        <w:rPr>
          <w:sz w:val="24"/>
          <w:szCs w:val="24"/>
        </w:rPr>
        <w:t xml:space="preserve"> </w:t>
      </w:r>
      <w:r>
        <w:rPr>
          <w:spacing w:val="-5"/>
          <w:sz w:val="24"/>
          <w:szCs w:val="24"/>
        </w:rPr>
        <w:t>5、</w:t>
      </w:r>
      <w:r>
        <w:rPr>
          <w:spacing w:val="16"/>
          <w:sz w:val="24"/>
          <w:szCs w:val="24"/>
        </w:rPr>
        <w:t xml:space="preserve"> </w:t>
      </w:r>
      <w:r>
        <w:rPr>
          <w:spacing w:val="-5"/>
          <w:sz w:val="24"/>
          <w:szCs w:val="24"/>
        </w:rPr>
        <w:t>评标程序</w:t>
      </w:r>
    </w:p>
    <w:p>
      <w:pPr>
        <w:pStyle w:val="8"/>
        <w:spacing w:before="152" w:line="221" w:lineRule="auto"/>
        <w:ind w:left="624"/>
        <w:rPr>
          <w:sz w:val="24"/>
          <w:szCs w:val="24"/>
        </w:rPr>
      </w:pPr>
      <w:r>
        <w:rPr>
          <w:sz w:val="24"/>
          <w:szCs w:val="24"/>
        </w:rPr>
        <w:t>5.1</w:t>
      </w:r>
      <w:r>
        <w:rPr>
          <w:spacing w:val="-44"/>
          <w:sz w:val="24"/>
          <w:szCs w:val="24"/>
        </w:rPr>
        <w:t xml:space="preserve"> </w:t>
      </w:r>
      <w:r>
        <w:rPr>
          <w:sz w:val="24"/>
          <w:szCs w:val="24"/>
        </w:rPr>
        <w:t>本次评标首先由磋商小组对供应商的响应文件进行初</w:t>
      </w:r>
      <w:r>
        <w:rPr>
          <w:spacing w:val="-1"/>
          <w:sz w:val="24"/>
          <w:szCs w:val="24"/>
        </w:rPr>
        <w:t>审，对未能通过初审的响应</w:t>
      </w:r>
    </w:p>
    <w:p>
      <w:pPr>
        <w:pStyle w:val="8"/>
        <w:spacing w:before="152" w:line="220" w:lineRule="auto"/>
        <w:ind w:left="14"/>
        <w:rPr>
          <w:sz w:val="24"/>
          <w:szCs w:val="24"/>
        </w:rPr>
      </w:pPr>
      <w:r>
        <w:rPr>
          <w:spacing w:val="-2"/>
          <w:sz w:val="24"/>
          <w:szCs w:val="24"/>
        </w:rPr>
        <w:t>文件作废标处理；</w:t>
      </w:r>
    </w:p>
    <w:p>
      <w:pPr>
        <w:pStyle w:val="8"/>
        <w:spacing w:before="152" w:line="442" w:lineRule="exact"/>
        <w:ind w:left="624"/>
        <w:rPr>
          <w:sz w:val="24"/>
          <w:szCs w:val="24"/>
        </w:rPr>
      </w:pPr>
      <w:r>
        <w:rPr>
          <w:position w:val="15"/>
          <w:sz w:val="24"/>
          <w:szCs w:val="24"/>
        </w:rPr>
        <w:t>5.2</w:t>
      </w:r>
      <w:r>
        <w:rPr>
          <w:spacing w:val="-43"/>
          <w:position w:val="15"/>
          <w:sz w:val="24"/>
          <w:szCs w:val="24"/>
        </w:rPr>
        <w:t xml:space="preserve"> </w:t>
      </w:r>
      <w:r>
        <w:rPr>
          <w:position w:val="15"/>
          <w:sz w:val="24"/>
          <w:szCs w:val="24"/>
        </w:rPr>
        <w:t>对通过初审的供应商的响应文件进行详细的比较和</w:t>
      </w:r>
      <w:r>
        <w:rPr>
          <w:spacing w:val="-1"/>
          <w:position w:val="15"/>
          <w:sz w:val="24"/>
          <w:szCs w:val="24"/>
        </w:rPr>
        <w:t>评价。如需要，进行必要的澄</w:t>
      </w:r>
    </w:p>
    <w:p>
      <w:pPr>
        <w:pStyle w:val="8"/>
        <w:spacing w:line="220" w:lineRule="auto"/>
        <w:ind w:left="17"/>
        <w:rPr>
          <w:sz w:val="24"/>
          <w:szCs w:val="24"/>
        </w:rPr>
      </w:pPr>
      <w:r>
        <w:rPr>
          <w:spacing w:val="-5"/>
          <w:sz w:val="24"/>
          <w:szCs w:val="24"/>
        </w:rPr>
        <w:t>清工作；</w:t>
      </w:r>
    </w:p>
    <w:p>
      <w:pPr>
        <w:pStyle w:val="8"/>
        <w:spacing w:before="121" w:line="222" w:lineRule="auto"/>
        <w:ind w:left="612"/>
        <w:rPr>
          <w:sz w:val="24"/>
          <w:szCs w:val="24"/>
        </w:rPr>
      </w:pPr>
      <w:r>
        <w:rPr>
          <w:spacing w:val="-2"/>
          <w:sz w:val="24"/>
          <w:szCs w:val="24"/>
        </w:rPr>
        <w:t>5.3</w:t>
      </w:r>
      <w:r>
        <w:rPr>
          <w:spacing w:val="-44"/>
          <w:sz w:val="24"/>
          <w:szCs w:val="24"/>
        </w:rPr>
        <w:t xml:space="preserve"> </w:t>
      </w:r>
      <w:r>
        <w:rPr>
          <w:spacing w:val="-2"/>
          <w:sz w:val="24"/>
          <w:szCs w:val="24"/>
        </w:rPr>
        <w:t>评标报告与推荐成交候选人</w:t>
      </w:r>
    </w:p>
    <w:p>
      <w:pPr>
        <w:pStyle w:val="8"/>
        <w:spacing w:before="211" w:line="439" w:lineRule="exact"/>
        <w:ind w:left="492"/>
        <w:rPr>
          <w:sz w:val="24"/>
          <w:szCs w:val="24"/>
        </w:rPr>
      </w:pPr>
      <w:r>
        <w:rPr>
          <w:spacing w:val="-3"/>
          <w:position w:val="14"/>
          <w:sz w:val="24"/>
          <w:szCs w:val="24"/>
        </w:rPr>
        <w:t>5.3</w:t>
      </w:r>
      <w:r>
        <w:rPr>
          <w:spacing w:val="-45"/>
          <w:position w:val="14"/>
          <w:sz w:val="24"/>
          <w:szCs w:val="24"/>
        </w:rPr>
        <w:t xml:space="preserve"> </w:t>
      </w:r>
      <w:r>
        <w:rPr>
          <w:spacing w:val="-3"/>
          <w:position w:val="14"/>
          <w:sz w:val="24"/>
          <w:szCs w:val="24"/>
        </w:rPr>
        <w:t>磋商小组各成员应当独立对每个有效响应的文件进行评价、打分，然后汇总每</w:t>
      </w:r>
      <w:r>
        <w:rPr>
          <w:spacing w:val="-4"/>
          <w:position w:val="14"/>
          <w:sz w:val="24"/>
          <w:szCs w:val="24"/>
        </w:rPr>
        <w:t>个供</w:t>
      </w:r>
    </w:p>
    <w:p>
      <w:pPr>
        <w:pStyle w:val="8"/>
        <w:spacing w:line="222" w:lineRule="auto"/>
        <w:ind w:left="14"/>
        <w:rPr>
          <w:sz w:val="24"/>
          <w:szCs w:val="24"/>
        </w:rPr>
      </w:pPr>
      <w:r>
        <w:rPr>
          <w:spacing w:val="-2"/>
          <w:sz w:val="24"/>
          <w:szCs w:val="24"/>
        </w:rPr>
        <w:t>应商每项评分因素的得分。</w:t>
      </w:r>
    </w:p>
    <w:p>
      <w:pPr>
        <w:pStyle w:val="8"/>
        <w:spacing w:before="152" w:line="338" w:lineRule="auto"/>
        <w:ind w:left="42" w:right="188" w:firstLine="694"/>
        <w:jc w:val="both"/>
        <w:rPr>
          <w:sz w:val="24"/>
          <w:szCs w:val="24"/>
        </w:rPr>
      </w:pPr>
      <w:r>
        <w:rPr>
          <w:spacing w:val="-1"/>
          <w:sz w:val="24"/>
          <w:szCs w:val="24"/>
        </w:rPr>
        <w:t>综合评分法服务项目的价格分值占总分值的比重(即权值)为</w:t>
      </w:r>
      <w:r>
        <w:rPr>
          <w:spacing w:val="-46"/>
          <w:sz w:val="24"/>
          <w:szCs w:val="24"/>
        </w:rPr>
        <w:t xml:space="preserve"> </w:t>
      </w:r>
      <w:r>
        <w:rPr>
          <w:rFonts w:hint="eastAsia"/>
          <w:spacing w:val="-1"/>
          <w:sz w:val="24"/>
          <w:szCs w:val="24"/>
          <w:lang w:val="en-US" w:eastAsia="zh-CN"/>
        </w:rPr>
        <w:t>10</w:t>
      </w:r>
      <w:r>
        <w:rPr>
          <w:spacing w:val="-15"/>
          <w:sz w:val="24"/>
          <w:szCs w:val="24"/>
        </w:rPr>
        <w:t>％</w:t>
      </w:r>
      <w:r>
        <w:rPr>
          <w:spacing w:val="-57"/>
          <w:sz w:val="24"/>
          <w:szCs w:val="24"/>
        </w:rPr>
        <w:t xml:space="preserve"> </w:t>
      </w:r>
      <w:r>
        <w:rPr>
          <w:spacing w:val="-15"/>
          <w:sz w:val="24"/>
          <w:szCs w:val="24"/>
        </w:rPr>
        <w:t>，</w:t>
      </w:r>
      <w:r>
        <w:rPr>
          <w:spacing w:val="-1"/>
          <w:sz w:val="24"/>
          <w:szCs w:val="24"/>
        </w:rPr>
        <w:t>采购项目中含不</w:t>
      </w:r>
      <w:r>
        <w:rPr>
          <w:sz w:val="24"/>
          <w:szCs w:val="24"/>
        </w:rPr>
        <w:t xml:space="preserve"> </w:t>
      </w:r>
      <w:r>
        <w:rPr>
          <w:spacing w:val="1"/>
          <w:sz w:val="24"/>
          <w:szCs w:val="24"/>
        </w:rPr>
        <w:t>同采购对象的，以占项目资金比例最高的采购对象确定其项目属性。其价格不列为评分因</w:t>
      </w:r>
    </w:p>
    <w:p>
      <w:pPr>
        <w:pStyle w:val="8"/>
        <w:spacing w:before="1" w:line="219" w:lineRule="auto"/>
        <w:ind w:left="27"/>
        <w:rPr>
          <w:sz w:val="24"/>
          <w:szCs w:val="24"/>
        </w:rPr>
      </w:pPr>
      <w:r>
        <w:rPr>
          <w:spacing w:val="-1"/>
          <w:sz w:val="24"/>
          <w:szCs w:val="24"/>
        </w:rPr>
        <w:t>素，有特殊情况需要在上述规定范围外设定价格</w:t>
      </w:r>
      <w:r>
        <w:rPr>
          <w:spacing w:val="-2"/>
          <w:sz w:val="24"/>
          <w:szCs w:val="24"/>
        </w:rPr>
        <w:t>分权重的。</w:t>
      </w:r>
    </w:p>
    <w:p>
      <w:pPr>
        <w:pStyle w:val="8"/>
        <w:spacing w:before="156" w:line="338" w:lineRule="auto"/>
        <w:ind w:left="16" w:right="188" w:firstLine="723"/>
        <w:jc w:val="both"/>
        <w:rPr>
          <w:sz w:val="24"/>
          <w:szCs w:val="24"/>
        </w:rPr>
      </w:pPr>
      <w:r>
        <w:rPr>
          <w:spacing w:val="2"/>
          <w:sz w:val="24"/>
          <w:szCs w:val="24"/>
        </w:rPr>
        <w:t>综合评分法中的价格分统一采用低价优先法计算，即满足竞争性磋商文件要</w:t>
      </w:r>
      <w:r>
        <w:rPr>
          <w:spacing w:val="1"/>
          <w:sz w:val="24"/>
          <w:szCs w:val="24"/>
        </w:rPr>
        <w:t>求且最</w:t>
      </w:r>
      <w:r>
        <w:rPr>
          <w:sz w:val="24"/>
          <w:szCs w:val="24"/>
        </w:rPr>
        <w:t xml:space="preserve"> </w:t>
      </w:r>
      <w:r>
        <w:rPr>
          <w:spacing w:val="2"/>
          <w:sz w:val="24"/>
          <w:szCs w:val="24"/>
        </w:rPr>
        <w:t>后报价最低的供应商的价格为磋商基准价，其价格分为满分。其他供应商的</w:t>
      </w:r>
      <w:r>
        <w:rPr>
          <w:spacing w:val="1"/>
          <w:sz w:val="24"/>
          <w:szCs w:val="24"/>
        </w:rPr>
        <w:t>价格分统一按</w:t>
      </w:r>
    </w:p>
    <w:p>
      <w:pPr>
        <w:pStyle w:val="8"/>
        <w:spacing w:before="1" w:line="221" w:lineRule="auto"/>
        <w:ind w:left="20"/>
        <w:rPr>
          <w:sz w:val="24"/>
          <w:szCs w:val="24"/>
        </w:rPr>
      </w:pPr>
      <w:r>
        <w:rPr>
          <w:spacing w:val="-3"/>
          <w:sz w:val="24"/>
          <w:szCs w:val="24"/>
        </w:rPr>
        <w:t>照下列公式计算：</w:t>
      </w:r>
    </w:p>
    <w:p>
      <w:pPr>
        <w:pStyle w:val="8"/>
        <w:spacing w:before="154" w:line="222" w:lineRule="auto"/>
        <w:ind w:left="733"/>
        <w:rPr>
          <w:rFonts w:hint="default" w:eastAsia="仿宋"/>
          <w:sz w:val="24"/>
          <w:szCs w:val="24"/>
          <w:lang w:val="en-US" w:eastAsia="zh-CN"/>
        </w:rPr>
      </w:pPr>
      <w:r>
        <w:rPr>
          <w:spacing w:val="-4"/>
          <w:sz w:val="24"/>
          <w:szCs w:val="24"/>
        </w:rPr>
        <w:t>投标报价得分=（基准价/投标报价）</w:t>
      </w:r>
      <w:r>
        <w:rPr>
          <w:spacing w:val="-57"/>
          <w:sz w:val="24"/>
          <w:szCs w:val="24"/>
        </w:rPr>
        <w:t xml:space="preserve"> </w:t>
      </w:r>
      <w:r>
        <w:rPr>
          <w:spacing w:val="-4"/>
          <w:sz w:val="24"/>
          <w:szCs w:val="24"/>
        </w:rPr>
        <w:t>×</w:t>
      </w:r>
      <w:r>
        <w:rPr>
          <w:rFonts w:hint="eastAsia"/>
          <w:spacing w:val="-4"/>
          <w:sz w:val="24"/>
          <w:szCs w:val="24"/>
          <w:lang w:val="en-US" w:eastAsia="zh-CN"/>
        </w:rPr>
        <w:t>10</w:t>
      </w:r>
    </w:p>
    <w:p>
      <w:pPr>
        <w:pStyle w:val="8"/>
        <w:spacing w:before="119" w:line="222" w:lineRule="auto"/>
        <w:ind w:left="735"/>
        <w:rPr>
          <w:sz w:val="24"/>
          <w:szCs w:val="24"/>
        </w:rPr>
      </w:pPr>
      <w:r>
        <w:rPr>
          <w:spacing w:val="-1"/>
          <w:sz w:val="24"/>
          <w:szCs w:val="24"/>
        </w:rPr>
        <w:t>项目评审过程中，不得去掉最后报价中的最高报价和最低报价。</w:t>
      </w:r>
    </w:p>
    <w:p>
      <w:pPr>
        <w:pStyle w:val="8"/>
        <w:spacing w:before="179" w:line="360" w:lineRule="auto"/>
        <w:ind w:left="14" w:right="264" w:firstLine="253"/>
        <w:jc w:val="both"/>
        <w:rPr>
          <w:sz w:val="24"/>
          <w:szCs w:val="24"/>
        </w:rPr>
      </w:pPr>
      <w:r>
        <w:rPr>
          <w:spacing w:val="-1"/>
          <w:sz w:val="24"/>
          <w:szCs w:val="24"/>
        </w:rPr>
        <w:t>磋商小组应当根据综合评分情况，按照评审得分由高到低顺序推荐</w:t>
      </w:r>
      <w:r>
        <w:rPr>
          <w:spacing w:val="-46"/>
          <w:sz w:val="24"/>
          <w:szCs w:val="24"/>
        </w:rPr>
        <w:t xml:space="preserve"> </w:t>
      </w:r>
      <w:r>
        <w:rPr>
          <w:spacing w:val="-2"/>
          <w:sz w:val="24"/>
          <w:szCs w:val="24"/>
        </w:rPr>
        <w:t>3</w:t>
      </w:r>
      <w:r>
        <w:rPr>
          <w:spacing w:val="-44"/>
          <w:sz w:val="24"/>
          <w:szCs w:val="24"/>
        </w:rPr>
        <w:t xml:space="preserve"> </w:t>
      </w:r>
      <w:r>
        <w:rPr>
          <w:spacing w:val="-2"/>
          <w:sz w:val="24"/>
          <w:szCs w:val="24"/>
        </w:rPr>
        <w:t>名以上成交候选供</w:t>
      </w:r>
      <w:r>
        <w:rPr>
          <w:sz w:val="24"/>
          <w:szCs w:val="24"/>
        </w:rPr>
        <w:t xml:space="preserve"> 应商符合《政府采购竞争性磋商采购方式管理暂行</w:t>
      </w:r>
      <w:r>
        <w:rPr>
          <w:spacing w:val="-1"/>
          <w:sz w:val="24"/>
          <w:szCs w:val="24"/>
        </w:rPr>
        <w:t>办法》法第二十五条磋商小组应当根据</w:t>
      </w:r>
      <w:r>
        <w:rPr>
          <w:sz w:val="24"/>
          <w:szCs w:val="24"/>
        </w:rPr>
        <w:t xml:space="preserve"> </w:t>
      </w:r>
      <w:r>
        <w:rPr>
          <w:spacing w:val="-1"/>
          <w:sz w:val="24"/>
          <w:szCs w:val="24"/>
        </w:rPr>
        <w:t>综合评分情况，按照评审得分由高到低顺序推荐</w:t>
      </w:r>
      <w:r>
        <w:rPr>
          <w:spacing w:val="-47"/>
          <w:sz w:val="24"/>
          <w:szCs w:val="24"/>
        </w:rPr>
        <w:t xml:space="preserve"> </w:t>
      </w:r>
      <w:r>
        <w:rPr>
          <w:spacing w:val="-1"/>
          <w:sz w:val="24"/>
          <w:szCs w:val="24"/>
        </w:rPr>
        <w:t>3</w:t>
      </w:r>
      <w:r>
        <w:rPr>
          <w:spacing w:val="-43"/>
          <w:sz w:val="24"/>
          <w:szCs w:val="24"/>
        </w:rPr>
        <w:t xml:space="preserve"> </w:t>
      </w:r>
      <w:r>
        <w:rPr>
          <w:spacing w:val="-1"/>
          <w:sz w:val="24"/>
          <w:szCs w:val="24"/>
        </w:rPr>
        <w:t>名以上成交候选供应</w:t>
      </w:r>
      <w:r>
        <w:rPr>
          <w:spacing w:val="-2"/>
          <w:sz w:val="24"/>
          <w:szCs w:val="24"/>
        </w:rPr>
        <w:t>商。符合本办法第</w:t>
      </w:r>
      <w:r>
        <w:rPr>
          <w:sz w:val="24"/>
          <w:szCs w:val="24"/>
        </w:rPr>
        <w:t xml:space="preserve"> </w:t>
      </w:r>
      <w:r>
        <w:rPr>
          <w:spacing w:val="-1"/>
          <w:sz w:val="24"/>
          <w:szCs w:val="24"/>
        </w:rPr>
        <w:t>二十一条第三款情形的，可以推荐</w:t>
      </w:r>
      <w:r>
        <w:rPr>
          <w:spacing w:val="-49"/>
          <w:sz w:val="24"/>
          <w:szCs w:val="24"/>
        </w:rPr>
        <w:t xml:space="preserve"> </w:t>
      </w:r>
      <w:r>
        <w:rPr>
          <w:rFonts w:hint="eastAsia"/>
          <w:spacing w:val="-1"/>
          <w:sz w:val="24"/>
          <w:szCs w:val="24"/>
          <w:lang w:val="en-US" w:eastAsia="zh-CN"/>
        </w:rPr>
        <w:t>1</w:t>
      </w:r>
      <w:r>
        <w:rPr>
          <w:spacing w:val="-41"/>
          <w:sz w:val="24"/>
          <w:szCs w:val="24"/>
        </w:rPr>
        <w:t xml:space="preserve"> </w:t>
      </w:r>
      <w:r>
        <w:rPr>
          <w:spacing w:val="-1"/>
          <w:sz w:val="24"/>
          <w:szCs w:val="24"/>
        </w:rPr>
        <w:t>家成交候选供应商。评审得分相同</w:t>
      </w:r>
      <w:r>
        <w:rPr>
          <w:spacing w:val="-2"/>
          <w:sz w:val="24"/>
          <w:szCs w:val="24"/>
        </w:rPr>
        <w:t>的，按照最后报价</w:t>
      </w:r>
    </w:p>
    <w:p>
      <w:pPr>
        <w:pStyle w:val="8"/>
        <w:spacing w:before="1" w:line="221" w:lineRule="auto"/>
        <w:ind w:left="45"/>
        <w:rPr>
          <w:sz w:val="24"/>
          <w:szCs w:val="24"/>
        </w:rPr>
        <w:sectPr>
          <w:footerReference r:id="rId22" w:type="default"/>
          <w:pgSz w:w="11906" w:h="16839"/>
          <w:pgMar w:top="1118" w:right="1134" w:bottom="1156" w:left="1134" w:header="878" w:footer="994" w:gutter="0"/>
          <w:pgNumType w:fmt="decimal"/>
          <w:cols w:space="720" w:num="1"/>
        </w:sectPr>
      </w:pPr>
      <w:r>
        <w:rPr>
          <w:spacing w:val="-1"/>
          <w:sz w:val="24"/>
          <w:szCs w:val="24"/>
        </w:rPr>
        <w:t>由低到高的顺序推荐。评审得分且最后报价相同的，按</w:t>
      </w:r>
      <w:r>
        <w:rPr>
          <w:spacing w:val="-2"/>
          <w:sz w:val="24"/>
          <w:szCs w:val="24"/>
        </w:rPr>
        <w:t>照技术指标优劣顺序推荐。</w:t>
      </w:r>
    </w:p>
    <w:p>
      <w:pPr>
        <w:spacing w:line="400" w:lineRule="auto"/>
        <w:rPr>
          <w:rFonts w:ascii="Arial"/>
          <w:sz w:val="21"/>
        </w:rPr>
      </w:pPr>
    </w:p>
    <w:p>
      <w:pPr>
        <w:pStyle w:val="8"/>
        <w:spacing w:before="91" w:line="223" w:lineRule="auto"/>
        <w:ind w:left="3559"/>
        <w:rPr>
          <w:sz w:val="28"/>
          <w:szCs w:val="28"/>
        </w:rPr>
      </w:pPr>
      <w:r>
        <w:rPr>
          <w:spacing w:val="-8"/>
          <w:sz w:val="28"/>
          <w:szCs w:val="28"/>
          <w14:textOutline w14:w="5103" w14:cap="sq" w14:cmpd="sng">
            <w14:solidFill>
              <w14:srgbClr w14:val="000000"/>
            </w14:solidFill>
            <w14:prstDash w14:val="solid"/>
            <w14:bevel/>
          </w14:textOutline>
        </w:rPr>
        <w:t>二</w:t>
      </w:r>
      <w:r>
        <w:rPr>
          <w:spacing w:val="43"/>
          <w:sz w:val="28"/>
          <w:szCs w:val="28"/>
        </w:rPr>
        <w:t xml:space="preserve"> </w:t>
      </w:r>
      <w:r>
        <w:rPr>
          <w:spacing w:val="-8"/>
          <w:sz w:val="28"/>
          <w:szCs w:val="28"/>
          <w14:textOutline w14:w="5103" w14:cap="sq" w14:cmpd="sng">
            <w14:solidFill>
              <w14:srgbClr w14:val="000000"/>
            </w14:solidFill>
            <w14:prstDash w14:val="solid"/>
            <w14:bevel/>
          </w14:textOutline>
        </w:rPr>
        <w:t>、投标文件初审</w:t>
      </w:r>
    </w:p>
    <w:p>
      <w:pPr>
        <w:pStyle w:val="8"/>
        <w:spacing w:before="243" w:line="221" w:lineRule="auto"/>
        <w:ind w:left="332"/>
        <w:rPr>
          <w:sz w:val="22"/>
          <w:szCs w:val="22"/>
        </w:rPr>
      </w:pPr>
      <w:r>
        <w:rPr>
          <w:spacing w:val="-1"/>
          <w:sz w:val="22"/>
          <w:szCs w:val="22"/>
          <w14:textOutline w14:w="4013" w14:cap="sq" w14:cmpd="sng">
            <w14:solidFill>
              <w14:srgbClr w14:val="000000"/>
            </w14:solidFill>
            <w14:prstDash w14:val="solid"/>
            <w14:bevel/>
          </w14:textOutline>
        </w:rPr>
        <w:t>6、资格性审查:</w:t>
      </w:r>
    </w:p>
    <w:p>
      <w:pPr>
        <w:pStyle w:val="8"/>
        <w:spacing w:before="137" w:line="223" w:lineRule="auto"/>
        <w:ind w:left="332"/>
        <w:rPr>
          <w:sz w:val="22"/>
          <w:szCs w:val="22"/>
        </w:rPr>
      </w:pPr>
      <w:r>
        <w:rPr>
          <w:spacing w:val="-4"/>
          <w:sz w:val="22"/>
          <w:szCs w:val="22"/>
        </w:rPr>
        <w:t>6.1</w:t>
      </w:r>
      <w:r>
        <w:rPr>
          <w:spacing w:val="-38"/>
          <w:sz w:val="22"/>
          <w:szCs w:val="22"/>
        </w:rPr>
        <w:t xml:space="preserve"> </w:t>
      </w:r>
      <w:r>
        <w:rPr>
          <w:spacing w:val="-4"/>
          <w:sz w:val="22"/>
          <w:szCs w:val="22"/>
        </w:rPr>
        <w:t>评审细则</w:t>
      </w:r>
    </w:p>
    <w:p>
      <w:pPr>
        <w:spacing w:line="30" w:lineRule="auto"/>
        <w:rPr>
          <w:rFonts w:ascii="Arial"/>
          <w:sz w:val="2"/>
        </w:rPr>
      </w:pPr>
    </w:p>
    <w:tbl>
      <w:tblPr>
        <w:tblStyle w:val="24"/>
        <w:tblW w:w="9290" w:type="dxa"/>
        <w:tblInd w:w="17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85"/>
        <w:gridCol w:w="593"/>
        <w:gridCol w:w="6599"/>
        <w:gridCol w:w="555"/>
        <w:gridCol w:w="658"/>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885" w:type="dxa"/>
            <w:vMerge w:val="restart"/>
            <w:tcBorders>
              <w:bottom w:val="nil"/>
            </w:tcBorders>
            <w:vAlign w:val="top"/>
          </w:tcPr>
          <w:p>
            <w:pPr>
              <w:spacing w:before="210" w:line="225" w:lineRule="auto"/>
              <w:ind w:left="234"/>
              <w:rPr>
                <w:rFonts w:ascii="仿宋" w:hAnsi="仿宋" w:eastAsia="仿宋" w:cs="仿宋"/>
                <w:sz w:val="22"/>
                <w:szCs w:val="22"/>
              </w:rPr>
            </w:pPr>
            <w:r>
              <w:rPr>
                <w:rFonts w:ascii="仿宋" w:hAnsi="仿宋" w:eastAsia="仿宋" w:cs="仿宋"/>
                <w:spacing w:val="-7"/>
                <w:sz w:val="22"/>
                <w:szCs w:val="22"/>
                <w14:textOutline w14:w="4013" w14:cap="sq" w14:cmpd="sng">
                  <w14:solidFill>
                    <w14:srgbClr w14:val="000000"/>
                  </w14:solidFill>
                  <w14:prstDash w14:val="solid"/>
                  <w14:bevel/>
                </w14:textOutline>
              </w:rPr>
              <w:t>项目</w:t>
            </w:r>
          </w:p>
        </w:tc>
        <w:tc>
          <w:tcPr>
            <w:tcW w:w="7192" w:type="dxa"/>
            <w:gridSpan w:val="2"/>
            <w:vMerge w:val="restart"/>
            <w:tcBorders>
              <w:bottom w:val="nil"/>
            </w:tcBorders>
            <w:vAlign w:val="top"/>
          </w:tcPr>
          <w:p>
            <w:pPr>
              <w:spacing w:before="211" w:line="223" w:lineRule="auto"/>
              <w:ind w:left="3167"/>
              <w:rPr>
                <w:rFonts w:ascii="仿宋" w:hAnsi="仿宋" w:eastAsia="仿宋" w:cs="仿宋"/>
                <w:sz w:val="22"/>
                <w:szCs w:val="22"/>
              </w:rPr>
            </w:pPr>
            <w:r>
              <w:rPr>
                <w:rFonts w:ascii="仿宋" w:hAnsi="仿宋" w:eastAsia="仿宋" w:cs="仿宋"/>
                <w:spacing w:val="-4"/>
                <w:sz w:val="22"/>
                <w:szCs w:val="22"/>
                <w14:textOutline w14:w="4013" w14:cap="sq" w14:cmpd="sng">
                  <w14:solidFill>
                    <w14:srgbClr w14:val="000000"/>
                  </w14:solidFill>
                  <w14:prstDash w14:val="solid"/>
                  <w14:bevel/>
                </w14:textOutline>
              </w:rPr>
              <w:t>评审内容</w:t>
            </w:r>
          </w:p>
        </w:tc>
        <w:tc>
          <w:tcPr>
            <w:tcW w:w="1213" w:type="dxa"/>
            <w:gridSpan w:val="2"/>
            <w:vAlign w:val="top"/>
          </w:tcPr>
          <w:p>
            <w:pPr>
              <w:spacing w:before="50" w:line="219" w:lineRule="auto"/>
              <w:ind w:left="177"/>
              <w:rPr>
                <w:rFonts w:ascii="仿宋" w:hAnsi="仿宋" w:eastAsia="仿宋" w:cs="仿宋"/>
                <w:sz w:val="22"/>
                <w:szCs w:val="22"/>
              </w:rPr>
            </w:pPr>
            <w:r>
              <w:rPr>
                <w:rFonts w:ascii="仿宋" w:hAnsi="仿宋" w:eastAsia="仿宋" w:cs="仿宋"/>
                <w:spacing w:val="-4"/>
                <w:sz w:val="22"/>
                <w:szCs w:val="22"/>
                <w14:textOutline w14:w="4013" w14:cap="sq" w14:cmpd="sng">
                  <w14:solidFill>
                    <w14:srgbClr w14:val="000000"/>
                  </w14:solidFill>
                  <w14:prstDash w14:val="solid"/>
                  <w14:bevel/>
                </w14:textOutline>
              </w:rPr>
              <w:t>评审意见</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885" w:type="dxa"/>
            <w:vMerge w:val="continue"/>
            <w:tcBorders>
              <w:top w:val="nil"/>
            </w:tcBorders>
            <w:vAlign w:val="top"/>
          </w:tcPr>
          <w:p>
            <w:pPr>
              <w:pStyle w:val="25"/>
            </w:pPr>
          </w:p>
        </w:tc>
        <w:tc>
          <w:tcPr>
            <w:tcW w:w="7192" w:type="dxa"/>
            <w:gridSpan w:val="2"/>
            <w:vMerge w:val="continue"/>
            <w:tcBorders>
              <w:top w:val="nil"/>
            </w:tcBorders>
            <w:vAlign w:val="top"/>
          </w:tcPr>
          <w:p>
            <w:pPr>
              <w:pStyle w:val="25"/>
            </w:pPr>
          </w:p>
        </w:tc>
        <w:tc>
          <w:tcPr>
            <w:tcW w:w="555" w:type="dxa"/>
            <w:vAlign w:val="top"/>
          </w:tcPr>
          <w:p>
            <w:pPr>
              <w:spacing w:before="48" w:line="217" w:lineRule="auto"/>
              <w:ind w:left="182"/>
              <w:rPr>
                <w:rFonts w:ascii="仿宋" w:hAnsi="仿宋" w:eastAsia="仿宋" w:cs="仿宋"/>
                <w:sz w:val="22"/>
                <w:szCs w:val="22"/>
              </w:rPr>
            </w:pPr>
            <w:r>
              <w:rPr>
                <w:rFonts w:ascii="仿宋" w:hAnsi="仿宋" w:eastAsia="仿宋" w:cs="仿宋"/>
                <w:sz w:val="22"/>
                <w:szCs w:val="22"/>
                <w14:textOutline w14:w="4013" w14:cap="sq" w14:cmpd="sng">
                  <w14:solidFill>
                    <w14:srgbClr w14:val="000000"/>
                  </w14:solidFill>
                  <w14:prstDash w14:val="solid"/>
                  <w14:bevel/>
                </w14:textOutline>
              </w:rPr>
              <w:t>是</w:t>
            </w:r>
          </w:p>
        </w:tc>
        <w:tc>
          <w:tcPr>
            <w:tcW w:w="658" w:type="dxa"/>
            <w:vAlign w:val="top"/>
          </w:tcPr>
          <w:p>
            <w:pPr>
              <w:spacing w:before="48" w:line="217" w:lineRule="auto"/>
              <w:ind w:left="234"/>
              <w:rPr>
                <w:rFonts w:ascii="仿宋" w:hAnsi="仿宋" w:eastAsia="仿宋" w:cs="仿宋"/>
                <w:sz w:val="22"/>
                <w:szCs w:val="22"/>
              </w:rPr>
            </w:pPr>
            <w:r>
              <w:rPr>
                <w:rFonts w:ascii="仿宋" w:hAnsi="仿宋" w:eastAsia="仿宋" w:cs="仿宋"/>
                <w:sz w:val="22"/>
                <w:szCs w:val="22"/>
                <w14:textOutline w14:w="4013" w14:cap="sq" w14:cmpd="sng">
                  <w14:solidFill>
                    <w14:srgbClr w14:val="000000"/>
                  </w14:solidFill>
                  <w14:prstDash w14:val="solid"/>
                  <w14:bevel/>
                </w14:textOutline>
              </w:rPr>
              <w:t>否</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6" w:hRule="atLeast"/>
        </w:trPr>
        <w:tc>
          <w:tcPr>
            <w:tcW w:w="885" w:type="dxa"/>
            <w:vMerge w:val="restart"/>
            <w:vAlign w:val="top"/>
          </w:tcPr>
          <w:p>
            <w:pPr>
              <w:pStyle w:val="25"/>
              <w:spacing w:line="284" w:lineRule="auto"/>
            </w:pPr>
          </w:p>
          <w:p>
            <w:pPr>
              <w:pStyle w:val="25"/>
              <w:spacing w:line="284" w:lineRule="auto"/>
            </w:pPr>
          </w:p>
          <w:p>
            <w:pPr>
              <w:pStyle w:val="25"/>
              <w:spacing w:line="285" w:lineRule="auto"/>
            </w:pPr>
          </w:p>
          <w:p>
            <w:pPr>
              <w:pStyle w:val="25"/>
              <w:spacing w:line="285" w:lineRule="auto"/>
            </w:pPr>
          </w:p>
          <w:p>
            <w:pPr>
              <w:spacing w:before="71" w:line="312" w:lineRule="exact"/>
              <w:ind w:left="361"/>
              <w:rPr>
                <w:rFonts w:ascii="仿宋" w:hAnsi="仿宋" w:eastAsia="仿宋" w:cs="仿宋"/>
                <w:sz w:val="22"/>
                <w:szCs w:val="22"/>
              </w:rPr>
            </w:pPr>
            <w:r>
              <w:rPr>
                <w:rFonts w:ascii="仿宋" w:hAnsi="仿宋" w:eastAsia="仿宋" w:cs="仿宋"/>
                <w:position w:val="6"/>
                <w:sz w:val="22"/>
                <w:szCs w:val="22"/>
              </w:rPr>
              <w:t>审</w:t>
            </w:r>
          </w:p>
          <w:p>
            <w:pPr>
              <w:spacing w:line="229" w:lineRule="auto"/>
              <w:ind w:left="345"/>
              <w:rPr>
                <w:rFonts w:ascii="仿宋" w:hAnsi="仿宋" w:eastAsia="仿宋" w:cs="仿宋"/>
                <w:sz w:val="22"/>
                <w:szCs w:val="22"/>
              </w:rPr>
            </w:pPr>
            <w:r>
              <w:rPr>
                <w:rFonts w:ascii="仿宋" w:hAnsi="仿宋" w:eastAsia="仿宋" w:cs="仿宋"/>
                <w:sz w:val="22"/>
                <w:szCs w:val="22"/>
              </w:rPr>
              <w:t>查</w:t>
            </w:r>
          </w:p>
          <w:p>
            <w:pPr>
              <w:spacing w:before="38" w:line="223" w:lineRule="auto"/>
              <w:ind w:left="342"/>
              <w:rPr>
                <w:rFonts w:ascii="仿宋" w:hAnsi="仿宋" w:eastAsia="仿宋" w:cs="仿宋"/>
                <w:sz w:val="22"/>
                <w:szCs w:val="22"/>
              </w:rPr>
            </w:pPr>
            <w:r>
              <w:rPr>
                <w:rFonts w:ascii="仿宋" w:hAnsi="仿宋" w:eastAsia="仿宋" w:cs="仿宋"/>
                <w:sz w:val="22"/>
                <w:szCs w:val="22"/>
              </w:rPr>
              <w:t>标</w:t>
            </w:r>
          </w:p>
          <w:p>
            <w:pPr>
              <w:spacing w:before="46" w:line="223" w:lineRule="auto"/>
              <w:ind w:left="346"/>
              <w:rPr>
                <w:rFonts w:ascii="仿宋" w:hAnsi="仿宋" w:eastAsia="仿宋" w:cs="仿宋"/>
                <w:sz w:val="22"/>
                <w:szCs w:val="22"/>
              </w:rPr>
            </w:pPr>
            <w:r>
              <w:rPr>
                <w:rFonts w:ascii="仿宋" w:hAnsi="仿宋" w:eastAsia="仿宋" w:cs="仿宋"/>
                <w:sz w:val="22"/>
                <w:szCs w:val="22"/>
              </w:rPr>
              <w:t>准</w:t>
            </w:r>
          </w:p>
          <w:p>
            <w:pPr>
              <w:spacing w:before="45" w:line="225" w:lineRule="auto"/>
              <w:ind w:left="320"/>
              <w:rPr>
                <w:rFonts w:ascii="仿宋" w:hAnsi="仿宋" w:eastAsia="仿宋" w:cs="仿宋"/>
                <w:sz w:val="22"/>
                <w:szCs w:val="22"/>
              </w:rPr>
            </w:pPr>
            <w:r>
              <w:rPr>
                <w:rFonts w:ascii="仿宋" w:hAnsi="仿宋" w:eastAsia="仿宋" w:cs="仿宋"/>
                <w:spacing w:val="-23"/>
                <w:sz w:val="22"/>
                <w:szCs w:val="22"/>
              </w:rPr>
              <w:t>(适</w:t>
            </w:r>
          </w:p>
          <w:p>
            <w:pPr>
              <w:spacing w:before="44" w:line="225" w:lineRule="auto"/>
              <w:ind w:left="343"/>
              <w:rPr>
                <w:rFonts w:ascii="仿宋" w:hAnsi="仿宋" w:eastAsia="仿宋" w:cs="仿宋"/>
                <w:sz w:val="22"/>
                <w:szCs w:val="22"/>
              </w:rPr>
            </w:pPr>
            <w:r>
              <w:rPr>
                <w:rFonts w:ascii="仿宋" w:hAnsi="仿宋" w:eastAsia="仿宋" w:cs="仿宋"/>
                <w:sz w:val="22"/>
                <w:szCs w:val="22"/>
              </w:rPr>
              <w:t>用</w:t>
            </w:r>
          </w:p>
          <w:p>
            <w:pPr>
              <w:spacing w:before="45" w:line="225" w:lineRule="auto"/>
              <w:ind w:left="347"/>
              <w:rPr>
                <w:rFonts w:ascii="仿宋" w:hAnsi="仿宋" w:eastAsia="仿宋" w:cs="仿宋"/>
                <w:sz w:val="22"/>
                <w:szCs w:val="22"/>
              </w:rPr>
            </w:pPr>
            <w:r>
              <w:rPr>
                <w:rFonts w:ascii="仿宋" w:hAnsi="仿宋" w:eastAsia="仿宋" w:cs="仿宋"/>
                <w:sz w:val="22"/>
                <w:szCs w:val="22"/>
              </w:rPr>
              <w:t>于</w:t>
            </w:r>
          </w:p>
          <w:p>
            <w:pPr>
              <w:spacing w:before="43" w:line="225" w:lineRule="auto"/>
              <w:ind w:left="354"/>
              <w:rPr>
                <w:rFonts w:ascii="仿宋" w:hAnsi="仿宋" w:eastAsia="仿宋" w:cs="仿宋"/>
                <w:sz w:val="22"/>
                <w:szCs w:val="22"/>
              </w:rPr>
            </w:pPr>
            <w:r>
              <w:rPr>
                <w:rFonts w:ascii="仿宋" w:hAnsi="仿宋" w:eastAsia="仿宋" w:cs="仿宋"/>
                <w:sz w:val="22"/>
                <w:szCs w:val="22"/>
              </w:rPr>
              <w:t>资</w:t>
            </w:r>
          </w:p>
          <w:p>
            <w:pPr>
              <w:spacing w:before="44" w:line="223" w:lineRule="auto"/>
              <w:ind w:left="342"/>
              <w:rPr>
                <w:rFonts w:ascii="仿宋" w:hAnsi="仿宋" w:eastAsia="仿宋" w:cs="仿宋"/>
                <w:sz w:val="22"/>
                <w:szCs w:val="22"/>
              </w:rPr>
            </w:pPr>
            <w:r>
              <w:rPr>
                <w:rFonts w:ascii="仿宋" w:hAnsi="仿宋" w:eastAsia="仿宋" w:cs="仿宋"/>
                <w:sz w:val="22"/>
                <w:szCs w:val="22"/>
              </w:rPr>
              <w:t>格</w:t>
            </w:r>
          </w:p>
          <w:p>
            <w:pPr>
              <w:spacing w:before="46" w:line="224" w:lineRule="auto"/>
              <w:ind w:left="345"/>
              <w:rPr>
                <w:rFonts w:ascii="仿宋" w:hAnsi="仿宋" w:eastAsia="仿宋" w:cs="仿宋"/>
                <w:sz w:val="22"/>
                <w:szCs w:val="22"/>
              </w:rPr>
            </w:pPr>
            <w:r>
              <w:rPr>
                <w:rFonts w:ascii="仿宋" w:hAnsi="仿宋" w:eastAsia="仿宋" w:cs="仿宋"/>
                <w:sz w:val="22"/>
                <w:szCs w:val="22"/>
              </w:rPr>
              <w:t>后</w:t>
            </w:r>
          </w:p>
          <w:p>
            <w:pPr>
              <w:spacing w:before="46" w:line="223" w:lineRule="auto"/>
              <w:ind w:left="305"/>
              <w:rPr>
                <w:rFonts w:ascii="仿宋" w:hAnsi="仿宋" w:eastAsia="仿宋" w:cs="仿宋"/>
                <w:sz w:val="22"/>
                <w:szCs w:val="22"/>
              </w:rPr>
            </w:pPr>
            <w:r>
              <w:rPr>
                <w:rFonts w:ascii="仿宋" w:hAnsi="仿宋" w:eastAsia="仿宋" w:cs="仿宋"/>
                <w:spacing w:val="-16"/>
                <w:sz w:val="22"/>
                <w:szCs w:val="22"/>
              </w:rPr>
              <w:t>审)</w:t>
            </w:r>
          </w:p>
        </w:tc>
        <w:tc>
          <w:tcPr>
            <w:tcW w:w="593" w:type="dxa"/>
            <w:vAlign w:val="center"/>
          </w:tcPr>
          <w:p>
            <w:pPr>
              <w:spacing w:before="215" w:line="187" w:lineRule="auto"/>
              <w:jc w:val="center"/>
              <w:rPr>
                <w:rFonts w:ascii="仿宋" w:hAnsi="仿宋" w:eastAsia="仿宋" w:cs="仿宋"/>
                <w:sz w:val="20"/>
                <w:szCs w:val="20"/>
              </w:rPr>
            </w:pPr>
            <w:r>
              <w:rPr>
                <w:rFonts w:ascii="仿宋" w:hAnsi="仿宋" w:eastAsia="仿宋" w:cs="仿宋"/>
                <w:sz w:val="20"/>
                <w:szCs w:val="20"/>
              </w:rPr>
              <w:t>1</w:t>
            </w:r>
          </w:p>
        </w:tc>
        <w:tc>
          <w:tcPr>
            <w:tcW w:w="6599" w:type="dxa"/>
            <w:vAlign w:val="center"/>
          </w:tcPr>
          <w:p>
            <w:pPr>
              <w:spacing w:before="180" w:line="231" w:lineRule="auto"/>
              <w:ind w:left="115"/>
              <w:jc w:val="both"/>
              <w:rPr>
                <w:rFonts w:ascii="仿宋" w:hAnsi="仿宋" w:eastAsia="仿宋" w:cs="仿宋"/>
                <w:sz w:val="20"/>
                <w:szCs w:val="20"/>
              </w:rPr>
            </w:pPr>
            <w:r>
              <w:rPr>
                <w:rFonts w:hint="eastAsia" w:ascii="仿宋" w:hAnsi="仿宋" w:eastAsia="仿宋" w:cs="仿宋"/>
                <w:sz w:val="20"/>
                <w:szCs w:val="20"/>
                <w:lang w:val="en-US" w:eastAsia="zh-CN"/>
              </w:rPr>
              <w:t>具有有效的营业执照；(</w:t>
            </w:r>
            <w:r>
              <w:rPr>
                <w:rFonts w:hint="eastAsia" w:ascii="仿宋" w:hAnsi="仿宋" w:eastAsia="仿宋" w:cs="仿宋"/>
                <w:sz w:val="20"/>
                <w:szCs w:val="20"/>
                <w:lang w:eastAsia="zh-CN"/>
              </w:rPr>
              <w:t>具备旅行社业务经营许可证）</w:t>
            </w:r>
          </w:p>
        </w:tc>
        <w:tc>
          <w:tcPr>
            <w:tcW w:w="555" w:type="dxa"/>
            <w:vAlign w:val="top"/>
          </w:tcPr>
          <w:p>
            <w:pPr>
              <w:pStyle w:val="25"/>
            </w:pPr>
          </w:p>
        </w:tc>
        <w:tc>
          <w:tcPr>
            <w:tcW w:w="658"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6" w:hRule="atLeast"/>
        </w:trPr>
        <w:tc>
          <w:tcPr>
            <w:tcW w:w="885" w:type="dxa"/>
            <w:vMerge w:val="continue"/>
            <w:vAlign w:val="top"/>
          </w:tcPr>
          <w:p>
            <w:pPr>
              <w:pStyle w:val="25"/>
            </w:pPr>
          </w:p>
        </w:tc>
        <w:tc>
          <w:tcPr>
            <w:tcW w:w="593" w:type="dxa"/>
            <w:vAlign w:val="center"/>
          </w:tcPr>
          <w:p>
            <w:pPr>
              <w:spacing w:before="245" w:line="186" w:lineRule="auto"/>
              <w:jc w:val="center"/>
              <w:rPr>
                <w:rFonts w:hint="eastAsia" w:ascii="仿宋" w:hAnsi="仿宋" w:eastAsia="仿宋" w:cs="仿宋"/>
                <w:sz w:val="20"/>
                <w:szCs w:val="20"/>
                <w:lang w:val="en-US" w:eastAsia="zh-CN"/>
              </w:rPr>
            </w:pPr>
            <w:r>
              <w:rPr>
                <w:rFonts w:hint="eastAsia" w:ascii="仿宋" w:hAnsi="仿宋" w:eastAsia="仿宋" w:cs="仿宋"/>
                <w:sz w:val="20"/>
                <w:szCs w:val="20"/>
                <w:lang w:val="en-US" w:eastAsia="zh-CN"/>
              </w:rPr>
              <w:t>2</w:t>
            </w:r>
          </w:p>
        </w:tc>
        <w:tc>
          <w:tcPr>
            <w:tcW w:w="6599" w:type="dxa"/>
            <w:vAlign w:val="center"/>
          </w:tcPr>
          <w:p>
            <w:pPr>
              <w:spacing w:before="180" w:line="231" w:lineRule="auto"/>
              <w:ind w:left="115"/>
              <w:jc w:val="both"/>
              <w:rPr>
                <w:rFonts w:hint="eastAsia"/>
                <w:lang w:val="en-US" w:eastAsia="zh-CN"/>
              </w:rPr>
            </w:pPr>
            <w:r>
              <w:rPr>
                <w:rFonts w:hint="eastAsia" w:ascii="仿宋" w:hAnsi="仿宋" w:eastAsia="仿宋" w:cs="仿宋"/>
                <w:sz w:val="20"/>
                <w:szCs w:val="20"/>
                <w:lang w:val="en-US" w:eastAsia="zh-CN"/>
              </w:rPr>
              <w:t>法人代表资格证明书及授权书、被授权人身份证(法人投标具备法人身份证及法人代表资格证明书)；</w:t>
            </w:r>
          </w:p>
        </w:tc>
        <w:tc>
          <w:tcPr>
            <w:tcW w:w="555" w:type="dxa"/>
            <w:vAlign w:val="top"/>
          </w:tcPr>
          <w:p>
            <w:pPr>
              <w:pStyle w:val="25"/>
            </w:pPr>
          </w:p>
        </w:tc>
        <w:tc>
          <w:tcPr>
            <w:tcW w:w="658"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trPr>
        <w:tc>
          <w:tcPr>
            <w:tcW w:w="885" w:type="dxa"/>
            <w:vMerge w:val="continue"/>
            <w:vAlign w:val="top"/>
          </w:tcPr>
          <w:p>
            <w:pPr>
              <w:pStyle w:val="25"/>
            </w:pPr>
          </w:p>
        </w:tc>
        <w:tc>
          <w:tcPr>
            <w:tcW w:w="593" w:type="dxa"/>
            <w:vAlign w:val="center"/>
          </w:tcPr>
          <w:p>
            <w:pPr>
              <w:spacing w:before="65" w:line="186" w:lineRule="auto"/>
              <w:ind w:firstLine="600" w:firstLineChars="300"/>
              <w:jc w:val="center"/>
              <w:rPr>
                <w:rFonts w:hint="eastAsia" w:ascii="仿宋" w:hAnsi="仿宋" w:eastAsia="仿宋" w:cs="仿宋"/>
                <w:sz w:val="20"/>
                <w:szCs w:val="20"/>
                <w:lang w:eastAsia="zh-CN"/>
              </w:rPr>
            </w:pPr>
            <w:r>
              <w:rPr>
                <w:rFonts w:hint="eastAsia" w:ascii="仿宋" w:hAnsi="仿宋" w:eastAsia="仿宋" w:cs="仿宋"/>
                <w:sz w:val="20"/>
                <w:szCs w:val="20"/>
                <w:lang w:val="en-US" w:eastAsia="zh-CN"/>
              </w:rPr>
              <w:t>33</w:t>
            </w:r>
          </w:p>
        </w:tc>
        <w:tc>
          <w:tcPr>
            <w:tcW w:w="6599" w:type="dxa"/>
            <w:vAlign w:val="center"/>
          </w:tcPr>
          <w:p>
            <w:pPr>
              <w:spacing w:before="22" w:line="269" w:lineRule="auto"/>
              <w:ind w:left="116" w:right="106" w:firstLine="5"/>
              <w:jc w:val="both"/>
              <w:rPr>
                <w:rFonts w:ascii="仿宋" w:hAnsi="仿宋" w:eastAsia="仿宋" w:cs="仿宋"/>
                <w:sz w:val="20"/>
                <w:szCs w:val="20"/>
              </w:rPr>
            </w:pPr>
            <w:r>
              <w:rPr>
                <w:rFonts w:hint="eastAsia" w:ascii="仿宋" w:hAnsi="仿宋" w:eastAsia="仿宋" w:cs="仿宋"/>
                <w:sz w:val="20"/>
                <w:szCs w:val="20"/>
                <w:lang w:val="en-US" w:eastAsia="zh-CN"/>
              </w:rPr>
              <w:t>提供税务部门出具的近六个月任意一个月的完税证明；</w:t>
            </w:r>
          </w:p>
        </w:tc>
        <w:tc>
          <w:tcPr>
            <w:tcW w:w="555" w:type="dxa"/>
            <w:vAlign w:val="top"/>
          </w:tcPr>
          <w:p>
            <w:pPr>
              <w:pStyle w:val="25"/>
            </w:pPr>
          </w:p>
        </w:tc>
        <w:tc>
          <w:tcPr>
            <w:tcW w:w="658"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5" w:hRule="atLeast"/>
        </w:trPr>
        <w:tc>
          <w:tcPr>
            <w:tcW w:w="885" w:type="dxa"/>
            <w:vMerge w:val="continue"/>
            <w:vAlign w:val="top"/>
          </w:tcPr>
          <w:p>
            <w:pPr>
              <w:pStyle w:val="25"/>
            </w:pPr>
          </w:p>
        </w:tc>
        <w:tc>
          <w:tcPr>
            <w:tcW w:w="593" w:type="dxa"/>
            <w:vAlign w:val="center"/>
          </w:tcPr>
          <w:p>
            <w:pPr>
              <w:spacing w:before="246" w:line="186" w:lineRule="auto"/>
              <w:jc w:val="center"/>
              <w:rPr>
                <w:rFonts w:hint="eastAsia" w:ascii="仿宋" w:hAnsi="仿宋" w:eastAsia="仿宋" w:cs="仿宋"/>
                <w:sz w:val="20"/>
                <w:szCs w:val="20"/>
                <w:lang w:val="en-US" w:eastAsia="zh-CN"/>
              </w:rPr>
            </w:pPr>
            <w:r>
              <w:rPr>
                <w:rFonts w:hint="eastAsia" w:ascii="仿宋" w:hAnsi="仿宋" w:eastAsia="仿宋" w:cs="仿宋"/>
                <w:sz w:val="20"/>
                <w:szCs w:val="20"/>
                <w:lang w:val="en-US" w:eastAsia="zh-CN"/>
              </w:rPr>
              <w:t>4</w:t>
            </w:r>
          </w:p>
        </w:tc>
        <w:tc>
          <w:tcPr>
            <w:tcW w:w="6599" w:type="dxa"/>
            <w:vAlign w:val="center"/>
          </w:tcPr>
          <w:p>
            <w:pPr>
              <w:spacing w:before="54" w:line="259" w:lineRule="auto"/>
              <w:ind w:left="116" w:right="240"/>
              <w:jc w:val="both"/>
              <w:rPr>
                <w:rFonts w:ascii="仿宋" w:hAnsi="仿宋" w:eastAsia="仿宋" w:cs="仿宋"/>
                <w:spacing w:val="8"/>
                <w:sz w:val="20"/>
                <w:szCs w:val="20"/>
              </w:rPr>
            </w:pPr>
            <w:r>
              <w:rPr>
                <w:rFonts w:hint="eastAsia" w:ascii="仿宋" w:hAnsi="仿宋" w:eastAsia="仿宋" w:cs="仿宋"/>
                <w:spacing w:val="8"/>
                <w:sz w:val="20"/>
                <w:szCs w:val="20"/>
                <w:lang w:val="en-US" w:eastAsia="zh-CN"/>
              </w:rPr>
              <w:t>提供2023年度经财务报表（成立不满一年的提供自成立以来的银行资信证明）；</w:t>
            </w:r>
          </w:p>
        </w:tc>
        <w:tc>
          <w:tcPr>
            <w:tcW w:w="555" w:type="dxa"/>
            <w:vAlign w:val="top"/>
          </w:tcPr>
          <w:p>
            <w:pPr>
              <w:pStyle w:val="25"/>
            </w:pPr>
          </w:p>
        </w:tc>
        <w:tc>
          <w:tcPr>
            <w:tcW w:w="658"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5" w:hRule="atLeast"/>
        </w:trPr>
        <w:tc>
          <w:tcPr>
            <w:tcW w:w="885" w:type="dxa"/>
            <w:vMerge w:val="continue"/>
            <w:vAlign w:val="top"/>
          </w:tcPr>
          <w:p>
            <w:pPr>
              <w:pStyle w:val="25"/>
            </w:pPr>
          </w:p>
        </w:tc>
        <w:tc>
          <w:tcPr>
            <w:tcW w:w="593" w:type="dxa"/>
            <w:vAlign w:val="center"/>
          </w:tcPr>
          <w:p>
            <w:pPr>
              <w:spacing w:before="246" w:line="186" w:lineRule="auto"/>
              <w:jc w:val="center"/>
              <w:rPr>
                <w:rFonts w:hint="eastAsia" w:ascii="仿宋" w:hAnsi="仿宋" w:eastAsia="仿宋" w:cs="仿宋"/>
                <w:sz w:val="20"/>
                <w:szCs w:val="20"/>
                <w:lang w:eastAsia="zh-CN"/>
              </w:rPr>
            </w:pPr>
            <w:r>
              <w:rPr>
                <w:rFonts w:hint="eastAsia" w:ascii="仿宋" w:hAnsi="仿宋" w:eastAsia="仿宋" w:cs="仿宋"/>
                <w:sz w:val="20"/>
                <w:szCs w:val="20"/>
                <w:lang w:val="en-US" w:eastAsia="zh-CN"/>
              </w:rPr>
              <w:t>5</w:t>
            </w:r>
          </w:p>
        </w:tc>
        <w:tc>
          <w:tcPr>
            <w:tcW w:w="6599" w:type="dxa"/>
            <w:vAlign w:val="center"/>
          </w:tcPr>
          <w:p>
            <w:pPr>
              <w:spacing w:before="54" w:line="259" w:lineRule="auto"/>
              <w:ind w:left="116" w:right="240"/>
              <w:jc w:val="both"/>
              <w:rPr>
                <w:rFonts w:ascii="仿宋" w:hAnsi="仿宋" w:eastAsia="仿宋" w:cs="仿宋"/>
                <w:sz w:val="20"/>
                <w:szCs w:val="20"/>
              </w:rPr>
            </w:pPr>
            <w:r>
              <w:rPr>
                <w:rFonts w:ascii="仿宋" w:hAnsi="仿宋" w:eastAsia="仿宋" w:cs="仿宋"/>
                <w:spacing w:val="8"/>
                <w:sz w:val="20"/>
                <w:szCs w:val="20"/>
              </w:rPr>
              <w:t>根据《财政部关于在政府采购活动中查询及使用信用记录有关问题的通知》（财库﹝2016﹞125号）的要求 ，凡拟参加本次招标项目的供应商 ，如在“信用中国” 网站被列入失信被执行人、重大税收违法失信主体(信用中国首页-点击信用服务-查询、网页打印)、中国政府采购网严重违法失信行为记录名单的（尚在处罚期内的） ，将拒绝其参加本次招标活动（现场查询核实） ；</w:t>
            </w:r>
          </w:p>
        </w:tc>
        <w:tc>
          <w:tcPr>
            <w:tcW w:w="555" w:type="dxa"/>
            <w:vAlign w:val="top"/>
          </w:tcPr>
          <w:p>
            <w:pPr>
              <w:pStyle w:val="25"/>
            </w:pPr>
          </w:p>
        </w:tc>
        <w:tc>
          <w:tcPr>
            <w:tcW w:w="658"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885" w:type="dxa"/>
            <w:vMerge w:val="continue"/>
            <w:vAlign w:val="top"/>
          </w:tcPr>
          <w:p>
            <w:pPr>
              <w:pStyle w:val="25"/>
            </w:pPr>
          </w:p>
        </w:tc>
        <w:tc>
          <w:tcPr>
            <w:tcW w:w="593" w:type="dxa"/>
            <w:vAlign w:val="center"/>
          </w:tcPr>
          <w:p>
            <w:pPr>
              <w:spacing w:before="219" w:line="186" w:lineRule="auto"/>
              <w:jc w:val="center"/>
              <w:rPr>
                <w:rFonts w:hint="eastAsia" w:ascii="仿宋" w:hAnsi="仿宋" w:eastAsia="仿宋" w:cs="仿宋"/>
                <w:sz w:val="20"/>
                <w:szCs w:val="20"/>
                <w:lang w:eastAsia="zh-CN"/>
              </w:rPr>
            </w:pPr>
            <w:r>
              <w:rPr>
                <w:rFonts w:hint="eastAsia" w:ascii="仿宋" w:hAnsi="仿宋" w:eastAsia="仿宋" w:cs="仿宋"/>
                <w:sz w:val="20"/>
                <w:szCs w:val="20"/>
                <w:lang w:val="en-US" w:eastAsia="zh-CN"/>
              </w:rPr>
              <w:t>6</w:t>
            </w:r>
          </w:p>
        </w:tc>
        <w:tc>
          <w:tcPr>
            <w:tcW w:w="6599" w:type="dxa"/>
            <w:vAlign w:val="center"/>
          </w:tcPr>
          <w:p>
            <w:pPr>
              <w:spacing w:before="184" w:line="229" w:lineRule="auto"/>
              <w:ind w:left="116"/>
              <w:jc w:val="both"/>
              <w:rPr>
                <w:rFonts w:ascii="仿宋" w:hAnsi="仿宋" w:eastAsia="仿宋" w:cs="仿宋"/>
                <w:sz w:val="20"/>
                <w:szCs w:val="20"/>
              </w:rPr>
            </w:pPr>
            <w:r>
              <w:rPr>
                <w:rFonts w:ascii="仿宋" w:hAnsi="仿宋" w:eastAsia="仿宋" w:cs="仿宋"/>
                <w:spacing w:val="8"/>
                <w:sz w:val="20"/>
                <w:szCs w:val="20"/>
              </w:rPr>
              <w:t>提供针对本次项目《反商业贿赂承诺书》 ；</w:t>
            </w:r>
          </w:p>
        </w:tc>
        <w:tc>
          <w:tcPr>
            <w:tcW w:w="555" w:type="dxa"/>
            <w:vAlign w:val="top"/>
          </w:tcPr>
          <w:p>
            <w:pPr>
              <w:pStyle w:val="25"/>
            </w:pPr>
          </w:p>
        </w:tc>
        <w:tc>
          <w:tcPr>
            <w:tcW w:w="658"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885" w:type="dxa"/>
            <w:vMerge w:val="continue"/>
            <w:vAlign w:val="top"/>
          </w:tcPr>
          <w:p>
            <w:pPr>
              <w:pStyle w:val="25"/>
            </w:pPr>
          </w:p>
        </w:tc>
        <w:tc>
          <w:tcPr>
            <w:tcW w:w="593" w:type="dxa"/>
            <w:vAlign w:val="center"/>
          </w:tcPr>
          <w:p>
            <w:pPr>
              <w:spacing w:before="245" w:line="186" w:lineRule="auto"/>
              <w:jc w:val="center"/>
              <w:rPr>
                <w:rFonts w:hint="eastAsia" w:ascii="仿宋" w:hAnsi="仿宋" w:eastAsia="仿宋" w:cs="仿宋"/>
                <w:sz w:val="20"/>
                <w:szCs w:val="20"/>
                <w:lang w:val="en-US" w:eastAsia="zh-CN"/>
              </w:rPr>
            </w:pPr>
            <w:r>
              <w:rPr>
                <w:rFonts w:hint="eastAsia" w:ascii="仿宋" w:hAnsi="仿宋" w:eastAsia="仿宋" w:cs="仿宋"/>
                <w:sz w:val="20"/>
                <w:szCs w:val="20"/>
                <w:lang w:val="en-US" w:eastAsia="zh-CN"/>
              </w:rPr>
              <w:t>7</w:t>
            </w:r>
          </w:p>
        </w:tc>
        <w:tc>
          <w:tcPr>
            <w:tcW w:w="6599" w:type="dxa"/>
            <w:vAlign w:val="center"/>
          </w:tcPr>
          <w:p>
            <w:pPr>
              <w:spacing w:before="61" w:line="229" w:lineRule="auto"/>
              <w:ind w:left="123"/>
              <w:jc w:val="both"/>
              <w:rPr>
                <w:rFonts w:ascii="仿宋" w:hAnsi="仿宋" w:eastAsia="仿宋" w:cs="仿宋"/>
                <w:spacing w:val="8"/>
                <w:sz w:val="20"/>
                <w:szCs w:val="20"/>
              </w:rPr>
            </w:pPr>
            <w:r>
              <w:rPr>
                <w:rFonts w:ascii="仿宋" w:hAnsi="仿宋" w:eastAsia="仿宋" w:cs="仿宋"/>
                <w:spacing w:val="8"/>
                <w:sz w:val="20"/>
                <w:szCs w:val="20"/>
              </w:rPr>
              <w:t>参加政府采购活动前 3 年内在经营活动中没有重大违法违规记录的</w:t>
            </w:r>
          </w:p>
          <w:p>
            <w:pPr>
              <w:spacing w:before="61" w:line="229" w:lineRule="auto"/>
              <w:ind w:left="123"/>
              <w:jc w:val="both"/>
              <w:rPr>
                <w:rFonts w:ascii="仿宋" w:hAnsi="仿宋" w:eastAsia="仿宋" w:cs="仿宋"/>
                <w:sz w:val="20"/>
                <w:szCs w:val="20"/>
              </w:rPr>
            </w:pPr>
            <w:r>
              <w:rPr>
                <w:rFonts w:ascii="仿宋" w:hAnsi="仿宋" w:eastAsia="仿宋" w:cs="仿宋"/>
                <w:spacing w:val="8"/>
                <w:sz w:val="20"/>
                <w:szCs w:val="20"/>
              </w:rPr>
              <w:t>书面声明；</w:t>
            </w:r>
          </w:p>
        </w:tc>
        <w:tc>
          <w:tcPr>
            <w:tcW w:w="555" w:type="dxa"/>
            <w:vAlign w:val="top"/>
          </w:tcPr>
          <w:p>
            <w:pPr>
              <w:pStyle w:val="25"/>
            </w:pPr>
          </w:p>
        </w:tc>
        <w:tc>
          <w:tcPr>
            <w:tcW w:w="658"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8" w:hRule="atLeast"/>
        </w:trPr>
        <w:tc>
          <w:tcPr>
            <w:tcW w:w="885" w:type="dxa"/>
            <w:vMerge w:val="continue"/>
            <w:vAlign w:val="top"/>
          </w:tcPr>
          <w:p>
            <w:pPr>
              <w:pStyle w:val="25"/>
            </w:pPr>
          </w:p>
        </w:tc>
        <w:tc>
          <w:tcPr>
            <w:tcW w:w="593" w:type="dxa"/>
            <w:vAlign w:val="center"/>
          </w:tcPr>
          <w:p>
            <w:pPr>
              <w:spacing w:before="245" w:line="186" w:lineRule="auto"/>
              <w:jc w:val="center"/>
              <w:rPr>
                <w:rFonts w:hint="default" w:ascii="仿宋" w:hAnsi="仿宋" w:eastAsia="仿宋" w:cs="仿宋"/>
                <w:sz w:val="20"/>
                <w:szCs w:val="20"/>
                <w:lang w:val="en-US" w:eastAsia="zh-CN"/>
              </w:rPr>
            </w:pPr>
            <w:r>
              <w:rPr>
                <w:rFonts w:hint="eastAsia" w:ascii="仿宋" w:hAnsi="仿宋" w:eastAsia="仿宋" w:cs="仿宋"/>
                <w:sz w:val="20"/>
                <w:szCs w:val="20"/>
                <w:lang w:val="en-US" w:eastAsia="zh-CN"/>
              </w:rPr>
              <w:t>8</w:t>
            </w:r>
          </w:p>
        </w:tc>
        <w:tc>
          <w:tcPr>
            <w:tcW w:w="6599" w:type="dxa"/>
            <w:vAlign w:val="center"/>
          </w:tcPr>
          <w:p>
            <w:pPr>
              <w:spacing w:before="61" w:line="229" w:lineRule="auto"/>
              <w:ind w:left="123"/>
              <w:jc w:val="both"/>
              <w:rPr>
                <w:rFonts w:ascii="仿宋" w:hAnsi="仿宋" w:eastAsia="仿宋" w:cs="仿宋"/>
                <w:spacing w:val="8"/>
                <w:sz w:val="20"/>
                <w:szCs w:val="20"/>
              </w:rPr>
            </w:pPr>
            <w:r>
              <w:rPr>
                <w:rFonts w:ascii="仿宋" w:hAnsi="仿宋" w:eastAsia="仿宋" w:cs="仿宋"/>
                <w:spacing w:val="8"/>
                <w:sz w:val="20"/>
                <w:szCs w:val="20"/>
              </w:rPr>
              <w:t>投标保证金缴纳凭证；</w:t>
            </w:r>
          </w:p>
        </w:tc>
        <w:tc>
          <w:tcPr>
            <w:tcW w:w="555" w:type="dxa"/>
            <w:vAlign w:val="top"/>
          </w:tcPr>
          <w:p>
            <w:pPr>
              <w:pStyle w:val="25"/>
            </w:pPr>
          </w:p>
        </w:tc>
        <w:tc>
          <w:tcPr>
            <w:tcW w:w="658"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885" w:type="dxa"/>
            <w:vMerge w:val="continue"/>
            <w:vAlign w:val="top"/>
          </w:tcPr>
          <w:p>
            <w:pPr>
              <w:pStyle w:val="25"/>
            </w:pPr>
          </w:p>
        </w:tc>
        <w:tc>
          <w:tcPr>
            <w:tcW w:w="593" w:type="dxa"/>
            <w:vAlign w:val="top"/>
          </w:tcPr>
          <w:p>
            <w:pPr>
              <w:pStyle w:val="25"/>
            </w:pPr>
          </w:p>
        </w:tc>
        <w:tc>
          <w:tcPr>
            <w:tcW w:w="6599" w:type="dxa"/>
            <w:vAlign w:val="top"/>
          </w:tcPr>
          <w:p>
            <w:pPr>
              <w:spacing w:before="56" w:line="231" w:lineRule="auto"/>
              <w:ind w:left="121"/>
              <w:rPr>
                <w:rFonts w:ascii="仿宋" w:hAnsi="仿宋" w:eastAsia="仿宋" w:cs="仿宋"/>
                <w:sz w:val="20"/>
                <w:szCs w:val="20"/>
              </w:rPr>
            </w:pPr>
            <w:r>
              <w:rPr>
                <w:rFonts w:ascii="仿宋" w:hAnsi="仿宋" w:eastAsia="仿宋" w:cs="仿宋"/>
                <w:spacing w:val="8"/>
                <w:sz w:val="20"/>
                <w:szCs w:val="20"/>
              </w:rPr>
              <w:t>结论：是否通过评审（须填写通过或不通过）</w:t>
            </w:r>
          </w:p>
          <w:p>
            <w:pPr>
              <w:spacing w:before="61" w:line="229" w:lineRule="auto"/>
              <w:ind w:left="123"/>
              <w:rPr>
                <w:rFonts w:ascii="仿宋" w:hAnsi="仿宋" w:eastAsia="仿宋" w:cs="仿宋"/>
                <w:spacing w:val="8"/>
                <w:sz w:val="20"/>
                <w:szCs w:val="20"/>
              </w:rPr>
            </w:pPr>
            <w:r>
              <w:rPr>
                <w:rFonts w:ascii="仿宋" w:hAnsi="仿宋" w:eastAsia="仿宋" w:cs="仿宋"/>
                <w:spacing w:val="8"/>
                <w:sz w:val="20"/>
                <w:szCs w:val="20"/>
              </w:rPr>
              <w:t>注：如有一项不合格，作废标处理。</w:t>
            </w:r>
          </w:p>
        </w:tc>
        <w:tc>
          <w:tcPr>
            <w:tcW w:w="1213" w:type="dxa"/>
            <w:gridSpan w:val="2"/>
            <w:vAlign w:val="top"/>
          </w:tcPr>
          <w:p>
            <w:pPr>
              <w:pStyle w:val="25"/>
            </w:pPr>
          </w:p>
        </w:tc>
      </w:tr>
    </w:tbl>
    <w:p>
      <w:pPr>
        <w:pStyle w:val="8"/>
        <w:spacing w:before="131" w:line="336" w:lineRule="auto"/>
        <w:ind w:left="12" w:right="185" w:firstLine="525"/>
        <w:jc w:val="both"/>
        <w:rPr>
          <w:sz w:val="22"/>
          <w:szCs w:val="22"/>
        </w:rPr>
      </w:pPr>
      <w:r>
        <w:rPr>
          <w:spacing w:val="-2"/>
          <w:sz w:val="22"/>
          <w:szCs w:val="22"/>
          <w14:textOutline w14:w="4013" w14:cap="sq" w14:cmpd="sng">
            <w14:solidFill>
              <w14:srgbClr w14:val="000000"/>
            </w14:solidFill>
            <w14:prstDash w14:val="solid"/>
            <w14:bevel/>
          </w14:textOutline>
        </w:rPr>
        <w:t>6.2</w:t>
      </w:r>
      <w:r>
        <w:rPr>
          <w:spacing w:val="-24"/>
          <w:sz w:val="22"/>
          <w:szCs w:val="22"/>
        </w:rPr>
        <w:t xml:space="preserve"> </w:t>
      </w:r>
      <w:r>
        <w:rPr>
          <w:spacing w:val="-2"/>
          <w:sz w:val="22"/>
          <w:szCs w:val="22"/>
          <w14:textOutline w14:w="4013" w14:cap="sq" w14:cmpd="sng">
            <w14:solidFill>
              <w14:srgbClr w14:val="000000"/>
            </w14:solidFill>
            <w14:prstDash w14:val="solid"/>
            <w14:bevel/>
          </w14:textOutline>
        </w:rPr>
        <w:t>如评标专家在检验电子标书过程中，如果由于投标人自身原因导致评标专家无法查看并检</w:t>
      </w:r>
      <w:r>
        <w:rPr>
          <w:sz w:val="22"/>
          <w:szCs w:val="22"/>
        </w:rPr>
        <w:t xml:space="preserve"> </w:t>
      </w:r>
      <w:r>
        <w:rPr>
          <w:sz w:val="22"/>
          <w:szCs w:val="22"/>
          <w14:textOutline w14:w="4013" w14:cap="sq" w14:cmpd="sng">
            <w14:solidFill>
              <w14:srgbClr w14:val="000000"/>
            </w14:solidFill>
            <w14:prstDash w14:val="solid"/>
            <w14:bevel/>
          </w14:textOutline>
        </w:rPr>
        <w:t>验电子标书中以上相关资料的，否决其投标</w:t>
      </w:r>
      <w:r>
        <w:rPr>
          <w:spacing w:val="-1"/>
          <w:sz w:val="22"/>
          <w:szCs w:val="22"/>
          <w14:textOutline w14:w="4013" w14:cap="sq" w14:cmpd="sng">
            <w14:solidFill>
              <w14:srgbClr w14:val="000000"/>
            </w14:solidFill>
            <w14:prstDash w14:val="solid"/>
            <w14:bevel/>
          </w14:textOutline>
        </w:rPr>
        <w:t>。即使投标单位将原件携带至现场的，同样按无效投标</w:t>
      </w:r>
    </w:p>
    <w:p>
      <w:pPr>
        <w:pStyle w:val="8"/>
        <w:spacing w:line="229" w:lineRule="auto"/>
        <w:ind w:left="14"/>
        <w:rPr>
          <w:sz w:val="22"/>
          <w:szCs w:val="22"/>
        </w:rPr>
        <w:sectPr>
          <w:footerReference r:id="rId23" w:type="default"/>
          <w:pgSz w:w="11906" w:h="16839"/>
          <w:pgMar w:top="1118" w:right="1134" w:bottom="1156" w:left="1134" w:header="878" w:footer="994" w:gutter="0"/>
          <w:pgNumType w:fmt="decimal"/>
          <w:cols w:space="720" w:num="1"/>
        </w:sectPr>
      </w:pPr>
      <w:r>
        <w:rPr>
          <w:spacing w:val="-5"/>
          <w:sz w:val="22"/>
          <w:szCs w:val="22"/>
          <w14:textOutline w14:w="4013" w14:cap="sq" w14:cmpd="sng">
            <w14:solidFill>
              <w14:srgbClr w14:val="000000"/>
            </w14:solidFill>
            <w14:prstDash w14:val="solid"/>
            <w14:bevel/>
          </w14:textOutline>
        </w:rPr>
        <w:t>处理。</w:t>
      </w:r>
    </w:p>
    <w:p>
      <w:pPr>
        <w:spacing w:line="283" w:lineRule="auto"/>
        <w:rPr>
          <w:rFonts w:ascii="Arial"/>
          <w:sz w:val="21"/>
        </w:rPr>
      </w:pPr>
    </w:p>
    <w:p>
      <w:pPr>
        <w:pStyle w:val="8"/>
        <w:spacing w:before="72" w:line="221" w:lineRule="auto"/>
        <w:ind w:left="11"/>
        <w:rPr>
          <w:sz w:val="22"/>
          <w:szCs w:val="22"/>
        </w:rPr>
      </w:pPr>
      <w:r>
        <w:rPr>
          <w:spacing w:val="-2"/>
          <w:sz w:val="22"/>
          <w:szCs w:val="22"/>
          <w14:textOutline w14:w="4013" w14:cap="sq" w14:cmpd="sng">
            <w14:solidFill>
              <w14:srgbClr w14:val="000000"/>
            </w14:solidFill>
            <w14:prstDash w14:val="solid"/>
            <w14:bevel/>
          </w14:textOutline>
        </w:rPr>
        <w:t>7、符合性审查</w:t>
      </w:r>
    </w:p>
    <w:p>
      <w:pPr>
        <w:pStyle w:val="8"/>
        <w:spacing w:before="176" w:line="223" w:lineRule="auto"/>
        <w:ind w:left="343"/>
        <w:rPr>
          <w:sz w:val="22"/>
          <w:szCs w:val="22"/>
        </w:rPr>
      </w:pPr>
      <w:r>
        <w:rPr>
          <w:spacing w:val="-5"/>
          <w:sz w:val="22"/>
          <w:szCs w:val="22"/>
        </w:rPr>
        <w:t>7．1</w:t>
      </w:r>
      <w:r>
        <w:rPr>
          <w:spacing w:val="-34"/>
          <w:sz w:val="22"/>
          <w:szCs w:val="22"/>
        </w:rPr>
        <w:t xml:space="preserve"> </w:t>
      </w:r>
      <w:r>
        <w:rPr>
          <w:spacing w:val="-5"/>
          <w:sz w:val="22"/>
          <w:szCs w:val="22"/>
        </w:rPr>
        <w:t>评审细则</w:t>
      </w:r>
    </w:p>
    <w:p>
      <w:pPr>
        <w:spacing w:before="36"/>
      </w:pPr>
    </w:p>
    <w:p>
      <w:pPr>
        <w:spacing w:before="35"/>
      </w:pPr>
    </w:p>
    <w:tbl>
      <w:tblPr>
        <w:tblStyle w:val="24"/>
        <w:tblW w:w="9439" w:type="dxa"/>
        <w:tblInd w:w="4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76"/>
        <w:gridCol w:w="639"/>
        <w:gridCol w:w="6454"/>
        <w:gridCol w:w="482"/>
        <w:gridCol w:w="888"/>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976" w:type="dxa"/>
            <w:vAlign w:val="top"/>
          </w:tcPr>
          <w:p>
            <w:pPr>
              <w:spacing w:before="40" w:line="208" w:lineRule="auto"/>
              <w:ind w:left="260"/>
              <w:rPr>
                <w:rFonts w:ascii="仿宋" w:hAnsi="仿宋" w:eastAsia="仿宋" w:cs="仿宋"/>
                <w:sz w:val="24"/>
                <w:szCs w:val="24"/>
              </w:rPr>
            </w:pPr>
            <w:r>
              <w:rPr>
                <w:rFonts w:ascii="仿宋" w:hAnsi="仿宋" w:eastAsia="仿宋" w:cs="仿宋"/>
                <w:spacing w:val="-9"/>
                <w:sz w:val="24"/>
                <w:szCs w:val="24"/>
                <w14:textOutline w14:w="4358" w14:cap="sq" w14:cmpd="sng">
                  <w14:solidFill>
                    <w14:srgbClr w14:val="000000"/>
                  </w14:solidFill>
                  <w14:prstDash w14:val="solid"/>
                  <w14:bevel/>
                </w14:textOutline>
              </w:rPr>
              <w:t>项目</w:t>
            </w:r>
          </w:p>
        </w:tc>
        <w:tc>
          <w:tcPr>
            <w:tcW w:w="7093" w:type="dxa"/>
            <w:gridSpan w:val="2"/>
            <w:vAlign w:val="top"/>
          </w:tcPr>
          <w:p>
            <w:pPr>
              <w:spacing w:before="40" w:line="208" w:lineRule="auto"/>
              <w:ind w:left="3078"/>
              <w:rPr>
                <w:rFonts w:ascii="仿宋" w:hAnsi="仿宋" w:eastAsia="仿宋" w:cs="仿宋"/>
                <w:sz w:val="24"/>
                <w:szCs w:val="24"/>
              </w:rPr>
            </w:pPr>
            <w:r>
              <w:rPr>
                <w:rFonts w:ascii="仿宋" w:hAnsi="仿宋" w:eastAsia="仿宋" w:cs="仿宋"/>
                <w:spacing w:val="-4"/>
                <w:sz w:val="24"/>
                <w:szCs w:val="24"/>
                <w14:textOutline w14:w="4358" w14:cap="sq" w14:cmpd="sng">
                  <w14:solidFill>
                    <w14:srgbClr w14:val="000000"/>
                  </w14:solidFill>
                  <w14:prstDash w14:val="solid"/>
                  <w14:bevel/>
                </w14:textOutline>
              </w:rPr>
              <w:t>评审内容</w:t>
            </w:r>
          </w:p>
        </w:tc>
        <w:tc>
          <w:tcPr>
            <w:tcW w:w="1370" w:type="dxa"/>
            <w:gridSpan w:val="2"/>
            <w:vAlign w:val="top"/>
          </w:tcPr>
          <w:p>
            <w:pPr>
              <w:spacing w:before="40" w:line="208" w:lineRule="auto"/>
              <w:ind w:left="217"/>
              <w:rPr>
                <w:rFonts w:ascii="仿宋" w:hAnsi="仿宋" w:eastAsia="仿宋" w:cs="仿宋"/>
                <w:sz w:val="24"/>
                <w:szCs w:val="24"/>
              </w:rPr>
            </w:pPr>
            <w:r>
              <w:rPr>
                <w:rFonts w:ascii="仿宋" w:hAnsi="仿宋" w:eastAsia="仿宋" w:cs="仿宋"/>
                <w:spacing w:val="-4"/>
                <w:sz w:val="24"/>
                <w:szCs w:val="24"/>
                <w14:textOutline w14:w="4358" w14:cap="sq" w14:cmpd="sng">
                  <w14:solidFill>
                    <w14:srgbClr w14:val="000000"/>
                  </w14:solidFill>
                  <w14:prstDash w14:val="solid"/>
                  <w14:bevel/>
                </w14:textOutline>
              </w:rPr>
              <w:t>评审意见</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976" w:type="dxa"/>
            <w:vAlign w:val="top"/>
          </w:tcPr>
          <w:p>
            <w:pPr>
              <w:pStyle w:val="25"/>
            </w:pPr>
          </w:p>
        </w:tc>
        <w:tc>
          <w:tcPr>
            <w:tcW w:w="7093" w:type="dxa"/>
            <w:gridSpan w:val="2"/>
            <w:vAlign w:val="top"/>
          </w:tcPr>
          <w:p>
            <w:pPr>
              <w:pStyle w:val="25"/>
            </w:pPr>
          </w:p>
        </w:tc>
        <w:tc>
          <w:tcPr>
            <w:tcW w:w="482" w:type="dxa"/>
            <w:vAlign w:val="top"/>
          </w:tcPr>
          <w:p>
            <w:pPr>
              <w:spacing w:before="36" w:line="208" w:lineRule="auto"/>
              <w:ind w:left="135"/>
              <w:rPr>
                <w:rFonts w:ascii="仿宋" w:hAnsi="仿宋" w:eastAsia="仿宋" w:cs="仿宋"/>
                <w:sz w:val="24"/>
                <w:szCs w:val="24"/>
              </w:rPr>
            </w:pPr>
            <w:r>
              <w:rPr>
                <w:rFonts w:ascii="仿宋" w:hAnsi="仿宋" w:eastAsia="仿宋" w:cs="仿宋"/>
                <w:sz w:val="24"/>
                <w:szCs w:val="24"/>
                <w14:textOutline w14:w="4358" w14:cap="sq" w14:cmpd="sng">
                  <w14:solidFill>
                    <w14:srgbClr w14:val="000000"/>
                  </w14:solidFill>
                  <w14:prstDash w14:val="solid"/>
                  <w14:bevel/>
                </w14:textOutline>
              </w:rPr>
              <w:t>是</w:t>
            </w:r>
          </w:p>
        </w:tc>
        <w:tc>
          <w:tcPr>
            <w:tcW w:w="888" w:type="dxa"/>
            <w:vAlign w:val="top"/>
          </w:tcPr>
          <w:p>
            <w:pPr>
              <w:spacing w:before="36" w:line="208" w:lineRule="auto"/>
              <w:ind w:left="342"/>
              <w:rPr>
                <w:rFonts w:ascii="仿宋" w:hAnsi="仿宋" w:eastAsia="仿宋" w:cs="仿宋"/>
                <w:sz w:val="24"/>
                <w:szCs w:val="24"/>
              </w:rPr>
            </w:pPr>
            <w:r>
              <w:rPr>
                <w:rFonts w:ascii="仿宋" w:hAnsi="仿宋" w:eastAsia="仿宋" w:cs="仿宋"/>
                <w:sz w:val="24"/>
                <w:szCs w:val="24"/>
                <w14:textOutline w14:w="4358" w14:cap="sq" w14:cmpd="sng">
                  <w14:solidFill>
                    <w14:srgbClr w14:val="000000"/>
                  </w14:solidFill>
                  <w14:prstDash w14:val="solid"/>
                  <w14:bevel/>
                </w14:textOutline>
              </w:rPr>
              <w:t>否</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976" w:type="dxa"/>
            <w:vMerge w:val="restart"/>
            <w:textDirection w:val="tbRlV"/>
            <w:vAlign w:val="top"/>
          </w:tcPr>
          <w:p>
            <w:pPr>
              <w:pStyle w:val="25"/>
              <w:spacing w:line="276" w:lineRule="auto"/>
            </w:pPr>
          </w:p>
          <w:p>
            <w:pPr>
              <w:spacing w:before="80" w:line="202" w:lineRule="auto"/>
              <w:ind w:left="2061"/>
              <w:rPr>
                <w:rFonts w:ascii="仿宋" w:hAnsi="仿宋" w:eastAsia="仿宋" w:cs="仿宋"/>
                <w:sz w:val="24"/>
                <w:szCs w:val="24"/>
              </w:rPr>
            </w:pPr>
            <w:r>
              <w:rPr>
                <w:rFonts w:ascii="仿宋" w:hAnsi="仿宋" w:eastAsia="仿宋" w:cs="仿宋"/>
                <w:spacing w:val="55"/>
                <w:sz w:val="24"/>
                <w:szCs w:val="24"/>
              </w:rPr>
              <w:t>审查标准</w:t>
            </w:r>
          </w:p>
        </w:tc>
        <w:tc>
          <w:tcPr>
            <w:tcW w:w="639" w:type="dxa"/>
            <w:vAlign w:val="top"/>
          </w:tcPr>
          <w:p>
            <w:pPr>
              <w:spacing w:before="235" w:line="181" w:lineRule="auto"/>
              <w:ind w:left="280"/>
              <w:rPr>
                <w:rFonts w:ascii="仿宋" w:hAnsi="仿宋" w:eastAsia="仿宋" w:cs="仿宋"/>
                <w:sz w:val="24"/>
                <w:szCs w:val="24"/>
              </w:rPr>
            </w:pPr>
            <w:r>
              <w:rPr>
                <w:rFonts w:ascii="仿宋" w:hAnsi="仿宋" w:eastAsia="仿宋" w:cs="仿宋"/>
                <w:sz w:val="24"/>
                <w:szCs w:val="24"/>
              </w:rPr>
              <w:t>1</w:t>
            </w:r>
          </w:p>
        </w:tc>
        <w:tc>
          <w:tcPr>
            <w:tcW w:w="6454" w:type="dxa"/>
            <w:vAlign w:val="top"/>
          </w:tcPr>
          <w:p>
            <w:pPr>
              <w:spacing w:before="38" w:line="223" w:lineRule="auto"/>
              <w:ind w:left="120" w:right="104" w:firstLine="30"/>
              <w:rPr>
                <w:rFonts w:ascii="仿宋" w:hAnsi="仿宋" w:eastAsia="仿宋" w:cs="仿宋"/>
                <w:sz w:val="24"/>
                <w:szCs w:val="24"/>
              </w:rPr>
            </w:pPr>
            <w:r>
              <w:rPr>
                <w:rFonts w:ascii="仿宋" w:hAnsi="仿宋" w:eastAsia="仿宋" w:cs="仿宋"/>
                <w:spacing w:val="-2"/>
                <w:sz w:val="24"/>
                <w:szCs w:val="24"/>
              </w:rPr>
              <w:t>由政府立项核准、审批的采购项目, 报价高于设定的采购预</w:t>
            </w:r>
            <w:r>
              <w:rPr>
                <w:rFonts w:ascii="仿宋" w:hAnsi="仿宋" w:eastAsia="仿宋" w:cs="仿宋"/>
                <w:spacing w:val="6"/>
                <w:sz w:val="24"/>
                <w:szCs w:val="24"/>
              </w:rPr>
              <w:t xml:space="preserve"> </w:t>
            </w:r>
            <w:r>
              <w:rPr>
                <w:rFonts w:ascii="仿宋" w:hAnsi="仿宋" w:eastAsia="仿宋" w:cs="仿宋"/>
                <w:spacing w:val="-4"/>
                <w:sz w:val="24"/>
                <w:szCs w:val="24"/>
              </w:rPr>
              <w:t>算价的；</w:t>
            </w:r>
          </w:p>
        </w:tc>
        <w:tc>
          <w:tcPr>
            <w:tcW w:w="482" w:type="dxa"/>
            <w:vAlign w:val="top"/>
          </w:tcPr>
          <w:p>
            <w:pPr>
              <w:pStyle w:val="25"/>
            </w:pPr>
          </w:p>
        </w:tc>
        <w:tc>
          <w:tcPr>
            <w:tcW w:w="888"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976" w:type="dxa"/>
            <w:vMerge w:val="continue"/>
            <w:textDirection w:val="tbRlV"/>
            <w:vAlign w:val="top"/>
          </w:tcPr>
          <w:p>
            <w:pPr>
              <w:pStyle w:val="25"/>
            </w:pPr>
          </w:p>
        </w:tc>
        <w:tc>
          <w:tcPr>
            <w:tcW w:w="639" w:type="dxa"/>
            <w:vAlign w:val="top"/>
          </w:tcPr>
          <w:p>
            <w:pPr>
              <w:spacing w:before="237" w:line="180" w:lineRule="auto"/>
              <w:ind w:left="265"/>
              <w:rPr>
                <w:rFonts w:ascii="仿宋" w:hAnsi="仿宋" w:eastAsia="仿宋" w:cs="仿宋"/>
                <w:sz w:val="24"/>
                <w:szCs w:val="24"/>
              </w:rPr>
            </w:pPr>
            <w:r>
              <w:rPr>
                <w:rFonts w:ascii="仿宋" w:hAnsi="仿宋" w:eastAsia="仿宋" w:cs="仿宋"/>
                <w:sz w:val="24"/>
                <w:szCs w:val="24"/>
              </w:rPr>
              <w:t>2</w:t>
            </w:r>
          </w:p>
        </w:tc>
        <w:tc>
          <w:tcPr>
            <w:tcW w:w="6454" w:type="dxa"/>
            <w:vAlign w:val="top"/>
          </w:tcPr>
          <w:p>
            <w:pPr>
              <w:spacing w:before="38" w:line="223" w:lineRule="auto"/>
              <w:ind w:left="125" w:right="101" w:firstLine="2"/>
              <w:rPr>
                <w:rFonts w:ascii="仿宋" w:hAnsi="仿宋" w:eastAsia="仿宋" w:cs="仿宋"/>
                <w:sz w:val="24"/>
                <w:szCs w:val="24"/>
              </w:rPr>
            </w:pPr>
            <w:r>
              <w:rPr>
                <w:rFonts w:ascii="仿宋" w:hAnsi="仿宋" w:eastAsia="仿宋" w:cs="仿宋"/>
                <w:spacing w:val="-1"/>
                <w:sz w:val="24"/>
                <w:szCs w:val="24"/>
              </w:rPr>
              <w:t>法定代表人身份证明及授权委托书有效，且符合</w:t>
            </w:r>
            <w:r>
              <w:rPr>
                <w:rFonts w:hint="eastAsia" w:ascii="仿宋" w:hAnsi="仿宋" w:eastAsia="仿宋" w:cs="仿宋"/>
                <w:spacing w:val="-1"/>
                <w:sz w:val="24"/>
                <w:szCs w:val="24"/>
                <w:lang w:val="en-US" w:eastAsia="zh-CN"/>
              </w:rPr>
              <w:t>磋商</w:t>
            </w:r>
            <w:r>
              <w:rPr>
                <w:rFonts w:ascii="仿宋" w:hAnsi="仿宋" w:eastAsia="仿宋" w:cs="仿宋"/>
                <w:spacing w:val="-1"/>
                <w:sz w:val="24"/>
                <w:szCs w:val="24"/>
              </w:rPr>
              <w:t>文件规</w:t>
            </w:r>
            <w:r>
              <w:rPr>
                <w:rFonts w:ascii="仿宋" w:hAnsi="仿宋" w:eastAsia="仿宋" w:cs="仿宋"/>
                <w:spacing w:val="3"/>
                <w:sz w:val="24"/>
                <w:szCs w:val="24"/>
              </w:rPr>
              <w:t xml:space="preserve"> </w:t>
            </w:r>
            <w:r>
              <w:rPr>
                <w:rFonts w:ascii="仿宋" w:hAnsi="仿宋" w:eastAsia="仿宋" w:cs="仿宋"/>
                <w:spacing w:val="-5"/>
                <w:sz w:val="24"/>
                <w:szCs w:val="24"/>
              </w:rPr>
              <w:t>定的格式。</w:t>
            </w:r>
          </w:p>
        </w:tc>
        <w:tc>
          <w:tcPr>
            <w:tcW w:w="482" w:type="dxa"/>
            <w:vAlign w:val="top"/>
          </w:tcPr>
          <w:p>
            <w:pPr>
              <w:pStyle w:val="25"/>
            </w:pPr>
          </w:p>
        </w:tc>
        <w:tc>
          <w:tcPr>
            <w:tcW w:w="888"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976" w:type="dxa"/>
            <w:vMerge w:val="continue"/>
            <w:textDirection w:val="tbRlV"/>
            <w:vAlign w:val="top"/>
          </w:tcPr>
          <w:p>
            <w:pPr>
              <w:pStyle w:val="25"/>
            </w:pPr>
          </w:p>
        </w:tc>
        <w:tc>
          <w:tcPr>
            <w:tcW w:w="639" w:type="dxa"/>
            <w:vAlign w:val="top"/>
          </w:tcPr>
          <w:p>
            <w:pPr>
              <w:spacing w:before="208" w:line="180" w:lineRule="auto"/>
              <w:ind w:left="267"/>
              <w:rPr>
                <w:rFonts w:ascii="仿宋" w:hAnsi="仿宋" w:eastAsia="仿宋" w:cs="仿宋"/>
                <w:sz w:val="24"/>
                <w:szCs w:val="24"/>
              </w:rPr>
            </w:pPr>
            <w:r>
              <w:rPr>
                <w:rFonts w:ascii="仿宋" w:hAnsi="仿宋" w:eastAsia="仿宋" w:cs="仿宋"/>
                <w:sz w:val="24"/>
                <w:szCs w:val="24"/>
              </w:rPr>
              <w:t>3</w:t>
            </w:r>
          </w:p>
        </w:tc>
        <w:tc>
          <w:tcPr>
            <w:tcW w:w="6454" w:type="dxa"/>
            <w:vAlign w:val="top"/>
          </w:tcPr>
          <w:p>
            <w:pPr>
              <w:spacing w:before="167" w:line="222" w:lineRule="auto"/>
              <w:ind w:left="122"/>
              <w:rPr>
                <w:rFonts w:ascii="仿宋" w:hAnsi="仿宋" w:eastAsia="仿宋" w:cs="仿宋"/>
                <w:sz w:val="24"/>
                <w:szCs w:val="24"/>
              </w:rPr>
            </w:pPr>
            <w:r>
              <w:rPr>
                <w:rFonts w:ascii="仿宋" w:hAnsi="仿宋" w:eastAsia="仿宋" w:cs="仿宋"/>
                <w:spacing w:val="-2"/>
                <w:sz w:val="24"/>
                <w:szCs w:val="24"/>
              </w:rPr>
              <w:t>只有一个方案投标。</w:t>
            </w:r>
          </w:p>
        </w:tc>
        <w:tc>
          <w:tcPr>
            <w:tcW w:w="482" w:type="dxa"/>
            <w:vAlign w:val="top"/>
          </w:tcPr>
          <w:p>
            <w:pPr>
              <w:pStyle w:val="25"/>
            </w:pPr>
          </w:p>
        </w:tc>
        <w:tc>
          <w:tcPr>
            <w:tcW w:w="888"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976" w:type="dxa"/>
            <w:vMerge w:val="continue"/>
            <w:textDirection w:val="tbRlV"/>
            <w:vAlign w:val="top"/>
          </w:tcPr>
          <w:p>
            <w:pPr>
              <w:pStyle w:val="25"/>
            </w:pPr>
          </w:p>
        </w:tc>
        <w:tc>
          <w:tcPr>
            <w:tcW w:w="639" w:type="dxa"/>
            <w:vAlign w:val="top"/>
          </w:tcPr>
          <w:p>
            <w:pPr>
              <w:spacing w:before="207" w:line="180" w:lineRule="auto"/>
              <w:ind w:left="261"/>
              <w:rPr>
                <w:rFonts w:ascii="仿宋" w:hAnsi="仿宋" w:eastAsia="仿宋" w:cs="仿宋"/>
                <w:sz w:val="24"/>
                <w:szCs w:val="24"/>
              </w:rPr>
            </w:pPr>
            <w:r>
              <w:rPr>
                <w:rFonts w:ascii="仿宋" w:hAnsi="仿宋" w:eastAsia="仿宋" w:cs="仿宋"/>
                <w:sz w:val="24"/>
                <w:szCs w:val="24"/>
              </w:rPr>
              <w:t>4</w:t>
            </w:r>
          </w:p>
        </w:tc>
        <w:tc>
          <w:tcPr>
            <w:tcW w:w="6454" w:type="dxa"/>
            <w:vAlign w:val="top"/>
          </w:tcPr>
          <w:p>
            <w:pPr>
              <w:spacing w:before="166" w:line="222" w:lineRule="auto"/>
              <w:ind w:left="119"/>
              <w:rPr>
                <w:rFonts w:ascii="仿宋" w:hAnsi="仿宋" w:eastAsia="仿宋" w:cs="仿宋"/>
                <w:sz w:val="24"/>
                <w:szCs w:val="24"/>
              </w:rPr>
            </w:pPr>
            <w:r>
              <w:rPr>
                <w:rFonts w:ascii="仿宋" w:hAnsi="仿宋" w:eastAsia="仿宋" w:cs="仿宋"/>
                <w:spacing w:val="-2"/>
                <w:sz w:val="24"/>
                <w:szCs w:val="24"/>
              </w:rPr>
              <w:t>投标文件内容齐全、无遗漏。</w:t>
            </w:r>
          </w:p>
        </w:tc>
        <w:tc>
          <w:tcPr>
            <w:tcW w:w="482" w:type="dxa"/>
            <w:vAlign w:val="top"/>
          </w:tcPr>
          <w:p>
            <w:pPr>
              <w:pStyle w:val="25"/>
            </w:pPr>
          </w:p>
        </w:tc>
        <w:tc>
          <w:tcPr>
            <w:tcW w:w="888"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976" w:type="dxa"/>
            <w:vMerge w:val="continue"/>
            <w:textDirection w:val="tbRlV"/>
            <w:vAlign w:val="top"/>
          </w:tcPr>
          <w:p>
            <w:pPr>
              <w:pStyle w:val="25"/>
            </w:pPr>
          </w:p>
        </w:tc>
        <w:tc>
          <w:tcPr>
            <w:tcW w:w="639" w:type="dxa"/>
            <w:vAlign w:val="top"/>
          </w:tcPr>
          <w:p>
            <w:pPr>
              <w:spacing w:before="210" w:line="179" w:lineRule="auto"/>
              <w:ind w:left="267"/>
              <w:rPr>
                <w:rFonts w:ascii="仿宋" w:hAnsi="仿宋" w:eastAsia="仿宋" w:cs="仿宋"/>
                <w:sz w:val="24"/>
                <w:szCs w:val="24"/>
              </w:rPr>
            </w:pPr>
            <w:r>
              <w:rPr>
                <w:rFonts w:ascii="仿宋" w:hAnsi="仿宋" w:eastAsia="仿宋" w:cs="仿宋"/>
                <w:sz w:val="24"/>
                <w:szCs w:val="24"/>
              </w:rPr>
              <w:t>5</w:t>
            </w:r>
          </w:p>
        </w:tc>
        <w:tc>
          <w:tcPr>
            <w:tcW w:w="6454" w:type="dxa"/>
            <w:vAlign w:val="top"/>
          </w:tcPr>
          <w:p>
            <w:pPr>
              <w:spacing w:before="167" w:line="220" w:lineRule="auto"/>
              <w:ind w:left="122"/>
              <w:rPr>
                <w:rFonts w:ascii="仿宋" w:hAnsi="仿宋" w:eastAsia="仿宋" w:cs="仿宋"/>
                <w:sz w:val="24"/>
                <w:szCs w:val="24"/>
              </w:rPr>
            </w:pPr>
            <w:r>
              <w:rPr>
                <w:rFonts w:hint="eastAsia" w:ascii="仿宋" w:hAnsi="仿宋" w:eastAsia="仿宋" w:cs="仿宋"/>
                <w:spacing w:val="-1"/>
                <w:sz w:val="24"/>
                <w:szCs w:val="24"/>
                <w:lang w:val="en-US" w:eastAsia="zh-CN"/>
              </w:rPr>
              <w:t>对磋商</w:t>
            </w:r>
            <w:r>
              <w:rPr>
                <w:rFonts w:ascii="仿宋" w:hAnsi="仿宋" w:eastAsia="仿宋" w:cs="仿宋"/>
                <w:spacing w:val="-1"/>
                <w:sz w:val="24"/>
                <w:szCs w:val="24"/>
              </w:rPr>
              <w:t>文件规定的招标内容全部作出响应。</w:t>
            </w:r>
          </w:p>
        </w:tc>
        <w:tc>
          <w:tcPr>
            <w:tcW w:w="482" w:type="dxa"/>
            <w:vAlign w:val="top"/>
          </w:tcPr>
          <w:p>
            <w:pPr>
              <w:pStyle w:val="25"/>
            </w:pPr>
          </w:p>
        </w:tc>
        <w:tc>
          <w:tcPr>
            <w:tcW w:w="888"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976" w:type="dxa"/>
            <w:vMerge w:val="continue"/>
            <w:textDirection w:val="tbRlV"/>
            <w:vAlign w:val="top"/>
          </w:tcPr>
          <w:p>
            <w:pPr>
              <w:pStyle w:val="25"/>
            </w:pPr>
          </w:p>
        </w:tc>
        <w:tc>
          <w:tcPr>
            <w:tcW w:w="639" w:type="dxa"/>
            <w:vAlign w:val="top"/>
          </w:tcPr>
          <w:p>
            <w:pPr>
              <w:spacing w:before="209" w:line="180" w:lineRule="auto"/>
              <w:ind w:left="264"/>
              <w:rPr>
                <w:rFonts w:ascii="仿宋" w:hAnsi="仿宋" w:eastAsia="仿宋" w:cs="仿宋"/>
                <w:sz w:val="24"/>
                <w:szCs w:val="24"/>
              </w:rPr>
            </w:pPr>
            <w:r>
              <w:rPr>
                <w:rFonts w:ascii="仿宋" w:hAnsi="仿宋" w:eastAsia="仿宋" w:cs="仿宋"/>
                <w:sz w:val="24"/>
                <w:szCs w:val="24"/>
              </w:rPr>
              <w:t>6</w:t>
            </w:r>
          </w:p>
        </w:tc>
        <w:tc>
          <w:tcPr>
            <w:tcW w:w="6454" w:type="dxa"/>
            <w:vAlign w:val="top"/>
          </w:tcPr>
          <w:p>
            <w:pPr>
              <w:spacing w:before="167" w:line="222" w:lineRule="auto"/>
              <w:ind w:left="121"/>
              <w:rPr>
                <w:rFonts w:ascii="仿宋" w:hAnsi="仿宋" w:eastAsia="仿宋" w:cs="仿宋"/>
                <w:sz w:val="24"/>
                <w:szCs w:val="24"/>
              </w:rPr>
            </w:pPr>
            <w:r>
              <w:rPr>
                <w:rFonts w:ascii="仿宋" w:hAnsi="仿宋" w:eastAsia="仿宋" w:cs="仿宋"/>
                <w:spacing w:val="-1"/>
                <w:sz w:val="24"/>
                <w:szCs w:val="24"/>
              </w:rPr>
              <w:t>满足</w:t>
            </w:r>
            <w:r>
              <w:rPr>
                <w:rFonts w:hint="eastAsia" w:ascii="仿宋" w:hAnsi="仿宋" w:eastAsia="仿宋" w:cs="仿宋"/>
                <w:spacing w:val="-1"/>
                <w:sz w:val="24"/>
                <w:szCs w:val="24"/>
                <w:lang w:val="en-US" w:eastAsia="zh-CN"/>
              </w:rPr>
              <w:t>磋商</w:t>
            </w:r>
            <w:r>
              <w:rPr>
                <w:rFonts w:ascii="仿宋" w:hAnsi="仿宋" w:eastAsia="仿宋" w:cs="仿宋"/>
                <w:spacing w:val="-1"/>
                <w:sz w:val="24"/>
                <w:szCs w:val="24"/>
              </w:rPr>
              <w:t>文件提出的技术和</w:t>
            </w:r>
            <w:r>
              <w:rPr>
                <w:rFonts w:hint="eastAsia" w:ascii="仿宋" w:hAnsi="仿宋" w:eastAsia="仿宋" w:cs="仿宋"/>
                <w:spacing w:val="-1"/>
                <w:sz w:val="24"/>
                <w:szCs w:val="24"/>
                <w:lang w:val="en-US" w:eastAsia="zh-CN"/>
              </w:rPr>
              <w:t>服务</w:t>
            </w:r>
            <w:r>
              <w:rPr>
                <w:rFonts w:ascii="仿宋" w:hAnsi="仿宋" w:eastAsia="仿宋" w:cs="仿宋"/>
                <w:spacing w:val="-1"/>
                <w:sz w:val="24"/>
                <w:szCs w:val="24"/>
              </w:rPr>
              <w:t>要求。</w:t>
            </w:r>
          </w:p>
        </w:tc>
        <w:tc>
          <w:tcPr>
            <w:tcW w:w="482" w:type="dxa"/>
            <w:vAlign w:val="top"/>
          </w:tcPr>
          <w:p>
            <w:pPr>
              <w:pStyle w:val="25"/>
            </w:pPr>
          </w:p>
        </w:tc>
        <w:tc>
          <w:tcPr>
            <w:tcW w:w="888"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976" w:type="dxa"/>
            <w:vMerge w:val="continue"/>
            <w:textDirection w:val="tbRlV"/>
            <w:vAlign w:val="top"/>
          </w:tcPr>
          <w:p>
            <w:pPr>
              <w:pStyle w:val="25"/>
            </w:pPr>
          </w:p>
        </w:tc>
        <w:tc>
          <w:tcPr>
            <w:tcW w:w="639" w:type="dxa"/>
            <w:vAlign w:val="top"/>
          </w:tcPr>
          <w:p>
            <w:pPr>
              <w:spacing w:before="211" w:line="179" w:lineRule="auto"/>
              <w:ind w:left="268"/>
              <w:rPr>
                <w:rFonts w:ascii="仿宋" w:hAnsi="仿宋" w:eastAsia="仿宋" w:cs="仿宋"/>
                <w:sz w:val="24"/>
                <w:szCs w:val="24"/>
              </w:rPr>
            </w:pPr>
            <w:r>
              <w:rPr>
                <w:rFonts w:ascii="仿宋" w:hAnsi="仿宋" w:eastAsia="仿宋" w:cs="仿宋"/>
                <w:sz w:val="24"/>
                <w:szCs w:val="24"/>
              </w:rPr>
              <w:t>7</w:t>
            </w:r>
          </w:p>
        </w:tc>
        <w:tc>
          <w:tcPr>
            <w:tcW w:w="6454" w:type="dxa"/>
            <w:vAlign w:val="top"/>
          </w:tcPr>
          <w:p>
            <w:pPr>
              <w:spacing w:before="169" w:line="222" w:lineRule="auto"/>
              <w:ind w:left="125"/>
              <w:rPr>
                <w:rFonts w:ascii="仿宋" w:hAnsi="仿宋" w:eastAsia="仿宋" w:cs="仿宋"/>
                <w:sz w:val="24"/>
                <w:szCs w:val="24"/>
              </w:rPr>
            </w:pPr>
            <w:r>
              <w:rPr>
                <w:rFonts w:ascii="仿宋" w:hAnsi="仿宋" w:eastAsia="仿宋" w:cs="仿宋"/>
                <w:spacing w:val="-2"/>
                <w:sz w:val="24"/>
                <w:szCs w:val="24"/>
              </w:rPr>
              <w:t>完成期限满足</w:t>
            </w:r>
            <w:r>
              <w:rPr>
                <w:rFonts w:hint="eastAsia" w:ascii="仿宋" w:hAnsi="仿宋" w:eastAsia="仿宋" w:cs="仿宋"/>
                <w:spacing w:val="-2"/>
                <w:sz w:val="24"/>
                <w:szCs w:val="24"/>
                <w:lang w:val="en-US" w:eastAsia="zh-CN"/>
              </w:rPr>
              <w:t>磋商</w:t>
            </w:r>
            <w:r>
              <w:rPr>
                <w:rFonts w:ascii="仿宋" w:hAnsi="仿宋" w:eastAsia="仿宋" w:cs="仿宋"/>
                <w:spacing w:val="-2"/>
                <w:sz w:val="24"/>
                <w:szCs w:val="24"/>
              </w:rPr>
              <w:t>文件要求。</w:t>
            </w:r>
          </w:p>
        </w:tc>
        <w:tc>
          <w:tcPr>
            <w:tcW w:w="482" w:type="dxa"/>
            <w:vAlign w:val="top"/>
          </w:tcPr>
          <w:p>
            <w:pPr>
              <w:pStyle w:val="25"/>
            </w:pPr>
          </w:p>
        </w:tc>
        <w:tc>
          <w:tcPr>
            <w:tcW w:w="888"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976" w:type="dxa"/>
            <w:vMerge w:val="continue"/>
            <w:textDirection w:val="tbRlV"/>
            <w:vAlign w:val="top"/>
          </w:tcPr>
          <w:p>
            <w:pPr>
              <w:pStyle w:val="25"/>
            </w:pPr>
          </w:p>
        </w:tc>
        <w:tc>
          <w:tcPr>
            <w:tcW w:w="639" w:type="dxa"/>
            <w:vAlign w:val="top"/>
          </w:tcPr>
          <w:p>
            <w:pPr>
              <w:spacing w:before="210" w:line="180" w:lineRule="auto"/>
              <w:ind w:left="263"/>
              <w:rPr>
                <w:rFonts w:ascii="仿宋" w:hAnsi="仿宋" w:eastAsia="仿宋" w:cs="仿宋"/>
                <w:sz w:val="24"/>
                <w:szCs w:val="24"/>
              </w:rPr>
            </w:pPr>
            <w:r>
              <w:rPr>
                <w:rFonts w:ascii="仿宋" w:hAnsi="仿宋" w:eastAsia="仿宋" w:cs="仿宋"/>
                <w:sz w:val="24"/>
                <w:szCs w:val="24"/>
              </w:rPr>
              <w:t>8</w:t>
            </w:r>
          </w:p>
        </w:tc>
        <w:tc>
          <w:tcPr>
            <w:tcW w:w="6454" w:type="dxa"/>
            <w:vAlign w:val="top"/>
          </w:tcPr>
          <w:p>
            <w:pPr>
              <w:spacing w:before="168" w:line="221" w:lineRule="auto"/>
              <w:ind w:left="133"/>
              <w:rPr>
                <w:rFonts w:ascii="仿宋" w:hAnsi="仿宋" w:eastAsia="仿宋" w:cs="仿宋"/>
                <w:sz w:val="24"/>
                <w:szCs w:val="24"/>
              </w:rPr>
            </w:pPr>
            <w:r>
              <w:rPr>
                <w:rFonts w:ascii="仿宋" w:hAnsi="仿宋" w:eastAsia="仿宋" w:cs="仿宋"/>
                <w:spacing w:val="-3"/>
                <w:sz w:val="24"/>
                <w:szCs w:val="24"/>
              </w:rPr>
              <w:t>售后服务满足</w:t>
            </w:r>
            <w:r>
              <w:rPr>
                <w:rFonts w:hint="eastAsia" w:ascii="仿宋" w:hAnsi="仿宋" w:eastAsia="仿宋" w:cs="仿宋"/>
                <w:spacing w:val="-3"/>
                <w:sz w:val="24"/>
                <w:szCs w:val="24"/>
                <w:lang w:val="en-US" w:eastAsia="zh-CN"/>
              </w:rPr>
              <w:t>磋商</w:t>
            </w:r>
            <w:r>
              <w:rPr>
                <w:rFonts w:ascii="仿宋" w:hAnsi="仿宋" w:eastAsia="仿宋" w:cs="仿宋"/>
                <w:spacing w:val="-3"/>
                <w:sz w:val="24"/>
                <w:szCs w:val="24"/>
              </w:rPr>
              <w:t>文件要求。</w:t>
            </w:r>
          </w:p>
        </w:tc>
        <w:tc>
          <w:tcPr>
            <w:tcW w:w="482" w:type="dxa"/>
            <w:vAlign w:val="top"/>
          </w:tcPr>
          <w:p>
            <w:pPr>
              <w:pStyle w:val="25"/>
            </w:pPr>
          </w:p>
        </w:tc>
        <w:tc>
          <w:tcPr>
            <w:tcW w:w="888"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976" w:type="dxa"/>
            <w:vMerge w:val="continue"/>
            <w:textDirection w:val="tbRlV"/>
            <w:vAlign w:val="top"/>
          </w:tcPr>
          <w:p>
            <w:pPr>
              <w:pStyle w:val="25"/>
            </w:pPr>
          </w:p>
        </w:tc>
        <w:tc>
          <w:tcPr>
            <w:tcW w:w="639" w:type="dxa"/>
            <w:vAlign w:val="top"/>
          </w:tcPr>
          <w:p>
            <w:pPr>
              <w:spacing w:before="209" w:line="180" w:lineRule="auto"/>
              <w:ind w:left="263"/>
              <w:rPr>
                <w:rFonts w:ascii="仿宋" w:hAnsi="仿宋" w:eastAsia="仿宋" w:cs="仿宋"/>
                <w:sz w:val="24"/>
                <w:szCs w:val="24"/>
              </w:rPr>
            </w:pPr>
            <w:r>
              <w:rPr>
                <w:rFonts w:ascii="仿宋" w:hAnsi="仿宋" w:eastAsia="仿宋" w:cs="仿宋"/>
                <w:sz w:val="24"/>
                <w:szCs w:val="24"/>
              </w:rPr>
              <w:t>9</w:t>
            </w:r>
          </w:p>
        </w:tc>
        <w:tc>
          <w:tcPr>
            <w:tcW w:w="6454" w:type="dxa"/>
            <w:vAlign w:val="top"/>
          </w:tcPr>
          <w:p>
            <w:pPr>
              <w:spacing w:before="168" w:line="222" w:lineRule="auto"/>
              <w:ind w:left="119"/>
              <w:rPr>
                <w:rFonts w:ascii="仿宋" w:hAnsi="仿宋" w:eastAsia="仿宋" w:cs="仿宋"/>
                <w:sz w:val="24"/>
                <w:szCs w:val="24"/>
              </w:rPr>
            </w:pPr>
            <w:r>
              <w:rPr>
                <w:rFonts w:ascii="仿宋" w:hAnsi="仿宋" w:eastAsia="仿宋" w:cs="仿宋"/>
                <w:spacing w:val="-2"/>
                <w:sz w:val="24"/>
                <w:szCs w:val="24"/>
              </w:rPr>
              <w:t>投标有效期满足</w:t>
            </w:r>
            <w:r>
              <w:rPr>
                <w:rFonts w:hint="eastAsia" w:ascii="仿宋" w:hAnsi="仿宋" w:eastAsia="仿宋" w:cs="仿宋"/>
                <w:spacing w:val="-2"/>
                <w:sz w:val="24"/>
                <w:szCs w:val="24"/>
                <w:lang w:val="en-US" w:eastAsia="zh-CN"/>
              </w:rPr>
              <w:t>磋商</w:t>
            </w:r>
            <w:r>
              <w:rPr>
                <w:rFonts w:ascii="仿宋" w:hAnsi="仿宋" w:eastAsia="仿宋" w:cs="仿宋"/>
                <w:spacing w:val="-2"/>
                <w:sz w:val="24"/>
                <w:szCs w:val="24"/>
              </w:rPr>
              <w:t>文件要求。</w:t>
            </w:r>
          </w:p>
        </w:tc>
        <w:tc>
          <w:tcPr>
            <w:tcW w:w="482" w:type="dxa"/>
            <w:vAlign w:val="top"/>
          </w:tcPr>
          <w:p>
            <w:pPr>
              <w:pStyle w:val="25"/>
            </w:pPr>
          </w:p>
        </w:tc>
        <w:tc>
          <w:tcPr>
            <w:tcW w:w="888"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976" w:type="dxa"/>
            <w:vMerge w:val="continue"/>
            <w:textDirection w:val="tbRlV"/>
            <w:vAlign w:val="top"/>
          </w:tcPr>
          <w:p>
            <w:pPr>
              <w:pStyle w:val="25"/>
            </w:pPr>
          </w:p>
        </w:tc>
        <w:tc>
          <w:tcPr>
            <w:tcW w:w="639" w:type="dxa"/>
            <w:vAlign w:val="top"/>
          </w:tcPr>
          <w:p>
            <w:pPr>
              <w:spacing w:before="209" w:line="180" w:lineRule="auto"/>
              <w:ind w:left="263"/>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10</w:t>
            </w:r>
          </w:p>
        </w:tc>
        <w:tc>
          <w:tcPr>
            <w:tcW w:w="6454" w:type="dxa"/>
            <w:vAlign w:val="top"/>
          </w:tcPr>
          <w:p>
            <w:pPr>
              <w:spacing w:before="168" w:line="222" w:lineRule="auto"/>
              <w:ind w:left="119"/>
              <w:rPr>
                <w:rFonts w:ascii="仿宋" w:hAnsi="仿宋" w:eastAsia="仿宋" w:cs="仿宋"/>
                <w:spacing w:val="-2"/>
                <w:sz w:val="24"/>
                <w:szCs w:val="24"/>
              </w:rPr>
            </w:pPr>
            <w:r>
              <w:rPr>
                <w:rFonts w:hint="eastAsia" w:ascii="仿宋" w:hAnsi="仿宋" w:eastAsia="仿宋" w:cs="仿宋"/>
                <w:b/>
                <w:bCs/>
                <w:spacing w:val="-2"/>
                <w:sz w:val="24"/>
                <w:szCs w:val="24"/>
              </w:rPr>
              <w:t>投标人详细地址、联系人、电话。</w:t>
            </w:r>
          </w:p>
        </w:tc>
        <w:tc>
          <w:tcPr>
            <w:tcW w:w="482" w:type="dxa"/>
            <w:vAlign w:val="top"/>
          </w:tcPr>
          <w:p>
            <w:pPr>
              <w:pStyle w:val="25"/>
            </w:pPr>
          </w:p>
        </w:tc>
        <w:tc>
          <w:tcPr>
            <w:tcW w:w="888"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976" w:type="dxa"/>
            <w:vAlign w:val="top"/>
          </w:tcPr>
          <w:p>
            <w:pPr>
              <w:pStyle w:val="25"/>
            </w:pPr>
          </w:p>
        </w:tc>
        <w:tc>
          <w:tcPr>
            <w:tcW w:w="7093" w:type="dxa"/>
            <w:gridSpan w:val="2"/>
            <w:vAlign w:val="top"/>
          </w:tcPr>
          <w:p>
            <w:pPr>
              <w:spacing w:before="42" w:line="222" w:lineRule="auto"/>
              <w:ind w:left="123"/>
              <w:rPr>
                <w:rFonts w:ascii="仿宋" w:hAnsi="仿宋" w:eastAsia="仿宋" w:cs="仿宋"/>
                <w:sz w:val="24"/>
                <w:szCs w:val="24"/>
              </w:rPr>
            </w:pPr>
            <w:r>
              <w:rPr>
                <w:rFonts w:ascii="仿宋" w:hAnsi="仿宋" w:eastAsia="仿宋" w:cs="仿宋"/>
                <w:spacing w:val="-2"/>
                <w:sz w:val="24"/>
                <w:szCs w:val="24"/>
              </w:rPr>
              <w:t>结论：是否通过评审（须填写通过或不通过）</w:t>
            </w:r>
          </w:p>
          <w:p>
            <w:pPr>
              <w:spacing w:before="22" w:line="207" w:lineRule="auto"/>
              <w:ind w:left="125"/>
              <w:rPr>
                <w:rFonts w:ascii="仿宋" w:hAnsi="仿宋" w:eastAsia="仿宋" w:cs="仿宋"/>
                <w:sz w:val="24"/>
                <w:szCs w:val="24"/>
              </w:rPr>
            </w:pPr>
            <w:r>
              <w:rPr>
                <w:rFonts w:ascii="仿宋" w:hAnsi="仿宋" w:eastAsia="仿宋" w:cs="仿宋"/>
                <w:spacing w:val="-2"/>
                <w:sz w:val="24"/>
                <w:szCs w:val="24"/>
              </w:rPr>
              <w:t>注：如有一项不合格，作废标处理。</w:t>
            </w:r>
          </w:p>
        </w:tc>
        <w:tc>
          <w:tcPr>
            <w:tcW w:w="1370" w:type="dxa"/>
            <w:gridSpan w:val="2"/>
            <w:vAlign w:val="top"/>
          </w:tcPr>
          <w:p>
            <w:pPr>
              <w:pStyle w:val="25"/>
            </w:pPr>
          </w:p>
        </w:tc>
      </w:tr>
    </w:tbl>
    <w:p>
      <w:pPr>
        <w:pStyle w:val="8"/>
        <w:spacing w:before="116" w:line="265" w:lineRule="auto"/>
        <w:ind w:left="15" w:right="122" w:firstLine="575"/>
        <w:rPr>
          <w:sz w:val="24"/>
          <w:szCs w:val="24"/>
        </w:rPr>
      </w:pPr>
      <w:r>
        <w:rPr>
          <w:spacing w:val="-4"/>
          <w:sz w:val="24"/>
          <w:szCs w:val="24"/>
        </w:rPr>
        <w:t>7.2</w:t>
      </w:r>
      <w:r>
        <w:rPr>
          <w:spacing w:val="-42"/>
          <w:sz w:val="24"/>
          <w:szCs w:val="24"/>
        </w:rPr>
        <w:t xml:space="preserve"> </w:t>
      </w:r>
      <w:r>
        <w:rPr>
          <w:spacing w:val="-4"/>
          <w:sz w:val="24"/>
          <w:szCs w:val="24"/>
        </w:rPr>
        <w:t>评委会判定投标文件的响应性只根据投标文件本身的内容，而不寻求外部的证据，</w:t>
      </w:r>
      <w:r>
        <w:rPr>
          <w:sz w:val="24"/>
          <w:szCs w:val="24"/>
        </w:rPr>
        <w:t xml:space="preserve"> </w:t>
      </w:r>
      <w:r>
        <w:rPr>
          <w:spacing w:val="-1"/>
          <w:sz w:val="24"/>
          <w:szCs w:val="24"/>
        </w:rPr>
        <w:t>但投标有不真实不正确的内容时除外。</w:t>
      </w:r>
    </w:p>
    <w:p>
      <w:pPr>
        <w:pStyle w:val="8"/>
        <w:spacing w:before="109" w:line="265" w:lineRule="auto"/>
        <w:ind w:left="18" w:right="188" w:firstLine="572"/>
        <w:rPr>
          <w:sz w:val="24"/>
          <w:szCs w:val="24"/>
        </w:rPr>
      </w:pPr>
      <w:r>
        <w:rPr>
          <w:sz w:val="24"/>
          <w:szCs w:val="24"/>
        </w:rPr>
        <w:t>7.3</w:t>
      </w:r>
      <w:r>
        <w:rPr>
          <w:spacing w:val="-23"/>
          <w:sz w:val="24"/>
          <w:szCs w:val="24"/>
        </w:rPr>
        <w:t xml:space="preserve"> </w:t>
      </w:r>
      <w:r>
        <w:rPr>
          <w:sz w:val="24"/>
          <w:szCs w:val="24"/>
        </w:rPr>
        <w:t xml:space="preserve">如果投标文件实质上没有响应竞争性磋商文件的要求，评委会将予以拒绝，投标 </w:t>
      </w:r>
      <w:r>
        <w:rPr>
          <w:spacing w:val="-1"/>
          <w:sz w:val="24"/>
          <w:szCs w:val="24"/>
        </w:rPr>
        <w:t>人不得通过修正或撤销不符合要求的偏离或保留，而使其投标成为实质上响应的投标。</w:t>
      </w:r>
    </w:p>
    <w:p>
      <w:pPr>
        <w:pStyle w:val="8"/>
        <w:spacing w:before="114" w:line="263" w:lineRule="auto"/>
        <w:ind w:left="16" w:right="187" w:firstLine="596"/>
        <w:rPr>
          <w:sz w:val="24"/>
          <w:szCs w:val="24"/>
        </w:rPr>
      </w:pPr>
      <w:r>
        <w:rPr>
          <w:spacing w:val="-4"/>
          <w:sz w:val="24"/>
          <w:szCs w:val="24"/>
        </w:rPr>
        <w:t>7.4</w:t>
      </w:r>
      <w:r>
        <w:rPr>
          <w:spacing w:val="-38"/>
          <w:sz w:val="24"/>
          <w:szCs w:val="24"/>
        </w:rPr>
        <w:t xml:space="preserve"> </w:t>
      </w:r>
      <w:r>
        <w:rPr>
          <w:spacing w:val="-4"/>
          <w:sz w:val="24"/>
          <w:szCs w:val="24"/>
        </w:rPr>
        <w:t>投标人可在现场</w:t>
      </w:r>
      <w:r>
        <w:rPr>
          <w:spacing w:val="-49"/>
          <w:sz w:val="24"/>
          <w:szCs w:val="24"/>
        </w:rPr>
        <w:t xml:space="preserve"> </w:t>
      </w:r>
      <w:r>
        <w:rPr>
          <w:spacing w:val="-4"/>
          <w:sz w:val="24"/>
          <w:szCs w:val="24"/>
        </w:rPr>
        <w:t>20</w:t>
      </w:r>
      <w:r>
        <w:rPr>
          <w:spacing w:val="-41"/>
          <w:sz w:val="24"/>
          <w:szCs w:val="24"/>
        </w:rPr>
        <w:t xml:space="preserve"> </w:t>
      </w:r>
      <w:r>
        <w:rPr>
          <w:spacing w:val="-4"/>
          <w:sz w:val="24"/>
          <w:szCs w:val="24"/>
        </w:rPr>
        <w:t>分钟内对评标委员会的评审结论提出异议，评标委员会根据竞</w:t>
      </w:r>
      <w:r>
        <w:rPr>
          <w:sz w:val="24"/>
          <w:szCs w:val="24"/>
        </w:rPr>
        <w:t xml:space="preserve"> </w:t>
      </w:r>
      <w:r>
        <w:rPr>
          <w:spacing w:val="-1"/>
          <w:sz w:val="24"/>
          <w:szCs w:val="24"/>
        </w:rPr>
        <w:t>争性磋商文件及有关规定对投标人的异议进行复议</w:t>
      </w:r>
    </w:p>
    <w:p>
      <w:pPr>
        <w:pStyle w:val="8"/>
        <w:spacing w:before="114" w:line="222" w:lineRule="auto"/>
        <w:ind w:left="612"/>
        <w:rPr>
          <w:sz w:val="24"/>
          <w:szCs w:val="24"/>
        </w:rPr>
      </w:pPr>
      <w:r>
        <w:rPr>
          <w:spacing w:val="-2"/>
          <w:sz w:val="24"/>
          <w:szCs w:val="24"/>
        </w:rPr>
        <w:t>7.5</w:t>
      </w:r>
      <w:r>
        <w:rPr>
          <w:spacing w:val="-26"/>
          <w:sz w:val="24"/>
          <w:szCs w:val="24"/>
        </w:rPr>
        <w:t xml:space="preserve"> </w:t>
      </w:r>
      <w:r>
        <w:rPr>
          <w:spacing w:val="-2"/>
          <w:sz w:val="24"/>
          <w:szCs w:val="24"/>
        </w:rPr>
        <w:t>只有通过初审的投标人才能进入下一步评标程序。</w:t>
      </w:r>
    </w:p>
    <w:p>
      <w:pPr>
        <w:pStyle w:val="8"/>
        <w:spacing w:before="112" w:line="278" w:lineRule="auto"/>
        <w:ind w:left="13" w:right="187" w:firstLine="483"/>
        <w:jc w:val="both"/>
        <w:rPr>
          <w:rFonts w:hint="eastAsia" w:eastAsia="仿宋"/>
          <w:sz w:val="24"/>
          <w:szCs w:val="24"/>
          <w:lang w:eastAsia="zh-CN"/>
        </w:rPr>
        <w:sectPr>
          <w:footerReference r:id="rId24" w:type="default"/>
          <w:pgSz w:w="11906" w:h="16839"/>
          <w:pgMar w:top="1118" w:right="1134" w:bottom="1156" w:left="1134" w:header="878" w:footer="994" w:gutter="0"/>
          <w:pgNumType w:fmt="decimal"/>
          <w:cols w:space="720" w:num="1"/>
        </w:sectPr>
      </w:pPr>
      <w:r>
        <w:rPr>
          <w:spacing w:val="-1"/>
          <w:sz w:val="24"/>
          <w:szCs w:val="24"/>
          <w14:textOutline w14:w="4358" w14:cap="sq" w14:cmpd="sng">
            <w14:solidFill>
              <w14:srgbClr w14:val="000000"/>
            </w14:solidFill>
            <w14:prstDash w14:val="solid"/>
            <w14:bevel/>
          </w14:textOutline>
        </w:rPr>
        <w:t>温馨提示：投标文件资格审查资料请精心准备,如评标专家在</w:t>
      </w:r>
      <w:r>
        <w:rPr>
          <w:spacing w:val="-2"/>
          <w:sz w:val="24"/>
          <w:szCs w:val="24"/>
          <w14:textOutline w14:w="4358" w14:cap="sq" w14:cmpd="sng">
            <w14:solidFill>
              <w14:srgbClr w14:val="000000"/>
            </w14:solidFill>
            <w14:prstDash w14:val="solid"/>
            <w14:bevel/>
          </w14:textOutline>
        </w:rPr>
        <w:t>检验电子标书过程中，如</w:t>
      </w:r>
      <w:r>
        <w:rPr>
          <w:sz w:val="24"/>
          <w:szCs w:val="24"/>
        </w:rPr>
        <w:t xml:space="preserve"> </w:t>
      </w:r>
      <w:r>
        <w:rPr>
          <w:spacing w:val="2"/>
          <w:sz w:val="24"/>
          <w:szCs w:val="24"/>
          <w14:textOutline w14:w="4358" w14:cap="sq" w14:cmpd="sng">
            <w14:solidFill>
              <w14:srgbClr w14:val="000000"/>
            </w14:solidFill>
            <w14:prstDash w14:val="solid"/>
            <w14:bevel/>
          </w14:textOutline>
        </w:rPr>
        <w:t>果由于投标人自身原因导致评标专家无法查看并检验电子标书中以上相关资</w:t>
      </w:r>
      <w:r>
        <w:rPr>
          <w:spacing w:val="1"/>
          <w:sz w:val="24"/>
          <w:szCs w:val="24"/>
          <w14:textOutline w14:w="4358" w14:cap="sq" w14:cmpd="sng">
            <w14:solidFill>
              <w14:srgbClr w14:val="000000"/>
            </w14:solidFill>
            <w14:prstDash w14:val="solid"/>
            <w14:bevel/>
          </w14:textOutline>
        </w:rPr>
        <w:t>料的，按无效</w:t>
      </w:r>
      <w:r>
        <w:rPr>
          <w:sz w:val="24"/>
          <w:szCs w:val="24"/>
        </w:rPr>
        <w:t xml:space="preserve"> </w:t>
      </w:r>
      <w:r>
        <w:rPr>
          <w:sz w:val="24"/>
          <w:szCs w:val="24"/>
          <w14:textOutline w14:w="4358" w14:cap="sq" w14:cmpd="sng">
            <w14:solidFill>
              <w14:srgbClr w14:val="000000"/>
            </w14:solidFill>
            <w14:prstDash w14:val="solid"/>
            <w14:bevel/>
          </w14:textOutline>
        </w:rPr>
        <w:t>投标处理。即使投标单位将原件携带至现场的，同样按无效投标处理</w:t>
      </w:r>
      <w:r>
        <w:rPr>
          <w:rFonts w:hint="eastAsia"/>
          <w:sz w:val="24"/>
          <w:szCs w:val="24"/>
          <w:lang w:eastAsia="zh-CN"/>
          <w14:textOutline w14:w="4358" w14:cap="sq" w14:cmpd="sng">
            <w14:solidFill>
              <w14:srgbClr w14:val="000000"/>
            </w14:solidFill>
            <w14:prstDash w14:val="solid"/>
            <w14:bevel/>
          </w14:textOutline>
        </w:rPr>
        <w:t>。</w:t>
      </w:r>
    </w:p>
    <w:p>
      <w:pPr>
        <w:spacing w:line="462" w:lineRule="auto"/>
        <w:rPr>
          <w:rFonts w:ascii="Arial"/>
          <w:sz w:val="21"/>
        </w:rPr>
      </w:pPr>
    </w:p>
    <w:p>
      <w:pPr>
        <w:pStyle w:val="8"/>
        <w:spacing w:before="91" w:line="222" w:lineRule="auto"/>
        <w:ind w:left="2994"/>
        <w:rPr>
          <w:sz w:val="28"/>
          <w:szCs w:val="28"/>
        </w:rPr>
      </w:pPr>
      <w:r>
        <w:rPr>
          <w:spacing w:val="-5"/>
          <w:sz w:val="28"/>
          <w:szCs w:val="28"/>
          <w14:textOutline w14:w="5103" w14:cap="sq" w14:cmpd="sng">
            <w14:solidFill>
              <w14:srgbClr w14:val="000000"/>
            </w14:solidFill>
            <w14:prstDash w14:val="solid"/>
            <w14:bevel/>
          </w14:textOutline>
        </w:rPr>
        <w:t>三</w:t>
      </w:r>
      <w:r>
        <w:rPr>
          <w:spacing w:val="46"/>
          <w:sz w:val="28"/>
          <w:szCs w:val="28"/>
        </w:rPr>
        <w:t xml:space="preserve"> </w:t>
      </w:r>
      <w:r>
        <w:rPr>
          <w:spacing w:val="-5"/>
          <w:sz w:val="28"/>
          <w:szCs w:val="28"/>
          <w14:textOutline w14:w="5103" w14:cap="sq" w14:cmpd="sng">
            <w14:solidFill>
              <w14:srgbClr w14:val="000000"/>
            </w14:solidFill>
            <w14:prstDash w14:val="solid"/>
            <w14:bevel/>
          </w14:textOutline>
        </w:rPr>
        <w:t>、投标文件的澄清和补正</w:t>
      </w:r>
    </w:p>
    <w:p>
      <w:pPr>
        <w:pStyle w:val="8"/>
        <w:spacing w:before="129" w:line="222" w:lineRule="auto"/>
        <w:ind w:left="488"/>
        <w:rPr>
          <w:sz w:val="24"/>
          <w:szCs w:val="24"/>
        </w:rPr>
      </w:pPr>
      <w:r>
        <w:rPr>
          <w:spacing w:val="-1"/>
          <w:sz w:val="24"/>
          <w:szCs w:val="24"/>
        </w:rPr>
        <w:t>8、澄清、说明或补正的形式</w:t>
      </w:r>
    </w:p>
    <w:p>
      <w:pPr>
        <w:pStyle w:val="8"/>
        <w:spacing w:before="153" w:line="338" w:lineRule="auto"/>
        <w:ind w:left="17" w:right="188" w:firstLine="470"/>
        <w:rPr>
          <w:sz w:val="24"/>
          <w:szCs w:val="24"/>
        </w:rPr>
      </w:pPr>
      <w:r>
        <w:rPr>
          <w:spacing w:val="-3"/>
          <w:sz w:val="24"/>
          <w:szCs w:val="24"/>
        </w:rPr>
        <w:t>8.1</w:t>
      </w:r>
      <w:r>
        <w:rPr>
          <w:spacing w:val="-43"/>
          <w:sz w:val="24"/>
          <w:szCs w:val="24"/>
        </w:rPr>
        <w:t xml:space="preserve"> </w:t>
      </w:r>
      <w:r>
        <w:rPr>
          <w:spacing w:val="-3"/>
          <w:sz w:val="24"/>
          <w:szCs w:val="24"/>
        </w:rPr>
        <w:t>对于投标文件中含义不明确、同类问题表述不一致或者有明显文字和计算错误的内</w:t>
      </w:r>
      <w:r>
        <w:rPr>
          <w:sz w:val="24"/>
          <w:szCs w:val="24"/>
        </w:rPr>
        <w:t xml:space="preserve"> </w:t>
      </w:r>
      <w:r>
        <w:rPr>
          <w:spacing w:val="-1"/>
          <w:sz w:val="24"/>
          <w:szCs w:val="24"/>
        </w:rPr>
        <w:t>容，评标委员会将通过“政府采购云平台</w:t>
      </w:r>
      <w:r>
        <w:rPr>
          <w:spacing w:val="-88"/>
          <w:sz w:val="24"/>
          <w:szCs w:val="24"/>
        </w:rPr>
        <w:t xml:space="preserve"> </w:t>
      </w:r>
      <w:r>
        <w:rPr>
          <w:spacing w:val="-1"/>
          <w:sz w:val="24"/>
          <w:szCs w:val="24"/>
        </w:rPr>
        <w:t>”在线询标的方式</w:t>
      </w:r>
      <w:r>
        <w:rPr>
          <w:spacing w:val="-2"/>
          <w:sz w:val="24"/>
          <w:szCs w:val="24"/>
        </w:rPr>
        <w:t>要求投标供应商在规定的时间</w:t>
      </w:r>
    </w:p>
    <w:p>
      <w:pPr>
        <w:pStyle w:val="8"/>
        <w:spacing w:line="220" w:lineRule="auto"/>
        <w:ind w:left="43"/>
        <w:rPr>
          <w:sz w:val="24"/>
          <w:szCs w:val="24"/>
        </w:rPr>
      </w:pPr>
      <w:r>
        <w:rPr>
          <w:spacing w:val="-2"/>
          <w:sz w:val="24"/>
          <w:szCs w:val="24"/>
        </w:rPr>
        <w:t>内作出必要的澄清、说明或者补正，投标供应商澄清、说明或补正时间为</w:t>
      </w:r>
      <w:r>
        <w:rPr>
          <w:spacing w:val="-48"/>
          <w:sz w:val="24"/>
          <w:szCs w:val="24"/>
        </w:rPr>
        <w:t xml:space="preserve"> </w:t>
      </w:r>
      <w:r>
        <w:rPr>
          <w:spacing w:val="-2"/>
          <w:sz w:val="24"/>
          <w:szCs w:val="24"/>
        </w:rPr>
        <w:t>20</w:t>
      </w:r>
      <w:r>
        <w:rPr>
          <w:spacing w:val="-42"/>
          <w:sz w:val="24"/>
          <w:szCs w:val="24"/>
        </w:rPr>
        <w:t xml:space="preserve"> </w:t>
      </w:r>
      <w:r>
        <w:rPr>
          <w:spacing w:val="-3"/>
          <w:sz w:val="24"/>
          <w:szCs w:val="24"/>
        </w:rPr>
        <w:t>分钟。</w:t>
      </w:r>
    </w:p>
    <w:p>
      <w:pPr>
        <w:pStyle w:val="8"/>
        <w:spacing w:before="154" w:line="338" w:lineRule="auto"/>
        <w:ind w:left="20" w:right="187" w:firstLine="467"/>
        <w:rPr>
          <w:sz w:val="24"/>
          <w:szCs w:val="24"/>
        </w:rPr>
      </w:pPr>
      <w:r>
        <w:rPr>
          <w:spacing w:val="-4"/>
          <w:sz w:val="24"/>
          <w:szCs w:val="24"/>
        </w:rPr>
        <w:t>8.2</w:t>
      </w:r>
      <w:r>
        <w:rPr>
          <w:spacing w:val="-36"/>
          <w:sz w:val="24"/>
          <w:szCs w:val="24"/>
        </w:rPr>
        <w:t xml:space="preserve"> </w:t>
      </w:r>
      <w:r>
        <w:rPr>
          <w:spacing w:val="-4"/>
          <w:sz w:val="24"/>
          <w:szCs w:val="24"/>
        </w:rPr>
        <w:t>投标供应商的澄清、说明或者补正应当通过“政府采购云平台</w:t>
      </w:r>
      <w:r>
        <w:rPr>
          <w:spacing w:val="-88"/>
          <w:sz w:val="24"/>
          <w:szCs w:val="24"/>
        </w:rPr>
        <w:t xml:space="preserve"> </w:t>
      </w:r>
      <w:r>
        <w:rPr>
          <w:spacing w:val="-4"/>
          <w:sz w:val="24"/>
          <w:szCs w:val="24"/>
        </w:rPr>
        <w:t>”在线答复的方式提</w:t>
      </w:r>
      <w:r>
        <w:rPr>
          <w:sz w:val="24"/>
          <w:szCs w:val="24"/>
        </w:rPr>
        <w:t xml:space="preserve"> </w:t>
      </w:r>
      <w:r>
        <w:rPr>
          <w:spacing w:val="-1"/>
          <w:sz w:val="24"/>
          <w:szCs w:val="24"/>
        </w:rPr>
        <w:t>交，并加盖公章（电子印章</w:t>
      </w:r>
      <w:r>
        <w:rPr>
          <w:spacing w:val="10"/>
          <w:sz w:val="24"/>
          <w:szCs w:val="24"/>
        </w:rPr>
        <w:t>），</w:t>
      </w:r>
      <w:r>
        <w:rPr>
          <w:spacing w:val="-1"/>
          <w:sz w:val="24"/>
          <w:szCs w:val="24"/>
        </w:rPr>
        <w:t>或者由法定代表人（负责人）或其授权的代</w:t>
      </w:r>
      <w:r>
        <w:rPr>
          <w:spacing w:val="-2"/>
          <w:sz w:val="24"/>
          <w:szCs w:val="24"/>
        </w:rPr>
        <w:t>表签字。投标</w:t>
      </w:r>
    </w:p>
    <w:p>
      <w:pPr>
        <w:pStyle w:val="8"/>
        <w:spacing w:before="1" w:line="220" w:lineRule="auto"/>
        <w:ind w:left="15"/>
        <w:rPr>
          <w:sz w:val="24"/>
          <w:szCs w:val="24"/>
        </w:rPr>
      </w:pPr>
      <w:r>
        <w:rPr>
          <w:sz w:val="24"/>
          <w:szCs w:val="24"/>
        </w:rPr>
        <w:t>供应商的澄清、说明或者补正不得超出投标文件</w:t>
      </w:r>
      <w:r>
        <w:rPr>
          <w:spacing w:val="-1"/>
          <w:sz w:val="24"/>
          <w:szCs w:val="24"/>
        </w:rPr>
        <w:t>的范围或者改变投标文件的实质性内容，</w:t>
      </w:r>
    </w:p>
    <w:p>
      <w:pPr>
        <w:pStyle w:val="8"/>
        <w:spacing w:before="154" w:line="222" w:lineRule="auto"/>
        <w:ind w:left="20"/>
        <w:rPr>
          <w:sz w:val="24"/>
          <w:szCs w:val="24"/>
        </w:rPr>
      </w:pPr>
      <w:r>
        <w:rPr>
          <w:spacing w:val="-1"/>
          <w:sz w:val="24"/>
          <w:szCs w:val="24"/>
        </w:rPr>
        <w:t>不接受投标供应商主动对投标文件的澄清、说明或者补正。</w:t>
      </w:r>
    </w:p>
    <w:p>
      <w:pPr>
        <w:pStyle w:val="8"/>
        <w:spacing w:before="151" w:line="339" w:lineRule="auto"/>
        <w:ind w:left="16" w:right="187" w:firstLine="471"/>
        <w:rPr>
          <w:sz w:val="24"/>
          <w:szCs w:val="24"/>
        </w:rPr>
      </w:pPr>
      <w:r>
        <w:rPr>
          <w:spacing w:val="-4"/>
          <w:sz w:val="24"/>
          <w:szCs w:val="24"/>
        </w:rPr>
        <w:t>8.3</w:t>
      </w:r>
      <w:r>
        <w:rPr>
          <w:spacing w:val="-36"/>
          <w:sz w:val="24"/>
          <w:szCs w:val="24"/>
        </w:rPr>
        <w:t xml:space="preserve"> </w:t>
      </w:r>
      <w:r>
        <w:rPr>
          <w:spacing w:val="-4"/>
          <w:sz w:val="24"/>
          <w:szCs w:val="24"/>
        </w:rPr>
        <w:t>上述询标、澄清、说明和补正工作如因客观原因无法通过“政府采购云平台</w:t>
      </w:r>
      <w:r>
        <w:rPr>
          <w:spacing w:val="-88"/>
          <w:sz w:val="24"/>
          <w:szCs w:val="24"/>
        </w:rPr>
        <w:t xml:space="preserve"> </w:t>
      </w:r>
      <w:r>
        <w:rPr>
          <w:spacing w:val="-4"/>
          <w:sz w:val="24"/>
          <w:szCs w:val="24"/>
        </w:rPr>
        <w:t>”在线</w:t>
      </w:r>
      <w:r>
        <w:rPr>
          <w:sz w:val="24"/>
          <w:szCs w:val="24"/>
        </w:rPr>
        <w:t xml:space="preserve"> 进行的，将采用电子邮件等形式进行，请供应</w:t>
      </w:r>
      <w:r>
        <w:rPr>
          <w:spacing w:val="-1"/>
          <w:sz w:val="24"/>
          <w:szCs w:val="24"/>
        </w:rPr>
        <w:t>商保证办理投标事宜人员电话畅通、网络在</w:t>
      </w:r>
    </w:p>
    <w:p>
      <w:pPr>
        <w:pStyle w:val="8"/>
        <w:spacing w:before="1" w:line="220" w:lineRule="auto"/>
        <w:ind w:left="22"/>
        <w:rPr>
          <w:sz w:val="24"/>
          <w:szCs w:val="24"/>
        </w:rPr>
      </w:pPr>
      <w:r>
        <w:rPr>
          <w:spacing w:val="-1"/>
          <w:sz w:val="24"/>
          <w:szCs w:val="24"/>
        </w:rPr>
        <w:t>线。如未及时进行澄清、说明或者补正的，视为放弃澄清、说明或者补正的权利。</w:t>
      </w:r>
    </w:p>
    <w:p>
      <w:pPr>
        <w:pStyle w:val="8"/>
        <w:spacing w:before="153" w:line="222" w:lineRule="auto"/>
        <w:ind w:left="488"/>
        <w:rPr>
          <w:sz w:val="24"/>
          <w:szCs w:val="24"/>
        </w:rPr>
      </w:pPr>
      <w:r>
        <w:rPr>
          <w:spacing w:val="-2"/>
          <w:sz w:val="24"/>
          <w:szCs w:val="24"/>
        </w:rPr>
        <w:t>9、错误修正的原则</w:t>
      </w:r>
    </w:p>
    <w:p>
      <w:pPr>
        <w:pStyle w:val="8"/>
        <w:spacing w:before="150" w:line="441" w:lineRule="exact"/>
        <w:ind w:left="521"/>
        <w:rPr>
          <w:sz w:val="24"/>
          <w:szCs w:val="24"/>
        </w:rPr>
      </w:pPr>
      <w:r>
        <w:rPr>
          <w:spacing w:val="-1"/>
          <w:position w:val="15"/>
          <w:sz w:val="24"/>
          <w:szCs w:val="24"/>
        </w:rPr>
        <w:t>电子交易平台客户端里开标一览表录入的投标报价或优惠率与扫描上</w:t>
      </w:r>
      <w:r>
        <w:rPr>
          <w:spacing w:val="-2"/>
          <w:position w:val="15"/>
          <w:sz w:val="24"/>
          <w:szCs w:val="24"/>
        </w:rPr>
        <w:t>传的报价文件信</w:t>
      </w:r>
    </w:p>
    <w:p>
      <w:pPr>
        <w:pStyle w:val="8"/>
        <w:spacing w:before="2" w:line="220" w:lineRule="auto"/>
        <w:ind w:left="26"/>
        <w:rPr>
          <w:sz w:val="24"/>
          <w:szCs w:val="24"/>
        </w:rPr>
      </w:pPr>
      <w:r>
        <w:rPr>
          <w:spacing w:val="-1"/>
          <w:sz w:val="24"/>
          <w:szCs w:val="24"/>
        </w:rPr>
        <w:t>息不一致的，以扫描上传的报价文件信息为准</w:t>
      </w:r>
      <w:r>
        <w:rPr>
          <w:spacing w:val="-2"/>
          <w:sz w:val="24"/>
          <w:szCs w:val="24"/>
        </w:rPr>
        <w:t>进行修正。</w:t>
      </w:r>
    </w:p>
    <w:p>
      <w:pPr>
        <w:pStyle w:val="8"/>
        <w:spacing w:before="152" w:line="220" w:lineRule="auto"/>
        <w:ind w:left="493"/>
        <w:rPr>
          <w:sz w:val="24"/>
          <w:szCs w:val="24"/>
        </w:rPr>
      </w:pPr>
      <w:r>
        <w:rPr>
          <w:spacing w:val="-1"/>
          <w:sz w:val="24"/>
          <w:szCs w:val="24"/>
        </w:rPr>
        <w:t>投标文件报价出现前后不一致的，除竞争性磋商文件另有规定外，按照</w:t>
      </w:r>
      <w:r>
        <w:rPr>
          <w:spacing w:val="-2"/>
          <w:sz w:val="24"/>
          <w:szCs w:val="24"/>
        </w:rPr>
        <w:t>下列规定修正：</w:t>
      </w:r>
    </w:p>
    <w:p>
      <w:pPr>
        <w:pStyle w:val="8"/>
        <w:spacing w:before="153" w:line="441" w:lineRule="exact"/>
        <w:ind w:left="488"/>
        <w:rPr>
          <w:sz w:val="24"/>
          <w:szCs w:val="24"/>
        </w:rPr>
      </w:pPr>
      <w:r>
        <w:rPr>
          <w:position w:val="14"/>
          <w:sz w:val="24"/>
          <w:szCs w:val="24"/>
        </w:rPr>
        <w:t>9.1 投标函中表述的内容与报价表中不一致的，以报价表为</w:t>
      </w:r>
      <w:r>
        <w:rPr>
          <w:spacing w:val="-1"/>
          <w:position w:val="14"/>
          <w:sz w:val="24"/>
          <w:szCs w:val="24"/>
        </w:rPr>
        <w:t>准；报价表中的内容与报</w:t>
      </w:r>
    </w:p>
    <w:p>
      <w:pPr>
        <w:pStyle w:val="8"/>
        <w:spacing w:before="1" w:line="222" w:lineRule="auto"/>
        <w:ind w:left="15"/>
        <w:rPr>
          <w:sz w:val="24"/>
          <w:szCs w:val="24"/>
        </w:rPr>
      </w:pPr>
      <w:r>
        <w:rPr>
          <w:spacing w:val="-2"/>
          <w:sz w:val="24"/>
          <w:szCs w:val="24"/>
        </w:rPr>
        <w:t>价明细表不一致的，以报价表为准；</w:t>
      </w:r>
    </w:p>
    <w:p>
      <w:pPr>
        <w:pStyle w:val="8"/>
        <w:spacing w:before="150" w:line="222" w:lineRule="auto"/>
        <w:ind w:left="488"/>
        <w:rPr>
          <w:sz w:val="24"/>
          <w:szCs w:val="24"/>
        </w:rPr>
      </w:pPr>
      <w:r>
        <w:rPr>
          <w:sz w:val="24"/>
          <w:szCs w:val="24"/>
        </w:rPr>
        <w:t>9.2 投标文件中的大写金额和小写金额不一</w:t>
      </w:r>
      <w:r>
        <w:rPr>
          <w:spacing w:val="-1"/>
          <w:sz w:val="24"/>
          <w:szCs w:val="24"/>
        </w:rPr>
        <w:t>致的，以大写金额为准；</w:t>
      </w:r>
    </w:p>
    <w:p>
      <w:pPr>
        <w:pStyle w:val="8"/>
        <w:spacing w:before="151" w:line="441" w:lineRule="exact"/>
        <w:ind w:left="488"/>
        <w:rPr>
          <w:sz w:val="24"/>
          <w:szCs w:val="24"/>
        </w:rPr>
      </w:pPr>
      <w:r>
        <w:rPr>
          <w:position w:val="15"/>
          <w:sz w:val="24"/>
          <w:szCs w:val="24"/>
        </w:rPr>
        <w:t>9.3 单价金额小数点或者百分比有明显错位的，以开标一览</w:t>
      </w:r>
      <w:r>
        <w:rPr>
          <w:spacing w:val="-1"/>
          <w:position w:val="15"/>
          <w:sz w:val="24"/>
          <w:szCs w:val="24"/>
        </w:rPr>
        <w:t>表的总价为准，并修改单</w:t>
      </w:r>
    </w:p>
    <w:p>
      <w:pPr>
        <w:pStyle w:val="8"/>
        <w:spacing w:before="1" w:line="222" w:lineRule="auto"/>
        <w:ind w:left="15"/>
        <w:rPr>
          <w:sz w:val="24"/>
          <w:szCs w:val="24"/>
        </w:rPr>
      </w:pPr>
      <w:r>
        <w:rPr>
          <w:spacing w:val="-9"/>
          <w:sz w:val="24"/>
          <w:szCs w:val="24"/>
        </w:rPr>
        <w:t>价；</w:t>
      </w:r>
    </w:p>
    <w:p>
      <w:pPr>
        <w:pStyle w:val="8"/>
        <w:spacing w:before="150" w:line="221" w:lineRule="auto"/>
        <w:ind w:left="488"/>
        <w:rPr>
          <w:sz w:val="24"/>
          <w:szCs w:val="24"/>
        </w:rPr>
      </w:pPr>
      <w:r>
        <w:rPr>
          <w:sz w:val="24"/>
          <w:szCs w:val="24"/>
        </w:rPr>
        <w:t>9.4 总价金额与按单价汇总金额不一致的，以</w:t>
      </w:r>
      <w:r>
        <w:rPr>
          <w:spacing w:val="-1"/>
          <w:sz w:val="24"/>
          <w:szCs w:val="24"/>
        </w:rPr>
        <w:t>单价金额计算结果为准；</w:t>
      </w:r>
    </w:p>
    <w:p>
      <w:pPr>
        <w:pStyle w:val="8"/>
        <w:spacing w:before="152" w:line="222" w:lineRule="auto"/>
        <w:ind w:left="488"/>
        <w:rPr>
          <w:sz w:val="24"/>
          <w:szCs w:val="24"/>
        </w:rPr>
      </w:pPr>
      <w:r>
        <w:rPr>
          <w:sz w:val="24"/>
          <w:szCs w:val="24"/>
        </w:rPr>
        <w:t>9.5 若用文字表示的数值与用数字表示的数值不一致，</w:t>
      </w:r>
      <w:r>
        <w:rPr>
          <w:spacing w:val="-1"/>
          <w:sz w:val="24"/>
          <w:szCs w:val="24"/>
        </w:rPr>
        <w:t>以文字表示的数值为准；</w:t>
      </w:r>
    </w:p>
    <w:p>
      <w:pPr>
        <w:pStyle w:val="8"/>
        <w:spacing w:before="153" w:line="439" w:lineRule="exact"/>
        <w:ind w:left="488"/>
        <w:rPr>
          <w:sz w:val="24"/>
          <w:szCs w:val="24"/>
        </w:rPr>
      </w:pPr>
      <w:r>
        <w:rPr>
          <w:position w:val="14"/>
          <w:sz w:val="24"/>
          <w:szCs w:val="24"/>
        </w:rPr>
        <w:t>9.6 如有多报（指数量超出竞争性磋商文件需求）、重</w:t>
      </w:r>
      <w:r>
        <w:rPr>
          <w:spacing w:val="-1"/>
          <w:position w:val="14"/>
          <w:sz w:val="24"/>
          <w:szCs w:val="24"/>
        </w:rPr>
        <w:t>报（指同一货物重复报价</w:t>
      </w:r>
      <w:r>
        <w:rPr>
          <w:position w:val="14"/>
          <w:sz w:val="24"/>
          <w:szCs w:val="24"/>
        </w:rPr>
        <w:t>），</w:t>
      </w:r>
    </w:p>
    <w:p>
      <w:pPr>
        <w:pStyle w:val="8"/>
        <w:spacing w:line="219" w:lineRule="auto"/>
        <w:ind w:left="16"/>
        <w:rPr>
          <w:sz w:val="24"/>
          <w:szCs w:val="24"/>
        </w:rPr>
      </w:pPr>
      <w:r>
        <w:rPr>
          <w:spacing w:val="-1"/>
          <w:sz w:val="24"/>
          <w:szCs w:val="24"/>
        </w:rPr>
        <w:t>其投标总价在评标过程中不予调整，如其中标，其合同价按其投标单价予以调整；</w:t>
      </w:r>
    </w:p>
    <w:p>
      <w:pPr>
        <w:pStyle w:val="8"/>
        <w:spacing w:before="155" w:line="222" w:lineRule="auto"/>
        <w:ind w:left="488"/>
        <w:rPr>
          <w:sz w:val="24"/>
          <w:szCs w:val="24"/>
        </w:rPr>
      </w:pPr>
      <w:r>
        <w:rPr>
          <w:sz w:val="24"/>
          <w:szCs w:val="24"/>
        </w:rPr>
        <w:t>9.7 对不同文字文本投标文件的解释发生异</w:t>
      </w:r>
      <w:r>
        <w:rPr>
          <w:spacing w:val="-1"/>
          <w:sz w:val="24"/>
          <w:szCs w:val="24"/>
        </w:rPr>
        <w:t>议的，以中文文本为准；</w:t>
      </w:r>
    </w:p>
    <w:p>
      <w:pPr>
        <w:pStyle w:val="8"/>
        <w:spacing w:before="154" w:line="338" w:lineRule="auto"/>
        <w:ind w:left="15" w:right="279" w:firstLine="507"/>
        <w:rPr>
          <w:sz w:val="24"/>
          <w:szCs w:val="24"/>
        </w:rPr>
      </w:pPr>
      <w:r>
        <w:rPr>
          <w:spacing w:val="-1"/>
          <w:sz w:val="24"/>
          <w:szCs w:val="24"/>
        </w:rPr>
        <w:t>同时出现两种以上不一致的，按照前款规定的顺序修正。按上述</w:t>
      </w:r>
      <w:r>
        <w:rPr>
          <w:spacing w:val="-2"/>
          <w:sz w:val="24"/>
          <w:szCs w:val="24"/>
        </w:rPr>
        <w:t>修正错误的原则及方</w:t>
      </w:r>
      <w:r>
        <w:rPr>
          <w:sz w:val="24"/>
          <w:szCs w:val="24"/>
        </w:rPr>
        <w:t xml:space="preserve"> 法调整或修正投标文件的投标报价，供应商确认</w:t>
      </w:r>
      <w:r>
        <w:rPr>
          <w:spacing w:val="-1"/>
          <w:sz w:val="24"/>
          <w:szCs w:val="24"/>
        </w:rPr>
        <w:t>后，以调整或修正后的投标报价为准。如</w:t>
      </w:r>
      <w:r>
        <w:rPr>
          <w:sz w:val="24"/>
          <w:szCs w:val="24"/>
        </w:rPr>
        <w:t xml:space="preserve"> 供应商拒绝调整或修正的，其投标文件按无效标</w:t>
      </w:r>
      <w:r>
        <w:rPr>
          <w:spacing w:val="-1"/>
          <w:sz w:val="24"/>
          <w:szCs w:val="24"/>
        </w:rPr>
        <w:t>处理。修正应当采用电子询标的形式，并</w:t>
      </w:r>
    </w:p>
    <w:p>
      <w:pPr>
        <w:pStyle w:val="8"/>
        <w:spacing w:before="1" w:line="221" w:lineRule="auto"/>
        <w:ind w:left="13"/>
        <w:rPr>
          <w:sz w:val="24"/>
          <w:szCs w:val="24"/>
        </w:rPr>
      </w:pPr>
      <w:r>
        <w:rPr>
          <w:spacing w:val="-2"/>
          <w:sz w:val="24"/>
          <w:szCs w:val="24"/>
        </w:rPr>
        <w:t>加盖公章（电子印章）。</w:t>
      </w:r>
    </w:p>
    <w:p>
      <w:pPr>
        <w:spacing w:line="221" w:lineRule="auto"/>
        <w:rPr>
          <w:sz w:val="24"/>
          <w:szCs w:val="24"/>
        </w:rPr>
        <w:sectPr>
          <w:footerReference r:id="rId25" w:type="default"/>
          <w:pgSz w:w="11906" w:h="16839"/>
          <w:pgMar w:top="1118" w:right="1134" w:bottom="1156" w:left="1134" w:header="878" w:footer="994" w:gutter="0"/>
          <w:pgNumType w:fmt="decimal"/>
          <w:cols w:space="720" w:num="1"/>
        </w:sectPr>
      </w:pPr>
    </w:p>
    <w:p>
      <w:pPr>
        <w:spacing w:line="265" w:lineRule="auto"/>
        <w:rPr>
          <w:rFonts w:ascii="Arial"/>
          <w:sz w:val="21"/>
        </w:rPr>
      </w:pPr>
    </w:p>
    <w:p>
      <w:pPr>
        <w:pStyle w:val="8"/>
        <w:spacing w:before="101" w:line="227" w:lineRule="auto"/>
        <w:ind w:left="3659"/>
      </w:pPr>
      <w:r>
        <w:rPr>
          <w:spacing w:val="-7"/>
          <w14:textOutline w14:w="5793" w14:cap="sq" w14:cmpd="sng">
            <w14:solidFill>
              <w14:srgbClr w14:val="000000"/>
            </w14:solidFill>
            <w14:prstDash w14:val="solid"/>
            <w14:bevel/>
          </w14:textOutline>
        </w:rPr>
        <w:t>四、</w:t>
      </w:r>
      <w:r>
        <w:rPr>
          <w:spacing w:val="-92"/>
        </w:rPr>
        <w:t xml:space="preserve"> </w:t>
      </w:r>
      <w:r>
        <w:rPr>
          <w:spacing w:val="-7"/>
          <w14:textOutline w14:w="5793" w14:cap="sq" w14:cmpd="sng">
            <w14:solidFill>
              <w14:srgbClr w14:val="000000"/>
            </w14:solidFill>
            <w14:prstDash w14:val="solid"/>
            <w14:bevel/>
          </w14:textOutline>
        </w:rPr>
        <w:t>比较与评价</w:t>
      </w:r>
    </w:p>
    <w:p>
      <w:pPr>
        <w:pStyle w:val="8"/>
        <w:spacing w:before="118" w:line="222" w:lineRule="auto"/>
        <w:ind w:left="636"/>
        <w:rPr>
          <w:sz w:val="24"/>
          <w:szCs w:val="24"/>
        </w:rPr>
      </w:pPr>
      <w:r>
        <w:rPr>
          <w:spacing w:val="-3"/>
          <w:sz w:val="24"/>
          <w:szCs w:val="24"/>
        </w:rPr>
        <w:t>10、评标方法和标准</w:t>
      </w:r>
    </w:p>
    <w:p>
      <w:pPr>
        <w:pStyle w:val="8"/>
        <w:spacing w:before="152" w:line="439" w:lineRule="exact"/>
        <w:ind w:left="636"/>
        <w:rPr>
          <w:sz w:val="24"/>
          <w:szCs w:val="24"/>
        </w:rPr>
      </w:pPr>
      <w:r>
        <w:rPr>
          <w:spacing w:val="-4"/>
          <w:position w:val="14"/>
          <w:sz w:val="24"/>
          <w:szCs w:val="24"/>
        </w:rPr>
        <w:t>10.1</w:t>
      </w:r>
      <w:r>
        <w:rPr>
          <w:spacing w:val="-32"/>
          <w:position w:val="14"/>
          <w:sz w:val="24"/>
          <w:szCs w:val="24"/>
        </w:rPr>
        <w:t xml:space="preserve"> </w:t>
      </w:r>
      <w:r>
        <w:rPr>
          <w:spacing w:val="-4"/>
          <w:position w:val="14"/>
          <w:sz w:val="24"/>
          <w:szCs w:val="24"/>
        </w:rPr>
        <w:t>评标委员会按磋商文件中规定的评标方法和标准，对资格性检查和符合性检查合</w:t>
      </w:r>
    </w:p>
    <w:p>
      <w:pPr>
        <w:pStyle w:val="8"/>
        <w:spacing w:line="220" w:lineRule="auto"/>
        <w:ind w:left="13"/>
        <w:rPr>
          <w:sz w:val="24"/>
          <w:szCs w:val="24"/>
        </w:rPr>
      </w:pPr>
      <w:r>
        <w:rPr>
          <w:spacing w:val="-1"/>
          <w:sz w:val="24"/>
          <w:szCs w:val="24"/>
        </w:rPr>
        <w:t>格的投标文件进行商务和技术评估、综合比较与评价。</w:t>
      </w:r>
    </w:p>
    <w:p>
      <w:pPr>
        <w:pStyle w:val="8"/>
        <w:spacing w:before="152" w:line="339" w:lineRule="auto"/>
        <w:ind w:left="21" w:right="187" w:firstLine="622"/>
        <w:rPr>
          <w:sz w:val="24"/>
          <w:szCs w:val="24"/>
        </w:rPr>
      </w:pPr>
      <w:r>
        <w:rPr>
          <w:spacing w:val="-4"/>
          <w:sz w:val="24"/>
          <w:szCs w:val="24"/>
        </w:rPr>
        <w:t>10.2</w:t>
      </w:r>
      <w:r>
        <w:rPr>
          <w:spacing w:val="-40"/>
          <w:sz w:val="24"/>
          <w:szCs w:val="24"/>
        </w:rPr>
        <w:t xml:space="preserve"> </w:t>
      </w:r>
      <w:r>
        <w:rPr>
          <w:spacing w:val="-4"/>
          <w:sz w:val="24"/>
          <w:szCs w:val="24"/>
        </w:rPr>
        <w:t>评标委员会根据商务和技术评估的结果，采用综合评分法，分别对投标文件的商</w:t>
      </w:r>
      <w:r>
        <w:rPr>
          <w:sz w:val="24"/>
          <w:szCs w:val="24"/>
        </w:rPr>
        <w:t xml:space="preserve"> </w:t>
      </w:r>
      <w:r>
        <w:rPr>
          <w:spacing w:val="2"/>
          <w:sz w:val="24"/>
          <w:szCs w:val="24"/>
        </w:rPr>
        <w:t>务、技术、价格等内容进行打分。其中，商务评估、技术评估、</w:t>
      </w:r>
      <w:r>
        <w:rPr>
          <w:spacing w:val="1"/>
          <w:sz w:val="24"/>
          <w:szCs w:val="24"/>
        </w:rPr>
        <w:t>价格评估的评分权值（详</w:t>
      </w:r>
    </w:p>
    <w:p>
      <w:pPr>
        <w:pStyle w:val="8"/>
        <w:spacing w:before="1" w:line="222" w:lineRule="auto"/>
        <w:ind w:left="16"/>
        <w:rPr>
          <w:sz w:val="24"/>
          <w:szCs w:val="24"/>
        </w:rPr>
      </w:pPr>
      <w:r>
        <w:rPr>
          <w:spacing w:val="-8"/>
          <w:sz w:val="24"/>
          <w:szCs w:val="24"/>
        </w:rPr>
        <w:t>见附件</w:t>
      </w:r>
      <w:r>
        <w:rPr>
          <w:spacing w:val="-31"/>
          <w:sz w:val="24"/>
          <w:szCs w:val="24"/>
        </w:rPr>
        <w:t xml:space="preserve"> </w:t>
      </w:r>
      <w:r>
        <w:rPr>
          <w:spacing w:val="-8"/>
          <w:sz w:val="24"/>
          <w:szCs w:val="24"/>
        </w:rPr>
        <w:t>1）。</w:t>
      </w:r>
    </w:p>
    <w:p>
      <w:pPr>
        <w:pStyle w:val="8"/>
        <w:spacing w:before="150" w:line="222" w:lineRule="auto"/>
        <w:ind w:left="644"/>
        <w:rPr>
          <w:sz w:val="24"/>
          <w:szCs w:val="24"/>
        </w:rPr>
      </w:pPr>
      <w:r>
        <w:rPr>
          <w:spacing w:val="-4"/>
          <w:sz w:val="24"/>
          <w:szCs w:val="24"/>
        </w:rPr>
        <w:t>10.2.1</w:t>
      </w:r>
      <w:r>
        <w:rPr>
          <w:spacing w:val="-40"/>
          <w:sz w:val="24"/>
          <w:szCs w:val="24"/>
        </w:rPr>
        <w:t xml:space="preserve"> </w:t>
      </w:r>
      <w:r>
        <w:rPr>
          <w:spacing w:val="-4"/>
          <w:sz w:val="24"/>
          <w:szCs w:val="24"/>
        </w:rPr>
        <w:t>评委打分办法</w:t>
      </w:r>
    </w:p>
    <w:p>
      <w:pPr>
        <w:pStyle w:val="8"/>
        <w:spacing w:before="153" w:line="222" w:lineRule="auto"/>
        <w:ind w:left="638"/>
        <w:rPr>
          <w:sz w:val="24"/>
          <w:szCs w:val="24"/>
        </w:rPr>
      </w:pPr>
      <w:r>
        <w:rPr>
          <w:spacing w:val="-1"/>
          <w:sz w:val="24"/>
          <w:szCs w:val="24"/>
        </w:rPr>
        <w:t>（1）参加评分的评委应尽力体现客观、实事求是，避免学派偏见和个人偏好。</w:t>
      </w:r>
    </w:p>
    <w:p>
      <w:pPr>
        <w:pStyle w:val="8"/>
        <w:spacing w:before="150" w:line="440" w:lineRule="exact"/>
        <w:ind w:left="638"/>
        <w:rPr>
          <w:sz w:val="24"/>
          <w:szCs w:val="24"/>
        </w:rPr>
      </w:pPr>
      <w:r>
        <w:rPr>
          <w:spacing w:val="1"/>
          <w:position w:val="14"/>
          <w:sz w:val="24"/>
          <w:szCs w:val="24"/>
        </w:rPr>
        <w:t>（2）衡量、对比的依据，应以磋商文件、投标文件、提供的正式试验数据、质询澄</w:t>
      </w:r>
    </w:p>
    <w:p>
      <w:pPr>
        <w:pStyle w:val="8"/>
        <w:spacing w:line="220" w:lineRule="auto"/>
        <w:ind w:left="17"/>
        <w:rPr>
          <w:sz w:val="24"/>
          <w:szCs w:val="24"/>
        </w:rPr>
      </w:pPr>
      <w:r>
        <w:rPr>
          <w:spacing w:val="-4"/>
          <w:sz w:val="24"/>
          <w:szCs w:val="24"/>
        </w:rPr>
        <w:t>清中的文字为准，</w:t>
      </w:r>
      <w:r>
        <w:rPr>
          <w:spacing w:val="-44"/>
          <w:sz w:val="24"/>
          <w:szCs w:val="24"/>
        </w:rPr>
        <w:t xml:space="preserve"> </w:t>
      </w:r>
      <w:r>
        <w:rPr>
          <w:spacing w:val="-4"/>
          <w:sz w:val="24"/>
          <w:szCs w:val="24"/>
        </w:rPr>
        <w:t>口头回答和收集的资料只作为参考。</w:t>
      </w:r>
    </w:p>
    <w:p>
      <w:pPr>
        <w:pStyle w:val="8"/>
        <w:spacing w:before="155" w:line="222" w:lineRule="auto"/>
        <w:ind w:left="638"/>
        <w:rPr>
          <w:sz w:val="24"/>
          <w:szCs w:val="24"/>
        </w:rPr>
      </w:pPr>
      <w:r>
        <w:rPr>
          <w:spacing w:val="-1"/>
          <w:sz w:val="24"/>
          <w:szCs w:val="24"/>
        </w:rPr>
        <w:t>（3）评分主要是为比较各投标人的价格、商务和技术综合排序。</w:t>
      </w:r>
    </w:p>
    <w:p>
      <w:pPr>
        <w:pStyle w:val="8"/>
        <w:spacing w:before="151" w:line="222" w:lineRule="auto"/>
        <w:ind w:left="638"/>
        <w:rPr>
          <w:sz w:val="24"/>
          <w:szCs w:val="24"/>
        </w:rPr>
      </w:pPr>
      <w:r>
        <w:rPr>
          <w:spacing w:val="-2"/>
          <w:sz w:val="24"/>
          <w:szCs w:val="24"/>
        </w:rPr>
        <w:t>（4）评委打分采取记名形式。</w:t>
      </w:r>
    </w:p>
    <w:p>
      <w:pPr>
        <w:pStyle w:val="8"/>
        <w:spacing w:before="150" w:line="442" w:lineRule="exact"/>
        <w:ind w:left="638"/>
        <w:rPr>
          <w:sz w:val="24"/>
          <w:szCs w:val="24"/>
        </w:rPr>
      </w:pPr>
      <w:r>
        <w:rPr>
          <w:spacing w:val="1"/>
          <w:position w:val="15"/>
          <w:sz w:val="24"/>
          <w:szCs w:val="24"/>
        </w:rPr>
        <w:t>（5）各评委根据提供的技术打分表独立自主打分，任何人不得要求评委统一打分或</w:t>
      </w:r>
    </w:p>
    <w:p>
      <w:pPr>
        <w:pStyle w:val="8"/>
        <w:spacing w:line="222" w:lineRule="auto"/>
        <w:ind w:left="19"/>
        <w:rPr>
          <w:sz w:val="24"/>
          <w:szCs w:val="24"/>
        </w:rPr>
      </w:pPr>
      <w:r>
        <w:rPr>
          <w:spacing w:val="-3"/>
          <w:sz w:val="24"/>
          <w:szCs w:val="24"/>
        </w:rPr>
        <w:t>统一确定等次顺序。</w:t>
      </w:r>
    </w:p>
    <w:p>
      <w:pPr>
        <w:pStyle w:val="8"/>
        <w:spacing w:before="151" w:line="439" w:lineRule="exact"/>
        <w:ind w:left="638"/>
        <w:rPr>
          <w:sz w:val="24"/>
          <w:szCs w:val="24"/>
        </w:rPr>
      </w:pPr>
      <w:r>
        <w:rPr>
          <w:spacing w:val="1"/>
          <w:position w:val="14"/>
          <w:sz w:val="24"/>
          <w:szCs w:val="24"/>
        </w:rPr>
        <w:t>（6）对打分表中的每项条款，各评委应根据投标文件、澄清材料、磋商文件要求，</w:t>
      </w:r>
    </w:p>
    <w:p>
      <w:pPr>
        <w:pStyle w:val="8"/>
        <w:spacing w:line="222" w:lineRule="auto"/>
        <w:ind w:left="14"/>
        <w:rPr>
          <w:sz w:val="24"/>
          <w:szCs w:val="24"/>
        </w:rPr>
      </w:pPr>
      <w:r>
        <w:rPr>
          <w:spacing w:val="-2"/>
          <w:sz w:val="24"/>
          <w:szCs w:val="24"/>
        </w:rPr>
        <w:t>按满足的程度给投标人打分。</w:t>
      </w:r>
    </w:p>
    <w:p>
      <w:pPr>
        <w:pStyle w:val="8"/>
        <w:spacing w:before="153" w:line="222" w:lineRule="auto"/>
        <w:ind w:left="638"/>
        <w:rPr>
          <w:sz w:val="24"/>
          <w:szCs w:val="24"/>
        </w:rPr>
      </w:pPr>
      <w:r>
        <w:rPr>
          <w:spacing w:val="-3"/>
          <w:sz w:val="24"/>
          <w:szCs w:val="24"/>
        </w:rPr>
        <w:t>（7）评分程序</w:t>
      </w:r>
    </w:p>
    <w:p>
      <w:pPr>
        <w:pStyle w:val="8"/>
        <w:spacing w:before="150" w:line="440" w:lineRule="exact"/>
        <w:ind w:left="627"/>
        <w:rPr>
          <w:sz w:val="24"/>
          <w:szCs w:val="24"/>
        </w:rPr>
      </w:pPr>
      <w:r>
        <w:rPr>
          <w:position w:val="14"/>
          <w:sz w:val="24"/>
          <w:szCs w:val="24"/>
        </w:rPr>
        <w:t>a</w:t>
      </w:r>
      <w:r>
        <w:rPr>
          <w:spacing w:val="-45"/>
          <w:position w:val="14"/>
          <w:sz w:val="24"/>
          <w:szCs w:val="24"/>
        </w:rPr>
        <w:t xml:space="preserve"> </w:t>
      </w:r>
      <w:r>
        <w:rPr>
          <w:position w:val="14"/>
          <w:sz w:val="24"/>
          <w:szCs w:val="24"/>
        </w:rPr>
        <w:t>就投标人的投标文件对照整理出商务、技术评标因素对</w:t>
      </w:r>
      <w:r>
        <w:rPr>
          <w:spacing w:val="-1"/>
          <w:position w:val="14"/>
          <w:sz w:val="24"/>
          <w:szCs w:val="24"/>
        </w:rPr>
        <w:t>比表、偏差表，并在经过校</w:t>
      </w:r>
    </w:p>
    <w:p>
      <w:pPr>
        <w:pStyle w:val="8"/>
        <w:spacing w:line="222" w:lineRule="auto"/>
        <w:ind w:left="13"/>
        <w:rPr>
          <w:sz w:val="24"/>
          <w:szCs w:val="24"/>
        </w:rPr>
      </w:pPr>
      <w:r>
        <w:rPr>
          <w:spacing w:val="-2"/>
          <w:sz w:val="24"/>
          <w:szCs w:val="24"/>
        </w:rPr>
        <w:t>核的基础上逐项打分。</w:t>
      </w:r>
    </w:p>
    <w:p>
      <w:pPr>
        <w:pStyle w:val="8"/>
        <w:spacing w:before="152" w:line="221" w:lineRule="auto"/>
        <w:ind w:left="622"/>
        <w:rPr>
          <w:sz w:val="24"/>
          <w:szCs w:val="24"/>
        </w:rPr>
      </w:pPr>
      <w:r>
        <w:rPr>
          <w:spacing w:val="-1"/>
          <w:sz w:val="24"/>
          <w:szCs w:val="24"/>
        </w:rPr>
        <w:t>b</w:t>
      </w:r>
      <w:r>
        <w:rPr>
          <w:spacing w:val="-29"/>
          <w:sz w:val="24"/>
          <w:szCs w:val="24"/>
        </w:rPr>
        <w:t xml:space="preserve"> </w:t>
      </w:r>
      <w:r>
        <w:rPr>
          <w:spacing w:val="-1"/>
          <w:sz w:val="24"/>
          <w:szCs w:val="24"/>
        </w:rPr>
        <w:t>各评委独立完成打分后，将评分表交给代理机构，由代理机构组织进行分数统计。</w:t>
      </w:r>
    </w:p>
    <w:p>
      <w:pPr>
        <w:pStyle w:val="8"/>
        <w:spacing w:before="152" w:line="222" w:lineRule="auto"/>
        <w:ind w:left="631"/>
        <w:rPr>
          <w:sz w:val="24"/>
          <w:szCs w:val="24"/>
        </w:rPr>
      </w:pPr>
      <w:r>
        <w:rPr>
          <w:spacing w:val="-2"/>
          <w:sz w:val="24"/>
          <w:szCs w:val="24"/>
        </w:rPr>
        <w:t>c</w:t>
      </w:r>
      <w:r>
        <w:rPr>
          <w:spacing w:val="-23"/>
          <w:sz w:val="24"/>
          <w:szCs w:val="24"/>
        </w:rPr>
        <w:t xml:space="preserve"> </w:t>
      </w:r>
      <w:r>
        <w:rPr>
          <w:spacing w:val="-2"/>
          <w:sz w:val="24"/>
          <w:szCs w:val="24"/>
        </w:rPr>
        <w:t>最终汇总表中各投标人得分应为评委打分的算术平均值。</w:t>
      </w: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9" w:lineRule="auto"/>
        <w:rPr>
          <w:rFonts w:ascii="Arial"/>
          <w:sz w:val="21"/>
        </w:rPr>
      </w:pPr>
    </w:p>
    <w:p>
      <w:pPr>
        <w:pStyle w:val="8"/>
        <w:rPr>
          <w:rFonts w:ascii="Arial"/>
          <w:sz w:val="21"/>
        </w:rPr>
      </w:pPr>
    </w:p>
    <w:p>
      <w:pPr>
        <w:pStyle w:val="26"/>
        <w:rPr>
          <w:rFonts w:ascii="Arial"/>
          <w:sz w:val="21"/>
        </w:rPr>
      </w:pPr>
    </w:p>
    <w:p>
      <w:pPr>
        <w:rPr>
          <w:rFonts w:ascii="Arial"/>
          <w:sz w:val="21"/>
        </w:rPr>
      </w:pPr>
    </w:p>
    <w:p>
      <w:pPr>
        <w:pStyle w:val="8"/>
        <w:rPr>
          <w:rFonts w:ascii="Arial"/>
          <w:sz w:val="21"/>
        </w:rPr>
      </w:pPr>
    </w:p>
    <w:p>
      <w:pPr>
        <w:pStyle w:val="26"/>
        <w:rPr>
          <w:rFonts w:ascii="Arial"/>
          <w:sz w:val="21"/>
        </w:rPr>
      </w:pPr>
    </w:p>
    <w:p>
      <w:pPr>
        <w:rPr>
          <w:rFonts w:ascii="Arial"/>
          <w:sz w:val="21"/>
        </w:rPr>
      </w:pPr>
    </w:p>
    <w:p>
      <w:pPr>
        <w:pStyle w:val="8"/>
        <w:rPr>
          <w:rFonts w:ascii="Arial"/>
          <w:sz w:val="21"/>
        </w:rPr>
      </w:pPr>
    </w:p>
    <w:p>
      <w:pPr>
        <w:pStyle w:val="26"/>
        <w:rPr>
          <w:rFonts w:ascii="Arial"/>
          <w:sz w:val="21"/>
        </w:rPr>
      </w:pPr>
    </w:p>
    <w:p>
      <w:pPr>
        <w:rPr>
          <w:rFonts w:ascii="Arial"/>
          <w:sz w:val="21"/>
        </w:rPr>
      </w:pPr>
    </w:p>
    <w:p>
      <w:pPr>
        <w:pStyle w:val="8"/>
      </w:pPr>
    </w:p>
    <w:p>
      <w:pPr>
        <w:spacing w:line="249" w:lineRule="auto"/>
        <w:rPr>
          <w:rFonts w:ascii="Arial"/>
          <w:sz w:val="21"/>
        </w:rPr>
      </w:pPr>
    </w:p>
    <w:p>
      <w:pPr>
        <w:pStyle w:val="8"/>
        <w:numPr>
          <w:ilvl w:val="0"/>
          <w:numId w:val="2"/>
        </w:numPr>
        <w:spacing w:before="78" w:line="222" w:lineRule="auto"/>
        <w:ind w:left="19"/>
        <w:rPr>
          <w:spacing w:val="-1"/>
          <w:sz w:val="24"/>
          <w:szCs w:val="24"/>
        </w:rPr>
      </w:pPr>
      <w:r>
        <w:rPr>
          <w:spacing w:val="-1"/>
          <w:sz w:val="24"/>
          <w:szCs w:val="24"/>
        </w:rPr>
        <w:t>评分标准和细则（综合评分法评分标准）</w:t>
      </w:r>
    </w:p>
    <w:p>
      <w:pPr>
        <w:spacing w:before="78" w:line="219" w:lineRule="auto"/>
        <w:ind w:left="3753"/>
        <w:rPr>
          <w:rFonts w:ascii="宋体" w:hAnsi="宋体" w:eastAsia="宋体" w:cs="宋体"/>
          <w:spacing w:val="-1"/>
          <w:sz w:val="24"/>
          <w:szCs w:val="24"/>
          <w14:textOutline w14:w="4358" w14:cap="sq" w14:cmpd="sng">
            <w14:solidFill>
              <w14:srgbClr w14:val="000000"/>
            </w14:solidFill>
            <w14:prstDash w14:val="solid"/>
            <w14:bevel/>
          </w14:textOutline>
        </w:rPr>
      </w:pPr>
      <w:r>
        <w:rPr>
          <w:rFonts w:ascii="宋体" w:hAnsi="宋体" w:eastAsia="宋体" w:cs="宋体"/>
          <w:spacing w:val="-1"/>
          <w:sz w:val="24"/>
          <w:szCs w:val="24"/>
          <w14:textOutline w14:w="4358" w14:cap="sq" w14:cmpd="sng">
            <w14:solidFill>
              <w14:srgbClr w14:val="000000"/>
            </w14:solidFill>
            <w14:prstDash w14:val="solid"/>
            <w14:bevel/>
          </w14:textOutline>
        </w:rPr>
        <w:t>商务、技术评分标准</w:t>
      </w:r>
    </w:p>
    <w:tbl>
      <w:tblPr>
        <w:tblStyle w:val="19"/>
        <w:tblW w:w="100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3"/>
        <w:gridCol w:w="1035"/>
        <w:gridCol w:w="585"/>
        <w:gridCol w:w="74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03" w:type="dxa"/>
            <w:noWrap w:val="0"/>
            <w:vAlign w:val="center"/>
          </w:tcPr>
          <w:p>
            <w:pPr>
              <w:keepNext w:val="0"/>
              <w:keepLines w:val="0"/>
              <w:pageBreakBefore w:val="0"/>
              <w:suppressLineNumbers w:val="0"/>
              <w:kinsoku/>
              <w:wordWrap/>
              <w:overflowPunct/>
              <w:topLinePunct w:val="0"/>
              <w:autoSpaceDE/>
              <w:autoSpaceDN/>
              <w:bidi w:val="0"/>
              <w:adjustRightInd w:val="0"/>
              <w:spacing w:before="0" w:beforeAutospacing="0" w:after="0" w:afterAutospacing="0" w:line="360" w:lineRule="exact"/>
              <w:ind w:left="0" w:right="0"/>
              <w:jc w:val="center"/>
              <w:rPr>
                <w:rFonts w:hint="eastAsia" w:ascii="仿宋" w:hAnsi="仿宋" w:eastAsia="仿宋" w:cs="仿宋"/>
                <w:snapToGrid w:val="0"/>
                <w:color w:val="000000"/>
                <w:spacing w:val="-4"/>
                <w:kern w:val="0"/>
                <w:sz w:val="24"/>
                <w:szCs w:val="24"/>
                <w:lang w:val="en-GB" w:eastAsia="en-US" w:bidi="ar-SA"/>
              </w:rPr>
            </w:pPr>
            <w:r>
              <w:rPr>
                <w:rFonts w:hint="eastAsia" w:ascii="仿宋" w:hAnsi="仿宋" w:eastAsia="仿宋" w:cs="仿宋"/>
                <w:snapToGrid w:val="0"/>
                <w:color w:val="000000"/>
                <w:spacing w:val="-4"/>
                <w:kern w:val="0"/>
                <w:sz w:val="24"/>
                <w:szCs w:val="24"/>
                <w:lang w:val="en-GB" w:eastAsia="en-US" w:bidi="ar-SA"/>
              </w:rPr>
              <w:t>评价  指标</w:t>
            </w:r>
          </w:p>
        </w:tc>
        <w:tc>
          <w:tcPr>
            <w:tcW w:w="1035" w:type="dxa"/>
            <w:noWrap w:val="0"/>
            <w:vAlign w:val="center"/>
          </w:tcPr>
          <w:p>
            <w:pPr>
              <w:pStyle w:val="14"/>
              <w:keepNext w:val="0"/>
              <w:keepLines w:val="0"/>
              <w:pageBreakBefore w:val="0"/>
              <w:widowControl/>
              <w:suppressLineNumbers w:val="0"/>
              <w:pBdr>
                <w:bottom w:val="none" w:color="auto" w:sz="0" w:space="0"/>
              </w:pBdr>
              <w:tabs>
                <w:tab w:val="clear" w:pos="4153"/>
                <w:tab w:val="clear" w:pos="8306"/>
              </w:tabs>
              <w:kinsoku/>
              <w:wordWrap/>
              <w:overflowPunct/>
              <w:topLinePunct w:val="0"/>
              <w:autoSpaceDE/>
              <w:autoSpaceDN/>
              <w:bidi w:val="0"/>
              <w:adjustRightInd w:val="0"/>
              <w:snapToGrid/>
              <w:spacing w:before="0" w:beforeAutospacing="0" w:after="0" w:afterAutospacing="0" w:line="360" w:lineRule="exact"/>
              <w:ind w:left="0" w:right="0" w:firstLine="232" w:firstLineChars="100"/>
              <w:rPr>
                <w:rFonts w:hint="eastAsia" w:ascii="仿宋" w:hAnsi="仿宋" w:eastAsia="仿宋" w:cs="仿宋"/>
                <w:snapToGrid w:val="0"/>
                <w:color w:val="000000"/>
                <w:spacing w:val="-4"/>
                <w:kern w:val="0"/>
                <w:sz w:val="24"/>
                <w:szCs w:val="24"/>
                <w:lang w:val="en-GB" w:eastAsia="en-US" w:bidi="ar-SA"/>
              </w:rPr>
            </w:pPr>
            <w:r>
              <w:rPr>
                <w:rFonts w:hint="eastAsia" w:ascii="仿宋" w:hAnsi="仿宋" w:eastAsia="仿宋" w:cs="仿宋"/>
                <w:snapToGrid w:val="0"/>
                <w:color w:val="000000"/>
                <w:spacing w:val="-4"/>
                <w:kern w:val="0"/>
                <w:sz w:val="24"/>
                <w:szCs w:val="24"/>
                <w:lang w:val="en-GB" w:eastAsia="zh-CN" w:bidi="ar-SA"/>
              </w:rPr>
              <w:t>评价</w:t>
            </w:r>
          </w:p>
          <w:p>
            <w:pPr>
              <w:pStyle w:val="14"/>
              <w:keepNext w:val="0"/>
              <w:keepLines w:val="0"/>
              <w:pageBreakBefore w:val="0"/>
              <w:widowControl/>
              <w:suppressLineNumbers w:val="0"/>
              <w:pBdr>
                <w:bottom w:val="none" w:color="auto" w:sz="0" w:space="0"/>
              </w:pBdr>
              <w:tabs>
                <w:tab w:val="clear" w:pos="4153"/>
                <w:tab w:val="clear" w:pos="8306"/>
              </w:tabs>
              <w:kinsoku/>
              <w:wordWrap/>
              <w:overflowPunct/>
              <w:topLinePunct w:val="0"/>
              <w:autoSpaceDE/>
              <w:autoSpaceDN/>
              <w:bidi w:val="0"/>
              <w:adjustRightInd w:val="0"/>
              <w:snapToGrid/>
              <w:spacing w:before="0" w:beforeAutospacing="0" w:after="0" w:afterAutospacing="0" w:line="360" w:lineRule="exact"/>
              <w:ind w:left="0" w:right="0" w:firstLine="232" w:firstLineChars="100"/>
              <w:rPr>
                <w:rFonts w:hint="eastAsia" w:ascii="仿宋" w:hAnsi="仿宋" w:eastAsia="仿宋" w:cs="仿宋"/>
                <w:snapToGrid w:val="0"/>
                <w:color w:val="000000"/>
                <w:spacing w:val="-4"/>
                <w:kern w:val="0"/>
                <w:sz w:val="24"/>
                <w:szCs w:val="24"/>
                <w:lang w:val="en-GB" w:eastAsia="en-US" w:bidi="ar-SA"/>
              </w:rPr>
            </w:pPr>
            <w:r>
              <w:rPr>
                <w:rFonts w:hint="eastAsia" w:ascii="仿宋" w:hAnsi="仿宋" w:eastAsia="仿宋" w:cs="仿宋"/>
                <w:snapToGrid w:val="0"/>
                <w:color w:val="000000"/>
                <w:spacing w:val="-4"/>
                <w:kern w:val="0"/>
                <w:sz w:val="24"/>
                <w:szCs w:val="24"/>
                <w:lang w:val="en-GB" w:eastAsia="zh-CN" w:bidi="ar-SA"/>
              </w:rPr>
              <w:t>分项</w:t>
            </w:r>
          </w:p>
        </w:tc>
        <w:tc>
          <w:tcPr>
            <w:tcW w:w="585" w:type="dxa"/>
            <w:noWrap w:val="0"/>
            <w:vAlign w:val="center"/>
          </w:tcPr>
          <w:p>
            <w:pPr>
              <w:keepNext w:val="0"/>
              <w:keepLines w:val="0"/>
              <w:pageBreakBefore w:val="0"/>
              <w:suppressLineNumbers w:val="0"/>
              <w:kinsoku/>
              <w:wordWrap/>
              <w:overflowPunct/>
              <w:topLinePunct w:val="0"/>
              <w:autoSpaceDE/>
              <w:autoSpaceDN/>
              <w:bidi w:val="0"/>
              <w:adjustRightInd w:val="0"/>
              <w:spacing w:before="0" w:beforeAutospacing="0" w:after="0" w:afterAutospacing="0" w:line="360" w:lineRule="exact"/>
              <w:ind w:left="0" w:right="0"/>
              <w:jc w:val="center"/>
              <w:rPr>
                <w:rFonts w:hint="eastAsia" w:ascii="仿宋" w:hAnsi="仿宋" w:eastAsia="仿宋" w:cs="仿宋"/>
                <w:snapToGrid w:val="0"/>
                <w:color w:val="000000"/>
                <w:spacing w:val="-4"/>
                <w:kern w:val="0"/>
                <w:sz w:val="24"/>
                <w:szCs w:val="24"/>
                <w:lang w:val="en-GB" w:eastAsia="en-US" w:bidi="ar-SA"/>
              </w:rPr>
            </w:pPr>
            <w:r>
              <w:rPr>
                <w:rFonts w:hint="eastAsia" w:ascii="仿宋" w:hAnsi="仿宋" w:eastAsia="仿宋" w:cs="仿宋"/>
                <w:snapToGrid w:val="0"/>
                <w:color w:val="000000"/>
                <w:spacing w:val="-4"/>
                <w:kern w:val="0"/>
                <w:sz w:val="24"/>
                <w:szCs w:val="24"/>
                <w:lang w:val="en-GB" w:eastAsia="en-US" w:bidi="ar-SA"/>
              </w:rPr>
              <w:t>分值</w:t>
            </w:r>
          </w:p>
        </w:tc>
        <w:tc>
          <w:tcPr>
            <w:tcW w:w="7486" w:type="dxa"/>
            <w:noWrap w:val="0"/>
            <w:vAlign w:val="center"/>
          </w:tcPr>
          <w:p>
            <w:pPr>
              <w:keepNext w:val="0"/>
              <w:keepLines w:val="0"/>
              <w:pageBreakBefore w:val="0"/>
              <w:suppressLineNumbers w:val="0"/>
              <w:kinsoku/>
              <w:wordWrap/>
              <w:overflowPunct/>
              <w:topLinePunct w:val="0"/>
              <w:autoSpaceDE/>
              <w:autoSpaceDN/>
              <w:bidi w:val="0"/>
              <w:adjustRightInd w:val="0"/>
              <w:spacing w:before="0" w:beforeAutospacing="0" w:after="0" w:afterAutospacing="0" w:line="360" w:lineRule="exact"/>
              <w:ind w:left="-15" w:leftChars="-7" w:right="0" w:firstLine="16" w:firstLineChars="7"/>
              <w:jc w:val="center"/>
              <w:rPr>
                <w:rFonts w:hint="eastAsia" w:ascii="仿宋" w:hAnsi="仿宋" w:eastAsia="仿宋" w:cs="仿宋"/>
                <w:snapToGrid w:val="0"/>
                <w:color w:val="000000"/>
                <w:spacing w:val="-4"/>
                <w:kern w:val="0"/>
                <w:sz w:val="24"/>
                <w:szCs w:val="24"/>
                <w:lang w:val="en-GB" w:eastAsia="en-US" w:bidi="ar-SA"/>
              </w:rPr>
            </w:pPr>
            <w:r>
              <w:rPr>
                <w:rFonts w:hint="eastAsia" w:ascii="仿宋" w:hAnsi="仿宋" w:eastAsia="仿宋" w:cs="仿宋"/>
                <w:snapToGrid w:val="0"/>
                <w:color w:val="000000"/>
                <w:spacing w:val="-4"/>
                <w:kern w:val="0"/>
                <w:sz w:val="24"/>
                <w:szCs w:val="24"/>
                <w:lang w:val="en-GB" w:eastAsia="en-US" w:bidi="ar-SA"/>
              </w:rPr>
              <w:t>评分细则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28" w:hRule="atLeast"/>
          <w:jc w:val="center"/>
        </w:trPr>
        <w:tc>
          <w:tcPr>
            <w:tcW w:w="903" w:type="dxa"/>
            <w:noWrap w:val="0"/>
            <w:vAlign w:val="center"/>
          </w:tcPr>
          <w:p>
            <w:pPr>
              <w:keepNext w:val="0"/>
              <w:keepLines w:val="0"/>
              <w:pageBreakBefore w:val="0"/>
              <w:suppressLineNumbers w:val="0"/>
              <w:kinsoku/>
              <w:wordWrap/>
              <w:overflowPunct/>
              <w:topLinePunct w:val="0"/>
              <w:autoSpaceDE/>
              <w:autoSpaceDN/>
              <w:bidi w:val="0"/>
              <w:adjustRightInd w:val="0"/>
              <w:spacing w:before="0" w:beforeAutospacing="0" w:after="0" w:afterAutospacing="0" w:line="360" w:lineRule="exact"/>
              <w:ind w:left="0" w:right="0"/>
              <w:jc w:val="center"/>
              <w:rPr>
                <w:rFonts w:hint="eastAsia" w:ascii="仿宋" w:hAnsi="仿宋" w:eastAsia="仿宋" w:cs="仿宋"/>
                <w:snapToGrid w:val="0"/>
                <w:color w:val="000000"/>
                <w:spacing w:val="-4"/>
                <w:kern w:val="0"/>
                <w:sz w:val="24"/>
                <w:szCs w:val="24"/>
                <w:lang w:val="en-GB" w:eastAsia="en-US" w:bidi="ar-SA"/>
              </w:rPr>
            </w:pPr>
            <w:r>
              <w:rPr>
                <w:rFonts w:hint="eastAsia" w:ascii="仿宋" w:hAnsi="仿宋" w:eastAsia="仿宋" w:cs="仿宋"/>
                <w:snapToGrid w:val="0"/>
                <w:color w:val="000000"/>
                <w:spacing w:val="-4"/>
                <w:kern w:val="0"/>
                <w:sz w:val="24"/>
                <w:szCs w:val="24"/>
                <w:lang w:val="en-GB" w:eastAsia="en-US" w:bidi="ar-SA"/>
              </w:rPr>
              <w:t>报价  得分</w:t>
            </w:r>
          </w:p>
          <w:p>
            <w:pPr>
              <w:keepNext w:val="0"/>
              <w:keepLines w:val="0"/>
              <w:pageBreakBefore w:val="0"/>
              <w:suppressLineNumbers w:val="0"/>
              <w:kinsoku/>
              <w:wordWrap/>
              <w:overflowPunct/>
              <w:topLinePunct w:val="0"/>
              <w:autoSpaceDE/>
              <w:autoSpaceDN/>
              <w:bidi w:val="0"/>
              <w:adjustRightInd w:val="0"/>
              <w:spacing w:before="0" w:beforeAutospacing="0" w:after="0" w:afterAutospacing="0" w:line="360" w:lineRule="exact"/>
              <w:ind w:left="0" w:right="0"/>
              <w:jc w:val="both"/>
              <w:rPr>
                <w:rFonts w:hint="eastAsia" w:ascii="仿宋" w:hAnsi="仿宋" w:eastAsia="仿宋" w:cs="仿宋"/>
                <w:snapToGrid w:val="0"/>
                <w:color w:val="000000"/>
                <w:spacing w:val="-4"/>
                <w:kern w:val="0"/>
                <w:sz w:val="24"/>
                <w:szCs w:val="24"/>
                <w:lang w:val="en-GB" w:eastAsia="en-US" w:bidi="ar-SA"/>
              </w:rPr>
            </w:pPr>
            <w:r>
              <w:rPr>
                <w:rFonts w:hint="eastAsia" w:ascii="仿宋" w:hAnsi="仿宋" w:eastAsia="仿宋" w:cs="仿宋"/>
                <w:snapToGrid w:val="0"/>
                <w:color w:val="000000"/>
                <w:spacing w:val="-4"/>
                <w:kern w:val="0"/>
                <w:sz w:val="24"/>
                <w:szCs w:val="24"/>
                <w:lang w:val="en-US" w:eastAsia="zh-CN" w:bidi="ar-SA"/>
              </w:rPr>
              <w:t>(10分）</w:t>
            </w:r>
          </w:p>
        </w:tc>
        <w:tc>
          <w:tcPr>
            <w:tcW w:w="1035" w:type="dxa"/>
            <w:noWrap w:val="0"/>
            <w:vAlign w:val="center"/>
          </w:tcPr>
          <w:p>
            <w:pPr>
              <w:keepNext w:val="0"/>
              <w:keepLines w:val="0"/>
              <w:pageBreakBefore w:val="0"/>
              <w:suppressLineNumbers w:val="0"/>
              <w:kinsoku/>
              <w:wordWrap/>
              <w:overflowPunct/>
              <w:topLinePunct w:val="0"/>
              <w:autoSpaceDE/>
              <w:autoSpaceDN/>
              <w:bidi w:val="0"/>
              <w:adjustRightInd w:val="0"/>
              <w:spacing w:before="0" w:beforeAutospacing="0" w:after="0" w:afterAutospacing="0" w:line="360" w:lineRule="exact"/>
              <w:ind w:left="0" w:right="0"/>
              <w:jc w:val="center"/>
              <w:rPr>
                <w:rFonts w:hint="eastAsia" w:ascii="仿宋" w:hAnsi="仿宋" w:eastAsia="仿宋" w:cs="仿宋"/>
                <w:snapToGrid w:val="0"/>
                <w:color w:val="000000"/>
                <w:spacing w:val="-4"/>
                <w:kern w:val="0"/>
                <w:sz w:val="24"/>
                <w:szCs w:val="24"/>
                <w:lang w:val="en-GB" w:eastAsia="en-US" w:bidi="ar-SA"/>
              </w:rPr>
            </w:pPr>
            <w:r>
              <w:rPr>
                <w:rFonts w:hint="eastAsia" w:ascii="仿宋" w:hAnsi="仿宋" w:eastAsia="仿宋" w:cs="仿宋"/>
                <w:snapToGrid w:val="0"/>
                <w:color w:val="000000"/>
                <w:spacing w:val="-4"/>
                <w:kern w:val="0"/>
                <w:sz w:val="24"/>
                <w:szCs w:val="24"/>
                <w:lang w:val="en-GB" w:eastAsia="en-US" w:bidi="ar-SA"/>
              </w:rPr>
              <w:t>投标</w:t>
            </w:r>
          </w:p>
          <w:p>
            <w:pPr>
              <w:keepNext w:val="0"/>
              <w:keepLines w:val="0"/>
              <w:pageBreakBefore w:val="0"/>
              <w:suppressLineNumbers w:val="0"/>
              <w:kinsoku/>
              <w:wordWrap/>
              <w:overflowPunct/>
              <w:topLinePunct w:val="0"/>
              <w:autoSpaceDE/>
              <w:autoSpaceDN/>
              <w:bidi w:val="0"/>
              <w:adjustRightInd w:val="0"/>
              <w:spacing w:before="0" w:beforeAutospacing="0" w:after="0" w:afterAutospacing="0" w:line="360" w:lineRule="exact"/>
              <w:ind w:left="0" w:right="0"/>
              <w:jc w:val="center"/>
              <w:rPr>
                <w:rFonts w:hint="eastAsia" w:ascii="仿宋" w:hAnsi="仿宋" w:eastAsia="仿宋" w:cs="仿宋"/>
                <w:snapToGrid w:val="0"/>
                <w:color w:val="000000"/>
                <w:spacing w:val="-4"/>
                <w:kern w:val="0"/>
                <w:sz w:val="24"/>
                <w:szCs w:val="24"/>
                <w:lang w:val="en-GB" w:eastAsia="en-US" w:bidi="ar-SA"/>
              </w:rPr>
            </w:pPr>
            <w:r>
              <w:rPr>
                <w:rFonts w:hint="eastAsia" w:ascii="仿宋" w:hAnsi="仿宋" w:eastAsia="仿宋" w:cs="仿宋"/>
                <w:snapToGrid w:val="0"/>
                <w:color w:val="000000"/>
                <w:spacing w:val="-4"/>
                <w:kern w:val="0"/>
                <w:sz w:val="24"/>
                <w:szCs w:val="24"/>
                <w:lang w:val="en-GB" w:eastAsia="en-US" w:bidi="ar-SA"/>
              </w:rPr>
              <w:t>报价</w:t>
            </w:r>
          </w:p>
        </w:tc>
        <w:tc>
          <w:tcPr>
            <w:tcW w:w="585" w:type="dxa"/>
            <w:noWrap w:val="0"/>
            <w:vAlign w:val="center"/>
          </w:tcPr>
          <w:p>
            <w:pPr>
              <w:keepNext w:val="0"/>
              <w:keepLines w:val="0"/>
              <w:pageBreakBefore w:val="0"/>
              <w:suppressLineNumbers w:val="0"/>
              <w:kinsoku/>
              <w:wordWrap/>
              <w:overflowPunct/>
              <w:topLinePunct w:val="0"/>
              <w:autoSpaceDE/>
              <w:autoSpaceDN/>
              <w:bidi w:val="0"/>
              <w:adjustRightInd w:val="0"/>
              <w:spacing w:before="0" w:beforeAutospacing="0" w:after="0" w:afterAutospacing="0" w:line="360" w:lineRule="exact"/>
              <w:ind w:left="0" w:right="0"/>
              <w:jc w:val="center"/>
              <w:rPr>
                <w:rFonts w:hint="eastAsia" w:ascii="仿宋" w:hAnsi="仿宋" w:eastAsia="仿宋" w:cs="仿宋"/>
                <w:snapToGrid w:val="0"/>
                <w:color w:val="000000"/>
                <w:spacing w:val="-4"/>
                <w:kern w:val="0"/>
                <w:sz w:val="24"/>
                <w:szCs w:val="24"/>
                <w:lang w:val="en-US" w:eastAsia="en-US" w:bidi="ar-SA"/>
              </w:rPr>
            </w:pPr>
            <w:r>
              <w:rPr>
                <w:rFonts w:hint="eastAsia" w:ascii="仿宋" w:hAnsi="仿宋" w:eastAsia="仿宋" w:cs="仿宋"/>
                <w:snapToGrid w:val="0"/>
                <w:color w:val="000000"/>
                <w:spacing w:val="-4"/>
                <w:kern w:val="0"/>
                <w:sz w:val="24"/>
                <w:szCs w:val="24"/>
                <w:lang w:val="en-US" w:eastAsia="en-US" w:bidi="ar-SA"/>
              </w:rPr>
              <w:t>10分</w:t>
            </w:r>
          </w:p>
        </w:tc>
        <w:tc>
          <w:tcPr>
            <w:tcW w:w="7486" w:type="dxa"/>
            <w:noWrap w:val="0"/>
            <w:vAlign w:val="center"/>
          </w:tcPr>
          <w:p>
            <w:pPr>
              <w:keepNext w:val="0"/>
              <w:keepLines w:val="0"/>
              <w:pageBreakBefore w:val="0"/>
              <w:suppressLineNumbers w:val="0"/>
              <w:kinsoku/>
              <w:wordWrap/>
              <w:overflowPunct/>
              <w:topLinePunct w:val="0"/>
              <w:autoSpaceDE/>
              <w:autoSpaceDN/>
              <w:bidi w:val="0"/>
              <w:adjustRightInd w:val="0"/>
              <w:spacing w:before="0" w:beforeAutospacing="0" w:after="0" w:afterAutospacing="0" w:line="360" w:lineRule="exact"/>
              <w:ind w:left="0" w:right="0"/>
              <w:rPr>
                <w:rFonts w:hint="eastAsia" w:ascii="仿宋" w:hAnsi="仿宋" w:eastAsia="仿宋" w:cs="仿宋"/>
                <w:snapToGrid w:val="0"/>
                <w:color w:val="000000"/>
                <w:spacing w:val="-4"/>
                <w:kern w:val="0"/>
                <w:sz w:val="24"/>
                <w:szCs w:val="24"/>
                <w:lang w:val="en-GB" w:eastAsia="en-US" w:bidi="ar-SA"/>
              </w:rPr>
            </w:pPr>
            <w:r>
              <w:rPr>
                <w:rFonts w:hint="eastAsia" w:ascii="仿宋" w:hAnsi="仿宋" w:eastAsia="仿宋" w:cs="仿宋"/>
                <w:snapToGrid w:val="0"/>
                <w:color w:val="000000"/>
                <w:spacing w:val="-4"/>
                <w:kern w:val="0"/>
                <w:sz w:val="24"/>
                <w:szCs w:val="24"/>
                <w:lang w:val="en-GB" w:eastAsia="en-US" w:bidi="ar-SA"/>
              </w:rPr>
              <w:t>价格分计算方法：满足招标文件要求且投标价格最低的投标报价为评标基准价，其价格分为满分。其他投标人的价格分统一按照下列公式计算：投标报价得分=(评标基准价／投标报价)×价格权重10%×100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86" w:hRule="atLeast"/>
          <w:jc w:val="center"/>
        </w:trPr>
        <w:tc>
          <w:tcPr>
            <w:tcW w:w="903" w:type="dxa"/>
            <w:vMerge w:val="restart"/>
            <w:noWrap w:val="0"/>
            <w:vAlign w:val="center"/>
          </w:tcPr>
          <w:p>
            <w:pPr>
              <w:keepNext w:val="0"/>
              <w:keepLines w:val="0"/>
              <w:pageBreakBefore w:val="0"/>
              <w:suppressLineNumbers w:val="0"/>
              <w:kinsoku/>
              <w:wordWrap/>
              <w:overflowPunct/>
              <w:topLinePunct w:val="0"/>
              <w:autoSpaceDE/>
              <w:autoSpaceDN/>
              <w:bidi w:val="0"/>
              <w:adjustRightInd w:val="0"/>
              <w:spacing w:before="0" w:beforeAutospacing="0" w:after="0" w:afterAutospacing="0" w:line="360" w:lineRule="exact"/>
              <w:ind w:left="0" w:right="0"/>
              <w:jc w:val="center"/>
              <w:rPr>
                <w:rFonts w:hint="eastAsia" w:ascii="仿宋" w:hAnsi="仿宋" w:eastAsia="仿宋" w:cs="仿宋"/>
                <w:snapToGrid w:val="0"/>
                <w:color w:val="000000"/>
                <w:spacing w:val="-4"/>
                <w:kern w:val="0"/>
                <w:sz w:val="24"/>
                <w:szCs w:val="24"/>
                <w:lang w:val="en-GB" w:eastAsia="en-US" w:bidi="ar-SA"/>
              </w:rPr>
            </w:pPr>
            <w:r>
              <w:rPr>
                <w:rFonts w:hint="eastAsia" w:ascii="仿宋" w:hAnsi="仿宋" w:eastAsia="仿宋" w:cs="仿宋"/>
                <w:snapToGrid w:val="0"/>
                <w:color w:val="000000"/>
                <w:spacing w:val="-4"/>
                <w:kern w:val="0"/>
                <w:sz w:val="24"/>
                <w:szCs w:val="24"/>
                <w:lang w:val="en-GB" w:eastAsia="en-US" w:bidi="ar-SA"/>
              </w:rPr>
              <w:t>履约能力（</w:t>
            </w:r>
            <w:r>
              <w:rPr>
                <w:rFonts w:hint="eastAsia" w:ascii="仿宋" w:hAnsi="仿宋" w:eastAsia="仿宋" w:cs="仿宋"/>
                <w:snapToGrid w:val="0"/>
                <w:color w:val="000000"/>
                <w:spacing w:val="-4"/>
                <w:kern w:val="0"/>
                <w:sz w:val="24"/>
                <w:szCs w:val="24"/>
                <w:lang w:val="en-US" w:eastAsia="en-US" w:bidi="ar-SA"/>
              </w:rPr>
              <w:t>90分</w:t>
            </w:r>
            <w:r>
              <w:rPr>
                <w:rFonts w:hint="eastAsia" w:ascii="仿宋" w:hAnsi="仿宋" w:eastAsia="仿宋" w:cs="仿宋"/>
                <w:snapToGrid w:val="0"/>
                <w:color w:val="000000"/>
                <w:spacing w:val="-4"/>
                <w:kern w:val="0"/>
                <w:sz w:val="24"/>
                <w:szCs w:val="24"/>
                <w:lang w:val="en-GB" w:eastAsia="en-US" w:bidi="ar-SA"/>
              </w:rPr>
              <w:t>）</w:t>
            </w:r>
          </w:p>
        </w:tc>
        <w:tc>
          <w:tcPr>
            <w:tcW w:w="1035" w:type="dxa"/>
            <w:noWrap w:val="0"/>
            <w:vAlign w:val="center"/>
          </w:tcPr>
          <w:p>
            <w:pPr>
              <w:keepNext w:val="0"/>
              <w:keepLines w:val="0"/>
              <w:pageBreakBefore w:val="0"/>
              <w:numPr>
                <w:ilvl w:val="0"/>
                <w:numId w:val="0"/>
              </w:numPr>
              <w:suppressLineNumbers w:val="0"/>
              <w:kinsoku/>
              <w:wordWrap/>
              <w:overflowPunct/>
              <w:topLinePunct w:val="0"/>
              <w:autoSpaceDE/>
              <w:autoSpaceDN/>
              <w:bidi w:val="0"/>
              <w:adjustRightInd w:val="0"/>
              <w:spacing w:before="0" w:beforeAutospacing="0" w:after="0" w:afterAutospacing="0" w:line="360" w:lineRule="exact"/>
              <w:ind w:right="0" w:rightChars="0" w:firstLine="232" w:firstLineChars="100"/>
              <w:textAlignment w:val="auto"/>
              <w:rPr>
                <w:rFonts w:hint="eastAsia" w:ascii="仿宋" w:hAnsi="仿宋" w:eastAsia="仿宋" w:cs="仿宋"/>
                <w:snapToGrid w:val="0"/>
                <w:color w:val="000000"/>
                <w:spacing w:val="-4"/>
                <w:kern w:val="0"/>
                <w:sz w:val="24"/>
                <w:szCs w:val="24"/>
                <w:lang w:val="en-GB" w:eastAsia="zh-Hans" w:bidi="ar-SA"/>
              </w:rPr>
            </w:pPr>
            <w:r>
              <w:rPr>
                <w:rFonts w:hint="eastAsia" w:ascii="仿宋" w:hAnsi="仿宋" w:eastAsia="仿宋" w:cs="仿宋"/>
                <w:snapToGrid w:val="0"/>
                <w:color w:val="000000"/>
                <w:spacing w:val="-4"/>
                <w:kern w:val="0"/>
                <w:sz w:val="24"/>
                <w:szCs w:val="24"/>
                <w:lang w:val="en-GB" w:eastAsia="zh-Hans" w:bidi="ar-SA"/>
              </w:rPr>
              <w:t>项目</w:t>
            </w:r>
          </w:p>
          <w:p>
            <w:pPr>
              <w:keepNext w:val="0"/>
              <w:keepLines w:val="0"/>
              <w:pageBreakBefore w:val="0"/>
              <w:numPr>
                <w:ilvl w:val="0"/>
                <w:numId w:val="0"/>
              </w:numPr>
              <w:suppressLineNumbers w:val="0"/>
              <w:kinsoku/>
              <w:wordWrap/>
              <w:overflowPunct/>
              <w:topLinePunct w:val="0"/>
              <w:autoSpaceDE/>
              <w:autoSpaceDN/>
              <w:bidi w:val="0"/>
              <w:adjustRightInd w:val="0"/>
              <w:spacing w:before="0" w:beforeAutospacing="0" w:after="0" w:afterAutospacing="0" w:line="360" w:lineRule="exact"/>
              <w:ind w:right="0" w:rightChars="0" w:firstLine="232" w:firstLineChars="100"/>
              <w:textAlignment w:val="auto"/>
              <w:rPr>
                <w:rFonts w:hint="eastAsia" w:ascii="仿宋" w:hAnsi="仿宋" w:eastAsia="仿宋" w:cs="仿宋"/>
                <w:snapToGrid w:val="0"/>
                <w:color w:val="000000"/>
                <w:spacing w:val="-4"/>
                <w:kern w:val="0"/>
                <w:sz w:val="24"/>
                <w:szCs w:val="24"/>
                <w:lang w:val="en-GB" w:eastAsia="zh-Hans" w:bidi="ar-SA"/>
              </w:rPr>
            </w:pPr>
            <w:r>
              <w:rPr>
                <w:rFonts w:hint="eastAsia" w:ascii="仿宋" w:hAnsi="仿宋" w:eastAsia="仿宋" w:cs="仿宋"/>
                <w:snapToGrid w:val="0"/>
                <w:color w:val="000000"/>
                <w:spacing w:val="-4"/>
                <w:kern w:val="0"/>
                <w:sz w:val="24"/>
                <w:szCs w:val="24"/>
                <w:lang w:val="en-GB" w:eastAsia="zh-Hans" w:bidi="ar-SA"/>
              </w:rPr>
              <w:t>团队</w:t>
            </w:r>
          </w:p>
          <w:p>
            <w:pPr>
              <w:keepNext w:val="0"/>
              <w:keepLines w:val="0"/>
              <w:pageBreakBefore w:val="0"/>
              <w:numPr>
                <w:ilvl w:val="0"/>
                <w:numId w:val="0"/>
              </w:numPr>
              <w:suppressLineNumbers w:val="0"/>
              <w:kinsoku/>
              <w:wordWrap/>
              <w:overflowPunct/>
              <w:topLinePunct w:val="0"/>
              <w:autoSpaceDE/>
              <w:autoSpaceDN/>
              <w:bidi w:val="0"/>
              <w:adjustRightInd w:val="0"/>
              <w:spacing w:before="0" w:beforeAutospacing="0" w:after="0" w:afterAutospacing="0" w:line="360" w:lineRule="exact"/>
              <w:ind w:right="0" w:rightChars="0"/>
              <w:textAlignment w:val="auto"/>
              <w:rPr>
                <w:rFonts w:hint="eastAsia" w:ascii="仿宋" w:hAnsi="仿宋" w:eastAsia="仿宋" w:cs="仿宋"/>
                <w:snapToGrid w:val="0"/>
                <w:color w:val="000000"/>
                <w:spacing w:val="-4"/>
                <w:kern w:val="0"/>
                <w:sz w:val="24"/>
                <w:szCs w:val="24"/>
                <w:lang w:val="en-GB" w:eastAsia="zh-Hans" w:bidi="ar-SA"/>
              </w:rPr>
            </w:pPr>
          </w:p>
        </w:tc>
        <w:tc>
          <w:tcPr>
            <w:tcW w:w="585" w:type="dxa"/>
            <w:noWrap w:val="0"/>
            <w:vAlign w:val="center"/>
          </w:tcPr>
          <w:p>
            <w:pPr>
              <w:keepNext w:val="0"/>
              <w:keepLines w:val="0"/>
              <w:pageBreakBefore w:val="0"/>
              <w:numPr>
                <w:ilvl w:val="0"/>
                <w:numId w:val="0"/>
              </w:numPr>
              <w:suppressLineNumbers w:val="0"/>
              <w:kinsoku/>
              <w:wordWrap/>
              <w:overflowPunct/>
              <w:topLinePunct w:val="0"/>
              <w:autoSpaceDE/>
              <w:autoSpaceDN/>
              <w:bidi w:val="0"/>
              <w:adjustRightInd w:val="0"/>
              <w:spacing w:before="0" w:beforeAutospacing="0" w:after="0" w:afterAutospacing="0" w:line="360" w:lineRule="exact"/>
              <w:ind w:right="0" w:rightChars="0"/>
              <w:jc w:val="center"/>
              <w:textAlignment w:val="auto"/>
              <w:rPr>
                <w:rFonts w:hint="eastAsia" w:ascii="仿宋" w:hAnsi="仿宋" w:eastAsia="仿宋" w:cs="仿宋"/>
                <w:snapToGrid w:val="0"/>
                <w:color w:val="000000"/>
                <w:spacing w:val="-4"/>
                <w:kern w:val="0"/>
                <w:sz w:val="24"/>
                <w:szCs w:val="24"/>
                <w:lang w:val="en-US" w:eastAsia="zh-Hans" w:bidi="ar-SA"/>
              </w:rPr>
            </w:pPr>
            <w:r>
              <w:rPr>
                <w:rFonts w:hint="eastAsia" w:ascii="仿宋" w:hAnsi="仿宋" w:eastAsia="仿宋" w:cs="仿宋"/>
                <w:snapToGrid w:val="0"/>
                <w:color w:val="000000"/>
                <w:spacing w:val="-4"/>
                <w:kern w:val="0"/>
                <w:sz w:val="24"/>
                <w:szCs w:val="24"/>
                <w:lang w:val="en-US" w:eastAsia="zh-CN" w:bidi="ar-SA"/>
              </w:rPr>
              <w:t>7</w:t>
            </w:r>
            <w:r>
              <w:rPr>
                <w:rFonts w:hint="eastAsia" w:ascii="仿宋" w:hAnsi="仿宋" w:eastAsia="仿宋" w:cs="仿宋"/>
                <w:snapToGrid w:val="0"/>
                <w:color w:val="000000"/>
                <w:spacing w:val="-4"/>
                <w:kern w:val="0"/>
                <w:sz w:val="24"/>
                <w:szCs w:val="24"/>
                <w:lang w:val="en-GB" w:eastAsia="zh-Hans" w:bidi="ar-SA"/>
              </w:rPr>
              <w:t>分</w:t>
            </w:r>
          </w:p>
        </w:tc>
        <w:tc>
          <w:tcPr>
            <w:tcW w:w="7486" w:type="dxa"/>
            <w:noWrap w:val="0"/>
            <w:vAlign w:val="center"/>
          </w:tcPr>
          <w:p>
            <w:pPr>
              <w:keepNext w:val="0"/>
              <w:keepLines w:val="0"/>
              <w:pageBreakBefore w:val="0"/>
              <w:numPr>
                <w:ilvl w:val="0"/>
                <w:numId w:val="0"/>
              </w:numPr>
              <w:suppressLineNumbers w:val="0"/>
              <w:kinsoku/>
              <w:wordWrap/>
              <w:overflowPunct/>
              <w:topLinePunct w:val="0"/>
              <w:autoSpaceDE/>
              <w:autoSpaceDN/>
              <w:bidi w:val="0"/>
              <w:adjustRightInd w:val="0"/>
              <w:spacing w:before="0" w:beforeAutospacing="0" w:after="0" w:afterAutospacing="0" w:line="360" w:lineRule="exact"/>
              <w:ind w:right="0" w:rightChars="0"/>
              <w:textAlignment w:val="auto"/>
              <w:rPr>
                <w:rFonts w:hint="eastAsia" w:ascii="仿宋" w:hAnsi="仿宋" w:eastAsia="仿宋" w:cs="仿宋"/>
                <w:snapToGrid w:val="0"/>
                <w:color w:val="000000"/>
                <w:spacing w:val="-4"/>
                <w:kern w:val="0"/>
                <w:sz w:val="24"/>
                <w:szCs w:val="24"/>
                <w:lang w:val="en-US" w:eastAsia="zh-Hans" w:bidi="ar-SA"/>
              </w:rPr>
            </w:pPr>
            <w:r>
              <w:rPr>
                <w:rFonts w:hint="eastAsia" w:ascii="仿宋" w:hAnsi="仿宋" w:eastAsia="仿宋" w:cs="仿宋"/>
                <w:snapToGrid w:val="0"/>
                <w:color w:val="000000"/>
                <w:spacing w:val="-4"/>
                <w:kern w:val="0"/>
                <w:sz w:val="24"/>
                <w:szCs w:val="24"/>
                <w:lang w:val="en-US" w:eastAsia="zh-Hans" w:bidi="ar-SA"/>
              </w:rPr>
              <w:t>活动执行团队人员配备</w:t>
            </w:r>
            <w:r>
              <w:rPr>
                <w:rFonts w:hint="eastAsia" w:ascii="仿宋" w:hAnsi="仿宋" w:eastAsia="仿宋" w:cs="仿宋"/>
                <w:snapToGrid w:val="0"/>
                <w:color w:val="000000"/>
                <w:spacing w:val="-4"/>
                <w:kern w:val="0"/>
                <w:sz w:val="24"/>
                <w:szCs w:val="24"/>
                <w:lang w:val="en-US" w:eastAsia="zh-CN" w:bidi="ar-SA"/>
              </w:rPr>
              <w:t>10人（含）以上的得7分，</w:t>
            </w:r>
            <w:r>
              <w:rPr>
                <w:rFonts w:hint="eastAsia" w:ascii="仿宋" w:hAnsi="仿宋" w:eastAsia="仿宋" w:cs="仿宋"/>
                <w:snapToGrid w:val="0"/>
                <w:color w:val="000000"/>
                <w:spacing w:val="-4"/>
                <w:kern w:val="0"/>
                <w:sz w:val="24"/>
                <w:szCs w:val="24"/>
                <w:lang w:val="en-US" w:eastAsia="zh-Hans" w:bidi="ar-SA"/>
              </w:rPr>
              <w:t>配备</w:t>
            </w:r>
            <w:r>
              <w:rPr>
                <w:rFonts w:hint="eastAsia" w:ascii="仿宋" w:hAnsi="仿宋" w:eastAsia="仿宋" w:cs="仿宋"/>
                <w:snapToGrid w:val="0"/>
                <w:color w:val="000000"/>
                <w:spacing w:val="-4"/>
                <w:kern w:val="0"/>
                <w:sz w:val="24"/>
                <w:szCs w:val="24"/>
                <w:lang w:val="en-US" w:eastAsia="zh-CN" w:bidi="ar-SA"/>
              </w:rPr>
              <w:t>6至9人的得5分</w:t>
            </w:r>
            <w:r>
              <w:rPr>
                <w:rFonts w:hint="eastAsia" w:ascii="仿宋" w:hAnsi="仿宋" w:eastAsia="仿宋" w:cs="仿宋"/>
                <w:snapToGrid w:val="0"/>
                <w:color w:val="000000"/>
                <w:spacing w:val="-4"/>
                <w:kern w:val="0"/>
                <w:sz w:val="24"/>
                <w:szCs w:val="24"/>
                <w:lang w:val="en-US" w:eastAsia="zh-Hans" w:bidi="ar-SA"/>
              </w:rPr>
              <w:t>，配备</w:t>
            </w:r>
            <w:r>
              <w:rPr>
                <w:rFonts w:hint="eastAsia" w:ascii="仿宋" w:hAnsi="仿宋" w:eastAsia="仿宋" w:cs="仿宋"/>
                <w:snapToGrid w:val="0"/>
                <w:color w:val="000000"/>
                <w:spacing w:val="-4"/>
                <w:kern w:val="0"/>
                <w:sz w:val="24"/>
                <w:szCs w:val="24"/>
                <w:lang w:val="en-US" w:eastAsia="zh-CN" w:bidi="ar-SA"/>
              </w:rPr>
              <w:t>3至5人的得3分,</w:t>
            </w:r>
            <w:r>
              <w:rPr>
                <w:rFonts w:hint="eastAsia" w:ascii="仿宋" w:hAnsi="仿宋" w:eastAsia="仿宋" w:cs="仿宋"/>
                <w:snapToGrid w:val="0"/>
                <w:color w:val="000000"/>
                <w:spacing w:val="-4"/>
                <w:kern w:val="0"/>
                <w:sz w:val="24"/>
                <w:szCs w:val="24"/>
                <w:lang w:val="en-US" w:eastAsia="zh-Hans" w:bidi="ar-SA"/>
              </w:rPr>
              <w:t>配备</w:t>
            </w:r>
            <w:r>
              <w:rPr>
                <w:rFonts w:hint="eastAsia" w:ascii="仿宋" w:hAnsi="仿宋" w:eastAsia="仿宋" w:cs="仿宋"/>
                <w:snapToGrid w:val="0"/>
                <w:color w:val="000000"/>
                <w:spacing w:val="-4"/>
                <w:kern w:val="0"/>
                <w:sz w:val="24"/>
                <w:szCs w:val="24"/>
                <w:lang w:val="en-US" w:eastAsia="zh-CN" w:bidi="ar-SA"/>
              </w:rPr>
              <w:t>1至2人的得1分，没有不得分</w:t>
            </w:r>
          </w:p>
          <w:p>
            <w:pPr>
              <w:keepNext w:val="0"/>
              <w:keepLines w:val="0"/>
              <w:pageBreakBefore w:val="0"/>
              <w:numPr>
                <w:ilvl w:val="0"/>
                <w:numId w:val="0"/>
              </w:numPr>
              <w:suppressLineNumbers w:val="0"/>
              <w:kinsoku/>
              <w:wordWrap/>
              <w:overflowPunct/>
              <w:topLinePunct w:val="0"/>
              <w:autoSpaceDE/>
              <w:autoSpaceDN/>
              <w:bidi w:val="0"/>
              <w:adjustRightInd w:val="0"/>
              <w:spacing w:before="0" w:beforeAutospacing="0" w:after="0" w:afterAutospacing="0" w:line="360" w:lineRule="exact"/>
              <w:ind w:right="0" w:rightChars="0"/>
              <w:textAlignment w:val="auto"/>
              <w:rPr>
                <w:rFonts w:hint="eastAsia" w:ascii="仿宋" w:hAnsi="仿宋" w:eastAsia="仿宋" w:cs="仿宋"/>
                <w:snapToGrid w:val="0"/>
                <w:color w:val="000000"/>
                <w:spacing w:val="-4"/>
                <w:kern w:val="0"/>
                <w:sz w:val="24"/>
                <w:szCs w:val="24"/>
                <w:lang w:val="en-GB" w:eastAsia="zh-Hans" w:bidi="ar-SA"/>
              </w:rPr>
            </w:pPr>
            <w:r>
              <w:rPr>
                <w:rFonts w:hint="eastAsia" w:ascii="仿宋" w:hAnsi="仿宋" w:eastAsia="仿宋" w:cs="仿宋"/>
                <w:snapToGrid w:val="0"/>
                <w:color w:val="000000"/>
                <w:spacing w:val="-4"/>
                <w:kern w:val="0"/>
                <w:sz w:val="24"/>
                <w:szCs w:val="24"/>
                <w:lang w:val="en-US" w:eastAsia="zh-Hans" w:bidi="ar-SA"/>
              </w:rPr>
              <w:t>注：上述所有人员</w:t>
            </w:r>
            <w:r>
              <w:rPr>
                <w:rFonts w:hint="eastAsia" w:ascii="仿宋" w:hAnsi="仿宋" w:eastAsia="仿宋" w:cs="仿宋"/>
                <w:snapToGrid w:val="0"/>
                <w:color w:val="000000"/>
                <w:spacing w:val="-4"/>
                <w:kern w:val="0"/>
                <w:sz w:val="24"/>
                <w:szCs w:val="24"/>
                <w:lang w:val="en-US" w:eastAsia="zh-CN" w:bidi="ar-SA"/>
              </w:rPr>
              <w:t>需</w:t>
            </w:r>
            <w:r>
              <w:rPr>
                <w:rFonts w:hint="eastAsia" w:ascii="仿宋" w:hAnsi="仿宋" w:eastAsia="仿宋" w:cs="仿宋"/>
                <w:snapToGrid w:val="0"/>
                <w:color w:val="000000"/>
                <w:spacing w:val="-4"/>
                <w:kern w:val="0"/>
                <w:sz w:val="24"/>
                <w:szCs w:val="24"/>
                <w:lang w:val="en-US" w:eastAsia="zh-Hans" w:bidi="ar-SA"/>
              </w:rPr>
              <w:t>提供在本单位缴纳</w:t>
            </w:r>
            <w:r>
              <w:rPr>
                <w:rFonts w:hint="eastAsia" w:ascii="仿宋" w:hAnsi="仿宋" w:eastAsia="仿宋" w:cs="仿宋"/>
                <w:snapToGrid w:val="0"/>
                <w:color w:val="000000"/>
                <w:spacing w:val="-4"/>
                <w:kern w:val="0"/>
                <w:sz w:val="24"/>
                <w:szCs w:val="24"/>
                <w:lang w:val="en-US" w:eastAsia="zh-CN" w:bidi="ar-SA"/>
              </w:rPr>
              <w:t>的</w:t>
            </w:r>
            <w:r>
              <w:rPr>
                <w:rFonts w:hint="eastAsia" w:ascii="仿宋" w:hAnsi="仿宋" w:eastAsia="仿宋" w:cs="仿宋"/>
                <w:snapToGrid w:val="0"/>
                <w:color w:val="000000"/>
                <w:spacing w:val="-4"/>
                <w:kern w:val="0"/>
                <w:sz w:val="24"/>
                <w:szCs w:val="24"/>
                <w:lang w:val="en-US" w:eastAsia="zh-Hans" w:bidi="ar-SA"/>
              </w:rPr>
              <w:t>社保证明，没有不得分。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6" w:hRule="atLeast"/>
          <w:jc w:val="center"/>
        </w:trPr>
        <w:tc>
          <w:tcPr>
            <w:tcW w:w="903" w:type="dxa"/>
            <w:vMerge w:val="continue"/>
            <w:noWrap w:val="0"/>
            <w:vAlign w:val="center"/>
          </w:tcPr>
          <w:p>
            <w:pPr>
              <w:keepNext w:val="0"/>
              <w:keepLines w:val="0"/>
              <w:pageBreakBefore w:val="0"/>
              <w:suppressLineNumbers w:val="0"/>
              <w:kinsoku/>
              <w:wordWrap/>
              <w:overflowPunct/>
              <w:topLinePunct w:val="0"/>
              <w:autoSpaceDE/>
              <w:autoSpaceDN/>
              <w:bidi w:val="0"/>
              <w:adjustRightInd w:val="0"/>
              <w:spacing w:before="0" w:beforeAutospacing="0" w:after="0" w:afterAutospacing="0" w:line="360" w:lineRule="exact"/>
              <w:ind w:left="0" w:right="0"/>
              <w:jc w:val="center"/>
              <w:rPr>
                <w:rFonts w:hint="eastAsia" w:ascii="仿宋" w:hAnsi="仿宋" w:eastAsia="仿宋" w:cs="仿宋"/>
                <w:snapToGrid w:val="0"/>
                <w:color w:val="000000"/>
                <w:spacing w:val="-4"/>
                <w:kern w:val="0"/>
                <w:sz w:val="24"/>
                <w:szCs w:val="24"/>
                <w:lang w:val="en-GB" w:eastAsia="en-US" w:bidi="ar-SA"/>
              </w:rPr>
            </w:pPr>
          </w:p>
        </w:tc>
        <w:tc>
          <w:tcPr>
            <w:tcW w:w="1035" w:type="dxa"/>
            <w:vMerge w:val="restart"/>
            <w:noWrap w:val="0"/>
            <w:vAlign w:val="center"/>
          </w:tcPr>
          <w:p>
            <w:pPr>
              <w:keepNext w:val="0"/>
              <w:keepLines w:val="0"/>
              <w:pageBreakBefore w:val="0"/>
              <w:numPr>
                <w:ilvl w:val="0"/>
                <w:numId w:val="0"/>
              </w:numPr>
              <w:suppressLineNumbers w:val="0"/>
              <w:kinsoku/>
              <w:wordWrap/>
              <w:overflowPunct/>
              <w:topLinePunct w:val="0"/>
              <w:autoSpaceDE/>
              <w:autoSpaceDN/>
              <w:bidi w:val="0"/>
              <w:adjustRightInd w:val="0"/>
              <w:spacing w:before="0" w:beforeAutospacing="0" w:after="0" w:afterAutospacing="0" w:line="360" w:lineRule="exact"/>
              <w:ind w:right="0" w:rightChars="0"/>
              <w:textAlignment w:val="auto"/>
              <w:rPr>
                <w:rFonts w:hint="eastAsia" w:ascii="仿宋" w:hAnsi="仿宋" w:eastAsia="仿宋" w:cs="仿宋"/>
                <w:snapToGrid w:val="0"/>
                <w:color w:val="000000"/>
                <w:spacing w:val="-4"/>
                <w:kern w:val="0"/>
                <w:sz w:val="24"/>
                <w:szCs w:val="24"/>
                <w:lang w:val="en-GB" w:eastAsia="zh-CN" w:bidi="ar-SA"/>
              </w:rPr>
            </w:pPr>
            <w:r>
              <w:rPr>
                <w:rFonts w:hint="eastAsia" w:ascii="仿宋" w:hAnsi="仿宋" w:eastAsia="仿宋" w:cs="仿宋"/>
                <w:snapToGrid w:val="0"/>
                <w:color w:val="000000"/>
                <w:spacing w:val="-4"/>
                <w:kern w:val="0"/>
                <w:sz w:val="24"/>
                <w:szCs w:val="24"/>
                <w:lang w:val="en-US" w:eastAsia="zh-CN" w:bidi="ar-SA"/>
              </w:rPr>
              <w:t>组织协调能力</w:t>
            </w:r>
          </w:p>
        </w:tc>
        <w:tc>
          <w:tcPr>
            <w:tcW w:w="585" w:type="dxa"/>
            <w:noWrap w:val="0"/>
            <w:vAlign w:val="center"/>
          </w:tcPr>
          <w:p>
            <w:pPr>
              <w:keepNext w:val="0"/>
              <w:keepLines w:val="0"/>
              <w:pageBreakBefore w:val="0"/>
              <w:numPr>
                <w:ilvl w:val="0"/>
                <w:numId w:val="0"/>
              </w:numPr>
              <w:suppressLineNumbers w:val="0"/>
              <w:kinsoku/>
              <w:wordWrap/>
              <w:overflowPunct/>
              <w:topLinePunct w:val="0"/>
              <w:autoSpaceDE/>
              <w:autoSpaceDN/>
              <w:bidi w:val="0"/>
              <w:adjustRightInd w:val="0"/>
              <w:spacing w:before="0" w:beforeAutospacing="0" w:after="0" w:afterAutospacing="0" w:line="360" w:lineRule="exact"/>
              <w:ind w:right="0" w:rightChars="0"/>
              <w:jc w:val="center"/>
              <w:textAlignment w:val="auto"/>
              <w:rPr>
                <w:rFonts w:hint="eastAsia" w:ascii="仿宋" w:hAnsi="仿宋" w:eastAsia="仿宋" w:cs="仿宋"/>
                <w:snapToGrid w:val="0"/>
                <w:color w:val="000000"/>
                <w:spacing w:val="-4"/>
                <w:kern w:val="0"/>
                <w:sz w:val="24"/>
                <w:szCs w:val="24"/>
                <w:lang w:val="en-US" w:eastAsia="zh-CN" w:bidi="ar-SA"/>
              </w:rPr>
            </w:pPr>
            <w:r>
              <w:rPr>
                <w:rFonts w:hint="eastAsia" w:ascii="仿宋" w:hAnsi="仿宋" w:eastAsia="仿宋" w:cs="仿宋"/>
                <w:snapToGrid w:val="0"/>
                <w:color w:val="000000"/>
                <w:spacing w:val="-4"/>
                <w:kern w:val="0"/>
                <w:sz w:val="24"/>
                <w:szCs w:val="24"/>
                <w:lang w:val="en-US" w:eastAsia="zh-CN" w:bidi="ar-SA"/>
              </w:rPr>
              <w:t>8</w:t>
            </w:r>
            <w:r>
              <w:rPr>
                <w:rFonts w:hint="eastAsia" w:ascii="仿宋" w:hAnsi="仿宋" w:eastAsia="仿宋" w:cs="仿宋"/>
                <w:snapToGrid w:val="0"/>
                <w:color w:val="000000"/>
                <w:spacing w:val="-4"/>
                <w:kern w:val="0"/>
                <w:sz w:val="24"/>
                <w:szCs w:val="24"/>
                <w:lang w:val="en-GB" w:eastAsia="zh-CN" w:bidi="ar-SA"/>
              </w:rPr>
              <w:t>分</w:t>
            </w:r>
          </w:p>
        </w:tc>
        <w:tc>
          <w:tcPr>
            <w:tcW w:w="7486" w:type="dxa"/>
            <w:noWrap w:val="0"/>
            <w:vAlign w:val="center"/>
          </w:tcPr>
          <w:p>
            <w:pPr>
              <w:keepNext w:val="0"/>
              <w:keepLines w:val="0"/>
              <w:pageBreakBefore w:val="0"/>
              <w:numPr>
                <w:ilvl w:val="0"/>
                <w:numId w:val="0"/>
              </w:numPr>
              <w:suppressLineNumbers w:val="0"/>
              <w:kinsoku/>
              <w:wordWrap/>
              <w:overflowPunct/>
              <w:topLinePunct w:val="0"/>
              <w:autoSpaceDE/>
              <w:autoSpaceDN/>
              <w:bidi w:val="0"/>
              <w:adjustRightInd w:val="0"/>
              <w:spacing w:before="0" w:beforeAutospacing="0" w:after="0" w:afterAutospacing="0" w:line="360" w:lineRule="exact"/>
              <w:ind w:right="0" w:rightChars="0"/>
              <w:textAlignment w:val="auto"/>
              <w:rPr>
                <w:rFonts w:hint="eastAsia" w:ascii="仿宋" w:hAnsi="仿宋" w:eastAsia="仿宋" w:cs="仿宋"/>
                <w:snapToGrid w:val="0"/>
                <w:color w:val="000000"/>
                <w:spacing w:val="-4"/>
                <w:kern w:val="0"/>
                <w:sz w:val="24"/>
                <w:szCs w:val="24"/>
                <w:lang w:val="en-GB" w:eastAsia="zh-CN" w:bidi="ar-SA"/>
              </w:rPr>
            </w:pPr>
            <w:r>
              <w:rPr>
                <w:rFonts w:hint="eastAsia" w:ascii="仿宋" w:hAnsi="仿宋" w:eastAsia="仿宋" w:cs="仿宋"/>
                <w:snapToGrid w:val="0"/>
                <w:color w:val="000000"/>
                <w:spacing w:val="-4"/>
                <w:kern w:val="0"/>
                <w:sz w:val="24"/>
                <w:szCs w:val="24"/>
                <w:lang w:val="en-US" w:eastAsia="zh-CN" w:bidi="ar-SA"/>
              </w:rPr>
              <w:t>供应商提前和山东负责人联系对接相关工作（包含住宿、交通、餐饮、活动策划等）；以上完全满足且有利于项目实施的得8分；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8" w:hRule="atLeast"/>
          <w:jc w:val="center"/>
        </w:trPr>
        <w:tc>
          <w:tcPr>
            <w:tcW w:w="903" w:type="dxa"/>
            <w:vMerge w:val="continue"/>
            <w:noWrap w:val="0"/>
            <w:vAlign w:val="center"/>
          </w:tcPr>
          <w:p>
            <w:pPr>
              <w:keepNext w:val="0"/>
              <w:keepLines w:val="0"/>
              <w:pageBreakBefore w:val="0"/>
              <w:suppressLineNumbers w:val="0"/>
              <w:kinsoku/>
              <w:wordWrap/>
              <w:overflowPunct/>
              <w:topLinePunct w:val="0"/>
              <w:autoSpaceDE/>
              <w:autoSpaceDN/>
              <w:bidi w:val="0"/>
              <w:adjustRightInd w:val="0"/>
              <w:spacing w:before="0" w:beforeAutospacing="0" w:after="0" w:afterAutospacing="0" w:line="360" w:lineRule="exact"/>
              <w:ind w:left="0" w:right="0"/>
              <w:jc w:val="center"/>
              <w:rPr>
                <w:rFonts w:hint="eastAsia" w:ascii="仿宋" w:hAnsi="仿宋" w:eastAsia="仿宋" w:cs="仿宋"/>
                <w:snapToGrid w:val="0"/>
                <w:color w:val="000000"/>
                <w:spacing w:val="-4"/>
                <w:kern w:val="0"/>
                <w:sz w:val="24"/>
                <w:szCs w:val="24"/>
                <w:lang w:val="en-GB" w:eastAsia="en-US" w:bidi="ar-SA"/>
              </w:rPr>
            </w:pPr>
          </w:p>
        </w:tc>
        <w:tc>
          <w:tcPr>
            <w:tcW w:w="1035" w:type="dxa"/>
            <w:vMerge w:val="continue"/>
            <w:noWrap w:val="0"/>
            <w:vAlign w:val="center"/>
          </w:tcPr>
          <w:p>
            <w:pPr>
              <w:keepNext w:val="0"/>
              <w:keepLines w:val="0"/>
              <w:pageBreakBefore w:val="0"/>
              <w:numPr>
                <w:ilvl w:val="0"/>
                <w:numId w:val="0"/>
              </w:numPr>
              <w:suppressLineNumbers w:val="0"/>
              <w:kinsoku/>
              <w:wordWrap/>
              <w:overflowPunct/>
              <w:topLinePunct w:val="0"/>
              <w:autoSpaceDE/>
              <w:autoSpaceDN/>
              <w:bidi w:val="0"/>
              <w:adjustRightInd w:val="0"/>
              <w:spacing w:before="0" w:beforeAutospacing="0" w:after="0" w:afterAutospacing="0" w:line="360" w:lineRule="exact"/>
              <w:ind w:right="0" w:rightChars="0"/>
              <w:textAlignment w:val="auto"/>
              <w:rPr>
                <w:rFonts w:hint="eastAsia" w:ascii="仿宋" w:hAnsi="仿宋" w:eastAsia="仿宋" w:cs="仿宋"/>
                <w:snapToGrid w:val="0"/>
                <w:color w:val="000000"/>
                <w:spacing w:val="-4"/>
                <w:kern w:val="0"/>
                <w:sz w:val="24"/>
                <w:szCs w:val="24"/>
                <w:lang w:val="en-US" w:eastAsia="zh-CN" w:bidi="ar-SA"/>
              </w:rPr>
            </w:pPr>
          </w:p>
        </w:tc>
        <w:tc>
          <w:tcPr>
            <w:tcW w:w="585" w:type="dxa"/>
            <w:noWrap w:val="0"/>
            <w:vAlign w:val="center"/>
          </w:tcPr>
          <w:p>
            <w:pPr>
              <w:keepNext w:val="0"/>
              <w:keepLines w:val="0"/>
              <w:pageBreakBefore w:val="0"/>
              <w:numPr>
                <w:ilvl w:val="0"/>
                <w:numId w:val="0"/>
              </w:numPr>
              <w:suppressLineNumbers w:val="0"/>
              <w:kinsoku/>
              <w:wordWrap/>
              <w:overflowPunct/>
              <w:topLinePunct w:val="0"/>
              <w:autoSpaceDE/>
              <w:autoSpaceDN/>
              <w:bidi w:val="0"/>
              <w:adjustRightInd w:val="0"/>
              <w:spacing w:before="0" w:beforeAutospacing="0" w:after="0" w:afterAutospacing="0" w:line="360" w:lineRule="exact"/>
              <w:ind w:right="0" w:rightChars="0"/>
              <w:jc w:val="center"/>
              <w:textAlignment w:val="auto"/>
              <w:rPr>
                <w:rFonts w:hint="default" w:ascii="仿宋" w:hAnsi="仿宋" w:eastAsia="仿宋" w:cs="仿宋"/>
                <w:snapToGrid w:val="0"/>
                <w:color w:val="000000"/>
                <w:spacing w:val="-4"/>
                <w:kern w:val="0"/>
                <w:sz w:val="24"/>
                <w:szCs w:val="24"/>
                <w:lang w:val="en-US" w:eastAsia="zh-CN" w:bidi="ar-SA"/>
              </w:rPr>
            </w:pPr>
            <w:r>
              <w:rPr>
                <w:rFonts w:hint="eastAsia" w:ascii="仿宋" w:hAnsi="仿宋" w:eastAsia="仿宋" w:cs="仿宋"/>
                <w:snapToGrid w:val="0"/>
                <w:color w:val="000000"/>
                <w:spacing w:val="-4"/>
                <w:kern w:val="0"/>
                <w:sz w:val="24"/>
                <w:szCs w:val="24"/>
                <w:lang w:val="en-US" w:eastAsia="zh-CN" w:bidi="ar-SA"/>
              </w:rPr>
              <w:t>7分</w:t>
            </w:r>
          </w:p>
        </w:tc>
        <w:tc>
          <w:tcPr>
            <w:tcW w:w="7486" w:type="dxa"/>
            <w:noWrap w:val="0"/>
            <w:vAlign w:val="center"/>
          </w:tcPr>
          <w:p>
            <w:pPr>
              <w:keepNext w:val="0"/>
              <w:keepLines w:val="0"/>
              <w:pageBreakBefore w:val="0"/>
              <w:numPr>
                <w:ilvl w:val="0"/>
                <w:numId w:val="0"/>
              </w:numPr>
              <w:suppressLineNumbers w:val="0"/>
              <w:kinsoku/>
              <w:wordWrap/>
              <w:overflowPunct/>
              <w:topLinePunct w:val="0"/>
              <w:autoSpaceDE/>
              <w:autoSpaceDN/>
              <w:bidi w:val="0"/>
              <w:adjustRightInd w:val="0"/>
              <w:spacing w:before="0" w:beforeAutospacing="0" w:after="0" w:afterAutospacing="0" w:line="360" w:lineRule="exact"/>
              <w:ind w:right="0" w:rightChars="0"/>
              <w:textAlignment w:val="auto"/>
              <w:rPr>
                <w:rFonts w:hint="eastAsia" w:ascii="仿宋" w:hAnsi="仿宋" w:eastAsia="仿宋" w:cs="仿宋"/>
                <w:snapToGrid w:val="0"/>
                <w:color w:val="000000"/>
                <w:spacing w:val="-4"/>
                <w:kern w:val="0"/>
                <w:sz w:val="24"/>
                <w:szCs w:val="24"/>
                <w:lang w:val="en-US" w:eastAsia="zh-CN" w:bidi="ar-SA"/>
              </w:rPr>
            </w:pPr>
            <w:r>
              <w:rPr>
                <w:rFonts w:hint="eastAsia" w:ascii="仿宋" w:hAnsi="仿宋" w:eastAsia="仿宋" w:cs="仿宋"/>
                <w:snapToGrid w:val="0"/>
                <w:color w:val="000000"/>
                <w:spacing w:val="-4"/>
                <w:kern w:val="0"/>
                <w:sz w:val="24"/>
                <w:szCs w:val="24"/>
                <w:lang w:val="en-US" w:eastAsia="zh-CN" w:bidi="ar-SA"/>
              </w:rPr>
              <w:t>确定专人随团做好交流学习人员的食宿交通及活动场地布置协调等工作；完全满足且有利于项目实施的得7分；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91" w:hRule="atLeast"/>
          <w:jc w:val="center"/>
        </w:trPr>
        <w:tc>
          <w:tcPr>
            <w:tcW w:w="903" w:type="dxa"/>
            <w:vMerge w:val="continue"/>
            <w:noWrap w:val="0"/>
            <w:vAlign w:val="center"/>
          </w:tcPr>
          <w:p>
            <w:pPr>
              <w:keepNext w:val="0"/>
              <w:keepLines w:val="0"/>
              <w:pageBreakBefore w:val="0"/>
              <w:suppressLineNumbers w:val="0"/>
              <w:kinsoku/>
              <w:wordWrap/>
              <w:overflowPunct/>
              <w:topLinePunct w:val="0"/>
              <w:autoSpaceDE/>
              <w:autoSpaceDN/>
              <w:bidi w:val="0"/>
              <w:adjustRightInd w:val="0"/>
              <w:spacing w:before="0" w:beforeAutospacing="0" w:after="0" w:afterAutospacing="0" w:line="360" w:lineRule="exact"/>
              <w:ind w:left="0" w:right="0"/>
              <w:jc w:val="center"/>
              <w:rPr>
                <w:rFonts w:hint="eastAsia" w:ascii="仿宋" w:hAnsi="仿宋" w:eastAsia="仿宋" w:cs="仿宋"/>
                <w:snapToGrid w:val="0"/>
                <w:color w:val="000000"/>
                <w:spacing w:val="-4"/>
                <w:kern w:val="0"/>
                <w:sz w:val="24"/>
                <w:szCs w:val="24"/>
                <w:lang w:val="en-GB" w:eastAsia="en-US" w:bidi="ar-SA"/>
              </w:rPr>
            </w:pPr>
          </w:p>
        </w:tc>
        <w:tc>
          <w:tcPr>
            <w:tcW w:w="1035" w:type="dxa"/>
            <w:vMerge w:val="restart"/>
            <w:noWrap w:val="0"/>
            <w:vAlign w:val="center"/>
          </w:tcPr>
          <w:p>
            <w:pPr>
              <w:keepNext w:val="0"/>
              <w:keepLines w:val="0"/>
              <w:pageBreakBefore w:val="0"/>
              <w:numPr>
                <w:ilvl w:val="0"/>
                <w:numId w:val="0"/>
              </w:numPr>
              <w:suppressLineNumbers w:val="0"/>
              <w:kinsoku/>
              <w:wordWrap/>
              <w:overflowPunct/>
              <w:topLinePunct w:val="0"/>
              <w:autoSpaceDE/>
              <w:autoSpaceDN/>
              <w:bidi w:val="0"/>
              <w:adjustRightInd w:val="0"/>
              <w:spacing w:before="0" w:beforeAutospacing="0" w:after="0" w:afterAutospacing="0" w:line="360" w:lineRule="exact"/>
              <w:ind w:right="0" w:rightChars="0"/>
              <w:textAlignment w:val="auto"/>
              <w:rPr>
                <w:rFonts w:hint="eastAsia" w:ascii="仿宋" w:hAnsi="仿宋" w:eastAsia="仿宋" w:cs="仿宋"/>
                <w:snapToGrid w:val="0"/>
                <w:color w:val="000000"/>
                <w:spacing w:val="-4"/>
                <w:kern w:val="0"/>
                <w:sz w:val="24"/>
                <w:szCs w:val="24"/>
                <w:lang w:val="en-US" w:eastAsia="zh-Hans" w:bidi="ar-SA"/>
              </w:rPr>
            </w:pPr>
            <w:r>
              <w:rPr>
                <w:rFonts w:hint="eastAsia" w:ascii="仿宋" w:hAnsi="仿宋" w:eastAsia="仿宋" w:cs="仿宋"/>
                <w:snapToGrid w:val="0"/>
                <w:color w:val="000000"/>
                <w:spacing w:val="-4"/>
                <w:kern w:val="0"/>
                <w:sz w:val="24"/>
                <w:szCs w:val="24"/>
                <w:lang w:val="en-US" w:eastAsia="zh-CN" w:bidi="ar-SA"/>
              </w:rPr>
              <w:t>总体服务方案</w:t>
            </w:r>
          </w:p>
        </w:tc>
        <w:tc>
          <w:tcPr>
            <w:tcW w:w="585" w:type="dxa"/>
            <w:noWrap w:val="0"/>
            <w:vAlign w:val="center"/>
          </w:tcPr>
          <w:p>
            <w:pPr>
              <w:keepNext w:val="0"/>
              <w:keepLines w:val="0"/>
              <w:pageBreakBefore w:val="0"/>
              <w:numPr>
                <w:ilvl w:val="0"/>
                <w:numId w:val="0"/>
              </w:numPr>
              <w:suppressLineNumbers w:val="0"/>
              <w:kinsoku/>
              <w:wordWrap/>
              <w:overflowPunct/>
              <w:topLinePunct w:val="0"/>
              <w:autoSpaceDE/>
              <w:autoSpaceDN/>
              <w:bidi w:val="0"/>
              <w:adjustRightInd w:val="0"/>
              <w:spacing w:before="0" w:beforeAutospacing="0" w:after="0" w:afterAutospacing="0" w:line="360" w:lineRule="exact"/>
              <w:ind w:right="0" w:rightChars="0"/>
              <w:jc w:val="center"/>
              <w:textAlignment w:val="auto"/>
              <w:rPr>
                <w:rFonts w:hint="eastAsia" w:ascii="仿宋" w:hAnsi="仿宋" w:eastAsia="仿宋" w:cs="仿宋"/>
                <w:snapToGrid w:val="0"/>
                <w:color w:val="000000"/>
                <w:spacing w:val="-4"/>
                <w:kern w:val="0"/>
                <w:sz w:val="24"/>
                <w:szCs w:val="24"/>
                <w:lang w:val="en-US" w:eastAsia="zh-CN" w:bidi="ar-SA"/>
              </w:rPr>
            </w:pPr>
            <w:r>
              <w:rPr>
                <w:rFonts w:hint="eastAsia" w:ascii="仿宋" w:hAnsi="仿宋" w:eastAsia="仿宋" w:cs="仿宋"/>
                <w:snapToGrid w:val="0"/>
                <w:color w:val="000000"/>
                <w:spacing w:val="-4"/>
                <w:kern w:val="0"/>
                <w:sz w:val="24"/>
                <w:szCs w:val="24"/>
                <w:lang w:val="en-US" w:eastAsia="zh-CN" w:bidi="ar-SA"/>
              </w:rPr>
              <w:t>8分</w:t>
            </w:r>
          </w:p>
        </w:tc>
        <w:tc>
          <w:tcPr>
            <w:tcW w:w="7486" w:type="dxa"/>
            <w:noWrap w:val="0"/>
            <w:vAlign w:val="center"/>
          </w:tcPr>
          <w:p>
            <w:pPr>
              <w:keepNext w:val="0"/>
              <w:keepLines w:val="0"/>
              <w:pageBreakBefore w:val="0"/>
              <w:numPr>
                <w:ilvl w:val="0"/>
                <w:numId w:val="0"/>
              </w:numPr>
              <w:suppressLineNumbers w:val="0"/>
              <w:kinsoku/>
              <w:wordWrap/>
              <w:overflowPunct/>
              <w:topLinePunct w:val="0"/>
              <w:autoSpaceDE/>
              <w:autoSpaceDN/>
              <w:bidi w:val="0"/>
              <w:adjustRightInd w:val="0"/>
              <w:spacing w:before="0" w:beforeAutospacing="0" w:after="0" w:afterAutospacing="0" w:line="360" w:lineRule="exact"/>
              <w:ind w:right="0" w:rightChars="0"/>
              <w:textAlignment w:val="auto"/>
              <w:rPr>
                <w:rFonts w:hint="eastAsia" w:ascii="仿宋" w:hAnsi="仿宋" w:eastAsia="仿宋" w:cs="仿宋"/>
                <w:snapToGrid w:val="0"/>
                <w:color w:val="000000"/>
                <w:spacing w:val="-4"/>
                <w:kern w:val="0"/>
                <w:sz w:val="24"/>
                <w:szCs w:val="24"/>
                <w:lang w:val="en-US" w:eastAsia="zh-CN" w:bidi="ar-SA"/>
              </w:rPr>
            </w:pPr>
            <w:r>
              <w:rPr>
                <w:rFonts w:hint="eastAsia" w:ascii="仿宋" w:hAnsi="仿宋" w:eastAsia="仿宋" w:cs="仿宋"/>
                <w:snapToGrid w:val="0"/>
                <w:color w:val="000000"/>
                <w:spacing w:val="-4"/>
                <w:kern w:val="0"/>
                <w:sz w:val="24"/>
                <w:szCs w:val="24"/>
                <w:lang w:val="en-US" w:eastAsia="zh-CN" w:bidi="ar-SA"/>
              </w:rPr>
              <w:t>针对本项目要求提出完整、详细合理可行的服务方案（包括工作机制、成果编制方案、质量保证计划、应急措施）</w:t>
            </w:r>
          </w:p>
          <w:p>
            <w:pPr>
              <w:keepNext w:val="0"/>
              <w:keepLines w:val="0"/>
              <w:pageBreakBefore w:val="0"/>
              <w:numPr>
                <w:ilvl w:val="0"/>
                <w:numId w:val="0"/>
              </w:numPr>
              <w:suppressLineNumbers w:val="0"/>
              <w:kinsoku/>
              <w:wordWrap/>
              <w:overflowPunct/>
              <w:topLinePunct w:val="0"/>
              <w:autoSpaceDE/>
              <w:autoSpaceDN/>
              <w:bidi w:val="0"/>
              <w:adjustRightInd w:val="0"/>
              <w:spacing w:before="0" w:beforeAutospacing="0" w:after="0" w:afterAutospacing="0" w:line="360" w:lineRule="exact"/>
              <w:ind w:left="464" w:right="0" w:rightChars="0" w:hanging="464" w:hangingChars="200"/>
              <w:textAlignment w:val="auto"/>
              <w:rPr>
                <w:rFonts w:hint="eastAsia" w:ascii="仿宋" w:hAnsi="仿宋" w:eastAsia="仿宋" w:cs="仿宋"/>
                <w:snapToGrid w:val="0"/>
                <w:color w:val="000000"/>
                <w:spacing w:val="-4"/>
                <w:kern w:val="0"/>
                <w:sz w:val="24"/>
                <w:szCs w:val="24"/>
                <w:lang w:val="en-US" w:eastAsia="zh-CN" w:bidi="ar-SA"/>
              </w:rPr>
            </w:pPr>
            <w:r>
              <w:rPr>
                <w:rFonts w:hint="eastAsia" w:ascii="仿宋" w:hAnsi="仿宋" w:eastAsia="仿宋" w:cs="仿宋"/>
                <w:snapToGrid w:val="0"/>
                <w:color w:val="000000"/>
                <w:spacing w:val="-4"/>
                <w:kern w:val="0"/>
                <w:sz w:val="24"/>
                <w:szCs w:val="24"/>
                <w:lang w:val="en-US" w:eastAsia="zh-CN" w:bidi="ar-SA"/>
              </w:rPr>
              <w:t>以上方案内容清晰合理且内容详尽、有条理、可实施性强的得8分；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91" w:hRule="atLeast"/>
          <w:jc w:val="center"/>
        </w:trPr>
        <w:tc>
          <w:tcPr>
            <w:tcW w:w="903" w:type="dxa"/>
            <w:vMerge w:val="continue"/>
            <w:noWrap w:val="0"/>
            <w:vAlign w:val="center"/>
          </w:tcPr>
          <w:p>
            <w:pPr>
              <w:keepNext w:val="0"/>
              <w:keepLines w:val="0"/>
              <w:pageBreakBefore w:val="0"/>
              <w:suppressLineNumbers w:val="0"/>
              <w:kinsoku/>
              <w:wordWrap/>
              <w:overflowPunct/>
              <w:topLinePunct w:val="0"/>
              <w:autoSpaceDE/>
              <w:autoSpaceDN/>
              <w:bidi w:val="0"/>
              <w:adjustRightInd w:val="0"/>
              <w:spacing w:before="0" w:beforeAutospacing="0" w:after="0" w:afterAutospacing="0" w:line="360" w:lineRule="exact"/>
              <w:ind w:left="0" w:right="0"/>
              <w:jc w:val="center"/>
              <w:rPr>
                <w:rFonts w:hint="eastAsia" w:ascii="仿宋" w:hAnsi="仿宋" w:eastAsia="仿宋" w:cs="仿宋"/>
                <w:snapToGrid w:val="0"/>
                <w:color w:val="000000"/>
                <w:spacing w:val="-4"/>
                <w:kern w:val="0"/>
                <w:sz w:val="24"/>
                <w:szCs w:val="24"/>
                <w:lang w:val="en-GB" w:eastAsia="en-US" w:bidi="ar-SA"/>
              </w:rPr>
            </w:pPr>
          </w:p>
        </w:tc>
        <w:tc>
          <w:tcPr>
            <w:tcW w:w="1035" w:type="dxa"/>
            <w:vMerge w:val="continue"/>
            <w:noWrap w:val="0"/>
            <w:vAlign w:val="center"/>
          </w:tcPr>
          <w:p>
            <w:pPr>
              <w:keepNext w:val="0"/>
              <w:keepLines w:val="0"/>
              <w:pageBreakBefore w:val="0"/>
              <w:numPr>
                <w:ilvl w:val="0"/>
                <w:numId w:val="0"/>
              </w:numPr>
              <w:suppressLineNumbers w:val="0"/>
              <w:kinsoku/>
              <w:wordWrap/>
              <w:overflowPunct/>
              <w:topLinePunct w:val="0"/>
              <w:autoSpaceDE/>
              <w:autoSpaceDN/>
              <w:bidi w:val="0"/>
              <w:adjustRightInd w:val="0"/>
              <w:spacing w:before="0" w:beforeAutospacing="0" w:after="0" w:afterAutospacing="0" w:line="360" w:lineRule="exact"/>
              <w:ind w:right="0" w:rightChars="0"/>
              <w:textAlignment w:val="auto"/>
              <w:rPr>
                <w:rFonts w:hint="eastAsia" w:ascii="仿宋" w:hAnsi="仿宋" w:eastAsia="仿宋" w:cs="仿宋"/>
                <w:snapToGrid w:val="0"/>
                <w:color w:val="000000"/>
                <w:spacing w:val="-4"/>
                <w:kern w:val="0"/>
                <w:sz w:val="24"/>
                <w:szCs w:val="24"/>
                <w:lang w:val="en-US" w:eastAsia="zh-CN" w:bidi="ar-SA"/>
              </w:rPr>
            </w:pPr>
          </w:p>
        </w:tc>
        <w:tc>
          <w:tcPr>
            <w:tcW w:w="585" w:type="dxa"/>
            <w:noWrap w:val="0"/>
            <w:vAlign w:val="center"/>
          </w:tcPr>
          <w:p>
            <w:pPr>
              <w:keepNext w:val="0"/>
              <w:keepLines w:val="0"/>
              <w:pageBreakBefore w:val="0"/>
              <w:numPr>
                <w:ilvl w:val="0"/>
                <w:numId w:val="0"/>
              </w:numPr>
              <w:suppressLineNumbers w:val="0"/>
              <w:kinsoku/>
              <w:wordWrap/>
              <w:overflowPunct/>
              <w:topLinePunct w:val="0"/>
              <w:autoSpaceDE/>
              <w:autoSpaceDN/>
              <w:bidi w:val="0"/>
              <w:adjustRightInd w:val="0"/>
              <w:spacing w:before="0" w:beforeAutospacing="0" w:after="0" w:afterAutospacing="0" w:line="360" w:lineRule="exact"/>
              <w:ind w:right="0" w:rightChars="0"/>
              <w:jc w:val="center"/>
              <w:textAlignment w:val="auto"/>
              <w:rPr>
                <w:rFonts w:hint="eastAsia" w:ascii="仿宋" w:hAnsi="仿宋" w:eastAsia="仿宋" w:cs="仿宋"/>
                <w:snapToGrid w:val="0"/>
                <w:color w:val="000000"/>
                <w:spacing w:val="-4"/>
                <w:kern w:val="0"/>
                <w:sz w:val="24"/>
                <w:szCs w:val="24"/>
                <w:lang w:val="en-US" w:eastAsia="zh-CN" w:bidi="ar-SA"/>
              </w:rPr>
            </w:pPr>
            <w:r>
              <w:rPr>
                <w:rFonts w:hint="eastAsia" w:ascii="仿宋" w:hAnsi="仿宋" w:eastAsia="仿宋" w:cs="仿宋"/>
                <w:snapToGrid w:val="0"/>
                <w:color w:val="000000"/>
                <w:spacing w:val="-4"/>
                <w:kern w:val="0"/>
                <w:sz w:val="24"/>
                <w:szCs w:val="24"/>
                <w:lang w:val="en-US" w:eastAsia="zh-CN" w:bidi="ar-SA"/>
              </w:rPr>
              <w:t>8分</w:t>
            </w:r>
          </w:p>
        </w:tc>
        <w:tc>
          <w:tcPr>
            <w:tcW w:w="7486" w:type="dxa"/>
            <w:noWrap w:val="0"/>
            <w:vAlign w:val="center"/>
          </w:tcPr>
          <w:p>
            <w:pPr>
              <w:keepNext w:val="0"/>
              <w:keepLines w:val="0"/>
              <w:pageBreakBefore w:val="0"/>
              <w:numPr>
                <w:ilvl w:val="0"/>
                <w:numId w:val="0"/>
              </w:numPr>
              <w:suppressLineNumbers w:val="0"/>
              <w:kinsoku/>
              <w:wordWrap/>
              <w:overflowPunct/>
              <w:topLinePunct w:val="0"/>
              <w:autoSpaceDE/>
              <w:autoSpaceDN/>
              <w:bidi w:val="0"/>
              <w:adjustRightInd w:val="0"/>
              <w:spacing w:before="0" w:beforeAutospacing="0" w:after="0" w:afterAutospacing="0" w:line="300" w:lineRule="exact"/>
              <w:ind w:right="0" w:rightChars="0"/>
              <w:textAlignment w:val="auto"/>
              <w:rPr>
                <w:rFonts w:hint="eastAsia" w:ascii="仿宋" w:hAnsi="仿宋" w:eastAsia="仿宋" w:cs="仿宋"/>
                <w:snapToGrid w:val="0"/>
                <w:color w:val="000000"/>
                <w:spacing w:val="-4"/>
                <w:kern w:val="0"/>
                <w:sz w:val="24"/>
                <w:szCs w:val="24"/>
                <w:lang w:val="en-GB" w:eastAsia="zh-CN" w:bidi="ar-SA"/>
              </w:rPr>
            </w:pPr>
            <w:r>
              <w:rPr>
                <w:rFonts w:hint="eastAsia" w:ascii="仿宋" w:hAnsi="仿宋" w:eastAsia="仿宋" w:cs="仿宋"/>
                <w:snapToGrid w:val="0"/>
                <w:color w:val="000000"/>
                <w:spacing w:val="-4"/>
                <w:kern w:val="0"/>
                <w:sz w:val="24"/>
                <w:szCs w:val="24"/>
                <w:lang w:val="en-US" w:eastAsia="en-US" w:bidi="ar-SA"/>
              </w:rPr>
              <w:t>根据本项目实际情况拟设置的岗位名称、数量及各岗位人员配置的具体情况、岗位职责分工、</w:t>
            </w:r>
            <w:r>
              <w:rPr>
                <w:rFonts w:hint="eastAsia" w:ascii="仿宋" w:hAnsi="仿宋" w:eastAsia="仿宋" w:cs="仿宋"/>
                <w:snapToGrid w:val="0"/>
                <w:color w:val="000000"/>
                <w:spacing w:val="-4"/>
                <w:kern w:val="0"/>
                <w:sz w:val="24"/>
                <w:szCs w:val="24"/>
                <w:lang w:val="en-GB" w:eastAsia="en-US" w:bidi="ar-SA"/>
              </w:rPr>
              <w:t>实施过程务实情况</w:t>
            </w:r>
            <w:r>
              <w:rPr>
                <w:rFonts w:hint="eastAsia" w:ascii="仿宋" w:hAnsi="仿宋" w:eastAsia="仿宋" w:cs="仿宋"/>
                <w:snapToGrid w:val="0"/>
                <w:color w:val="000000"/>
                <w:spacing w:val="-4"/>
                <w:kern w:val="0"/>
                <w:sz w:val="24"/>
                <w:szCs w:val="24"/>
                <w:lang w:val="en-GB" w:eastAsia="zh-CN" w:bidi="ar-SA"/>
              </w:rPr>
              <w:t>，</w:t>
            </w:r>
            <w:r>
              <w:rPr>
                <w:rFonts w:hint="eastAsia" w:ascii="仿宋" w:hAnsi="仿宋" w:eastAsia="仿宋" w:cs="仿宋"/>
                <w:snapToGrid w:val="0"/>
                <w:color w:val="000000"/>
                <w:spacing w:val="-4"/>
                <w:kern w:val="0"/>
                <w:sz w:val="24"/>
                <w:szCs w:val="24"/>
                <w:lang w:val="en-GB" w:eastAsia="en-US" w:bidi="ar-SA"/>
              </w:rPr>
              <w:t>服务快捷方便、简洁、清晰可靠、完整的企业内部工作流程管理制度</w:t>
            </w:r>
            <w:r>
              <w:rPr>
                <w:rFonts w:hint="eastAsia" w:ascii="仿宋" w:hAnsi="仿宋" w:eastAsia="仿宋" w:cs="仿宋"/>
                <w:snapToGrid w:val="0"/>
                <w:color w:val="000000"/>
                <w:spacing w:val="-4"/>
                <w:kern w:val="0"/>
                <w:sz w:val="24"/>
                <w:szCs w:val="24"/>
                <w:lang w:val="en-GB" w:eastAsia="zh-CN" w:bidi="ar-SA"/>
              </w:rPr>
              <w:t>；</w:t>
            </w:r>
          </w:p>
          <w:p>
            <w:pPr>
              <w:keepNext w:val="0"/>
              <w:keepLines w:val="0"/>
              <w:pageBreakBefore w:val="0"/>
              <w:numPr>
                <w:ilvl w:val="0"/>
                <w:numId w:val="0"/>
              </w:numPr>
              <w:suppressLineNumbers w:val="0"/>
              <w:kinsoku/>
              <w:wordWrap/>
              <w:overflowPunct/>
              <w:topLinePunct w:val="0"/>
              <w:autoSpaceDE/>
              <w:autoSpaceDN/>
              <w:bidi w:val="0"/>
              <w:adjustRightInd w:val="0"/>
              <w:spacing w:before="0" w:beforeAutospacing="0" w:after="0" w:afterAutospacing="0" w:line="360" w:lineRule="exact"/>
              <w:ind w:right="0" w:rightChars="0"/>
              <w:textAlignment w:val="auto"/>
              <w:rPr>
                <w:rFonts w:hint="eastAsia" w:ascii="仿宋" w:hAnsi="仿宋" w:eastAsia="仿宋" w:cs="仿宋"/>
                <w:snapToGrid w:val="0"/>
                <w:color w:val="000000"/>
                <w:spacing w:val="-4"/>
                <w:kern w:val="0"/>
                <w:sz w:val="24"/>
                <w:szCs w:val="24"/>
                <w:lang w:val="en-US" w:eastAsia="zh-CN" w:bidi="ar-SA"/>
              </w:rPr>
            </w:pPr>
            <w:r>
              <w:rPr>
                <w:rFonts w:hint="eastAsia" w:ascii="仿宋" w:hAnsi="仿宋" w:eastAsia="仿宋" w:cs="仿宋"/>
                <w:snapToGrid w:val="0"/>
                <w:color w:val="000000"/>
                <w:spacing w:val="-4"/>
                <w:kern w:val="0"/>
                <w:sz w:val="24"/>
                <w:szCs w:val="24"/>
                <w:lang w:val="en-US" w:eastAsia="zh-CN" w:bidi="ar-SA"/>
              </w:rPr>
              <w:t>以上方案内容清晰合理且内容详尽、有条理、可实施性强的得8分；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91" w:hRule="atLeast"/>
          <w:jc w:val="center"/>
        </w:trPr>
        <w:tc>
          <w:tcPr>
            <w:tcW w:w="903" w:type="dxa"/>
            <w:vMerge w:val="continue"/>
            <w:noWrap w:val="0"/>
            <w:vAlign w:val="center"/>
          </w:tcPr>
          <w:p>
            <w:pPr>
              <w:keepNext w:val="0"/>
              <w:keepLines w:val="0"/>
              <w:pageBreakBefore w:val="0"/>
              <w:suppressLineNumbers w:val="0"/>
              <w:kinsoku/>
              <w:wordWrap/>
              <w:overflowPunct/>
              <w:topLinePunct w:val="0"/>
              <w:autoSpaceDE/>
              <w:autoSpaceDN/>
              <w:bidi w:val="0"/>
              <w:adjustRightInd w:val="0"/>
              <w:spacing w:before="0" w:beforeAutospacing="0" w:after="0" w:afterAutospacing="0" w:line="360" w:lineRule="exact"/>
              <w:ind w:left="0" w:right="0"/>
              <w:jc w:val="center"/>
              <w:rPr>
                <w:rFonts w:hint="eastAsia" w:ascii="仿宋" w:hAnsi="仿宋" w:eastAsia="仿宋" w:cs="仿宋"/>
                <w:snapToGrid w:val="0"/>
                <w:color w:val="000000"/>
                <w:spacing w:val="-4"/>
                <w:kern w:val="0"/>
                <w:sz w:val="24"/>
                <w:szCs w:val="24"/>
                <w:lang w:val="en-GB" w:eastAsia="en-US" w:bidi="ar-SA"/>
              </w:rPr>
            </w:pPr>
          </w:p>
        </w:tc>
        <w:tc>
          <w:tcPr>
            <w:tcW w:w="1035" w:type="dxa"/>
            <w:vMerge w:val="continue"/>
            <w:noWrap w:val="0"/>
            <w:vAlign w:val="center"/>
          </w:tcPr>
          <w:p>
            <w:pPr>
              <w:keepNext w:val="0"/>
              <w:keepLines w:val="0"/>
              <w:pageBreakBefore w:val="0"/>
              <w:numPr>
                <w:ilvl w:val="0"/>
                <w:numId w:val="0"/>
              </w:numPr>
              <w:suppressLineNumbers w:val="0"/>
              <w:kinsoku/>
              <w:wordWrap/>
              <w:overflowPunct/>
              <w:topLinePunct w:val="0"/>
              <w:autoSpaceDE/>
              <w:autoSpaceDN/>
              <w:bidi w:val="0"/>
              <w:adjustRightInd w:val="0"/>
              <w:spacing w:before="0" w:beforeAutospacing="0" w:after="0" w:afterAutospacing="0" w:line="360" w:lineRule="exact"/>
              <w:ind w:right="0" w:rightChars="0"/>
              <w:textAlignment w:val="auto"/>
              <w:rPr>
                <w:rFonts w:hint="eastAsia" w:ascii="仿宋" w:hAnsi="仿宋" w:eastAsia="仿宋" w:cs="仿宋"/>
                <w:snapToGrid w:val="0"/>
                <w:color w:val="000000"/>
                <w:spacing w:val="-4"/>
                <w:kern w:val="0"/>
                <w:sz w:val="24"/>
                <w:szCs w:val="24"/>
                <w:lang w:val="en-US" w:eastAsia="zh-CN" w:bidi="ar-SA"/>
              </w:rPr>
            </w:pPr>
          </w:p>
        </w:tc>
        <w:tc>
          <w:tcPr>
            <w:tcW w:w="585" w:type="dxa"/>
            <w:noWrap w:val="0"/>
            <w:vAlign w:val="center"/>
          </w:tcPr>
          <w:p>
            <w:pPr>
              <w:keepNext w:val="0"/>
              <w:keepLines w:val="0"/>
              <w:pageBreakBefore w:val="0"/>
              <w:numPr>
                <w:ilvl w:val="0"/>
                <w:numId w:val="0"/>
              </w:numPr>
              <w:suppressLineNumbers w:val="0"/>
              <w:kinsoku/>
              <w:wordWrap/>
              <w:overflowPunct/>
              <w:topLinePunct w:val="0"/>
              <w:autoSpaceDE/>
              <w:autoSpaceDN/>
              <w:bidi w:val="0"/>
              <w:adjustRightInd w:val="0"/>
              <w:spacing w:before="0" w:beforeAutospacing="0" w:after="0" w:afterAutospacing="0" w:line="360" w:lineRule="exact"/>
              <w:ind w:right="0" w:rightChars="0"/>
              <w:jc w:val="center"/>
              <w:textAlignment w:val="auto"/>
              <w:rPr>
                <w:rFonts w:hint="default" w:ascii="仿宋" w:hAnsi="仿宋" w:eastAsia="仿宋" w:cs="仿宋"/>
                <w:snapToGrid w:val="0"/>
                <w:color w:val="000000"/>
                <w:spacing w:val="-4"/>
                <w:kern w:val="0"/>
                <w:sz w:val="24"/>
                <w:szCs w:val="24"/>
                <w:lang w:val="en-US" w:eastAsia="zh-CN" w:bidi="ar-SA"/>
              </w:rPr>
            </w:pPr>
            <w:r>
              <w:rPr>
                <w:rFonts w:hint="eastAsia" w:ascii="仿宋" w:hAnsi="仿宋" w:eastAsia="仿宋" w:cs="仿宋"/>
                <w:snapToGrid w:val="0"/>
                <w:color w:val="000000"/>
                <w:spacing w:val="-4"/>
                <w:kern w:val="0"/>
                <w:sz w:val="24"/>
                <w:szCs w:val="24"/>
                <w:lang w:val="en-US" w:eastAsia="zh-CN" w:bidi="ar-SA"/>
              </w:rPr>
              <w:t>8分</w:t>
            </w:r>
          </w:p>
        </w:tc>
        <w:tc>
          <w:tcPr>
            <w:tcW w:w="7486" w:type="dxa"/>
            <w:noWrap w:val="0"/>
            <w:vAlign w:val="center"/>
          </w:tcPr>
          <w:p>
            <w:pPr>
              <w:keepNext w:val="0"/>
              <w:keepLines w:val="0"/>
              <w:pageBreakBefore w:val="0"/>
              <w:numPr>
                <w:ilvl w:val="0"/>
                <w:numId w:val="0"/>
              </w:numPr>
              <w:suppressLineNumbers w:val="0"/>
              <w:kinsoku/>
              <w:wordWrap/>
              <w:overflowPunct/>
              <w:topLinePunct w:val="0"/>
              <w:autoSpaceDE/>
              <w:autoSpaceDN/>
              <w:bidi w:val="0"/>
              <w:adjustRightInd w:val="0"/>
              <w:spacing w:before="0" w:beforeAutospacing="0" w:after="0" w:afterAutospacing="0" w:line="300" w:lineRule="exact"/>
              <w:ind w:right="0" w:rightChars="0"/>
              <w:textAlignment w:val="auto"/>
              <w:rPr>
                <w:rFonts w:hint="eastAsia" w:ascii="仿宋" w:hAnsi="仿宋" w:eastAsia="仿宋" w:cs="仿宋"/>
                <w:snapToGrid w:val="0"/>
                <w:color w:val="000000"/>
                <w:spacing w:val="-4"/>
                <w:kern w:val="0"/>
                <w:sz w:val="24"/>
                <w:szCs w:val="24"/>
                <w:lang w:val="en-US" w:eastAsia="zh-CN" w:bidi="ar-SA"/>
              </w:rPr>
            </w:pPr>
            <w:r>
              <w:rPr>
                <w:rFonts w:hint="eastAsia" w:ascii="仿宋" w:hAnsi="仿宋" w:eastAsia="仿宋" w:cs="仿宋"/>
                <w:snapToGrid w:val="0"/>
                <w:color w:val="000000"/>
                <w:spacing w:val="-4"/>
                <w:kern w:val="0"/>
                <w:sz w:val="24"/>
                <w:szCs w:val="24"/>
                <w:lang w:val="en-US" w:eastAsia="zh-CN" w:bidi="ar-SA"/>
              </w:rPr>
              <w:t>场地规划布置及配套服务方案（包括活动现场策划、满足交通流线的要求性）</w:t>
            </w:r>
          </w:p>
          <w:p>
            <w:pPr>
              <w:keepNext w:val="0"/>
              <w:keepLines w:val="0"/>
              <w:pageBreakBefore w:val="0"/>
              <w:numPr>
                <w:ilvl w:val="0"/>
                <w:numId w:val="0"/>
              </w:numPr>
              <w:suppressLineNumbers w:val="0"/>
              <w:kinsoku/>
              <w:wordWrap/>
              <w:overflowPunct/>
              <w:topLinePunct w:val="0"/>
              <w:autoSpaceDE/>
              <w:autoSpaceDN/>
              <w:bidi w:val="0"/>
              <w:adjustRightInd w:val="0"/>
              <w:spacing w:before="0" w:beforeAutospacing="0" w:after="0" w:afterAutospacing="0" w:line="360" w:lineRule="exact"/>
              <w:ind w:right="0" w:rightChars="0"/>
              <w:textAlignment w:val="auto"/>
              <w:rPr>
                <w:rFonts w:hint="eastAsia" w:ascii="仿宋" w:hAnsi="仿宋" w:eastAsia="仿宋" w:cs="仿宋"/>
                <w:snapToGrid w:val="0"/>
                <w:color w:val="000000"/>
                <w:spacing w:val="-4"/>
                <w:kern w:val="0"/>
                <w:sz w:val="24"/>
                <w:szCs w:val="24"/>
                <w:lang w:val="en-US" w:eastAsia="zh-CN" w:bidi="ar-SA"/>
              </w:rPr>
            </w:pPr>
            <w:r>
              <w:rPr>
                <w:rFonts w:hint="eastAsia" w:ascii="仿宋" w:hAnsi="仿宋" w:eastAsia="仿宋" w:cs="仿宋"/>
                <w:snapToGrid w:val="0"/>
                <w:color w:val="000000"/>
                <w:spacing w:val="-4"/>
                <w:kern w:val="0"/>
                <w:sz w:val="24"/>
                <w:szCs w:val="24"/>
                <w:lang w:val="en-US" w:eastAsia="zh-CN" w:bidi="ar-SA"/>
              </w:rPr>
              <w:t>以上方案内容清晰合理且内容详尽、有条理、可实施性强的得8分；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91" w:hRule="atLeast"/>
          <w:jc w:val="center"/>
        </w:trPr>
        <w:tc>
          <w:tcPr>
            <w:tcW w:w="903" w:type="dxa"/>
            <w:vMerge w:val="continue"/>
            <w:noWrap w:val="0"/>
            <w:vAlign w:val="center"/>
          </w:tcPr>
          <w:p>
            <w:pPr>
              <w:keepNext w:val="0"/>
              <w:keepLines w:val="0"/>
              <w:pageBreakBefore w:val="0"/>
              <w:suppressLineNumbers w:val="0"/>
              <w:kinsoku/>
              <w:wordWrap/>
              <w:overflowPunct/>
              <w:topLinePunct w:val="0"/>
              <w:autoSpaceDE/>
              <w:autoSpaceDN/>
              <w:bidi w:val="0"/>
              <w:adjustRightInd w:val="0"/>
              <w:spacing w:before="0" w:beforeAutospacing="0" w:after="0" w:afterAutospacing="0" w:line="360" w:lineRule="exact"/>
              <w:ind w:left="0" w:right="0"/>
              <w:jc w:val="center"/>
              <w:rPr>
                <w:rFonts w:hint="eastAsia" w:ascii="仿宋" w:hAnsi="仿宋" w:eastAsia="仿宋" w:cs="仿宋"/>
                <w:snapToGrid w:val="0"/>
                <w:color w:val="000000"/>
                <w:spacing w:val="-4"/>
                <w:kern w:val="0"/>
                <w:sz w:val="24"/>
                <w:szCs w:val="24"/>
                <w:lang w:val="en-GB" w:eastAsia="en-US" w:bidi="ar-SA"/>
              </w:rPr>
            </w:pPr>
          </w:p>
        </w:tc>
        <w:tc>
          <w:tcPr>
            <w:tcW w:w="1035" w:type="dxa"/>
            <w:vMerge w:val="continue"/>
            <w:noWrap w:val="0"/>
            <w:vAlign w:val="center"/>
          </w:tcPr>
          <w:p>
            <w:pPr>
              <w:keepNext w:val="0"/>
              <w:keepLines w:val="0"/>
              <w:pageBreakBefore w:val="0"/>
              <w:numPr>
                <w:ilvl w:val="0"/>
                <w:numId w:val="0"/>
              </w:numPr>
              <w:suppressLineNumbers w:val="0"/>
              <w:kinsoku/>
              <w:wordWrap/>
              <w:overflowPunct/>
              <w:topLinePunct w:val="0"/>
              <w:autoSpaceDE/>
              <w:autoSpaceDN/>
              <w:bidi w:val="0"/>
              <w:adjustRightInd w:val="0"/>
              <w:spacing w:before="0" w:beforeAutospacing="0" w:after="0" w:afterAutospacing="0" w:line="360" w:lineRule="exact"/>
              <w:ind w:right="0" w:rightChars="0"/>
              <w:textAlignment w:val="auto"/>
              <w:rPr>
                <w:rFonts w:hint="eastAsia" w:ascii="仿宋" w:hAnsi="仿宋" w:eastAsia="仿宋" w:cs="仿宋"/>
                <w:snapToGrid w:val="0"/>
                <w:color w:val="000000"/>
                <w:spacing w:val="-4"/>
                <w:kern w:val="0"/>
                <w:sz w:val="24"/>
                <w:szCs w:val="24"/>
                <w:lang w:val="en-US" w:eastAsia="zh-CN" w:bidi="ar-SA"/>
              </w:rPr>
            </w:pPr>
          </w:p>
        </w:tc>
        <w:tc>
          <w:tcPr>
            <w:tcW w:w="585" w:type="dxa"/>
            <w:noWrap w:val="0"/>
            <w:vAlign w:val="center"/>
          </w:tcPr>
          <w:p>
            <w:pPr>
              <w:keepNext w:val="0"/>
              <w:keepLines w:val="0"/>
              <w:pageBreakBefore w:val="0"/>
              <w:numPr>
                <w:ilvl w:val="0"/>
                <w:numId w:val="0"/>
              </w:numPr>
              <w:suppressLineNumbers w:val="0"/>
              <w:kinsoku/>
              <w:wordWrap/>
              <w:overflowPunct/>
              <w:topLinePunct w:val="0"/>
              <w:autoSpaceDE/>
              <w:autoSpaceDN/>
              <w:bidi w:val="0"/>
              <w:adjustRightInd w:val="0"/>
              <w:spacing w:before="0" w:beforeAutospacing="0" w:after="0" w:afterAutospacing="0" w:line="360" w:lineRule="exact"/>
              <w:ind w:left="0" w:leftChars="0" w:right="0" w:rightChars="0" w:firstLine="0" w:firstLineChars="0"/>
              <w:jc w:val="center"/>
              <w:textAlignment w:val="auto"/>
              <w:rPr>
                <w:rFonts w:hint="eastAsia" w:ascii="仿宋" w:hAnsi="仿宋" w:eastAsia="仿宋" w:cs="仿宋"/>
                <w:snapToGrid w:val="0"/>
                <w:color w:val="000000"/>
                <w:spacing w:val="-4"/>
                <w:kern w:val="0"/>
                <w:sz w:val="24"/>
                <w:szCs w:val="24"/>
                <w:lang w:val="en-US" w:eastAsia="zh-CN" w:bidi="ar-SA"/>
              </w:rPr>
            </w:pPr>
            <w:r>
              <w:rPr>
                <w:rFonts w:hint="eastAsia" w:ascii="仿宋" w:hAnsi="仿宋" w:eastAsia="仿宋" w:cs="仿宋"/>
                <w:snapToGrid w:val="0"/>
                <w:color w:val="000000"/>
                <w:spacing w:val="-4"/>
                <w:kern w:val="0"/>
                <w:sz w:val="24"/>
                <w:szCs w:val="24"/>
                <w:lang w:val="en-US" w:eastAsia="zh-CN" w:bidi="ar-SA"/>
              </w:rPr>
              <w:t>8分</w:t>
            </w:r>
          </w:p>
        </w:tc>
        <w:tc>
          <w:tcPr>
            <w:tcW w:w="7486" w:type="dxa"/>
            <w:noWrap w:val="0"/>
            <w:vAlign w:val="center"/>
          </w:tcPr>
          <w:p>
            <w:pPr>
              <w:keepNext w:val="0"/>
              <w:keepLines w:val="0"/>
              <w:pageBreakBefore w:val="0"/>
              <w:numPr>
                <w:ilvl w:val="0"/>
                <w:numId w:val="0"/>
              </w:numPr>
              <w:suppressLineNumbers w:val="0"/>
              <w:kinsoku/>
              <w:wordWrap/>
              <w:overflowPunct/>
              <w:topLinePunct w:val="0"/>
              <w:autoSpaceDE/>
              <w:autoSpaceDN/>
              <w:bidi w:val="0"/>
              <w:adjustRightInd w:val="0"/>
              <w:spacing w:before="0" w:beforeAutospacing="0" w:after="0" w:afterAutospacing="0" w:line="360" w:lineRule="exact"/>
              <w:ind w:right="0" w:rightChars="0"/>
              <w:textAlignment w:val="auto"/>
              <w:rPr>
                <w:rFonts w:hint="eastAsia" w:ascii="仿宋" w:hAnsi="仿宋" w:eastAsia="仿宋" w:cs="仿宋"/>
                <w:snapToGrid w:val="0"/>
                <w:color w:val="000000"/>
                <w:spacing w:val="-4"/>
                <w:kern w:val="0"/>
                <w:sz w:val="24"/>
                <w:szCs w:val="24"/>
                <w:lang w:val="en-US" w:eastAsia="zh-CN" w:bidi="ar-SA"/>
              </w:rPr>
            </w:pPr>
            <w:r>
              <w:rPr>
                <w:rFonts w:hint="eastAsia" w:ascii="仿宋" w:hAnsi="仿宋" w:eastAsia="仿宋" w:cs="仿宋"/>
                <w:snapToGrid w:val="0"/>
                <w:color w:val="000000"/>
                <w:spacing w:val="-4"/>
                <w:kern w:val="0"/>
                <w:sz w:val="24"/>
                <w:szCs w:val="24"/>
                <w:lang w:val="en-US" w:eastAsia="zh-CN" w:bidi="ar-SA"/>
              </w:rPr>
              <w:t>场所内有明显的区域划分，功能分区明确性、各服务区域有醒目、准确、美观的中、英文字标识、人流组织及竖向交通合理性、人员配置方案（各阶段人员使用安排）；</w:t>
            </w:r>
          </w:p>
          <w:p>
            <w:pPr>
              <w:keepNext w:val="0"/>
              <w:keepLines w:val="0"/>
              <w:pageBreakBefore w:val="0"/>
              <w:numPr>
                <w:ilvl w:val="0"/>
                <w:numId w:val="0"/>
              </w:numPr>
              <w:suppressLineNumbers w:val="0"/>
              <w:kinsoku/>
              <w:wordWrap/>
              <w:overflowPunct/>
              <w:topLinePunct w:val="0"/>
              <w:autoSpaceDE/>
              <w:autoSpaceDN/>
              <w:bidi w:val="0"/>
              <w:adjustRightInd w:val="0"/>
              <w:spacing w:before="0" w:beforeAutospacing="0" w:after="0" w:afterAutospacing="0" w:line="360" w:lineRule="exact"/>
              <w:ind w:right="0" w:rightChars="0"/>
              <w:textAlignment w:val="auto"/>
              <w:rPr>
                <w:rFonts w:hint="eastAsia" w:ascii="仿宋" w:hAnsi="仿宋" w:eastAsia="仿宋" w:cs="仿宋"/>
                <w:snapToGrid w:val="0"/>
                <w:color w:val="000000"/>
                <w:spacing w:val="-4"/>
                <w:kern w:val="0"/>
                <w:sz w:val="24"/>
                <w:szCs w:val="24"/>
                <w:lang w:val="en-US" w:eastAsia="zh-CN" w:bidi="ar-SA"/>
              </w:rPr>
            </w:pPr>
            <w:r>
              <w:rPr>
                <w:rFonts w:hint="eastAsia" w:ascii="仿宋" w:hAnsi="仿宋" w:eastAsia="仿宋" w:cs="仿宋"/>
                <w:snapToGrid w:val="0"/>
                <w:color w:val="000000"/>
                <w:spacing w:val="-4"/>
                <w:kern w:val="0"/>
                <w:sz w:val="24"/>
                <w:szCs w:val="24"/>
                <w:lang w:val="en-US" w:eastAsia="zh-CN" w:bidi="ar-SA"/>
              </w:rPr>
              <w:t>以上方案内容清晰合理且内容详尽、有条理、可实施性强的得8分；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51" w:hRule="atLeast"/>
          <w:jc w:val="center"/>
        </w:trPr>
        <w:tc>
          <w:tcPr>
            <w:tcW w:w="903" w:type="dxa"/>
            <w:vMerge w:val="continue"/>
            <w:noWrap w:val="0"/>
            <w:vAlign w:val="center"/>
          </w:tcPr>
          <w:p>
            <w:pPr>
              <w:keepNext w:val="0"/>
              <w:keepLines w:val="0"/>
              <w:pageBreakBefore w:val="0"/>
              <w:suppressLineNumbers w:val="0"/>
              <w:kinsoku/>
              <w:wordWrap/>
              <w:overflowPunct/>
              <w:topLinePunct w:val="0"/>
              <w:autoSpaceDE/>
              <w:autoSpaceDN/>
              <w:bidi w:val="0"/>
              <w:adjustRightInd w:val="0"/>
              <w:spacing w:before="0" w:beforeAutospacing="0" w:after="0" w:afterAutospacing="0" w:line="360" w:lineRule="exact"/>
              <w:ind w:left="0" w:right="0"/>
              <w:jc w:val="center"/>
              <w:rPr>
                <w:rFonts w:hint="eastAsia" w:ascii="仿宋" w:hAnsi="仿宋" w:eastAsia="仿宋" w:cs="仿宋"/>
                <w:snapToGrid w:val="0"/>
                <w:color w:val="000000"/>
                <w:spacing w:val="-4"/>
                <w:kern w:val="0"/>
                <w:sz w:val="24"/>
                <w:szCs w:val="24"/>
                <w:lang w:val="en-GB" w:eastAsia="en-US" w:bidi="ar-SA"/>
              </w:rPr>
            </w:pPr>
          </w:p>
        </w:tc>
        <w:tc>
          <w:tcPr>
            <w:tcW w:w="1035" w:type="dxa"/>
            <w:noWrap w:val="0"/>
            <w:vAlign w:val="center"/>
          </w:tcPr>
          <w:p>
            <w:pPr>
              <w:keepNext w:val="0"/>
              <w:keepLines w:val="0"/>
              <w:pageBreakBefore w:val="0"/>
              <w:numPr>
                <w:ilvl w:val="0"/>
                <w:numId w:val="0"/>
              </w:numPr>
              <w:suppressLineNumbers w:val="0"/>
              <w:kinsoku/>
              <w:wordWrap/>
              <w:overflowPunct/>
              <w:topLinePunct w:val="0"/>
              <w:autoSpaceDE/>
              <w:autoSpaceDN/>
              <w:bidi w:val="0"/>
              <w:adjustRightInd w:val="0"/>
              <w:spacing w:before="0" w:beforeAutospacing="0" w:after="0" w:afterAutospacing="0" w:line="360" w:lineRule="exact"/>
              <w:ind w:right="0" w:rightChars="0"/>
              <w:jc w:val="center"/>
              <w:textAlignment w:val="auto"/>
              <w:rPr>
                <w:rFonts w:hint="eastAsia" w:ascii="仿宋" w:hAnsi="仿宋" w:eastAsia="仿宋" w:cs="仿宋"/>
                <w:snapToGrid w:val="0"/>
                <w:color w:val="000000"/>
                <w:spacing w:val="-4"/>
                <w:kern w:val="0"/>
                <w:sz w:val="24"/>
                <w:szCs w:val="24"/>
                <w:lang w:val="en-US" w:eastAsia="zh-CN" w:bidi="ar-SA"/>
              </w:rPr>
            </w:pPr>
          </w:p>
          <w:p>
            <w:pPr>
              <w:keepNext w:val="0"/>
              <w:keepLines w:val="0"/>
              <w:pageBreakBefore w:val="0"/>
              <w:numPr>
                <w:ilvl w:val="0"/>
                <w:numId w:val="0"/>
              </w:numPr>
              <w:suppressLineNumbers w:val="0"/>
              <w:kinsoku/>
              <w:wordWrap/>
              <w:overflowPunct/>
              <w:topLinePunct w:val="0"/>
              <w:autoSpaceDE/>
              <w:autoSpaceDN/>
              <w:bidi w:val="0"/>
              <w:adjustRightInd w:val="0"/>
              <w:spacing w:before="0" w:beforeAutospacing="0" w:after="0" w:afterAutospacing="0" w:line="360" w:lineRule="exact"/>
              <w:ind w:right="0" w:rightChars="0"/>
              <w:jc w:val="center"/>
              <w:textAlignment w:val="auto"/>
              <w:rPr>
                <w:rFonts w:hint="eastAsia" w:ascii="仿宋" w:hAnsi="仿宋" w:eastAsia="仿宋" w:cs="仿宋"/>
                <w:snapToGrid w:val="0"/>
                <w:color w:val="000000"/>
                <w:spacing w:val="-4"/>
                <w:kern w:val="0"/>
                <w:sz w:val="24"/>
                <w:szCs w:val="24"/>
                <w:lang w:val="en-US" w:eastAsia="zh-CN" w:bidi="ar-SA"/>
              </w:rPr>
            </w:pPr>
            <w:r>
              <w:rPr>
                <w:rFonts w:hint="eastAsia" w:ascii="仿宋" w:hAnsi="仿宋" w:eastAsia="仿宋" w:cs="仿宋"/>
                <w:snapToGrid w:val="0"/>
                <w:color w:val="000000"/>
                <w:spacing w:val="-4"/>
                <w:kern w:val="0"/>
                <w:sz w:val="24"/>
                <w:szCs w:val="24"/>
                <w:lang w:val="en-US" w:eastAsia="zh-CN" w:bidi="ar-SA"/>
              </w:rPr>
              <w:t>安全防范组织协调能力</w:t>
            </w:r>
          </w:p>
          <w:p>
            <w:pPr>
              <w:keepNext w:val="0"/>
              <w:keepLines w:val="0"/>
              <w:pageBreakBefore w:val="0"/>
              <w:numPr>
                <w:ilvl w:val="0"/>
                <w:numId w:val="0"/>
              </w:numPr>
              <w:suppressLineNumbers w:val="0"/>
              <w:kinsoku/>
              <w:wordWrap/>
              <w:overflowPunct/>
              <w:topLinePunct w:val="0"/>
              <w:autoSpaceDE/>
              <w:autoSpaceDN/>
              <w:bidi w:val="0"/>
              <w:adjustRightInd w:val="0"/>
              <w:spacing w:before="0" w:beforeAutospacing="0" w:after="0" w:afterAutospacing="0" w:line="360" w:lineRule="exact"/>
              <w:ind w:right="0" w:rightChars="0"/>
              <w:jc w:val="center"/>
              <w:textAlignment w:val="auto"/>
              <w:rPr>
                <w:rFonts w:hint="eastAsia" w:ascii="仿宋" w:hAnsi="仿宋" w:eastAsia="仿宋" w:cs="仿宋"/>
                <w:snapToGrid w:val="0"/>
                <w:color w:val="000000"/>
                <w:spacing w:val="-4"/>
                <w:kern w:val="0"/>
                <w:sz w:val="24"/>
                <w:szCs w:val="24"/>
                <w:lang w:val="en-US" w:eastAsia="zh-CN" w:bidi="ar-SA"/>
              </w:rPr>
            </w:pPr>
          </w:p>
        </w:tc>
        <w:tc>
          <w:tcPr>
            <w:tcW w:w="585" w:type="dxa"/>
            <w:noWrap w:val="0"/>
            <w:vAlign w:val="center"/>
          </w:tcPr>
          <w:p>
            <w:pPr>
              <w:keepNext w:val="0"/>
              <w:keepLines w:val="0"/>
              <w:pageBreakBefore w:val="0"/>
              <w:numPr>
                <w:ilvl w:val="0"/>
                <w:numId w:val="0"/>
              </w:numPr>
              <w:suppressLineNumbers w:val="0"/>
              <w:kinsoku/>
              <w:wordWrap/>
              <w:overflowPunct/>
              <w:topLinePunct w:val="0"/>
              <w:autoSpaceDE/>
              <w:autoSpaceDN/>
              <w:bidi w:val="0"/>
              <w:adjustRightInd w:val="0"/>
              <w:spacing w:before="0" w:beforeAutospacing="0" w:after="0" w:afterAutospacing="0" w:line="360" w:lineRule="exact"/>
              <w:ind w:right="0" w:rightChars="0"/>
              <w:textAlignment w:val="auto"/>
              <w:rPr>
                <w:rFonts w:hint="default" w:ascii="仿宋" w:hAnsi="仿宋" w:eastAsia="仿宋" w:cs="仿宋"/>
                <w:snapToGrid w:val="0"/>
                <w:color w:val="000000"/>
                <w:spacing w:val="-4"/>
                <w:kern w:val="0"/>
                <w:sz w:val="24"/>
                <w:szCs w:val="24"/>
                <w:lang w:val="en-US" w:eastAsia="zh-CN" w:bidi="ar-SA"/>
              </w:rPr>
            </w:pPr>
            <w:r>
              <w:rPr>
                <w:rFonts w:hint="eastAsia" w:ascii="仿宋" w:hAnsi="仿宋" w:eastAsia="仿宋" w:cs="仿宋"/>
                <w:snapToGrid w:val="0"/>
                <w:color w:val="000000"/>
                <w:spacing w:val="-4"/>
                <w:kern w:val="0"/>
                <w:sz w:val="24"/>
                <w:szCs w:val="24"/>
                <w:lang w:val="en-US" w:eastAsia="zh-CN" w:bidi="ar-SA"/>
              </w:rPr>
              <w:t>12分</w:t>
            </w:r>
          </w:p>
        </w:tc>
        <w:tc>
          <w:tcPr>
            <w:tcW w:w="7486" w:type="dxa"/>
            <w:noWrap w:val="0"/>
            <w:vAlign w:val="center"/>
          </w:tcPr>
          <w:p>
            <w:pPr>
              <w:keepNext w:val="0"/>
              <w:keepLines w:val="0"/>
              <w:pageBreakBefore w:val="0"/>
              <w:numPr>
                <w:ilvl w:val="0"/>
                <w:numId w:val="0"/>
              </w:numPr>
              <w:suppressLineNumbers w:val="0"/>
              <w:kinsoku/>
              <w:wordWrap/>
              <w:overflowPunct/>
              <w:topLinePunct w:val="0"/>
              <w:autoSpaceDE/>
              <w:autoSpaceDN/>
              <w:bidi w:val="0"/>
              <w:adjustRightInd w:val="0"/>
              <w:spacing w:before="0" w:beforeAutospacing="0" w:after="0" w:afterAutospacing="0" w:line="360" w:lineRule="exact"/>
              <w:ind w:right="0" w:rightChars="0"/>
              <w:textAlignment w:val="auto"/>
              <w:rPr>
                <w:rFonts w:hint="eastAsia" w:ascii="仿宋" w:hAnsi="仿宋" w:eastAsia="仿宋" w:cs="仿宋"/>
                <w:snapToGrid w:val="0"/>
                <w:color w:val="000000"/>
                <w:spacing w:val="-4"/>
                <w:kern w:val="0"/>
                <w:sz w:val="24"/>
                <w:szCs w:val="24"/>
                <w:lang w:val="en-US" w:eastAsia="zh-CN" w:bidi="ar-SA"/>
              </w:rPr>
            </w:pPr>
            <w:r>
              <w:rPr>
                <w:rFonts w:hint="eastAsia" w:ascii="仿宋" w:hAnsi="仿宋" w:eastAsia="仿宋" w:cs="仿宋"/>
                <w:snapToGrid w:val="0"/>
                <w:color w:val="000000"/>
                <w:spacing w:val="-4"/>
                <w:kern w:val="0"/>
                <w:sz w:val="24"/>
                <w:szCs w:val="24"/>
                <w:lang w:val="en-US" w:eastAsia="zh-CN" w:bidi="ar-SA"/>
              </w:rPr>
              <w:t>强化活动涉及到的相关单位及参与人员在活动前期筹备、活动开展过程中的各项安全防范意识，做好安全防范防范。并提前做好活动风险评估，认真落实各项安保措施，杜绝一切安全防范隐患，确保交流活动安全防范开展；</w:t>
            </w:r>
          </w:p>
          <w:p>
            <w:pPr>
              <w:keepNext w:val="0"/>
              <w:keepLines w:val="0"/>
              <w:pageBreakBefore w:val="0"/>
              <w:numPr>
                <w:ilvl w:val="0"/>
                <w:numId w:val="0"/>
              </w:numPr>
              <w:suppressLineNumbers w:val="0"/>
              <w:kinsoku/>
              <w:wordWrap/>
              <w:overflowPunct/>
              <w:topLinePunct w:val="0"/>
              <w:autoSpaceDE/>
              <w:autoSpaceDN/>
              <w:bidi w:val="0"/>
              <w:adjustRightInd w:val="0"/>
              <w:spacing w:before="0" w:beforeAutospacing="0" w:after="0" w:afterAutospacing="0" w:line="360" w:lineRule="exact"/>
              <w:ind w:right="0" w:rightChars="0"/>
              <w:textAlignment w:val="auto"/>
              <w:rPr>
                <w:rFonts w:hint="eastAsia" w:ascii="仿宋" w:hAnsi="仿宋" w:eastAsia="仿宋" w:cs="仿宋"/>
                <w:snapToGrid w:val="0"/>
                <w:color w:val="000000"/>
                <w:spacing w:val="-4"/>
                <w:kern w:val="0"/>
                <w:sz w:val="24"/>
                <w:szCs w:val="24"/>
                <w:lang w:val="en-US" w:eastAsia="zh-CN" w:bidi="ar-SA"/>
              </w:rPr>
            </w:pPr>
            <w:r>
              <w:rPr>
                <w:rFonts w:hint="eastAsia" w:ascii="仿宋" w:hAnsi="仿宋" w:eastAsia="仿宋" w:cs="仿宋"/>
                <w:snapToGrid w:val="0"/>
                <w:color w:val="000000"/>
                <w:spacing w:val="-4"/>
                <w:kern w:val="0"/>
                <w:sz w:val="24"/>
                <w:szCs w:val="24"/>
                <w:lang w:val="en-US" w:eastAsia="zh-CN" w:bidi="ar-SA"/>
              </w:rPr>
              <w:t>以上方案内容清晰合理且内容详尽、有条理、可实施性强的得12分；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2" w:hRule="atLeast"/>
          <w:jc w:val="center"/>
        </w:trPr>
        <w:tc>
          <w:tcPr>
            <w:tcW w:w="903" w:type="dxa"/>
            <w:vMerge w:val="continue"/>
            <w:noWrap w:val="0"/>
            <w:vAlign w:val="center"/>
          </w:tcPr>
          <w:p>
            <w:pPr>
              <w:keepNext w:val="0"/>
              <w:keepLines w:val="0"/>
              <w:pageBreakBefore w:val="0"/>
              <w:suppressLineNumbers w:val="0"/>
              <w:kinsoku/>
              <w:wordWrap/>
              <w:overflowPunct/>
              <w:topLinePunct w:val="0"/>
              <w:autoSpaceDE/>
              <w:autoSpaceDN/>
              <w:bidi w:val="0"/>
              <w:adjustRightInd w:val="0"/>
              <w:spacing w:before="0" w:beforeAutospacing="0" w:after="0" w:afterAutospacing="0" w:line="360" w:lineRule="exact"/>
              <w:ind w:left="0" w:right="0"/>
              <w:jc w:val="center"/>
              <w:rPr>
                <w:rFonts w:hint="eastAsia" w:ascii="仿宋" w:hAnsi="仿宋" w:eastAsia="仿宋" w:cs="仿宋"/>
                <w:snapToGrid w:val="0"/>
                <w:color w:val="000000"/>
                <w:spacing w:val="-4"/>
                <w:kern w:val="0"/>
                <w:sz w:val="24"/>
                <w:szCs w:val="24"/>
                <w:lang w:val="en-GB" w:eastAsia="en-US" w:bidi="ar-SA"/>
              </w:rPr>
            </w:pPr>
          </w:p>
        </w:tc>
        <w:tc>
          <w:tcPr>
            <w:tcW w:w="1035" w:type="dxa"/>
            <w:noWrap w:val="0"/>
            <w:vAlign w:val="center"/>
          </w:tcPr>
          <w:p>
            <w:pPr>
              <w:keepNext w:val="0"/>
              <w:keepLines w:val="0"/>
              <w:pageBreakBefore w:val="0"/>
              <w:suppressLineNumbers w:val="0"/>
              <w:kinsoku/>
              <w:wordWrap/>
              <w:overflowPunct/>
              <w:topLinePunct w:val="0"/>
              <w:autoSpaceDE/>
              <w:autoSpaceDN/>
              <w:bidi w:val="0"/>
              <w:adjustRightInd w:val="0"/>
              <w:spacing w:before="0" w:beforeAutospacing="0" w:after="0" w:afterAutospacing="0" w:line="360" w:lineRule="exact"/>
              <w:ind w:left="0" w:right="0"/>
              <w:jc w:val="center"/>
              <w:rPr>
                <w:rFonts w:hint="eastAsia" w:ascii="仿宋" w:hAnsi="仿宋" w:eastAsia="仿宋" w:cs="仿宋"/>
                <w:snapToGrid w:val="0"/>
                <w:color w:val="000000"/>
                <w:spacing w:val="-4"/>
                <w:kern w:val="0"/>
                <w:sz w:val="24"/>
                <w:szCs w:val="24"/>
                <w:lang w:val="en-GB" w:eastAsia="en-US" w:bidi="ar-SA"/>
              </w:rPr>
            </w:pPr>
            <w:r>
              <w:rPr>
                <w:rFonts w:hint="eastAsia" w:ascii="仿宋" w:hAnsi="仿宋" w:eastAsia="仿宋" w:cs="仿宋"/>
                <w:snapToGrid w:val="0"/>
                <w:color w:val="000000"/>
                <w:spacing w:val="-4"/>
                <w:kern w:val="0"/>
                <w:sz w:val="24"/>
                <w:szCs w:val="24"/>
                <w:lang w:val="en-US" w:eastAsia="en-US" w:bidi="ar-SA"/>
              </w:rPr>
              <w:t>服务保障措施</w:t>
            </w:r>
          </w:p>
        </w:tc>
        <w:tc>
          <w:tcPr>
            <w:tcW w:w="585" w:type="dxa"/>
            <w:tcBorders>
              <w:bottom w:val="single" w:color="auto" w:sz="4" w:space="0"/>
            </w:tcBorders>
            <w:noWrap w:val="0"/>
            <w:vAlign w:val="center"/>
          </w:tcPr>
          <w:p>
            <w:pPr>
              <w:keepNext w:val="0"/>
              <w:keepLines w:val="0"/>
              <w:pageBreakBefore w:val="0"/>
              <w:suppressLineNumbers w:val="0"/>
              <w:kinsoku/>
              <w:wordWrap/>
              <w:overflowPunct/>
              <w:topLinePunct w:val="0"/>
              <w:autoSpaceDE/>
              <w:autoSpaceDN/>
              <w:bidi w:val="0"/>
              <w:adjustRightInd w:val="0"/>
              <w:spacing w:before="0" w:beforeAutospacing="0" w:after="0" w:afterAutospacing="0" w:line="360" w:lineRule="exact"/>
              <w:ind w:left="0" w:leftChars="0" w:right="0" w:rightChars="0"/>
              <w:jc w:val="center"/>
              <w:rPr>
                <w:rFonts w:hint="eastAsia" w:ascii="仿宋" w:hAnsi="仿宋" w:eastAsia="仿宋" w:cs="仿宋"/>
                <w:snapToGrid w:val="0"/>
                <w:color w:val="000000"/>
                <w:spacing w:val="-4"/>
                <w:kern w:val="0"/>
                <w:sz w:val="24"/>
                <w:szCs w:val="24"/>
                <w:lang w:val="en-US" w:eastAsia="en-US" w:bidi="ar-SA"/>
              </w:rPr>
            </w:pPr>
            <w:r>
              <w:rPr>
                <w:rFonts w:hint="eastAsia" w:ascii="仿宋" w:hAnsi="仿宋" w:eastAsia="仿宋" w:cs="仿宋"/>
                <w:snapToGrid w:val="0"/>
                <w:color w:val="000000"/>
                <w:spacing w:val="-4"/>
                <w:kern w:val="0"/>
                <w:sz w:val="24"/>
                <w:szCs w:val="24"/>
                <w:lang w:val="en-US" w:eastAsia="zh-CN" w:bidi="ar-SA"/>
              </w:rPr>
              <w:t>12</w:t>
            </w:r>
            <w:r>
              <w:rPr>
                <w:rFonts w:hint="eastAsia" w:ascii="仿宋" w:hAnsi="仿宋" w:eastAsia="仿宋" w:cs="仿宋"/>
                <w:snapToGrid w:val="0"/>
                <w:color w:val="000000"/>
                <w:spacing w:val="-4"/>
                <w:kern w:val="0"/>
                <w:sz w:val="24"/>
                <w:szCs w:val="24"/>
                <w:lang w:val="en-GB" w:eastAsia="en-US" w:bidi="ar-SA"/>
              </w:rPr>
              <w:t>分</w:t>
            </w:r>
          </w:p>
        </w:tc>
        <w:tc>
          <w:tcPr>
            <w:tcW w:w="7486" w:type="dxa"/>
            <w:tcBorders>
              <w:bottom w:val="single" w:color="auto" w:sz="4" w:space="0"/>
            </w:tcBorders>
            <w:noWrap w:val="0"/>
            <w:vAlign w:val="center"/>
          </w:tcPr>
          <w:p>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360" w:lineRule="exact"/>
              <w:ind w:left="0" w:right="0"/>
              <w:rPr>
                <w:rFonts w:hint="eastAsia" w:ascii="仿宋" w:hAnsi="仿宋" w:eastAsia="仿宋" w:cs="仿宋"/>
                <w:snapToGrid w:val="0"/>
                <w:color w:val="000000"/>
                <w:spacing w:val="-4"/>
                <w:kern w:val="0"/>
                <w:sz w:val="24"/>
                <w:szCs w:val="24"/>
                <w:lang w:val="en-US" w:eastAsia="zh-CN" w:bidi="ar-SA"/>
              </w:rPr>
            </w:pPr>
            <w:r>
              <w:rPr>
                <w:rFonts w:hint="eastAsia" w:ascii="仿宋" w:hAnsi="仿宋" w:eastAsia="仿宋" w:cs="仿宋"/>
                <w:snapToGrid w:val="0"/>
                <w:color w:val="000000"/>
                <w:spacing w:val="-4"/>
                <w:kern w:val="0"/>
                <w:sz w:val="24"/>
                <w:szCs w:val="24"/>
                <w:lang w:val="en-US" w:eastAsia="en-US" w:bidi="ar-SA"/>
              </w:rPr>
              <w:t>投标供应商提供的项目质量保障方案</w:t>
            </w:r>
            <w:r>
              <w:rPr>
                <w:rFonts w:hint="eastAsia" w:ascii="仿宋" w:hAnsi="仿宋" w:eastAsia="仿宋" w:cs="仿宋"/>
                <w:snapToGrid w:val="0"/>
                <w:color w:val="000000"/>
                <w:spacing w:val="-4"/>
                <w:kern w:val="0"/>
                <w:sz w:val="24"/>
                <w:szCs w:val="24"/>
                <w:lang w:val="en-US" w:eastAsia="zh-CN" w:bidi="ar-SA"/>
              </w:rPr>
              <w:t>（</w:t>
            </w:r>
            <w:r>
              <w:rPr>
                <w:rFonts w:hint="eastAsia" w:ascii="仿宋" w:hAnsi="仿宋" w:eastAsia="仿宋" w:cs="仿宋"/>
                <w:snapToGrid w:val="0"/>
                <w:color w:val="000000"/>
                <w:spacing w:val="-4"/>
                <w:kern w:val="0"/>
                <w:sz w:val="24"/>
                <w:szCs w:val="24"/>
                <w:lang w:val="en-US" w:eastAsia="en-US" w:bidi="ar-SA"/>
              </w:rPr>
              <w:t>包括项目实施工作沟通机制保障</w:t>
            </w:r>
            <w:r>
              <w:rPr>
                <w:rFonts w:hint="eastAsia" w:ascii="仿宋" w:hAnsi="仿宋" w:eastAsia="仿宋" w:cs="仿宋"/>
                <w:snapToGrid w:val="0"/>
                <w:color w:val="000000"/>
                <w:spacing w:val="-4"/>
                <w:kern w:val="0"/>
                <w:sz w:val="24"/>
                <w:szCs w:val="24"/>
                <w:lang w:val="en-US" w:eastAsia="zh-CN" w:bidi="ar-SA"/>
              </w:rPr>
              <w:t>、</w:t>
            </w:r>
            <w:r>
              <w:rPr>
                <w:rFonts w:hint="eastAsia" w:ascii="仿宋" w:hAnsi="仿宋" w:eastAsia="仿宋" w:cs="仿宋"/>
                <w:snapToGrid w:val="0"/>
                <w:color w:val="000000"/>
                <w:spacing w:val="-4"/>
                <w:kern w:val="0"/>
                <w:sz w:val="24"/>
                <w:szCs w:val="24"/>
                <w:lang w:val="en-US" w:eastAsia="en-US" w:bidi="ar-SA"/>
              </w:rPr>
              <w:t>项目实施质量控制措施及相关方案</w:t>
            </w:r>
            <w:r>
              <w:rPr>
                <w:rFonts w:hint="eastAsia" w:ascii="仿宋" w:hAnsi="仿宋" w:eastAsia="仿宋" w:cs="仿宋"/>
                <w:snapToGrid w:val="0"/>
                <w:color w:val="000000"/>
                <w:spacing w:val="-4"/>
                <w:kern w:val="0"/>
                <w:sz w:val="24"/>
                <w:szCs w:val="24"/>
                <w:lang w:val="en-US" w:eastAsia="zh-CN" w:bidi="ar-SA"/>
              </w:rPr>
              <w:t>、</w:t>
            </w:r>
            <w:r>
              <w:rPr>
                <w:rFonts w:hint="eastAsia" w:ascii="仿宋" w:hAnsi="仿宋" w:eastAsia="仿宋" w:cs="仿宋"/>
                <w:snapToGrid w:val="0"/>
                <w:color w:val="000000"/>
                <w:spacing w:val="-4"/>
                <w:kern w:val="0"/>
                <w:sz w:val="24"/>
                <w:szCs w:val="24"/>
                <w:lang w:val="en-US" w:eastAsia="en-US" w:bidi="ar-SA"/>
              </w:rPr>
              <w:t>保障措施方案符合采购需求情况</w:t>
            </w:r>
            <w:r>
              <w:rPr>
                <w:rFonts w:hint="eastAsia" w:ascii="仿宋" w:hAnsi="仿宋" w:eastAsia="仿宋" w:cs="仿宋"/>
                <w:snapToGrid w:val="0"/>
                <w:color w:val="000000"/>
                <w:spacing w:val="-4"/>
                <w:kern w:val="0"/>
                <w:sz w:val="24"/>
                <w:szCs w:val="24"/>
                <w:lang w:val="en-US" w:eastAsia="zh-CN" w:bidi="ar-SA"/>
              </w:rPr>
              <w:t>）</w:t>
            </w:r>
          </w:p>
          <w:p>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360" w:lineRule="exact"/>
              <w:ind w:left="0" w:right="0"/>
              <w:rPr>
                <w:rFonts w:hint="eastAsia" w:ascii="仿宋" w:hAnsi="仿宋" w:eastAsia="仿宋" w:cs="仿宋"/>
                <w:snapToGrid w:val="0"/>
                <w:color w:val="000000"/>
                <w:spacing w:val="-4"/>
                <w:kern w:val="0"/>
                <w:sz w:val="24"/>
                <w:szCs w:val="24"/>
                <w:lang w:val="en-GB" w:eastAsia="zh-CN" w:bidi="ar-SA"/>
              </w:rPr>
            </w:pPr>
            <w:r>
              <w:rPr>
                <w:rFonts w:hint="eastAsia" w:ascii="仿宋" w:hAnsi="仿宋" w:eastAsia="仿宋" w:cs="仿宋"/>
                <w:snapToGrid w:val="0"/>
                <w:color w:val="000000"/>
                <w:spacing w:val="-4"/>
                <w:kern w:val="0"/>
                <w:sz w:val="24"/>
                <w:szCs w:val="24"/>
                <w:lang w:val="en-US" w:eastAsia="zh-CN" w:bidi="ar-SA"/>
              </w:rPr>
              <w:t>以上方案内容清晰合理且内容详尽、有条理、可实施性强的得12分；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2" w:hRule="atLeast"/>
          <w:jc w:val="center"/>
        </w:trPr>
        <w:tc>
          <w:tcPr>
            <w:tcW w:w="903" w:type="dxa"/>
            <w:vMerge w:val="continue"/>
            <w:noWrap w:val="0"/>
            <w:vAlign w:val="center"/>
          </w:tcPr>
          <w:p>
            <w:pPr>
              <w:keepNext w:val="0"/>
              <w:keepLines w:val="0"/>
              <w:pageBreakBefore w:val="0"/>
              <w:suppressLineNumbers w:val="0"/>
              <w:kinsoku/>
              <w:wordWrap/>
              <w:overflowPunct/>
              <w:topLinePunct w:val="0"/>
              <w:autoSpaceDE/>
              <w:autoSpaceDN/>
              <w:bidi w:val="0"/>
              <w:adjustRightInd w:val="0"/>
              <w:spacing w:before="0" w:beforeAutospacing="0" w:after="0" w:afterAutospacing="0" w:line="360" w:lineRule="exact"/>
              <w:ind w:left="0" w:right="0"/>
              <w:jc w:val="center"/>
              <w:rPr>
                <w:rFonts w:hint="eastAsia" w:ascii="仿宋" w:hAnsi="仿宋" w:eastAsia="仿宋" w:cs="仿宋"/>
                <w:snapToGrid w:val="0"/>
                <w:color w:val="000000"/>
                <w:spacing w:val="-4"/>
                <w:kern w:val="0"/>
                <w:sz w:val="24"/>
                <w:szCs w:val="24"/>
                <w:lang w:val="en-GB" w:eastAsia="en-US" w:bidi="ar-SA"/>
              </w:rPr>
            </w:pPr>
          </w:p>
        </w:tc>
        <w:tc>
          <w:tcPr>
            <w:tcW w:w="1035" w:type="dxa"/>
            <w:tcBorders>
              <w:bottom w:val="single" w:color="auto" w:sz="4" w:space="0"/>
            </w:tcBorders>
            <w:noWrap w:val="0"/>
            <w:vAlign w:val="center"/>
          </w:tcPr>
          <w:p>
            <w:pPr>
              <w:pStyle w:val="36"/>
              <w:keepNext w:val="0"/>
              <w:keepLines w:val="0"/>
              <w:pageBreakBefore w:val="0"/>
              <w:widowControl/>
              <w:kinsoku/>
              <w:wordWrap/>
              <w:overflowPunct/>
              <w:topLinePunct w:val="0"/>
              <w:autoSpaceDE/>
              <w:autoSpaceDN/>
              <w:bidi w:val="0"/>
              <w:adjustRightInd w:val="0"/>
              <w:spacing w:line="360" w:lineRule="exact"/>
              <w:jc w:val="center"/>
              <w:rPr>
                <w:rFonts w:hint="eastAsia" w:ascii="仿宋" w:hAnsi="仿宋" w:eastAsia="仿宋" w:cs="仿宋"/>
                <w:snapToGrid w:val="0"/>
                <w:color w:val="000000"/>
                <w:spacing w:val="-4"/>
                <w:kern w:val="0"/>
                <w:sz w:val="24"/>
                <w:szCs w:val="24"/>
                <w:lang w:val="en-US" w:eastAsia="en-US" w:bidi="ar-SA"/>
              </w:rPr>
            </w:pPr>
            <w:r>
              <w:rPr>
                <w:rFonts w:hint="eastAsia" w:ascii="仿宋" w:hAnsi="仿宋" w:eastAsia="仿宋" w:cs="仿宋"/>
                <w:snapToGrid w:val="0"/>
                <w:color w:val="000000"/>
                <w:spacing w:val="-4"/>
                <w:kern w:val="0"/>
                <w:sz w:val="24"/>
                <w:szCs w:val="24"/>
                <w:lang w:val="en-GB" w:eastAsia="en-US" w:bidi="ar-SA"/>
              </w:rPr>
              <w:t>后续服务计划</w:t>
            </w:r>
          </w:p>
        </w:tc>
        <w:tc>
          <w:tcPr>
            <w:tcW w:w="585" w:type="dxa"/>
            <w:tcBorders>
              <w:bottom w:val="single" w:color="auto" w:sz="4" w:space="0"/>
            </w:tcBorders>
            <w:noWrap w:val="0"/>
            <w:vAlign w:val="center"/>
          </w:tcPr>
          <w:p>
            <w:pPr>
              <w:pStyle w:val="36"/>
              <w:keepNext w:val="0"/>
              <w:keepLines w:val="0"/>
              <w:pageBreakBefore w:val="0"/>
              <w:widowControl/>
              <w:kinsoku/>
              <w:wordWrap/>
              <w:overflowPunct/>
              <w:topLinePunct w:val="0"/>
              <w:autoSpaceDE/>
              <w:autoSpaceDN/>
              <w:bidi w:val="0"/>
              <w:adjustRightInd w:val="0"/>
              <w:spacing w:line="360" w:lineRule="exact"/>
              <w:jc w:val="center"/>
              <w:rPr>
                <w:rFonts w:hint="eastAsia" w:ascii="仿宋" w:hAnsi="仿宋" w:eastAsia="仿宋" w:cs="仿宋"/>
                <w:snapToGrid w:val="0"/>
                <w:color w:val="000000"/>
                <w:spacing w:val="-4"/>
                <w:kern w:val="0"/>
                <w:sz w:val="24"/>
                <w:szCs w:val="24"/>
                <w:lang w:val="en-US" w:eastAsia="en-US" w:bidi="ar-SA"/>
              </w:rPr>
            </w:pPr>
            <w:r>
              <w:rPr>
                <w:rFonts w:hint="eastAsia" w:ascii="仿宋" w:hAnsi="仿宋" w:eastAsia="仿宋" w:cs="仿宋"/>
                <w:snapToGrid w:val="0"/>
                <w:color w:val="000000"/>
                <w:spacing w:val="-4"/>
                <w:kern w:val="0"/>
                <w:sz w:val="24"/>
                <w:szCs w:val="24"/>
                <w:lang w:val="en-US" w:eastAsia="zh-CN" w:bidi="ar-SA"/>
              </w:rPr>
              <w:t>12</w:t>
            </w:r>
            <w:r>
              <w:rPr>
                <w:rFonts w:hint="eastAsia" w:ascii="仿宋" w:hAnsi="仿宋" w:eastAsia="仿宋" w:cs="仿宋"/>
                <w:snapToGrid w:val="0"/>
                <w:color w:val="000000"/>
                <w:spacing w:val="-4"/>
                <w:kern w:val="0"/>
                <w:sz w:val="24"/>
                <w:szCs w:val="24"/>
                <w:lang w:val="en-GB" w:eastAsia="en-US" w:bidi="ar-SA"/>
              </w:rPr>
              <w:t>分</w:t>
            </w:r>
          </w:p>
        </w:tc>
        <w:tc>
          <w:tcPr>
            <w:tcW w:w="7486" w:type="dxa"/>
            <w:tcBorders>
              <w:bottom w:val="single" w:color="auto" w:sz="4" w:space="0"/>
            </w:tcBorders>
            <w:noWrap w:val="0"/>
            <w:vAlign w:val="center"/>
          </w:tcPr>
          <w:p>
            <w:pPr>
              <w:keepNext w:val="0"/>
              <w:keepLines w:val="0"/>
              <w:pageBreakBefore w:val="0"/>
              <w:suppressLineNumbers w:val="0"/>
              <w:kinsoku/>
              <w:wordWrap/>
              <w:overflowPunct/>
              <w:topLinePunct w:val="0"/>
              <w:autoSpaceDE/>
              <w:autoSpaceDN/>
              <w:bidi w:val="0"/>
              <w:adjustRightInd w:val="0"/>
              <w:spacing w:before="0" w:beforeAutospacing="0" w:after="0" w:afterAutospacing="0" w:line="360" w:lineRule="exact"/>
              <w:ind w:left="0" w:right="0"/>
              <w:rPr>
                <w:rFonts w:hint="eastAsia" w:ascii="仿宋" w:hAnsi="仿宋" w:eastAsia="仿宋" w:cs="仿宋"/>
                <w:snapToGrid w:val="0"/>
                <w:color w:val="000000"/>
                <w:spacing w:val="-4"/>
                <w:kern w:val="0"/>
                <w:sz w:val="24"/>
                <w:szCs w:val="24"/>
                <w:lang w:val="en-GB" w:eastAsia="zh-CN" w:bidi="ar-SA"/>
              </w:rPr>
            </w:pPr>
            <w:r>
              <w:rPr>
                <w:rFonts w:hint="eastAsia" w:ascii="仿宋" w:hAnsi="仿宋" w:eastAsia="仿宋" w:cs="仿宋"/>
                <w:snapToGrid w:val="0"/>
                <w:color w:val="000000"/>
                <w:spacing w:val="-4"/>
                <w:kern w:val="0"/>
                <w:sz w:val="24"/>
                <w:szCs w:val="24"/>
                <w:lang w:val="en-GB" w:eastAsia="en-US" w:bidi="ar-SA"/>
              </w:rPr>
              <w:t>提供有关后续服务</w:t>
            </w:r>
            <w:r>
              <w:rPr>
                <w:rFonts w:hint="eastAsia" w:ascii="仿宋" w:hAnsi="仿宋" w:eastAsia="仿宋" w:cs="仿宋"/>
                <w:snapToGrid w:val="0"/>
                <w:color w:val="000000"/>
                <w:spacing w:val="-4"/>
                <w:kern w:val="0"/>
                <w:sz w:val="24"/>
                <w:szCs w:val="24"/>
                <w:lang w:val="en-GB" w:eastAsia="zh-CN" w:bidi="ar-SA"/>
              </w:rPr>
              <w:t>（包括</w:t>
            </w:r>
            <w:r>
              <w:rPr>
                <w:rFonts w:hint="eastAsia" w:ascii="仿宋" w:hAnsi="仿宋" w:eastAsia="仿宋" w:cs="仿宋"/>
                <w:snapToGrid w:val="0"/>
                <w:color w:val="000000"/>
                <w:spacing w:val="-4"/>
                <w:kern w:val="0"/>
                <w:sz w:val="24"/>
                <w:szCs w:val="24"/>
                <w:lang w:val="en-GB" w:eastAsia="en-US" w:bidi="ar-SA"/>
              </w:rPr>
              <w:t>管理制度、售后服务机构的分布情况、售后服务人员的数量、素质、技术水平及售后服务的反应能力，整体</w:t>
            </w:r>
            <w:r>
              <w:rPr>
                <w:rFonts w:hint="eastAsia" w:ascii="仿宋" w:hAnsi="仿宋" w:eastAsia="仿宋" w:cs="仿宋"/>
                <w:snapToGrid w:val="0"/>
                <w:color w:val="000000"/>
                <w:spacing w:val="-4"/>
                <w:kern w:val="0"/>
                <w:sz w:val="24"/>
                <w:szCs w:val="24"/>
                <w:lang w:val="en-GB" w:eastAsia="zh-CN" w:bidi="ar-SA"/>
              </w:rPr>
              <w:t>具有</w:t>
            </w:r>
            <w:r>
              <w:rPr>
                <w:rFonts w:hint="eastAsia" w:ascii="仿宋" w:hAnsi="仿宋" w:eastAsia="仿宋" w:cs="仿宋"/>
                <w:snapToGrid w:val="0"/>
                <w:color w:val="000000"/>
                <w:spacing w:val="-4"/>
                <w:kern w:val="0"/>
                <w:sz w:val="24"/>
                <w:szCs w:val="24"/>
                <w:lang w:val="en-GB" w:eastAsia="en-US" w:bidi="ar-SA"/>
              </w:rPr>
              <w:t>针对性</w:t>
            </w:r>
            <w:r>
              <w:rPr>
                <w:rFonts w:hint="eastAsia" w:ascii="仿宋" w:hAnsi="仿宋" w:eastAsia="仿宋" w:cs="仿宋"/>
                <w:snapToGrid w:val="0"/>
                <w:color w:val="000000"/>
                <w:spacing w:val="-4"/>
                <w:kern w:val="0"/>
                <w:sz w:val="24"/>
                <w:szCs w:val="24"/>
                <w:lang w:val="en-GB" w:eastAsia="zh-CN" w:bidi="ar-SA"/>
              </w:rPr>
              <w:t>、可行性；）</w:t>
            </w:r>
          </w:p>
          <w:p>
            <w:pPr>
              <w:keepNext w:val="0"/>
              <w:keepLines w:val="0"/>
              <w:pageBreakBefore w:val="0"/>
              <w:suppressLineNumbers w:val="0"/>
              <w:kinsoku/>
              <w:wordWrap/>
              <w:overflowPunct/>
              <w:topLinePunct w:val="0"/>
              <w:autoSpaceDE/>
              <w:autoSpaceDN/>
              <w:bidi w:val="0"/>
              <w:adjustRightInd w:val="0"/>
              <w:spacing w:before="0" w:beforeAutospacing="0" w:after="0" w:afterAutospacing="0" w:line="360" w:lineRule="exact"/>
              <w:ind w:left="0" w:right="0"/>
              <w:rPr>
                <w:rFonts w:hint="eastAsia" w:ascii="仿宋" w:hAnsi="仿宋" w:eastAsia="仿宋" w:cs="仿宋"/>
                <w:snapToGrid w:val="0"/>
                <w:color w:val="000000"/>
                <w:spacing w:val="-4"/>
                <w:kern w:val="0"/>
                <w:sz w:val="24"/>
                <w:szCs w:val="24"/>
                <w:lang w:val="en-GB" w:eastAsia="zh-CN" w:bidi="ar-SA"/>
              </w:rPr>
            </w:pPr>
            <w:r>
              <w:rPr>
                <w:rFonts w:hint="eastAsia" w:ascii="仿宋" w:hAnsi="仿宋" w:eastAsia="仿宋" w:cs="仿宋"/>
                <w:snapToGrid w:val="0"/>
                <w:color w:val="000000"/>
                <w:spacing w:val="-4"/>
                <w:kern w:val="0"/>
                <w:sz w:val="24"/>
                <w:szCs w:val="24"/>
                <w:lang w:val="en-US" w:eastAsia="zh-CN" w:bidi="ar-SA"/>
              </w:rPr>
              <w:t>以上方案内容清晰合理且内容详尽、有条理、可实施性强的得12分；</w:t>
            </w:r>
          </w:p>
        </w:tc>
      </w:tr>
    </w:tbl>
    <w:p>
      <w:pPr>
        <w:spacing w:before="116" w:line="219" w:lineRule="auto"/>
        <w:rPr>
          <w:rFonts w:ascii="宋体" w:hAnsi="宋体" w:eastAsia="宋体" w:cs="宋体"/>
          <w:sz w:val="24"/>
          <w:szCs w:val="24"/>
        </w:rPr>
      </w:pPr>
      <w:r>
        <w:rPr>
          <w:rFonts w:ascii="宋体" w:hAnsi="宋体" w:eastAsia="宋体" w:cs="宋体"/>
          <w:sz w:val="24"/>
          <w:szCs w:val="24"/>
          <w14:textOutline w14:w="4358" w14:cap="sq" w14:cmpd="sng">
            <w14:solidFill>
              <w14:srgbClr w14:val="000000"/>
            </w14:solidFill>
            <w14:prstDash w14:val="solid"/>
            <w14:bevel/>
          </w14:textOutline>
        </w:rPr>
        <w:t>注：计算结果在小数点后均保留两位小数，后余位数四舍五入计取。</w:t>
      </w:r>
    </w:p>
    <w:p>
      <w:pPr>
        <w:spacing w:line="255" w:lineRule="auto"/>
        <w:rPr>
          <w:rFonts w:ascii="Arial"/>
          <w:sz w:val="21"/>
        </w:rPr>
      </w:pPr>
    </w:p>
    <w:p>
      <w:pPr>
        <w:pStyle w:val="8"/>
        <w:spacing w:before="78" w:line="224" w:lineRule="auto"/>
        <w:ind w:left="602"/>
        <w:rPr>
          <w:sz w:val="24"/>
          <w:szCs w:val="24"/>
        </w:rPr>
      </w:pPr>
      <w:r>
        <w:rPr>
          <w:spacing w:val="-6"/>
          <w:sz w:val="24"/>
          <w:szCs w:val="24"/>
        </w:rPr>
        <w:t>11、备注</w:t>
      </w:r>
    </w:p>
    <w:p>
      <w:pPr>
        <w:pStyle w:val="8"/>
        <w:spacing w:before="175" w:line="359" w:lineRule="auto"/>
        <w:ind w:left="111" w:right="36" w:firstLine="491"/>
        <w:rPr>
          <w:sz w:val="24"/>
          <w:szCs w:val="24"/>
        </w:rPr>
      </w:pPr>
      <w:r>
        <w:rPr>
          <w:sz w:val="24"/>
          <w:szCs w:val="24"/>
        </w:rPr>
        <w:t>11.1</w:t>
      </w:r>
      <w:r>
        <w:rPr>
          <w:spacing w:val="-28"/>
          <w:sz w:val="24"/>
          <w:szCs w:val="24"/>
        </w:rPr>
        <w:t xml:space="preserve"> </w:t>
      </w:r>
      <w:r>
        <w:rPr>
          <w:sz w:val="24"/>
          <w:szCs w:val="24"/>
        </w:rPr>
        <w:t>根据《政府采购服务和服务招投标管理办法》第</w:t>
      </w:r>
      <w:r>
        <w:rPr>
          <w:spacing w:val="-45"/>
          <w:sz w:val="24"/>
          <w:szCs w:val="24"/>
        </w:rPr>
        <w:t xml:space="preserve"> </w:t>
      </w:r>
      <w:r>
        <w:rPr>
          <w:sz w:val="24"/>
          <w:szCs w:val="24"/>
        </w:rPr>
        <w:t>87</w:t>
      </w:r>
      <w:r>
        <w:rPr>
          <w:spacing w:val="-36"/>
          <w:sz w:val="24"/>
          <w:szCs w:val="24"/>
        </w:rPr>
        <w:t xml:space="preserve"> </w:t>
      </w:r>
      <w:r>
        <w:rPr>
          <w:sz w:val="24"/>
          <w:szCs w:val="24"/>
        </w:rPr>
        <w:t>号令第六十条 评标委员会认</w:t>
      </w:r>
      <w:r>
        <w:rPr>
          <w:spacing w:val="1"/>
          <w:sz w:val="24"/>
          <w:szCs w:val="24"/>
        </w:rPr>
        <w:t>为投标人的报价明显低于其他通过符合性审查投标</w:t>
      </w:r>
      <w:r>
        <w:rPr>
          <w:sz w:val="24"/>
          <w:szCs w:val="24"/>
        </w:rPr>
        <w:t xml:space="preserve">人的报价，有可能影响产品质量或者不能 </w:t>
      </w:r>
      <w:r>
        <w:rPr>
          <w:spacing w:val="-4"/>
          <w:sz w:val="24"/>
          <w:szCs w:val="24"/>
        </w:rPr>
        <w:t>诚信履约的，应当要求其在评标现场合理的时间内提供书面说明，必要时提交相关证明材料；</w:t>
      </w:r>
      <w:r>
        <w:rPr>
          <w:spacing w:val="-1"/>
          <w:sz w:val="24"/>
          <w:szCs w:val="24"/>
        </w:rPr>
        <w:t>投标人不能证明其报价合理性的，评标委员会应当将其作为无效投标处理。</w:t>
      </w:r>
    </w:p>
    <w:p>
      <w:pPr>
        <w:pStyle w:val="8"/>
        <w:spacing w:before="179" w:line="468" w:lineRule="exact"/>
        <w:ind w:firstLine="472" w:firstLineChars="200"/>
        <w:rPr>
          <w:sz w:val="24"/>
          <w:szCs w:val="24"/>
        </w:rPr>
      </w:pPr>
      <w:r>
        <w:rPr>
          <w:spacing w:val="-2"/>
          <w:position w:val="17"/>
          <w:sz w:val="24"/>
          <w:szCs w:val="24"/>
        </w:rPr>
        <w:t>11.2</w:t>
      </w:r>
      <w:r>
        <w:rPr>
          <w:spacing w:val="-29"/>
          <w:position w:val="17"/>
          <w:sz w:val="24"/>
          <w:szCs w:val="24"/>
        </w:rPr>
        <w:t xml:space="preserve"> </w:t>
      </w:r>
      <w:r>
        <w:rPr>
          <w:spacing w:val="-2"/>
          <w:position w:val="17"/>
          <w:sz w:val="24"/>
          <w:szCs w:val="24"/>
        </w:rPr>
        <w:t>供应商在评标过程中，所进行的力图影响评标结果的不符合招标规则的活动，可</w:t>
      </w:r>
      <w:r>
        <w:rPr>
          <w:rFonts w:hint="eastAsia"/>
          <w:spacing w:val="-2"/>
          <w:position w:val="17"/>
          <w:sz w:val="24"/>
          <w:szCs w:val="24"/>
          <w:lang w:val="en-US" w:eastAsia="zh-CN"/>
        </w:rPr>
        <w:t>能</w:t>
      </w:r>
      <w:r>
        <w:rPr>
          <w:spacing w:val="-2"/>
          <w:sz w:val="24"/>
          <w:szCs w:val="24"/>
        </w:rPr>
        <w:t>其被取消中标（成交）资格。</w:t>
      </w:r>
    </w:p>
    <w:p>
      <w:pPr>
        <w:pStyle w:val="8"/>
        <w:spacing w:before="180" w:line="220" w:lineRule="auto"/>
        <w:ind w:left="602"/>
        <w:rPr>
          <w:sz w:val="24"/>
          <w:szCs w:val="24"/>
        </w:rPr>
      </w:pPr>
      <w:r>
        <w:rPr>
          <w:spacing w:val="-2"/>
          <w:sz w:val="24"/>
          <w:szCs w:val="24"/>
        </w:rPr>
        <w:t>11.3</w:t>
      </w:r>
      <w:r>
        <w:rPr>
          <w:spacing w:val="-34"/>
          <w:sz w:val="24"/>
          <w:szCs w:val="24"/>
        </w:rPr>
        <w:t xml:space="preserve"> </w:t>
      </w:r>
      <w:r>
        <w:rPr>
          <w:spacing w:val="-2"/>
          <w:sz w:val="24"/>
          <w:szCs w:val="24"/>
        </w:rPr>
        <w:t>与竞争性磋商文件有重大偏离的投标文件将被拒绝。</w:t>
      </w:r>
    </w:p>
    <w:p>
      <w:pPr>
        <w:pStyle w:val="8"/>
        <w:spacing w:before="290" w:line="349" w:lineRule="auto"/>
        <w:ind w:left="115" w:right="285" w:firstLine="487"/>
        <w:jc w:val="both"/>
        <w:rPr>
          <w:rFonts w:hint="default"/>
          <w:spacing w:val="1"/>
          <w:sz w:val="24"/>
          <w:szCs w:val="24"/>
          <w:lang w:val="en-US" w:eastAsia="zh-CN"/>
        </w:rPr>
      </w:pPr>
      <w:r>
        <w:rPr>
          <w:spacing w:val="2"/>
          <w:sz w:val="24"/>
          <w:szCs w:val="24"/>
        </w:rPr>
        <w:t>附：对于商务部分（投标报价）的评分，按以下方法进行：</w:t>
      </w:r>
      <w:r>
        <w:rPr>
          <w:spacing w:val="1"/>
          <w:sz w:val="24"/>
          <w:szCs w:val="24"/>
        </w:rPr>
        <w:t>价格分统一采用低价优先</w:t>
      </w:r>
      <w:r>
        <w:rPr>
          <w:spacing w:val="2"/>
          <w:sz w:val="24"/>
          <w:szCs w:val="24"/>
        </w:rPr>
        <w:t>法计算，即满足竞争性磋商文件要求且评标价格最低的报价为评标基准价</w:t>
      </w:r>
      <w:r>
        <w:rPr>
          <w:spacing w:val="1"/>
          <w:sz w:val="24"/>
          <w:szCs w:val="24"/>
        </w:rPr>
        <w:t>，其价格分为满分。其他投标人的价格分统一按照下列公式计算</w:t>
      </w:r>
      <w:r>
        <w:rPr>
          <w:sz w:val="24"/>
          <w:szCs w:val="24"/>
        </w:rPr>
        <w:t>：投标报价得分=（基准价/投标报价）</w:t>
      </w:r>
      <w:r>
        <w:rPr>
          <w:spacing w:val="-70"/>
          <w:sz w:val="24"/>
          <w:szCs w:val="24"/>
        </w:rPr>
        <w:t xml:space="preserve"> </w:t>
      </w:r>
      <w:r>
        <w:rPr>
          <w:sz w:val="24"/>
          <w:szCs w:val="24"/>
        </w:rPr>
        <w:t>×</w:t>
      </w:r>
      <w:r>
        <w:rPr>
          <w:rFonts w:hint="eastAsia"/>
          <w:spacing w:val="1"/>
          <w:sz w:val="24"/>
          <w:szCs w:val="24"/>
          <w:lang w:val="en-US" w:eastAsia="zh-CN"/>
        </w:rPr>
        <w:t>10</w:t>
      </w:r>
    </w:p>
    <w:p>
      <w:pPr>
        <w:pStyle w:val="8"/>
        <w:spacing w:before="78" w:line="360" w:lineRule="auto"/>
        <w:ind w:right="188" w:firstLine="480" w:firstLineChars="200"/>
        <w:rPr>
          <w:sz w:val="24"/>
          <w:szCs w:val="24"/>
        </w:rPr>
      </w:pPr>
      <w:r>
        <w:rPr>
          <w:sz w:val="24"/>
          <w:szCs w:val="24"/>
        </w:rPr>
        <w:t>11.4</w:t>
      </w:r>
      <w:r>
        <w:rPr>
          <w:spacing w:val="-43"/>
          <w:sz w:val="24"/>
          <w:szCs w:val="24"/>
        </w:rPr>
        <w:t xml:space="preserve"> </w:t>
      </w:r>
      <w:r>
        <w:rPr>
          <w:sz w:val="24"/>
          <w:szCs w:val="24"/>
        </w:rPr>
        <w:t>各评标委员会成员对每个投标人的上述指标的打</w:t>
      </w:r>
      <w:r>
        <w:rPr>
          <w:spacing w:val="-1"/>
          <w:sz w:val="24"/>
          <w:szCs w:val="24"/>
        </w:rPr>
        <w:t>分（除报价外）的算术平均分，</w:t>
      </w:r>
      <w:r>
        <w:rPr>
          <w:sz w:val="24"/>
          <w:szCs w:val="24"/>
        </w:rPr>
        <w:t xml:space="preserve"> </w:t>
      </w:r>
      <w:r>
        <w:rPr>
          <w:spacing w:val="2"/>
          <w:sz w:val="24"/>
          <w:szCs w:val="24"/>
        </w:rPr>
        <w:t>加上经计算的报价得分，即为该投标人的最终综合评估分。评标委员会将按投标</w:t>
      </w:r>
      <w:r>
        <w:rPr>
          <w:spacing w:val="1"/>
          <w:sz w:val="24"/>
          <w:szCs w:val="24"/>
        </w:rPr>
        <w:t>人得分顺</w:t>
      </w:r>
      <w:r>
        <w:rPr>
          <w:sz w:val="24"/>
          <w:szCs w:val="24"/>
        </w:rPr>
        <w:t xml:space="preserve"> </w:t>
      </w:r>
      <w:r>
        <w:rPr>
          <w:spacing w:val="2"/>
          <w:sz w:val="24"/>
          <w:szCs w:val="24"/>
        </w:rPr>
        <w:t>序由高到低依次排名，得分相同的，按投标报价由低到高顺序排列。得分及</w:t>
      </w:r>
      <w:r>
        <w:rPr>
          <w:spacing w:val="1"/>
          <w:sz w:val="24"/>
          <w:szCs w:val="24"/>
        </w:rPr>
        <w:t>报价相同的，</w:t>
      </w:r>
    </w:p>
    <w:p>
      <w:pPr>
        <w:pStyle w:val="8"/>
        <w:spacing w:line="221" w:lineRule="auto"/>
        <w:ind w:left="14"/>
        <w:rPr>
          <w:sz w:val="24"/>
          <w:szCs w:val="24"/>
        </w:rPr>
      </w:pPr>
      <w:r>
        <w:rPr>
          <w:spacing w:val="-1"/>
          <w:sz w:val="24"/>
          <w:szCs w:val="24"/>
        </w:rPr>
        <w:t>按技术指标优劣顺序排列。得分最高的前一名至前三名投标人将成为中标（成</w:t>
      </w:r>
      <w:r>
        <w:rPr>
          <w:spacing w:val="-2"/>
          <w:sz w:val="24"/>
          <w:szCs w:val="24"/>
        </w:rPr>
        <w:t>交）候选人。</w:t>
      </w:r>
    </w:p>
    <w:p>
      <w:pPr>
        <w:pStyle w:val="8"/>
        <w:spacing w:before="180" w:line="220" w:lineRule="auto"/>
        <w:ind w:left="504"/>
        <w:rPr>
          <w:sz w:val="24"/>
          <w:szCs w:val="24"/>
        </w:rPr>
      </w:pPr>
      <w:r>
        <w:rPr>
          <w:spacing w:val="-1"/>
          <w:sz w:val="24"/>
          <w:szCs w:val="24"/>
        </w:rPr>
        <w:t>11.5</w:t>
      </w:r>
      <w:r>
        <w:rPr>
          <w:spacing w:val="-38"/>
          <w:sz w:val="24"/>
          <w:szCs w:val="24"/>
        </w:rPr>
        <w:t xml:space="preserve"> </w:t>
      </w:r>
      <w:r>
        <w:rPr>
          <w:spacing w:val="-1"/>
          <w:sz w:val="24"/>
          <w:szCs w:val="24"/>
        </w:rPr>
        <w:t>最低报价不作为评标的唯一依据。采购人不承诺将合同</w:t>
      </w:r>
      <w:r>
        <w:rPr>
          <w:spacing w:val="-2"/>
          <w:sz w:val="24"/>
          <w:szCs w:val="24"/>
        </w:rPr>
        <w:t>授予报价最低的投标人。</w:t>
      </w:r>
    </w:p>
    <w:p>
      <w:pPr>
        <w:pStyle w:val="8"/>
        <w:spacing w:before="181" w:line="468" w:lineRule="exact"/>
        <w:ind w:left="504"/>
        <w:rPr>
          <w:sz w:val="24"/>
          <w:szCs w:val="24"/>
        </w:rPr>
      </w:pPr>
      <w:r>
        <w:rPr>
          <w:position w:val="17"/>
          <w:sz w:val="24"/>
          <w:szCs w:val="24"/>
        </w:rPr>
        <w:t>11.6</w:t>
      </w:r>
      <w:r>
        <w:rPr>
          <w:spacing w:val="-45"/>
          <w:position w:val="17"/>
          <w:sz w:val="24"/>
          <w:szCs w:val="24"/>
        </w:rPr>
        <w:t xml:space="preserve"> </w:t>
      </w:r>
      <w:r>
        <w:rPr>
          <w:position w:val="17"/>
          <w:sz w:val="24"/>
          <w:szCs w:val="24"/>
        </w:rPr>
        <w:t>经评标委员会评议，认为投标报价过高、超出采购人</w:t>
      </w:r>
      <w:r>
        <w:rPr>
          <w:spacing w:val="-1"/>
          <w:position w:val="17"/>
          <w:sz w:val="24"/>
          <w:szCs w:val="24"/>
        </w:rPr>
        <w:t>预算的项目，可以不确立中</w:t>
      </w:r>
    </w:p>
    <w:p>
      <w:pPr>
        <w:pStyle w:val="8"/>
        <w:spacing w:line="222" w:lineRule="auto"/>
        <w:ind w:left="13"/>
        <w:rPr>
          <w:sz w:val="24"/>
          <w:szCs w:val="24"/>
        </w:rPr>
      </w:pPr>
      <w:r>
        <w:rPr>
          <w:spacing w:val="-2"/>
          <w:sz w:val="24"/>
          <w:szCs w:val="24"/>
        </w:rPr>
        <w:t>标（成交）人，做为废标处理。</w:t>
      </w:r>
    </w:p>
    <w:p>
      <w:pPr>
        <w:pStyle w:val="8"/>
        <w:spacing w:before="179" w:line="222" w:lineRule="auto"/>
        <w:ind w:left="504"/>
        <w:rPr>
          <w:sz w:val="24"/>
          <w:szCs w:val="24"/>
        </w:rPr>
      </w:pPr>
      <w:r>
        <w:rPr>
          <w:spacing w:val="-3"/>
          <w:sz w:val="24"/>
          <w:szCs w:val="24"/>
          <w14:textOutline w14:w="4358" w14:cap="sq" w14:cmpd="sng">
            <w14:solidFill>
              <w14:srgbClr w14:val="000000"/>
            </w14:solidFill>
            <w14:prstDash w14:val="solid"/>
            <w14:bevel/>
          </w14:textOutline>
        </w:rPr>
        <w:t>12、无效投标条款</w:t>
      </w:r>
    </w:p>
    <w:p>
      <w:pPr>
        <w:pStyle w:val="8"/>
        <w:spacing w:before="113" w:line="222" w:lineRule="auto"/>
        <w:ind w:left="504"/>
        <w:rPr>
          <w:sz w:val="24"/>
          <w:szCs w:val="24"/>
        </w:rPr>
      </w:pPr>
      <w:r>
        <w:rPr>
          <w:spacing w:val="-2"/>
          <w:sz w:val="24"/>
          <w:szCs w:val="24"/>
        </w:rPr>
        <w:t>12.1</w:t>
      </w:r>
      <w:r>
        <w:rPr>
          <w:spacing w:val="-38"/>
          <w:sz w:val="24"/>
          <w:szCs w:val="24"/>
        </w:rPr>
        <w:t xml:space="preserve"> </w:t>
      </w:r>
      <w:r>
        <w:rPr>
          <w:spacing w:val="-2"/>
          <w:sz w:val="24"/>
          <w:szCs w:val="24"/>
        </w:rPr>
        <w:t>投标文件有下列情形之一的,其投标文件拒收:</w:t>
      </w:r>
    </w:p>
    <w:p>
      <w:pPr>
        <w:pStyle w:val="8"/>
        <w:spacing w:before="111" w:line="265" w:lineRule="auto"/>
        <w:ind w:left="20" w:right="188" w:firstLine="629"/>
        <w:rPr>
          <w:sz w:val="24"/>
          <w:szCs w:val="24"/>
        </w:rPr>
      </w:pPr>
      <w:r>
        <w:rPr>
          <w:spacing w:val="-2"/>
          <w:sz w:val="24"/>
          <w:szCs w:val="24"/>
          <w14:textOutline w14:w="4358" w14:cap="sq" w14:cmpd="sng">
            <w14:solidFill>
              <w14:srgbClr w14:val="000000"/>
            </w14:solidFill>
            <w14:prstDash w14:val="solid"/>
            <w14:bevel/>
          </w14:textOutline>
        </w:rPr>
        <w:t>(1)</w:t>
      </w:r>
      <w:r>
        <w:rPr>
          <w:spacing w:val="-2"/>
          <w:sz w:val="24"/>
          <w:szCs w:val="24"/>
        </w:rPr>
        <w:t xml:space="preserve"> </w:t>
      </w:r>
      <w:r>
        <w:rPr>
          <w:spacing w:val="-2"/>
          <w:sz w:val="24"/>
          <w:szCs w:val="24"/>
          <w14:textOutline w14:w="4358" w14:cap="sq" w14:cmpd="sng">
            <w14:solidFill>
              <w14:srgbClr w14:val="000000"/>
            </w14:solidFill>
            <w14:prstDash w14:val="solid"/>
            <w14:bevel/>
          </w14:textOutline>
        </w:rPr>
        <w:t>未在开标截止时间前通过网上招标投标系统递交有效电子投标文件的，开</w:t>
      </w:r>
      <w:r>
        <w:rPr>
          <w:spacing w:val="-3"/>
          <w:sz w:val="24"/>
          <w:szCs w:val="24"/>
          <w14:textOutline w14:w="4358" w14:cap="sq" w14:cmpd="sng">
            <w14:solidFill>
              <w14:srgbClr w14:val="000000"/>
            </w14:solidFill>
            <w14:prstDash w14:val="solid"/>
            <w14:bevel/>
          </w14:textOutline>
        </w:rPr>
        <w:t>标系统</w:t>
      </w:r>
      <w:r>
        <w:rPr>
          <w:sz w:val="24"/>
          <w:szCs w:val="24"/>
        </w:rPr>
        <w:t xml:space="preserve"> </w:t>
      </w:r>
      <w:r>
        <w:rPr>
          <w:spacing w:val="-4"/>
          <w:sz w:val="24"/>
          <w:szCs w:val="24"/>
          <w14:textOutline w14:w="4358" w14:cap="sq" w14:cmpd="sng">
            <w14:solidFill>
              <w14:srgbClr w14:val="000000"/>
            </w14:solidFill>
            <w14:prstDash w14:val="solid"/>
            <w14:bevel/>
          </w14:textOutline>
        </w:rPr>
        <w:t>不予接收。</w:t>
      </w:r>
    </w:p>
    <w:p>
      <w:pPr>
        <w:pStyle w:val="8"/>
        <w:spacing w:before="112" w:line="286" w:lineRule="auto"/>
        <w:ind w:left="13" w:right="188" w:firstLine="485"/>
        <w:rPr>
          <w:sz w:val="24"/>
          <w:szCs w:val="24"/>
        </w:rPr>
      </w:pPr>
      <w:r>
        <w:rPr>
          <w:spacing w:val="-1"/>
          <w:sz w:val="24"/>
          <w:szCs w:val="24"/>
          <w14:textOutline w14:w="4358" w14:cap="sq" w14:cmpd="sng">
            <w14:solidFill>
              <w14:srgbClr w14:val="000000"/>
            </w14:solidFill>
            <w14:prstDash w14:val="solid"/>
            <w14:bevel/>
          </w14:textOutline>
        </w:rPr>
        <w:t>（2）所有投标人应在规定时间里完成投标文件的解密工</w:t>
      </w:r>
      <w:r>
        <w:rPr>
          <w:spacing w:val="-2"/>
          <w:sz w:val="24"/>
          <w:szCs w:val="24"/>
          <w14:textOutline w14:w="4358" w14:cap="sq" w14:cmpd="sng">
            <w14:solidFill>
              <w14:srgbClr w14:val="000000"/>
            </w14:solidFill>
            <w14:prstDash w14:val="solid"/>
            <w14:bevel/>
          </w14:textOutline>
        </w:rPr>
        <w:t>作【投标人使用其有效加密锁</w:t>
      </w:r>
      <w:r>
        <w:rPr>
          <w:sz w:val="24"/>
          <w:szCs w:val="24"/>
        </w:rPr>
        <w:t xml:space="preserve"> </w:t>
      </w:r>
      <w:r>
        <w:rPr>
          <w:spacing w:val="2"/>
          <w:sz w:val="24"/>
          <w:szCs w:val="24"/>
          <w14:textOutline w14:w="4358" w14:cap="sq" w14:cmpd="sng">
            <w14:solidFill>
              <w14:srgbClr w14:val="000000"/>
            </w14:solidFill>
            <w14:prstDash w14:val="solid"/>
            <w14:bevel/>
          </w14:textOutline>
        </w:rPr>
        <w:t>（</w:t>
      </w:r>
      <w:r>
        <w:rPr>
          <w:sz w:val="24"/>
          <w:szCs w:val="24"/>
          <w14:textOutline w14:w="4358" w14:cap="sq" w14:cmpd="sng">
            <w14:solidFill>
              <w14:srgbClr w14:val="000000"/>
            </w14:solidFill>
            <w14:prstDash w14:val="solid"/>
            <w14:bevel/>
          </w14:textOutline>
        </w:rPr>
        <w:t>CA</w:t>
      </w:r>
      <w:r>
        <w:rPr>
          <w:spacing w:val="-30"/>
          <w:sz w:val="24"/>
          <w:szCs w:val="24"/>
        </w:rPr>
        <w:t xml:space="preserve"> </w:t>
      </w:r>
      <w:r>
        <w:rPr>
          <w:spacing w:val="2"/>
          <w:sz w:val="24"/>
          <w:szCs w:val="24"/>
          <w14:textOutline w14:w="4358" w14:cap="sq" w14:cmpd="sng">
            <w14:solidFill>
              <w14:srgbClr w14:val="000000"/>
            </w14:solidFill>
            <w14:prstDash w14:val="solid"/>
            <w14:bevel/>
          </w14:textOutline>
        </w:rPr>
        <w:t>锁）进行解密（因投标人原因未能提供有效</w:t>
      </w:r>
      <w:r>
        <w:rPr>
          <w:spacing w:val="-49"/>
          <w:sz w:val="24"/>
          <w:szCs w:val="24"/>
        </w:rPr>
        <w:t xml:space="preserve"> </w:t>
      </w:r>
      <w:r>
        <w:rPr>
          <w:sz w:val="24"/>
          <w:szCs w:val="24"/>
          <w14:textOutline w14:w="4358" w14:cap="sq" w14:cmpd="sng">
            <w14:solidFill>
              <w14:srgbClr w14:val="000000"/>
            </w14:solidFill>
            <w14:prstDash w14:val="solid"/>
            <w14:bevel/>
          </w14:textOutline>
        </w:rPr>
        <w:t>CA</w:t>
      </w:r>
      <w:r>
        <w:rPr>
          <w:spacing w:val="-38"/>
          <w:sz w:val="24"/>
          <w:szCs w:val="24"/>
        </w:rPr>
        <w:t xml:space="preserve"> </w:t>
      </w:r>
      <w:r>
        <w:rPr>
          <w:spacing w:val="2"/>
          <w:sz w:val="24"/>
          <w:szCs w:val="24"/>
          <w14:textOutline w14:w="4358" w14:cap="sq" w14:cmpd="sng">
            <w14:solidFill>
              <w14:srgbClr w14:val="000000"/>
            </w14:solidFill>
            <w14:prstDash w14:val="solid"/>
            <w14:bevel/>
          </w14:textOutline>
        </w:rPr>
        <w:t>锁对其投标文件进行解密的，其投标</w:t>
      </w:r>
      <w:r>
        <w:rPr>
          <w:sz w:val="24"/>
          <w:szCs w:val="24"/>
        </w:rPr>
        <w:t xml:space="preserve"> </w:t>
      </w:r>
      <w:r>
        <w:rPr>
          <w:spacing w:val="1"/>
          <w:sz w:val="24"/>
          <w:szCs w:val="24"/>
          <w14:textOutline w14:w="4358" w14:cap="sq" w14:cmpd="sng">
            <w14:solidFill>
              <w14:srgbClr w14:val="000000"/>
            </w14:solidFill>
            <w14:prstDash w14:val="solid"/>
            <w14:bevel/>
          </w14:textOutline>
        </w:rPr>
        <w:t>文件按无效标处理</w:t>
      </w:r>
      <w:r>
        <w:rPr>
          <w:spacing w:val="23"/>
          <w:sz w:val="24"/>
          <w:szCs w:val="24"/>
          <w14:textOutline w14:w="4358" w14:cap="sq" w14:cmpd="sng">
            <w14:solidFill>
              <w14:srgbClr w14:val="000000"/>
            </w14:solidFill>
            <w14:prstDash w14:val="solid"/>
            <w14:bevel/>
          </w14:textOutline>
        </w:rPr>
        <w:t>），</w:t>
      </w:r>
      <w:r>
        <w:rPr>
          <w:spacing w:val="1"/>
          <w:sz w:val="24"/>
          <w:szCs w:val="24"/>
          <w14:textOutline w14:w="4358" w14:cap="sq" w14:cmpd="sng">
            <w14:solidFill>
              <w14:srgbClr w14:val="000000"/>
            </w14:solidFill>
            <w14:prstDash w14:val="solid"/>
            <w14:bevel/>
          </w14:textOutline>
        </w:rPr>
        <w:t>以网上招投标系统解密倒计时为准】，因系</w:t>
      </w:r>
      <w:r>
        <w:rPr>
          <w:sz w:val="24"/>
          <w:szCs w:val="24"/>
          <w14:textOutline w14:w="4358" w14:cap="sq" w14:cmpd="sng">
            <w14:solidFill>
              <w14:srgbClr w14:val="000000"/>
            </w14:solidFill>
            <w14:prstDash w14:val="solid"/>
            <w14:bevel/>
          </w14:textOutline>
        </w:rPr>
        <w:t>统原因未能成功解密的</w:t>
      </w:r>
      <w:r>
        <w:rPr>
          <w:spacing w:val="1"/>
          <w:sz w:val="24"/>
          <w:szCs w:val="24"/>
        </w:rPr>
        <w:t xml:space="preserve"> </w:t>
      </w:r>
      <w:r>
        <w:rPr>
          <w:sz w:val="24"/>
          <w:szCs w:val="24"/>
          <w14:textOutline w14:w="4358" w14:cap="sq" w14:cmpd="sng">
            <w14:solidFill>
              <w14:srgbClr w14:val="000000"/>
            </w14:solidFill>
            <w14:prstDash w14:val="solid"/>
            <w14:bevel/>
          </w14:textOutline>
        </w:rPr>
        <w:t>投标文件，可导入备份投标文件。备份投标文件也无法导入的，则投标文件被否决。</w:t>
      </w:r>
    </w:p>
    <w:p>
      <w:pPr>
        <w:pStyle w:val="8"/>
        <w:spacing w:before="175" w:line="359" w:lineRule="auto"/>
        <w:ind w:left="111" w:right="36" w:firstLine="491"/>
        <w:rPr>
          <w:sz w:val="24"/>
          <w:szCs w:val="24"/>
        </w:rPr>
      </w:pPr>
      <w:r>
        <w:rPr>
          <w:sz w:val="24"/>
          <w:szCs w:val="24"/>
        </w:rPr>
        <w:t>12.2 投标人有下列情形之一的,资格审查后其投标作无效投标处理：</w:t>
      </w:r>
    </w:p>
    <w:p>
      <w:pPr>
        <w:pStyle w:val="8"/>
        <w:spacing w:before="175" w:line="359" w:lineRule="auto"/>
        <w:ind w:left="111" w:right="36" w:firstLine="491"/>
        <w:rPr>
          <w:sz w:val="24"/>
          <w:szCs w:val="24"/>
        </w:rPr>
      </w:pPr>
      <w:r>
        <w:rPr>
          <w:sz w:val="24"/>
          <w:szCs w:val="24"/>
        </w:rPr>
        <w:t>(1)法定代表人参加开标会议未携带有效的法定代表人身份证明原件和本人身份证的；</w:t>
      </w:r>
    </w:p>
    <w:p>
      <w:pPr>
        <w:pStyle w:val="8"/>
        <w:spacing w:before="175" w:line="359" w:lineRule="auto"/>
        <w:ind w:left="111" w:right="36" w:firstLine="491"/>
        <w:rPr>
          <w:sz w:val="24"/>
          <w:szCs w:val="24"/>
        </w:rPr>
      </w:pPr>
      <w:r>
        <w:rPr>
          <w:sz w:val="24"/>
          <w:szCs w:val="24"/>
        </w:rPr>
        <w:t>委托代理人参加开标会议未携带有效的法定代表人授权书和本人身份证；</w:t>
      </w:r>
    </w:p>
    <w:p>
      <w:pPr>
        <w:pStyle w:val="8"/>
        <w:spacing w:before="175" w:line="359" w:lineRule="auto"/>
        <w:ind w:left="111" w:right="36" w:firstLine="491"/>
        <w:rPr>
          <w:sz w:val="24"/>
          <w:szCs w:val="24"/>
        </w:rPr>
      </w:pPr>
      <w:r>
        <w:rPr>
          <w:sz w:val="24"/>
          <w:szCs w:val="24"/>
        </w:rPr>
        <w:t>(2)投标人为本项目提供招标代理服务的；</w:t>
      </w:r>
    </w:p>
    <w:p>
      <w:pPr>
        <w:pStyle w:val="8"/>
        <w:spacing w:before="175" w:line="359" w:lineRule="auto"/>
        <w:ind w:left="111" w:right="36" w:firstLine="491"/>
        <w:rPr>
          <w:sz w:val="24"/>
          <w:szCs w:val="24"/>
        </w:rPr>
      </w:pPr>
      <w:r>
        <w:rPr>
          <w:sz w:val="24"/>
          <w:szCs w:val="24"/>
        </w:rPr>
        <w:t>(3)投标人与在本项目代理机构存在相互任职或工作的；</w:t>
      </w:r>
    </w:p>
    <w:p>
      <w:pPr>
        <w:pStyle w:val="8"/>
        <w:spacing w:before="175" w:line="359" w:lineRule="auto"/>
        <w:ind w:left="111" w:right="36" w:firstLine="491"/>
        <w:rPr>
          <w:sz w:val="24"/>
          <w:szCs w:val="24"/>
        </w:rPr>
      </w:pPr>
      <w:r>
        <w:rPr>
          <w:sz w:val="24"/>
          <w:szCs w:val="24"/>
        </w:rPr>
        <w:t>(4)投标保证金未按规定要求缴纳的；</w:t>
      </w:r>
    </w:p>
    <w:p>
      <w:pPr>
        <w:pStyle w:val="8"/>
        <w:spacing w:before="175" w:line="359" w:lineRule="auto"/>
        <w:ind w:left="111" w:right="36" w:firstLine="491"/>
        <w:rPr>
          <w:sz w:val="24"/>
          <w:szCs w:val="24"/>
        </w:rPr>
      </w:pPr>
      <w:r>
        <w:rPr>
          <w:sz w:val="24"/>
          <w:szCs w:val="24"/>
        </w:rPr>
        <w:t>(5)评标专家无法查看并检验电子标书中相关资料的；</w:t>
      </w:r>
    </w:p>
    <w:p>
      <w:pPr>
        <w:pStyle w:val="8"/>
        <w:spacing w:before="175" w:line="359" w:lineRule="auto"/>
        <w:ind w:left="111" w:right="36" w:firstLine="491"/>
        <w:rPr>
          <w:sz w:val="24"/>
          <w:szCs w:val="24"/>
        </w:rPr>
      </w:pPr>
      <w:r>
        <w:rPr>
          <w:sz w:val="24"/>
          <w:szCs w:val="24"/>
        </w:rPr>
        <w:t>(6)投标人超出营业范围投标的；</w:t>
      </w:r>
    </w:p>
    <w:p>
      <w:pPr>
        <w:pStyle w:val="8"/>
        <w:spacing w:before="175" w:line="359" w:lineRule="auto"/>
        <w:ind w:left="111" w:right="36" w:firstLine="491"/>
        <w:rPr>
          <w:sz w:val="24"/>
          <w:szCs w:val="24"/>
        </w:rPr>
      </w:pPr>
      <w:r>
        <w:rPr>
          <w:sz w:val="24"/>
          <w:szCs w:val="24"/>
        </w:rPr>
        <w:t>(7)联合体投标未提交联合体协议的；</w:t>
      </w:r>
    </w:p>
    <w:p>
      <w:pPr>
        <w:pStyle w:val="8"/>
        <w:spacing w:before="175" w:line="359" w:lineRule="auto"/>
        <w:ind w:left="111" w:right="36" w:firstLine="491"/>
        <w:rPr>
          <w:sz w:val="24"/>
          <w:szCs w:val="24"/>
        </w:rPr>
      </w:pPr>
      <w:r>
        <w:rPr>
          <w:sz w:val="24"/>
          <w:szCs w:val="24"/>
        </w:rPr>
        <w:t>(8)被暂停营业的；</w:t>
      </w:r>
    </w:p>
    <w:p>
      <w:pPr>
        <w:pStyle w:val="8"/>
        <w:spacing w:before="175" w:line="359" w:lineRule="auto"/>
        <w:ind w:left="111" w:right="36" w:firstLine="491"/>
        <w:rPr>
          <w:sz w:val="24"/>
          <w:szCs w:val="24"/>
        </w:rPr>
      </w:pPr>
      <w:r>
        <w:rPr>
          <w:sz w:val="24"/>
          <w:szCs w:val="24"/>
        </w:rPr>
        <w:t>(9)被暂停或取消投标资格的；</w:t>
      </w:r>
    </w:p>
    <w:p>
      <w:pPr>
        <w:pStyle w:val="8"/>
        <w:spacing w:before="175" w:line="359" w:lineRule="auto"/>
        <w:ind w:left="111" w:right="36" w:firstLine="491"/>
        <w:rPr>
          <w:sz w:val="24"/>
          <w:szCs w:val="24"/>
        </w:rPr>
      </w:pPr>
      <w:r>
        <w:rPr>
          <w:sz w:val="24"/>
          <w:szCs w:val="24"/>
        </w:rPr>
        <w:t>(10)财产被接管或冻结的；</w:t>
      </w:r>
    </w:p>
    <w:p>
      <w:pPr>
        <w:pStyle w:val="8"/>
        <w:spacing w:before="175" w:line="359" w:lineRule="auto"/>
        <w:ind w:left="111" w:right="36" w:firstLine="491"/>
        <w:rPr>
          <w:sz w:val="24"/>
          <w:szCs w:val="24"/>
        </w:rPr>
      </w:pPr>
      <w:r>
        <w:rPr>
          <w:sz w:val="24"/>
          <w:szCs w:val="24"/>
        </w:rPr>
        <w:t>(11)投标人单位负责人为同一人或者存在控股、管理关系的不同单位的；</w:t>
      </w:r>
    </w:p>
    <w:p>
      <w:pPr>
        <w:pStyle w:val="8"/>
        <w:spacing w:before="175" w:line="359" w:lineRule="auto"/>
        <w:ind w:left="111" w:right="36" w:firstLine="491"/>
        <w:rPr>
          <w:sz w:val="24"/>
          <w:szCs w:val="24"/>
        </w:rPr>
      </w:pPr>
      <w:r>
        <w:rPr>
          <w:sz w:val="24"/>
          <w:szCs w:val="24"/>
        </w:rPr>
        <w:t>（12）投标人基本资格条件和特定资格条件中有一项及以上不符合要求的； （13）投标人使用相同的 MAC 地址进行报名的；</w:t>
      </w:r>
    </w:p>
    <w:p>
      <w:pPr>
        <w:pStyle w:val="8"/>
        <w:spacing w:before="175" w:line="359" w:lineRule="auto"/>
        <w:ind w:left="111" w:right="36" w:firstLine="491"/>
        <w:rPr>
          <w:sz w:val="24"/>
          <w:szCs w:val="24"/>
        </w:rPr>
      </w:pPr>
      <w:r>
        <w:rPr>
          <w:sz w:val="24"/>
          <w:szCs w:val="24"/>
        </w:rPr>
        <w:t>（14）其它情形，经评标委员会委提出按无效投标处理，并经公共资源交易监督部门 核准的；</w:t>
      </w:r>
    </w:p>
    <w:p>
      <w:pPr>
        <w:pStyle w:val="8"/>
        <w:spacing w:before="175" w:line="359" w:lineRule="auto"/>
        <w:ind w:left="111" w:right="36" w:firstLine="491"/>
        <w:rPr>
          <w:sz w:val="24"/>
          <w:szCs w:val="24"/>
        </w:rPr>
      </w:pPr>
      <w:r>
        <w:rPr>
          <w:sz w:val="24"/>
          <w:szCs w:val="24"/>
        </w:rPr>
        <w:t>（15）投标人使用相同 IP 地址报名的，一经发现，监管部门将进一步核实，查实后按 串通投标处理；</w:t>
      </w:r>
    </w:p>
    <w:p>
      <w:pPr>
        <w:pStyle w:val="8"/>
        <w:spacing w:before="175" w:line="359" w:lineRule="auto"/>
        <w:ind w:left="111" w:right="36" w:firstLine="491"/>
        <w:rPr>
          <w:sz w:val="24"/>
          <w:szCs w:val="24"/>
        </w:rPr>
      </w:pPr>
      <w:r>
        <w:rPr>
          <w:sz w:val="24"/>
          <w:szCs w:val="24"/>
        </w:rPr>
        <w:t>（16）竞争性磋商文件规定的其它无效投标情形。</w:t>
      </w:r>
    </w:p>
    <w:p>
      <w:pPr>
        <w:pStyle w:val="8"/>
        <w:spacing w:before="175" w:line="359" w:lineRule="auto"/>
        <w:ind w:left="111" w:right="36" w:firstLine="491"/>
        <w:rPr>
          <w:sz w:val="24"/>
          <w:szCs w:val="24"/>
        </w:rPr>
      </w:pPr>
      <w:r>
        <w:rPr>
          <w:sz w:val="24"/>
          <w:szCs w:val="24"/>
        </w:rPr>
        <w:t>12.3 投标人有下列情形之一的,符合性审查后其投标按无效投标处理：</w:t>
      </w:r>
    </w:p>
    <w:p>
      <w:pPr>
        <w:pStyle w:val="8"/>
        <w:spacing w:before="175" w:line="359" w:lineRule="auto"/>
        <w:ind w:left="111" w:right="36" w:firstLine="491"/>
        <w:rPr>
          <w:sz w:val="24"/>
          <w:szCs w:val="24"/>
        </w:rPr>
      </w:pPr>
      <w:r>
        <w:rPr>
          <w:sz w:val="24"/>
          <w:szCs w:val="24"/>
        </w:rPr>
        <w:t>(1) 投标文件签字、盖章不全，经评标委员会一致认定对开评标内容有实质性影响并 经监督部门核准的；</w:t>
      </w:r>
    </w:p>
    <w:p>
      <w:pPr>
        <w:pStyle w:val="8"/>
        <w:spacing w:before="175" w:line="359" w:lineRule="auto"/>
        <w:ind w:left="111" w:right="36" w:firstLine="491"/>
        <w:rPr>
          <w:sz w:val="24"/>
          <w:szCs w:val="24"/>
        </w:rPr>
      </w:pPr>
      <w:r>
        <w:rPr>
          <w:sz w:val="24"/>
          <w:szCs w:val="24"/>
        </w:rPr>
        <w:t>(2)未按规定的格式填写，实质性内容不全或关键字迹模糊、无法辨认; 经监督部门核 准的；</w:t>
      </w:r>
    </w:p>
    <w:p>
      <w:pPr>
        <w:pStyle w:val="8"/>
        <w:spacing w:before="175" w:line="359" w:lineRule="auto"/>
        <w:ind w:left="111" w:right="36" w:firstLine="491"/>
        <w:rPr>
          <w:sz w:val="24"/>
          <w:szCs w:val="24"/>
        </w:rPr>
      </w:pPr>
      <w:r>
        <w:rPr>
          <w:sz w:val="24"/>
          <w:szCs w:val="24"/>
        </w:rPr>
        <w:t>(4)同一投标人提交两个以上不同的投标文件或者投标报价，但竞争性磋商文件规定提 交备选方案的除外；</w:t>
      </w:r>
    </w:p>
    <w:p>
      <w:pPr>
        <w:pStyle w:val="8"/>
        <w:spacing w:before="175" w:line="359" w:lineRule="auto"/>
        <w:ind w:left="111" w:right="36" w:firstLine="491"/>
        <w:rPr>
          <w:sz w:val="24"/>
          <w:szCs w:val="24"/>
        </w:rPr>
      </w:pPr>
      <w:r>
        <w:rPr>
          <w:sz w:val="24"/>
          <w:szCs w:val="24"/>
        </w:rPr>
        <w:t>(3)投标文件没有对竞争性磋商文件的实质性要求和条件作出响应;</w:t>
      </w:r>
    </w:p>
    <w:p>
      <w:pPr>
        <w:pStyle w:val="8"/>
        <w:spacing w:before="175" w:line="359" w:lineRule="auto"/>
        <w:ind w:left="111" w:right="36" w:firstLine="491"/>
        <w:rPr>
          <w:sz w:val="24"/>
          <w:szCs w:val="24"/>
        </w:rPr>
      </w:pPr>
      <w:r>
        <w:rPr>
          <w:sz w:val="24"/>
          <w:szCs w:val="24"/>
        </w:rPr>
        <w:t>(4)投标报价超出规定的投标限价或公布的采购预算的；注：投标人的投标报价各项单 价均不得高于竞争性磋商文件给定的单价最高限价，否则其投标文件将按无效投标处理。</w:t>
      </w:r>
    </w:p>
    <w:p>
      <w:pPr>
        <w:pStyle w:val="8"/>
        <w:spacing w:before="175" w:line="359" w:lineRule="auto"/>
        <w:ind w:left="111" w:right="36" w:firstLine="491"/>
        <w:rPr>
          <w:sz w:val="24"/>
          <w:szCs w:val="24"/>
        </w:rPr>
      </w:pPr>
      <w:r>
        <w:rPr>
          <w:sz w:val="24"/>
          <w:szCs w:val="24"/>
        </w:rPr>
        <w:t>(5)不按评标委员会要求澄清、说明或补正的，或者评标委员会根据竞争性磋商文件的 规定对竞争性磋商文件的计算错误进行修正后，投标人不接受修正的投标报价的。</w:t>
      </w:r>
    </w:p>
    <w:p>
      <w:pPr>
        <w:pStyle w:val="8"/>
        <w:spacing w:before="175" w:line="359" w:lineRule="auto"/>
        <w:ind w:left="111" w:right="36" w:firstLine="491"/>
        <w:rPr>
          <w:sz w:val="24"/>
          <w:szCs w:val="24"/>
        </w:rPr>
      </w:pPr>
      <w:r>
        <w:rPr>
          <w:sz w:val="24"/>
          <w:szCs w:val="24"/>
        </w:rPr>
        <w:t>（6）其它情形，经评标委员会委提出按无效投标处理，并经公共资源交易监督部门核 准的；</w:t>
      </w:r>
    </w:p>
    <w:p>
      <w:pPr>
        <w:pStyle w:val="8"/>
        <w:spacing w:before="175" w:line="359" w:lineRule="auto"/>
        <w:ind w:left="111" w:right="36" w:firstLine="491"/>
        <w:rPr>
          <w:sz w:val="24"/>
          <w:szCs w:val="24"/>
        </w:rPr>
      </w:pPr>
      <w:r>
        <w:rPr>
          <w:sz w:val="24"/>
          <w:szCs w:val="24"/>
        </w:rPr>
        <w:t>（7）未按照竞争性磋商文件的规定提交投标保证金的；</w:t>
      </w:r>
    </w:p>
    <w:p>
      <w:pPr>
        <w:pStyle w:val="8"/>
        <w:spacing w:before="175" w:line="359" w:lineRule="auto"/>
        <w:ind w:left="111" w:right="36" w:firstLine="491"/>
        <w:rPr>
          <w:sz w:val="24"/>
          <w:szCs w:val="24"/>
        </w:rPr>
      </w:pPr>
      <w:r>
        <w:rPr>
          <w:sz w:val="24"/>
          <w:szCs w:val="24"/>
        </w:rPr>
        <w:t>（8）投标文件含有采购人不能接受的附加条件的;</w:t>
      </w:r>
    </w:p>
    <w:p>
      <w:pPr>
        <w:pStyle w:val="8"/>
        <w:spacing w:before="175" w:line="359" w:lineRule="auto"/>
        <w:ind w:left="111" w:right="36" w:firstLine="491"/>
        <w:rPr>
          <w:sz w:val="24"/>
          <w:szCs w:val="24"/>
        </w:rPr>
      </w:pPr>
      <w:r>
        <w:rPr>
          <w:sz w:val="24"/>
          <w:szCs w:val="24"/>
        </w:rPr>
        <w:t>（9）竞争性磋商文件规定的其它无效投标情形。</w:t>
      </w:r>
    </w:p>
    <w:p>
      <w:pPr>
        <w:pStyle w:val="8"/>
        <w:spacing w:before="175" w:line="359" w:lineRule="auto"/>
        <w:ind w:left="111" w:right="36" w:firstLine="491"/>
        <w:rPr>
          <w:sz w:val="24"/>
          <w:szCs w:val="24"/>
        </w:rPr>
      </w:pPr>
      <w:r>
        <w:rPr>
          <w:sz w:val="24"/>
          <w:szCs w:val="24"/>
        </w:rPr>
        <w:t>12.4 投标人有下列情形之一的, 详细评审后其投标按无效投标处理：</w:t>
      </w:r>
    </w:p>
    <w:p>
      <w:pPr>
        <w:pStyle w:val="8"/>
        <w:spacing w:before="175" w:line="359" w:lineRule="auto"/>
        <w:ind w:left="111" w:right="36" w:firstLine="491"/>
        <w:rPr>
          <w:sz w:val="24"/>
          <w:szCs w:val="24"/>
        </w:rPr>
      </w:pPr>
      <w:r>
        <w:rPr>
          <w:sz w:val="24"/>
          <w:szCs w:val="24"/>
        </w:rPr>
        <w:t>(1)投标产品不符合必须强制执行的国家标准的；</w:t>
      </w:r>
    </w:p>
    <w:p>
      <w:pPr>
        <w:pStyle w:val="8"/>
        <w:spacing w:before="175" w:line="359" w:lineRule="auto"/>
        <w:ind w:left="111" w:right="36" w:firstLine="491"/>
        <w:rPr>
          <w:sz w:val="24"/>
          <w:szCs w:val="24"/>
        </w:rPr>
      </w:pPr>
      <w:r>
        <w:rPr>
          <w:sz w:val="24"/>
          <w:szCs w:val="24"/>
        </w:rPr>
        <w:t>(2)投标人有串通投标、弄虚作假、行贿等违法行为；</w:t>
      </w:r>
    </w:p>
    <w:p>
      <w:pPr>
        <w:pStyle w:val="8"/>
        <w:spacing w:before="175" w:line="359" w:lineRule="auto"/>
        <w:ind w:left="111" w:right="36" w:firstLine="491"/>
        <w:rPr>
          <w:sz w:val="24"/>
          <w:szCs w:val="24"/>
        </w:rPr>
      </w:pPr>
      <w:r>
        <w:rPr>
          <w:sz w:val="24"/>
          <w:szCs w:val="24"/>
        </w:rPr>
        <w:t>(3)投标文件含有违反国家法律、法规的内容，或附有招标人不能接受的条件的；</w:t>
      </w:r>
    </w:p>
    <w:p>
      <w:pPr>
        <w:pStyle w:val="8"/>
        <w:spacing w:before="175" w:line="359" w:lineRule="auto"/>
        <w:ind w:left="111" w:right="36" w:firstLine="491"/>
        <w:rPr>
          <w:sz w:val="24"/>
          <w:szCs w:val="24"/>
        </w:rPr>
      </w:pPr>
      <w:r>
        <w:rPr>
          <w:sz w:val="24"/>
          <w:szCs w:val="24"/>
        </w:rPr>
        <w:t>（4）在同一项目（或同一标段） 中有多个投标人有效投标报价接近最高限价，且评标 委员会认为报价出现异常的，可以宣布其投标无效；</w:t>
      </w:r>
    </w:p>
    <w:p>
      <w:pPr>
        <w:pStyle w:val="8"/>
        <w:spacing w:before="175" w:line="359" w:lineRule="auto"/>
        <w:ind w:left="111" w:right="36" w:firstLine="491"/>
        <w:rPr>
          <w:sz w:val="24"/>
          <w:szCs w:val="24"/>
        </w:rPr>
      </w:pPr>
      <w:r>
        <w:rPr>
          <w:sz w:val="24"/>
          <w:szCs w:val="24"/>
        </w:rPr>
        <w:t>（5）报价明显低于其他投标人，且不能证明报价合理性的投标无效；</w:t>
      </w:r>
    </w:p>
    <w:p>
      <w:pPr>
        <w:pStyle w:val="8"/>
        <w:spacing w:before="175" w:line="359" w:lineRule="auto"/>
        <w:ind w:left="111" w:right="36" w:firstLine="491"/>
        <w:rPr>
          <w:sz w:val="24"/>
          <w:szCs w:val="24"/>
        </w:rPr>
      </w:pPr>
      <w:r>
        <w:rPr>
          <w:sz w:val="24"/>
          <w:szCs w:val="24"/>
        </w:rPr>
        <w:t>（6）拒不确认评标委员会评审修正的投标无效；</w:t>
      </w:r>
    </w:p>
    <w:p>
      <w:pPr>
        <w:pStyle w:val="8"/>
        <w:spacing w:before="175" w:line="359" w:lineRule="auto"/>
        <w:ind w:left="111" w:right="36" w:firstLine="491"/>
        <w:rPr>
          <w:sz w:val="24"/>
          <w:szCs w:val="24"/>
        </w:rPr>
      </w:pPr>
      <w:r>
        <w:rPr>
          <w:sz w:val="24"/>
          <w:szCs w:val="24"/>
        </w:rPr>
        <w:t>（7）其它情形，经评标委员会委提出按无效投标处理，并经公共资源交易监督部门核 准的；</w:t>
      </w:r>
    </w:p>
    <w:p>
      <w:pPr>
        <w:pStyle w:val="8"/>
        <w:spacing w:before="175" w:line="359" w:lineRule="auto"/>
        <w:ind w:left="111" w:right="36" w:firstLine="491"/>
        <w:rPr>
          <w:sz w:val="24"/>
          <w:szCs w:val="24"/>
        </w:rPr>
      </w:pPr>
      <w:r>
        <w:rPr>
          <w:sz w:val="24"/>
          <w:szCs w:val="24"/>
        </w:rPr>
        <w:t>（8）竞争性磋商文件规定的其它无效投标情形。</w:t>
      </w:r>
    </w:p>
    <w:p>
      <w:pPr>
        <w:pStyle w:val="8"/>
        <w:spacing w:before="175" w:line="359" w:lineRule="auto"/>
        <w:ind w:left="111" w:right="36" w:firstLine="491"/>
        <w:rPr>
          <w:sz w:val="24"/>
          <w:szCs w:val="24"/>
        </w:rPr>
        <w:sectPr>
          <w:headerReference r:id="rId26" w:type="default"/>
          <w:footerReference r:id="rId27" w:type="default"/>
          <w:pgSz w:w="11906" w:h="16839"/>
          <w:pgMar w:top="1118" w:right="1134" w:bottom="1156" w:left="1134" w:header="878" w:footer="994" w:gutter="0"/>
          <w:pgNumType w:fmt="decimal"/>
          <w:cols w:space="720" w:num="1"/>
        </w:sectPr>
      </w:pPr>
    </w:p>
    <w:p>
      <w:pPr>
        <w:pStyle w:val="8"/>
        <w:numPr>
          <w:ilvl w:val="0"/>
          <w:numId w:val="3"/>
        </w:numPr>
        <w:spacing w:before="329" w:line="223" w:lineRule="auto"/>
        <w:ind w:left="1940"/>
        <w:outlineLvl w:val="0"/>
        <w:rPr>
          <w:spacing w:val="3"/>
          <w:sz w:val="40"/>
          <w:szCs w:val="40"/>
          <w14:textOutline w14:w="7282" w14:cap="sq" w14:cmpd="sng">
            <w14:solidFill>
              <w14:srgbClr w14:val="000000"/>
            </w14:solidFill>
            <w14:prstDash w14:val="solid"/>
            <w14:bevel/>
          </w14:textOutline>
        </w:rPr>
      </w:pPr>
      <w:r>
        <w:pict>
          <v:shape id="_x0000_s1026" o:spid="_x0000_s1026" o:spt="202" type="#_x0000_t202" style="position:absolute;left:0pt;margin-left:292.15pt;margin-top:783.05pt;height:10.15pt;width:6.4pt;mso-position-horizontal-relative:page;mso-position-vertical-relative:page;z-index:251660288;mso-width-relative:page;mso-height-relative:page;" filled="f" stroked="f" coordsize="21600,21600" o:allowincell="f">
            <v:path/>
            <v:fill on="f" focussize="0,0"/>
            <v:stroke on="f"/>
            <v:imagedata o:title=""/>
            <o:lock v:ext="edit" aspectratio="f"/>
            <v:textbox inset="0mm,0mm,0mm,0mm">
              <w:txbxContent>
                <w:p>
                  <w:pPr>
                    <w:spacing w:before="20" w:line="188" w:lineRule="auto"/>
                    <w:ind w:left="20"/>
                    <w:rPr>
                      <w:rFonts w:ascii="Times New Roman" w:hAnsi="Times New Roman" w:eastAsia="Times New Roman" w:cs="Times New Roman"/>
                      <w:sz w:val="18"/>
                      <w:szCs w:val="18"/>
                    </w:rPr>
                  </w:pPr>
                </w:p>
              </w:txbxContent>
            </v:textbox>
          </v:shape>
        </w:pict>
      </w:r>
      <w:bookmarkStart w:id="5" w:name="bookmark4"/>
      <w:bookmarkEnd w:id="5"/>
      <w:r>
        <w:rPr>
          <w:spacing w:val="3"/>
          <w:sz w:val="40"/>
          <w:szCs w:val="40"/>
          <w14:textOutline w14:w="7282" w14:cap="sq" w14:cmpd="sng">
            <w14:solidFill>
              <w14:srgbClr w14:val="000000"/>
            </w14:solidFill>
            <w14:prstDash w14:val="solid"/>
            <w14:bevel/>
          </w14:textOutline>
        </w:rPr>
        <w:t>采购内容及技术参数要求</w:t>
      </w:r>
    </w:p>
    <w:p>
      <w:pPr>
        <w:spacing w:before="71" w:line="224" w:lineRule="auto"/>
        <w:ind w:firstLine="370" w:firstLineChars="100"/>
        <w:jc w:val="center"/>
        <w:outlineLvl w:val="0"/>
        <w:rPr>
          <w:rFonts w:hint="eastAsia" w:ascii="宋体" w:hAnsi="宋体" w:eastAsia="宋体" w:cs="宋体"/>
          <w:spacing w:val="10"/>
          <w:sz w:val="35"/>
          <w:szCs w:val="35"/>
          <w:lang w:val="en-US" w:eastAsia="zh-CN"/>
          <w14:textOutline w14:w="6537" w14:cap="sq" w14:cmpd="sng">
            <w14:solidFill>
              <w14:srgbClr w14:val="000000"/>
            </w14:solidFill>
            <w14:prstDash w14:val="solid"/>
            <w14:bevel/>
          </w14:textOutline>
        </w:rPr>
      </w:pPr>
      <w:r>
        <w:rPr>
          <w:rFonts w:hint="eastAsia" w:ascii="宋体" w:hAnsi="宋体" w:eastAsia="宋体" w:cs="宋体"/>
          <w:spacing w:val="10"/>
          <w:sz w:val="35"/>
          <w:szCs w:val="35"/>
          <w:lang w:eastAsia="zh-CN"/>
          <w14:textOutline w14:w="6537" w14:cap="sq" w14:cmpd="sng">
            <w14:solidFill>
              <w14:srgbClr w14:val="000000"/>
            </w14:solidFill>
            <w14:prstDash w14:val="solid"/>
            <w14:bevel/>
          </w14:textOutline>
        </w:rPr>
        <w:t>2024年度济宁市对口支援英吉沙县铸牢中华民族共同体意识交往交流交融项目—英吉沙县“石榴花·巾帼援疆行动” 结对联谊项目</w:t>
      </w:r>
      <w:r>
        <w:rPr>
          <w:rFonts w:ascii="宋体" w:hAnsi="宋体" w:eastAsia="宋体" w:cs="宋体"/>
          <w:spacing w:val="10"/>
          <w:sz w:val="35"/>
          <w:szCs w:val="35"/>
          <w14:textOutline w14:w="6537" w14:cap="sq" w14:cmpd="sng">
            <w14:solidFill>
              <w14:srgbClr w14:val="000000"/>
            </w14:solidFill>
            <w14:prstDash w14:val="solid"/>
            <w14:bevel/>
          </w14:textOutline>
        </w:rPr>
        <w:t>采购</w:t>
      </w:r>
      <w:r>
        <w:rPr>
          <w:rFonts w:hint="eastAsia" w:ascii="宋体" w:hAnsi="宋体" w:eastAsia="宋体" w:cs="宋体"/>
          <w:spacing w:val="10"/>
          <w:sz w:val="35"/>
          <w:szCs w:val="35"/>
          <w:lang w:val="en-US" w:eastAsia="zh-CN"/>
          <w14:textOutline w14:w="6537" w14:cap="sq" w14:cmpd="sng">
            <w14:solidFill>
              <w14:srgbClr w14:val="000000"/>
            </w14:solidFill>
            <w14:prstDash w14:val="solid"/>
            <w14:bevel/>
          </w14:textOutline>
        </w:rPr>
        <w:t>需求</w:t>
      </w:r>
    </w:p>
    <w:p>
      <w:pPr>
        <w:pStyle w:val="2"/>
        <w:ind w:firstLine="732" w:firstLineChars="300"/>
        <w:rPr>
          <w:rFonts w:hint="eastAsia" w:ascii="仿宋" w:hAnsi="仿宋" w:eastAsia="仿宋" w:cs="仿宋"/>
          <w:b w:val="0"/>
          <w:bCs w:val="0"/>
          <w:snapToGrid w:val="0"/>
          <w:color w:val="000000"/>
          <w:spacing w:val="2"/>
          <w:kern w:val="0"/>
          <w:sz w:val="24"/>
          <w:szCs w:val="24"/>
          <w:u w:val="none"/>
          <w:lang w:val="en-US" w:eastAsia="zh-CN" w:bidi="ar-SA"/>
        </w:rPr>
      </w:pPr>
      <w:r>
        <w:rPr>
          <w:rFonts w:hint="eastAsia" w:ascii="仿宋" w:hAnsi="仿宋" w:eastAsia="仿宋" w:cs="仿宋"/>
          <w:b w:val="0"/>
          <w:bCs w:val="0"/>
          <w:snapToGrid w:val="0"/>
          <w:color w:val="000000"/>
          <w:spacing w:val="2"/>
          <w:kern w:val="0"/>
          <w:sz w:val="24"/>
          <w:szCs w:val="24"/>
          <w:u w:val="none"/>
          <w:lang w:val="en-US" w:eastAsia="zh-CN" w:bidi="ar-SA"/>
        </w:rPr>
        <w:t>组织英吉沙县100名“最美家庭”成员开展“石榴花·巾帼援疆行动”结对联谊活动，往返共8天。</w:t>
      </w:r>
    </w:p>
    <w:p>
      <w:pPr>
        <w:pStyle w:val="2"/>
        <w:ind w:firstLine="732" w:firstLineChars="300"/>
        <w:rPr>
          <w:rFonts w:hint="eastAsia" w:ascii="仿宋" w:hAnsi="仿宋" w:eastAsia="仿宋" w:cs="仿宋"/>
          <w:b w:val="0"/>
          <w:bCs w:val="0"/>
          <w:snapToGrid w:val="0"/>
          <w:color w:val="000000"/>
          <w:spacing w:val="2"/>
          <w:kern w:val="0"/>
          <w:sz w:val="24"/>
          <w:szCs w:val="24"/>
          <w:u w:val="none"/>
          <w:lang w:val="en-US" w:eastAsia="zh-CN" w:bidi="ar-SA"/>
        </w:rPr>
      </w:pPr>
      <w:r>
        <w:rPr>
          <w:rFonts w:hint="eastAsia" w:ascii="仿宋" w:hAnsi="仿宋" w:eastAsia="仿宋" w:cs="仿宋"/>
          <w:b w:val="0"/>
          <w:bCs w:val="0"/>
          <w:snapToGrid w:val="0"/>
          <w:color w:val="000000"/>
          <w:spacing w:val="2"/>
          <w:kern w:val="0"/>
          <w:sz w:val="24"/>
          <w:szCs w:val="24"/>
          <w:u w:val="none"/>
          <w:lang w:val="en-US" w:eastAsia="zh-CN" w:bidi="ar-SA"/>
        </w:rPr>
        <w:t>结对联谊家庭：100名鲁英两地“最美家庭”成员。</w:t>
      </w:r>
    </w:p>
    <w:p>
      <w:pPr>
        <w:pStyle w:val="8"/>
        <w:spacing w:before="95" w:line="360" w:lineRule="auto"/>
        <w:ind w:left="129"/>
        <w:rPr>
          <w:rFonts w:hint="eastAsia" w:ascii="仿宋" w:hAnsi="仿宋" w:eastAsia="仿宋" w:cs="仿宋"/>
          <w:b w:val="0"/>
          <w:bCs w:val="0"/>
          <w:snapToGrid w:val="0"/>
          <w:color w:val="000000"/>
          <w:spacing w:val="2"/>
          <w:kern w:val="0"/>
          <w:sz w:val="24"/>
          <w:szCs w:val="24"/>
          <w:u w:val="none"/>
          <w:lang w:val="en-US" w:eastAsia="zh-CN" w:bidi="ar-SA"/>
        </w:rPr>
      </w:pPr>
      <w:r>
        <w:rPr>
          <w:rFonts w:hint="eastAsia" w:ascii="仿宋" w:hAnsi="仿宋" w:eastAsia="仿宋" w:cs="仿宋"/>
          <w:b w:val="0"/>
          <w:bCs w:val="0"/>
          <w:snapToGrid w:val="0"/>
          <w:color w:val="000000"/>
          <w:spacing w:val="2"/>
          <w:kern w:val="0"/>
          <w:sz w:val="24"/>
          <w:szCs w:val="24"/>
          <w:u w:val="none"/>
          <w:lang w:val="en-US" w:eastAsia="zh-CN" w:bidi="ar-SA"/>
        </w:rPr>
        <w:t>活动内容：英吉沙县100名“最美家庭”与济宁市最美家庭互结对子、互换礼物，一起开展趣味互动，共跳欢乐舞蹈，共促民族团结一家亲。参观考察山东济宁市经济发展太白湖区、孔府孔庙、传统文化示范基地、尼山圣境、微山湖等地，组织开展《儒家文化思想的教育理念及现在价值》、《新时期女性在家风建设中的独特作用》学习，并与济宁市部分家庭代表进行结对联谊活动。</w:t>
      </w:r>
    </w:p>
    <w:p>
      <w:pPr>
        <w:pStyle w:val="8"/>
        <w:spacing w:before="95" w:line="360" w:lineRule="auto"/>
        <w:ind w:left="129"/>
        <w:rPr>
          <w:rFonts w:hint="eastAsia"/>
          <w:spacing w:val="9"/>
          <w:position w:val="12"/>
          <w:sz w:val="24"/>
          <w:szCs w:val="24"/>
          <w:lang w:val="en-US" w:eastAsia="zh-CN"/>
          <w14:textOutline w14:w="3795" w14:cap="sq" w14:cmpd="sng">
            <w14:solidFill>
              <w14:srgbClr w14:val="000000"/>
            </w14:solidFill>
            <w14:prstDash w14:val="solid"/>
            <w14:bevel/>
          </w14:textOutline>
        </w:rPr>
      </w:pPr>
      <w:r>
        <w:rPr>
          <w:rFonts w:hint="eastAsia"/>
          <w:spacing w:val="9"/>
          <w:position w:val="12"/>
          <w:sz w:val="24"/>
          <w:szCs w:val="24"/>
          <w:lang w:val="en-US" w:eastAsia="zh-CN"/>
          <w14:textOutline w14:w="3795" w14:cap="sq" w14:cmpd="sng">
            <w14:solidFill>
              <w14:srgbClr w14:val="000000"/>
            </w14:solidFill>
            <w14:prstDash w14:val="solid"/>
            <w14:bevel/>
          </w14:textOutline>
        </w:rPr>
        <w:t>1.1项目概况</w:t>
      </w:r>
    </w:p>
    <w:p>
      <w:pPr>
        <w:pStyle w:val="8"/>
        <w:spacing w:before="68" w:line="268" w:lineRule="auto"/>
        <w:ind w:left="127" w:right="175" w:firstLine="492"/>
        <w:jc w:val="both"/>
        <w:rPr>
          <w:rFonts w:hint="eastAsia"/>
          <w:spacing w:val="2"/>
          <w:sz w:val="24"/>
          <w:szCs w:val="24"/>
          <w:lang w:eastAsia="zh-CN"/>
        </w:rPr>
      </w:pPr>
      <w:r>
        <w:rPr>
          <w:rFonts w:hint="eastAsia"/>
          <w:spacing w:val="2"/>
          <w:sz w:val="24"/>
          <w:szCs w:val="24"/>
          <w:lang w:eastAsia="zh-CN"/>
        </w:rPr>
        <w:t>贯彻落实习近平总书记在第三次中央新疆工作座谈会上的重要讲话，“要大力推动南疆经济社会发展和民生改善，要促进各民族广泛交往、全面交流、深度交融”，促进受援地社会稳定和长治久安。</w:t>
      </w:r>
    </w:p>
    <w:p>
      <w:pPr>
        <w:pStyle w:val="8"/>
        <w:spacing w:before="68" w:line="268" w:lineRule="auto"/>
        <w:ind w:left="127" w:right="175" w:firstLine="492"/>
        <w:jc w:val="both"/>
        <w:rPr>
          <w:rFonts w:hint="eastAsia"/>
          <w:spacing w:val="2"/>
          <w:sz w:val="24"/>
          <w:szCs w:val="24"/>
          <w:lang w:eastAsia="zh-CN"/>
        </w:rPr>
      </w:pPr>
      <w:r>
        <w:rPr>
          <w:rFonts w:hint="eastAsia"/>
          <w:spacing w:val="2"/>
          <w:sz w:val="24"/>
          <w:szCs w:val="24"/>
          <w:lang w:eastAsia="zh-CN"/>
        </w:rPr>
        <w:t>进一步增进鲁喀两地家庭的团结和友谊，促进对口支援新疆援受两地“</w:t>
      </w:r>
      <w:r>
        <w:rPr>
          <w:rFonts w:hint="eastAsia"/>
          <w:spacing w:val="2"/>
          <w:sz w:val="24"/>
          <w:szCs w:val="24"/>
          <w:lang w:val="en-US" w:eastAsia="zh-CN"/>
        </w:rPr>
        <w:t>最美家庭”</w:t>
      </w:r>
      <w:r>
        <w:rPr>
          <w:rFonts w:hint="eastAsia"/>
          <w:spacing w:val="2"/>
          <w:sz w:val="24"/>
          <w:szCs w:val="24"/>
          <w:lang w:eastAsia="zh-CN"/>
        </w:rPr>
        <w:t>之间的广泛交往、全面交流、深度交融，开拓英吉沙县少数民族家庭的视野，激发群众自尊、自信、自立、自强的意识，加深对党和国家民族团结政策的了解，增进对中华民族的自豪感和认同感。</w:t>
      </w:r>
    </w:p>
    <w:p>
      <w:pPr>
        <w:pStyle w:val="8"/>
        <w:spacing w:before="63" w:line="222" w:lineRule="auto"/>
        <w:ind w:left="137"/>
        <w:rPr>
          <w:sz w:val="24"/>
          <w:szCs w:val="24"/>
        </w:rPr>
      </w:pPr>
      <w:r>
        <w:rPr>
          <w:spacing w:val="1"/>
          <w:sz w:val="24"/>
          <w:szCs w:val="24"/>
          <w14:textOutline w14:w="4358" w14:cap="sq" w14:cmpd="sng">
            <w14:solidFill>
              <w14:srgbClr w14:val="000000"/>
            </w14:solidFill>
            <w14:prstDash w14:val="solid"/>
            <w14:bevel/>
          </w14:textOutline>
        </w:rPr>
        <w:t>1.</w:t>
      </w:r>
      <w:r>
        <w:rPr>
          <w:rFonts w:hint="eastAsia"/>
          <w:spacing w:val="1"/>
          <w:sz w:val="24"/>
          <w:szCs w:val="24"/>
          <w:lang w:val="en-US" w:eastAsia="zh-CN"/>
          <w14:textOutline w14:w="4358" w14:cap="sq" w14:cmpd="sng">
            <w14:solidFill>
              <w14:srgbClr w14:val="000000"/>
            </w14:solidFill>
            <w14:prstDash w14:val="solid"/>
            <w14:bevel/>
          </w14:textOutline>
        </w:rPr>
        <w:t xml:space="preserve">2 </w:t>
      </w:r>
      <w:r>
        <w:rPr>
          <w:spacing w:val="1"/>
          <w:sz w:val="24"/>
          <w:szCs w:val="24"/>
          <w14:textOutline w14:w="4358" w14:cap="sq" w14:cmpd="sng">
            <w14:solidFill>
              <w14:srgbClr w14:val="000000"/>
            </w14:solidFill>
            <w14:prstDash w14:val="solid"/>
            <w14:bevel/>
          </w14:textOutline>
        </w:rPr>
        <w:t>项目商务要求</w:t>
      </w:r>
    </w:p>
    <w:p>
      <w:pPr>
        <w:pStyle w:val="8"/>
        <w:spacing w:before="64" w:line="252" w:lineRule="auto"/>
        <w:ind w:left="133" w:right="172" w:hanging="4"/>
        <w:rPr>
          <w:sz w:val="20"/>
          <w:szCs w:val="20"/>
        </w:rPr>
      </w:pPr>
      <w:r>
        <w:rPr>
          <w:spacing w:val="3"/>
          <w:sz w:val="24"/>
          <w:szCs w:val="24"/>
          <w14:textOutline w14:w="3795" w14:cap="sq" w14:cmpd="sng">
            <w14:solidFill>
              <w14:srgbClr w14:val="000000"/>
            </w14:solidFill>
            <w14:prstDash w14:val="solid"/>
            <w14:bevel/>
          </w14:textOutline>
        </w:rPr>
        <w:t>（一）</w:t>
      </w:r>
      <w:r>
        <w:rPr>
          <w:rFonts w:hint="eastAsia"/>
          <w:spacing w:val="3"/>
          <w:sz w:val="24"/>
          <w:szCs w:val="24"/>
          <w:lang w:val="en-US" w:eastAsia="zh-CN"/>
          <w14:textOutline w14:w="3795" w14:cap="sq" w14:cmpd="sng">
            <w14:solidFill>
              <w14:srgbClr w14:val="000000"/>
            </w14:solidFill>
            <w14:prstDash w14:val="solid"/>
            <w14:bevel/>
          </w14:textOutline>
        </w:rPr>
        <w:t>服务</w:t>
      </w:r>
      <w:r>
        <w:rPr>
          <w:spacing w:val="3"/>
          <w:sz w:val="24"/>
          <w:szCs w:val="24"/>
          <w14:textOutline w14:w="3795" w14:cap="sq" w14:cmpd="sng">
            <w14:solidFill>
              <w14:srgbClr w14:val="000000"/>
            </w14:solidFill>
            <w14:prstDash w14:val="solid"/>
            <w14:bevel/>
          </w14:textOutline>
        </w:rPr>
        <w:t>（交货）</w:t>
      </w:r>
      <w:r>
        <w:rPr>
          <w:spacing w:val="-46"/>
          <w:sz w:val="24"/>
          <w:szCs w:val="24"/>
        </w:rPr>
        <w:t xml:space="preserve"> </w:t>
      </w:r>
      <w:r>
        <w:rPr>
          <w:spacing w:val="3"/>
          <w:sz w:val="24"/>
          <w:szCs w:val="24"/>
          <w14:textOutline w14:w="3795" w14:cap="sq" w14:cmpd="sng">
            <w14:solidFill>
              <w14:srgbClr w14:val="000000"/>
            </w14:solidFill>
            <w14:prstDash w14:val="solid"/>
            <w14:bevel/>
          </w14:textOutline>
        </w:rPr>
        <w:t>时间</w:t>
      </w:r>
      <w:r>
        <w:rPr>
          <w:spacing w:val="45"/>
          <w:sz w:val="20"/>
          <w:szCs w:val="20"/>
        </w:rPr>
        <w:t xml:space="preserve"> </w:t>
      </w:r>
      <w:r>
        <w:rPr>
          <w:spacing w:val="3"/>
          <w:sz w:val="20"/>
          <w:szCs w:val="20"/>
          <w14:textOutline w14:w="3795" w14:cap="sq" w14:cmpd="sng">
            <w14:solidFill>
              <w14:srgbClr w14:val="000000"/>
            </w14:solidFill>
            <w14:prstDash w14:val="solid"/>
            <w14:bevel/>
          </w14:textOutline>
        </w:rPr>
        <w:t>：</w:t>
      </w:r>
      <w:r>
        <w:rPr>
          <w:spacing w:val="-23"/>
          <w:sz w:val="20"/>
          <w:szCs w:val="20"/>
        </w:rPr>
        <w:t xml:space="preserve"> </w:t>
      </w:r>
      <w:r>
        <w:rPr>
          <w:spacing w:val="3"/>
          <w:sz w:val="24"/>
          <w:szCs w:val="24"/>
        </w:rPr>
        <w:t>具体以甲乙双</w:t>
      </w:r>
      <w:r>
        <w:rPr>
          <w:spacing w:val="2"/>
          <w:sz w:val="24"/>
          <w:szCs w:val="24"/>
        </w:rPr>
        <w:t>方签订采购</w:t>
      </w:r>
      <w:r>
        <w:rPr>
          <w:spacing w:val="-2"/>
          <w:sz w:val="24"/>
          <w:szCs w:val="24"/>
        </w:rPr>
        <w:t>合同为准</w:t>
      </w:r>
      <w:r>
        <w:rPr>
          <w:spacing w:val="-2"/>
          <w:sz w:val="20"/>
          <w:szCs w:val="20"/>
        </w:rPr>
        <w:t>。</w:t>
      </w:r>
    </w:p>
    <w:p>
      <w:pPr>
        <w:pStyle w:val="8"/>
        <w:spacing w:before="95" w:line="370" w:lineRule="exact"/>
        <w:ind w:left="129"/>
        <w:rPr>
          <w:sz w:val="20"/>
          <w:szCs w:val="20"/>
        </w:rPr>
      </w:pPr>
      <w:r>
        <w:rPr>
          <w:spacing w:val="9"/>
          <w:position w:val="12"/>
          <w:sz w:val="24"/>
          <w:szCs w:val="24"/>
          <w14:textOutline w14:w="3795" w14:cap="sq" w14:cmpd="sng">
            <w14:solidFill>
              <w14:srgbClr w14:val="000000"/>
            </w14:solidFill>
            <w14:prstDash w14:val="solid"/>
            <w14:bevel/>
          </w14:textOutline>
        </w:rPr>
        <w:t>（二）</w:t>
      </w:r>
      <w:r>
        <w:rPr>
          <w:rFonts w:hint="eastAsia"/>
          <w:spacing w:val="9"/>
          <w:position w:val="12"/>
          <w:sz w:val="24"/>
          <w:szCs w:val="24"/>
          <w:lang w:val="en-US" w:eastAsia="zh-CN"/>
          <w14:textOutline w14:w="3795" w14:cap="sq" w14:cmpd="sng">
            <w14:solidFill>
              <w14:srgbClr w14:val="000000"/>
            </w14:solidFill>
            <w14:prstDash w14:val="solid"/>
            <w14:bevel/>
          </w14:textOutline>
        </w:rPr>
        <w:t>服务</w:t>
      </w:r>
      <w:r>
        <w:rPr>
          <w:spacing w:val="9"/>
          <w:position w:val="12"/>
          <w:sz w:val="24"/>
          <w:szCs w:val="24"/>
          <w14:textOutline w14:w="3795" w14:cap="sq" w14:cmpd="sng">
            <w14:solidFill>
              <w14:srgbClr w14:val="000000"/>
            </w14:solidFill>
            <w14:prstDash w14:val="solid"/>
            <w14:bevel/>
          </w14:textOutline>
        </w:rPr>
        <w:t>（交货）地点</w:t>
      </w:r>
      <w:r>
        <w:rPr>
          <w:spacing w:val="52"/>
          <w:position w:val="12"/>
          <w:sz w:val="24"/>
          <w:szCs w:val="24"/>
        </w:rPr>
        <w:t xml:space="preserve"> </w:t>
      </w:r>
      <w:r>
        <w:rPr>
          <w:spacing w:val="9"/>
          <w:position w:val="12"/>
          <w:sz w:val="24"/>
          <w:szCs w:val="24"/>
          <w14:textOutline w14:w="3795" w14:cap="sq" w14:cmpd="sng">
            <w14:solidFill>
              <w14:srgbClr w14:val="000000"/>
            </w14:solidFill>
            <w14:prstDash w14:val="solid"/>
            <w14:bevel/>
          </w14:textOutline>
        </w:rPr>
        <w:t>：</w:t>
      </w:r>
      <w:r>
        <w:rPr>
          <w:rFonts w:hint="eastAsia"/>
          <w:spacing w:val="9"/>
          <w:position w:val="12"/>
          <w:sz w:val="24"/>
          <w:szCs w:val="24"/>
          <w:lang w:eastAsia="zh-CN"/>
          <w14:textOutline w14:w="3795" w14:cap="sq" w14:cmpd="sng">
            <w14:solidFill>
              <w14:srgbClr w14:val="000000"/>
            </w14:solidFill>
            <w14:prstDash w14:val="solid"/>
            <w14:bevel/>
          </w14:textOutline>
        </w:rPr>
        <w:t>山东省济宁市。</w:t>
      </w:r>
    </w:p>
    <w:p>
      <w:pPr>
        <w:pStyle w:val="8"/>
        <w:spacing w:before="95" w:line="370" w:lineRule="exact"/>
        <w:ind w:left="129"/>
        <w:rPr>
          <w:rFonts w:hint="default"/>
          <w:spacing w:val="2"/>
          <w:sz w:val="24"/>
          <w:szCs w:val="24"/>
          <w:lang w:val="en-US"/>
        </w:rPr>
      </w:pPr>
      <w:r>
        <w:rPr>
          <w:rFonts w:hint="eastAsia"/>
          <w:spacing w:val="9"/>
          <w:position w:val="12"/>
          <w:sz w:val="24"/>
          <w:szCs w:val="24"/>
          <w:lang w:eastAsia="zh-CN"/>
          <w14:textOutline w14:w="3795" w14:cap="sq" w14:cmpd="sng">
            <w14:solidFill>
              <w14:srgbClr w14:val="000000"/>
            </w14:solidFill>
            <w14:prstDash w14:val="solid"/>
            <w14:bevel/>
          </w14:textOutline>
        </w:rPr>
        <w:t>（</w:t>
      </w:r>
      <w:r>
        <w:rPr>
          <w:rFonts w:hint="eastAsia"/>
          <w:spacing w:val="9"/>
          <w:position w:val="12"/>
          <w:sz w:val="24"/>
          <w:szCs w:val="24"/>
          <w:lang w:val="en-US" w:eastAsia="zh-CN"/>
          <w14:textOutline w14:w="3795" w14:cap="sq" w14:cmpd="sng">
            <w14:solidFill>
              <w14:srgbClr w14:val="000000"/>
            </w14:solidFill>
            <w14:prstDash w14:val="solid"/>
            <w14:bevel/>
          </w14:textOutline>
        </w:rPr>
        <w:t>三</w:t>
      </w:r>
      <w:r>
        <w:rPr>
          <w:rFonts w:hint="eastAsia"/>
          <w:spacing w:val="9"/>
          <w:position w:val="12"/>
          <w:sz w:val="24"/>
          <w:szCs w:val="24"/>
          <w:lang w:eastAsia="zh-CN"/>
          <w14:textOutline w14:w="3795" w14:cap="sq" w14:cmpd="sng">
            <w14:solidFill>
              <w14:srgbClr w14:val="000000"/>
            </w14:solidFill>
            <w14:prstDash w14:val="solid"/>
            <w14:bevel/>
          </w14:textOutline>
        </w:rPr>
        <w:t>）</w:t>
      </w:r>
      <w:r>
        <w:rPr>
          <w:rFonts w:hint="eastAsia"/>
          <w:spacing w:val="9"/>
          <w:position w:val="12"/>
          <w:sz w:val="24"/>
          <w:szCs w:val="24"/>
          <w:lang w:val="en-US" w:eastAsia="zh-CN"/>
          <w14:textOutline w14:w="3795" w14:cap="sq" w14:cmpd="sng">
            <w14:solidFill>
              <w14:srgbClr w14:val="000000"/>
            </w14:solidFill>
            <w14:prstDash w14:val="solid"/>
            <w14:bevel/>
          </w14:textOutline>
        </w:rPr>
        <w:t>交货方式：</w:t>
      </w:r>
    </w:p>
    <w:p>
      <w:pPr>
        <w:pStyle w:val="8"/>
        <w:spacing w:before="95" w:line="370" w:lineRule="exact"/>
        <w:ind w:left="129"/>
        <w:rPr>
          <w:spacing w:val="9"/>
          <w:position w:val="12"/>
          <w:sz w:val="24"/>
          <w:szCs w:val="24"/>
          <w14:textOutline w14:w="3795" w14:cap="sq" w14:cmpd="sng">
            <w14:solidFill>
              <w14:srgbClr w14:val="000000"/>
            </w14:solidFill>
            <w14:prstDash w14:val="solid"/>
            <w14:bevel/>
          </w14:textOutline>
        </w:rPr>
      </w:pPr>
      <w:r>
        <w:rPr>
          <w:rFonts w:hint="eastAsia"/>
          <w:spacing w:val="9"/>
          <w:position w:val="12"/>
          <w:sz w:val="24"/>
          <w:szCs w:val="24"/>
          <w:lang w:eastAsia="zh-CN"/>
          <w14:textOutline w14:w="3795" w14:cap="sq" w14:cmpd="sng">
            <w14:solidFill>
              <w14:srgbClr w14:val="000000"/>
            </w14:solidFill>
            <w14:prstDash w14:val="solid"/>
            <w14:bevel/>
          </w14:textOutline>
        </w:rPr>
        <w:t>（</w:t>
      </w:r>
      <w:r>
        <w:rPr>
          <w:rFonts w:hint="eastAsia"/>
          <w:spacing w:val="9"/>
          <w:position w:val="12"/>
          <w:sz w:val="24"/>
          <w:szCs w:val="24"/>
          <w:lang w:val="en-US" w:eastAsia="zh-CN"/>
          <w14:textOutline w14:w="3795" w14:cap="sq" w14:cmpd="sng">
            <w14:solidFill>
              <w14:srgbClr w14:val="000000"/>
            </w14:solidFill>
            <w14:prstDash w14:val="solid"/>
            <w14:bevel/>
          </w14:textOutline>
        </w:rPr>
        <w:t>四</w:t>
      </w:r>
      <w:r>
        <w:rPr>
          <w:rFonts w:hint="eastAsia"/>
          <w:spacing w:val="9"/>
          <w:position w:val="12"/>
          <w:sz w:val="24"/>
          <w:szCs w:val="24"/>
          <w:lang w:eastAsia="zh-CN"/>
          <w14:textOutline w14:w="3795" w14:cap="sq" w14:cmpd="sng">
            <w14:solidFill>
              <w14:srgbClr w14:val="000000"/>
            </w14:solidFill>
            <w14:prstDash w14:val="solid"/>
            <w14:bevel/>
          </w14:textOutline>
        </w:rPr>
        <w:t>）</w:t>
      </w:r>
      <w:r>
        <w:rPr>
          <w:spacing w:val="9"/>
          <w:position w:val="12"/>
          <w:sz w:val="24"/>
          <w:szCs w:val="24"/>
          <w14:textOutline w14:w="3795" w14:cap="sq" w14:cmpd="sng">
            <w14:solidFill>
              <w14:srgbClr w14:val="000000"/>
            </w14:solidFill>
            <w14:prstDash w14:val="solid"/>
            <w14:bevel/>
          </w14:textOutline>
        </w:rPr>
        <w:t>付款方式</w:t>
      </w:r>
    </w:p>
    <w:p>
      <w:pPr>
        <w:pStyle w:val="8"/>
        <w:spacing w:before="68" w:line="268" w:lineRule="auto"/>
        <w:ind w:left="127" w:right="175" w:firstLine="492"/>
        <w:jc w:val="both"/>
        <w:rPr>
          <w:b/>
          <w:bCs/>
          <w:color w:val="FF0000"/>
          <w:spacing w:val="2"/>
          <w:sz w:val="24"/>
          <w:szCs w:val="24"/>
        </w:rPr>
      </w:pPr>
      <w:r>
        <w:rPr>
          <w:spacing w:val="2"/>
          <w:sz w:val="24"/>
          <w:szCs w:val="24"/>
        </w:rPr>
        <w:t>付款方式：</w:t>
      </w:r>
      <w:r>
        <w:rPr>
          <w:rFonts w:hint="eastAsia"/>
          <w:b/>
          <w:bCs/>
          <w:color w:val="FF0000"/>
          <w:spacing w:val="2"/>
          <w:sz w:val="24"/>
          <w:szCs w:val="24"/>
          <w:lang w:val="en-US"/>
        </w:rPr>
        <w:t>本合同自签订之日起 15 个工作日内，甲方办理完毕资金支付手续后通过电汇方式向乙方支付合同全部款额的70%；项目服务结束后甲方验收合格无误后15 个工作日内，甲方通过电汇方式向乙方支付合同全部款额的剩余30%</w:t>
      </w:r>
      <w:r>
        <w:rPr>
          <w:b/>
          <w:bCs/>
          <w:color w:val="FF0000"/>
          <w:spacing w:val="2"/>
          <w:sz w:val="24"/>
          <w:szCs w:val="24"/>
        </w:rPr>
        <w:t>。具体以签订合同为主。</w:t>
      </w:r>
    </w:p>
    <w:p>
      <w:pPr>
        <w:pStyle w:val="8"/>
        <w:spacing w:before="95" w:line="370" w:lineRule="exact"/>
        <w:ind w:left="129"/>
        <w:rPr>
          <w:rFonts w:hint="eastAsia"/>
          <w:spacing w:val="9"/>
          <w:position w:val="12"/>
          <w:sz w:val="24"/>
          <w:szCs w:val="24"/>
          <w:lang w:eastAsia="zh-CN"/>
          <w14:textOutline w14:w="3795" w14:cap="sq" w14:cmpd="sng">
            <w14:solidFill>
              <w14:srgbClr w14:val="000000"/>
            </w14:solidFill>
            <w14:prstDash w14:val="solid"/>
            <w14:bevel/>
          </w14:textOutline>
        </w:rPr>
      </w:pPr>
      <w:r>
        <w:rPr>
          <w:rFonts w:hint="eastAsia"/>
          <w:spacing w:val="9"/>
          <w:position w:val="12"/>
          <w:sz w:val="24"/>
          <w:szCs w:val="24"/>
          <w:lang w:eastAsia="zh-CN"/>
          <w14:textOutline w14:w="3795" w14:cap="sq" w14:cmpd="sng">
            <w14:solidFill>
              <w14:srgbClr w14:val="000000"/>
            </w14:solidFill>
            <w14:prstDash w14:val="solid"/>
            <w14:bevel/>
          </w14:textOutline>
        </w:rPr>
        <w:t>（</w:t>
      </w:r>
      <w:r>
        <w:rPr>
          <w:rFonts w:hint="eastAsia"/>
          <w:spacing w:val="9"/>
          <w:position w:val="12"/>
          <w:sz w:val="24"/>
          <w:szCs w:val="24"/>
          <w:lang w:val="en-US" w:eastAsia="zh-CN"/>
          <w14:textOutline w14:w="3795" w14:cap="sq" w14:cmpd="sng">
            <w14:solidFill>
              <w14:srgbClr w14:val="000000"/>
            </w14:solidFill>
            <w14:prstDash w14:val="solid"/>
            <w14:bevel/>
          </w14:textOutline>
        </w:rPr>
        <w:t>五</w:t>
      </w:r>
      <w:r>
        <w:rPr>
          <w:rFonts w:hint="eastAsia"/>
          <w:spacing w:val="9"/>
          <w:position w:val="12"/>
          <w:sz w:val="24"/>
          <w:szCs w:val="24"/>
          <w:lang w:eastAsia="zh-CN"/>
          <w14:textOutline w14:w="3795" w14:cap="sq" w14:cmpd="sng">
            <w14:solidFill>
              <w14:srgbClr w14:val="000000"/>
            </w14:solidFill>
            <w14:prstDash w14:val="solid"/>
            <w14:bevel/>
          </w14:textOutline>
        </w:rPr>
        <w:t>） 验收标准和验收单位</w:t>
      </w:r>
    </w:p>
    <w:p>
      <w:pPr>
        <w:pStyle w:val="8"/>
        <w:spacing w:before="68" w:line="268" w:lineRule="auto"/>
        <w:ind w:left="127" w:right="175" w:firstLine="492"/>
        <w:jc w:val="both"/>
        <w:rPr>
          <w:spacing w:val="2"/>
          <w:sz w:val="24"/>
          <w:szCs w:val="24"/>
        </w:rPr>
      </w:pPr>
      <w:r>
        <w:rPr>
          <w:spacing w:val="2"/>
          <w:sz w:val="24"/>
          <w:szCs w:val="24"/>
        </w:rPr>
        <w:t xml:space="preserve">验收主体： </w:t>
      </w:r>
      <w:r>
        <w:rPr>
          <w:rFonts w:hint="eastAsia"/>
          <w:spacing w:val="2"/>
          <w:sz w:val="24"/>
          <w:szCs w:val="24"/>
          <w:lang w:eastAsia="zh-CN"/>
        </w:rPr>
        <w:t>英吉沙县妇女联合会</w:t>
      </w:r>
    </w:p>
    <w:p>
      <w:pPr>
        <w:pStyle w:val="8"/>
        <w:spacing w:before="68" w:line="268" w:lineRule="auto"/>
        <w:ind w:left="127" w:right="175" w:firstLine="492"/>
        <w:jc w:val="both"/>
        <w:rPr>
          <w:spacing w:val="2"/>
          <w:sz w:val="24"/>
          <w:szCs w:val="24"/>
        </w:rPr>
      </w:pPr>
      <w:r>
        <w:rPr>
          <w:spacing w:val="2"/>
          <w:sz w:val="24"/>
          <w:szCs w:val="24"/>
        </w:rPr>
        <w:t xml:space="preserve">验收时间： </w:t>
      </w:r>
      <w:r>
        <w:rPr>
          <w:rFonts w:hint="eastAsia"/>
          <w:spacing w:val="2"/>
          <w:sz w:val="24"/>
          <w:szCs w:val="24"/>
          <w:lang w:val="en-US" w:eastAsia="zh-CN"/>
        </w:rPr>
        <w:t>服务</w:t>
      </w:r>
      <w:r>
        <w:rPr>
          <w:spacing w:val="2"/>
          <w:sz w:val="24"/>
          <w:szCs w:val="24"/>
        </w:rPr>
        <w:t>完毕后(具体以签订合同为主)</w:t>
      </w:r>
    </w:p>
    <w:p>
      <w:pPr>
        <w:pStyle w:val="8"/>
        <w:spacing w:before="68" w:line="268" w:lineRule="auto"/>
        <w:ind w:left="127" w:right="175" w:firstLine="492"/>
        <w:jc w:val="both"/>
        <w:rPr>
          <w:spacing w:val="2"/>
          <w:sz w:val="24"/>
          <w:szCs w:val="24"/>
        </w:rPr>
      </w:pPr>
      <w:r>
        <w:rPr>
          <w:spacing w:val="2"/>
          <w:sz w:val="24"/>
          <w:szCs w:val="24"/>
        </w:rPr>
        <w:t>验收方式：</w:t>
      </w:r>
    </w:p>
    <w:p>
      <w:pPr>
        <w:pStyle w:val="8"/>
        <w:spacing w:before="68" w:line="268" w:lineRule="auto"/>
        <w:ind w:left="127" w:right="175" w:firstLine="492"/>
        <w:jc w:val="both"/>
        <w:rPr>
          <w:rFonts w:hint="eastAsia"/>
          <w:spacing w:val="2"/>
          <w:sz w:val="24"/>
          <w:szCs w:val="24"/>
          <w:lang w:val="en-US"/>
        </w:rPr>
      </w:pPr>
      <w:r>
        <w:rPr>
          <w:rFonts w:hint="eastAsia"/>
          <w:spacing w:val="2"/>
          <w:sz w:val="24"/>
          <w:szCs w:val="24"/>
          <w:lang w:val="en-US"/>
        </w:rPr>
        <w:t>1）合同、磋商文件、响应文件、磋商记录；</w:t>
      </w:r>
    </w:p>
    <w:p>
      <w:pPr>
        <w:pStyle w:val="8"/>
        <w:spacing w:before="68" w:line="268" w:lineRule="auto"/>
        <w:ind w:left="127" w:right="175" w:firstLine="492"/>
        <w:jc w:val="both"/>
        <w:rPr>
          <w:rFonts w:hint="eastAsia"/>
          <w:spacing w:val="2"/>
          <w:sz w:val="24"/>
          <w:szCs w:val="24"/>
          <w:lang w:val="en-US"/>
        </w:rPr>
      </w:pPr>
      <w:r>
        <w:rPr>
          <w:rFonts w:hint="eastAsia"/>
          <w:spacing w:val="2"/>
          <w:sz w:val="24"/>
          <w:szCs w:val="24"/>
          <w:lang w:val="en-US"/>
        </w:rPr>
        <w:t>2）成交供应商提供的技术规格、经采购人认可的有效检验文件；</w:t>
      </w:r>
    </w:p>
    <w:p>
      <w:pPr>
        <w:pStyle w:val="8"/>
        <w:spacing w:before="68" w:line="268" w:lineRule="auto"/>
        <w:ind w:left="127" w:right="175" w:firstLine="492"/>
        <w:jc w:val="both"/>
        <w:rPr>
          <w:rFonts w:hint="eastAsia"/>
          <w:spacing w:val="2"/>
          <w:sz w:val="24"/>
          <w:szCs w:val="24"/>
          <w:lang w:val="en-US"/>
        </w:rPr>
      </w:pPr>
      <w:r>
        <w:rPr>
          <w:rFonts w:hint="eastAsia"/>
          <w:spacing w:val="2"/>
          <w:sz w:val="24"/>
          <w:szCs w:val="24"/>
          <w:lang w:val="en-US"/>
        </w:rPr>
        <w:t>3）成交供应商响应文件中提供的经采购人认可的验收标准（符合中国有关的国家、地方、行业标准）和检测办法及相应检测手段。</w:t>
      </w:r>
    </w:p>
    <w:p>
      <w:pPr>
        <w:pStyle w:val="8"/>
        <w:spacing w:before="68" w:line="268" w:lineRule="auto"/>
        <w:ind w:left="127" w:right="175" w:firstLine="492"/>
        <w:jc w:val="both"/>
        <w:rPr>
          <w:rFonts w:hint="eastAsia"/>
          <w:spacing w:val="2"/>
          <w:sz w:val="24"/>
          <w:szCs w:val="24"/>
          <w:lang w:val="en-US"/>
        </w:rPr>
      </w:pPr>
      <w:r>
        <w:rPr>
          <w:rFonts w:hint="eastAsia"/>
          <w:spacing w:val="2"/>
          <w:sz w:val="24"/>
          <w:szCs w:val="24"/>
          <w:lang w:val="en-US"/>
        </w:rPr>
        <w:t>（3）验收合格的条件</w:t>
      </w:r>
    </w:p>
    <w:p>
      <w:pPr>
        <w:pStyle w:val="8"/>
        <w:spacing w:before="68" w:line="268" w:lineRule="auto"/>
        <w:ind w:left="127" w:right="175" w:firstLine="492"/>
        <w:jc w:val="both"/>
        <w:rPr>
          <w:rFonts w:hint="eastAsia"/>
          <w:spacing w:val="2"/>
          <w:sz w:val="24"/>
          <w:szCs w:val="24"/>
          <w:lang w:val="en-US"/>
        </w:rPr>
      </w:pPr>
      <w:r>
        <w:rPr>
          <w:rFonts w:hint="eastAsia"/>
          <w:spacing w:val="2"/>
          <w:sz w:val="24"/>
          <w:szCs w:val="24"/>
          <w:lang w:val="en-US"/>
        </w:rPr>
        <w:t>1）符合磋商文件及合同的要求；</w:t>
      </w:r>
    </w:p>
    <w:p>
      <w:pPr>
        <w:pStyle w:val="8"/>
        <w:spacing w:before="68" w:line="268" w:lineRule="auto"/>
        <w:ind w:left="127" w:right="175" w:firstLine="492"/>
        <w:jc w:val="both"/>
        <w:rPr>
          <w:rFonts w:hint="eastAsia"/>
          <w:spacing w:val="2"/>
          <w:sz w:val="24"/>
          <w:szCs w:val="24"/>
          <w:lang w:val="en-US"/>
        </w:rPr>
      </w:pPr>
      <w:r>
        <w:rPr>
          <w:rFonts w:hint="eastAsia"/>
          <w:spacing w:val="2"/>
          <w:sz w:val="24"/>
          <w:szCs w:val="24"/>
          <w:lang w:val="en-US"/>
        </w:rPr>
        <w:t>2）在服务和验收过程中发现的问题已被解决并得到采购人的认可；</w:t>
      </w:r>
    </w:p>
    <w:p>
      <w:pPr>
        <w:pStyle w:val="8"/>
        <w:spacing w:before="68" w:line="268" w:lineRule="auto"/>
        <w:ind w:left="127" w:right="175" w:firstLine="492"/>
        <w:jc w:val="both"/>
        <w:rPr>
          <w:rFonts w:hint="eastAsia"/>
          <w:spacing w:val="2"/>
          <w:sz w:val="24"/>
          <w:szCs w:val="24"/>
          <w:lang w:val="en-US"/>
        </w:rPr>
      </w:pPr>
      <w:r>
        <w:rPr>
          <w:rFonts w:hint="eastAsia"/>
          <w:spacing w:val="2"/>
          <w:sz w:val="24"/>
          <w:szCs w:val="24"/>
          <w:lang w:val="en-US"/>
        </w:rPr>
        <w:t>3）合同中规定的所有内容均已交付；</w:t>
      </w:r>
    </w:p>
    <w:p>
      <w:pPr>
        <w:pStyle w:val="8"/>
        <w:spacing w:before="68" w:line="268" w:lineRule="auto"/>
        <w:ind w:left="127" w:right="175" w:firstLine="492"/>
        <w:jc w:val="both"/>
        <w:rPr>
          <w:rFonts w:hint="eastAsia"/>
          <w:spacing w:val="2"/>
          <w:sz w:val="24"/>
          <w:szCs w:val="24"/>
          <w:lang w:val="en-US"/>
        </w:rPr>
      </w:pPr>
      <w:r>
        <w:rPr>
          <w:rFonts w:hint="eastAsia"/>
          <w:spacing w:val="2"/>
          <w:sz w:val="24"/>
          <w:szCs w:val="24"/>
          <w:lang w:val="en-US"/>
        </w:rPr>
        <w:t>4）已通过使用单位组织的验收；</w:t>
      </w:r>
    </w:p>
    <w:p>
      <w:pPr>
        <w:pStyle w:val="8"/>
        <w:spacing w:before="68" w:line="268" w:lineRule="auto"/>
        <w:ind w:left="127" w:right="175" w:firstLine="492"/>
        <w:jc w:val="both"/>
        <w:rPr>
          <w:spacing w:val="2"/>
          <w:sz w:val="24"/>
          <w:szCs w:val="24"/>
        </w:rPr>
      </w:pPr>
      <w:r>
        <w:rPr>
          <w:rFonts w:hint="eastAsia"/>
          <w:spacing w:val="2"/>
          <w:sz w:val="24"/>
          <w:szCs w:val="24"/>
          <w:lang w:val="en-US"/>
        </w:rPr>
        <w:t>5）所有相关的技术文件及资料均已提交并得到接受。</w:t>
      </w:r>
    </w:p>
    <w:p>
      <w:pPr>
        <w:pStyle w:val="2"/>
      </w:pPr>
    </w:p>
    <w:p/>
    <w:p>
      <w:pPr>
        <w:pStyle w:val="2"/>
      </w:pPr>
    </w:p>
    <w:p/>
    <w:p>
      <w:pPr>
        <w:pStyle w:val="2"/>
      </w:pPr>
    </w:p>
    <w:p/>
    <w:p>
      <w:pPr>
        <w:pStyle w:val="2"/>
      </w:pPr>
    </w:p>
    <w:p/>
    <w:p>
      <w:pPr>
        <w:pStyle w:val="2"/>
      </w:pPr>
    </w:p>
    <w:p/>
    <w:p>
      <w:pPr>
        <w:pStyle w:val="2"/>
      </w:pPr>
    </w:p>
    <w:p/>
    <w:p>
      <w:pPr>
        <w:pStyle w:val="2"/>
      </w:pPr>
    </w:p>
    <w:p>
      <w:bookmarkStart w:id="9" w:name="_GoBack"/>
      <w:bookmarkEnd w:id="9"/>
    </w:p>
    <w:p/>
    <w:p>
      <w:pPr>
        <w:pStyle w:val="18"/>
      </w:pPr>
    </w:p>
    <w:p/>
    <w:p/>
    <w:p/>
    <w:p>
      <w:pPr>
        <w:pStyle w:val="8"/>
        <w:spacing w:before="297" w:line="223" w:lineRule="auto"/>
        <w:ind w:left="2478"/>
        <w:outlineLvl w:val="0"/>
        <w:rPr>
          <w:sz w:val="40"/>
          <w:szCs w:val="40"/>
        </w:rPr>
      </w:pPr>
      <w:r>
        <w:rPr>
          <w:spacing w:val="-3"/>
          <w:sz w:val="40"/>
          <w:szCs w:val="40"/>
          <w14:textOutline w14:w="7282" w14:cap="sq" w14:cmpd="sng">
            <w14:solidFill>
              <w14:srgbClr w14:val="000000"/>
            </w14:solidFill>
            <w14:prstDash w14:val="solid"/>
            <w14:bevel/>
          </w14:textOutline>
        </w:rPr>
        <w:t>第五章</w:t>
      </w:r>
      <w:r>
        <w:rPr>
          <w:spacing w:val="50"/>
          <w:sz w:val="40"/>
          <w:szCs w:val="40"/>
        </w:rPr>
        <w:t xml:space="preserve"> </w:t>
      </w:r>
      <w:r>
        <w:rPr>
          <w:spacing w:val="-3"/>
          <w:sz w:val="40"/>
          <w:szCs w:val="40"/>
          <w14:textOutline w14:w="7282" w14:cap="sq" w14:cmpd="sng">
            <w14:solidFill>
              <w14:srgbClr w14:val="000000"/>
            </w14:solidFill>
            <w14:prstDash w14:val="solid"/>
            <w14:bevel/>
          </w14:textOutline>
        </w:rPr>
        <w:t>合同条款及格式</w:t>
      </w:r>
    </w:p>
    <w:p>
      <w:pPr>
        <w:pStyle w:val="8"/>
        <w:spacing w:before="56" w:line="219" w:lineRule="auto"/>
        <w:ind w:left="1802"/>
        <w:rPr>
          <w:sz w:val="24"/>
          <w:szCs w:val="24"/>
        </w:rPr>
      </w:pPr>
      <w:r>
        <w:rPr>
          <w:spacing w:val="4"/>
          <w:sz w:val="24"/>
          <w:szCs w:val="24"/>
          <w14:textOutline w14:w="4358" w14:cap="sq" w14:cmpd="sng">
            <w14:solidFill>
              <w14:srgbClr w14:val="000000"/>
            </w14:solidFill>
            <w14:prstDash w14:val="solid"/>
            <w14:bevel/>
          </w14:textOutline>
        </w:rPr>
        <w:t>（本合同为合同样稿，最终稿由供需双方协商后确定）</w:t>
      </w:r>
    </w:p>
    <w:p>
      <w:pPr>
        <w:spacing w:line="355" w:lineRule="auto"/>
        <w:rPr>
          <w:rFonts w:ascii="Arial"/>
          <w:sz w:val="21"/>
        </w:rPr>
      </w:pPr>
    </w:p>
    <w:p>
      <w:pPr>
        <w:spacing w:before="120" w:line="188" w:lineRule="auto"/>
        <w:ind w:left="4030"/>
        <w:rPr>
          <w:rFonts w:ascii="微软雅黑" w:hAnsi="微软雅黑" w:eastAsia="微软雅黑" w:cs="微软雅黑"/>
          <w:sz w:val="28"/>
          <w:szCs w:val="28"/>
        </w:rPr>
      </w:pPr>
      <w:r>
        <w:rPr>
          <w:rFonts w:ascii="微软雅黑" w:hAnsi="微软雅黑" w:eastAsia="微软雅黑" w:cs="微软雅黑"/>
          <w:spacing w:val="2"/>
          <w:sz w:val="28"/>
          <w:szCs w:val="28"/>
          <w14:textOutline w14:w="5103" w14:cap="sq" w14:cmpd="sng">
            <w14:solidFill>
              <w14:srgbClr w14:val="000000"/>
            </w14:solidFill>
            <w14:prstDash w14:val="solid"/>
            <w14:bevel/>
          </w14:textOutline>
        </w:rPr>
        <w:t>合同协议书</w:t>
      </w:r>
    </w:p>
    <w:p>
      <w:pPr>
        <w:pStyle w:val="8"/>
        <w:spacing w:before="60" w:line="221" w:lineRule="auto"/>
        <w:ind w:left="2102"/>
        <w:rPr>
          <w:sz w:val="24"/>
          <w:szCs w:val="24"/>
        </w:rPr>
      </w:pPr>
      <w:r>
        <w:rPr>
          <w:spacing w:val="-3"/>
          <w:sz w:val="24"/>
          <w:szCs w:val="24"/>
          <w14:textOutline w14:w="4358" w14:cap="sq" w14:cmpd="sng">
            <w14:solidFill>
              <w14:srgbClr w14:val="000000"/>
            </w14:solidFill>
            <w14:prstDash w14:val="solid"/>
            <w14:bevel/>
          </w14:textOutline>
        </w:rPr>
        <w:t>合同名称</w:t>
      </w:r>
      <w:r>
        <w:rPr>
          <w:spacing w:val="4"/>
          <w:sz w:val="24"/>
          <w:szCs w:val="24"/>
        </w:rPr>
        <w:t xml:space="preserve">             </w:t>
      </w:r>
      <w:r>
        <w:rPr>
          <w:spacing w:val="-3"/>
          <w:sz w:val="24"/>
          <w:szCs w:val="24"/>
        </w:rPr>
        <w:t>编号</w:t>
      </w:r>
    </w:p>
    <w:p>
      <w:pPr>
        <w:pStyle w:val="8"/>
        <w:spacing w:before="115" w:line="224" w:lineRule="auto"/>
        <w:ind w:left="516"/>
        <w:rPr>
          <w:sz w:val="24"/>
          <w:szCs w:val="24"/>
        </w:rPr>
      </w:pPr>
      <w:r>
        <w:rPr>
          <w:spacing w:val="-17"/>
          <w:sz w:val="24"/>
          <w:szCs w:val="24"/>
        </w:rPr>
        <w:t>买</w:t>
      </w:r>
      <w:r>
        <w:rPr>
          <w:spacing w:val="10"/>
          <w:sz w:val="24"/>
          <w:szCs w:val="24"/>
        </w:rPr>
        <w:t xml:space="preserve">    </w:t>
      </w:r>
      <w:r>
        <w:rPr>
          <w:spacing w:val="-17"/>
          <w:sz w:val="24"/>
          <w:szCs w:val="24"/>
        </w:rPr>
        <w:t>方：</w:t>
      </w:r>
      <w:r>
        <w:rPr>
          <w:sz w:val="24"/>
          <w:szCs w:val="24"/>
        </w:rPr>
        <w:t xml:space="preserve">                                    </w:t>
      </w:r>
      <w:r>
        <w:rPr>
          <w:spacing w:val="-17"/>
          <w:sz w:val="24"/>
          <w:szCs w:val="24"/>
        </w:rPr>
        <w:t>卖</w:t>
      </w:r>
      <w:r>
        <w:rPr>
          <w:spacing w:val="11"/>
          <w:sz w:val="24"/>
          <w:szCs w:val="24"/>
        </w:rPr>
        <w:t xml:space="preserve">    </w:t>
      </w:r>
      <w:r>
        <w:rPr>
          <w:spacing w:val="-17"/>
          <w:sz w:val="24"/>
          <w:szCs w:val="24"/>
        </w:rPr>
        <w:t>方：</w:t>
      </w:r>
    </w:p>
    <w:p>
      <w:pPr>
        <w:pStyle w:val="8"/>
        <w:spacing w:before="106" w:line="223" w:lineRule="auto"/>
        <w:ind w:left="533"/>
        <w:rPr>
          <w:sz w:val="24"/>
          <w:szCs w:val="24"/>
        </w:rPr>
      </w:pPr>
      <w:r>
        <w:rPr>
          <w:spacing w:val="-10"/>
          <w:sz w:val="24"/>
          <w:szCs w:val="24"/>
        </w:rPr>
        <w:t>电</w:t>
      </w:r>
      <w:r>
        <w:rPr>
          <w:spacing w:val="8"/>
          <w:sz w:val="24"/>
          <w:szCs w:val="24"/>
        </w:rPr>
        <w:t xml:space="preserve">    </w:t>
      </w:r>
      <w:r>
        <w:rPr>
          <w:spacing w:val="-10"/>
          <w:sz w:val="24"/>
          <w:szCs w:val="24"/>
        </w:rPr>
        <w:t xml:space="preserve">话：                                     </w:t>
      </w:r>
      <w:r>
        <w:rPr>
          <w:spacing w:val="-11"/>
          <w:sz w:val="24"/>
          <w:szCs w:val="24"/>
        </w:rPr>
        <w:t xml:space="preserve">  电</w:t>
      </w:r>
      <w:r>
        <w:rPr>
          <w:spacing w:val="7"/>
          <w:sz w:val="24"/>
          <w:szCs w:val="24"/>
        </w:rPr>
        <w:t xml:space="preserve">    </w:t>
      </w:r>
      <w:r>
        <w:rPr>
          <w:spacing w:val="-11"/>
          <w:sz w:val="24"/>
          <w:szCs w:val="24"/>
        </w:rPr>
        <w:t>话：</w:t>
      </w:r>
    </w:p>
    <w:p>
      <w:pPr>
        <w:pStyle w:val="8"/>
        <w:spacing w:before="111" w:line="222" w:lineRule="auto"/>
        <w:ind w:left="506"/>
        <w:rPr>
          <w:sz w:val="24"/>
          <w:szCs w:val="24"/>
        </w:rPr>
      </w:pPr>
      <w:r>
        <w:rPr>
          <w:spacing w:val="-11"/>
          <w:sz w:val="24"/>
          <w:szCs w:val="24"/>
        </w:rPr>
        <w:t>住</w:t>
      </w:r>
      <w:r>
        <w:rPr>
          <w:spacing w:val="8"/>
          <w:sz w:val="24"/>
          <w:szCs w:val="24"/>
        </w:rPr>
        <w:t xml:space="preserve">    </w:t>
      </w:r>
      <w:r>
        <w:rPr>
          <w:spacing w:val="-11"/>
          <w:sz w:val="24"/>
          <w:szCs w:val="24"/>
        </w:rPr>
        <w:t>所：</w:t>
      </w:r>
      <w:r>
        <w:rPr>
          <w:spacing w:val="3"/>
          <w:sz w:val="24"/>
          <w:szCs w:val="24"/>
        </w:rPr>
        <w:t xml:space="preserve">                                   </w:t>
      </w:r>
      <w:r>
        <w:rPr>
          <w:spacing w:val="-11"/>
          <w:sz w:val="24"/>
          <w:szCs w:val="24"/>
        </w:rPr>
        <w:t>住</w:t>
      </w:r>
      <w:r>
        <w:rPr>
          <w:spacing w:val="11"/>
          <w:sz w:val="24"/>
          <w:szCs w:val="24"/>
        </w:rPr>
        <w:t xml:space="preserve">    </w:t>
      </w:r>
      <w:r>
        <w:rPr>
          <w:spacing w:val="-11"/>
          <w:sz w:val="24"/>
          <w:szCs w:val="24"/>
        </w:rPr>
        <w:t>所：</w:t>
      </w:r>
    </w:p>
    <w:p>
      <w:pPr>
        <w:pStyle w:val="8"/>
        <w:tabs>
          <w:tab w:val="left" w:pos="625"/>
        </w:tabs>
        <w:spacing w:before="112" w:line="264" w:lineRule="auto"/>
        <w:ind w:left="14" w:right="87" w:firstLine="475"/>
        <w:rPr>
          <w:sz w:val="24"/>
          <w:szCs w:val="24"/>
        </w:rPr>
      </w:pPr>
      <w:r>
        <w:rPr>
          <w:sz w:val="24"/>
          <w:szCs w:val="24"/>
          <w:u w:val="single" w:color="auto"/>
        </w:rPr>
        <w:tab/>
      </w:r>
      <w:r>
        <w:rPr>
          <w:spacing w:val="-2"/>
          <w:sz w:val="24"/>
          <w:szCs w:val="24"/>
          <w:u w:val="single" w:color="auto"/>
        </w:rPr>
        <w:t>（买方）</w:t>
      </w:r>
      <w:r>
        <w:rPr>
          <w:spacing w:val="-2"/>
          <w:sz w:val="24"/>
          <w:szCs w:val="24"/>
        </w:rPr>
        <w:t>的</w:t>
      </w:r>
      <w:r>
        <w:rPr>
          <w:spacing w:val="-2"/>
          <w:sz w:val="24"/>
          <w:szCs w:val="24"/>
          <w:u w:val="single" w:color="auto"/>
        </w:rPr>
        <w:t>（项目名称）</w:t>
      </w:r>
      <w:r>
        <w:rPr>
          <w:spacing w:val="-2"/>
          <w:sz w:val="24"/>
          <w:szCs w:val="24"/>
        </w:rPr>
        <w:t>中所需</w:t>
      </w:r>
      <w:r>
        <w:rPr>
          <w:spacing w:val="-2"/>
          <w:sz w:val="24"/>
          <w:szCs w:val="24"/>
          <w:u w:val="single" w:color="auto"/>
        </w:rPr>
        <w:t>（产品名称）</w:t>
      </w:r>
      <w:r>
        <w:rPr>
          <w:spacing w:val="-2"/>
          <w:sz w:val="24"/>
          <w:szCs w:val="24"/>
        </w:rPr>
        <w:t xml:space="preserve"> 经</w:t>
      </w:r>
      <w:r>
        <w:rPr>
          <w:rFonts w:hint="eastAsia"/>
          <w:spacing w:val="-2"/>
          <w:sz w:val="24"/>
          <w:szCs w:val="24"/>
          <w:lang w:val="en-US" w:eastAsia="zh-CN"/>
        </w:rPr>
        <w:t>竞争性磋商招标</w:t>
      </w:r>
      <w:r>
        <w:rPr>
          <w:spacing w:val="-2"/>
          <w:sz w:val="24"/>
          <w:szCs w:val="24"/>
        </w:rPr>
        <w:t>，确定</w:t>
      </w:r>
      <w:r>
        <w:rPr>
          <w:spacing w:val="-2"/>
          <w:sz w:val="24"/>
          <w:szCs w:val="24"/>
          <w:u w:val="single" w:color="auto"/>
        </w:rPr>
        <w:t>（卖方）</w:t>
      </w:r>
      <w:r>
        <w:rPr>
          <w:spacing w:val="-2"/>
          <w:sz w:val="24"/>
          <w:szCs w:val="24"/>
        </w:rPr>
        <w:t>为中标</w:t>
      </w:r>
      <w:r>
        <w:rPr>
          <w:spacing w:val="-3"/>
          <w:sz w:val="24"/>
          <w:szCs w:val="24"/>
        </w:rPr>
        <w:t>人。</w:t>
      </w:r>
      <w:r>
        <w:rPr>
          <w:sz w:val="24"/>
          <w:szCs w:val="24"/>
        </w:rPr>
        <w:t xml:space="preserve"> </w:t>
      </w:r>
      <w:r>
        <w:rPr>
          <w:spacing w:val="4"/>
          <w:sz w:val="24"/>
          <w:szCs w:val="24"/>
        </w:rPr>
        <w:t>按照中华人民共和国合同法的规定，买卖双方同意按照下述的条款和条件，签署本合同。</w:t>
      </w:r>
    </w:p>
    <w:p>
      <w:pPr>
        <w:pStyle w:val="8"/>
        <w:spacing w:before="114" w:line="222" w:lineRule="auto"/>
        <w:ind w:left="516"/>
        <w:rPr>
          <w:sz w:val="24"/>
          <w:szCs w:val="24"/>
        </w:rPr>
      </w:pPr>
      <w:r>
        <w:rPr>
          <w:sz w:val="24"/>
          <w:szCs w:val="24"/>
        </w:rPr>
        <w:t>1、本合同文件</w:t>
      </w:r>
    </w:p>
    <w:p>
      <w:pPr>
        <w:pStyle w:val="8"/>
        <w:spacing w:before="111" w:line="399" w:lineRule="exact"/>
        <w:ind w:left="511"/>
        <w:rPr>
          <w:sz w:val="24"/>
          <w:szCs w:val="24"/>
        </w:rPr>
      </w:pPr>
      <w:r>
        <w:rPr>
          <w:spacing w:val="4"/>
          <w:position w:val="11"/>
          <w:sz w:val="24"/>
          <w:szCs w:val="24"/>
        </w:rPr>
        <w:t>下列每一文件均应作为合同的组成部分进行阅</w:t>
      </w:r>
      <w:r>
        <w:rPr>
          <w:spacing w:val="3"/>
          <w:position w:val="11"/>
          <w:sz w:val="24"/>
          <w:szCs w:val="24"/>
        </w:rPr>
        <w:t>读和解释：</w:t>
      </w:r>
    </w:p>
    <w:p>
      <w:pPr>
        <w:pStyle w:val="8"/>
        <w:spacing w:line="222" w:lineRule="auto"/>
        <w:ind w:left="511"/>
        <w:rPr>
          <w:sz w:val="24"/>
          <w:szCs w:val="24"/>
        </w:rPr>
      </w:pPr>
      <w:r>
        <w:rPr>
          <w:spacing w:val="1"/>
          <w:sz w:val="24"/>
          <w:szCs w:val="24"/>
        </w:rPr>
        <w:t>（1）采购文件（2）投标文件（3）</w:t>
      </w:r>
      <w:r>
        <w:rPr>
          <w:spacing w:val="-64"/>
          <w:sz w:val="24"/>
          <w:szCs w:val="24"/>
        </w:rPr>
        <w:t xml:space="preserve"> </w:t>
      </w:r>
      <w:r>
        <w:rPr>
          <w:spacing w:val="1"/>
          <w:sz w:val="24"/>
          <w:szCs w:val="24"/>
        </w:rPr>
        <w:t>中标通知书</w:t>
      </w:r>
    </w:p>
    <w:p>
      <w:pPr>
        <w:pStyle w:val="8"/>
        <w:spacing w:before="112" w:line="401" w:lineRule="exact"/>
        <w:ind w:left="511"/>
        <w:rPr>
          <w:sz w:val="24"/>
          <w:szCs w:val="24"/>
        </w:rPr>
      </w:pPr>
      <w:r>
        <w:rPr>
          <w:spacing w:val="4"/>
          <w:position w:val="11"/>
          <w:sz w:val="24"/>
          <w:szCs w:val="24"/>
        </w:rPr>
        <w:t>（4）经双方确认进入合同的其它文件、补充条款或</w:t>
      </w:r>
      <w:r>
        <w:rPr>
          <w:spacing w:val="3"/>
          <w:position w:val="11"/>
          <w:sz w:val="24"/>
          <w:szCs w:val="24"/>
        </w:rPr>
        <w:t>说明</w:t>
      </w:r>
    </w:p>
    <w:p>
      <w:pPr>
        <w:pStyle w:val="8"/>
        <w:spacing w:line="222" w:lineRule="auto"/>
        <w:ind w:left="502"/>
        <w:rPr>
          <w:sz w:val="24"/>
          <w:szCs w:val="24"/>
        </w:rPr>
      </w:pPr>
      <w:r>
        <w:rPr>
          <w:spacing w:val="3"/>
          <w:sz w:val="24"/>
          <w:szCs w:val="24"/>
        </w:rPr>
        <w:t>2、采购标的、数量、质量要求</w:t>
      </w:r>
    </w:p>
    <w:p>
      <w:pPr>
        <w:pStyle w:val="8"/>
        <w:spacing w:before="110" w:line="222" w:lineRule="auto"/>
        <w:ind w:left="504"/>
        <w:rPr>
          <w:sz w:val="24"/>
          <w:szCs w:val="24"/>
        </w:rPr>
      </w:pPr>
      <w:r>
        <w:rPr>
          <w:spacing w:val="1"/>
          <w:sz w:val="24"/>
          <w:szCs w:val="24"/>
        </w:rPr>
        <w:t>3、合同总价</w:t>
      </w:r>
    </w:p>
    <w:p>
      <w:pPr>
        <w:pStyle w:val="8"/>
        <w:spacing w:before="112" w:line="222" w:lineRule="auto"/>
        <w:ind w:left="513"/>
        <w:rPr>
          <w:sz w:val="24"/>
          <w:szCs w:val="24"/>
        </w:rPr>
      </w:pPr>
      <w:r>
        <w:rPr>
          <w:sz w:val="24"/>
          <w:szCs w:val="24"/>
        </w:rPr>
        <w:t xml:space="preserve">合同总价为 </w:t>
      </w:r>
      <w:r>
        <w:rPr>
          <w:spacing w:val="2"/>
          <w:sz w:val="24"/>
          <w:szCs w:val="24"/>
          <w:u w:val="single" w:color="auto"/>
        </w:rPr>
        <w:t xml:space="preserve">              </w:t>
      </w:r>
      <w:r>
        <w:rPr>
          <w:spacing w:val="-93"/>
          <w:sz w:val="24"/>
          <w:szCs w:val="24"/>
        </w:rPr>
        <w:t xml:space="preserve"> </w:t>
      </w:r>
      <w:r>
        <w:rPr>
          <w:sz w:val="24"/>
          <w:szCs w:val="24"/>
        </w:rPr>
        <w:t>元人民币。</w:t>
      </w:r>
    </w:p>
    <w:p>
      <w:pPr>
        <w:pStyle w:val="8"/>
        <w:spacing w:before="113" w:line="306" w:lineRule="auto"/>
        <w:ind w:left="498"/>
        <w:rPr>
          <w:sz w:val="24"/>
          <w:szCs w:val="24"/>
        </w:rPr>
      </w:pPr>
      <w:r>
        <w:rPr>
          <w:spacing w:val="3"/>
          <w:sz w:val="24"/>
          <w:szCs w:val="24"/>
        </w:rPr>
        <w:t>4、付款方式</w:t>
      </w:r>
      <w:r>
        <w:rPr>
          <w:spacing w:val="3"/>
          <w:sz w:val="24"/>
          <w:szCs w:val="24"/>
          <w14:textOutline w14:w="4358" w14:cap="sq" w14:cmpd="sng">
            <w14:solidFill>
              <w14:srgbClr w14:val="000000"/>
            </w14:solidFill>
            <w14:prstDash w14:val="solid"/>
            <w14:bevel/>
          </w14:textOutline>
        </w:rPr>
        <w:t>：</w:t>
      </w:r>
      <w:r>
        <w:rPr>
          <w:spacing w:val="1"/>
          <w:sz w:val="24"/>
          <w:szCs w:val="24"/>
          <w:u w:val="single" w:color="auto"/>
        </w:rPr>
        <w:t xml:space="preserve">                     </w:t>
      </w:r>
      <w:r>
        <w:rPr>
          <w:sz w:val="24"/>
          <w:szCs w:val="24"/>
          <w:u w:val="single" w:color="auto"/>
        </w:rPr>
        <w:t xml:space="preserve">                     </w:t>
      </w:r>
      <w:r>
        <w:rPr>
          <w:spacing w:val="3"/>
          <w:sz w:val="24"/>
          <w:szCs w:val="24"/>
          <w:u w:val="single" w:color="auto"/>
        </w:rPr>
        <w:t>。</w:t>
      </w:r>
    </w:p>
    <w:p>
      <w:pPr>
        <w:pStyle w:val="8"/>
        <w:spacing w:line="222" w:lineRule="auto"/>
        <w:ind w:left="504"/>
        <w:rPr>
          <w:sz w:val="24"/>
          <w:szCs w:val="24"/>
        </w:rPr>
      </w:pPr>
      <w:r>
        <w:rPr>
          <w:spacing w:val="3"/>
          <w:sz w:val="24"/>
          <w:szCs w:val="24"/>
        </w:rPr>
        <w:t>5、合同供货（服务）期限及地点和方式</w:t>
      </w:r>
    </w:p>
    <w:p>
      <w:pPr>
        <w:pStyle w:val="8"/>
        <w:spacing w:before="112" w:line="222" w:lineRule="auto"/>
        <w:ind w:left="501"/>
        <w:rPr>
          <w:sz w:val="24"/>
          <w:szCs w:val="24"/>
        </w:rPr>
      </w:pPr>
      <w:r>
        <w:rPr>
          <w:spacing w:val="3"/>
          <w:sz w:val="24"/>
          <w:szCs w:val="24"/>
        </w:rPr>
        <w:t>6、验收要求及违约责任</w:t>
      </w:r>
    </w:p>
    <w:p>
      <w:pPr>
        <w:pStyle w:val="8"/>
        <w:spacing w:before="112" w:line="398" w:lineRule="exact"/>
        <w:ind w:left="504"/>
        <w:rPr>
          <w:sz w:val="24"/>
          <w:szCs w:val="24"/>
        </w:rPr>
      </w:pPr>
      <w:r>
        <w:rPr>
          <w:spacing w:val="3"/>
          <w:position w:val="11"/>
          <w:sz w:val="24"/>
          <w:szCs w:val="24"/>
        </w:rPr>
        <w:t>7、违约责任及解决争议方法</w:t>
      </w:r>
    </w:p>
    <w:p>
      <w:pPr>
        <w:pStyle w:val="8"/>
        <w:spacing w:line="223" w:lineRule="auto"/>
        <w:ind w:left="500"/>
        <w:rPr>
          <w:sz w:val="24"/>
          <w:szCs w:val="24"/>
        </w:rPr>
      </w:pPr>
      <w:r>
        <w:rPr>
          <w:spacing w:val="2"/>
          <w:sz w:val="24"/>
          <w:szCs w:val="24"/>
        </w:rPr>
        <w:t>8、合同的生效</w:t>
      </w:r>
    </w:p>
    <w:p>
      <w:pPr>
        <w:pStyle w:val="8"/>
        <w:spacing w:before="111" w:line="222" w:lineRule="auto"/>
        <w:ind w:left="513"/>
        <w:rPr>
          <w:sz w:val="24"/>
          <w:szCs w:val="24"/>
        </w:rPr>
      </w:pPr>
      <w:r>
        <w:rPr>
          <w:spacing w:val="3"/>
          <w:sz w:val="24"/>
          <w:szCs w:val="24"/>
        </w:rPr>
        <w:t>合同经双方授权代表签署，买卖双方加盖印章之后生效。</w:t>
      </w:r>
    </w:p>
    <w:p>
      <w:pPr>
        <w:pStyle w:val="8"/>
        <w:spacing w:before="113" w:line="222" w:lineRule="auto"/>
        <w:ind w:left="507"/>
        <w:rPr>
          <w:sz w:val="24"/>
          <w:szCs w:val="24"/>
        </w:rPr>
      </w:pPr>
      <w:r>
        <w:rPr>
          <w:spacing w:val="1"/>
          <w:sz w:val="24"/>
          <w:szCs w:val="24"/>
        </w:rPr>
        <w:t>本合同一式     份，双方各执</w:t>
      </w:r>
      <w:r>
        <w:rPr>
          <w:spacing w:val="9"/>
          <w:sz w:val="24"/>
          <w:szCs w:val="24"/>
        </w:rPr>
        <w:t xml:space="preserve">     </w:t>
      </w:r>
      <w:r>
        <w:rPr>
          <w:spacing w:val="1"/>
          <w:sz w:val="24"/>
          <w:szCs w:val="24"/>
        </w:rPr>
        <w:t>份。</w:t>
      </w:r>
    </w:p>
    <w:p>
      <w:pPr>
        <w:pStyle w:val="8"/>
        <w:spacing w:before="110" w:line="224" w:lineRule="auto"/>
        <w:ind w:left="516"/>
        <w:rPr>
          <w:sz w:val="24"/>
          <w:szCs w:val="24"/>
        </w:rPr>
      </w:pPr>
      <w:r>
        <w:rPr>
          <w:spacing w:val="-17"/>
          <w:sz w:val="24"/>
          <w:szCs w:val="24"/>
        </w:rPr>
        <w:t>买</w:t>
      </w:r>
      <w:r>
        <w:rPr>
          <w:spacing w:val="19"/>
          <w:sz w:val="24"/>
          <w:szCs w:val="24"/>
        </w:rPr>
        <w:t xml:space="preserve">  </w:t>
      </w:r>
      <w:r>
        <w:rPr>
          <w:spacing w:val="-17"/>
          <w:sz w:val="24"/>
          <w:szCs w:val="24"/>
        </w:rPr>
        <w:t>方：</w:t>
      </w:r>
      <w:r>
        <w:rPr>
          <w:spacing w:val="4"/>
          <w:sz w:val="24"/>
          <w:szCs w:val="24"/>
        </w:rPr>
        <w:t xml:space="preserve">                          </w:t>
      </w:r>
      <w:r>
        <w:rPr>
          <w:spacing w:val="-17"/>
          <w:sz w:val="24"/>
          <w:szCs w:val="24"/>
        </w:rPr>
        <w:t>卖</w:t>
      </w:r>
      <w:r>
        <w:rPr>
          <w:spacing w:val="15"/>
          <w:sz w:val="24"/>
          <w:szCs w:val="24"/>
        </w:rPr>
        <w:t xml:space="preserve">  </w:t>
      </w:r>
      <w:r>
        <w:rPr>
          <w:spacing w:val="-17"/>
          <w:sz w:val="24"/>
          <w:szCs w:val="24"/>
        </w:rPr>
        <w:t>方：</w:t>
      </w:r>
    </w:p>
    <w:p>
      <w:pPr>
        <w:pStyle w:val="8"/>
        <w:spacing w:before="109" w:line="221" w:lineRule="auto"/>
        <w:ind w:left="507"/>
        <w:rPr>
          <w:sz w:val="24"/>
          <w:szCs w:val="24"/>
        </w:rPr>
      </w:pPr>
      <w:r>
        <w:rPr>
          <w:spacing w:val="4"/>
          <w:sz w:val="24"/>
          <w:szCs w:val="24"/>
        </w:rPr>
        <w:t>名</w:t>
      </w:r>
      <w:r>
        <w:rPr>
          <w:spacing w:val="15"/>
          <w:sz w:val="24"/>
          <w:szCs w:val="24"/>
        </w:rPr>
        <w:t xml:space="preserve">  </w:t>
      </w:r>
      <w:r>
        <w:rPr>
          <w:spacing w:val="4"/>
          <w:sz w:val="24"/>
          <w:szCs w:val="24"/>
        </w:rPr>
        <w:t>称</w:t>
      </w:r>
      <w:r>
        <w:rPr>
          <w:spacing w:val="-12"/>
          <w:sz w:val="24"/>
          <w:szCs w:val="24"/>
        </w:rPr>
        <w:t>：（</w:t>
      </w:r>
      <w:r>
        <w:rPr>
          <w:spacing w:val="4"/>
          <w:sz w:val="24"/>
          <w:szCs w:val="24"/>
        </w:rPr>
        <w:t>盖章）</w:t>
      </w:r>
      <w:r>
        <w:rPr>
          <w:spacing w:val="3"/>
          <w:sz w:val="24"/>
          <w:szCs w:val="24"/>
        </w:rPr>
        <w:t xml:space="preserve">                   </w:t>
      </w:r>
      <w:r>
        <w:rPr>
          <w:spacing w:val="4"/>
          <w:sz w:val="24"/>
          <w:szCs w:val="24"/>
        </w:rPr>
        <w:t>名  称</w:t>
      </w:r>
      <w:r>
        <w:rPr>
          <w:spacing w:val="-12"/>
          <w:sz w:val="24"/>
          <w:szCs w:val="24"/>
        </w:rPr>
        <w:t>：（</w:t>
      </w:r>
      <w:r>
        <w:rPr>
          <w:spacing w:val="4"/>
          <w:sz w:val="24"/>
          <w:szCs w:val="24"/>
        </w:rPr>
        <w:t>盖章）</w:t>
      </w:r>
    </w:p>
    <w:p>
      <w:pPr>
        <w:pStyle w:val="8"/>
        <w:spacing w:before="113" w:line="223" w:lineRule="auto"/>
        <w:ind w:left="514"/>
        <w:rPr>
          <w:sz w:val="24"/>
          <w:szCs w:val="24"/>
        </w:rPr>
      </w:pPr>
      <w:r>
        <w:rPr>
          <w:spacing w:val="3"/>
          <w:sz w:val="24"/>
          <w:szCs w:val="24"/>
        </w:rPr>
        <w:t>法定代表人（或委托代理人</w:t>
      </w:r>
      <w:r>
        <w:rPr>
          <w:spacing w:val="2"/>
          <w:sz w:val="24"/>
          <w:szCs w:val="24"/>
        </w:rPr>
        <w:t>）：</w:t>
      </w:r>
      <w:r>
        <w:rPr>
          <w:spacing w:val="7"/>
          <w:sz w:val="24"/>
          <w:szCs w:val="24"/>
        </w:rPr>
        <w:t xml:space="preserve">       </w:t>
      </w:r>
      <w:r>
        <w:rPr>
          <w:spacing w:val="3"/>
          <w:sz w:val="24"/>
          <w:szCs w:val="24"/>
        </w:rPr>
        <w:t>法定代表人（或</w:t>
      </w:r>
      <w:r>
        <w:rPr>
          <w:spacing w:val="2"/>
          <w:sz w:val="24"/>
          <w:szCs w:val="24"/>
        </w:rPr>
        <w:t>委托代理人）：</w:t>
      </w:r>
    </w:p>
    <w:p>
      <w:pPr>
        <w:pStyle w:val="8"/>
        <w:spacing w:before="109" w:line="224" w:lineRule="auto"/>
        <w:ind w:left="511"/>
        <w:rPr>
          <w:sz w:val="24"/>
          <w:szCs w:val="24"/>
        </w:rPr>
      </w:pPr>
      <w:r>
        <w:rPr>
          <w:spacing w:val="5"/>
          <w:sz w:val="24"/>
          <w:szCs w:val="24"/>
        </w:rPr>
        <w:t>（签字</w:t>
      </w:r>
      <w:r>
        <w:rPr>
          <w:spacing w:val="-17"/>
          <w:sz w:val="24"/>
          <w:szCs w:val="24"/>
        </w:rPr>
        <w:t>）</w:t>
      </w:r>
      <w:r>
        <w:rPr>
          <w:spacing w:val="3"/>
          <w:sz w:val="24"/>
          <w:szCs w:val="24"/>
        </w:rPr>
        <w:t xml:space="preserve">                        </w:t>
      </w:r>
      <w:r>
        <w:rPr>
          <w:spacing w:val="-17"/>
          <w:sz w:val="24"/>
          <w:szCs w:val="24"/>
        </w:rPr>
        <w:t>（</w:t>
      </w:r>
      <w:r>
        <w:rPr>
          <w:spacing w:val="5"/>
          <w:sz w:val="24"/>
          <w:szCs w:val="24"/>
        </w:rPr>
        <w:t>签字）</w:t>
      </w:r>
    </w:p>
    <w:p>
      <w:pPr>
        <w:pStyle w:val="8"/>
        <w:spacing w:before="109" w:line="232" w:lineRule="auto"/>
        <w:ind w:left="507"/>
        <w:rPr>
          <w:sz w:val="24"/>
          <w:szCs w:val="24"/>
        </w:rPr>
      </w:pPr>
      <w:r>
        <w:rPr>
          <w:spacing w:val="-7"/>
          <w:sz w:val="24"/>
          <w:szCs w:val="24"/>
        </w:rPr>
        <w:t>地</w:t>
      </w:r>
      <w:r>
        <w:rPr>
          <w:spacing w:val="9"/>
          <w:sz w:val="24"/>
          <w:szCs w:val="24"/>
        </w:rPr>
        <w:t xml:space="preserve">    </w:t>
      </w:r>
      <w:r>
        <w:rPr>
          <w:spacing w:val="-7"/>
          <w:sz w:val="24"/>
          <w:szCs w:val="24"/>
        </w:rPr>
        <w:t xml:space="preserve">址：                         </w:t>
      </w:r>
      <w:r>
        <w:rPr>
          <w:spacing w:val="-8"/>
          <w:sz w:val="24"/>
          <w:szCs w:val="24"/>
        </w:rPr>
        <w:t xml:space="preserve"> 地</w:t>
      </w:r>
      <w:r>
        <w:rPr>
          <w:spacing w:val="9"/>
          <w:sz w:val="24"/>
          <w:szCs w:val="24"/>
        </w:rPr>
        <w:t xml:space="preserve">    </w:t>
      </w:r>
      <w:r>
        <w:rPr>
          <w:spacing w:val="-8"/>
          <w:sz w:val="24"/>
          <w:szCs w:val="24"/>
        </w:rPr>
        <w:t>址：</w:t>
      </w:r>
    </w:p>
    <w:p>
      <w:pPr>
        <w:pStyle w:val="8"/>
        <w:spacing w:before="99" w:line="222" w:lineRule="auto"/>
        <w:ind w:left="524"/>
        <w:rPr>
          <w:sz w:val="24"/>
          <w:szCs w:val="24"/>
        </w:rPr>
      </w:pPr>
      <w:r>
        <w:rPr>
          <w:spacing w:val="-2"/>
          <w:sz w:val="24"/>
          <w:szCs w:val="24"/>
        </w:rPr>
        <w:t>邮政编码：                         邮政编码：</w:t>
      </w:r>
    </w:p>
    <w:p>
      <w:pPr>
        <w:pStyle w:val="8"/>
        <w:spacing w:before="111" w:line="223" w:lineRule="auto"/>
        <w:ind w:left="533"/>
        <w:rPr>
          <w:sz w:val="24"/>
          <w:szCs w:val="24"/>
        </w:rPr>
      </w:pPr>
      <w:r>
        <w:rPr>
          <w:spacing w:val="-11"/>
          <w:sz w:val="24"/>
          <w:szCs w:val="24"/>
        </w:rPr>
        <w:t>电</w:t>
      </w:r>
      <w:r>
        <w:rPr>
          <w:spacing w:val="8"/>
          <w:sz w:val="24"/>
          <w:szCs w:val="24"/>
        </w:rPr>
        <w:t xml:space="preserve">    </w:t>
      </w:r>
      <w:r>
        <w:rPr>
          <w:spacing w:val="-11"/>
          <w:sz w:val="24"/>
          <w:szCs w:val="24"/>
        </w:rPr>
        <w:t>话：                           电</w:t>
      </w:r>
      <w:r>
        <w:rPr>
          <w:spacing w:val="7"/>
          <w:sz w:val="24"/>
          <w:szCs w:val="24"/>
        </w:rPr>
        <w:t xml:space="preserve">    </w:t>
      </w:r>
      <w:r>
        <w:rPr>
          <w:spacing w:val="-11"/>
          <w:sz w:val="24"/>
          <w:szCs w:val="24"/>
        </w:rPr>
        <w:t>话：</w:t>
      </w:r>
    </w:p>
    <w:p>
      <w:pPr>
        <w:pStyle w:val="8"/>
        <w:spacing w:before="110" w:line="221" w:lineRule="auto"/>
        <w:ind w:left="506"/>
        <w:rPr>
          <w:sz w:val="24"/>
          <w:szCs w:val="24"/>
        </w:rPr>
      </w:pPr>
      <w:r>
        <w:rPr>
          <w:spacing w:val="-1"/>
          <w:sz w:val="24"/>
          <w:szCs w:val="24"/>
        </w:rPr>
        <w:t>开户银行：</w:t>
      </w:r>
      <w:r>
        <w:rPr>
          <w:spacing w:val="4"/>
          <w:sz w:val="24"/>
          <w:szCs w:val="24"/>
        </w:rPr>
        <w:t xml:space="preserve">                        </w:t>
      </w:r>
      <w:r>
        <w:rPr>
          <w:spacing w:val="-1"/>
          <w:sz w:val="24"/>
          <w:szCs w:val="24"/>
        </w:rPr>
        <w:t>开户银行：</w:t>
      </w:r>
    </w:p>
    <w:p>
      <w:pPr>
        <w:pStyle w:val="8"/>
        <w:spacing w:before="114" w:line="224" w:lineRule="auto"/>
        <w:ind w:left="516"/>
        <w:rPr>
          <w:rFonts w:hint="eastAsia" w:eastAsia="仿宋"/>
          <w:sz w:val="24"/>
          <w:szCs w:val="24"/>
          <w:lang w:eastAsia="zh-CN"/>
        </w:rPr>
        <w:sectPr>
          <w:headerReference r:id="rId28" w:type="default"/>
          <w:footerReference r:id="rId29" w:type="default"/>
          <w:pgSz w:w="11905" w:h="16839"/>
          <w:pgMar w:top="1117" w:right="1133" w:bottom="1156" w:left="1134" w:header="878" w:footer="994" w:gutter="0"/>
          <w:pgNumType w:fmt="decimal"/>
          <w:cols w:space="720" w:num="1"/>
        </w:sectPr>
      </w:pPr>
      <w:r>
        <w:rPr>
          <w:spacing w:val="-16"/>
          <w:sz w:val="24"/>
          <w:szCs w:val="24"/>
        </w:rPr>
        <w:t>帐</w:t>
      </w:r>
      <w:r>
        <w:rPr>
          <w:spacing w:val="9"/>
          <w:sz w:val="24"/>
          <w:szCs w:val="24"/>
        </w:rPr>
        <w:t xml:space="preserve">    </w:t>
      </w:r>
      <w:r>
        <w:rPr>
          <w:spacing w:val="-16"/>
          <w:sz w:val="24"/>
          <w:szCs w:val="24"/>
        </w:rPr>
        <w:t>号：</w:t>
      </w:r>
      <w:r>
        <w:rPr>
          <w:spacing w:val="4"/>
          <w:sz w:val="24"/>
          <w:szCs w:val="24"/>
        </w:rPr>
        <w:t xml:space="preserve">                        </w:t>
      </w:r>
      <w:r>
        <w:rPr>
          <w:spacing w:val="-16"/>
          <w:sz w:val="24"/>
          <w:szCs w:val="24"/>
        </w:rPr>
        <w:t>帐</w:t>
      </w:r>
      <w:r>
        <w:rPr>
          <w:spacing w:val="10"/>
          <w:sz w:val="24"/>
          <w:szCs w:val="24"/>
        </w:rPr>
        <w:t xml:space="preserve">    </w:t>
      </w:r>
      <w:r>
        <w:rPr>
          <w:spacing w:val="-16"/>
          <w:sz w:val="24"/>
          <w:szCs w:val="24"/>
        </w:rPr>
        <w:t>号</w:t>
      </w:r>
      <w:r>
        <w:rPr>
          <w:rFonts w:hint="eastAsia"/>
          <w:spacing w:val="-16"/>
          <w:sz w:val="24"/>
          <w:szCs w:val="24"/>
          <w:lang w:eastAsia="zh-CN"/>
        </w:rPr>
        <w:t>：</w:t>
      </w:r>
    </w:p>
    <w:p>
      <w:pPr>
        <w:spacing w:before="133" w:line="191" w:lineRule="auto"/>
        <w:ind w:firstLine="3564" w:firstLineChars="1100"/>
        <w:rPr>
          <w:rFonts w:ascii="微软雅黑" w:hAnsi="微软雅黑" w:eastAsia="微软雅黑" w:cs="微软雅黑"/>
          <w:sz w:val="31"/>
          <w:szCs w:val="31"/>
        </w:rPr>
      </w:pPr>
      <w:r>
        <w:rPr>
          <w:rFonts w:ascii="微软雅黑" w:hAnsi="微软雅黑" w:eastAsia="微软雅黑" w:cs="微软雅黑"/>
          <w:spacing w:val="7"/>
          <w:sz w:val="31"/>
          <w:szCs w:val="31"/>
          <w14:textOutline w14:w="5793" w14:cap="sq" w14:cmpd="sng">
            <w14:solidFill>
              <w14:srgbClr w14:val="000000"/>
            </w14:solidFill>
            <w14:prstDash w14:val="solid"/>
            <w14:bevel/>
          </w14:textOutline>
        </w:rPr>
        <w:t>二</w:t>
      </w:r>
      <w:r>
        <w:rPr>
          <w:rFonts w:ascii="微软雅黑" w:hAnsi="微软雅黑" w:eastAsia="微软雅黑" w:cs="微软雅黑"/>
          <w:spacing w:val="24"/>
          <w:sz w:val="31"/>
          <w:szCs w:val="31"/>
        </w:rPr>
        <w:t xml:space="preserve">   </w:t>
      </w:r>
      <w:r>
        <w:rPr>
          <w:rFonts w:ascii="微软雅黑" w:hAnsi="微软雅黑" w:eastAsia="微软雅黑" w:cs="微软雅黑"/>
          <w:spacing w:val="7"/>
          <w:sz w:val="31"/>
          <w:szCs w:val="31"/>
          <w14:textOutline w14:w="5793" w14:cap="sq" w14:cmpd="sng">
            <w14:solidFill>
              <w14:srgbClr w14:val="000000"/>
            </w14:solidFill>
            <w14:prstDash w14:val="solid"/>
            <w14:bevel/>
          </w14:textOutline>
        </w:rPr>
        <w:t>合同条款</w:t>
      </w:r>
    </w:p>
    <w:p>
      <w:pPr>
        <w:pStyle w:val="8"/>
        <w:spacing w:before="81" w:line="223" w:lineRule="auto"/>
        <w:ind w:left="21"/>
        <w:rPr>
          <w:sz w:val="28"/>
          <w:szCs w:val="28"/>
        </w:rPr>
      </w:pPr>
      <w:r>
        <w:rPr>
          <w:spacing w:val="-4"/>
          <w:sz w:val="28"/>
          <w:szCs w:val="28"/>
          <w14:textOutline w14:w="5103" w14:cap="sq" w14:cmpd="sng">
            <w14:solidFill>
              <w14:srgbClr w14:val="000000"/>
            </w14:solidFill>
            <w14:prstDash w14:val="solid"/>
            <w14:bevel/>
          </w14:textOutline>
        </w:rPr>
        <w:t>一.</w:t>
      </w:r>
      <w:r>
        <w:rPr>
          <w:spacing w:val="18"/>
          <w:sz w:val="28"/>
          <w:szCs w:val="28"/>
        </w:rPr>
        <w:t xml:space="preserve">  </w:t>
      </w:r>
      <w:r>
        <w:rPr>
          <w:spacing w:val="-4"/>
          <w:sz w:val="28"/>
          <w:szCs w:val="28"/>
          <w14:textOutline w14:w="5103" w14:cap="sq" w14:cmpd="sng">
            <w14:solidFill>
              <w14:srgbClr w14:val="000000"/>
            </w14:solidFill>
            <w14:prstDash w14:val="solid"/>
            <w14:bevel/>
          </w14:textOutline>
        </w:rPr>
        <w:t>合同文件</w:t>
      </w:r>
    </w:p>
    <w:p>
      <w:pPr>
        <w:pStyle w:val="8"/>
        <w:spacing w:before="136" w:line="222" w:lineRule="auto"/>
        <w:ind w:left="24"/>
        <w:rPr>
          <w:sz w:val="24"/>
          <w:szCs w:val="24"/>
        </w:rPr>
      </w:pPr>
      <w:r>
        <w:rPr>
          <w:spacing w:val="1"/>
          <w:sz w:val="24"/>
          <w:szCs w:val="24"/>
        </w:rPr>
        <w:t>1、合同文件适用法律</w:t>
      </w:r>
    </w:p>
    <w:p>
      <w:pPr>
        <w:pStyle w:val="8"/>
        <w:spacing w:before="150" w:line="441" w:lineRule="exact"/>
        <w:ind w:left="753"/>
        <w:rPr>
          <w:sz w:val="24"/>
          <w:szCs w:val="24"/>
        </w:rPr>
      </w:pPr>
      <w:r>
        <w:rPr>
          <w:spacing w:val="2"/>
          <w:position w:val="15"/>
          <w:sz w:val="24"/>
          <w:szCs w:val="24"/>
        </w:rPr>
        <w:t>适用于合同文件的法律是中华人民共和国现行法律、法规及招标人所在地的地</w:t>
      </w:r>
      <w:r>
        <w:rPr>
          <w:spacing w:val="1"/>
          <w:position w:val="15"/>
          <w:sz w:val="24"/>
          <w:szCs w:val="24"/>
        </w:rPr>
        <w:t>方性</w:t>
      </w:r>
    </w:p>
    <w:p>
      <w:pPr>
        <w:pStyle w:val="8"/>
        <w:spacing w:line="225" w:lineRule="auto"/>
        <w:ind w:left="22"/>
        <w:rPr>
          <w:sz w:val="24"/>
          <w:szCs w:val="24"/>
        </w:rPr>
      </w:pPr>
      <w:r>
        <w:rPr>
          <w:spacing w:val="-7"/>
          <w:sz w:val="24"/>
          <w:szCs w:val="24"/>
        </w:rPr>
        <w:t>法规。</w:t>
      </w:r>
    </w:p>
    <w:p>
      <w:pPr>
        <w:pStyle w:val="8"/>
        <w:spacing w:before="147" w:line="222" w:lineRule="auto"/>
        <w:ind w:left="10"/>
        <w:rPr>
          <w:sz w:val="24"/>
          <w:szCs w:val="24"/>
        </w:rPr>
      </w:pPr>
      <w:r>
        <w:rPr>
          <w:spacing w:val="3"/>
          <w:sz w:val="24"/>
          <w:szCs w:val="24"/>
        </w:rPr>
        <w:t>2、合同文件组成和解释顺序</w:t>
      </w:r>
    </w:p>
    <w:p>
      <w:pPr>
        <w:pStyle w:val="8"/>
        <w:spacing w:before="150" w:line="442" w:lineRule="exact"/>
        <w:ind w:left="666"/>
        <w:rPr>
          <w:sz w:val="24"/>
          <w:szCs w:val="24"/>
        </w:rPr>
      </w:pPr>
      <w:r>
        <w:rPr>
          <w:spacing w:val="1"/>
          <w:position w:val="14"/>
          <w:sz w:val="24"/>
          <w:szCs w:val="24"/>
        </w:rPr>
        <w:t>(1)合同文件的组成和解释顺序如下：</w:t>
      </w:r>
    </w:p>
    <w:p>
      <w:pPr>
        <w:pStyle w:val="8"/>
        <w:spacing w:before="1" w:line="222" w:lineRule="auto"/>
        <w:ind w:left="629"/>
        <w:rPr>
          <w:sz w:val="24"/>
          <w:szCs w:val="24"/>
        </w:rPr>
      </w:pPr>
      <w:r>
        <w:rPr>
          <w:spacing w:val="2"/>
          <w:sz w:val="24"/>
          <w:szCs w:val="24"/>
        </w:rPr>
        <w:t>&lt;1&gt;合同的主要条款；</w:t>
      </w:r>
    </w:p>
    <w:p>
      <w:pPr>
        <w:pStyle w:val="8"/>
        <w:spacing w:before="150" w:line="220" w:lineRule="auto"/>
        <w:ind w:left="629"/>
        <w:rPr>
          <w:sz w:val="24"/>
          <w:szCs w:val="24"/>
        </w:rPr>
      </w:pPr>
      <w:r>
        <w:rPr>
          <w:spacing w:val="2"/>
          <w:sz w:val="24"/>
          <w:szCs w:val="24"/>
        </w:rPr>
        <w:t>&lt;2&gt;合同的一般性条款；</w:t>
      </w:r>
    </w:p>
    <w:p>
      <w:pPr>
        <w:pStyle w:val="8"/>
        <w:spacing w:before="153" w:line="442" w:lineRule="exact"/>
        <w:ind w:left="629"/>
        <w:rPr>
          <w:sz w:val="24"/>
          <w:szCs w:val="24"/>
        </w:rPr>
      </w:pPr>
      <w:r>
        <w:rPr>
          <w:spacing w:val="3"/>
          <w:position w:val="14"/>
          <w:sz w:val="24"/>
          <w:szCs w:val="24"/>
        </w:rPr>
        <w:t>&lt;3&gt;洽商、变更等明确双方权利义务的纪要、协议；</w:t>
      </w:r>
    </w:p>
    <w:p>
      <w:pPr>
        <w:pStyle w:val="8"/>
        <w:spacing w:line="222" w:lineRule="auto"/>
        <w:ind w:left="629"/>
        <w:rPr>
          <w:sz w:val="24"/>
          <w:szCs w:val="24"/>
        </w:rPr>
      </w:pPr>
      <w:r>
        <w:rPr>
          <w:spacing w:val="3"/>
          <w:sz w:val="24"/>
          <w:szCs w:val="24"/>
        </w:rPr>
        <w:t>&lt;4&gt;中标通知书、投标文件和采购文件；</w:t>
      </w:r>
    </w:p>
    <w:p>
      <w:pPr>
        <w:pStyle w:val="8"/>
        <w:spacing w:before="150" w:line="439" w:lineRule="exact"/>
        <w:ind w:left="629"/>
        <w:rPr>
          <w:sz w:val="24"/>
          <w:szCs w:val="24"/>
        </w:rPr>
      </w:pPr>
      <w:r>
        <w:rPr>
          <w:spacing w:val="4"/>
          <w:position w:val="14"/>
          <w:sz w:val="24"/>
          <w:szCs w:val="24"/>
        </w:rPr>
        <w:t>&lt;5&gt;有关图纸、标准、规范和其它有关技术资料、技术</w:t>
      </w:r>
      <w:r>
        <w:rPr>
          <w:spacing w:val="3"/>
          <w:position w:val="14"/>
          <w:sz w:val="24"/>
          <w:szCs w:val="24"/>
        </w:rPr>
        <w:t>要求。</w:t>
      </w:r>
    </w:p>
    <w:p>
      <w:pPr>
        <w:pStyle w:val="8"/>
        <w:spacing w:line="220" w:lineRule="auto"/>
        <w:ind w:left="629"/>
        <w:rPr>
          <w:sz w:val="24"/>
          <w:szCs w:val="24"/>
        </w:rPr>
      </w:pPr>
      <w:r>
        <w:rPr>
          <w:spacing w:val="4"/>
          <w:sz w:val="24"/>
          <w:szCs w:val="24"/>
        </w:rPr>
        <w:t>&lt;6&gt;合同的主要条款的效力优于合同的一般性条款</w:t>
      </w:r>
      <w:r>
        <w:rPr>
          <w:spacing w:val="3"/>
          <w:sz w:val="24"/>
          <w:szCs w:val="24"/>
        </w:rPr>
        <w:t>的效力。</w:t>
      </w:r>
    </w:p>
    <w:p>
      <w:pPr>
        <w:pStyle w:val="8"/>
        <w:spacing w:before="156" w:line="222" w:lineRule="auto"/>
        <w:ind w:left="11"/>
        <w:rPr>
          <w:sz w:val="24"/>
          <w:szCs w:val="24"/>
        </w:rPr>
      </w:pPr>
      <w:r>
        <w:rPr>
          <w:spacing w:val="2"/>
          <w:sz w:val="24"/>
          <w:szCs w:val="24"/>
        </w:rPr>
        <w:t>3、合同文件使用文字</w:t>
      </w:r>
    </w:p>
    <w:p>
      <w:pPr>
        <w:pStyle w:val="8"/>
        <w:spacing w:before="151" w:line="222" w:lineRule="auto"/>
        <w:ind w:left="666"/>
        <w:rPr>
          <w:sz w:val="24"/>
          <w:szCs w:val="24"/>
        </w:rPr>
      </w:pPr>
      <w:r>
        <w:rPr>
          <w:spacing w:val="1"/>
          <w:sz w:val="24"/>
          <w:szCs w:val="24"/>
        </w:rPr>
        <w:t>(1)合同文件使用中文书写、解释和说明。</w:t>
      </w:r>
    </w:p>
    <w:p>
      <w:pPr>
        <w:pStyle w:val="8"/>
        <w:spacing w:before="150" w:line="442" w:lineRule="exact"/>
        <w:jc w:val="right"/>
        <w:rPr>
          <w:sz w:val="24"/>
          <w:szCs w:val="24"/>
        </w:rPr>
      </w:pPr>
      <w:r>
        <w:rPr>
          <w:spacing w:val="1"/>
          <w:position w:val="15"/>
          <w:sz w:val="24"/>
          <w:szCs w:val="24"/>
        </w:rPr>
        <w:t>(2)合同文件使用技术性条款约定的为国家标准和规范；国家没有相应</w:t>
      </w:r>
      <w:r>
        <w:rPr>
          <w:position w:val="15"/>
          <w:sz w:val="24"/>
          <w:szCs w:val="24"/>
        </w:rPr>
        <w:t>标准、规范时，</w:t>
      </w:r>
    </w:p>
    <w:p>
      <w:pPr>
        <w:pStyle w:val="8"/>
        <w:spacing w:line="220" w:lineRule="auto"/>
        <w:ind w:left="18"/>
        <w:rPr>
          <w:sz w:val="24"/>
          <w:szCs w:val="24"/>
        </w:rPr>
      </w:pPr>
      <w:r>
        <w:rPr>
          <w:spacing w:val="4"/>
          <w:sz w:val="24"/>
          <w:szCs w:val="24"/>
        </w:rPr>
        <w:t>可使用行业标准、规范。非标货物应按约定的技术性条款的标准和规范。</w:t>
      </w:r>
    </w:p>
    <w:p>
      <w:pPr>
        <w:pStyle w:val="8"/>
        <w:spacing w:before="117" w:line="222" w:lineRule="auto"/>
        <w:ind w:left="26"/>
        <w:rPr>
          <w:sz w:val="28"/>
          <w:szCs w:val="28"/>
        </w:rPr>
      </w:pPr>
      <w:r>
        <w:rPr>
          <w:spacing w:val="2"/>
          <w:sz w:val="28"/>
          <w:szCs w:val="28"/>
          <w14:textOutline w14:w="5103" w14:cap="sq" w14:cmpd="sng">
            <w14:solidFill>
              <w14:srgbClr w14:val="000000"/>
            </w14:solidFill>
            <w14:prstDash w14:val="solid"/>
            <w14:bevel/>
          </w14:textOutline>
        </w:rPr>
        <w:t>二.</w:t>
      </w:r>
      <w:r>
        <w:rPr>
          <w:spacing w:val="2"/>
          <w:sz w:val="28"/>
          <w:szCs w:val="28"/>
        </w:rPr>
        <w:t xml:space="preserve">  </w:t>
      </w:r>
      <w:r>
        <w:rPr>
          <w:spacing w:val="2"/>
          <w:sz w:val="28"/>
          <w:szCs w:val="28"/>
          <w14:textOutline w14:w="5103" w14:cap="sq" w14:cmpd="sng">
            <w14:solidFill>
              <w14:srgbClr w14:val="000000"/>
            </w14:solidFill>
            <w14:prstDash w14:val="solid"/>
            <w14:bevel/>
          </w14:textOutline>
        </w:rPr>
        <w:t>标的物的一般条款</w:t>
      </w:r>
    </w:p>
    <w:p>
      <w:pPr>
        <w:pStyle w:val="8"/>
        <w:spacing w:before="138" w:line="221" w:lineRule="auto"/>
        <w:ind w:left="6"/>
        <w:rPr>
          <w:sz w:val="24"/>
          <w:szCs w:val="24"/>
        </w:rPr>
      </w:pPr>
      <w:r>
        <w:rPr>
          <w:spacing w:val="2"/>
          <w:sz w:val="24"/>
          <w:szCs w:val="24"/>
        </w:rPr>
        <w:t>4、完整物权</w:t>
      </w:r>
    </w:p>
    <w:p>
      <w:pPr>
        <w:pStyle w:val="8"/>
        <w:spacing w:before="155" w:line="439" w:lineRule="exact"/>
        <w:ind w:left="676"/>
        <w:rPr>
          <w:sz w:val="24"/>
          <w:szCs w:val="24"/>
        </w:rPr>
      </w:pPr>
      <w:r>
        <w:rPr>
          <w:spacing w:val="4"/>
          <w:position w:val="14"/>
          <w:sz w:val="24"/>
          <w:szCs w:val="24"/>
        </w:rPr>
        <w:t>对于出卖的标的物，卖方应当拥有完整物权，并且卖方负有保证第三人不得向买方</w:t>
      </w:r>
    </w:p>
    <w:p>
      <w:pPr>
        <w:pStyle w:val="8"/>
        <w:spacing w:line="222" w:lineRule="auto"/>
        <w:ind w:left="21"/>
        <w:rPr>
          <w:sz w:val="24"/>
          <w:szCs w:val="24"/>
        </w:rPr>
      </w:pPr>
      <w:r>
        <w:rPr>
          <w:spacing w:val="3"/>
          <w:sz w:val="24"/>
          <w:szCs w:val="24"/>
        </w:rPr>
        <w:t>主张任何权利（包括知识产权）的义务。</w:t>
      </w:r>
    </w:p>
    <w:p>
      <w:pPr>
        <w:pStyle w:val="8"/>
        <w:spacing w:before="150" w:line="221" w:lineRule="auto"/>
        <w:ind w:left="11"/>
        <w:rPr>
          <w:sz w:val="24"/>
          <w:szCs w:val="24"/>
        </w:rPr>
      </w:pPr>
      <w:r>
        <w:rPr>
          <w:spacing w:val="1"/>
          <w:sz w:val="24"/>
          <w:szCs w:val="24"/>
        </w:rPr>
        <w:t>5、质量保证</w:t>
      </w:r>
    </w:p>
    <w:p>
      <w:pPr>
        <w:pStyle w:val="8"/>
        <w:spacing w:before="156" w:line="338" w:lineRule="auto"/>
        <w:ind w:left="15" w:right="70" w:firstLine="650"/>
        <w:rPr>
          <w:sz w:val="24"/>
          <w:szCs w:val="24"/>
        </w:rPr>
      </w:pPr>
      <w:r>
        <w:rPr>
          <w:spacing w:val="5"/>
          <w:sz w:val="24"/>
          <w:szCs w:val="24"/>
        </w:rPr>
        <w:t>(1)卖方应保证所供标的物是全新的，未使用过的，并且是非长期积压的库存商品，</w:t>
      </w:r>
      <w:r>
        <w:rPr>
          <w:spacing w:val="12"/>
          <w:sz w:val="24"/>
          <w:szCs w:val="24"/>
        </w:rPr>
        <w:t xml:space="preserve"> </w:t>
      </w:r>
      <w:r>
        <w:rPr>
          <w:spacing w:val="6"/>
          <w:sz w:val="24"/>
          <w:szCs w:val="24"/>
        </w:rPr>
        <w:t>完全符合合同规定的质量、规格和性能的要求，卖方应保证其提供的标的物在正确安装，</w:t>
      </w:r>
      <w:r>
        <w:rPr>
          <w:spacing w:val="18"/>
          <w:sz w:val="24"/>
          <w:szCs w:val="24"/>
        </w:rPr>
        <w:t xml:space="preserve"> </w:t>
      </w:r>
      <w:r>
        <w:rPr>
          <w:spacing w:val="6"/>
          <w:sz w:val="24"/>
          <w:szCs w:val="24"/>
        </w:rPr>
        <w:t>正常使用和保养条件下，在其标称的使用寿命期内应具有满意的性能。在卖方承诺的质量</w:t>
      </w:r>
      <w:r>
        <w:rPr>
          <w:spacing w:val="18"/>
          <w:sz w:val="24"/>
          <w:szCs w:val="24"/>
        </w:rPr>
        <w:t xml:space="preserve"> </w:t>
      </w:r>
      <w:r>
        <w:rPr>
          <w:spacing w:val="6"/>
          <w:sz w:val="24"/>
          <w:szCs w:val="24"/>
        </w:rPr>
        <w:t>保证期限内，卖方应对由于设计、工艺或材料的缺陷及伴随服务而造成的任何不足或故障</w:t>
      </w:r>
    </w:p>
    <w:p>
      <w:pPr>
        <w:pStyle w:val="8"/>
        <w:spacing w:before="1" w:line="223" w:lineRule="auto"/>
        <w:ind w:left="21"/>
        <w:rPr>
          <w:sz w:val="24"/>
          <w:szCs w:val="24"/>
        </w:rPr>
      </w:pPr>
      <w:r>
        <w:rPr>
          <w:spacing w:val="-6"/>
          <w:sz w:val="24"/>
          <w:szCs w:val="24"/>
        </w:rPr>
        <w:t>负责。</w:t>
      </w:r>
    </w:p>
    <w:p>
      <w:pPr>
        <w:pStyle w:val="8"/>
        <w:spacing w:before="148" w:line="339" w:lineRule="auto"/>
        <w:ind w:left="13" w:right="70" w:firstLine="652"/>
        <w:rPr>
          <w:sz w:val="24"/>
          <w:szCs w:val="24"/>
        </w:rPr>
      </w:pPr>
      <w:r>
        <w:rPr>
          <w:spacing w:val="5"/>
          <w:sz w:val="24"/>
          <w:szCs w:val="24"/>
        </w:rPr>
        <w:t>(2)根据买方按检验标准自己检验的结果或当地技监部门的检验结果，或者在质量保</w:t>
      </w:r>
      <w:r>
        <w:rPr>
          <w:spacing w:val="12"/>
          <w:sz w:val="24"/>
          <w:szCs w:val="24"/>
        </w:rPr>
        <w:t xml:space="preserve"> </w:t>
      </w:r>
      <w:r>
        <w:rPr>
          <w:spacing w:val="7"/>
          <w:sz w:val="24"/>
          <w:szCs w:val="24"/>
        </w:rPr>
        <w:t>证期内，如果标的物的数量、质量或规格与合</w:t>
      </w:r>
      <w:r>
        <w:rPr>
          <w:spacing w:val="6"/>
          <w:sz w:val="24"/>
          <w:szCs w:val="24"/>
        </w:rPr>
        <w:t>同不符或证实标的物是有缺陷的，包括潜在</w:t>
      </w:r>
    </w:p>
    <w:p>
      <w:pPr>
        <w:pStyle w:val="8"/>
        <w:spacing w:line="220" w:lineRule="auto"/>
        <w:ind w:left="12"/>
        <w:rPr>
          <w:sz w:val="24"/>
          <w:szCs w:val="24"/>
        </w:rPr>
      </w:pPr>
      <w:r>
        <w:rPr>
          <w:spacing w:val="4"/>
          <w:sz w:val="24"/>
          <w:szCs w:val="24"/>
        </w:rPr>
        <w:t>缺陷或使用不符合要求的材料等，买方应尽快以书面形式通知卖方并提出索赔。</w:t>
      </w:r>
    </w:p>
    <w:p>
      <w:pPr>
        <w:pStyle w:val="8"/>
        <w:spacing w:before="153" w:line="221" w:lineRule="auto"/>
        <w:ind w:left="666"/>
        <w:rPr>
          <w:sz w:val="24"/>
          <w:szCs w:val="24"/>
        </w:rPr>
      </w:pPr>
      <w:r>
        <w:rPr>
          <w:spacing w:val="5"/>
          <w:sz w:val="24"/>
          <w:szCs w:val="24"/>
        </w:rPr>
        <w:t>(3)除合同主要条款规定外，合同条款中标的物的质量保证期均自标的物通过最终验</w:t>
      </w:r>
    </w:p>
    <w:p>
      <w:pPr>
        <w:spacing w:line="221" w:lineRule="auto"/>
        <w:rPr>
          <w:sz w:val="24"/>
          <w:szCs w:val="24"/>
        </w:rPr>
        <w:sectPr>
          <w:headerReference r:id="rId30" w:type="default"/>
          <w:footerReference r:id="rId31" w:type="default"/>
          <w:pgSz w:w="11905" w:h="16839"/>
          <w:pgMar w:top="1117" w:right="1070" w:bottom="1156" w:left="1134" w:header="878" w:footer="994" w:gutter="0"/>
          <w:pgNumType w:fmt="decimal"/>
          <w:cols w:space="720" w:num="1"/>
        </w:sectPr>
      </w:pPr>
    </w:p>
    <w:p>
      <w:pPr>
        <w:spacing w:line="389" w:lineRule="auto"/>
        <w:rPr>
          <w:rFonts w:ascii="Arial"/>
          <w:sz w:val="21"/>
        </w:rPr>
      </w:pPr>
    </w:p>
    <w:p>
      <w:pPr>
        <w:pStyle w:val="8"/>
        <w:spacing w:before="78" w:line="440" w:lineRule="exact"/>
        <w:ind w:left="27"/>
        <w:rPr>
          <w:sz w:val="24"/>
          <w:szCs w:val="24"/>
        </w:rPr>
      </w:pPr>
      <w:r>
        <w:rPr>
          <w:spacing w:val="6"/>
          <w:position w:val="14"/>
          <w:sz w:val="24"/>
          <w:szCs w:val="24"/>
        </w:rPr>
        <w:t>收之日起计算，且质量保证期按不低于国家标准和卖方承诺的高于国家标准的质保期（卖</w:t>
      </w:r>
    </w:p>
    <w:p>
      <w:pPr>
        <w:pStyle w:val="8"/>
        <w:spacing w:line="221" w:lineRule="auto"/>
        <w:ind w:left="20"/>
        <w:rPr>
          <w:sz w:val="24"/>
          <w:szCs w:val="24"/>
        </w:rPr>
      </w:pPr>
      <w:r>
        <w:rPr>
          <w:spacing w:val="1"/>
          <w:sz w:val="24"/>
          <w:szCs w:val="24"/>
        </w:rPr>
        <w:t>方有特殊要求的除外）。</w:t>
      </w:r>
    </w:p>
    <w:p>
      <w:pPr>
        <w:pStyle w:val="8"/>
        <w:spacing w:before="151" w:line="225" w:lineRule="auto"/>
        <w:ind w:left="9"/>
        <w:rPr>
          <w:sz w:val="24"/>
          <w:szCs w:val="24"/>
        </w:rPr>
      </w:pPr>
      <w:r>
        <w:rPr>
          <w:sz w:val="24"/>
          <w:szCs w:val="24"/>
        </w:rPr>
        <w:t>6、包装</w:t>
      </w:r>
    </w:p>
    <w:p>
      <w:pPr>
        <w:pStyle w:val="8"/>
        <w:spacing w:before="148" w:line="338" w:lineRule="auto"/>
        <w:ind w:left="14" w:right="70" w:firstLine="565"/>
        <w:rPr>
          <w:sz w:val="24"/>
          <w:szCs w:val="24"/>
        </w:rPr>
      </w:pPr>
      <w:r>
        <w:rPr>
          <w:spacing w:val="5"/>
          <w:sz w:val="24"/>
          <w:szCs w:val="24"/>
        </w:rPr>
        <w:t>卖方应当按照约定的包装方式交付标的物。对</w:t>
      </w:r>
      <w:r>
        <w:rPr>
          <w:spacing w:val="4"/>
          <w:sz w:val="24"/>
          <w:szCs w:val="24"/>
        </w:rPr>
        <w:t>包装方式没有约定或者约定不明确的，</w:t>
      </w:r>
      <w:r>
        <w:rPr>
          <w:sz w:val="24"/>
          <w:szCs w:val="24"/>
        </w:rPr>
        <w:t xml:space="preserve"> </w:t>
      </w:r>
      <w:r>
        <w:rPr>
          <w:spacing w:val="7"/>
          <w:sz w:val="24"/>
          <w:szCs w:val="24"/>
        </w:rPr>
        <w:t>应当按照双方补充协议约定的方式包装，或</w:t>
      </w:r>
      <w:r>
        <w:rPr>
          <w:spacing w:val="6"/>
          <w:sz w:val="24"/>
          <w:szCs w:val="24"/>
        </w:rPr>
        <w:t>者按照通用的方式包装，没有通用方式的，应</w:t>
      </w:r>
    </w:p>
    <w:p>
      <w:pPr>
        <w:pStyle w:val="8"/>
        <w:spacing w:before="1" w:line="220" w:lineRule="auto"/>
        <w:ind w:left="40"/>
        <w:rPr>
          <w:sz w:val="24"/>
          <w:szCs w:val="24"/>
        </w:rPr>
      </w:pPr>
      <w:r>
        <w:rPr>
          <w:spacing w:val="1"/>
          <w:sz w:val="24"/>
          <w:szCs w:val="24"/>
        </w:rPr>
        <w:t>当采取足以保护标的物的包装方式。</w:t>
      </w:r>
    </w:p>
    <w:p>
      <w:pPr>
        <w:pStyle w:val="8"/>
        <w:spacing w:before="154" w:line="222" w:lineRule="auto"/>
        <w:ind w:left="12"/>
        <w:rPr>
          <w:sz w:val="24"/>
          <w:szCs w:val="24"/>
        </w:rPr>
      </w:pPr>
      <w:r>
        <w:rPr>
          <w:spacing w:val="1"/>
          <w:sz w:val="24"/>
          <w:szCs w:val="24"/>
        </w:rPr>
        <w:t>7、伴随服务</w:t>
      </w:r>
    </w:p>
    <w:p>
      <w:pPr>
        <w:pStyle w:val="8"/>
        <w:spacing w:before="150" w:line="221" w:lineRule="auto"/>
        <w:ind w:left="666"/>
        <w:rPr>
          <w:sz w:val="24"/>
          <w:szCs w:val="24"/>
        </w:rPr>
      </w:pPr>
      <w:r>
        <w:rPr>
          <w:spacing w:val="3"/>
          <w:sz w:val="24"/>
          <w:szCs w:val="24"/>
        </w:rPr>
        <w:t>(1)卖方除应履行按期按量交付合格标的物的义务之外，还应提供下列服务：</w:t>
      </w:r>
    </w:p>
    <w:p>
      <w:pPr>
        <w:pStyle w:val="8"/>
        <w:spacing w:before="152" w:line="442" w:lineRule="exact"/>
        <w:jc w:val="right"/>
        <w:rPr>
          <w:sz w:val="24"/>
          <w:szCs w:val="24"/>
        </w:rPr>
      </w:pPr>
      <w:r>
        <w:rPr>
          <w:spacing w:val="3"/>
          <w:position w:val="15"/>
          <w:sz w:val="24"/>
          <w:szCs w:val="24"/>
        </w:rPr>
        <w:t>&lt;1&gt;标的物的现场安装或指导安装、启动、调试、监督（如果必须安装、调试的话</w:t>
      </w:r>
      <w:r>
        <w:rPr>
          <w:spacing w:val="-23"/>
          <w:position w:val="15"/>
          <w:sz w:val="24"/>
          <w:szCs w:val="24"/>
        </w:rPr>
        <w:t>）；</w:t>
      </w:r>
    </w:p>
    <w:p>
      <w:pPr>
        <w:pStyle w:val="8"/>
        <w:spacing w:before="1" w:line="220" w:lineRule="auto"/>
        <w:ind w:left="629"/>
        <w:rPr>
          <w:sz w:val="24"/>
          <w:szCs w:val="24"/>
        </w:rPr>
      </w:pPr>
      <w:r>
        <w:rPr>
          <w:spacing w:val="3"/>
          <w:sz w:val="24"/>
          <w:szCs w:val="24"/>
        </w:rPr>
        <w:t>&lt;2&gt;提供标的物组装和一般维修所必须的工具；</w:t>
      </w:r>
    </w:p>
    <w:p>
      <w:pPr>
        <w:pStyle w:val="8"/>
        <w:spacing w:before="152" w:line="439" w:lineRule="exact"/>
        <w:ind w:left="629"/>
        <w:rPr>
          <w:sz w:val="24"/>
          <w:szCs w:val="24"/>
        </w:rPr>
      </w:pPr>
      <w:r>
        <w:rPr>
          <w:spacing w:val="6"/>
          <w:position w:val="14"/>
          <w:sz w:val="24"/>
          <w:szCs w:val="24"/>
        </w:rPr>
        <w:t>&lt;3&gt;在合同规定的期限内对所提供标的物实行运行监督、维修服务的前提条件是该服</w:t>
      </w:r>
    </w:p>
    <w:p>
      <w:pPr>
        <w:pStyle w:val="8"/>
        <w:spacing w:before="1" w:line="219" w:lineRule="auto"/>
        <w:ind w:left="21"/>
        <w:rPr>
          <w:sz w:val="24"/>
          <w:szCs w:val="24"/>
        </w:rPr>
      </w:pPr>
      <w:r>
        <w:rPr>
          <w:spacing w:val="3"/>
          <w:sz w:val="24"/>
          <w:szCs w:val="24"/>
        </w:rPr>
        <w:t>务并不能免除卖方在质量保证期内所承担的义务；</w:t>
      </w:r>
    </w:p>
    <w:p>
      <w:pPr>
        <w:pStyle w:val="8"/>
        <w:spacing w:before="157" w:line="222" w:lineRule="auto"/>
        <w:ind w:left="629"/>
        <w:rPr>
          <w:sz w:val="24"/>
          <w:szCs w:val="24"/>
        </w:rPr>
      </w:pPr>
      <w:r>
        <w:rPr>
          <w:spacing w:val="3"/>
          <w:sz w:val="24"/>
          <w:szCs w:val="24"/>
        </w:rPr>
        <w:t>&lt;4&gt;对买方技术人员的技术指导或培训。</w:t>
      </w:r>
    </w:p>
    <w:p>
      <w:pPr>
        <w:pStyle w:val="8"/>
        <w:spacing w:before="150" w:line="439" w:lineRule="exact"/>
        <w:ind w:left="666"/>
        <w:rPr>
          <w:sz w:val="24"/>
          <w:szCs w:val="24"/>
        </w:rPr>
      </w:pPr>
      <w:r>
        <w:rPr>
          <w:spacing w:val="5"/>
          <w:position w:val="14"/>
          <w:sz w:val="24"/>
          <w:szCs w:val="24"/>
        </w:rPr>
        <w:t>(2)除合同另有规定之外，伴随服务的费用均已含在合同价款中，买方不再另行进行</w:t>
      </w:r>
    </w:p>
    <w:p>
      <w:pPr>
        <w:pStyle w:val="8"/>
        <w:spacing w:before="1" w:line="223" w:lineRule="auto"/>
        <w:ind w:left="14"/>
        <w:rPr>
          <w:sz w:val="24"/>
          <w:szCs w:val="24"/>
        </w:rPr>
      </w:pPr>
      <w:r>
        <w:rPr>
          <w:spacing w:val="-4"/>
          <w:sz w:val="24"/>
          <w:szCs w:val="24"/>
        </w:rPr>
        <w:t>支付。</w:t>
      </w:r>
    </w:p>
    <w:p>
      <w:pPr>
        <w:pStyle w:val="8"/>
        <w:spacing w:before="115" w:line="221" w:lineRule="auto"/>
        <w:ind w:left="25"/>
        <w:rPr>
          <w:sz w:val="28"/>
          <w:szCs w:val="28"/>
        </w:rPr>
      </w:pPr>
      <w:r>
        <w:rPr>
          <w:spacing w:val="3"/>
          <w:sz w:val="28"/>
          <w:szCs w:val="28"/>
          <w14:textOutline w14:w="5103" w14:cap="sq" w14:cmpd="sng">
            <w14:solidFill>
              <w14:srgbClr w14:val="000000"/>
            </w14:solidFill>
            <w14:prstDash w14:val="solid"/>
            <w14:bevel/>
          </w14:textOutline>
        </w:rPr>
        <w:t>三.</w:t>
      </w:r>
      <w:r>
        <w:rPr>
          <w:spacing w:val="3"/>
          <w:sz w:val="28"/>
          <w:szCs w:val="28"/>
        </w:rPr>
        <w:t xml:space="preserve">  </w:t>
      </w:r>
      <w:r>
        <w:rPr>
          <w:spacing w:val="3"/>
          <w:sz w:val="28"/>
          <w:szCs w:val="28"/>
          <w14:textOutline w14:w="5103" w14:cap="sq" w14:cmpd="sng">
            <w14:solidFill>
              <w14:srgbClr w14:val="000000"/>
            </w14:solidFill>
            <w14:prstDash w14:val="solid"/>
            <w14:bevel/>
          </w14:textOutline>
        </w:rPr>
        <w:t>标的物的交付、检验和验收</w:t>
      </w:r>
    </w:p>
    <w:p>
      <w:pPr>
        <w:pStyle w:val="8"/>
        <w:spacing w:before="140" w:line="221" w:lineRule="auto"/>
        <w:ind w:left="8"/>
        <w:rPr>
          <w:sz w:val="24"/>
          <w:szCs w:val="24"/>
        </w:rPr>
      </w:pPr>
      <w:r>
        <w:rPr>
          <w:spacing w:val="3"/>
          <w:sz w:val="24"/>
          <w:szCs w:val="24"/>
        </w:rPr>
        <w:t>8、标的物的交付</w:t>
      </w:r>
    </w:p>
    <w:p>
      <w:pPr>
        <w:pStyle w:val="8"/>
        <w:spacing w:before="151" w:line="219" w:lineRule="auto"/>
        <w:ind w:left="666"/>
        <w:rPr>
          <w:sz w:val="24"/>
          <w:szCs w:val="24"/>
        </w:rPr>
      </w:pPr>
      <w:r>
        <w:rPr>
          <w:spacing w:val="1"/>
          <w:sz w:val="24"/>
          <w:szCs w:val="24"/>
        </w:rPr>
        <w:t>(1)标的物的所有权自标的物交付时转移。</w:t>
      </w:r>
    </w:p>
    <w:p>
      <w:pPr>
        <w:pStyle w:val="8"/>
        <w:spacing w:before="157" w:line="221" w:lineRule="auto"/>
        <w:ind w:left="666"/>
        <w:rPr>
          <w:sz w:val="24"/>
          <w:szCs w:val="24"/>
        </w:rPr>
      </w:pPr>
      <w:r>
        <w:rPr>
          <w:spacing w:val="3"/>
          <w:sz w:val="24"/>
          <w:szCs w:val="24"/>
        </w:rPr>
        <w:t>(2)卖方应当按照约定的期限和约定的地点交付符合采购文件要求的标的物。</w:t>
      </w:r>
    </w:p>
    <w:p>
      <w:pPr>
        <w:pStyle w:val="8"/>
        <w:spacing w:before="152" w:line="440" w:lineRule="exact"/>
        <w:ind w:left="666"/>
        <w:rPr>
          <w:sz w:val="24"/>
          <w:szCs w:val="24"/>
        </w:rPr>
      </w:pPr>
      <w:r>
        <w:rPr>
          <w:spacing w:val="5"/>
          <w:position w:val="14"/>
          <w:sz w:val="24"/>
          <w:szCs w:val="24"/>
        </w:rPr>
        <w:t>(3)卖方应当按照约定或者交易习惯向招标人交付提取标的物单证以外的有关单证和</w:t>
      </w:r>
    </w:p>
    <w:p>
      <w:pPr>
        <w:pStyle w:val="8"/>
        <w:spacing w:line="220" w:lineRule="auto"/>
        <w:ind w:left="26"/>
        <w:rPr>
          <w:sz w:val="24"/>
          <w:szCs w:val="24"/>
        </w:rPr>
      </w:pPr>
      <w:r>
        <w:rPr>
          <w:spacing w:val="-8"/>
          <w:sz w:val="24"/>
          <w:szCs w:val="24"/>
        </w:rPr>
        <w:t>资料。</w:t>
      </w:r>
    </w:p>
    <w:p>
      <w:pPr>
        <w:pStyle w:val="8"/>
        <w:spacing w:before="155" w:line="220" w:lineRule="auto"/>
        <w:ind w:left="8"/>
        <w:rPr>
          <w:sz w:val="24"/>
          <w:szCs w:val="24"/>
        </w:rPr>
      </w:pPr>
      <w:r>
        <w:rPr>
          <w:spacing w:val="2"/>
          <w:sz w:val="24"/>
          <w:szCs w:val="24"/>
        </w:rPr>
        <w:t>9、检验和验收</w:t>
      </w:r>
    </w:p>
    <w:p>
      <w:pPr>
        <w:pStyle w:val="8"/>
        <w:spacing w:before="153" w:line="339" w:lineRule="auto"/>
        <w:ind w:left="19" w:right="70" w:firstLine="646"/>
        <w:rPr>
          <w:sz w:val="24"/>
          <w:szCs w:val="24"/>
        </w:rPr>
      </w:pPr>
      <w:r>
        <w:rPr>
          <w:spacing w:val="5"/>
          <w:sz w:val="24"/>
          <w:szCs w:val="24"/>
        </w:rPr>
        <w:t>(1)在交货时，卖方应配合买方对标的物的质量、规格、性能、数量等进行详细而全</w:t>
      </w:r>
      <w:r>
        <w:rPr>
          <w:spacing w:val="12"/>
          <w:sz w:val="24"/>
          <w:szCs w:val="24"/>
        </w:rPr>
        <w:t xml:space="preserve"> </w:t>
      </w:r>
      <w:r>
        <w:rPr>
          <w:spacing w:val="6"/>
          <w:sz w:val="24"/>
          <w:szCs w:val="24"/>
        </w:rPr>
        <w:t>面的检验，并出具一份合格检验证明，合格检验证明作为验收的依据，但不能作为有关标</w:t>
      </w:r>
    </w:p>
    <w:p>
      <w:pPr>
        <w:pStyle w:val="8"/>
        <w:spacing w:line="220" w:lineRule="auto"/>
        <w:ind w:left="28"/>
        <w:rPr>
          <w:sz w:val="24"/>
          <w:szCs w:val="24"/>
        </w:rPr>
      </w:pPr>
      <w:r>
        <w:rPr>
          <w:spacing w:val="3"/>
          <w:sz w:val="24"/>
          <w:szCs w:val="24"/>
        </w:rPr>
        <w:t>的物质量、规格、数量或性能的最终检验结果。</w:t>
      </w:r>
    </w:p>
    <w:p>
      <w:pPr>
        <w:pStyle w:val="8"/>
        <w:spacing w:before="153" w:line="439" w:lineRule="exact"/>
        <w:jc w:val="right"/>
        <w:rPr>
          <w:sz w:val="24"/>
          <w:szCs w:val="24"/>
        </w:rPr>
      </w:pPr>
      <w:r>
        <w:rPr>
          <w:spacing w:val="1"/>
          <w:position w:val="14"/>
          <w:sz w:val="24"/>
          <w:szCs w:val="24"/>
        </w:rPr>
        <w:t>(2)买方根据合同规定的内容和验收标准进行验收，经检验无误后出具</w:t>
      </w:r>
      <w:r>
        <w:rPr>
          <w:position w:val="14"/>
          <w:sz w:val="24"/>
          <w:szCs w:val="24"/>
        </w:rPr>
        <w:t>验收合格证明，</w:t>
      </w:r>
    </w:p>
    <w:p>
      <w:pPr>
        <w:pStyle w:val="8"/>
        <w:spacing w:line="220" w:lineRule="auto"/>
        <w:ind w:left="14"/>
        <w:rPr>
          <w:sz w:val="24"/>
          <w:szCs w:val="24"/>
        </w:rPr>
      </w:pPr>
      <w:r>
        <w:rPr>
          <w:spacing w:val="3"/>
          <w:sz w:val="24"/>
          <w:szCs w:val="24"/>
        </w:rPr>
        <w:t>该证明作为最终付款所需文件的组成部分。</w:t>
      </w:r>
    </w:p>
    <w:p>
      <w:pPr>
        <w:pStyle w:val="8"/>
        <w:spacing w:before="156" w:line="439" w:lineRule="exact"/>
        <w:ind w:left="666"/>
        <w:rPr>
          <w:sz w:val="24"/>
          <w:szCs w:val="24"/>
        </w:rPr>
      </w:pPr>
      <w:r>
        <w:rPr>
          <w:spacing w:val="5"/>
          <w:position w:val="14"/>
          <w:sz w:val="24"/>
          <w:szCs w:val="24"/>
        </w:rPr>
        <w:t>(3)验收期限自标的物交付之日起三十天内。特殊情况需延长的，双方应在合同条款</w:t>
      </w:r>
    </w:p>
    <w:p>
      <w:pPr>
        <w:pStyle w:val="8"/>
        <w:spacing w:line="222" w:lineRule="auto"/>
        <w:ind w:left="45"/>
        <w:rPr>
          <w:sz w:val="24"/>
          <w:szCs w:val="24"/>
        </w:rPr>
      </w:pPr>
      <w:r>
        <w:rPr>
          <w:spacing w:val="-10"/>
          <w:sz w:val="24"/>
          <w:szCs w:val="24"/>
        </w:rPr>
        <w:t>中约定。</w:t>
      </w:r>
    </w:p>
    <w:p>
      <w:pPr>
        <w:pStyle w:val="8"/>
        <w:spacing w:before="115" w:line="222" w:lineRule="auto"/>
        <w:ind w:left="50"/>
        <w:rPr>
          <w:sz w:val="28"/>
          <w:szCs w:val="28"/>
        </w:rPr>
      </w:pPr>
      <w:r>
        <w:rPr>
          <w:spacing w:val="2"/>
          <w:sz w:val="28"/>
          <w:szCs w:val="28"/>
          <w14:textOutline w14:w="5103" w14:cap="sq" w14:cmpd="sng">
            <w14:solidFill>
              <w14:srgbClr w14:val="000000"/>
            </w14:solidFill>
            <w14:prstDash w14:val="solid"/>
            <w14:bevel/>
          </w14:textOutline>
        </w:rPr>
        <w:t>四.</w:t>
      </w:r>
      <w:r>
        <w:rPr>
          <w:spacing w:val="2"/>
          <w:sz w:val="28"/>
          <w:szCs w:val="28"/>
        </w:rPr>
        <w:t xml:space="preserve"> </w:t>
      </w:r>
      <w:r>
        <w:rPr>
          <w:spacing w:val="2"/>
          <w:sz w:val="28"/>
          <w:szCs w:val="28"/>
          <w14:textOutline w14:w="5103" w14:cap="sq" w14:cmpd="sng">
            <w14:solidFill>
              <w14:srgbClr w14:val="000000"/>
            </w14:solidFill>
            <w14:prstDash w14:val="solid"/>
            <w14:bevel/>
          </w14:textOutline>
        </w:rPr>
        <w:t>对标的物提出异议的时间和办法</w:t>
      </w:r>
    </w:p>
    <w:p>
      <w:pPr>
        <w:pStyle w:val="8"/>
        <w:spacing w:before="140" w:line="221" w:lineRule="auto"/>
        <w:ind w:left="24"/>
        <w:rPr>
          <w:sz w:val="24"/>
          <w:szCs w:val="24"/>
        </w:rPr>
      </w:pPr>
      <w:r>
        <w:rPr>
          <w:spacing w:val="3"/>
          <w:sz w:val="24"/>
          <w:szCs w:val="24"/>
        </w:rPr>
        <w:t>10、对标的物提出异议的时间和办法</w:t>
      </w:r>
    </w:p>
    <w:p>
      <w:pPr>
        <w:spacing w:line="221" w:lineRule="auto"/>
        <w:rPr>
          <w:sz w:val="24"/>
          <w:szCs w:val="24"/>
        </w:rPr>
        <w:sectPr>
          <w:footerReference r:id="rId32" w:type="default"/>
          <w:pgSz w:w="11905" w:h="16839"/>
          <w:pgMar w:top="1117" w:right="1070" w:bottom="1156" w:left="1134" w:header="878" w:footer="994" w:gutter="0"/>
          <w:pgNumType w:fmt="decimal"/>
          <w:cols w:space="720" w:num="1"/>
        </w:sectPr>
      </w:pPr>
    </w:p>
    <w:p>
      <w:pPr>
        <w:spacing w:line="389" w:lineRule="auto"/>
        <w:rPr>
          <w:rFonts w:ascii="Arial"/>
          <w:sz w:val="21"/>
        </w:rPr>
      </w:pPr>
    </w:p>
    <w:p>
      <w:pPr>
        <w:pStyle w:val="8"/>
        <w:spacing w:before="78" w:line="440" w:lineRule="exact"/>
        <w:ind w:right="7"/>
        <w:jc w:val="right"/>
        <w:rPr>
          <w:sz w:val="24"/>
          <w:szCs w:val="24"/>
        </w:rPr>
      </w:pPr>
      <w:r>
        <w:rPr>
          <w:spacing w:val="5"/>
          <w:position w:val="14"/>
          <w:sz w:val="24"/>
          <w:szCs w:val="24"/>
        </w:rPr>
        <w:t>(1)买方在验收过程中，应当于双方约定的检验期间内将标的物的数量或质量不符合</w:t>
      </w:r>
    </w:p>
    <w:p>
      <w:pPr>
        <w:pStyle w:val="8"/>
        <w:spacing w:line="222" w:lineRule="auto"/>
        <w:ind w:left="16"/>
        <w:rPr>
          <w:sz w:val="24"/>
          <w:szCs w:val="24"/>
        </w:rPr>
      </w:pPr>
      <w:r>
        <w:rPr>
          <w:spacing w:val="3"/>
          <w:sz w:val="24"/>
          <w:szCs w:val="24"/>
        </w:rPr>
        <w:t>约定的情形及处理方式以书面形式通知卖方。</w:t>
      </w:r>
    </w:p>
    <w:p>
      <w:pPr>
        <w:pStyle w:val="8"/>
        <w:spacing w:before="150" w:line="441" w:lineRule="exact"/>
        <w:ind w:right="7"/>
        <w:jc w:val="right"/>
        <w:rPr>
          <w:sz w:val="24"/>
          <w:szCs w:val="24"/>
        </w:rPr>
      </w:pPr>
      <w:r>
        <w:rPr>
          <w:spacing w:val="5"/>
          <w:position w:val="15"/>
          <w:sz w:val="24"/>
          <w:szCs w:val="24"/>
        </w:rPr>
        <w:t>(2)如买方在验收期满后既不出具验收合格证明又未提出书面异议的视为卖方所交标</w:t>
      </w:r>
    </w:p>
    <w:p>
      <w:pPr>
        <w:pStyle w:val="8"/>
        <w:spacing w:before="1" w:line="220" w:lineRule="auto"/>
        <w:ind w:left="28"/>
        <w:rPr>
          <w:sz w:val="24"/>
          <w:szCs w:val="24"/>
        </w:rPr>
      </w:pPr>
      <w:r>
        <w:rPr>
          <w:sz w:val="24"/>
          <w:szCs w:val="24"/>
        </w:rPr>
        <w:t>的物符合合同规定。</w:t>
      </w:r>
    </w:p>
    <w:p>
      <w:pPr>
        <w:pStyle w:val="8"/>
        <w:spacing w:before="152" w:line="439" w:lineRule="exact"/>
        <w:ind w:right="7"/>
        <w:jc w:val="right"/>
        <w:rPr>
          <w:sz w:val="24"/>
          <w:szCs w:val="24"/>
        </w:rPr>
      </w:pPr>
      <w:r>
        <w:rPr>
          <w:spacing w:val="5"/>
          <w:position w:val="14"/>
          <w:sz w:val="24"/>
          <w:szCs w:val="24"/>
        </w:rPr>
        <w:t>(3)卖方应在收到买方书面异议后七天内负责处理问题，否则将视为默认买方提出的</w:t>
      </w:r>
    </w:p>
    <w:p>
      <w:pPr>
        <w:pStyle w:val="8"/>
        <w:spacing w:line="222" w:lineRule="auto"/>
        <w:ind w:left="16"/>
        <w:rPr>
          <w:sz w:val="24"/>
          <w:szCs w:val="24"/>
        </w:rPr>
      </w:pPr>
      <w:r>
        <w:rPr>
          <w:spacing w:val="1"/>
          <w:sz w:val="24"/>
          <w:szCs w:val="24"/>
        </w:rPr>
        <w:t>异议和处理意见。</w:t>
      </w:r>
    </w:p>
    <w:p>
      <w:pPr>
        <w:pStyle w:val="8"/>
        <w:spacing w:before="117" w:line="223" w:lineRule="auto"/>
        <w:ind w:left="21"/>
        <w:rPr>
          <w:sz w:val="28"/>
          <w:szCs w:val="28"/>
        </w:rPr>
      </w:pPr>
      <w:r>
        <w:rPr>
          <w:spacing w:val="-1"/>
          <w:sz w:val="28"/>
          <w:szCs w:val="28"/>
          <w14:textOutline w14:w="5103" w14:cap="sq" w14:cmpd="sng">
            <w14:solidFill>
              <w14:srgbClr w14:val="000000"/>
            </w14:solidFill>
            <w14:prstDash w14:val="solid"/>
            <w14:bevel/>
          </w14:textOutline>
        </w:rPr>
        <w:t>五.</w:t>
      </w:r>
      <w:r>
        <w:rPr>
          <w:spacing w:val="37"/>
          <w:sz w:val="28"/>
          <w:szCs w:val="28"/>
        </w:rPr>
        <w:t xml:space="preserve"> </w:t>
      </w:r>
      <w:r>
        <w:rPr>
          <w:spacing w:val="-1"/>
          <w:sz w:val="28"/>
          <w:szCs w:val="28"/>
          <w14:textOutline w14:w="5103" w14:cap="sq" w14:cmpd="sng">
            <w14:solidFill>
              <w14:srgbClr w14:val="000000"/>
            </w14:solidFill>
            <w14:prstDash w14:val="solid"/>
            <w14:bevel/>
          </w14:textOutline>
        </w:rPr>
        <w:t>合同价款和支付</w:t>
      </w:r>
    </w:p>
    <w:p>
      <w:pPr>
        <w:pStyle w:val="8"/>
        <w:spacing w:before="137" w:line="222" w:lineRule="auto"/>
        <w:ind w:left="24"/>
        <w:rPr>
          <w:sz w:val="24"/>
          <w:szCs w:val="24"/>
        </w:rPr>
      </w:pPr>
      <w:r>
        <w:rPr>
          <w:spacing w:val="1"/>
          <w:sz w:val="24"/>
          <w:szCs w:val="24"/>
        </w:rPr>
        <w:t>11、合同价款和支付</w:t>
      </w:r>
    </w:p>
    <w:p>
      <w:pPr>
        <w:pStyle w:val="8"/>
        <w:spacing w:before="150" w:line="221" w:lineRule="auto"/>
        <w:ind w:left="666"/>
        <w:rPr>
          <w:sz w:val="24"/>
          <w:szCs w:val="24"/>
        </w:rPr>
      </w:pPr>
      <w:r>
        <w:rPr>
          <w:spacing w:val="1"/>
          <w:sz w:val="24"/>
          <w:szCs w:val="24"/>
        </w:rPr>
        <w:t>(1)本合同的结算货币为人民币，单位元。</w:t>
      </w:r>
    </w:p>
    <w:p>
      <w:pPr>
        <w:pStyle w:val="8"/>
        <w:spacing w:before="154" w:line="439" w:lineRule="exact"/>
        <w:ind w:right="7"/>
        <w:jc w:val="right"/>
        <w:rPr>
          <w:sz w:val="24"/>
          <w:szCs w:val="24"/>
        </w:rPr>
      </w:pPr>
      <w:r>
        <w:rPr>
          <w:spacing w:val="5"/>
          <w:position w:val="14"/>
          <w:sz w:val="24"/>
          <w:szCs w:val="24"/>
        </w:rPr>
        <w:t>(2)卖方应按照双方签订的合同规定交货并在合同主要条款规定的期限内持下列单据</w:t>
      </w:r>
    </w:p>
    <w:p>
      <w:pPr>
        <w:pStyle w:val="8"/>
        <w:spacing w:before="1" w:line="221" w:lineRule="auto"/>
        <w:ind w:left="19"/>
        <w:rPr>
          <w:sz w:val="24"/>
          <w:szCs w:val="24"/>
        </w:rPr>
      </w:pPr>
      <w:r>
        <w:rPr>
          <w:spacing w:val="-2"/>
          <w:sz w:val="24"/>
          <w:szCs w:val="24"/>
        </w:rPr>
        <w:t>结算货款：</w:t>
      </w:r>
    </w:p>
    <w:p>
      <w:pPr>
        <w:pStyle w:val="8"/>
        <w:spacing w:before="151" w:line="221" w:lineRule="auto"/>
        <w:ind w:left="629"/>
        <w:rPr>
          <w:sz w:val="24"/>
          <w:szCs w:val="24"/>
        </w:rPr>
      </w:pPr>
      <w:r>
        <w:rPr>
          <w:spacing w:val="2"/>
          <w:sz w:val="24"/>
          <w:szCs w:val="24"/>
        </w:rPr>
        <w:t>&lt;1&gt;合格的销售发票；</w:t>
      </w:r>
    </w:p>
    <w:p>
      <w:pPr>
        <w:pStyle w:val="8"/>
        <w:spacing w:before="154" w:line="221" w:lineRule="auto"/>
        <w:ind w:left="629"/>
        <w:rPr>
          <w:sz w:val="24"/>
          <w:szCs w:val="24"/>
        </w:rPr>
      </w:pPr>
      <w:r>
        <w:rPr>
          <w:spacing w:val="3"/>
          <w:sz w:val="24"/>
          <w:szCs w:val="24"/>
        </w:rPr>
        <w:t>&lt;2&gt;买方盖章签收后的送货回单和验收合格证明。</w:t>
      </w:r>
    </w:p>
    <w:p>
      <w:pPr>
        <w:pStyle w:val="8"/>
        <w:spacing w:before="153" w:line="222" w:lineRule="auto"/>
        <w:ind w:left="666"/>
        <w:rPr>
          <w:sz w:val="24"/>
          <w:szCs w:val="24"/>
        </w:rPr>
      </w:pPr>
      <w:r>
        <w:rPr>
          <w:spacing w:val="2"/>
          <w:sz w:val="24"/>
          <w:szCs w:val="24"/>
        </w:rPr>
        <w:t>(3)买方应按合同主要条款规定的期限和方式付款。</w:t>
      </w:r>
    </w:p>
    <w:p>
      <w:pPr>
        <w:pStyle w:val="8"/>
        <w:spacing w:before="150" w:line="442" w:lineRule="exact"/>
        <w:ind w:right="7"/>
        <w:jc w:val="right"/>
        <w:rPr>
          <w:sz w:val="24"/>
          <w:szCs w:val="24"/>
        </w:rPr>
      </w:pPr>
      <w:r>
        <w:rPr>
          <w:spacing w:val="5"/>
          <w:position w:val="15"/>
          <w:sz w:val="24"/>
          <w:szCs w:val="24"/>
        </w:rPr>
        <w:t>(4)根据现行税法对买方征收的与本合同有关的一切税费均由买方承担；根据现行税</w:t>
      </w:r>
    </w:p>
    <w:p>
      <w:pPr>
        <w:pStyle w:val="8"/>
        <w:spacing w:line="222" w:lineRule="auto"/>
        <w:ind w:left="22"/>
        <w:rPr>
          <w:sz w:val="24"/>
          <w:szCs w:val="24"/>
        </w:rPr>
      </w:pPr>
      <w:r>
        <w:rPr>
          <w:spacing w:val="3"/>
          <w:sz w:val="24"/>
          <w:szCs w:val="24"/>
        </w:rPr>
        <w:t>法对卖方征收的与本合同有关的一切税费均由卖方承担。</w:t>
      </w:r>
    </w:p>
    <w:p>
      <w:pPr>
        <w:pStyle w:val="8"/>
        <w:spacing w:before="114" w:line="224" w:lineRule="auto"/>
        <w:ind w:left="19"/>
        <w:rPr>
          <w:sz w:val="28"/>
          <w:szCs w:val="28"/>
        </w:rPr>
      </w:pPr>
      <w:r>
        <w:rPr>
          <w:spacing w:val="-3"/>
          <w:sz w:val="28"/>
          <w:szCs w:val="28"/>
          <w14:textOutline w14:w="5103" w14:cap="sq" w14:cmpd="sng">
            <w14:solidFill>
              <w14:srgbClr w14:val="000000"/>
            </w14:solidFill>
            <w14:prstDash w14:val="solid"/>
            <w14:bevel/>
          </w14:textOutline>
        </w:rPr>
        <w:t>六.</w:t>
      </w:r>
      <w:r>
        <w:rPr>
          <w:spacing w:val="29"/>
          <w:sz w:val="28"/>
          <w:szCs w:val="28"/>
        </w:rPr>
        <w:t xml:space="preserve"> </w:t>
      </w:r>
      <w:r>
        <w:rPr>
          <w:spacing w:val="-3"/>
          <w:sz w:val="28"/>
          <w:szCs w:val="28"/>
          <w14:textOutline w14:w="5103" w14:cap="sq" w14:cmpd="sng">
            <w14:solidFill>
              <w14:srgbClr w14:val="000000"/>
            </w14:solidFill>
            <w14:prstDash w14:val="solid"/>
            <w14:bevel/>
          </w14:textOutline>
        </w:rPr>
        <w:t>违约责任</w:t>
      </w:r>
    </w:p>
    <w:p>
      <w:pPr>
        <w:pStyle w:val="8"/>
        <w:spacing w:before="136" w:line="223" w:lineRule="auto"/>
        <w:ind w:left="24"/>
        <w:rPr>
          <w:sz w:val="24"/>
          <w:szCs w:val="24"/>
        </w:rPr>
      </w:pPr>
      <w:r>
        <w:rPr>
          <w:sz w:val="24"/>
          <w:szCs w:val="24"/>
        </w:rPr>
        <w:t>12、违约责任</w:t>
      </w:r>
    </w:p>
    <w:p>
      <w:pPr>
        <w:pStyle w:val="8"/>
        <w:spacing w:before="151" w:line="439" w:lineRule="exact"/>
        <w:ind w:right="7"/>
        <w:jc w:val="right"/>
        <w:rPr>
          <w:sz w:val="24"/>
          <w:szCs w:val="24"/>
        </w:rPr>
      </w:pPr>
      <w:r>
        <w:rPr>
          <w:spacing w:val="5"/>
          <w:position w:val="14"/>
          <w:sz w:val="24"/>
          <w:szCs w:val="24"/>
        </w:rPr>
        <w:t>合同一方不履行合同义务或者履行合同义务不符合约定的</w:t>
      </w:r>
      <w:r>
        <w:rPr>
          <w:spacing w:val="4"/>
          <w:position w:val="14"/>
          <w:sz w:val="24"/>
          <w:szCs w:val="24"/>
        </w:rPr>
        <w:t>，应当承担继续履行、采取</w:t>
      </w:r>
    </w:p>
    <w:p>
      <w:pPr>
        <w:pStyle w:val="8"/>
        <w:spacing w:before="1" w:line="221" w:lineRule="auto"/>
        <w:ind w:left="18"/>
        <w:rPr>
          <w:sz w:val="24"/>
          <w:szCs w:val="24"/>
        </w:rPr>
      </w:pPr>
      <w:r>
        <w:rPr>
          <w:spacing w:val="3"/>
          <w:sz w:val="24"/>
          <w:szCs w:val="24"/>
        </w:rPr>
        <w:t>补救措施或者赔偿损失等违约责任。</w:t>
      </w:r>
    </w:p>
    <w:p>
      <w:pPr>
        <w:pStyle w:val="8"/>
        <w:spacing w:before="151" w:line="223" w:lineRule="auto"/>
        <w:ind w:left="24"/>
        <w:rPr>
          <w:sz w:val="24"/>
          <w:szCs w:val="24"/>
        </w:rPr>
      </w:pPr>
      <w:r>
        <w:rPr>
          <w:spacing w:val="1"/>
          <w:sz w:val="24"/>
          <w:szCs w:val="24"/>
        </w:rPr>
        <w:t>13、买方违约责任</w:t>
      </w:r>
    </w:p>
    <w:p>
      <w:pPr>
        <w:pStyle w:val="8"/>
        <w:spacing w:before="152" w:line="439" w:lineRule="exact"/>
        <w:ind w:right="12"/>
        <w:jc w:val="right"/>
        <w:rPr>
          <w:sz w:val="24"/>
          <w:szCs w:val="24"/>
        </w:rPr>
      </w:pPr>
      <w:r>
        <w:rPr>
          <w:spacing w:val="3"/>
          <w:position w:val="14"/>
          <w:sz w:val="24"/>
          <w:szCs w:val="24"/>
        </w:rPr>
        <w:t>(1)在合同生效后，买方要求退货的，应向卖方偿付合同总价款的</w:t>
      </w:r>
      <w:r>
        <w:rPr>
          <w:spacing w:val="-40"/>
          <w:position w:val="14"/>
          <w:sz w:val="24"/>
          <w:szCs w:val="24"/>
        </w:rPr>
        <w:t xml:space="preserve"> </w:t>
      </w:r>
      <w:r>
        <w:rPr>
          <w:spacing w:val="3"/>
          <w:position w:val="14"/>
          <w:sz w:val="24"/>
          <w:szCs w:val="24"/>
        </w:rPr>
        <w:t>5%，作为违约金，</w:t>
      </w:r>
    </w:p>
    <w:p>
      <w:pPr>
        <w:pStyle w:val="8"/>
        <w:spacing w:before="1" w:line="221" w:lineRule="auto"/>
        <w:ind w:left="16"/>
        <w:rPr>
          <w:sz w:val="24"/>
          <w:szCs w:val="24"/>
        </w:rPr>
      </w:pPr>
      <w:r>
        <w:rPr>
          <w:spacing w:val="4"/>
          <w:sz w:val="24"/>
          <w:szCs w:val="24"/>
        </w:rPr>
        <w:t>违约金不足以补偿损失的，卖方有权要求甲方</w:t>
      </w:r>
      <w:r>
        <w:rPr>
          <w:spacing w:val="3"/>
          <w:sz w:val="24"/>
          <w:szCs w:val="24"/>
        </w:rPr>
        <w:t>补足。</w:t>
      </w:r>
    </w:p>
    <w:p>
      <w:pPr>
        <w:pStyle w:val="8"/>
        <w:spacing w:before="151" w:line="223" w:lineRule="auto"/>
        <w:ind w:left="666"/>
        <w:rPr>
          <w:sz w:val="24"/>
          <w:szCs w:val="24"/>
        </w:rPr>
      </w:pPr>
      <w:r>
        <w:rPr>
          <w:spacing w:val="3"/>
          <w:sz w:val="24"/>
          <w:szCs w:val="24"/>
        </w:rPr>
        <w:t>(2)买方逾期付款的应按照逾期付款金额的每天万分之四支付逾期付款违约金。</w:t>
      </w:r>
    </w:p>
    <w:p>
      <w:pPr>
        <w:pStyle w:val="8"/>
        <w:spacing w:before="152" w:line="439" w:lineRule="exact"/>
        <w:ind w:right="7"/>
        <w:jc w:val="right"/>
        <w:rPr>
          <w:sz w:val="24"/>
          <w:szCs w:val="24"/>
        </w:rPr>
      </w:pPr>
      <w:r>
        <w:rPr>
          <w:spacing w:val="5"/>
          <w:position w:val="14"/>
          <w:sz w:val="24"/>
          <w:szCs w:val="24"/>
        </w:rPr>
        <w:t>(3)买方违反合同规定，拒绝接收卖方交付的符合采购文件要求的合格标的物，应当</w:t>
      </w:r>
    </w:p>
    <w:p>
      <w:pPr>
        <w:pStyle w:val="8"/>
        <w:spacing w:before="1" w:line="223" w:lineRule="auto"/>
        <w:ind w:left="14"/>
        <w:rPr>
          <w:sz w:val="24"/>
          <w:szCs w:val="24"/>
        </w:rPr>
      </w:pPr>
      <w:r>
        <w:rPr>
          <w:spacing w:val="3"/>
          <w:sz w:val="24"/>
          <w:szCs w:val="24"/>
        </w:rPr>
        <w:t>承担卖方由此造成的损失。</w:t>
      </w:r>
    </w:p>
    <w:p>
      <w:pPr>
        <w:pStyle w:val="8"/>
        <w:spacing w:before="148" w:line="223" w:lineRule="auto"/>
        <w:ind w:left="24"/>
        <w:rPr>
          <w:sz w:val="24"/>
          <w:szCs w:val="24"/>
        </w:rPr>
      </w:pPr>
      <w:r>
        <w:rPr>
          <w:spacing w:val="1"/>
          <w:sz w:val="24"/>
          <w:szCs w:val="24"/>
        </w:rPr>
        <w:t>14、卖方违约责任</w:t>
      </w:r>
    </w:p>
    <w:p>
      <w:pPr>
        <w:pStyle w:val="8"/>
        <w:spacing w:before="152" w:line="338" w:lineRule="auto"/>
        <w:ind w:left="17" w:right="7" w:firstLine="648"/>
        <w:jc w:val="both"/>
        <w:rPr>
          <w:sz w:val="24"/>
          <w:szCs w:val="24"/>
        </w:rPr>
      </w:pPr>
      <w:r>
        <w:rPr>
          <w:spacing w:val="4"/>
          <w:sz w:val="24"/>
          <w:szCs w:val="24"/>
        </w:rPr>
        <w:t>(1)卖方不能交货（逾期超过五天视为不能交货</w:t>
      </w:r>
      <w:r>
        <w:rPr>
          <w:spacing w:val="29"/>
          <w:sz w:val="24"/>
          <w:szCs w:val="24"/>
        </w:rPr>
        <w:t>），</w:t>
      </w:r>
      <w:r>
        <w:rPr>
          <w:spacing w:val="4"/>
          <w:sz w:val="24"/>
          <w:szCs w:val="24"/>
        </w:rPr>
        <w:t>或交货不合格从而影响买方按期</w:t>
      </w:r>
      <w:r>
        <w:rPr>
          <w:sz w:val="24"/>
          <w:szCs w:val="24"/>
        </w:rPr>
        <w:t xml:space="preserve"> </w:t>
      </w:r>
      <w:r>
        <w:rPr>
          <w:spacing w:val="4"/>
          <w:sz w:val="24"/>
          <w:szCs w:val="24"/>
        </w:rPr>
        <w:t>正常使用的，应向买方偿付合同总价款</w:t>
      </w:r>
      <w:r>
        <w:rPr>
          <w:spacing w:val="-29"/>
          <w:sz w:val="24"/>
          <w:szCs w:val="24"/>
        </w:rPr>
        <w:t xml:space="preserve"> </w:t>
      </w:r>
      <w:r>
        <w:rPr>
          <w:spacing w:val="4"/>
          <w:sz w:val="24"/>
          <w:szCs w:val="24"/>
        </w:rPr>
        <w:t>5%的违约金，违约金不足以补偿损失的，买方有权</w:t>
      </w:r>
    </w:p>
    <w:p>
      <w:pPr>
        <w:pStyle w:val="8"/>
        <w:spacing w:line="221" w:lineRule="auto"/>
        <w:ind w:left="19"/>
        <w:rPr>
          <w:sz w:val="24"/>
          <w:szCs w:val="24"/>
        </w:rPr>
      </w:pPr>
      <w:r>
        <w:rPr>
          <w:sz w:val="24"/>
          <w:szCs w:val="24"/>
        </w:rPr>
        <w:t>要求卖方补足。</w:t>
      </w:r>
    </w:p>
    <w:p>
      <w:pPr>
        <w:pStyle w:val="8"/>
        <w:spacing w:before="155" w:line="219" w:lineRule="auto"/>
        <w:ind w:right="14"/>
        <w:jc w:val="right"/>
        <w:rPr>
          <w:sz w:val="24"/>
          <w:szCs w:val="24"/>
        </w:rPr>
      </w:pPr>
      <w:r>
        <w:rPr>
          <w:spacing w:val="5"/>
          <w:sz w:val="24"/>
          <w:szCs w:val="24"/>
        </w:rPr>
        <w:t>(2)卖方逾期交货的，应在发货前与买方和政府采购管理部门协商，买方仍需求的，</w:t>
      </w:r>
    </w:p>
    <w:p>
      <w:pPr>
        <w:spacing w:line="219" w:lineRule="auto"/>
        <w:rPr>
          <w:sz w:val="24"/>
          <w:szCs w:val="24"/>
        </w:rPr>
        <w:sectPr>
          <w:headerReference r:id="rId33" w:type="default"/>
          <w:footerReference r:id="rId34" w:type="default"/>
          <w:pgSz w:w="11905" w:h="16839"/>
          <w:pgMar w:top="1117" w:right="1133" w:bottom="1156" w:left="1134" w:header="878" w:footer="994" w:gutter="0"/>
          <w:pgNumType w:fmt="decimal"/>
          <w:cols w:space="720" w:num="1"/>
        </w:sectPr>
      </w:pPr>
    </w:p>
    <w:p>
      <w:pPr>
        <w:spacing w:line="389" w:lineRule="auto"/>
        <w:rPr>
          <w:rFonts w:ascii="Arial"/>
          <w:sz w:val="21"/>
        </w:rPr>
      </w:pPr>
    </w:p>
    <w:p>
      <w:pPr>
        <w:pStyle w:val="8"/>
        <w:spacing w:before="78" w:line="440" w:lineRule="exact"/>
        <w:ind w:left="25"/>
        <w:rPr>
          <w:sz w:val="24"/>
          <w:szCs w:val="24"/>
        </w:rPr>
      </w:pPr>
      <w:r>
        <w:rPr>
          <w:spacing w:val="5"/>
          <w:position w:val="14"/>
          <w:sz w:val="24"/>
          <w:szCs w:val="24"/>
        </w:rPr>
        <w:t>卖方应立即发货并应按照逾期交货部分货款的每天万分之四支付逾期交货违约金</w:t>
      </w:r>
      <w:r>
        <w:rPr>
          <w:spacing w:val="4"/>
          <w:position w:val="14"/>
          <w:sz w:val="24"/>
          <w:szCs w:val="24"/>
        </w:rPr>
        <w:t>，</w:t>
      </w:r>
      <w:r>
        <w:rPr>
          <w:spacing w:val="-69"/>
          <w:position w:val="14"/>
          <w:sz w:val="24"/>
          <w:szCs w:val="24"/>
        </w:rPr>
        <w:t xml:space="preserve"> </w:t>
      </w:r>
      <w:r>
        <w:rPr>
          <w:spacing w:val="4"/>
          <w:position w:val="14"/>
          <w:sz w:val="24"/>
          <w:szCs w:val="24"/>
        </w:rPr>
        <w:t>同时承</w:t>
      </w:r>
    </w:p>
    <w:p>
      <w:pPr>
        <w:pStyle w:val="8"/>
        <w:spacing w:line="223" w:lineRule="auto"/>
        <w:ind w:left="16"/>
        <w:rPr>
          <w:sz w:val="24"/>
          <w:szCs w:val="24"/>
        </w:rPr>
      </w:pPr>
      <w:r>
        <w:rPr>
          <w:spacing w:val="3"/>
          <w:sz w:val="24"/>
          <w:szCs w:val="24"/>
        </w:rPr>
        <w:t>担买方因此遭致的损失费用。</w:t>
      </w:r>
    </w:p>
    <w:p>
      <w:pPr>
        <w:pStyle w:val="8"/>
        <w:spacing w:before="149" w:line="223" w:lineRule="auto"/>
        <w:ind w:left="24"/>
        <w:rPr>
          <w:sz w:val="24"/>
          <w:szCs w:val="24"/>
        </w:rPr>
      </w:pPr>
      <w:r>
        <w:rPr>
          <w:sz w:val="24"/>
          <w:szCs w:val="24"/>
        </w:rPr>
        <w:t>15、不可抗力</w:t>
      </w:r>
    </w:p>
    <w:p>
      <w:pPr>
        <w:pStyle w:val="8"/>
        <w:spacing w:before="151" w:line="439" w:lineRule="exact"/>
        <w:ind w:right="14"/>
        <w:jc w:val="right"/>
        <w:rPr>
          <w:sz w:val="24"/>
          <w:szCs w:val="24"/>
        </w:rPr>
      </w:pPr>
      <w:r>
        <w:rPr>
          <w:spacing w:val="5"/>
          <w:position w:val="14"/>
          <w:sz w:val="24"/>
          <w:szCs w:val="24"/>
        </w:rPr>
        <w:t>(1)因水灾、火灾、地震、战争等不可抗力不能履行合同的，根据不可抗力的影响，</w:t>
      </w:r>
    </w:p>
    <w:p>
      <w:pPr>
        <w:pStyle w:val="8"/>
        <w:spacing w:before="1" w:line="220" w:lineRule="auto"/>
        <w:ind w:left="15"/>
        <w:rPr>
          <w:sz w:val="24"/>
          <w:szCs w:val="24"/>
        </w:rPr>
      </w:pPr>
      <w:r>
        <w:rPr>
          <w:spacing w:val="4"/>
          <w:sz w:val="24"/>
          <w:szCs w:val="24"/>
        </w:rPr>
        <w:t>部分或者全部免除责任。但合同一方迟延履行后发生不可抗力的，不能免除责任。</w:t>
      </w:r>
    </w:p>
    <w:p>
      <w:pPr>
        <w:pStyle w:val="8"/>
        <w:spacing w:before="152" w:line="441" w:lineRule="exact"/>
        <w:ind w:right="7"/>
        <w:jc w:val="right"/>
        <w:rPr>
          <w:sz w:val="24"/>
          <w:szCs w:val="24"/>
        </w:rPr>
      </w:pPr>
      <w:r>
        <w:rPr>
          <w:spacing w:val="5"/>
          <w:position w:val="15"/>
          <w:sz w:val="24"/>
          <w:szCs w:val="24"/>
        </w:rPr>
        <w:t>(2)合同一方因不可抗力不能履行合同的，应当及时通知对方，以减轻可能给对方造</w:t>
      </w:r>
    </w:p>
    <w:p>
      <w:pPr>
        <w:pStyle w:val="8"/>
        <w:spacing w:line="219" w:lineRule="auto"/>
        <w:ind w:left="18"/>
        <w:rPr>
          <w:sz w:val="24"/>
          <w:szCs w:val="24"/>
        </w:rPr>
      </w:pPr>
      <w:r>
        <w:rPr>
          <w:spacing w:val="3"/>
          <w:sz w:val="24"/>
          <w:szCs w:val="24"/>
        </w:rPr>
        <w:t>成的损失，并应当在合理期限内提供证明。</w:t>
      </w:r>
    </w:p>
    <w:p>
      <w:pPr>
        <w:pStyle w:val="8"/>
        <w:spacing w:before="118" w:line="224" w:lineRule="auto"/>
        <w:ind w:left="22"/>
        <w:rPr>
          <w:sz w:val="28"/>
          <w:szCs w:val="28"/>
        </w:rPr>
      </w:pPr>
      <w:r>
        <w:rPr>
          <w:spacing w:val="-12"/>
          <w:sz w:val="28"/>
          <w:szCs w:val="28"/>
          <w14:textOutline w14:w="5103" w14:cap="sq" w14:cmpd="sng">
            <w14:solidFill>
              <w14:srgbClr w14:val="000000"/>
            </w14:solidFill>
            <w14:prstDash w14:val="solid"/>
            <w14:bevel/>
          </w14:textOutline>
        </w:rPr>
        <w:t>七.</w:t>
      </w:r>
      <w:r>
        <w:rPr>
          <w:spacing w:val="43"/>
          <w:sz w:val="28"/>
          <w:szCs w:val="28"/>
        </w:rPr>
        <w:t xml:space="preserve"> </w:t>
      </w:r>
      <w:r>
        <w:rPr>
          <w:spacing w:val="-12"/>
          <w:sz w:val="28"/>
          <w:szCs w:val="28"/>
          <w14:textOutline w14:w="5103" w14:cap="sq" w14:cmpd="sng">
            <w14:solidFill>
              <w14:srgbClr w14:val="000000"/>
            </w14:solidFill>
            <w14:prstDash w14:val="solid"/>
            <w14:bevel/>
          </w14:textOutline>
        </w:rPr>
        <w:t>索赔</w:t>
      </w:r>
    </w:p>
    <w:p>
      <w:pPr>
        <w:pStyle w:val="8"/>
        <w:spacing w:before="136" w:line="223" w:lineRule="auto"/>
        <w:ind w:left="24"/>
        <w:rPr>
          <w:sz w:val="24"/>
          <w:szCs w:val="24"/>
        </w:rPr>
      </w:pPr>
      <w:r>
        <w:rPr>
          <w:spacing w:val="-2"/>
          <w:sz w:val="24"/>
          <w:szCs w:val="24"/>
        </w:rPr>
        <w:t>16、索赔</w:t>
      </w:r>
    </w:p>
    <w:p>
      <w:pPr>
        <w:pStyle w:val="8"/>
        <w:spacing w:before="151" w:line="439" w:lineRule="exact"/>
        <w:ind w:right="7"/>
        <w:jc w:val="right"/>
        <w:rPr>
          <w:sz w:val="24"/>
          <w:szCs w:val="24"/>
        </w:rPr>
      </w:pPr>
      <w:r>
        <w:rPr>
          <w:spacing w:val="5"/>
          <w:position w:val="14"/>
          <w:sz w:val="24"/>
          <w:szCs w:val="24"/>
        </w:rPr>
        <w:t>(1)买方有权根据当地产品质量检验机构或其它有权威部门出具的检验证书向卖方提</w:t>
      </w:r>
    </w:p>
    <w:p>
      <w:pPr>
        <w:pStyle w:val="8"/>
        <w:spacing w:line="223" w:lineRule="auto"/>
        <w:ind w:left="39"/>
        <w:rPr>
          <w:sz w:val="24"/>
          <w:szCs w:val="24"/>
        </w:rPr>
      </w:pPr>
      <w:r>
        <w:rPr>
          <w:spacing w:val="-8"/>
          <w:sz w:val="24"/>
          <w:szCs w:val="24"/>
        </w:rPr>
        <w:t>出索赔。</w:t>
      </w:r>
    </w:p>
    <w:p>
      <w:pPr>
        <w:pStyle w:val="8"/>
        <w:spacing w:before="150" w:line="441" w:lineRule="exact"/>
        <w:ind w:right="7"/>
        <w:jc w:val="right"/>
        <w:rPr>
          <w:sz w:val="24"/>
          <w:szCs w:val="24"/>
        </w:rPr>
      </w:pPr>
      <w:r>
        <w:rPr>
          <w:spacing w:val="5"/>
          <w:position w:val="15"/>
          <w:sz w:val="24"/>
          <w:szCs w:val="24"/>
        </w:rPr>
        <w:t>(2)在本合同规定的检验期和质量保证期内，如果卖方对买方提出的索赔或差异有责</w:t>
      </w:r>
    </w:p>
    <w:p>
      <w:pPr>
        <w:pStyle w:val="8"/>
        <w:spacing w:before="1" w:line="220" w:lineRule="auto"/>
        <w:ind w:left="14"/>
        <w:rPr>
          <w:sz w:val="24"/>
          <w:szCs w:val="24"/>
        </w:rPr>
      </w:pPr>
      <w:r>
        <w:rPr>
          <w:spacing w:val="4"/>
          <w:sz w:val="24"/>
          <w:szCs w:val="24"/>
        </w:rPr>
        <w:t>任，则卖方应按买方同意的下列一种或多种方式解决索赔事宜：</w:t>
      </w:r>
    </w:p>
    <w:p>
      <w:pPr>
        <w:pStyle w:val="8"/>
        <w:spacing w:before="152" w:line="339" w:lineRule="auto"/>
        <w:ind w:left="14" w:right="7" w:firstLine="615"/>
        <w:rPr>
          <w:sz w:val="24"/>
          <w:szCs w:val="24"/>
        </w:rPr>
      </w:pPr>
      <w:r>
        <w:rPr>
          <w:spacing w:val="6"/>
          <w:sz w:val="24"/>
          <w:szCs w:val="24"/>
        </w:rPr>
        <w:t>&lt;1&gt;卖方同意退货，并按合同规定的货币将货款退还给买方，并承担由此发生的一切</w:t>
      </w:r>
      <w:r>
        <w:rPr>
          <w:spacing w:val="10"/>
          <w:sz w:val="24"/>
          <w:szCs w:val="24"/>
        </w:rPr>
        <w:t xml:space="preserve"> </w:t>
      </w:r>
      <w:r>
        <w:rPr>
          <w:spacing w:val="7"/>
          <w:sz w:val="24"/>
          <w:szCs w:val="24"/>
        </w:rPr>
        <w:t>损失和费用，包括利息、银行手续费、运费</w:t>
      </w:r>
      <w:r>
        <w:rPr>
          <w:spacing w:val="6"/>
          <w:sz w:val="24"/>
          <w:szCs w:val="24"/>
        </w:rPr>
        <w:t>、保险费、检验费、仓储费、装卸费以及为保</w:t>
      </w:r>
    </w:p>
    <w:p>
      <w:pPr>
        <w:pStyle w:val="8"/>
        <w:spacing w:before="1" w:line="220" w:lineRule="auto"/>
        <w:ind w:left="13"/>
        <w:rPr>
          <w:sz w:val="24"/>
          <w:szCs w:val="24"/>
        </w:rPr>
      </w:pPr>
      <w:r>
        <w:rPr>
          <w:spacing w:val="3"/>
          <w:sz w:val="24"/>
          <w:szCs w:val="24"/>
        </w:rPr>
        <w:t>护退回标的物所需的其它必要费用；</w:t>
      </w:r>
    </w:p>
    <w:p>
      <w:pPr>
        <w:pStyle w:val="8"/>
        <w:spacing w:before="152" w:line="439" w:lineRule="exact"/>
        <w:ind w:right="7"/>
        <w:jc w:val="right"/>
        <w:rPr>
          <w:sz w:val="24"/>
          <w:szCs w:val="24"/>
        </w:rPr>
      </w:pPr>
      <w:r>
        <w:rPr>
          <w:spacing w:val="6"/>
          <w:position w:val="14"/>
          <w:sz w:val="24"/>
          <w:szCs w:val="24"/>
        </w:rPr>
        <w:t>&lt;2&gt;根据标的物的低劣程度、损坏程度以及甲方遭受损失的数额，经双方协商确定降</w:t>
      </w:r>
    </w:p>
    <w:p>
      <w:pPr>
        <w:pStyle w:val="8"/>
        <w:spacing w:before="1" w:line="220" w:lineRule="auto"/>
        <w:ind w:left="14"/>
        <w:rPr>
          <w:sz w:val="24"/>
          <w:szCs w:val="24"/>
        </w:rPr>
      </w:pPr>
      <w:r>
        <w:rPr>
          <w:spacing w:val="1"/>
          <w:sz w:val="24"/>
          <w:szCs w:val="24"/>
        </w:rPr>
        <w:t>低标的物的价格；</w:t>
      </w:r>
    </w:p>
    <w:p>
      <w:pPr>
        <w:pStyle w:val="8"/>
        <w:spacing w:before="154" w:line="338" w:lineRule="auto"/>
        <w:ind w:left="18" w:right="7" w:firstLine="611"/>
        <w:rPr>
          <w:sz w:val="24"/>
          <w:szCs w:val="24"/>
        </w:rPr>
      </w:pPr>
      <w:r>
        <w:rPr>
          <w:spacing w:val="6"/>
          <w:sz w:val="24"/>
          <w:szCs w:val="24"/>
        </w:rPr>
        <w:t>&lt;3&gt;用符合规格、质量和性能要求的新零件、部件或标的物来更换有缺陷的部分或修</w:t>
      </w:r>
      <w:r>
        <w:rPr>
          <w:spacing w:val="10"/>
          <w:sz w:val="24"/>
          <w:szCs w:val="24"/>
        </w:rPr>
        <w:t xml:space="preserve"> </w:t>
      </w:r>
      <w:r>
        <w:rPr>
          <w:spacing w:val="5"/>
          <w:sz w:val="24"/>
          <w:szCs w:val="24"/>
        </w:rPr>
        <w:t>补缺陷部分，卖方应承担一切费用和风险并负担买方所发生的一切直接费用。</w:t>
      </w:r>
      <w:r>
        <w:rPr>
          <w:spacing w:val="-65"/>
          <w:sz w:val="24"/>
          <w:szCs w:val="24"/>
        </w:rPr>
        <w:t xml:space="preserve"> </w:t>
      </w:r>
      <w:r>
        <w:rPr>
          <w:spacing w:val="5"/>
          <w:sz w:val="24"/>
          <w:szCs w:val="24"/>
        </w:rPr>
        <w:t>同时，卖方</w:t>
      </w:r>
    </w:p>
    <w:p>
      <w:pPr>
        <w:pStyle w:val="8"/>
        <w:spacing w:before="2" w:line="220" w:lineRule="auto"/>
        <w:ind w:left="14"/>
        <w:rPr>
          <w:sz w:val="24"/>
          <w:szCs w:val="24"/>
        </w:rPr>
      </w:pPr>
      <w:r>
        <w:rPr>
          <w:spacing w:val="4"/>
          <w:sz w:val="24"/>
          <w:szCs w:val="24"/>
        </w:rPr>
        <w:t>应按合同规定，相应延长修补或被更换部件或标的物的质量保证期。</w:t>
      </w:r>
    </w:p>
    <w:p>
      <w:pPr>
        <w:pStyle w:val="8"/>
        <w:spacing w:before="156" w:line="338" w:lineRule="auto"/>
        <w:ind w:left="14" w:right="7" w:firstLine="651"/>
        <w:rPr>
          <w:sz w:val="24"/>
          <w:szCs w:val="24"/>
        </w:rPr>
      </w:pPr>
      <w:r>
        <w:rPr>
          <w:spacing w:val="5"/>
          <w:sz w:val="24"/>
          <w:szCs w:val="24"/>
        </w:rPr>
        <w:t>(3)如果在买方发出索赔通知后七天内，卖方未能答复，上述索赔应视为已被卖方接</w:t>
      </w:r>
      <w:r>
        <w:rPr>
          <w:spacing w:val="12"/>
          <w:sz w:val="24"/>
          <w:szCs w:val="24"/>
        </w:rPr>
        <w:t xml:space="preserve"> </w:t>
      </w:r>
      <w:r>
        <w:rPr>
          <w:spacing w:val="7"/>
          <w:sz w:val="24"/>
          <w:szCs w:val="24"/>
        </w:rPr>
        <w:t>受。若卖方未在买方提出索赔通知后七天内</w:t>
      </w:r>
      <w:r>
        <w:rPr>
          <w:spacing w:val="6"/>
          <w:sz w:val="24"/>
          <w:szCs w:val="24"/>
        </w:rPr>
        <w:t>或买方同意的更长时间内，按照合同规定的任</w:t>
      </w:r>
      <w:r>
        <w:rPr>
          <w:sz w:val="24"/>
          <w:szCs w:val="24"/>
        </w:rPr>
        <w:t xml:space="preserve"> </w:t>
      </w:r>
      <w:r>
        <w:rPr>
          <w:spacing w:val="7"/>
          <w:sz w:val="24"/>
          <w:szCs w:val="24"/>
        </w:rPr>
        <w:t>何一种方法解决索赔事宜，买方将从未付款</w:t>
      </w:r>
      <w:r>
        <w:rPr>
          <w:spacing w:val="6"/>
          <w:sz w:val="24"/>
          <w:szCs w:val="24"/>
        </w:rPr>
        <w:t>或卖方开具的履约保证金中扣回索赔金额，如</w:t>
      </w:r>
    </w:p>
    <w:p>
      <w:pPr>
        <w:pStyle w:val="8"/>
        <w:spacing w:before="1" w:line="221" w:lineRule="auto"/>
        <w:ind w:left="16"/>
        <w:rPr>
          <w:sz w:val="24"/>
          <w:szCs w:val="24"/>
        </w:rPr>
      </w:pPr>
      <w:r>
        <w:rPr>
          <w:spacing w:val="4"/>
          <w:sz w:val="24"/>
          <w:szCs w:val="24"/>
        </w:rPr>
        <w:t>果这些金额不足以补偿索赔金额，买方有权向卖方提出对不足部分的补偿。</w:t>
      </w:r>
    </w:p>
    <w:p>
      <w:pPr>
        <w:pStyle w:val="8"/>
        <w:spacing w:before="151" w:line="439" w:lineRule="exact"/>
        <w:ind w:right="7"/>
        <w:jc w:val="right"/>
        <w:rPr>
          <w:sz w:val="24"/>
          <w:szCs w:val="24"/>
        </w:rPr>
      </w:pPr>
      <w:r>
        <w:rPr>
          <w:spacing w:val="5"/>
          <w:position w:val="14"/>
          <w:sz w:val="24"/>
          <w:szCs w:val="24"/>
        </w:rPr>
        <w:t>(4)买方提出索赔的书面材料应报当地政府采购管理部门备案。卖方同意的索赔方案</w:t>
      </w:r>
    </w:p>
    <w:p>
      <w:pPr>
        <w:pStyle w:val="8"/>
        <w:spacing w:before="1" w:line="221" w:lineRule="auto"/>
        <w:ind w:left="14"/>
        <w:rPr>
          <w:sz w:val="24"/>
          <w:szCs w:val="24"/>
        </w:rPr>
      </w:pPr>
      <w:r>
        <w:rPr>
          <w:spacing w:val="3"/>
          <w:sz w:val="24"/>
          <w:szCs w:val="24"/>
        </w:rPr>
        <w:t>应报当地政府采购管理部门审核。</w:t>
      </w:r>
    </w:p>
    <w:p>
      <w:pPr>
        <w:pStyle w:val="8"/>
        <w:spacing w:before="117" w:line="222" w:lineRule="auto"/>
        <w:ind w:left="16"/>
        <w:rPr>
          <w:sz w:val="28"/>
          <w:szCs w:val="28"/>
        </w:rPr>
      </w:pPr>
      <w:r>
        <w:rPr>
          <w:spacing w:val="-2"/>
          <w:sz w:val="28"/>
          <w:szCs w:val="28"/>
          <w14:textOutline w14:w="5103" w14:cap="sq" w14:cmpd="sng">
            <w14:solidFill>
              <w14:srgbClr w14:val="000000"/>
            </w14:solidFill>
            <w14:prstDash w14:val="solid"/>
            <w14:bevel/>
          </w14:textOutline>
        </w:rPr>
        <w:t>八.</w:t>
      </w:r>
      <w:r>
        <w:rPr>
          <w:spacing w:val="34"/>
          <w:sz w:val="28"/>
          <w:szCs w:val="28"/>
        </w:rPr>
        <w:t xml:space="preserve"> </w:t>
      </w:r>
      <w:r>
        <w:rPr>
          <w:spacing w:val="-2"/>
          <w:sz w:val="28"/>
          <w:szCs w:val="28"/>
          <w14:textOutline w14:w="5103" w14:cap="sq" w14:cmpd="sng">
            <w14:solidFill>
              <w14:srgbClr w14:val="000000"/>
            </w14:solidFill>
            <w14:prstDash w14:val="solid"/>
            <w14:bevel/>
          </w14:textOutline>
        </w:rPr>
        <w:t>履约保证金</w:t>
      </w:r>
    </w:p>
    <w:p>
      <w:pPr>
        <w:pStyle w:val="8"/>
        <w:spacing w:before="139" w:line="221" w:lineRule="auto"/>
        <w:ind w:left="24"/>
        <w:rPr>
          <w:sz w:val="24"/>
          <w:szCs w:val="24"/>
        </w:rPr>
      </w:pPr>
      <w:r>
        <w:rPr>
          <w:sz w:val="24"/>
          <w:szCs w:val="24"/>
        </w:rPr>
        <w:t>17、履约保证金</w:t>
      </w:r>
    </w:p>
    <w:p>
      <w:pPr>
        <w:pStyle w:val="8"/>
        <w:spacing w:before="152" w:line="441" w:lineRule="exact"/>
        <w:ind w:right="4"/>
        <w:jc w:val="right"/>
        <w:rPr>
          <w:sz w:val="24"/>
          <w:szCs w:val="24"/>
        </w:rPr>
      </w:pPr>
      <w:r>
        <w:rPr>
          <w:spacing w:val="5"/>
          <w:position w:val="15"/>
          <w:sz w:val="24"/>
          <w:szCs w:val="24"/>
        </w:rPr>
        <w:t>(1)卖方应在本合同签订时，按采购文件的约定提供相应的履约保证金，保证金的有</w:t>
      </w:r>
    </w:p>
    <w:p>
      <w:pPr>
        <w:pStyle w:val="8"/>
        <w:spacing w:before="1" w:line="222" w:lineRule="auto"/>
        <w:ind w:left="18"/>
        <w:rPr>
          <w:sz w:val="24"/>
          <w:szCs w:val="24"/>
        </w:rPr>
      </w:pPr>
      <w:r>
        <w:rPr>
          <w:spacing w:val="2"/>
          <w:sz w:val="24"/>
          <w:szCs w:val="24"/>
        </w:rPr>
        <w:t>效期应不低于合同有效期。</w:t>
      </w:r>
    </w:p>
    <w:p>
      <w:pPr>
        <w:spacing w:line="222" w:lineRule="auto"/>
        <w:rPr>
          <w:sz w:val="24"/>
          <w:szCs w:val="24"/>
        </w:rPr>
        <w:sectPr>
          <w:footerReference r:id="rId35" w:type="default"/>
          <w:pgSz w:w="11905" w:h="16839"/>
          <w:pgMar w:top="1117" w:right="1133" w:bottom="1156" w:left="1134" w:header="878" w:footer="994" w:gutter="0"/>
          <w:pgNumType w:fmt="decimal"/>
          <w:cols w:space="720" w:num="1"/>
        </w:sectPr>
      </w:pPr>
    </w:p>
    <w:p>
      <w:pPr>
        <w:spacing w:line="389" w:lineRule="auto"/>
        <w:rPr>
          <w:rFonts w:ascii="Arial"/>
          <w:sz w:val="21"/>
        </w:rPr>
      </w:pPr>
    </w:p>
    <w:p>
      <w:pPr>
        <w:pStyle w:val="8"/>
        <w:spacing w:before="78" w:line="221" w:lineRule="auto"/>
        <w:ind w:left="666"/>
        <w:rPr>
          <w:sz w:val="24"/>
          <w:szCs w:val="24"/>
        </w:rPr>
      </w:pPr>
      <w:r>
        <w:rPr>
          <w:spacing w:val="3"/>
          <w:sz w:val="24"/>
          <w:szCs w:val="24"/>
        </w:rPr>
        <w:t>(2)如果卖方未能履行合同规定的任何义务，买方有权从履约保证金中取得补偿。</w:t>
      </w:r>
    </w:p>
    <w:p>
      <w:pPr>
        <w:pStyle w:val="8"/>
        <w:spacing w:before="152" w:line="439" w:lineRule="exact"/>
        <w:ind w:left="666"/>
        <w:rPr>
          <w:sz w:val="24"/>
          <w:szCs w:val="24"/>
        </w:rPr>
      </w:pPr>
      <w:r>
        <w:rPr>
          <w:spacing w:val="3"/>
          <w:position w:val="14"/>
          <w:sz w:val="24"/>
          <w:szCs w:val="24"/>
        </w:rPr>
        <w:t>(3)履约保证金（无息）将在卖方履行完合同义务，买方支付合同价款的五天内</w:t>
      </w:r>
    </w:p>
    <w:p>
      <w:pPr>
        <w:pStyle w:val="8"/>
        <w:spacing w:before="1" w:line="228" w:lineRule="auto"/>
        <w:ind w:left="19"/>
        <w:rPr>
          <w:sz w:val="24"/>
          <w:szCs w:val="24"/>
        </w:rPr>
      </w:pPr>
      <w:r>
        <w:rPr>
          <w:spacing w:val="-6"/>
          <w:sz w:val="24"/>
          <w:szCs w:val="24"/>
        </w:rPr>
        <w:t>退回。</w:t>
      </w:r>
    </w:p>
    <w:p>
      <w:pPr>
        <w:pStyle w:val="8"/>
        <w:spacing w:before="109" w:line="219" w:lineRule="auto"/>
        <w:ind w:left="27"/>
        <w:rPr>
          <w:sz w:val="28"/>
          <w:szCs w:val="28"/>
        </w:rPr>
      </w:pPr>
      <w:r>
        <w:rPr>
          <w:spacing w:val="-1"/>
          <w:sz w:val="28"/>
          <w:szCs w:val="28"/>
          <w14:textOutline w14:w="5103" w14:cap="sq" w14:cmpd="sng">
            <w14:solidFill>
              <w14:srgbClr w14:val="000000"/>
            </w14:solidFill>
            <w14:prstDash w14:val="solid"/>
            <w14:bevel/>
          </w14:textOutline>
        </w:rPr>
        <w:t>九.</w:t>
      </w:r>
      <w:r>
        <w:rPr>
          <w:spacing w:val="21"/>
          <w:sz w:val="28"/>
          <w:szCs w:val="28"/>
        </w:rPr>
        <w:t xml:space="preserve">  </w:t>
      </w:r>
      <w:r>
        <w:rPr>
          <w:spacing w:val="-1"/>
          <w:sz w:val="28"/>
          <w:szCs w:val="28"/>
          <w14:textOutline w14:w="5103" w14:cap="sq" w14:cmpd="sng">
            <w14:solidFill>
              <w14:srgbClr w14:val="000000"/>
            </w14:solidFill>
            <w14:prstDash w14:val="solid"/>
            <w14:bevel/>
          </w14:textOutline>
        </w:rPr>
        <w:t>合同的解除和转让</w:t>
      </w:r>
    </w:p>
    <w:p>
      <w:pPr>
        <w:pStyle w:val="8"/>
        <w:spacing w:before="142" w:line="222" w:lineRule="auto"/>
        <w:ind w:left="24"/>
        <w:rPr>
          <w:sz w:val="24"/>
          <w:szCs w:val="24"/>
        </w:rPr>
      </w:pPr>
      <w:r>
        <w:rPr>
          <w:sz w:val="24"/>
          <w:szCs w:val="24"/>
        </w:rPr>
        <w:t>18、合同的解除</w:t>
      </w:r>
    </w:p>
    <w:p>
      <w:pPr>
        <w:pStyle w:val="8"/>
        <w:spacing w:before="150" w:line="222" w:lineRule="auto"/>
        <w:ind w:left="666"/>
        <w:rPr>
          <w:sz w:val="24"/>
          <w:szCs w:val="24"/>
        </w:rPr>
      </w:pPr>
      <w:r>
        <w:rPr>
          <w:spacing w:val="1"/>
          <w:sz w:val="24"/>
          <w:szCs w:val="24"/>
        </w:rPr>
        <w:t>(1)买方和卖方协商一致，可以解除合同。</w:t>
      </w:r>
    </w:p>
    <w:p>
      <w:pPr>
        <w:pStyle w:val="8"/>
        <w:spacing w:before="153" w:line="222" w:lineRule="auto"/>
        <w:ind w:left="666"/>
        <w:rPr>
          <w:sz w:val="24"/>
          <w:szCs w:val="24"/>
        </w:rPr>
      </w:pPr>
      <w:r>
        <w:rPr>
          <w:spacing w:val="2"/>
          <w:sz w:val="24"/>
          <w:szCs w:val="24"/>
        </w:rPr>
        <w:t>(2)有下列情形之一，合同一方可以解除合同：</w:t>
      </w:r>
    </w:p>
    <w:p>
      <w:pPr>
        <w:pStyle w:val="8"/>
        <w:spacing w:before="150" w:line="439" w:lineRule="exact"/>
        <w:ind w:left="629"/>
        <w:rPr>
          <w:sz w:val="24"/>
          <w:szCs w:val="24"/>
        </w:rPr>
      </w:pPr>
      <w:r>
        <w:rPr>
          <w:spacing w:val="4"/>
          <w:position w:val="14"/>
          <w:sz w:val="24"/>
          <w:szCs w:val="24"/>
        </w:rPr>
        <w:t>&lt;1&gt;因不可抗力致使不能实现合同目的，未受不可抗力影响的一方有权解除合同；</w:t>
      </w:r>
    </w:p>
    <w:p>
      <w:pPr>
        <w:pStyle w:val="8"/>
        <w:spacing w:before="1" w:line="220" w:lineRule="auto"/>
        <w:ind w:left="629"/>
        <w:rPr>
          <w:sz w:val="24"/>
          <w:szCs w:val="24"/>
        </w:rPr>
      </w:pPr>
      <w:r>
        <w:rPr>
          <w:spacing w:val="4"/>
          <w:sz w:val="24"/>
          <w:szCs w:val="24"/>
        </w:rPr>
        <w:t>&lt;2&gt;因合同一方违约导致合同不能履行，另一方有权解除合同。</w:t>
      </w:r>
    </w:p>
    <w:p>
      <w:pPr>
        <w:pStyle w:val="8"/>
        <w:spacing w:before="155" w:line="439" w:lineRule="exact"/>
        <w:ind w:right="7"/>
        <w:jc w:val="right"/>
        <w:rPr>
          <w:sz w:val="24"/>
          <w:szCs w:val="24"/>
        </w:rPr>
      </w:pPr>
      <w:r>
        <w:rPr>
          <w:spacing w:val="5"/>
          <w:position w:val="14"/>
          <w:sz w:val="24"/>
          <w:szCs w:val="24"/>
        </w:rPr>
        <w:t>(3)有权解除合同的一方，应当在违约事实或不可抗力发生之后三十天内书面通知对</w:t>
      </w:r>
    </w:p>
    <w:p>
      <w:pPr>
        <w:pStyle w:val="8"/>
        <w:spacing w:line="219" w:lineRule="auto"/>
        <w:ind w:left="20"/>
        <w:rPr>
          <w:sz w:val="24"/>
          <w:szCs w:val="24"/>
        </w:rPr>
      </w:pPr>
      <w:r>
        <w:rPr>
          <w:spacing w:val="3"/>
          <w:sz w:val="24"/>
          <w:szCs w:val="24"/>
        </w:rPr>
        <w:t>方以主张解除合同，合同在书面通知到达对方时解除。</w:t>
      </w:r>
    </w:p>
    <w:p>
      <w:pPr>
        <w:pStyle w:val="8"/>
        <w:spacing w:before="154" w:line="219" w:lineRule="auto"/>
        <w:ind w:left="24"/>
        <w:rPr>
          <w:sz w:val="24"/>
          <w:szCs w:val="24"/>
        </w:rPr>
      </w:pPr>
      <w:r>
        <w:rPr>
          <w:sz w:val="24"/>
          <w:szCs w:val="24"/>
        </w:rPr>
        <w:t>19、合同的转让</w:t>
      </w:r>
    </w:p>
    <w:p>
      <w:pPr>
        <w:pStyle w:val="8"/>
        <w:spacing w:before="157" w:line="219" w:lineRule="auto"/>
        <w:ind w:left="758"/>
        <w:rPr>
          <w:sz w:val="24"/>
          <w:szCs w:val="24"/>
        </w:rPr>
      </w:pPr>
      <w:r>
        <w:rPr>
          <w:spacing w:val="2"/>
          <w:sz w:val="24"/>
          <w:szCs w:val="24"/>
        </w:rPr>
        <w:t>合同的部分和全部都不得转让。</w:t>
      </w:r>
    </w:p>
    <w:p>
      <w:pPr>
        <w:pStyle w:val="8"/>
        <w:spacing w:before="120" w:line="223" w:lineRule="auto"/>
        <w:ind w:left="25"/>
        <w:rPr>
          <w:sz w:val="28"/>
          <w:szCs w:val="28"/>
        </w:rPr>
      </w:pPr>
      <w:r>
        <w:rPr>
          <w:spacing w:val="-3"/>
          <w:sz w:val="28"/>
          <w:szCs w:val="28"/>
          <w14:textOutline w14:w="5103" w14:cap="sq" w14:cmpd="sng">
            <w14:solidFill>
              <w14:srgbClr w14:val="000000"/>
            </w14:solidFill>
            <w14:prstDash w14:val="solid"/>
            <w14:bevel/>
          </w14:textOutline>
        </w:rPr>
        <w:t>十.</w:t>
      </w:r>
      <w:r>
        <w:rPr>
          <w:spacing w:val="32"/>
          <w:sz w:val="28"/>
          <w:szCs w:val="28"/>
        </w:rPr>
        <w:t xml:space="preserve"> </w:t>
      </w:r>
      <w:r>
        <w:rPr>
          <w:spacing w:val="-3"/>
          <w:sz w:val="28"/>
          <w:szCs w:val="28"/>
          <w14:textOutline w14:w="5103" w14:cap="sq" w14:cmpd="sng">
            <w14:solidFill>
              <w14:srgbClr w14:val="000000"/>
            </w14:solidFill>
            <w14:prstDash w14:val="solid"/>
            <w14:bevel/>
          </w14:textOutline>
        </w:rPr>
        <w:t>合同的生效</w:t>
      </w:r>
    </w:p>
    <w:p>
      <w:pPr>
        <w:pStyle w:val="8"/>
        <w:spacing w:before="136" w:line="223" w:lineRule="auto"/>
        <w:ind w:left="10"/>
        <w:rPr>
          <w:sz w:val="24"/>
          <w:szCs w:val="24"/>
        </w:rPr>
      </w:pPr>
      <w:r>
        <w:rPr>
          <w:spacing w:val="2"/>
          <w:sz w:val="24"/>
          <w:szCs w:val="24"/>
        </w:rPr>
        <w:t>20、合同的生效</w:t>
      </w:r>
    </w:p>
    <w:p>
      <w:pPr>
        <w:pStyle w:val="8"/>
        <w:spacing w:before="151" w:line="440" w:lineRule="exact"/>
        <w:ind w:left="699"/>
        <w:rPr>
          <w:sz w:val="24"/>
          <w:szCs w:val="24"/>
        </w:rPr>
      </w:pPr>
      <w:r>
        <w:rPr>
          <w:spacing w:val="3"/>
          <w:position w:val="14"/>
          <w:sz w:val="24"/>
          <w:szCs w:val="24"/>
        </w:rPr>
        <w:t>本合同在双方签字盖章并在招标人收到中标人提交的履约保证金后，经招标采购管</w:t>
      </w:r>
    </w:p>
    <w:p>
      <w:pPr>
        <w:pStyle w:val="8"/>
        <w:spacing w:line="221" w:lineRule="auto"/>
        <w:ind w:left="16"/>
        <w:rPr>
          <w:sz w:val="24"/>
          <w:szCs w:val="24"/>
        </w:rPr>
      </w:pPr>
      <w:r>
        <w:rPr>
          <w:spacing w:val="2"/>
          <w:sz w:val="24"/>
          <w:szCs w:val="24"/>
        </w:rPr>
        <w:t>理部门备案后生效。</w:t>
      </w:r>
    </w:p>
    <w:p>
      <w:pPr>
        <w:pStyle w:val="8"/>
        <w:spacing w:before="116" w:line="223" w:lineRule="auto"/>
        <w:ind w:left="25"/>
        <w:rPr>
          <w:sz w:val="28"/>
          <w:szCs w:val="28"/>
        </w:rPr>
      </w:pPr>
      <w:r>
        <w:rPr>
          <w:spacing w:val="-2"/>
          <w:sz w:val="28"/>
          <w:szCs w:val="28"/>
          <w14:textOutline w14:w="5103" w14:cap="sq" w14:cmpd="sng">
            <w14:solidFill>
              <w14:srgbClr w14:val="000000"/>
            </w14:solidFill>
            <w14:prstDash w14:val="solid"/>
            <w14:bevel/>
          </w14:textOutline>
        </w:rPr>
        <w:t>十一.</w:t>
      </w:r>
      <w:r>
        <w:rPr>
          <w:spacing w:val="25"/>
          <w:sz w:val="28"/>
          <w:szCs w:val="28"/>
        </w:rPr>
        <w:t xml:space="preserve"> </w:t>
      </w:r>
      <w:r>
        <w:rPr>
          <w:spacing w:val="-2"/>
          <w:sz w:val="28"/>
          <w:szCs w:val="28"/>
          <w14:textOutline w14:w="5103" w14:cap="sq" w14:cmpd="sng">
            <w14:solidFill>
              <w14:srgbClr w14:val="000000"/>
            </w14:solidFill>
            <w14:prstDash w14:val="solid"/>
            <w14:bevel/>
          </w14:textOutline>
        </w:rPr>
        <w:t>争议解决</w:t>
      </w:r>
    </w:p>
    <w:p>
      <w:pPr>
        <w:pStyle w:val="8"/>
        <w:spacing w:before="139" w:line="222" w:lineRule="auto"/>
        <w:ind w:left="257"/>
        <w:rPr>
          <w:sz w:val="24"/>
          <w:szCs w:val="24"/>
        </w:rPr>
      </w:pPr>
      <w:r>
        <w:rPr>
          <w:spacing w:val="2"/>
          <w:sz w:val="24"/>
          <w:szCs w:val="24"/>
        </w:rPr>
        <w:t>21、争议解决</w:t>
      </w:r>
    </w:p>
    <w:p>
      <w:pPr>
        <w:pStyle w:val="8"/>
        <w:spacing w:before="151" w:line="439" w:lineRule="exact"/>
        <w:ind w:left="629"/>
        <w:rPr>
          <w:sz w:val="24"/>
          <w:szCs w:val="24"/>
        </w:rPr>
      </w:pPr>
      <w:r>
        <w:rPr>
          <w:spacing w:val="4"/>
          <w:position w:val="14"/>
          <w:sz w:val="24"/>
          <w:szCs w:val="24"/>
        </w:rPr>
        <w:t>买卖双方因合同发生争议，进行调解，协商</w:t>
      </w:r>
      <w:r>
        <w:rPr>
          <w:spacing w:val="3"/>
          <w:position w:val="14"/>
          <w:sz w:val="24"/>
          <w:szCs w:val="24"/>
        </w:rPr>
        <w:t>不成，可选择：</w:t>
      </w:r>
    </w:p>
    <w:p>
      <w:pPr>
        <w:pStyle w:val="8"/>
        <w:spacing w:line="220" w:lineRule="auto"/>
        <w:ind w:left="666"/>
        <w:rPr>
          <w:sz w:val="24"/>
          <w:szCs w:val="24"/>
        </w:rPr>
      </w:pPr>
      <w:r>
        <w:rPr>
          <w:spacing w:val="-1"/>
          <w:sz w:val="24"/>
          <w:szCs w:val="24"/>
        </w:rPr>
        <w:t>(1)双方同时申请仲裁；</w:t>
      </w:r>
    </w:p>
    <w:p>
      <w:pPr>
        <w:pStyle w:val="8"/>
        <w:spacing w:before="156" w:line="219" w:lineRule="auto"/>
        <w:ind w:left="666"/>
        <w:rPr>
          <w:sz w:val="24"/>
          <w:szCs w:val="24"/>
        </w:rPr>
      </w:pPr>
      <w:r>
        <w:rPr>
          <w:spacing w:val="1"/>
          <w:sz w:val="24"/>
          <w:szCs w:val="24"/>
        </w:rPr>
        <w:t>(2)向买方所在地人民法院提起诉讼。</w:t>
      </w:r>
    </w:p>
    <w:p>
      <w:pPr>
        <w:pStyle w:val="8"/>
        <w:spacing w:before="119" w:line="223" w:lineRule="auto"/>
        <w:ind w:left="25"/>
        <w:outlineLvl w:val="0"/>
        <w:rPr>
          <w:sz w:val="28"/>
          <w:szCs w:val="28"/>
        </w:rPr>
      </w:pPr>
      <w:r>
        <w:rPr>
          <w:spacing w:val="-6"/>
          <w:sz w:val="28"/>
          <w:szCs w:val="28"/>
          <w14:textOutline w14:w="5103" w14:cap="sq" w14:cmpd="sng">
            <w14:solidFill>
              <w14:srgbClr w14:val="000000"/>
            </w14:solidFill>
            <w14:prstDash w14:val="solid"/>
            <w14:bevel/>
          </w14:textOutline>
        </w:rPr>
        <w:t>十二</w:t>
      </w:r>
      <w:r>
        <w:rPr>
          <w:spacing w:val="28"/>
          <w:sz w:val="28"/>
          <w:szCs w:val="28"/>
        </w:rPr>
        <w:t xml:space="preserve"> </w:t>
      </w:r>
      <w:r>
        <w:rPr>
          <w:spacing w:val="-6"/>
          <w:sz w:val="28"/>
          <w:szCs w:val="28"/>
          <w14:textOutline w14:w="5103" w14:cap="sq" w14:cmpd="sng">
            <w14:solidFill>
              <w14:srgbClr w14:val="000000"/>
            </w14:solidFill>
            <w14:prstDash w14:val="solid"/>
            <w14:bevel/>
          </w14:textOutline>
        </w:rPr>
        <w:t>.附则</w:t>
      </w:r>
    </w:p>
    <w:p>
      <w:pPr>
        <w:pStyle w:val="8"/>
        <w:spacing w:before="136" w:line="222" w:lineRule="auto"/>
        <w:ind w:left="257"/>
        <w:rPr>
          <w:sz w:val="24"/>
          <w:szCs w:val="24"/>
        </w:rPr>
      </w:pPr>
      <w:r>
        <w:rPr>
          <w:spacing w:val="1"/>
          <w:sz w:val="24"/>
          <w:szCs w:val="24"/>
        </w:rPr>
        <w:t>22、合同份数。</w:t>
      </w:r>
    </w:p>
    <w:p>
      <w:pPr>
        <w:pStyle w:val="8"/>
        <w:spacing w:before="153" w:line="439" w:lineRule="exact"/>
        <w:ind w:right="57"/>
        <w:jc w:val="right"/>
        <w:rPr>
          <w:sz w:val="24"/>
          <w:szCs w:val="24"/>
        </w:rPr>
      </w:pPr>
      <w:r>
        <w:rPr>
          <w:position w:val="14"/>
          <w:sz w:val="24"/>
          <w:szCs w:val="24"/>
        </w:rPr>
        <w:t>本合同一式陆份，买卖双方各执二份，招标代理机构一份，招标采购管理部门一份。</w:t>
      </w:r>
    </w:p>
    <w:p>
      <w:pPr>
        <w:pStyle w:val="8"/>
        <w:spacing w:line="222" w:lineRule="auto"/>
        <w:ind w:left="257"/>
        <w:rPr>
          <w:sz w:val="24"/>
          <w:szCs w:val="24"/>
        </w:rPr>
      </w:pPr>
      <w:r>
        <w:rPr>
          <w:spacing w:val="2"/>
          <w:sz w:val="24"/>
          <w:szCs w:val="24"/>
        </w:rPr>
        <w:t>23、未尽事宜</w:t>
      </w:r>
    </w:p>
    <w:p>
      <w:pPr>
        <w:pStyle w:val="8"/>
        <w:spacing w:before="150" w:line="222" w:lineRule="auto"/>
        <w:ind w:left="632"/>
        <w:rPr>
          <w:sz w:val="24"/>
          <w:szCs w:val="24"/>
        </w:rPr>
      </w:pPr>
      <w:r>
        <w:rPr>
          <w:spacing w:val="2"/>
          <w:sz w:val="24"/>
          <w:szCs w:val="24"/>
        </w:rPr>
        <w:t>本合同未尽事宜应按《中华人民共和国政府采购法》、《中华人民共和国合同法》、</w:t>
      </w:r>
    </w:p>
    <w:p>
      <w:pPr>
        <w:pStyle w:val="8"/>
        <w:spacing w:before="153" w:line="222" w:lineRule="auto"/>
        <w:ind w:left="14"/>
        <w:rPr>
          <w:sz w:val="24"/>
          <w:szCs w:val="24"/>
        </w:rPr>
      </w:pPr>
      <w:r>
        <w:rPr>
          <w:spacing w:val="3"/>
          <w:sz w:val="24"/>
          <w:szCs w:val="24"/>
        </w:rPr>
        <w:t>《中华人民共和国产品质量法》之规定解释。</w:t>
      </w:r>
    </w:p>
    <w:p>
      <w:pPr>
        <w:spacing w:line="222" w:lineRule="auto"/>
        <w:rPr>
          <w:sz w:val="24"/>
          <w:szCs w:val="24"/>
        </w:rPr>
        <w:sectPr>
          <w:footerReference r:id="rId36" w:type="default"/>
          <w:pgSz w:w="11905" w:h="16839"/>
          <w:pgMar w:top="1117" w:right="1133" w:bottom="1153" w:left="1134" w:header="878" w:footer="994" w:gutter="0"/>
          <w:pgNumType w:fmt="decimal"/>
          <w:cols w:space="720" w:num="1"/>
        </w:sectPr>
      </w:pPr>
    </w:p>
    <w:p>
      <w:pPr>
        <w:spacing w:line="324" w:lineRule="auto"/>
        <w:rPr>
          <w:rFonts w:ascii="Arial"/>
          <w:sz w:val="21"/>
        </w:rPr>
      </w:pPr>
    </w:p>
    <w:p>
      <w:pPr>
        <w:pStyle w:val="8"/>
        <w:spacing w:before="130" w:line="223" w:lineRule="auto"/>
        <w:ind w:left="2845"/>
        <w:rPr>
          <w:sz w:val="40"/>
          <w:szCs w:val="40"/>
        </w:rPr>
      </w:pPr>
      <w:r>
        <w:rPr>
          <w:spacing w:val="-3"/>
          <w:sz w:val="40"/>
          <w:szCs w:val="40"/>
          <w14:textOutline w14:w="7282" w14:cap="sq" w14:cmpd="sng">
            <w14:solidFill>
              <w14:srgbClr w14:val="000000"/>
            </w14:solidFill>
            <w14:prstDash w14:val="solid"/>
            <w14:bevel/>
          </w14:textOutline>
        </w:rPr>
        <w:t>第六章</w:t>
      </w:r>
      <w:r>
        <w:rPr>
          <w:spacing w:val="39"/>
          <w:sz w:val="40"/>
          <w:szCs w:val="40"/>
        </w:rPr>
        <w:t xml:space="preserve"> </w:t>
      </w:r>
      <w:r>
        <w:rPr>
          <w:spacing w:val="-3"/>
          <w:sz w:val="40"/>
          <w:szCs w:val="40"/>
          <w14:textOutline w14:w="7282" w14:cap="sq" w14:cmpd="sng">
            <w14:solidFill>
              <w14:srgbClr w14:val="000000"/>
            </w14:solidFill>
            <w14:prstDash w14:val="solid"/>
            <w14:bevel/>
          </w14:textOutline>
        </w:rPr>
        <w:t>投标文件格式</w:t>
      </w:r>
    </w:p>
    <w:p>
      <w:pPr>
        <w:spacing w:line="269" w:lineRule="auto"/>
        <w:rPr>
          <w:rFonts w:ascii="Arial"/>
          <w:sz w:val="21"/>
        </w:rPr>
      </w:pPr>
    </w:p>
    <w:p>
      <w:pPr>
        <w:spacing w:line="269" w:lineRule="auto"/>
        <w:rPr>
          <w:rFonts w:ascii="Arial"/>
          <w:sz w:val="21"/>
        </w:rPr>
      </w:pPr>
    </w:p>
    <w:p>
      <w:pPr>
        <w:spacing w:line="270" w:lineRule="auto"/>
        <w:rPr>
          <w:rFonts w:ascii="Arial"/>
          <w:sz w:val="21"/>
        </w:rPr>
      </w:pPr>
    </w:p>
    <w:p>
      <w:pPr>
        <w:spacing w:line="270" w:lineRule="auto"/>
        <w:rPr>
          <w:rFonts w:ascii="Arial"/>
          <w:sz w:val="21"/>
        </w:rPr>
      </w:pPr>
    </w:p>
    <w:p>
      <w:pPr>
        <w:spacing w:line="270" w:lineRule="auto"/>
        <w:rPr>
          <w:rFonts w:ascii="Arial"/>
          <w:sz w:val="21"/>
        </w:rPr>
      </w:pPr>
    </w:p>
    <w:p>
      <w:pPr>
        <w:spacing w:line="270" w:lineRule="auto"/>
        <w:rPr>
          <w:rFonts w:ascii="Arial"/>
          <w:sz w:val="21"/>
        </w:rPr>
      </w:pPr>
    </w:p>
    <w:p>
      <w:pPr>
        <w:pStyle w:val="8"/>
        <w:spacing w:before="101" w:line="226" w:lineRule="auto"/>
        <w:ind w:left="3864"/>
      </w:pPr>
      <w:r>
        <w:rPr>
          <w:spacing w:val="8"/>
          <w14:textOutline w14:w="5793" w14:cap="sq" w14:cmpd="sng">
            <w14:solidFill>
              <w14:srgbClr w14:val="000000"/>
            </w14:solidFill>
            <w14:prstDash w14:val="solid"/>
            <w14:bevel/>
          </w14:textOutline>
        </w:rPr>
        <w:t>（项目名称）</w:t>
      </w: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1" w:lineRule="auto"/>
        <w:rPr>
          <w:rFonts w:ascii="Arial"/>
          <w:sz w:val="21"/>
        </w:rPr>
      </w:pPr>
    </w:p>
    <w:p>
      <w:pPr>
        <w:spacing w:line="272" w:lineRule="auto"/>
        <w:rPr>
          <w:rFonts w:ascii="Arial"/>
          <w:sz w:val="21"/>
        </w:rPr>
      </w:pPr>
    </w:p>
    <w:p>
      <w:pPr>
        <w:pStyle w:val="8"/>
        <w:spacing w:before="140" w:line="226" w:lineRule="auto"/>
        <w:ind w:left="3950"/>
        <w:rPr>
          <w:sz w:val="43"/>
          <w:szCs w:val="43"/>
        </w:rPr>
      </w:pPr>
      <w:bookmarkStart w:id="6" w:name="bookmark6"/>
      <w:bookmarkEnd w:id="6"/>
      <w:r>
        <w:rPr>
          <w:spacing w:val="8"/>
          <w:sz w:val="43"/>
          <w:szCs w:val="43"/>
          <w14:textOutline w14:w="7972" w14:cap="sq" w14:cmpd="sng">
            <w14:solidFill>
              <w14:srgbClr w14:val="000000"/>
            </w14:solidFill>
            <w14:prstDash w14:val="solid"/>
            <w14:bevel/>
          </w14:textOutline>
        </w:rPr>
        <w:t>投标文件</w:t>
      </w: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pStyle w:val="8"/>
        <w:spacing w:before="91" w:line="222" w:lineRule="auto"/>
        <w:ind w:left="18"/>
        <w:rPr>
          <w:sz w:val="28"/>
          <w:szCs w:val="28"/>
        </w:rPr>
      </w:pPr>
      <w:r>
        <w:rPr>
          <w:spacing w:val="-2"/>
          <w:sz w:val="28"/>
          <w:szCs w:val="28"/>
          <w14:textOutline w14:w="5103" w14:cap="sq" w14:cmpd="sng">
            <w14:solidFill>
              <w14:srgbClr w14:val="000000"/>
            </w14:solidFill>
            <w14:prstDash w14:val="solid"/>
            <w14:bevel/>
          </w14:textOutline>
        </w:rPr>
        <w:t>供应商名称（公章</w:t>
      </w:r>
      <w:r>
        <w:rPr>
          <w:spacing w:val="2"/>
          <w:sz w:val="28"/>
          <w:szCs w:val="28"/>
          <w14:textOutline w14:w="5103" w14:cap="sq" w14:cmpd="sng">
            <w14:solidFill>
              <w14:srgbClr w14:val="000000"/>
            </w14:solidFill>
            <w14:prstDash w14:val="solid"/>
            <w14:bevel/>
          </w14:textOutline>
        </w:rPr>
        <w:t>）：</w:t>
      </w:r>
    </w:p>
    <w:p>
      <w:pPr>
        <w:spacing w:line="329" w:lineRule="auto"/>
        <w:rPr>
          <w:rFonts w:ascii="Arial"/>
          <w:sz w:val="21"/>
        </w:rPr>
      </w:pPr>
    </w:p>
    <w:p>
      <w:pPr>
        <w:spacing w:line="329" w:lineRule="auto"/>
        <w:rPr>
          <w:rFonts w:ascii="Arial"/>
          <w:sz w:val="21"/>
        </w:rPr>
      </w:pPr>
    </w:p>
    <w:p>
      <w:pPr>
        <w:pStyle w:val="8"/>
        <w:spacing w:before="91" w:line="223" w:lineRule="auto"/>
        <w:ind w:left="20"/>
        <w:rPr>
          <w:sz w:val="28"/>
          <w:szCs w:val="28"/>
        </w:rPr>
      </w:pPr>
      <w:r>
        <w:rPr>
          <w:spacing w:val="-41"/>
          <w:w w:val="91"/>
          <w:sz w:val="28"/>
          <w:szCs w:val="28"/>
          <w14:textOutline w14:w="4541" w14:cap="sq" w14:cmpd="sng">
            <w14:solidFill>
              <w14:srgbClr w14:val="000000"/>
            </w14:solidFill>
            <w14:prstDash w14:val="solid"/>
            <w14:bevel/>
          </w14:textOutline>
        </w:rPr>
        <w:t>法定代表人（签字或盖章</w:t>
      </w:r>
      <w:r>
        <w:rPr>
          <w:spacing w:val="-13"/>
          <w:sz w:val="28"/>
          <w:szCs w:val="28"/>
          <w14:textOutline w14:w="4541" w14:cap="sq" w14:cmpd="sng">
            <w14:solidFill>
              <w14:srgbClr w14:val="000000"/>
            </w14:solidFill>
            <w14:prstDash w14:val="solid"/>
            <w14:bevel/>
          </w14:textOutline>
        </w:rPr>
        <w:t>）：</w:t>
      </w:r>
    </w:p>
    <w:p>
      <w:pPr>
        <w:spacing w:line="327" w:lineRule="auto"/>
        <w:rPr>
          <w:rFonts w:ascii="Arial"/>
          <w:sz w:val="21"/>
        </w:rPr>
      </w:pPr>
    </w:p>
    <w:p>
      <w:pPr>
        <w:spacing w:line="328" w:lineRule="auto"/>
        <w:rPr>
          <w:rFonts w:ascii="Arial"/>
          <w:sz w:val="21"/>
        </w:rPr>
      </w:pPr>
    </w:p>
    <w:p>
      <w:pPr>
        <w:pStyle w:val="8"/>
        <w:spacing w:before="91" w:line="224" w:lineRule="auto"/>
        <w:ind w:left="18"/>
        <w:rPr>
          <w:sz w:val="28"/>
          <w:szCs w:val="28"/>
        </w:rPr>
      </w:pPr>
      <w:r>
        <w:rPr>
          <w:spacing w:val="-18"/>
          <w:sz w:val="28"/>
          <w:szCs w:val="28"/>
          <w14:textOutline w14:w="5103" w14:cap="sq" w14:cmpd="sng">
            <w14:solidFill>
              <w14:srgbClr w14:val="000000"/>
            </w14:solidFill>
            <w14:prstDash w14:val="solid"/>
            <w14:bevel/>
          </w14:textOutline>
        </w:rPr>
        <w:t>供</w:t>
      </w:r>
      <w:r>
        <w:rPr>
          <w:spacing w:val="105"/>
          <w:sz w:val="28"/>
          <w:szCs w:val="28"/>
        </w:rPr>
        <w:t xml:space="preserve"> </w:t>
      </w:r>
      <w:r>
        <w:rPr>
          <w:spacing w:val="-18"/>
          <w:sz w:val="28"/>
          <w:szCs w:val="28"/>
          <w14:textOutline w14:w="5103" w14:cap="sq" w14:cmpd="sng">
            <w14:solidFill>
              <w14:srgbClr w14:val="000000"/>
            </w14:solidFill>
            <w14:prstDash w14:val="solid"/>
            <w14:bevel/>
          </w14:textOutline>
        </w:rPr>
        <w:t>应</w:t>
      </w:r>
      <w:r>
        <w:rPr>
          <w:spacing w:val="116"/>
          <w:sz w:val="28"/>
          <w:szCs w:val="28"/>
        </w:rPr>
        <w:t xml:space="preserve"> </w:t>
      </w:r>
      <w:r>
        <w:rPr>
          <w:spacing w:val="-18"/>
          <w:sz w:val="28"/>
          <w:szCs w:val="28"/>
          <w14:textOutline w14:w="5103" w14:cap="sq" w14:cmpd="sng">
            <w14:solidFill>
              <w14:srgbClr w14:val="000000"/>
            </w14:solidFill>
            <w14:prstDash w14:val="solid"/>
            <w14:bevel/>
          </w14:textOutline>
        </w:rPr>
        <w:t>商</w:t>
      </w:r>
      <w:r>
        <w:rPr>
          <w:spacing w:val="105"/>
          <w:sz w:val="28"/>
          <w:szCs w:val="28"/>
        </w:rPr>
        <w:t xml:space="preserve"> </w:t>
      </w:r>
      <w:r>
        <w:rPr>
          <w:spacing w:val="-18"/>
          <w:sz w:val="28"/>
          <w:szCs w:val="28"/>
          <w14:textOutline w14:w="5103" w14:cap="sq" w14:cmpd="sng">
            <w14:solidFill>
              <w14:srgbClr w14:val="000000"/>
            </w14:solidFill>
            <w14:prstDash w14:val="solid"/>
            <w14:bevel/>
          </w14:textOutline>
        </w:rPr>
        <w:t>地</w:t>
      </w:r>
      <w:r>
        <w:rPr>
          <w:spacing w:val="110"/>
          <w:sz w:val="28"/>
          <w:szCs w:val="28"/>
        </w:rPr>
        <w:t xml:space="preserve"> </w:t>
      </w:r>
      <w:r>
        <w:rPr>
          <w:spacing w:val="-18"/>
          <w:sz w:val="28"/>
          <w:szCs w:val="28"/>
          <w14:textOutline w14:w="5103" w14:cap="sq" w14:cmpd="sng">
            <w14:solidFill>
              <w14:srgbClr w14:val="000000"/>
            </w14:solidFill>
            <w14:prstDash w14:val="solid"/>
            <w14:bevel/>
          </w14:textOutline>
        </w:rPr>
        <w:t>址</w:t>
      </w:r>
      <w:r>
        <w:rPr>
          <w:spacing w:val="88"/>
          <w:sz w:val="28"/>
          <w:szCs w:val="28"/>
        </w:rPr>
        <w:t xml:space="preserve"> </w:t>
      </w:r>
      <w:r>
        <w:rPr>
          <w:spacing w:val="-18"/>
          <w:sz w:val="28"/>
          <w:szCs w:val="28"/>
          <w14:textOutline w14:w="5103" w14:cap="sq" w14:cmpd="sng">
            <w14:solidFill>
              <w14:srgbClr w14:val="000000"/>
            </w14:solidFill>
            <w14:prstDash w14:val="solid"/>
            <w14:bevel/>
          </w14:textOutline>
        </w:rPr>
        <w:t>：</w:t>
      </w:r>
    </w:p>
    <w:p>
      <w:pPr>
        <w:spacing w:line="327" w:lineRule="auto"/>
        <w:rPr>
          <w:rFonts w:ascii="Arial"/>
          <w:sz w:val="21"/>
        </w:rPr>
      </w:pPr>
    </w:p>
    <w:p>
      <w:pPr>
        <w:spacing w:line="328" w:lineRule="auto"/>
        <w:rPr>
          <w:rFonts w:ascii="Arial"/>
          <w:sz w:val="21"/>
        </w:rPr>
      </w:pPr>
    </w:p>
    <w:p>
      <w:pPr>
        <w:pStyle w:val="8"/>
        <w:spacing w:before="92" w:line="225" w:lineRule="auto"/>
        <w:ind w:left="14"/>
        <w:rPr>
          <w:sz w:val="28"/>
          <w:szCs w:val="28"/>
        </w:rPr>
      </w:pPr>
      <w:r>
        <w:rPr>
          <w:spacing w:val="-17"/>
          <w:sz w:val="28"/>
          <w:szCs w:val="28"/>
          <w14:textOutline w14:w="5103" w14:cap="sq" w14:cmpd="sng">
            <w14:solidFill>
              <w14:srgbClr w14:val="000000"/>
            </w14:solidFill>
            <w14:prstDash w14:val="solid"/>
            <w14:bevel/>
          </w14:textOutline>
        </w:rPr>
        <w:t>联</w:t>
      </w:r>
      <w:r>
        <w:rPr>
          <w:spacing w:val="8"/>
          <w:sz w:val="28"/>
          <w:szCs w:val="28"/>
        </w:rPr>
        <w:t xml:space="preserve">    </w:t>
      </w:r>
      <w:r>
        <w:rPr>
          <w:spacing w:val="-17"/>
          <w:sz w:val="28"/>
          <w:szCs w:val="28"/>
          <w14:textOutline w14:w="5103" w14:cap="sq" w14:cmpd="sng">
            <w14:solidFill>
              <w14:srgbClr w14:val="000000"/>
            </w14:solidFill>
            <w14:prstDash w14:val="solid"/>
            <w14:bevel/>
          </w14:textOutline>
        </w:rPr>
        <w:t>系</w:t>
      </w:r>
      <w:r>
        <w:rPr>
          <w:spacing w:val="6"/>
          <w:sz w:val="28"/>
          <w:szCs w:val="28"/>
        </w:rPr>
        <w:t xml:space="preserve">    </w:t>
      </w:r>
      <w:r>
        <w:rPr>
          <w:spacing w:val="-17"/>
          <w:sz w:val="28"/>
          <w:szCs w:val="28"/>
          <w14:textOutline w14:w="5103" w14:cap="sq" w14:cmpd="sng">
            <w14:solidFill>
              <w14:srgbClr w14:val="000000"/>
            </w14:solidFill>
            <w14:prstDash w14:val="solid"/>
            <w14:bevel/>
          </w14:textOutline>
        </w:rPr>
        <w:t>人</w:t>
      </w:r>
      <w:r>
        <w:rPr>
          <w:spacing w:val="1"/>
          <w:sz w:val="28"/>
          <w:szCs w:val="28"/>
        </w:rPr>
        <w:t xml:space="preserve">    </w:t>
      </w:r>
      <w:r>
        <w:rPr>
          <w:spacing w:val="-17"/>
          <w:sz w:val="28"/>
          <w:szCs w:val="28"/>
          <w14:textOutline w14:w="5103" w14:cap="sq" w14:cmpd="sng">
            <w14:solidFill>
              <w14:srgbClr w14:val="000000"/>
            </w14:solidFill>
            <w14:prstDash w14:val="solid"/>
            <w14:bevel/>
          </w14:textOutline>
        </w:rPr>
        <w:t>：</w:t>
      </w:r>
    </w:p>
    <w:p>
      <w:pPr>
        <w:spacing w:line="325" w:lineRule="auto"/>
        <w:rPr>
          <w:rFonts w:ascii="Arial"/>
          <w:sz w:val="21"/>
        </w:rPr>
      </w:pPr>
    </w:p>
    <w:p>
      <w:pPr>
        <w:spacing w:line="325" w:lineRule="auto"/>
        <w:rPr>
          <w:rFonts w:ascii="Arial"/>
          <w:sz w:val="21"/>
        </w:rPr>
      </w:pPr>
    </w:p>
    <w:p>
      <w:pPr>
        <w:pStyle w:val="8"/>
        <w:spacing w:before="91" w:line="224" w:lineRule="auto"/>
        <w:ind w:left="14"/>
        <w:rPr>
          <w:sz w:val="28"/>
          <w:szCs w:val="28"/>
        </w:rPr>
      </w:pPr>
      <w:r>
        <w:rPr>
          <w:spacing w:val="-16"/>
          <w:sz w:val="28"/>
          <w:szCs w:val="28"/>
          <w14:textOutline w14:w="5103" w14:cap="sq" w14:cmpd="sng">
            <w14:solidFill>
              <w14:srgbClr w14:val="000000"/>
            </w14:solidFill>
            <w14:prstDash w14:val="solid"/>
            <w14:bevel/>
          </w14:textOutline>
        </w:rPr>
        <w:t>联</w:t>
      </w:r>
      <w:r>
        <w:rPr>
          <w:spacing w:val="51"/>
          <w:sz w:val="28"/>
          <w:szCs w:val="28"/>
        </w:rPr>
        <w:t xml:space="preserve">  </w:t>
      </w:r>
      <w:r>
        <w:rPr>
          <w:spacing w:val="-16"/>
          <w:sz w:val="28"/>
          <w:szCs w:val="28"/>
          <w14:textOutline w14:w="5103" w14:cap="sq" w14:cmpd="sng">
            <w14:solidFill>
              <w14:srgbClr w14:val="000000"/>
            </w14:solidFill>
            <w14:prstDash w14:val="solid"/>
            <w14:bevel/>
          </w14:textOutline>
        </w:rPr>
        <w:t>系</w:t>
      </w:r>
      <w:r>
        <w:rPr>
          <w:spacing w:val="-16"/>
          <w:sz w:val="28"/>
          <w:szCs w:val="28"/>
        </w:rPr>
        <w:t xml:space="preserve">   </w:t>
      </w:r>
      <w:r>
        <w:rPr>
          <w:spacing w:val="-16"/>
          <w:sz w:val="28"/>
          <w:szCs w:val="28"/>
          <w14:textOutline w14:w="5103" w14:cap="sq" w14:cmpd="sng">
            <w14:solidFill>
              <w14:srgbClr w14:val="000000"/>
            </w14:solidFill>
            <w14:prstDash w14:val="solid"/>
            <w14:bevel/>
          </w14:textOutline>
        </w:rPr>
        <w:t>电</w:t>
      </w:r>
      <w:r>
        <w:rPr>
          <w:spacing w:val="44"/>
          <w:sz w:val="28"/>
          <w:szCs w:val="28"/>
        </w:rPr>
        <w:t xml:space="preserve">  </w:t>
      </w:r>
      <w:r>
        <w:rPr>
          <w:spacing w:val="-16"/>
          <w:sz w:val="28"/>
          <w:szCs w:val="28"/>
          <w14:textOutline w14:w="5103" w14:cap="sq" w14:cmpd="sng">
            <w14:solidFill>
              <w14:srgbClr w14:val="000000"/>
            </w14:solidFill>
            <w14:prstDash w14:val="solid"/>
            <w14:bevel/>
          </w14:textOutline>
        </w:rPr>
        <w:t>话</w:t>
      </w:r>
      <w:r>
        <w:rPr>
          <w:spacing w:val="36"/>
          <w:sz w:val="28"/>
          <w:szCs w:val="28"/>
        </w:rPr>
        <w:t xml:space="preserve">  </w:t>
      </w:r>
      <w:r>
        <w:rPr>
          <w:spacing w:val="-16"/>
          <w:sz w:val="28"/>
          <w:szCs w:val="28"/>
          <w14:textOutline w14:w="5103" w14:cap="sq" w14:cmpd="sng">
            <w14:solidFill>
              <w14:srgbClr w14:val="000000"/>
            </w14:solidFill>
            <w14:prstDash w14:val="solid"/>
            <w14:bevel/>
          </w14:textOutline>
        </w:rPr>
        <w:t>：</w:t>
      </w:r>
    </w:p>
    <w:p>
      <w:pPr>
        <w:spacing w:line="359" w:lineRule="auto"/>
        <w:rPr>
          <w:rFonts w:ascii="Arial"/>
          <w:sz w:val="21"/>
        </w:rPr>
      </w:pPr>
    </w:p>
    <w:p>
      <w:pPr>
        <w:spacing w:line="360" w:lineRule="auto"/>
        <w:rPr>
          <w:rFonts w:ascii="Arial"/>
          <w:sz w:val="21"/>
        </w:rPr>
      </w:pPr>
    </w:p>
    <w:p>
      <w:pPr>
        <w:pStyle w:val="8"/>
        <w:spacing w:before="92" w:line="223" w:lineRule="auto"/>
        <w:ind w:left="76"/>
        <w:rPr>
          <w:sz w:val="28"/>
          <w:szCs w:val="28"/>
        </w:rPr>
      </w:pPr>
      <w:r>
        <w:rPr>
          <w:spacing w:val="-25"/>
          <w:sz w:val="28"/>
          <w:szCs w:val="28"/>
          <w14:textOutline w14:w="5103" w14:cap="sq" w14:cmpd="sng">
            <w14:solidFill>
              <w14:srgbClr w14:val="000000"/>
            </w14:solidFill>
            <w14:prstDash w14:val="solid"/>
            <w14:bevel/>
          </w14:textOutline>
        </w:rPr>
        <w:t>日</w:t>
      </w:r>
      <w:r>
        <w:rPr>
          <w:spacing w:val="5"/>
          <w:sz w:val="28"/>
          <w:szCs w:val="28"/>
        </w:rPr>
        <w:t xml:space="preserve">              </w:t>
      </w:r>
      <w:r>
        <w:rPr>
          <w:spacing w:val="-25"/>
          <w:sz w:val="28"/>
          <w:szCs w:val="28"/>
          <w14:textOutline w14:w="5103" w14:cap="sq" w14:cmpd="sng">
            <w14:solidFill>
              <w14:srgbClr w14:val="000000"/>
            </w14:solidFill>
            <w14:prstDash w14:val="solid"/>
            <w14:bevel/>
          </w14:textOutline>
        </w:rPr>
        <w:t>期：</w:t>
      </w:r>
      <w:r>
        <w:rPr>
          <w:spacing w:val="14"/>
          <w:sz w:val="28"/>
          <w:szCs w:val="28"/>
        </w:rPr>
        <w:t xml:space="preserve"> </w:t>
      </w:r>
      <w:r>
        <w:rPr>
          <w:spacing w:val="2"/>
          <w:sz w:val="28"/>
          <w:szCs w:val="28"/>
          <w:u w:val="single" w:color="auto"/>
        </w:rPr>
        <w:t xml:space="preserve">       </w:t>
      </w:r>
      <w:r>
        <w:rPr>
          <w:spacing w:val="-109"/>
          <w:sz w:val="28"/>
          <w:szCs w:val="28"/>
        </w:rPr>
        <w:t xml:space="preserve"> </w:t>
      </w:r>
      <w:r>
        <w:rPr>
          <w:spacing w:val="-25"/>
          <w:sz w:val="28"/>
          <w:szCs w:val="28"/>
          <w14:textOutline w14:w="5103" w14:cap="sq" w14:cmpd="sng">
            <w14:solidFill>
              <w14:srgbClr w14:val="000000"/>
            </w14:solidFill>
            <w14:prstDash w14:val="solid"/>
            <w14:bevel/>
          </w14:textOutline>
        </w:rPr>
        <w:t>年</w:t>
      </w:r>
      <w:r>
        <w:rPr>
          <w:spacing w:val="-136"/>
          <w:sz w:val="28"/>
          <w:szCs w:val="28"/>
        </w:rPr>
        <w:t xml:space="preserve"> </w:t>
      </w:r>
      <w:r>
        <w:rPr>
          <w:spacing w:val="3"/>
          <w:sz w:val="28"/>
          <w:szCs w:val="28"/>
          <w:u w:val="single" w:color="auto"/>
        </w:rPr>
        <w:t xml:space="preserve">       </w:t>
      </w:r>
      <w:r>
        <w:rPr>
          <w:spacing w:val="38"/>
          <w:sz w:val="28"/>
          <w:szCs w:val="28"/>
        </w:rPr>
        <w:t xml:space="preserve"> </w:t>
      </w:r>
      <w:r>
        <w:rPr>
          <w:spacing w:val="-25"/>
          <w:sz w:val="28"/>
          <w:szCs w:val="28"/>
          <w14:textOutline w14:w="5103" w14:cap="sq" w14:cmpd="sng">
            <w14:solidFill>
              <w14:srgbClr w14:val="000000"/>
            </w14:solidFill>
            <w14:prstDash w14:val="solid"/>
            <w14:bevel/>
          </w14:textOutline>
        </w:rPr>
        <w:t>月</w:t>
      </w:r>
      <w:r>
        <w:rPr>
          <w:spacing w:val="-135"/>
          <w:sz w:val="28"/>
          <w:szCs w:val="28"/>
        </w:rPr>
        <w:t xml:space="preserve"> </w:t>
      </w:r>
      <w:r>
        <w:rPr>
          <w:spacing w:val="3"/>
          <w:sz w:val="28"/>
          <w:szCs w:val="28"/>
          <w:u w:val="single" w:color="auto"/>
        </w:rPr>
        <w:t xml:space="preserve">       </w:t>
      </w:r>
      <w:r>
        <w:rPr>
          <w:spacing w:val="-62"/>
          <w:sz w:val="28"/>
          <w:szCs w:val="28"/>
        </w:rPr>
        <w:t xml:space="preserve"> </w:t>
      </w:r>
      <w:r>
        <w:rPr>
          <w:spacing w:val="-25"/>
          <w:sz w:val="28"/>
          <w:szCs w:val="28"/>
          <w14:textOutline w14:w="5103" w14:cap="sq" w14:cmpd="sng">
            <w14:solidFill>
              <w14:srgbClr w14:val="000000"/>
            </w14:solidFill>
            <w14:prstDash w14:val="solid"/>
            <w14:bevel/>
          </w14:textOutline>
        </w:rPr>
        <w:t>日</w:t>
      </w:r>
    </w:p>
    <w:p>
      <w:pPr>
        <w:spacing w:line="223" w:lineRule="auto"/>
        <w:rPr>
          <w:sz w:val="28"/>
          <w:szCs w:val="28"/>
        </w:rPr>
        <w:sectPr>
          <w:footerReference r:id="rId37" w:type="default"/>
          <w:pgSz w:w="11905" w:h="16839"/>
          <w:pgMar w:top="1117" w:right="1133" w:bottom="1156" w:left="1134" w:header="878" w:footer="994" w:gutter="0"/>
          <w:pgNumType w:fmt="decimal"/>
          <w:cols w:space="720" w:num="1"/>
        </w:sectPr>
      </w:pPr>
    </w:p>
    <w:p>
      <w:pPr>
        <w:spacing w:line="408" w:lineRule="auto"/>
        <w:rPr>
          <w:rFonts w:ascii="Arial"/>
          <w:sz w:val="21"/>
        </w:rPr>
      </w:pPr>
    </w:p>
    <w:p>
      <w:pPr>
        <w:pStyle w:val="8"/>
        <w:spacing w:before="97" w:line="222" w:lineRule="auto"/>
        <w:ind w:left="31"/>
        <w:rPr>
          <w:sz w:val="30"/>
          <w:szCs w:val="30"/>
        </w:rPr>
      </w:pPr>
      <w:r>
        <w:rPr>
          <w:spacing w:val="-2"/>
          <w:sz w:val="30"/>
          <w:szCs w:val="30"/>
          <w14:textOutline w14:w="5448" w14:cap="sq" w14:cmpd="sng">
            <w14:solidFill>
              <w14:srgbClr w14:val="000000"/>
            </w14:solidFill>
            <w14:prstDash w14:val="solid"/>
            <w14:bevel/>
          </w14:textOutline>
        </w:rPr>
        <w:t>第一部分</w:t>
      </w:r>
      <w:r>
        <w:rPr>
          <w:spacing w:val="47"/>
          <w:sz w:val="30"/>
          <w:szCs w:val="30"/>
        </w:rPr>
        <w:t xml:space="preserve"> </w:t>
      </w:r>
      <w:r>
        <w:rPr>
          <w:spacing w:val="-2"/>
          <w:sz w:val="30"/>
          <w:szCs w:val="30"/>
          <w14:textOutline w14:w="5448" w14:cap="sq" w14:cmpd="sng">
            <w14:solidFill>
              <w14:srgbClr w14:val="000000"/>
            </w14:solidFill>
            <w14:prstDash w14:val="solid"/>
            <w14:bevel/>
          </w14:textOutline>
        </w:rPr>
        <w:t>资格证明文件</w:t>
      </w:r>
    </w:p>
    <w:p>
      <w:pPr>
        <w:pStyle w:val="8"/>
        <w:spacing w:before="91" w:line="223" w:lineRule="auto"/>
        <w:ind w:left="257"/>
        <w:outlineLvl w:val="1"/>
        <w:rPr>
          <w:b/>
          <w:bCs/>
          <w:spacing w:val="4"/>
          <w:sz w:val="28"/>
          <w:szCs w:val="28"/>
          <w14:textOutline w14:w="5103" w14:cap="sq" w14:cmpd="sng">
            <w14:solidFill>
              <w14:srgbClr w14:val="000000"/>
            </w14:solidFill>
            <w14:prstDash w14:val="solid"/>
            <w14:bevel/>
          </w14:textOutline>
        </w:rPr>
      </w:pPr>
      <w:r>
        <w:rPr>
          <w:b/>
          <w:bCs/>
          <w:spacing w:val="4"/>
          <w:sz w:val="28"/>
          <w:szCs w:val="28"/>
          <w14:textOutline w14:w="5103" w14:cap="sq" w14:cmpd="sng">
            <w14:solidFill>
              <w14:srgbClr w14:val="000000"/>
            </w14:solidFill>
            <w14:prstDash w14:val="solid"/>
            <w14:bevel/>
          </w14:textOutline>
        </w:rPr>
        <w:t>（1）开标一览表；</w:t>
      </w:r>
    </w:p>
    <w:p>
      <w:pPr>
        <w:pStyle w:val="8"/>
        <w:spacing w:before="91" w:line="223" w:lineRule="auto"/>
        <w:ind w:left="257"/>
        <w:outlineLvl w:val="1"/>
        <w:rPr>
          <w:b/>
          <w:bCs/>
          <w:spacing w:val="4"/>
          <w:sz w:val="28"/>
          <w:szCs w:val="28"/>
          <w14:textOutline w14:w="5103" w14:cap="sq" w14:cmpd="sng">
            <w14:solidFill>
              <w14:srgbClr w14:val="000000"/>
            </w14:solidFill>
            <w14:prstDash w14:val="solid"/>
            <w14:bevel/>
          </w14:textOutline>
        </w:rPr>
      </w:pPr>
      <w:r>
        <w:rPr>
          <w:b/>
          <w:bCs/>
          <w:spacing w:val="4"/>
          <w:sz w:val="28"/>
          <w:szCs w:val="28"/>
          <w14:textOutline w14:w="5103" w14:cap="sq" w14:cmpd="sng">
            <w14:solidFill>
              <w14:srgbClr w14:val="000000"/>
            </w14:solidFill>
            <w14:prstDash w14:val="solid"/>
            <w14:bevel/>
          </w14:textOutline>
        </w:rPr>
        <w:t>（2）</w:t>
      </w:r>
      <w:r>
        <w:rPr>
          <w:rFonts w:hint="eastAsia"/>
          <w:b/>
          <w:bCs/>
          <w:spacing w:val="4"/>
          <w:sz w:val="28"/>
          <w:szCs w:val="28"/>
          <w:lang w:eastAsia="zh-CN"/>
          <w14:textOutline w14:w="5103" w14:cap="sq" w14:cmpd="sng">
            <w14:solidFill>
              <w14:srgbClr w14:val="000000"/>
            </w14:solidFill>
            <w14:prstDash w14:val="solid"/>
            <w14:bevel/>
          </w14:textOutline>
        </w:rPr>
        <w:t>具有独立法人资格 (具备旅行社业务经营许可证)</w:t>
      </w:r>
      <w:r>
        <w:rPr>
          <w:b/>
          <w:bCs/>
          <w:spacing w:val="4"/>
          <w:sz w:val="28"/>
          <w:szCs w:val="28"/>
          <w14:textOutline w14:w="5103" w14:cap="sq" w14:cmpd="sng">
            <w14:solidFill>
              <w14:srgbClr w14:val="000000"/>
            </w14:solidFill>
            <w14:prstDash w14:val="solid"/>
            <w14:bevel/>
          </w14:textOutline>
        </w:rPr>
        <w:t>；</w:t>
      </w:r>
    </w:p>
    <w:p>
      <w:pPr>
        <w:pStyle w:val="8"/>
        <w:spacing w:before="91" w:line="223" w:lineRule="auto"/>
        <w:ind w:left="257"/>
        <w:outlineLvl w:val="1"/>
        <w:rPr>
          <w:b/>
          <w:bCs/>
          <w:spacing w:val="4"/>
          <w:sz w:val="28"/>
          <w:szCs w:val="28"/>
          <w14:textOutline w14:w="5103" w14:cap="sq" w14:cmpd="sng">
            <w14:solidFill>
              <w14:srgbClr w14:val="000000"/>
            </w14:solidFill>
            <w14:prstDash w14:val="solid"/>
            <w14:bevel/>
          </w14:textOutline>
        </w:rPr>
      </w:pPr>
      <w:r>
        <w:rPr>
          <w:b/>
          <w:bCs/>
          <w:spacing w:val="4"/>
          <w:sz w:val="28"/>
          <w:szCs w:val="28"/>
          <w14:textOutline w14:w="5103" w14:cap="sq" w14:cmpd="sng">
            <w14:solidFill>
              <w14:srgbClr w14:val="000000"/>
            </w14:solidFill>
            <w14:prstDash w14:val="solid"/>
            <w14:bevel/>
          </w14:textOutline>
        </w:rPr>
        <w:t>（3）委托代理人投标需提供授权委托书(法定代表人投标需提供法定代表人资格证明</w:t>
      </w:r>
      <w:r>
        <w:rPr>
          <w:rFonts w:hint="eastAsia"/>
          <w:b/>
          <w:bCs/>
          <w:spacing w:val="4"/>
          <w:sz w:val="28"/>
          <w:szCs w:val="28"/>
          <w:lang w:eastAsia="zh-CN"/>
          <w14:textOutline w14:w="5103" w14:cap="sq" w14:cmpd="sng">
            <w14:solidFill>
              <w14:srgbClr w14:val="000000"/>
            </w14:solidFill>
            <w14:prstDash w14:val="solid"/>
            <w14:bevel/>
          </w14:textOutline>
        </w:rPr>
        <w:t>）</w:t>
      </w:r>
      <w:r>
        <w:rPr>
          <w:b/>
          <w:bCs/>
          <w:spacing w:val="4"/>
          <w:sz w:val="28"/>
          <w:szCs w:val="28"/>
          <w14:textOutline w14:w="5103" w14:cap="sq" w14:cmpd="sng">
            <w14:solidFill>
              <w14:srgbClr w14:val="000000"/>
            </w14:solidFill>
            <w14:prstDash w14:val="solid"/>
            <w14:bevel/>
          </w14:textOutline>
        </w:rPr>
        <w:t>；</w:t>
      </w:r>
    </w:p>
    <w:p>
      <w:pPr>
        <w:pStyle w:val="8"/>
        <w:spacing w:before="91" w:line="223" w:lineRule="auto"/>
        <w:ind w:left="257"/>
        <w:outlineLvl w:val="1"/>
        <w:rPr>
          <w:rFonts w:hint="eastAsia"/>
          <w:b/>
          <w:bCs/>
          <w:spacing w:val="4"/>
          <w:sz w:val="28"/>
          <w:szCs w:val="28"/>
          <w:lang w:val="en-US" w:eastAsia="zh-CN"/>
          <w14:textOutline w14:w="5103" w14:cap="sq" w14:cmpd="sng">
            <w14:solidFill>
              <w14:srgbClr w14:val="000000"/>
            </w14:solidFill>
            <w14:prstDash w14:val="solid"/>
            <w14:bevel/>
          </w14:textOutline>
        </w:rPr>
      </w:pPr>
      <w:r>
        <w:rPr>
          <w:rFonts w:hint="eastAsia"/>
          <w:b/>
          <w:bCs/>
          <w:spacing w:val="4"/>
          <w:sz w:val="28"/>
          <w:szCs w:val="28"/>
          <w:lang w:eastAsia="zh-CN"/>
          <w14:textOutline w14:w="5103" w14:cap="sq" w14:cmpd="sng">
            <w14:solidFill>
              <w14:srgbClr w14:val="000000"/>
            </w14:solidFill>
            <w14:prstDash w14:val="solid"/>
            <w14:bevel/>
          </w14:textOutline>
        </w:rPr>
        <w:t>（</w:t>
      </w:r>
      <w:r>
        <w:rPr>
          <w:rFonts w:hint="eastAsia"/>
          <w:b/>
          <w:bCs/>
          <w:spacing w:val="4"/>
          <w:sz w:val="28"/>
          <w:szCs w:val="28"/>
          <w:lang w:val="en-US" w:eastAsia="zh-CN"/>
          <w14:textOutline w14:w="5103" w14:cap="sq" w14:cmpd="sng">
            <w14:solidFill>
              <w14:srgbClr w14:val="000000"/>
            </w14:solidFill>
            <w14:prstDash w14:val="solid"/>
            <w14:bevel/>
          </w14:textOutline>
        </w:rPr>
        <w:t>4）</w:t>
      </w:r>
      <w:r>
        <w:rPr>
          <w:b/>
          <w:bCs/>
          <w:spacing w:val="4"/>
          <w:sz w:val="28"/>
          <w:szCs w:val="28"/>
          <w14:textOutline w14:w="5103" w14:cap="sq" w14:cmpd="sng">
            <w14:solidFill>
              <w14:srgbClr w14:val="000000"/>
            </w14:solidFill>
            <w14:prstDash w14:val="solid"/>
            <w14:bevel/>
          </w14:textOutline>
        </w:rPr>
        <w:t>提供税务部门出具的近六个月任意一个月的完税证明</w:t>
      </w:r>
      <w:r>
        <w:rPr>
          <w:rFonts w:hint="eastAsia"/>
          <w:b/>
          <w:bCs/>
          <w:spacing w:val="4"/>
          <w:sz w:val="28"/>
          <w:szCs w:val="28"/>
          <w:lang w:val="en-US" w:eastAsia="zh-CN"/>
          <w14:textOutline w14:w="5103" w14:cap="sq" w14:cmpd="sng">
            <w14:solidFill>
              <w14:srgbClr w14:val="000000"/>
            </w14:solidFill>
            <w14:prstDash w14:val="solid"/>
            <w14:bevel/>
          </w14:textOutline>
        </w:rPr>
        <w:t>;</w:t>
      </w:r>
    </w:p>
    <w:p>
      <w:pPr>
        <w:spacing w:line="360" w:lineRule="auto"/>
        <w:ind w:firstLine="289" w:firstLineChars="100"/>
        <w:rPr>
          <w:rFonts w:hint="eastAsia" w:ascii="仿宋" w:hAnsi="仿宋" w:eastAsia="仿宋" w:cs="仿宋"/>
          <w:b/>
          <w:bCs/>
          <w:snapToGrid w:val="0"/>
          <w:color w:val="000000"/>
          <w:spacing w:val="4"/>
          <w:kern w:val="0"/>
          <w:sz w:val="28"/>
          <w:szCs w:val="28"/>
          <w:lang w:val="en-US" w:eastAsia="zh-CN" w:bidi="ar-SA"/>
          <w14:textOutline w14:w="5103" w14:cap="sq" w14:cmpd="sng">
            <w14:solidFill>
              <w14:srgbClr w14:val="000000"/>
            </w14:solidFill>
            <w14:prstDash w14:val="solid"/>
            <w14:bevel/>
          </w14:textOutline>
        </w:rPr>
      </w:pPr>
      <w:r>
        <w:rPr>
          <w:rFonts w:hint="eastAsia" w:ascii="仿宋" w:hAnsi="仿宋" w:eastAsia="仿宋" w:cs="仿宋"/>
          <w:b/>
          <w:bCs/>
          <w:snapToGrid w:val="0"/>
          <w:color w:val="000000"/>
          <w:spacing w:val="4"/>
          <w:kern w:val="0"/>
          <w:sz w:val="28"/>
          <w:szCs w:val="28"/>
          <w:lang w:val="en-US" w:eastAsia="zh-CN" w:bidi="ar-SA"/>
          <w14:textOutline w14:w="5103" w14:cap="sq" w14:cmpd="sng">
            <w14:solidFill>
              <w14:srgbClr w14:val="000000"/>
            </w14:solidFill>
            <w14:prstDash w14:val="solid"/>
            <w14:bevel/>
          </w14:textOutline>
        </w:rPr>
        <w:t>（5）提供2023年度经财务报表（成立不满一年的提供自成立以来的银行资信证明）</w:t>
      </w:r>
    </w:p>
    <w:p>
      <w:pPr>
        <w:pStyle w:val="8"/>
        <w:spacing w:before="91" w:line="223" w:lineRule="auto"/>
        <w:ind w:left="257"/>
        <w:outlineLvl w:val="1"/>
        <w:rPr>
          <w:rFonts w:hint="eastAsia"/>
          <w:b/>
          <w:bCs/>
          <w:spacing w:val="4"/>
          <w:sz w:val="28"/>
          <w:szCs w:val="28"/>
          <w:lang w:eastAsia="zh-CN"/>
          <w14:textOutline w14:w="5103" w14:cap="sq" w14:cmpd="sng">
            <w14:solidFill>
              <w14:srgbClr w14:val="000000"/>
            </w14:solidFill>
            <w14:prstDash w14:val="solid"/>
            <w14:bevel/>
          </w14:textOutline>
        </w:rPr>
      </w:pPr>
      <w:r>
        <w:rPr>
          <w:b/>
          <w:bCs/>
          <w:spacing w:val="4"/>
          <w:sz w:val="28"/>
          <w:szCs w:val="28"/>
          <w14:textOutline w14:w="5103" w14:cap="sq" w14:cmpd="sng">
            <w14:solidFill>
              <w14:srgbClr w14:val="000000"/>
            </w14:solidFill>
            <w14:prstDash w14:val="solid"/>
            <w14:bevel/>
          </w14:textOutline>
        </w:rPr>
        <w:t>（</w:t>
      </w:r>
      <w:r>
        <w:rPr>
          <w:rFonts w:hint="eastAsia"/>
          <w:b/>
          <w:bCs/>
          <w:spacing w:val="4"/>
          <w:sz w:val="28"/>
          <w:szCs w:val="28"/>
          <w:lang w:val="en-US" w:eastAsia="zh-CN"/>
          <w14:textOutline w14:w="5103" w14:cap="sq" w14:cmpd="sng">
            <w14:solidFill>
              <w14:srgbClr w14:val="000000"/>
            </w14:solidFill>
            <w14:prstDash w14:val="solid"/>
            <w14:bevel/>
          </w14:textOutline>
        </w:rPr>
        <w:t>6</w:t>
      </w:r>
      <w:r>
        <w:rPr>
          <w:b/>
          <w:bCs/>
          <w:spacing w:val="4"/>
          <w:sz w:val="28"/>
          <w:szCs w:val="28"/>
          <w14:textOutline w14:w="5103" w14:cap="sq" w14:cmpd="sng">
            <w14:solidFill>
              <w14:srgbClr w14:val="000000"/>
            </w14:solidFill>
            <w14:prstDash w14:val="solid"/>
            <w14:bevel/>
          </w14:textOutline>
        </w:rPr>
        <w:t>）参加政府采购活动前 3 年内在经营活动中没有重大违法违规记录的书面声明</w:t>
      </w:r>
      <w:r>
        <w:rPr>
          <w:rFonts w:hint="eastAsia"/>
          <w:b/>
          <w:bCs/>
          <w:spacing w:val="4"/>
          <w:sz w:val="28"/>
          <w:szCs w:val="28"/>
          <w:lang w:eastAsia="zh-CN"/>
          <w14:textOutline w14:w="5103" w14:cap="sq" w14:cmpd="sng">
            <w14:solidFill>
              <w14:srgbClr w14:val="000000"/>
            </w14:solidFill>
            <w14:prstDash w14:val="solid"/>
            <w14:bevel/>
          </w14:textOutline>
        </w:rPr>
        <w:t>；</w:t>
      </w:r>
    </w:p>
    <w:p>
      <w:pPr>
        <w:pStyle w:val="8"/>
        <w:spacing w:before="91" w:line="223" w:lineRule="auto"/>
        <w:ind w:left="257"/>
        <w:outlineLvl w:val="1"/>
        <w:rPr>
          <w:b/>
          <w:bCs/>
          <w:spacing w:val="4"/>
          <w:sz w:val="28"/>
          <w:szCs w:val="28"/>
          <w14:textOutline w14:w="5103" w14:cap="sq" w14:cmpd="sng">
            <w14:solidFill>
              <w14:srgbClr w14:val="000000"/>
            </w14:solidFill>
            <w14:prstDash w14:val="solid"/>
            <w14:bevel/>
          </w14:textOutline>
        </w:rPr>
      </w:pPr>
      <w:r>
        <w:rPr>
          <w:b/>
          <w:bCs/>
          <w:spacing w:val="4"/>
          <w:sz w:val="28"/>
          <w:szCs w:val="28"/>
          <w14:textOutline w14:w="5103" w14:cap="sq" w14:cmpd="sng">
            <w14:solidFill>
              <w14:srgbClr w14:val="000000"/>
            </w14:solidFill>
            <w14:prstDash w14:val="solid"/>
            <w14:bevel/>
          </w14:textOutline>
        </w:rPr>
        <w:t>（</w:t>
      </w:r>
      <w:r>
        <w:rPr>
          <w:rFonts w:hint="eastAsia"/>
          <w:b/>
          <w:bCs/>
          <w:spacing w:val="4"/>
          <w:sz w:val="28"/>
          <w:szCs w:val="28"/>
          <w:lang w:val="en-US" w:eastAsia="zh-CN"/>
          <w14:textOutline w14:w="5103" w14:cap="sq" w14:cmpd="sng">
            <w14:solidFill>
              <w14:srgbClr w14:val="000000"/>
            </w14:solidFill>
            <w14:prstDash w14:val="solid"/>
            <w14:bevel/>
          </w14:textOutline>
        </w:rPr>
        <w:t>7</w:t>
      </w:r>
      <w:r>
        <w:rPr>
          <w:b/>
          <w:bCs/>
          <w:spacing w:val="4"/>
          <w:sz w:val="28"/>
          <w:szCs w:val="28"/>
          <w14:textOutline w14:w="5103" w14:cap="sq" w14:cmpd="sng">
            <w14:solidFill>
              <w14:srgbClr w14:val="000000"/>
            </w14:solidFill>
            <w14:prstDash w14:val="solid"/>
            <w14:bevel/>
          </w14:textOutline>
        </w:rPr>
        <w:t>）提供针对本次项目《反商业贿赂承诺书》</w:t>
      </w:r>
      <w:r>
        <w:rPr>
          <w:rFonts w:hint="eastAsia"/>
          <w:b/>
          <w:bCs/>
          <w:spacing w:val="4"/>
          <w:sz w:val="28"/>
          <w:szCs w:val="28"/>
          <w:lang w:val="en-US" w:eastAsia="zh-CN"/>
          <w14:textOutline w14:w="5103" w14:cap="sq" w14:cmpd="sng">
            <w14:solidFill>
              <w14:srgbClr w14:val="000000"/>
            </w14:solidFill>
            <w14:prstDash w14:val="solid"/>
            <w14:bevel/>
          </w14:textOutline>
        </w:rPr>
        <w:t>；</w:t>
      </w:r>
    </w:p>
    <w:p>
      <w:pPr>
        <w:pStyle w:val="8"/>
        <w:spacing w:before="91" w:line="223" w:lineRule="auto"/>
        <w:ind w:left="257"/>
        <w:outlineLvl w:val="1"/>
        <w:rPr>
          <w:rFonts w:hint="eastAsia"/>
          <w:b/>
          <w:bCs/>
          <w:spacing w:val="4"/>
          <w:sz w:val="28"/>
          <w:szCs w:val="28"/>
          <w:lang w:eastAsia="zh-CN"/>
          <w14:textOutline w14:w="5103" w14:cap="sq" w14:cmpd="sng">
            <w14:solidFill>
              <w14:srgbClr w14:val="000000"/>
            </w14:solidFill>
            <w14:prstDash w14:val="solid"/>
            <w14:bevel/>
          </w14:textOutline>
        </w:rPr>
      </w:pPr>
      <w:r>
        <w:rPr>
          <w:b/>
          <w:bCs/>
          <w:spacing w:val="4"/>
          <w:sz w:val="28"/>
          <w:szCs w:val="28"/>
          <w14:textOutline w14:w="5103" w14:cap="sq" w14:cmpd="sng">
            <w14:solidFill>
              <w14:srgbClr w14:val="000000"/>
            </w14:solidFill>
            <w14:prstDash w14:val="solid"/>
            <w14:bevel/>
          </w14:textOutline>
        </w:rPr>
        <w:t>（</w:t>
      </w:r>
      <w:r>
        <w:rPr>
          <w:rFonts w:hint="eastAsia"/>
          <w:b/>
          <w:bCs/>
          <w:spacing w:val="4"/>
          <w:sz w:val="28"/>
          <w:szCs w:val="28"/>
          <w:lang w:val="en-US" w:eastAsia="zh-CN"/>
          <w14:textOutline w14:w="5103" w14:cap="sq" w14:cmpd="sng">
            <w14:solidFill>
              <w14:srgbClr w14:val="000000"/>
            </w14:solidFill>
            <w14:prstDash w14:val="solid"/>
            <w14:bevel/>
          </w14:textOutline>
        </w:rPr>
        <w:t>8</w:t>
      </w:r>
      <w:r>
        <w:rPr>
          <w:b/>
          <w:bCs/>
          <w:spacing w:val="4"/>
          <w:sz w:val="28"/>
          <w:szCs w:val="28"/>
          <w14:textOutline w14:w="5103" w14:cap="sq" w14:cmpd="sng">
            <w14:solidFill>
              <w14:srgbClr w14:val="000000"/>
            </w14:solidFill>
            <w14:prstDash w14:val="solid"/>
            <w14:bevel/>
          </w14:textOutline>
        </w:rPr>
        <w:t>）</w:t>
      </w:r>
      <w:r>
        <w:rPr>
          <w:rFonts w:hint="eastAsia"/>
          <w:b/>
          <w:bCs/>
          <w:spacing w:val="4"/>
          <w:sz w:val="28"/>
          <w:szCs w:val="28"/>
          <w:lang w:val="en-US" w:eastAsia="zh-CN"/>
          <w14:textOutline w14:w="5103" w14:cap="sq" w14:cmpd="sng">
            <w14:solidFill>
              <w14:srgbClr w14:val="000000"/>
            </w14:solidFill>
            <w14:prstDash w14:val="solid"/>
            <w14:bevel/>
          </w14:textOutline>
        </w:rPr>
        <w:t>投标保证金缴纳依据（汇款凭证）或保函等票据</w:t>
      </w:r>
      <w:r>
        <w:rPr>
          <w:rFonts w:hint="eastAsia"/>
          <w:b/>
          <w:bCs/>
          <w:spacing w:val="4"/>
          <w:sz w:val="28"/>
          <w:szCs w:val="28"/>
          <w:lang w:eastAsia="zh-CN"/>
          <w14:textOutline w14:w="5103" w14:cap="sq" w14:cmpd="sng">
            <w14:solidFill>
              <w14:srgbClr w14:val="000000"/>
            </w14:solidFill>
            <w14:prstDash w14:val="solid"/>
            <w14:bevel/>
          </w14:textOutline>
        </w:rPr>
        <w:t>；</w:t>
      </w:r>
    </w:p>
    <w:p>
      <w:pPr>
        <w:pStyle w:val="8"/>
        <w:spacing w:before="91" w:line="223" w:lineRule="auto"/>
        <w:ind w:left="257"/>
        <w:outlineLvl w:val="1"/>
        <w:rPr>
          <w:b/>
          <w:bCs/>
          <w:spacing w:val="4"/>
          <w:sz w:val="28"/>
          <w:szCs w:val="28"/>
          <w14:textOutline w14:w="5103" w14:cap="sq" w14:cmpd="sng">
            <w14:solidFill>
              <w14:srgbClr w14:val="000000"/>
            </w14:solidFill>
            <w14:prstDash w14:val="solid"/>
            <w14:bevel/>
          </w14:textOutline>
        </w:rPr>
      </w:pPr>
      <w:r>
        <w:rPr>
          <w:rFonts w:hint="eastAsia"/>
          <w:b/>
          <w:bCs/>
          <w:spacing w:val="4"/>
          <w:sz w:val="28"/>
          <w:szCs w:val="28"/>
          <w:lang w:eastAsia="zh-CN"/>
          <w14:textOutline w14:w="5103" w14:cap="sq" w14:cmpd="sng">
            <w14:solidFill>
              <w14:srgbClr w14:val="000000"/>
            </w14:solidFill>
            <w14:prstDash w14:val="solid"/>
            <w14:bevel/>
          </w14:textOutline>
        </w:rPr>
        <w:t>（</w:t>
      </w:r>
      <w:r>
        <w:rPr>
          <w:rFonts w:hint="eastAsia"/>
          <w:b/>
          <w:bCs/>
          <w:spacing w:val="4"/>
          <w:sz w:val="28"/>
          <w:szCs w:val="28"/>
          <w:lang w:val="en-US" w:eastAsia="zh-CN"/>
          <w14:textOutline w14:w="5103" w14:cap="sq" w14:cmpd="sng">
            <w14:solidFill>
              <w14:srgbClr w14:val="000000"/>
            </w14:solidFill>
            <w14:prstDash w14:val="solid"/>
            <w14:bevel/>
          </w14:textOutline>
        </w:rPr>
        <w:t>9）</w:t>
      </w:r>
      <w:r>
        <w:rPr>
          <w:b/>
          <w:bCs/>
          <w:spacing w:val="4"/>
          <w:sz w:val="28"/>
          <w:szCs w:val="28"/>
          <w14:textOutline w14:w="5103" w14:cap="sq" w14:cmpd="sng">
            <w14:solidFill>
              <w14:srgbClr w14:val="000000"/>
            </w14:solidFill>
            <w14:prstDash w14:val="solid"/>
            <w14:bevel/>
          </w14:textOutline>
        </w:rPr>
        <w:t>投标人须知资料表要求的其他资格证明文件；</w:t>
      </w:r>
    </w:p>
    <w:p/>
    <w:p>
      <w:pPr>
        <w:spacing w:line="221" w:lineRule="auto"/>
        <w:rPr>
          <w:sz w:val="28"/>
          <w:szCs w:val="28"/>
        </w:rPr>
        <w:sectPr>
          <w:footerReference r:id="rId38" w:type="default"/>
          <w:pgSz w:w="11905" w:h="16839"/>
          <w:pgMar w:top="1117" w:right="1133" w:bottom="1153" w:left="1134" w:header="878" w:footer="994" w:gutter="0"/>
          <w:pgNumType w:fmt="decimal"/>
          <w:cols w:space="720" w:num="1"/>
        </w:sectPr>
      </w:pPr>
    </w:p>
    <w:p>
      <w:pPr>
        <w:spacing w:line="361" w:lineRule="auto"/>
        <w:rPr>
          <w:rFonts w:ascii="Arial"/>
          <w:sz w:val="21"/>
        </w:rPr>
      </w:pPr>
    </w:p>
    <w:p>
      <w:pPr>
        <w:pStyle w:val="8"/>
        <w:spacing w:before="113" w:line="228" w:lineRule="auto"/>
        <w:ind w:left="3582"/>
        <w:rPr>
          <w:sz w:val="35"/>
          <w:szCs w:val="35"/>
        </w:rPr>
      </w:pPr>
      <w:r>
        <w:rPr>
          <w:rFonts w:hint="eastAsia"/>
          <w:spacing w:val="8"/>
          <w:sz w:val="35"/>
          <w:szCs w:val="35"/>
          <w:lang w:eastAsia="zh-CN"/>
          <w14:textOutline w14:w="6537" w14:cap="sq" w14:cmpd="sng">
            <w14:solidFill>
              <w14:srgbClr w14:val="000000"/>
            </w14:solidFill>
            <w14:prstDash w14:val="solid"/>
            <w14:bevel/>
          </w14:textOutline>
        </w:rPr>
        <w:t>（</w:t>
      </w:r>
      <w:r>
        <w:rPr>
          <w:rFonts w:hint="eastAsia"/>
          <w:spacing w:val="8"/>
          <w:sz w:val="35"/>
          <w:szCs w:val="35"/>
          <w:lang w:val="en-US" w:eastAsia="zh-CN"/>
          <w14:textOutline w14:w="6537" w14:cap="sq" w14:cmpd="sng">
            <w14:solidFill>
              <w14:srgbClr w14:val="000000"/>
            </w14:solidFill>
            <w14:prstDash w14:val="solid"/>
            <w14:bevel/>
          </w14:textOutline>
        </w:rPr>
        <w:t>1</w:t>
      </w:r>
      <w:r>
        <w:rPr>
          <w:rFonts w:hint="eastAsia"/>
          <w:spacing w:val="8"/>
          <w:sz w:val="35"/>
          <w:szCs w:val="35"/>
          <w:lang w:eastAsia="zh-CN"/>
          <w14:textOutline w14:w="6537" w14:cap="sq" w14:cmpd="sng">
            <w14:solidFill>
              <w14:srgbClr w14:val="000000"/>
            </w14:solidFill>
            <w14:prstDash w14:val="solid"/>
            <w14:bevel/>
          </w14:textOutline>
        </w:rPr>
        <w:t>）</w:t>
      </w:r>
      <w:r>
        <w:rPr>
          <w:spacing w:val="8"/>
          <w:sz w:val="35"/>
          <w:szCs w:val="35"/>
          <w14:textOutline w14:w="6537" w14:cap="sq" w14:cmpd="sng">
            <w14:solidFill>
              <w14:srgbClr w14:val="000000"/>
            </w14:solidFill>
            <w14:prstDash w14:val="solid"/>
            <w14:bevel/>
          </w14:textOutline>
        </w:rPr>
        <w:t>开标一览表</w:t>
      </w:r>
    </w:p>
    <w:p>
      <w:pPr>
        <w:spacing w:line="285" w:lineRule="auto"/>
        <w:rPr>
          <w:rFonts w:ascii="Arial"/>
          <w:sz w:val="21"/>
        </w:rPr>
      </w:pPr>
    </w:p>
    <w:p>
      <w:pPr>
        <w:spacing w:line="285" w:lineRule="auto"/>
        <w:rPr>
          <w:rFonts w:ascii="Arial"/>
          <w:sz w:val="21"/>
        </w:rPr>
      </w:pPr>
    </w:p>
    <w:p>
      <w:pPr>
        <w:pStyle w:val="8"/>
        <w:spacing w:before="65" w:line="229" w:lineRule="auto"/>
        <w:ind w:left="11"/>
        <w:rPr>
          <w:sz w:val="20"/>
          <w:szCs w:val="20"/>
        </w:rPr>
      </w:pPr>
      <w:r>
        <w:rPr>
          <w:spacing w:val="10"/>
          <w:sz w:val="20"/>
          <w:szCs w:val="20"/>
        </w:rPr>
        <w:t>招标项目名称：</w:t>
      </w:r>
      <w:r>
        <w:rPr>
          <w:spacing w:val="31"/>
          <w:sz w:val="20"/>
          <w:szCs w:val="20"/>
        </w:rPr>
        <w:t xml:space="preserve"> </w:t>
      </w:r>
      <w:r>
        <w:rPr>
          <w:sz w:val="20"/>
          <w:szCs w:val="20"/>
          <w:u w:val="single" w:color="auto"/>
        </w:rPr>
        <w:t xml:space="preserve">                           </w:t>
      </w:r>
    </w:p>
    <w:p>
      <w:pPr>
        <w:pStyle w:val="8"/>
        <w:spacing w:before="250" w:line="231" w:lineRule="auto"/>
        <w:ind w:left="11"/>
        <w:rPr>
          <w:sz w:val="20"/>
          <w:szCs w:val="20"/>
        </w:rPr>
      </w:pPr>
      <w:r>
        <w:rPr>
          <w:spacing w:val="10"/>
          <w:sz w:val="20"/>
          <w:szCs w:val="20"/>
        </w:rPr>
        <w:t>招标项目编号：</w:t>
      </w:r>
      <w:r>
        <w:rPr>
          <w:spacing w:val="31"/>
          <w:sz w:val="20"/>
          <w:szCs w:val="20"/>
        </w:rPr>
        <w:t xml:space="preserve"> </w:t>
      </w:r>
      <w:r>
        <w:rPr>
          <w:sz w:val="20"/>
          <w:szCs w:val="20"/>
          <w:u w:val="single" w:color="auto"/>
        </w:rPr>
        <w:t xml:space="preserve">                           </w:t>
      </w:r>
    </w:p>
    <w:p>
      <w:pPr>
        <w:pStyle w:val="8"/>
        <w:spacing w:before="251" w:line="229" w:lineRule="auto"/>
        <w:ind w:left="5289"/>
        <w:rPr>
          <w:sz w:val="20"/>
          <w:szCs w:val="20"/>
        </w:rPr>
      </w:pPr>
      <w:r>
        <w:rPr>
          <w:spacing w:val="10"/>
          <w:sz w:val="20"/>
          <w:szCs w:val="20"/>
        </w:rPr>
        <w:t>单位：元（人民币）</w:t>
      </w:r>
    </w:p>
    <w:p>
      <w:pPr>
        <w:spacing w:line="31" w:lineRule="exact"/>
      </w:pPr>
    </w:p>
    <w:tbl>
      <w:tblPr>
        <w:tblStyle w:val="24"/>
        <w:tblW w:w="8784" w:type="dxa"/>
        <w:tblInd w:w="10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25"/>
        <w:gridCol w:w="973"/>
        <w:gridCol w:w="6186"/>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0" w:hRule="atLeast"/>
        </w:trPr>
        <w:tc>
          <w:tcPr>
            <w:tcW w:w="2598" w:type="dxa"/>
            <w:gridSpan w:val="2"/>
            <w:vAlign w:val="top"/>
          </w:tcPr>
          <w:p>
            <w:pPr>
              <w:spacing w:before="211" w:line="229" w:lineRule="auto"/>
              <w:ind w:left="664"/>
              <w:rPr>
                <w:rFonts w:ascii="仿宋" w:hAnsi="仿宋" w:eastAsia="仿宋" w:cs="仿宋"/>
                <w:sz w:val="20"/>
                <w:szCs w:val="20"/>
              </w:rPr>
            </w:pPr>
            <w:r>
              <w:rPr>
                <w:rFonts w:ascii="仿宋" w:hAnsi="仿宋" w:eastAsia="仿宋" w:cs="仿宋"/>
                <w:spacing w:val="11"/>
                <w:sz w:val="20"/>
                <w:szCs w:val="20"/>
              </w:rPr>
              <w:t>投标项目名称</w:t>
            </w:r>
          </w:p>
        </w:tc>
        <w:tc>
          <w:tcPr>
            <w:tcW w:w="6186"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2" w:hRule="atLeast"/>
        </w:trPr>
        <w:tc>
          <w:tcPr>
            <w:tcW w:w="2598" w:type="dxa"/>
            <w:gridSpan w:val="2"/>
            <w:vAlign w:val="top"/>
          </w:tcPr>
          <w:p>
            <w:pPr>
              <w:spacing w:before="165" w:line="232" w:lineRule="auto"/>
              <w:ind w:left="666"/>
              <w:rPr>
                <w:rFonts w:ascii="仿宋" w:hAnsi="仿宋" w:eastAsia="仿宋" w:cs="仿宋"/>
                <w:sz w:val="20"/>
                <w:szCs w:val="20"/>
              </w:rPr>
            </w:pPr>
            <w:r>
              <w:rPr>
                <w:rFonts w:hint="eastAsia" w:ascii="仿宋" w:hAnsi="仿宋" w:eastAsia="仿宋" w:cs="仿宋"/>
                <w:spacing w:val="9"/>
                <w:sz w:val="20"/>
                <w:szCs w:val="20"/>
                <w:lang w:val="en-US" w:eastAsia="zh-CN"/>
              </w:rPr>
              <w:t>服务</w:t>
            </w:r>
            <w:r>
              <w:rPr>
                <w:rFonts w:ascii="仿宋" w:hAnsi="仿宋" w:eastAsia="仿宋" w:cs="仿宋"/>
                <w:spacing w:val="9"/>
                <w:sz w:val="20"/>
                <w:szCs w:val="20"/>
              </w:rPr>
              <w:t>期（</w:t>
            </w:r>
            <w:r>
              <w:rPr>
                <w:rFonts w:hint="eastAsia" w:ascii="仿宋" w:hAnsi="仿宋" w:eastAsia="仿宋" w:cs="仿宋"/>
                <w:spacing w:val="9"/>
                <w:sz w:val="20"/>
                <w:szCs w:val="20"/>
                <w:lang w:val="en-US" w:eastAsia="zh-CN"/>
              </w:rPr>
              <w:t>年</w:t>
            </w:r>
            <w:r>
              <w:rPr>
                <w:rFonts w:ascii="仿宋" w:hAnsi="仿宋" w:eastAsia="仿宋" w:cs="仿宋"/>
                <w:spacing w:val="9"/>
                <w:sz w:val="20"/>
                <w:szCs w:val="20"/>
              </w:rPr>
              <w:t>）</w:t>
            </w:r>
          </w:p>
        </w:tc>
        <w:tc>
          <w:tcPr>
            <w:tcW w:w="6186"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7" w:hRule="atLeast"/>
        </w:trPr>
        <w:tc>
          <w:tcPr>
            <w:tcW w:w="2598" w:type="dxa"/>
            <w:gridSpan w:val="2"/>
            <w:vAlign w:val="top"/>
          </w:tcPr>
          <w:p>
            <w:pPr>
              <w:spacing w:before="199" w:line="231" w:lineRule="auto"/>
              <w:ind w:left="772"/>
              <w:rPr>
                <w:rFonts w:ascii="仿宋" w:hAnsi="仿宋" w:eastAsia="仿宋" w:cs="仿宋"/>
                <w:sz w:val="20"/>
                <w:szCs w:val="20"/>
              </w:rPr>
            </w:pPr>
            <w:r>
              <w:rPr>
                <w:rFonts w:ascii="仿宋" w:hAnsi="仿宋" w:eastAsia="仿宋" w:cs="仿宋"/>
                <w:spacing w:val="11"/>
                <w:sz w:val="20"/>
                <w:szCs w:val="20"/>
              </w:rPr>
              <w:t>投标有效期</w:t>
            </w:r>
          </w:p>
        </w:tc>
        <w:tc>
          <w:tcPr>
            <w:tcW w:w="6186" w:type="dxa"/>
            <w:vAlign w:val="top"/>
          </w:tcPr>
          <w:p>
            <w:pPr>
              <w:spacing w:before="199" w:line="234" w:lineRule="auto"/>
              <w:ind w:left="2857"/>
              <w:rPr>
                <w:rFonts w:ascii="仿宋" w:hAnsi="仿宋" w:eastAsia="仿宋" w:cs="仿宋"/>
                <w:sz w:val="20"/>
                <w:szCs w:val="20"/>
              </w:rPr>
            </w:pPr>
            <w:r>
              <w:rPr>
                <w:rFonts w:hint="eastAsia" w:ascii="仿宋" w:hAnsi="仿宋" w:eastAsia="仿宋" w:cs="仿宋"/>
                <w:sz w:val="20"/>
                <w:szCs w:val="20"/>
                <w:lang w:val="en-US" w:eastAsia="zh-CN"/>
              </w:rPr>
              <w:t>9</w:t>
            </w:r>
            <w:r>
              <w:rPr>
                <w:rFonts w:ascii="仿宋" w:hAnsi="仿宋" w:eastAsia="仿宋" w:cs="仿宋"/>
                <w:sz w:val="20"/>
                <w:szCs w:val="20"/>
              </w:rPr>
              <w:t>0</w:t>
            </w:r>
            <w:r>
              <w:rPr>
                <w:rFonts w:ascii="仿宋" w:hAnsi="仿宋" w:eastAsia="仿宋" w:cs="仿宋"/>
                <w:spacing w:val="-29"/>
                <w:sz w:val="20"/>
                <w:szCs w:val="20"/>
              </w:rPr>
              <w:t xml:space="preserve"> </w:t>
            </w:r>
            <w:r>
              <w:rPr>
                <w:rFonts w:ascii="仿宋" w:hAnsi="仿宋" w:eastAsia="仿宋" w:cs="仿宋"/>
                <w:sz w:val="20"/>
                <w:szCs w:val="20"/>
              </w:rPr>
              <w:t>天</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1625" w:type="dxa"/>
            <w:vMerge w:val="restart"/>
            <w:tcBorders>
              <w:bottom w:val="nil"/>
            </w:tcBorders>
            <w:vAlign w:val="top"/>
          </w:tcPr>
          <w:p>
            <w:pPr>
              <w:pStyle w:val="25"/>
              <w:spacing w:line="271" w:lineRule="auto"/>
            </w:pPr>
          </w:p>
          <w:p>
            <w:pPr>
              <w:spacing w:before="65" w:line="270" w:lineRule="auto"/>
              <w:ind w:left="290" w:right="295" w:firstLine="102"/>
              <w:rPr>
                <w:rFonts w:ascii="仿宋" w:hAnsi="仿宋" w:eastAsia="仿宋" w:cs="仿宋"/>
                <w:sz w:val="20"/>
                <w:szCs w:val="20"/>
              </w:rPr>
            </w:pPr>
            <w:r>
              <w:rPr>
                <w:rFonts w:ascii="仿宋" w:hAnsi="仿宋" w:eastAsia="仿宋" w:cs="仿宋"/>
                <w:spacing w:val="10"/>
                <w:sz w:val="20"/>
                <w:szCs w:val="20"/>
              </w:rPr>
              <w:t>投标报价</w:t>
            </w:r>
            <w:r>
              <w:rPr>
                <w:rFonts w:ascii="仿宋" w:hAnsi="仿宋" w:eastAsia="仿宋" w:cs="仿宋"/>
                <w:sz w:val="20"/>
                <w:szCs w:val="20"/>
              </w:rPr>
              <w:t xml:space="preserve">  </w:t>
            </w:r>
            <w:r>
              <w:rPr>
                <w:rFonts w:ascii="仿宋" w:hAnsi="仿宋" w:eastAsia="仿宋" w:cs="仿宋"/>
                <w:spacing w:val="6"/>
                <w:sz w:val="20"/>
                <w:szCs w:val="20"/>
              </w:rPr>
              <w:t>（人民币）</w:t>
            </w:r>
          </w:p>
        </w:tc>
        <w:tc>
          <w:tcPr>
            <w:tcW w:w="973" w:type="dxa"/>
            <w:vAlign w:val="top"/>
          </w:tcPr>
          <w:p>
            <w:pPr>
              <w:spacing w:before="199" w:line="233" w:lineRule="auto"/>
              <w:ind w:left="281"/>
              <w:rPr>
                <w:rFonts w:ascii="仿宋" w:hAnsi="仿宋" w:eastAsia="仿宋" w:cs="仿宋"/>
                <w:sz w:val="20"/>
                <w:szCs w:val="20"/>
              </w:rPr>
            </w:pPr>
            <w:r>
              <w:rPr>
                <w:rFonts w:ascii="仿宋" w:hAnsi="仿宋" w:eastAsia="仿宋" w:cs="仿宋"/>
                <w:spacing w:val="5"/>
                <w:sz w:val="20"/>
                <w:szCs w:val="20"/>
              </w:rPr>
              <w:t>小写</w:t>
            </w:r>
          </w:p>
        </w:tc>
        <w:tc>
          <w:tcPr>
            <w:tcW w:w="6186"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0" w:hRule="atLeast"/>
        </w:trPr>
        <w:tc>
          <w:tcPr>
            <w:tcW w:w="1625" w:type="dxa"/>
            <w:vMerge w:val="continue"/>
            <w:tcBorders>
              <w:top w:val="nil"/>
            </w:tcBorders>
            <w:vAlign w:val="top"/>
          </w:tcPr>
          <w:p>
            <w:pPr>
              <w:pStyle w:val="25"/>
            </w:pPr>
          </w:p>
        </w:tc>
        <w:tc>
          <w:tcPr>
            <w:tcW w:w="973" w:type="dxa"/>
            <w:vAlign w:val="top"/>
          </w:tcPr>
          <w:p>
            <w:pPr>
              <w:spacing w:before="199" w:line="232" w:lineRule="auto"/>
              <w:ind w:left="283"/>
              <w:rPr>
                <w:rFonts w:ascii="仿宋" w:hAnsi="仿宋" w:eastAsia="仿宋" w:cs="仿宋"/>
                <w:sz w:val="20"/>
                <w:szCs w:val="20"/>
              </w:rPr>
            </w:pPr>
            <w:r>
              <w:rPr>
                <w:rFonts w:ascii="仿宋" w:hAnsi="仿宋" w:eastAsia="仿宋" w:cs="仿宋"/>
                <w:spacing w:val="4"/>
                <w:sz w:val="20"/>
                <w:szCs w:val="20"/>
              </w:rPr>
              <w:t>大写</w:t>
            </w:r>
          </w:p>
        </w:tc>
        <w:tc>
          <w:tcPr>
            <w:tcW w:w="6186" w:type="dxa"/>
            <w:vAlign w:val="top"/>
          </w:tcPr>
          <w:p>
            <w:pPr>
              <w:pStyle w:val="25"/>
            </w:pPr>
          </w:p>
        </w:tc>
      </w:tr>
    </w:tbl>
    <w:p>
      <w:pPr>
        <w:pStyle w:val="8"/>
        <w:spacing w:before="219" w:line="232" w:lineRule="auto"/>
        <w:ind w:left="439"/>
        <w:rPr>
          <w:sz w:val="20"/>
          <w:szCs w:val="20"/>
        </w:rPr>
      </w:pPr>
      <w:r>
        <w:rPr>
          <w:spacing w:val="7"/>
          <w:sz w:val="20"/>
          <w:szCs w:val="20"/>
        </w:rPr>
        <w:t>填写说明：</w:t>
      </w:r>
    </w:p>
    <w:p>
      <w:pPr>
        <w:pStyle w:val="8"/>
        <w:spacing w:before="241" w:line="462" w:lineRule="auto"/>
        <w:ind w:left="33" w:right="114" w:firstLine="406"/>
        <w:rPr>
          <w:sz w:val="20"/>
          <w:szCs w:val="20"/>
        </w:rPr>
      </w:pPr>
      <w:r>
        <w:rPr>
          <w:rFonts w:hint="eastAsia"/>
          <w:spacing w:val="11"/>
          <w:sz w:val="20"/>
          <w:szCs w:val="20"/>
          <w:lang w:val="en-US" w:eastAsia="zh-CN"/>
        </w:rPr>
        <w:t>1</w:t>
      </w:r>
      <w:r>
        <w:rPr>
          <w:spacing w:val="11"/>
          <w:sz w:val="20"/>
          <w:szCs w:val="20"/>
        </w:rPr>
        <w:t>.开标时，本表中的内容与投标文件中的投标函、货物价格明细表及分项价格表的内容不</w:t>
      </w:r>
      <w:r>
        <w:rPr>
          <w:spacing w:val="10"/>
          <w:sz w:val="20"/>
          <w:szCs w:val="20"/>
        </w:rPr>
        <w:t>一致的，</w:t>
      </w:r>
      <w:r>
        <w:rPr>
          <w:sz w:val="20"/>
          <w:szCs w:val="20"/>
        </w:rPr>
        <w:t xml:space="preserve"> </w:t>
      </w:r>
      <w:r>
        <w:rPr>
          <w:spacing w:val="11"/>
          <w:sz w:val="20"/>
          <w:szCs w:val="20"/>
        </w:rPr>
        <w:t>以本表为准；大写金额与小写金额不一致的，以大写金额为准；总价金额与按单价汇</w:t>
      </w:r>
      <w:r>
        <w:rPr>
          <w:spacing w:val="10"/>
          <w:sz w:val="20"/>
          <w:szCs w:val="20"/>
        </w:rPr>
        <w:t>总金额不一致的，</w:t>
      </w:r>
    </w:p>
    <w:p>
      <w:pPr>
        <w:pStyle w:val="8"/>
        <w:spacing w:line="228" w:lineRule="auto"/>
        <w:ind w:left="33"/>
        <w:rPr>
          <w:sz w:val="20"/>
          <w:szCs w:val="20"/>
        </w:rPr>
      </w:pPr>
      <w:r>
        <w:rPr>
          <w:spacing w:val="14"/>
          <w:sz w:val="20"/>
          <w:szCs w:val="20"/>
        </w:rPr>
        <w:t>以单价金额计算结果为准；单价金额小数点有明显错位的，</w:t>
      </w:r>
      <w:r>
        <w:rPr>
          <w:spacing w:val="13"/>
          <w:sz w:val="20"/>
          <w:szCs w:val="20"/>
        </w:rPr>
        <w:t>应以总价为准，并修改单价。</w:t>
      </w:r>
    </w:p>
    <w:p>
      <w:pPr>
        <w:pStyle w:val="8"/>
        <w:spacing w:before="252" w:line="501" w:lineRule="exact"/>
        <w:ind w:left="442"/>
        <w:rPr>
          <w:sz w:val="20"/>
          <w:szCs w:val="20"/>
        </w:rPr>
      </w:pPr>
      <w:r>
        <w:rPr>
          <w:rFonts w:hint="eastAsia"/>
          <w:spacing w:val="14"/>
          <w:position w:val="22"/>
          <w:sz w:val="20"/>
          <w:szCs w:val="20"/>
          <w:lang w:val="en-US" w:eastAsia="zh-CN"/>
        </w:rPr>
        <w:t>2</w:t>
      </w:r>
      <w:r>
        <w:rPr>
          <w:spacing w:val="14"/>
          <w:position w:val="22"/>
          <w:sz w:val="20"/>
          <w:szCs w:val="20"/>
        </w:rPr>
        <w:t>.投标总价为招标范围所列全部招标项目的报价总和，并应与投标报价明细表及分项价格表保持</w:t>
      </w:r>
    </w:p>
    <w:p>
      <w:pPr>
        <w:pStyle w:val="8"/>
        <w:spacing w:before="1" w:line="231" w:lineRule="auto"/>
        <w:ind w:left="15"/>
        <w:rPr>
          <w:sz w:val="20"/>
          <w:szCs w:val="20"/>
        </w:rPr>
      </w:pPr>
      <w:r>
        <w:rPr>
          <w:spacing w:val="2"/>
          <w:sz w:val="20"/>
          <w:szCs w:val="20"/>
        </w:rPr>
        <w:t>一致。</w:t>
      </w:r>
    </w:p>
    <w:p>
      <w:pPr>
        <w:pStyle w:val="8"/>
        <w:spacing w:before="252" w:line="229" w:lineRule="auto"/>
        <w:ind w:left="442"/>
        <w:rPr>
          <w:sz w:val="20"/>
          <w:szCs w:val="20"/>
        </w:rPr>
      </w:pPr>
      <w:r>
        <w:rPr>
          <w:rFonts w:hint="eastAsia"/>
          <w:spacing w:val="12"/>
          <w:sz w:val="20"/>
          <w:szCs w:val="20"/>
          <w:lang w:val="en-US" w:eastAsia="zh-CN"/>
        </w:rPr>
        <w:t>3</w:t>
      </w:r>
      <w:r>
        <w:rPr>
          <w:spacing w:val="12"/>
          <w:sz w:val="20"/>
          <w:szCs w:val="20"/>
        </w:rPr>
        <w:t>.投标报价不得填报选择性报价。</w:t>
      </w:r>
    </w:p>
    <w:p>
      <w:pPr>
        <w:pStyle w:val="8"/>
        <w:spacing w:before="255" w:line="229" w:lineRule="auto"/>
        <w:ind w:left="443"/>
        <w:rPr>
          <w:sz w:val="20"/>
          <w:szCs w:val="20"/>
        </w:rPr>
      </w:pPr>
      <w:r>
        <w:rPr>
          <w:spacing w:val="14"/>
          <w:sz w:val="20"/>
          <w:szCs w:val="20"/>
        </w:rPr>
        <w:t>投标人名称</w:t>
      </w:r>
      <w:r>
        <w:rPr>
          <w:spacing w:val="-9"/>
          <w:sz w:val="20"/>
          <w:szCs w:val="20"/>
        </w:rPr>
        <w:t>：</w:t>
      </w:r>
      <w:r>
        <w:rPr>
          <w:spacing w:val="-80"/>
          <w:sz w:val="20"/>
          <w:szCs w:val="20"/>
        </w:rPr>
        <w:t xml:space="preserve"> </w:t>
      </w:r>
      <w:r>
        <w:rPr>
          <w:spacing w:val="9"/>
          <w:sz w:val="20"/>
          <w:szCs w:val="20"/>
          <w:u w:val="single" w:color="auto"/>
        </w:rPr>
        <w:t xml:space="preserve">    </w:t>
      </w:r>
      <w:r>
        <w:rPr>
          <w:spacing w:val="-9"/>
          <w:sz w:val="20"/>
          <w:szCs w:val="20"/>
          <w:u w:val="single" w:color="auto"/>
        </w:rPr>
        <w:t>（</w:t>
      </w:r>
      <w:r>
        <w:rPr>
          <w:spacing w:val="14"/>
          <w:sz w:val="20"/>
          <w:szCs w:val="20"/>
          <w:u w:val="single" w:color="auto"/>
        </w:rPr>
        <w:t>加盖公章）</w:t>
      </w:r>
      <w:r>
        <w:rPr>
          <w:sz w:val="20"/>
          <w:szCs w:val="20"/>
          <w:u w:val="single" w:color="auto"/>
        </w:rPr>
        <w:t xml:space="preserve">      </w:t>
      </w:r>
    </w:p>
    <w:p>
      <w:pPr>
        <w:pStyle w:val="8"/>
        <w:spacing w:before="250" w:line="231" w:lineRule="auto"/>
        <w:ind w:left="451"/>
        <w:rPr>
          <w:sz w:val="20"/>
          <w:szCs w:val="20"/>
        </w:rPr>
      </w:pPr>
      <w:r>
        <w:rPr>
          <w:spacing w:val="11"/>
          <w:sz w:val="20"/>
          <w:szCs w:val="20"/>
        </w:rPr>
        <w:t>法定代表人签字或盖章：</w:t>
      </w:r>
      <w:r>
        <w:rPr>
          <w:spacing w:val="-77"/>
          <w:sz w:val="20"/>
          <w:szCs w:val="20"/>
        </w:rPr>
        <w:t xml:space="preserve"> </w:t>
      </w:r>
      <w:r>
        <w:rPr>
          <w:sz w:val="20"/>
          <w:szCs w:val="20"/>
          <w:u w:val="single" w:color="auto"/>
        </w:rPr>
        <w:t xml:space="preserve">            </w:t>
      </w:r>
    </w:p>
    <w:p>
      <w:pPr>
        <w:pStyle w:val="8"/>
        <w:spacing w:before="249" w:line="231" w:lineRule="auto"/>
        <w:ind w:left="444"/>
        <w:rPr>
          <w:sz w:val="20"/>
          <w:szCs w:val="20"/>
        </w:rPr>
      </w:pPr>
      <w:r>
        <w:rPr>
          <w:spacing w:val="11"/>
          <w:sz w:val="20"/>
          <w:szCs w:val="20"/>
        </w:rPr>
        <w:t>授权代表签字或盖章：</w:t>
      </w:r>
      <w:r>
        <w:rPr>
          <w:spacing w:val="-73"/>
          <w:sz w:val="20"/>
          <w:szCs w:val="20"/>
        </w:rPr>
        <w:t xml:space="preserve"> </w:t>
      </w:r>
      <w:r>
        <w:rPr>
          <w:sz w:val="20"/>
          <w:szCs w:val="20"/>
          <w:u w:val="single" w:color="auto"/>
        </w:rPr>
        <w:t xml:space="preserve">                 </w:t>
      </w:r>
    </w:p>
    <w:p>
      <w:pPr>
        <w:pStyle w:val="8"/>
        <w:spacing w:before="251" w:line="231" w:lineRule="auto"/>
        <w:ind w:left="449"/>
        <w:rPr>
          <w:sz w:val="20"/>
          <w:szCs w:val="20"/>
        </w:rPr>
      </w:pPr>
      <w:r>
        <w:rPr>
          <w:spacing w:val="2"/>
          <w:sz w:val="20"/>
          <w:szCs w:val="20"/>
        </w:rPr>
        <w:t>签署日期：</w:t>
      </w:r>
      <w:r>
        <w:rPr>
          <w:spacing w:val="-75"/>
          <w:sz w:val="20"/>
          <w:szCs w:val="20"/>
        </w:rPr>
        <w:t xml:space="preserve"> </w:t>
      </w:r>
      <w:r>
        <w:rPr>
          <w:spacing w:val="7"/>
          <w:sz w:val="20"/>
          <w:szCs w:val="20"/>
          <w:u w:val="single" w:color="auto"/>
        </w:rPr>
        <w:t xml:space="preserve">       </w:t>
      </w:r>
      <w:r>
        <w:rPr>
          <w:spacing w:val="31"/>
          <w:sz w:val="20"/>
          <w:szCs w:val="20"/>
        </w:rPr>
        <w:t xml:space="preserve"> </w:t>
      </w:r>
      <w:r>
        <w:rPr>
          <w:spacing w:val="2"/>
          <w:sz w:val="20"/>
          <w:szCs w:val="20"/>
        </w:rPr>
        <w:t>年</w:t>
      </w:r>
      <w:r>
        <w:rPr>
          <w:spacing w:val="-94"/>
          <w:sz w:val="20"/>
          <w:szCs w:val="20"/>
        </w:rPr>
        <w:t xml:space="preserve"> </w:t>
      </w:r>
      <w:r>
        <w:rPr>
          <w:spacing w:val="7"/>
          <w:sz w:val="20"/>
          <w:szCs w:val="20"/>
          <w:u w:val="single" w:color="auto"/>
        </w:rPr>
        <w:t xml:space="preserve">     </w:t>
      </w:r>
      <w:r>
        <w:rPr>
          <w:spacing w:val="-73"/>
          <w:sz w:val="20"/>
          <w:szCs w:val="20"/>
        </w:rPr>
        <w:t xml:space="preserve"> </w:t>
      </w:r>
      <w:r>
        <w:rPr>
          <w:spacing w:val="2"/>
          <w:sz w:val="20"/>
          <w:szCs w:val="20"/>
        </w:rPr>
        <w:t xml:space="preserve">月 </w:t>
      </w:r>
      <w:r>
        <w:rPr>
          <w:spacing w:val="8"/>
          <w:sz w:val="20"/>
          <w:szCs w:val="20"/>
          <w:u w:val="single" w:color="auto"/>
        </w:rPr>
        <w:t xml:space="preserve">    </w:t>
      </w:r>
      <w:r>
        <w:rPr>
          <w:spacing w:val="-41"/>
          <w:sz w:val="20"/>
          <w:szCs w:val="20"/>
        </w:rPr>
        <w:t xml:space="preserve"> </w:t>
      </w:r>
      <w:r>
        <w:rPr>
          <w:spacing w:val="2"/>
          <w:sz w:val="20"/>
          <w:szCs w:val="20"/>
        </w:rPr>
        <w:t>日</w:t>
      </w:r>
    </w:p>
    <w:p>
      <w:pPr>
        <w:spacing w:line="231" w:lineRule="auto"/>
        <w:rPr>
          <w:sz w:val="20"/>
          <w:szCs w:val="20"/>
        </w:rPr>
        <w:sectPr>
          <w:footerReference r:id="rId39" w:type="default"/>
          <w:pgSz w:w="11905" w:h="16839"/>
          <w:pgMar w:top="1117" w:right="1133" w:bottom="1156" w:left="1134" w:header="878" w:footer="994" w:gutter="0"/>
          <w:pgNumType w:fmt="decimal"/>
          <w:cols w:space="720" w:num="1"/>
        </w:sectPr>
      </w:pPr>
    </w:p>
    <w:p>
      <w:pPr>
        <w:spacing w:line="355" w:lineRule="auto"/>
        <w:rPr>
          <w:rFonts w:ascii="Arial"/>
          <w:sz w:val="21"/>
        </w:rPr>
      </w:pPr>
    </w:p>
    <w:p>
      <w:pPr>
        <w:spacing w:before="78" w:line="219" w:lineRule="auto"/>
        <w:ind w:left="3000"/>
        <w:outlineLvl w:val="1"/>
        <w:rPr>
          <w:rFonts w:ascii="宋体" w:hAnsi="宋体" w:eastAsia="宋体" w:cs="宋体"/>
          <w:sz w:val="24"/>
          <w:szCs w:val="24"/>
        </w:rPr>
      </w:pPr>
      <w:r>
        <w:rPr>
          <w:rFonts w:ascii="宋体" w:hAnsi="宋体" w:eastAsia="宋体" w:cs="宋体"/>
          <w:spacing w:val="3"/>
          <w:sz w:val="24"/>
          <w:szCs w:val="24"/>
          <w14:textOutline w14:w="4358" w14:cap="sq" w14:cmpd="sng">
            <w14:solidFill>
              <w14:srgbClr w14:val="000000"/>
            </w14:solidFill>
            <w14:prstDash w14:val="solid"/>
            <w14:bevel/>
          </w14:textOutline>
        </w:rPr>
        <w:t>（2）有效的三证合一营业执照副本；</w:t>
      </w:r>
    </w:p>
    <w:p>
      <w:pPr>
        <w:spacing w:line="272" w:lineRule="auto"/>
        <w:rPr>
          <w:rFonts w:ascii="Arial"/>
          <w:sz w:val="21"/>
        </w:rPr>
      </w:pPr>
    </w:p>
    <w:p>
      <w:pPr>
        <w:spacing w:line="272" w:lineRule="auto"/>
        <w:rPr>
          <w:rFonts w:ascii="Arial"/>
          <w:sz w:val="21"/>
        </w:rPr>
      </w:pPr>
    </w:p>
    <w:p>
      <w:pPr>
        <w:pStyle w:val="8"/>
        <w:spacing w:before="78" w:line="501" w:lineRule="exact"/>
        <w:ind w:left="596"/>
        <w:rPr>
          <w:sz w:val="24"/>
          <w:szCs w:val="24"/>
        </w:rPr>
      </w:pPr>
      <w:r>
        <w:rPr>
          <w:spacing w:val="4"/>
          <w:position w:val="19"/>
          <w:sz w:val="24"/>
          <w:szCs w:val="24"/>
        </w:rPr>
        <w:t>说明：1.提供有效的营业执照等证明文件复印件，复印件上应加盖本单位章。</w:t>
      </w:r>
    </w:p>
    <w:p>
      <w:pPr>
        <w:pStyle w:val="8"/>
        <w:spacing w:line="221" w:lineRule="auto"/>
        <w:ind w:left="1325"/>
        <w:rPr>
          <w:sz w:val="24"/>
          <w:szCs w:val="24"/>
        </w:rPr>
      </w:pPr>
      <w:r>
        <w:rPr>
          <w:spacing w:val="4"/>
          <w:sz w:val="24"/>
          <w:szCs w:val="24"/>
        </w:rPr>
        <w:t>2. 投标人为自然人的，应提供身份证明的复</w:t>
      </w:r>
      <w:r>
        <w:rPr>
          <w:spacing w:val="3"/>
          <w:sz w:val="24"/>
          <w:szCs w:val="24"/>
        </w:rPr>
        <w:t>印件。</w:t>
      </w:r>
    </w:p>
    <w:p>
      <w:pPr>
        <w:spacing w:line="221" w:lineRule="auto"/>
        <w:rPr>
          <w:sz w:val="24"/>
          <w:szCs w:val="24"/>
        </w:rPr>
        <w:sectPr>
          <w:footerReference r:id="rId40" w:type="default"/>
          <w:pgSz w:w="11905" w:h="16839"/>
          <w:pgMar w:top="1117" w:right="1133" w:bottom="1156" w:left="1134" w:header="878" w:footer="994" w:gutter="0"/>
          <w:pgNumType w:fmt="decimal"/>
          <w:cols w:space="720" w:num="1"/>
        </w:sectPr>
      </w:pPr>
    </w:p>
    <w:p>
      <w:pPr>
        <w:spacing w:line="423" w:lineRule="auto"/>
        <w:rPr>
          <w:rFonts w:ascii="Arial"/>
          <w:sz w:val="21"/>
        </w:rPr>
      </w:pPr>
    </w:p>
    <w:p>
      <w:pPr>
        <w:spacing w:line="280" w:lineRule="auto"/>
        <w:rPr>
          <w:rFonts w:hint="eastAsia" w:ascii="仿宋" w:hAnsi="仿宋" w:eastAsia="仿宋" w:cs="仿宋"/>
          <w:sz w:val="21"/>
        </w:rPr>
      </w:pPr>
      <w:r>
        <w:rPr>
          <w:rFonts w:hint="eastAsia" w:ascii="仿宋" w:hAnsi="仿宋" w:eastAsia="仿宋" w:cs="仿宋"/>
          <w:spacing w:val="3"/>
          <w:position w:val="29"/>
          <w:sz w:val="28"/>
          <w:szCs w:val="28"/>
          <w14:textOutline w14:w="5103" w14:cap="sq" w14:cmpd="sng">
            <w14:solidFill>
              <w14:srgbClr w14:val="000000"/>
            </w14:solidFill>
            <w14:prstDash w14:val="solid"/>
            <w14:bevel/>
          </w14:textOutline>
        </w:rPr>
        <w:t>（3）</w:t>
      </w:r>
      <w:r>
        <w:rPr>
          <w:rFonts w:hint="eastAsia" w:ascii="仿宋" w:hAnsi="仿宋" w:eastAsia="仿宋" w:cs="仿宋"/>
          <w:spacing w:val="3"/>
          <w:position w:val="29"/>
          <w:sz w:val="28"/>
          <w:szCs w:val="28"/>
          <w:lang w:val="en-US" w:eastAsia="zh-CN"/>
          <w14:textOutline w14:w="5103" w14:cap="sq" w14:cmpd="sng">
            <w14:solidFill>
              <w14:srgbClr w14:val="000000"/>
            </w14:solidFill>
            <w14:prstDash w14:val="solid"/>
            <w14:bevel/>
          </w14:textOutline>
        </w:rPr>
        <w:t>法定代表人投标需提供法定代表人资格证明书，委托代理人投标需提供法定代表人授权委托书</w:t>
      </w:r>
    </w:p>
    <w:p>
      <w:pPr>
        <w:spacing w:line="281" w:lineRule="auto"/>
        <w:rPr>
          <w:rFonts w:ascii="Arial"/>
          <w:sz w:val="21"/>
        </w:rPr>
      </w:pPr>
    </w:p>
    <w:p>
      <w:pPr>
        <w:spacing w:line="281" w:lineRule="auto"/>
        <w:rPr>
          <w:rFonts w:ascii="Arial"/>
          <w:sz w:val="21"/>
        </w:rPr>
      </w:pPr>
    </w:p>
    <w:p>
      <w:pPr>
        <w:pStyle w:val="8"/>
        <w:spacing w:before="114" w:line="228" w:lineRule="auto"/>
        <w:ind w:left="2597"/>
        <w:rPr>
          <w:sz w:val="35"/>
          <w:szCs w:val="35"/>
        </w:rPr>
      </w:pPr>
      <w:r>
        <w:rPr>
          <w:spacing w:val="12"/>
          <w:sz w:val="35"/>
          <w:szCs w:val="35"/>
          <w14:textOutline w14:w="6537" w14:cap="sq" w14:cmpd="sng">
            <w14:solidFill>
              <w14:srgbClr w14:val="000000"/>
            </w14:solidFill>
            <w14:prstDash w14:val="solid"/>
            <w14:bevel/>
          </w14:textOutline>
        </w:rPr>
        <w:t>法定代表人资格证明书</w:t>
      </w:r>
    </w:p>
    <w:p>
      <w:pPr>
        <w:spacing w:line="266" w:lineRule="auto"/>
        <w:rPr>
          <w:rFonts w:ascii="Arial"/>
          <w:sz w:val="21"/>
        </w:rPr>
      </w:pPr>
    </w:p>
    <w:p>
      <w:pPr>
        <w:spacing w:line="267" w:lineRule="auto"/>
        <w:rPr>
          <w:rFonts w:ascii="Arial"/>
          <w:sz w:val="21"/>
        </w:rPr>
      </w:pPr>
    </w:p>
    <w:p>
      <w:pPr>
        <w:pStyle w:val="8"/>
        <w:spacing w:before="78" w:line="222" w:lineRule="auto"/>
        <w:ind w:left="17"/>
        <w:rPr>
          <w:sz w:val="24"/>
          <w:szCs w:val="24"/>
        </w:rPr>
      </w:pPr>
      <w:r>
        <w:rPr>
          <w:spacing w:val="6"/>
          <w:sz w:val="24"/>
          <w:szCs w:val="24"/>
        </w:rPr>
        <w:t>致</w:t>
      </w:r>
      <w:r>
        <w:rPr>
          <w:spacing w:val="-12"/>
          <w:sz w:val="24"/>
          <w:szCs w:val="24"/>
        </w:rPr>
        <w:t>：（</w:t>
      </w:r>
      <w:r>
        <w:rPr>
          <w:spacing w:val="6"/>
          <w:sz w:val="24"/>
          <w:szCs w:val="24"/>
        </w:rPr>
        <w:t>采购人）</w:t>
      </w:r>
    </w:p>
    <w:p>
      <w:pPr>
        <w:spacing w:line="465" w:lineRule="auto"/>
        <w:rPr>
          <w:rFonts w:ascii="Arial"/>
          <w:sz w:val="21"/>
        </w:rPr>
      </w:pPr>
    </w:p>
    <w:p>
      <w:pPr>
        <w:pStyle w:val="8"/>
        <w:tabs>
          <w:tab w:val="left" w:pos="1836"/>
        </w:tabs>
        <w:spacing w:before="78" w:line="221" w:lineRule="auto"/>
        <w:ind w:left="609"/>
        <w:rPr>
          <w:sz w:val="24"/>
          <w:szCs w:val="24"/>
        </w:rPr>
      </w:pPr>
      <w:r>
        <w:rPr>
          <w:sz w:val="24"/>
          <w:szCs w:val="24"/>
          <w:u w:val="single" w:color="auto"/>
        </w:rPr>
        <w:tab/>
      </w:r>
      <w:r>
        <w:rPr>
          <w:spacing w:val="-75"/>
          <w:sz w:val="24"/>
          <w:szCs w:val="24"/>
        </w:rPr>
        <w:t xml:space="preserve"> </w:t>
      </w:r>
      <w:r>
        <w:rPr>
          <w:spacing w:val="2"/>
          <w:sz w:val="24"/>
          <w:szCs w:val="24"/>
        </w:rPr>
        <w:t>同志，现任我单位</w:t>
      </w:r>
      <w:r>
        <w:rPr>
          <w:spacing w:val="-115"/>
          <w:sz w:val="24"/>
          <w:szCs w:val="24"/>
        </w:rPr>
        <w:t xml:space="preserve"> </w:t>
      </w:r>
      <w:r>
        <w:rPr>
          <w:spacing w:val="2"/>
          <w:sz w:val="24"/>
          <w:szCs w:val="24"/>
          <w:u w:val="single" w:color="auto"/>
        </w:rPr>
        <w:t xml:space="preserve">          </w:t>
      </w:r>
      <w:r>
        <w:rPr>
          <w:spacing w:val="-99"/>
          <w:sz w:val="24"/>
          <w:szCs w:val="24"/>
        </w:rPr>
        <w:t xml:space="preserve"> </w:t>
      </w:r>
      <w:r>
        <w:rPr>
          <w:spacing w:val="2"/>
          <w:sz w:val="24"/>
          <w:szCs w:val="24"/>
        </w:rPr>
        <w:t>职务，为法定代表人，特</w:t>
      </w:r>
      <w:r>
        <w:rPr>
          <w:spacing w:val="1"/>
          <w:sz w:val="24"/>
          <w:szCs w:val="24"/>
        </w:rPr>
        <w:t>此证明。</w:t>
      </w:r>
    </w:p>
    <w:p>
      <w:pPr>
        <w:pStyle w:val="8"/>
        <w:spacing w:before="212" w:line="221" w:lineRule="auto"/>
        <w:ind w:left="267"/>
        <w:rPr>
          <w:sz w:val="24"/>
          <w:szCs w:val="24"/>
        </w:rPr>
      </w:pPr>
      <w:r>
        <w:rPr>
          <w:spacing w:val="2"/>
          <w:sz w:val="24"/>
          <w:szCs w:val="24"/>
        </w:rPr>
        <w:t>签发日期：</w:t>
      </w:r>
      <w:r>
        <w:rPr>
          <w:spacing w:val="4"/>
          <w:sz w:val="24"/>
          <w:szCs w:val="24"/>
        </w:rPr>
        <w:t xml:space="preserve">                  </w:t>
      </w:r>
      <w:r>
        <w:rPr>
          <w:spacing w:val="2"/>
          <w:sz w:val="24"/>
          <w:szCs w:val="24"/>
        </w:rPr>
        <w:t>单位</w:t>
      </w:r>
      <w:r>
        <w:rPr>
          <w:spacing w:val="-18"/>
          <w:sz w:val="24"/>
          <w:szCs w:val="24"/>
        </w:rPr>
        <w:t>：</w:t>
      </w:r>
      <w:r>
        <w:rPr>
          <w:spacing w:val="4"/>
          <w:sz w:val="24"/>
          <w:szCs w:val="24"/>
        </w:rPr>
        <w:t xml:space="preserve">           </w:t>
      </w:r>
      <w:r>
        <w:rPr>
          <w:spacing w:val="-18"/>
          <w:sz w:val="24"/>
          <w:szCs w:val="24"/>
        </w:rPr>
        <w:t>（</w:t>
      </w:r>
      <w:r>
        <w:rPr>
          <w:spacing w:val="2"/>
          <w:sz w:val="24"/>
          <w:szCs w:val="24"/>
        </w:rPr>
        <w:t>盖章）</w:t>
      </w:r>
    </w:p>
    <w:p>
      <w:pPr>
        <w:pStyle w:val="8"/>
        <w:spacing w:before="212" w:line="220" w:lineRule="auto"/>
        <w:ind w:left="272"/>
        <w:rPr>
          <w:sz w:val="24"/>
          <w:szCs w:val="24"/>
        </w:rPr>
      </w:pPr>
      <w:r>
        <w:rPr>
          <w:spacing w:val="-1"/>
          <w:sz w:val="24"/>
          <w:szCs w:val="24"/>
        </w:rPr>
        <w:t>附：代表人性别：</w:t>
      </w:r>
      <w:r>
        <w:rPr>
          <w:spacing w:val="6"/>
          <w:sz w:val="24"/>
          <w:szCs w:val="24"/>
        </w:rPr>
        <w:t xml:space="preserve">            </w:t>
      </w:r>
      <w:r>
        <w:rPr>
          <w:spacing w:val="-1"/>
          <w:sz w:val="24"/>
          <w:szCs w:val="24"/>
        </w:rPr>
        <w:t>年龄：</w:t>
      </w:r>
      <w:r>
        <w:rPr>
          <w:spacing w:val="4"/>
          <w:sz w:val="24"/>
          <w:szCs w:val="24"/>
        </w:rPr>
        <w:t xml:space="preserve">           </w:t>
      </w:r>
      <w:r>
        <w:rPr>
          <w:spacing w:val="-1"/>
          <w:sz w:val="24"/>
          <w:szCs w:val="24"/>
        </w:rPr>
        <w:t>身份证号码：</w:t>
      </w:r>
    </w:p>
    <w:p>
      <w:pPr>
        <w:pStyle w:val="8"/>
        <w:spacing w:before="215" w:line="223" w:lineRule="auto"/>
        <w:ind w:left="259"/>
        <w:rPr>
          <w:sz w:val="24"/>
          <w:szCs w:val="24"/>
        </w:rPr>
      </w:pPr>
      <w:r>
        <w:rPr>
          <w:sz w:val="24"/>
          <w:szCs w:val="24"/>
        </w:rPr>
        <w:t>联系电话：</w:t>
      </w:r>
    </w:p>
    <w:p>
      <w:pPr>
        <w:pStyle w:val="8"/>
        <w:spacing w:before="210" w:line="220" w:lineRule="auto"/>
        <w:ind w:left="268"/>
        <w:rPr>
          <w:sz w:val="24"/>
          <w:szCs w:val="24"/>
        </w:rPr>
      </w:pPr>
      <w:r>
        <w:rPr>
          <w:sz w:val="24"/>
          <w:szCs w:val="24"/>
        </w:rPr>
        <w:t>营业执照号码：</w:t>
      </w:r>
      <w:r>
        <w:rPr>
          <w:spacing w:val="4"/>
          <w:sz w:val="24"/>
          <w:szCs w:val="24"/>
        </w:rPr>
        <w:t xml:space="preserve">              </w:t>
      </w:r>
      <w:r>
        <w:rPr>
          <w:sz w:val="24"/>
          <w:szCs w:val="24"/>
        </w:rPr>
        <w:t>经济性质：</w:t>
      </w:r>
    </w:p>
    <w:p>
      <w:pPr>
        <w:pStyle w:val="8"/>
        <w:spacing w:before="212" w:line="224" w:lineRule="auto"/>
        <w:ind w:left="15"/>
        <w:rPr>
          <w:sz w:val="24"/>
          <w:szCs w:val="24"/>
        </w:rPr>
      </w:pPr>
      <w:r>
        <w:rPr>
          <w:spacing w:val="-5"/>
          <w:sz w:val="24"/>
          <w:szCs w:val="24"/>
        </w:rPr>
        <w:t>说明：</w:t>
      </w:r>
    </w:p>
    <w:p>
      <w:pPr>
        <w:pStyle w:val="8"/>
        <w:spacing w:before="211" w:line="499" w:lineRule="exact"/>
        <w:ind w:left="272"/>
        <w:rPr>
          <w:sz w:val="24"/>
          <w:szCs w:val="24"/>
        </w:rPr>
      </w:pPr>
      <w:r>
        <w:rPr>
          <w:spacing w:val="4"/>
          <w:position w:val="19"/>
          <w:sz w:val="24"/>
          <w:szCs w:val="24"/>
        </w:rPr>
        <w:t>1、法定代表人为企业事业单位、国家机关、社会团体的主要行政负责人。</w:t>
      </w:r>
    </w:p>
    <w:p>
      <w:pPr>
        <w:pStyle w:val="8"/>
        <w:spacing w:before="1" w:line="218" w:lineRule="auto"/>
        <w:ind w:left="257"/>
        <w:rPr>
          <w:sz w:val="24"/>
          <w:szCs w:val="24"/>
        </w:rPr>
      </w:pPr>
      <w:r>
        <w:rPr>
          <w:spacing w:val="2"/>
          <w:sz w:val="24"/>
          <w:szCs w:val="24"/>
        </w:rPr>
        <w:t>2、</w:t>
      </w:r>
      <w:r>
        <w:rPr>
          <w:spacing w:val="-70"/>
          <w:sz w:val="24"/>
          <w:szCs w:val="24"/>
        </w:rPr>
        <w:t xml:space="preserve"> </w:t>
      </w:r>
      <w:r>
        <w:rPr>
          <w:spacing w:val="2"/>
          <w:sz w:val="24"/>
          <w:szCs w:val="24"/>
        </w:rPr>
        <w:t>内容必须填写真实、清楚、涂改无效，不得</w:t>
      </w:r>
      <w:r>
        <w:rPr>
          <w:spacing w:val="1"/>
          <w:sz w:val="24"/>
          <w:szCs w:val="24"/>
        </w:rPr>
        <w:t>转让。</w:t>
      </w:r>
    </w:p>
    <w:p>
      <w:pPr>
        <w:pStyle w:val="8"/>
        <w:spacing w:before="215" w:line="502" w:lineRule="exact"/>
        <w:ind w:left="259"/>
        <w:rPr>
          <w:sz w:val="24"/>
          <w:szCs w:val="24"/>
        </w:rPr>
      </w:pPr>
      <w:r>
        <w:rPr>
          <w:spacing w:val="4"/>
          <w:position w:val="19"/>
          <w:sz w:val="24"/>
          <w:szCs w:val="24"/>
        </w:rPr>
        <w:t>3、将此证明书原件提交采购代理机构作为投标文件附件。</w:t>
      </w:r>
    </w:p>
    <w:p>
      <w:pPr>
        <w:pStyle w:val="8"/>
        <w:spacing w:line="220" w:lineRule="auto"/>
        <w:ind w:left="296"/>
        <w:rPr>
          <w:sz w:val="24"/>
          <w:szCs w:val="24"/>
        </w:rPr>
      </w:pPr>
      <w:r>
        <w:rPr>
          <w:spacing w:val="2"/>
          <w:sz w:val="24"/>
          <w:szCs w:val="24"/>
        </w:rPr>
        <w:t>(为避免废标，请投标人务必提供本附件)</w:t>
      </w:r>
    </w:p>
    <w:p>
      <w:pPr>
        <w:spacing w:line="283" w:lineRule="auto"/>
        <w:rPr>
          <w:rFonts w:ascii="Arial"/>
          <w:sz w:val="21"/>
        </w:rPr>
      </w:pPr>
    </w:p>
    <w:p>
      <w:pPr>
        <w:spacing w:line="284" w:lineRule="auto"/>
        <w:rPr>
          <w:rFonts w:ascii="Arial"/>
          <w:sz w:val="21"/>
        </w:rPr>
      </w:pPr>
      <w:r>
        <w:pict>
          <v:group id="_x0000_s1027" o:spid="_x0000_s1027" o:spt="203" style="position:absolute;left:0pt;margin-left:304.8pt;margin-top:526.35pt;height:125.5pt;width:184.5pt;mso-position-horizontal-relative:page;mso-position-vertical-relative:page;mso-wrap-distance-left:9pt;mso-wrap-distance-right:9pt;z-index:-251655168;mso-width-relative:page;mso-height-relative:page;" coordsize="3690,2510" o:allowincell="f">
            <o:lock v:ext="edit"/>
            <v:shape id="_x0000_s1028" o:spid="_x0000_s1028" o:spt="75" type="#_x0000_t75" style="position:absolute;left:0;top:0;height:2510;width:3690;" filled="f" stroked="f" coordsize="21600,21600">
              <v:path/>
              <v:fill on="f" focussize="0,0"/>
              <v:stroke on="f"/>
              <v:imagedata r:id="rId71" o:title=""/>
              <o:lock v:ext="edit" aspectratio="t"/>
            </v:shape>
            <v:shape id="_x0000_s1029" o:spid="_x0000_s1029" o:spt="202" type="#_x0000_t202" style="position:absolute;left:-20;top:-20;height:2587;width:3730;" filled="f" stroked="f" coordsize="21600,21600">
              <v:path/>
              <v:fill on="f" focussize="0,0"/>
              <v:stroke on="f"/>
              <v:imagedata o:title=""/>
              <o:lock v:ext="edit" aspectratio="f"/>
              <v:textbox inset="0mm,0mm,0mm,0mm">
                <w:txbxContent>
                  <w:p>
                    <w:pPr>
                      <w:spacing w:line="296" w:lineRule="auto"/>
                      <w:rPr>
                        <w:rFonts w:ascii="Arial"/>
                        <w:sz w:val="21"/>
                      </w:rPr>
                    </w:pPr>
                  </w:p>
                  <w:p>
                    <w:pPr>
                      <w:spacing w:line="296" w:lineRule="auto"/>
                      <w:rPr>
                        <w:rFonts w:ascii="Arial"/>
                        <w:sz w:val="21"/>
                      </w:rPr>
                    </w:pPr>
                  </w:p>
                  <w:p>
                    <w:pPr>
                      <w:spacing w:line="297" w:lineRule="auto"/>
                      <w:rPr>
                        <w:rFonts w:ascii="Arial"/>
                        <w:sz w:val="21"/>
                      </w:rPr>
                    </w:pPr>
                  </w:p>
                  <w:p>
                    <w:pPr>
                      <w:spacing w:line="297" w:lineRule="auto"/>
                      <w:rPr>
                        <w:rFonts w:ascii="Arial"/>
                        <w:sz w:val="21"/>
                      </w:rPr>
                    </w:pPr>
                  </w:p>
                  <w:p>
                    <w:pPr>
                      <w:spacing w:before="65" w:line="228" w:lineRule="auto"/>
                      <w:ind w:left="474"/>
                      <w:rPr>
                        <w:rFonts w:ascii="宋体" w:hAnsi="宋体" w:eastAsia="宋体" w:cs="宋体"/>
                        <w:sz w:val="20"/>
                        <w:szCs w:val="20"/>
                      </w:rPr>
                    </w:pPr>
                    <w:r>
                      <w:rPr>
                        <w:rFonts w:ascii="宋体" w:hAnsi="宋体" w:eastAsia="宋体" w:cs="宋体"/>
                        <w:spacing w:val="14"/>
                        <w:sz w:val="20"/>
                        <w:szCs w:val="20"/>
                      </w:rPr>
                      <w:t>法定代表人身份证复印件反面</w:t>
                    </w:r>
                  </w:p>
                </w:txbxContent>
              </v:textbox>
            </v:shape>
            <w10:wrap type="tight"/>
          </v:group>
        </w:pict>
      </w:r>
    </w:p>
    <w:p>
      <w:pPr>
        <w:spacing w:before="1" w:line="2510" w:lineRule="exact"/>
        <w:ind w:firstLine="620"/>
      </w:pPr>
      <w:r>
        <w:rPr>
          <w:position w:val="-50"/>
        </w:rPr>
        <w:pict>
          <v:group id="_x0000_s1030" o:spid="_x0000_s1030" o:spt="203" style="height:125.5pt;width:184.55pt;" coordsize="3691,2510">
            <o:lock v:ext="edit"/>
            <v:shape id="_x0000_s1031" o:spid="_x0000_s1031" o:spt="75" type="#_x0000_t75" style="position:absolute;left:0;top:0;height:2510;width:3691;" filled="f" stroked="f" coordsize="21600,21600">
              <v:path/>
              <v:fill on="f" focussize="0,0"/>
              <v:stroke on="f"/>
              <v:imagedata r:id="rId72" o:title=""/>
              <o:lock v:ext="edit" aspectratio="t"/>
            </v:shape>
            <v:shape id="_x0000_s1032" o:spid="_x0000_s1032" o:spt="202" type="#_x0000_t202" style="position:absolute;left:-20;top:-20;height:2550;width:3731;" filled="f" stroked="f" coordsize="21600,21600">
              <v:path/>
              <v:fill on="f" focussize="0,0"/>
              <v:stroke on="f"/>
              <v:imagedata o:title=""/>
              <o:lock v:ext="edit" aspectratio="f"/>
              <v:textbox inset="0mm,0mm,0mm,0mm">
                <w:txbxContent>
                  <w:p>
                    <w:pPr>
                      <w:spacing w:line="296" w:lineRule="auto"/>
                      <w:rPr>
                        <w:rFonts w:ascii="Arial"/>
                        <w:sz w:val="21"/>
                      </w:rPr>
                    </w:pPr>
                  </w:p>
                  <w:p>
                    <w:pPr>
                      <w:spacing w:line="297" w:lineRule="auto"/>
                      <w:rPr>
                        <w:rFonts w:ascii="Arial"/>
                        <w:sz w:val="21"/>
                      </w:rPr>
                    </w:pPr>
                  </w:p>
                  <w:p>
                    <w:pPr>
                      <w:spacing w:line="297" w:lineRule="auto"/>
                      <w:rPr>
                        <w:rFonts w:ascii="Arial"/>
                        <w:sz w:val="21"/>
                      </w:rPr>
                    </w:pPr>
                  </w:p>
                  <w:p>
                    <w:pPr>
                      <w:spacing w:line="297" w:lineRule="auto"/>
                      <w:rPr>
                        <w:rFonts w:ascii="Arial"/>
                        <w:sz w:val="21"/>
                      </w:rPr>
                    </w:pPr>
                  </w:p>
                  <w:p>
                    <w:pPr>
                      <w:spacing w:before="65" w:line="228" w:lineRule="auto"/>
                      <w:ind w:left="475"/>
                      <w:rPr>
                        <w:rFonts w:ascii="宋体" w:hAnsi="宋体" w:eastAsia="宋体" w:cs="宋体"/>
                        <w:sz w:val="20"/>
                        <w:szCs w:val="20"/>
                      </w:rPr>
                    </w:pPr>
                    <w:r>
                      <w:rPr>
                        <w:rFonts w:ascii="宋体" w:hAnsi="宋体" w:eastAsia="宋体" w:cs="宋体"/>
                        <w:spacing w:val="14"/>
                        <w:sz w:val="20"/>
                        <w:szCs w:val="20"/>
                      </w:rPr>
                      <w:t>法定代表人身份证复印件正面</w:t>
                    </w:r>
                  </w:p>
                </w:txbxContent>
              </v:textbox>
            </v:shape>
            <w10:wrap type="none"/>
            <w10:anchorlock/>
          </v:group>
        </w:pict>
      </w:r>
    </w:p>
    <w:p>
      <w:pPr>
        <w:spacing w:line="404" w:lineRule="auto"/>
        <w:rPr>
          <w:rFonts w:ascii="Arial"/>
          <w:sz w:val="21"/>
        </w:rPr>
      </w:pPr>
    </w:p>
    <w:p>
      <w:pPr>
        <w:pStyle w:val="8"/>
        <w:spacing w:before="78" w:line="258" w:lineRule="auto"/>
        <w:ind w:left="505"/>
        <w:rPr>
          <w:sz w:val="24"/>
          <w:szCs w:val="24"/>
        </w:rPr>
      </w:pPr>
      <w:r>
        <w:rPr>
          <w:spacing w:val="2"/>
          <w:sz w:val="24"/>
          <w:szCs w:val="24"/>
        </w:rPr>
        <w:t>投标人（盖单位章</w:t>
      </w:r>
      <w:r>
        <w:rPr>
          <w:spacing w:val="10"/>
          <w:sz w:val="24"/>
          <w:szCs w:val="24"/>
        </w:rPr>
        <w:t>）：</w:t>
      </w:r>
      <w:r>
        <w:rPr>
          <w:sz w:val="24"/>
          <w:szCs w:val="24"/>
          <w:u w:val="single" w:color="auto"/>
        </w:rPr>
        <w:t xml:space="preserve">                            </w:t>
      </w:r>
    </w:p>
    <w:p>
      <w:pPr>
        <w:pStyle w:val="8"/>
        <w:spacing w:before="1" w:line="222" w:lineRule="auto"/>
        <w:ind w:left="514"/>
        <w:rPr>
          <w:sz w:val="24"/>
          <w:szCs w:val="24"/>
        </w:rPr>
      </w:pPr>
      <w:r>
        <w:rPr>
          <w:spacing w:val="2"/>
          <w:sz w:val="24"/>
          <w:szCs w:val="24"/>
        </w:rPr>
        <w:t>法定代表人（签字或签章</w:t>
      </w:r>
      <w:r>
        <w:rPr>
          <w:spacing w:val="10"/>
          <w:sz w:val="24"/>
          <w:szCs w:val="24"/>
        </w:rPr>
        <w:t>）：</w:t>
      </w:r>
      <w:r>
        <w:rPr>
          <w:sz w:val="24"/>
          <w:szCs w:val="24"/>
          <w:u w:val="single" w:color="auto"/>
        </w:rPr>
        <w:t xml:space="preserve">                      </w:t>
      </w:r>
    </w:p>
    <w:p>
      <w:pPr>
        <w:pStyle w:val="8"/>
        <w:spacing w:before="129" w:line="222" w:lineRule="auto"/>
        <w:ind w:left="511"/>
        <w:rPr>
          <w:sz w:val="24"/>
          <w:szCs w:val="24"/>
        </w:rPr>
      </w:pPr>
      <w:r>
        <w:rPr>
          <w:spacing w:val="-16"/>
          <w:sz w:val="24"/>
          <w:szCs w:val="24"/>
        </w:rPr>
        <w:t>年</w:t>
      </w:r>
      <w:r>
        <w:rPr>
          <w:spacing w:val="13"/>
          <w:sz w:val="24"/>
          <w:szCs w:val="24"/>
        </w:rPr>
        <w:t xml:space="preserve">   </w:t>
      </w:r>
      <w:r>
        <w:rPr>
          <w:spacing w:val="-16"/>
          <w:sz w:val="24"/>
          <w:szCs w:val="24"/>
        </w:rPr>
        <w:t>月</w:t>
      </w:r>
      <w:r>
        <w:rPr>
          <w:spacing w:val="26"/>
          <w:sz w:val="24"/>
          <w:szCs w:val="24"/>
        </w:rPr>
        <w:t xml:space="preserve">   </w:t>
      </w:r>
      <w:r>
        <w:rPr>
          <w:spacing w:val="-16"/>
          <w:sz w:val="24"/>
          <w:szCs w:val="24"/>
        </w:rPr>
        <w:t>日</w:t>
      </w:r>
    </w:p>
    <w:p>
      <w:pPr>
        <w:spacing w:line="222" w:lineRule="auto"/>
        <w:rPr>
          <w:sz w:val="24"/>
          <w:szCs w:val="24"/>
        </w:rPr>
        <w:sectPr>
          <w:footerReference r:id="rId41" w:type="default"/>
          <w:pgSz w:w="11905" w:h="16839"/>
          <w:pgMar w:top="1117" w:right="1133" w:bottom="1156" w:left="1134" w:header="878" w:footer="994" w:gutter="0"/>
          <w:pgNumType w:fmt="decimal"/>
          <w:cols w:space="720" w:num="1"/>
        </w:sectPr>
      </w:pPr>
    </w:p>
    <w:p>
      <w:pPr>
        <w:pStyle w:val="8"/>
        <w:spacing w:before="113" w:line="228" w:lineRule="auto"/>
        <w:ind w:left="2991"/>
        <w:rPr>
          <w:sz w:val="35"/>
          <w:szCs w:val="35"/>
        </w:rPr>
      </w:pPr>
      <w:r>
        <w:rPr>
          <w:spacing w:val="12"/>
          <w:sz w:val="35"/>
          <w:szCs w:val="35"/>
          <w14:textOutline w14:w="6537" w14:cap="sq" w14:cmpd="sng">
            <w14:solidFill>
              <w14:srgbClr w14:val="000000"/>
            </w14:solidFill>
            <w14:prstDash w14:val="solid"/>
            <w14:bevel/>
          </w14:textOutline>
        </w:rPr>
        <w:t>法定代表人授权委托书</w:t>
      </w:r>
    </w:p>
    <w:p>
      <w:pPr>
        <w:spacing w:line="266" w:lineRule="auto"/>
        <w:rPr>
          <w:rFonts w:ascii="Arial"/>
          <w:sz w:val="21"/>
        </w:rPr>
      </w:pPr>
    </w:p>
    <w:p>
      <w:pPr>
        <w:spacing w:line="266" w:lineRule="auto"/>
        <w:rPr>
          <w:rFonts w:ascii="Arial"/>
          <w:sz w:val="21"/>
        </w:rPr>
      </w:pPr>
    </w:p>
    <w:p>
      <w:pPr>
        <w:spacing w:line="267" w:lineRule="auto"/>
        <w:rPr>
          <w:rFonts w:ascii="Arial"/>
          <w:sz w:val="21"/>
        </w:rPr>
      </w:pPr>
    </w:p>
    <w:p>
      <w:pPr>
        <w:pStyle w:val="8"/>
        <w:spacing w:before="78" w:line="258" w:lineRule="auto"/>
        <w:ind w:left="505"/>
        <w:rPr>
          <w:rFonts w:hint="eastAsia"/>
          <w:spacing w:val="2"/>
          <w:sz w:val="24"/>
          <w:szCs w:val="24"/>
        </w:rPr>
      </w:pPr>
      <w:r>
        <w:rPr>
          <w:rFonts w:hint="eastAsia" w:ascii="宋体" w:hAnsi="宋体" w:eastAsia="宋体" w:cs="宋体"/>
          <w:color w:val="auto"/>
          <w:sz w:val="24"/>
          <w:szCs w:val="20"/>
          <w:highlight w:val="none"/>
        </w:rPr>
        <w:t xml:space="preserve"> </w:t>
      </w:r>
      <w:r>
        <w:rPr>
          <w:rFonts w:hint="eastAsia"/>
          <w:spacing w:val="2"/>
          <w:sz w:val="24"/>
          <w:szCs w:val="24"/>
        </w:rPr>
        <w:t xml:space="preserve"> 本授权书声明：注册于（国家或地区的名称）的（投标人）的在下面签字的（法人代表姓名、职务）代表我单位授权（单位名称）的在下面签字的（被授权人的姓名、职务）为我单位的合法代理人，就（项目名称）投标，以我单位名义处理一切与之有关的事务。</w:t>
      </w:r>
      <w:r>
        <w:rPr>
          <w:rFonts w:hint="eastAsia"/>
          <w:spacing w:val="2"/>
          <w:sz w:val="24"/>
          <w:szCs w:val="24"/>
        </w:rPr>
        <w:cr/>
      </w:r>
      <w:r>
        <w:rPr>
          <w:rFonts w:hint="eastAsia"/>
          <w:spacing w:val="2"/>
          <w:sz w:val="24"/>
          <w:szCs w:val="24"/>
        </w:rPr>
        <w:t>　　本授权书于</w:t>
      </w:r>
      <w:r>
        <w:rPr>
          <w:rFonts w:hint="eastAsia"/>
          <w:spacing w:val="2"/>
          <w:sz w:val="24"/>
          <w:szCs w:val="24"/>
          <w:u w:val="single"/>
        </w:rPr>
        <w:t xml:space="preserve">           </w:t>
      </w:r>
      <w:r>
        <w:rPr>
          <w:rFonts w:hint="eastAsia"/>
          <w:spacing w:val="2"/>
          <w:sz w:val="24"/>
          <w:szCs w:val="24"/>
        </w:rPr>
        <w:t>年</w:t>
      </w:r>
      <w:r>
        <w:rPr>
          <w:rFonts w:hint="eastAsia"/>
          <w:spacing w:val="2"/>
          <w:sz w:val="24"/>
          <w:szCs w:val="24"/>
          <w:u w:val="single"/>
        </w:rPr>
        <w:t xml:space="preserve">     </w:t>
      </w:r>
      <w:r>
        <w:rPr>
          <w:rFonts w:hint="eastAsia"/>
          <w:spacing w:val="2"/>
          <w:sz w:val="24"/>
          <w:szCs w:val="24"/>
        </w:rPr>
        <w:t>月</w:t>
      </w:r>
      <w:r>
        <w:rPr>
          <w:rFonts w:hint="eastAsia"/>
          <w:spacing w:val="2"/>
          <w:sz w:val="24"/>
          <w:szCs w:val="24"/>
          <w:u w:val="single"/>
        </w:rPr>
        <w:t xml:space="preserve">     </w:t>
      </w:r>
      <w:r>
        <w:rPr>
          <w:rFonts w:hint="eastAsia"/>
          <w:spacing w:val="2"/>
          <w:sz w:val="24"/>
          <w:szCs w:val="24"/>
        </w:rPr>
        <w:t>日签字生效,特此声明。</w:t>
      </w:r>
      <w:r>
        <w:rPr>
          <w:rFonts w:hint="eastAsia"/>
          <w:spacing w:val="2"/>
          <w:sz w:val="24"/>
          <w:szCs w:val="24"/>
        </w:rPr>
        <w:cr/>
      </w:r>
    </w:p>
    <w:p>
      <w:pPr>
        <w:pStyle w:val="8"/>
        <w:spacing w:before="78" w:line="258" w:lineRule="auto"/>
        <w:ind w:left="505"/>
        <w:rPr>
          <w:rFonts w:hint="eastAsia"/>
          <w:spacing w:val="2"/>
          <w:sz w:val="24"/>
          <w:szCs w:val="24"/>
        </w:rPr>
      </w:pPr>
      <w:r>
        <w:rPr>
          <w:rFonts w:hint="eastAsia"/>
          <w:spacing w:val="2"/>
          <w:sz w:val="24"/>
          <w:szCs w:val="24"/>
        </w:rPr>
        <mc:AlternateContent>
          <mc:Choice Requires="wps">
            <w:drawing>
              <wp:anchor distT="0" distB="0" distL="114300" distR="114300" simplePos="0" relativeHeight="251664384" behindDoc="0" locked="0" layoutInCell="1" allowOverlap="1">
                <wp:simplePos x="0" y="0"/>
                <wp:positionH relativeFrom="column">
                  <wp:posOffset>3039110</wp:posOffset>
                </wp:positionH>
                <wp:positionV relativeFrom="paragraph">
                  <wp:posOffset>129540</wp:posOffset>
                </wp:positionV>
                <wp:extent cx="2478405" cy="1125220"/>
                <wp:effectExtent l="7620" t="7620" r="9525" b="10160"/>
                <wp:wrapNone/>
                <wp:docPr id="101" name="圆角矩形 101"/>
                <wp:cNvGraphicFramePr/>
                <a:graphic xmlns:a="http://schemas.openxmlformats.org/drawingml/2006/main">
                  <a:graphicData uri="http://schemas.microsoft.com/office/word/2010/wordprocessingShape">
                    <wps:wsp>
                      <wps:cNvSpPr/>
                      <wps:spPr>
                        <a:xfrm>
                          <a:off x="0" y="0"/>
                          <a:ext cx="2478405" cy="112522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pPr>
                              <w:rPr>
                                <w:rFonts w:hint="eastAsia" w:hAnsi="宋体"/>
                              </w:rPr>
                            </w:pPr>
                          </w:p>
                          <w:p>
                            <w:pPr>
                              <w:rPr>
                                <w:rFonts w:hint="eastAsia" w:hAnsi="宋体"/>
                              </w:rPr>
                            </w:pPr>
                          </w:p>
                          <w:p>
                            <w:pPr>
                              <w:rPr>
                                <w:rFonts w:hint="eastAsia" w:hAnsi="宋体"/>
                              </w:rPr>
                            </w:pPr>
                          </w:p>
                          <w:p>
                            <w:pPr>
                              <w:rPr>
                                <w:rFonts w:hint="eastAsia" w:ascii="仿宋" w:hAnsi="仿宋" w:eastAsia="仿宋" w:cs="仿宋"/>
                              </w:rPr>
                            </w:pPr>
                            <w:r>
                              <w:rPr>
                                <w:rFonts w:hint="eastAsia" w:ascii="仿宋" w:hAnsi="仿宋" w:eastAsia="仿宋" w:cs="仿宋"/>
                              </w:rPr>
                              <w:t>授权委托人身份证复印件反面</w:t>
                            </w:r>
                          </w:p>
                          <w:p/>
                        </w:txbxContent>
                      </wps:txbx>
                      <wps:bodyPr upright="1"/>
                    </wps:wsp>
                  </a:graphicData>
                </a:graphic>
              </wp:anchor>
            </w:drawing>
          </mc:Choice>
          <mc:Fallback>
            <w:pict>
              <v:roundrect id="_x0000_s1026" o:spid="_x0000_s1026" o:spt="2" style="position:absolute;left:0pt;margin-left:239.3pt;margin-top:10.2pt;height:88.6pt;width:195.15pt;z-index:251664384;mso-width-relative:page;mso-height-relative:page;" fillcolor="#FFFFFF" filled="t" stroked="t" coordsize="21600,21600" arcsize="0.166666666666667" o:gfxdata="UEsDBAoAAAAAAIdO4kAAAAAAAAAAAAAAAAAEAAAAZHJzL1BLAwQUAAAACACHTuJA2UmkdNsAAAAK&#10;AQAADwAAAGRycy9kb3ducmV2LnhtbE2PQUvDQBCF74L/YRnBm91tLUmaZlNEUFA8tKmX3rbJmIRm&#10;Z0N22zT+eseTHof38d432eZqO3HBwbeONMxnCgRS6aqWag2f+5eHBIQPhirTOUINE3rY5Lc3mUkr&#10;N9IOL0WoBZeQT42GJoQ+ldKXDVrjZ65H4uzLDdYEPodaVoMZudx2cqFUJK1piRca0+Nzg+WpOFsN&#10;4/d0ev2I8fFd7d6ein08bQ/bVuv7u7lagwh4DX8w/OqzOuTsdHRnqrzoNCzjJGJUw0ItQTCQRMkK&#10;xJHJVRyBzDP5/4X8B1BLAwQUAAAACACHTuJAa50XJC4CAABqBAAADgAAAGRycy9lMm9Eb2MueG1s&#10;rVRLjtQwEN0jcQfLezofTX8UdXoWNM0GwYiBA7htJzHyT7a7k74AB2CNhMQGcQiOM4JjUHZnej7M&#10;ohckklO2q55fvSpneTkoifbceWF0jYtJjhHX1DCh2xp//LB5scDIB6IZkUbzGh+4x5er58+Wva14&#10;aTojGXcIQLSvelvjLgRbZZmnHVfET4zlGjYb4xQJMHVtxhzpAV3JrMzzWdYbx6wzlHsPq+vjJh4R&#10;3TmApmkE5WtDd4rrcER1XJIAKflOWI9XiW3TcBreNY3nAckaQ6YhjXAI2Ns4ZqslqVpHbCfoSIGc&#10;Q+FRTooIDYeeoNYkELRz4h8oJagz3jRhQo3KjokkRSCLIn+kzXVHLE+5gNTenkT3/w+Wvt1fOSQY&#10;dEJeYKSJgpLffP3858eX399+3vz6juI6qNRbX4Hztb1y48yDGVMeGqfiF5JBQ1L2cFKWDwFRWCwv&#10;5ouLfIoRhb2iKKdlmbTP7sKt8+E1NwpFo8bO7DR7D/VLspL9Gx+SvmzkSNgnjBoloVp7IlExm83m&#10;kScgjs5g3WLGSG+kYBshZZq4dvtSOgShNd6kZwx+4CY16oHvdDGP1Al0ewNdBqayoJjXbSL3IMTf&#10;R17k8X0KOTJbE98dGSSE6EaqjhP2SjMUDhYqoeEK4shBcYaR5HBjo5U8AxHyHE/QQeoIzdN9ACGj&#10;TLGexwpGKwzbAVajuTXsAC2xs060HRQiVT+5QwsmfcfrEnv8/jyB3v0iVn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2UmkdNsAAAAKAQAADwAAAAAAAAABACAAAAAiAAAAZHJzL2Rvd25yZXYueG1s&#10;UEsBAhQAFAAAAAgAh07iQGudFyQuAgAAagQAAA4AAAAAAAAAAQAgAAAAKgEAAGRycy9lMm9Eb2Mu&#10;eG1sUEsFBgAAAAAGAAYAWQEAAMoFAAAAAA==&#10;">
                <v:fill on="t" focussize="0,0"/>
                <v:stroke weight="1.25pt" color="#808080" joinstyle="round"/>
                <v:imagedata o:title=""/>
                <o:lock v:ext="edit" aspectratio="f"/>
                <v:textbox>
                  <w:txbxContent>
                    <w:p>
                      <w:pPr>
                        <w:rPr>
                          <w:rFonts w:hint="eastAsia" w:hAnsi="宋体"/>
                        </w:rPr>
                      </w:pPr>
                    </w:p>
                    <w:p>
                      <w:pPr>
                        <w:rPr>
                          <w:rFonts w:hint="eastAsia" w:hAnsi="宋体"/>
                        </w:rPr>
                      </w:pPr>
                    </w:p>
                    <w:p>
                      <w:pPr>
                        <w:rPr>
                          <w:rFonts w:hint="eastAsia" w:hAnsi="宋体"/>
                        </w:rPr>
                      </w:pPr>
                    </w:p>
                    <w:p>
                      <w:pPr>
                        <w:rPr>
                          <w:rFonts w:hint="eastAsia" w:ascii="仿宋" w:hAnsi="仿宋" w:eastAsia="仿宋" w:cs="仿宋"/>
                        </w:rPr>
                      </w:pPr>
                      <w:r>
                        <w:rPr>
                          <w:rFonts w:hint="eastAsia" w:ascii="仿宋" w:hAnsi="仿宋" w:eastAsia="仿宋" w:cs="仿宋"/>
                        </w:rPr>
                        <w:t>授权委托人身份证复印件反面</w:t>
                      </w:r>
                    </w:p>
                    <w:p/>
                  </w:txbxContent>
                </v:textbox>
              </v:roundrect>
            </w:pict>
          </mc:Fallback>
        </mc:AlternateContent>
      </w:r>
      <w:r>
        <w:rPr>
          <w:rFonts w:hint="eastAsia"/>
          <w:spacing w:val="2"/>
          <w:sz w:val="24"/>
          <w:szCs w:val="24"/>
        </w:rPr>
        <mc:AlternateContent>
          <mc:Choice Requires="wps">
            <w:drawing>
              <wp:anchor distT="0" distB="0" distL="114300" distR="114300" simplePos="0" relativeHeight="251663360" behindDoc="0" locked="0" layoutInCell="1" allowOverlap="1">
                <wp:simplePos x="0" y="0"/>
                <wp:positionH relativeFrom="column">
                  <wp:posOffset>20955</wp:posOffset>
                </wp:positionH>
                <wp:positionV relativeFrom="paragraph">
                  <wp:posOffset>135890</wp:posOffset>
                </wp:positionV>
                <wp:extent cx="2507615" cy="1143000"/>
                <wp:effectExtent l="4445" t="4445" r="21590" b="14605"/>
                <wp:wrapNone/>
                <wp:docPr id="102" name="流程图: 可选过程 102"/>
                <wp:cNvGraphicFramePr/>
                <a:graphic xmlns:a="http://schemas.openxmlformats.org/drawingml/2006/main">
                  <a:graphicData uri="http://schemas.microsoft.com/office/word/2010/wordprocessingShape">
                    <wps:wsp>
                      <wps:cNvSpPr/>
                      <wps:spPr>
                        <a:xfrm>
                          <a:off x="0" y="0"/>
                          <a:ext cx="2507615" cy="1143000"/>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pPr>
                              <w:jc w:val="center"/>
                              <w:rPr>
                                <w:rFonts w:hint="eastAsia" w:hAnsi="宋体"/>
                              </w:rPr>
                            </w:pPr>
                          </w:p>
                          <w:p>
                            <w:pPr>
                              <w:jc w:val="center"/>
                              <w:rPr>
                                <w:rFonts w:hint="eastAsia" w:hAnsi="宋体"/>
                              </w:rPr>
                            </w:pPr>
                          </w:p>
                          <w:p>
                            <w:pPr>
                              <w:jc w:val="center"/>
                              <w:rPr>
                                <w:rFonts w:hint="eastAsia" w:hAnsi="宋体"/>
                              </w:rPr>
                            </w:pPr>
                          </w:p>
                          <w:p>
                            <w:pPr>
                              <w:jc w:val="center"/>
                              <w:rPr>
                                <w:rFonts w:hint="eastAsia" w:ascii="仿宋" w:hAnsi="仿宋" w:eastAsia="仿宋" w:cs="仿宋"/>
                              </w:rPr>
                            </w:pPr>
                            <w:r>
                              <w:rPr>
                                <w:rFonts w:hint="eastAsia" w:ascii="仿宋" w:hAnsi="仿宋" w:eastAsia="仿宋" w:cs="仿宋"/>
                              </w:rPr>
                              <w:t>授权委托人身份证复印件正面</w:t>
                            </w:r>
                          </w:p>
                        </w:txbxContent>
                      </wps:txbx>
                      <wps:bodyPr upright="1"/>
                    </wps:wsp>
                  </a:graphicData>
                </a:graphic>
              </wp:anchor>
            </w:drawing>
          </mc:Choice>
          <mc:Fallback>
            <w:pict>
              <v:shape id="_x0000_s1026" o:spid="_x0000_s1026" o:spt="176" type="#_x0000_t176" style="position:absolute;left:0pt;margin-left:1.65pt;margin-top:10.7pt;height:90pt;width:197.45pt;z-index:251663360;mso-width-relative:page;mso-height-relative:page;" fillcolor="#FFFFFF" filled="t" stroked="t" coordsize="21600,21600" o:gfxdata="UEsDBAoAAAAAAIdO4kAAAAAAAAAAAAAAAAAEAAAAZHJzL1BLAwQUAAAACACHTuJAmBIyMNYAAAAI&#10;AQAADwAAAGRycy9kb3ducmV2LnhtbE2PQU+EMBCF7yb+h2ZMvLktYFaWpWyMRk9exE28FlopWTol&#10;tLDor3c8ucd57+XN98rD6ga2mCn0HiUkGwHMYOt1j52E48fLXQ4sRIVaDR6NhG8T4FBdX5Wq0P6M&#10;72apY8eoBEOhJNgYx4Lz0FrjVNj40SB5X35yKtI5dVxP6kzlbuCpEFvuVI/0warRPFnTnurZSVjf&#10;fprd/Jq0dbT59uEzW54fj1zK25tE7IFFs8b/MPzhEzpUxNT4GXVgg4Qso6CENLkHRna2y1NgDQmC&#10;FF6V/HJA9QtQSwMEFAAAAAgAh07iQLc8/P8zAgAAYgQAAA4AAABkcnMvZTJvRG9jLnhtbK1UzY7T&#10;MBC+I/EOlu80SaELRE1XaEu5IKi08ACuM0ks+U+227Q3OCHEgQfgBbhx4gpPs/y8BWOndNvlsgdy&#10;SMaemc/zfTPO9HyrJNmA88LoihajnBLQ3NRCtxV9/Wpx7xElPjBdM2k0VHQHnp7P7t6Z9raEsemM&#10;rMERBNG+7G1FuxBsmWWed6CYHxkLGp2NcYoFXLo2qx3rEV3JbJznZ1lvXG2d4eA97s4HJ90jutsA&#10;mqYRHOaGrxXoMKA6kCwgJd8J6+ksVds0wMPLpvEQiKwoMg3pjYegvYrvbDZlZeuY7QTfl8BuU8IN&#10;TooJjYceoOYsMLJ24h8oJbgz3jRhxI3KBiJJEWRR5De0ueyYhcQFpfb2ILr/f7D8xWbpiKhxEvIx&#10;JZopbPmPr29/fv5w9elbSa4+fvn95v2v7+9wg8QQFKy3vsS8S7t0+5VHM7LfNk7FL/Ii2yTy7iAy&#10;bAPhuDme5A/PigklHH1F8eB+nqc2ZNfp1vnwDIwi0ahoI01/0TEXnsgATrMAy2F8kuJs89wHrAPz&#10;/+bFEryRol4IKdPCtasL6ciG4Rgs0hOJYMpJmNSkr+jjyThWx3C2G5wpNJVFfbxu03knGf4YGIlc&#10;czkJi4XNme+GApJrmDwlkBFWwsoOWP1U1yTsLHZA49WjsRgFNSUS8KZGK0UGJuRtIpGd1BEa0j3Y&#10;qxSbN7QrWmG72iJoNFem3uEorK0TbYeqF0mh6MHRS1rtr0mc7eM12se/htk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mBIyMNYAAAAIAQAADwAAAAAAAAABACAAAAAiAAAAZHJzL2Rvd25yZXYueG1s&#10;UEsBAhQAFAAAAAgAh07iQLc8/P8zAgAAYgQAAA4AAAAAAAAAAQAgAAAAJQEAAGRycy9lMm9Eb2Mu&#10;eG1sUEsFBgAAAAAGAAYAWQEAAMoFAAAAAA==&#10;">
                <v:fill on="t" focussize="0,0"/>
                <v:stroke color="#000000" joinstyle="miter"/>
                <v:imagedata o:title=""/>
                <o:lock v:ext="edit" aspectratio="f"/>
                <v:textbox>
                  <w:txbxContent>
                    <w:p>
                      <w:pPr>
                        <w:jc w:val="center"/>
                        <w:rPr>
                          <w:rFonts w:hint="eastAsia" w:hAnsi="宋体"/>
                        </w:rPr>
                      </w:pPr>
                    </w:p>
                    <w:p>
                      <w:pPr>
                        <w:jc w:val="center"/>
                        <w:rPr>
                          <w:rFonts w:hint="eastAsia" w:hAnsi="宋体"/>
                        </w:rPr>
                      </w:pPr>
                    </w:p>
                    <w:p>
                      <w:pPr>
                        <w:jc w:val="center"/>
                        <w:rPr>
                          <w:rFonts w:hint="eastAsia" w:hAnsi="宋体"/>
                        </w:rPr>
                      </w:pPr>
                    </w:p>
                    <w:p>
                      <w:pPr>
                        <w:jc w:val="center"/>
                        <w:rPr>
                          <w:rFonts w:hint="eastAsia" w:ascii="仿宋" w:hAnsi="仿宋" w:eastAsia="仿宋" w:cs="仿宋"/>
                        </w:rPr>
                      </w:pPr>
                      <w:r>
                        <w:rPr>
                          <w:rFonts w:hint="eastAsia" w:ascii="仿宋" w:hAnsi="仿宋" w:eastAsia="仿宋" w:cs="仿宋"/>
                        </w:rPr>
                        <w:t>授权委托人身份证复印件正面</w:t>
                      </w:r>
                    </w:p>
                  </w:txbxContent>
                </v:textbox>
              </v:shape>
            </w:pict>
          </mc:Fallback>
        </mc:AlternateContent>
      </w:r>
    </w:p>
    <w:p>
      <w:pPr>
        <w:pStyle w:val="8"/>
        <w:spacing w:before="78" w:line="258" w:lineRule="auto"/>
        <w:ind w:left="505"/>
        <w:rPr>
          <w:rFonts w:hint="eastAsia"/>
          <w:spacing w:val="2"/>
          <w:sz w:val="24"/>
          <w:szCs w:val="24"/>
        </w:rPr>
      </w:pPr>
    </w:p>
    <w:p>
      <w:pPr>
        <w:pStyle w:val="8"/>
        <w:spacing w:before="78" w:line="258" w:lineRule="auto"/>
        <w:ind w:left="505"/>
        <w:rPr>
          <w:rFonts w:hint="eastAsia"/>
          <w:spacing w:val="2"/>
          <w:sz w:val="24"/>
          <w:szCs w:val="24"/>
        </w:rPr>
      </w:pPr>
    </w:p>
    <w:p>
      <w:pPr>
        <w:pStyle w:val="8"/>
        <w:spacing w:before="78" w:line="258" w:lineRule="auto"/>
        <w:ind w:left="505"/>
        <w:rPr>
          <w:rFonts w:hint="eastAsia"/>
          <w:spacing w:val="2"/>
          <w:sz w:val="24"/>
          <w:szCs w:val="24"/>
        </w:rPr>
      </w:pPr>
    </w:p>
    <w:p>
      <w:pPr>
        <w:pStyle w:val="8"/>
        <w:spacing w:before="78" w:line="258" w:lineRule="auto"/>
        <w:ind w:left="505"/>
        <w:rPr>
          <w:rFonts w:hint="eastAsia"/>
          <w:spacing w:val="2"/>
          <w:sz w:val="24"/>
          <w:szCs w:val="24"/>
        </w:rPr>
      </w:pPr>
    </w:p>
    <w:p>
      <w:pPr>
        <w:pStyle w:val="8"/>
        <w:spacing w:before="78" w:line="258" w:lineRule="auto"/>
        <w:ind w:left="505"/>
        <w:rPr>
          <w:rFonts w:hint="eastAsia"/>
          <w:spacing w:val="2"/>
          <w:sz w:val="24"/>
          <w:szCs w:val="24"/>
        </w:rPr>
      </w:pPr>
      <w:r>
        <w:rPr>
          <w:rFonts w:hint="eastAsia"/>
          <w:spacing w:val="2"/>
          <w:sz w:val="24"/>
          <w:szCs w:val="24"/>
        </w:rPr>
        <mc:AlternateContent>
          <mc:Choice Requires="wps">
            <w:drawing>
              <wp:anchor distT="0" distB="0" distL="114300" distR="114300" simplePos="0" relativeHeight="251665408" behindDoc="0" locked="0" layoutInCell="1" allowOverlap="1">
                <wp:simplePos x="0" y="0"/>
                <wp:positionH relativeFrom="column">
                  <wp:posOffset>17780</wp:posOffset>
                </wp:positionH>
                <wp:positionV relativeFrom="paragraph">
                  <wp:posOffset>29845</wp:posOffset>
                </wp:positionV>
                <wp:extent cx="2555240" cy="1024890"/>
                <wp:effectExtent l="7620" t="7620" r="8890" b="15240"/>
                <wp:wrapNone/>
                <wp:docPr id="104" name="圆角矩形 104"/>
                <wp:cNvGraphicFramePr/>
                <a:graphic xmlns:a="http://schemas.openxmlformats.org/drawingml/2006/main">
                  <a:graphicData uri="http://schemas.microsoft.com/office/word/2010/wordprocessingShape">
                    <wps:wsp>
                      <wps:cNvSpPr/>
                      <wps:spPr>
                        <a:xfrm>
                          <a:off x="0" y="0"/>
                          <a:ext cx="2555240" cy="102489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pPr>
                              <w:jc w:val="center"/>
                              <w:rPr>
                                <w:rFonts w:hint="eastAsia" w:hAnsi="宋体"/>
                              </w:rPr>
                            </w:pPr>
                          </w:p>
                          <w:p>
                            <w:pPr>
                              <w:jc w:val="center"/>
                              <w:rPr>
                                <w:rFonts w:hint="eastAsia" w:hAnsi="宋体"/>
                              </w:rPr>
                            </w:pPr>
                          </w:p>
                          <w:p>
                            <w:pPr>
                              <w:jc w:val="center"/>
                              <w:rPr>
                                <w:rFonts w:hint="eastAsia" w:hAnsi="宋体"/>
                              </w:rPr>
                            </w:pPr>
                          </w:p>
                          <w:p>
                            <w:pPr>
                              <w:jc w:val="center"/>
                              <w:rPr>
                                <w:rFonts w:hint="eastAsia" w:ascii="仿宋" w:hAnsi="仿宋" w:eastAsia="仿宋" w:cs="仿宋"/>
                              </w:rPr>
                            </w:pPr>
                            <w:r>
                              <w:rPr>
                                <w:rFonts w:hint="eastAsia" w:ascii="仿宋" w:hAnsi="仿宋" w:eastAsia="仿宋" w:cs="仿宋"/>
                              </w:rPr>
                              <w:t>法人身份证复印件正面</w:t>
                            </w:r>
                          </w:p>
                          <w:p/>
                        </w:txbxContent>
                      </wps:txbx>
                      <wps:bodyPr upright="1"/>
                    </wps:wsp>
                  </a:graphicData>
                </a:graphic>
              </wp:anchor>
            </w:drawing>
          </mc:Choice>
          <mc:Fallback>
            <w:pict>
              <v:roundrect id="_x0000_s1026" o:spid="_x0000_s1026" o:spt="2" style="position:absolute;left:0pt;margin-left:1.4pt;margin-top:2.35pt;height:80.7pt;width:201.2pt;z-index:251665408;mso-width-relative:page;mso-height-relative:page;" fillcolor="#FFFFFF" filled="t" stroked="t" coordsize="21600,21600" arcsize="0.166666666666667" o:gfxdata="UEsDBAoAAAAAAIdO4kAAAAAAAAAAAAAAAAAEAAAAZHJzL1BLAwQUAAAACACHTuJAur+e4dgAAAAH&#10;AQAADwAAAGRycy9kb3ducmV2LnhtbE3OQU+DQBAF4LuJ/2EzJt7sLlihQZbGmGii8dBSL71tYQRS&#10;dpaw21L89Y4nPU7ey5svX19sL844+s6RhmihQCBVru6o0fC5e7lbgfDBUG16R6hhRg/r4voqN1nt&#10;JtriuQyN4BHymdHQhjBkUvqqRWv8wg1InH250ZrA59jIejQTj9texkol0pqO+ENrBnxusTqWJ6th&#10;+p6Prx8p3r+r7dtTuUvnzX7TaX17E6lHEAEv4a8Mv3ymQ8GmgztR7UWvIWZ40LBMQXC6VA8xiAPX&#10;kiQCWeTyv7/4AVBLAwQUAAAACACHTuJAX4Er6C8CAABqBAAADgAAAGRycy9lMm9Eb2MueG1srVRL&#10;jhMxEN0jcQfLe9KdKMmEVjqzIIQNghEDB3D86TbyT7aT7lyAA7BGQmKD5hAcZwTHoOw0mQ8ssqBb&#10;cpftqudXr8q9vOy1Qnvug7SmxuNRiRE31DJpmhp/eL95tsAoRGIYUdbwGh94wJerp0+Wnav4xLZW&#10;Me4RgJhQda7GbYyuKopAW65JGFnHDWwK6zWJMPVNwTzpAF2rYlKW86KznjlvKQ8BVtfHTTwg+nMA&#10;rRCS8rWlO81NPKJ6rkiElEIrXcCrzFYITuNbIQKPSNUYMo15hEPA3qaxWC1J1XjiWkkHCuQcCo9y&#10;0kQaOPQEtSaRoJ2Xf0FpSb0NVsQRtbo4JpIVgSzG5SNtrlvieM4FpA7uJHr4f7D0zf7KI8mgE8op&#10;RoZoKPntl0+/vn/++fXm9sc3lNZBpc6FCpyv3ZUfZgHMlHIvvE5fSAb1WdnDSVneR0RhcTKbzSZT&#10;EJ3C3ricTBfPs/bFXbjzIb7iVqNk1NjbnWHvoH5ZVrJ/HWLWlw0cCfuIkdAKqrUnCo3n8/lF4gmI&#10;gzNYfzBTZLBKso1UKk98s32hPILQGm/yMwQ/cFMGdcB3triYAXUC3S6gy8DUDhQLpsnkHoSE+8iL&#10;Mr3/Qk7M1iS0RwYZIbmRquWEvTQMxYODShi4gjhx0JxhpDjc2GRlz0ikOscTdFAmQfN8H0DIJFOq&#10;57GCyYr9tofVZG4tO0BL7JyXTQuFGGf6aQdaMOs7XJfU4/fnGfTuF7H6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q/nuHYAAAABwEAAA8AAAAAAAAAAQAgAAAAIgAAAGRycy9kb3ducmV2LnhtbFBL&#10;AQIUABQAAAAIAIdO4kBfgSvoLwIAAGoEAAAOAAAAAAAAAAEAIAAAACcBAABkcnMvZTJvRG9jLnht&#10;bFBLBQYAAAAABgAGAFkBAADIBQAAAAA=&#10;">
                <v:fill on="t" focussize="0,0"/>
                <v:stroke weight="1.25pt" color="#808080" joinstyle="round"/>
                <v:imagedata o:title=""/>
                <o:lock v:ext="edit" aspectratio="f"/>
                <v:textbox>
                  <w:txbxContent>
                    <w:p>
                      <w:pPr>
                        <w:jc w:val="center"/>
                        <w:rPr>
                          <w:rFonts w:hint="eastAsia" w:hAnsi="宋体"/>
                        </w:rPr>
                      </w:pPr>
                    </w:p>
                    <w:p>
                      <w:pPr>
                        <w:jc w:val="center"/>
                        <w:rPr>
                          <w:rFonts w:hint="eastAsia" w:hAnsi="宋体"/>
                        </w:rPr>
                      </w:pPr>
                    </w:p>
                    <w:p>
                      <w:pPr>
                        <w:jc w:val="center"/>
                        <w:rPr>
                          <w:rFonts w:hint="eastAsia" w:hAnsi="宋体"/>
                        </w:rPr>
                      </w:pPr>
                    </w:p>
                    <w:p>
                      <w:pPr>
                        <w:jc w:val="center"/>
                        <w:rPr>
                          <w:rFonts w:hint="eastAsia" w:ascii="仿宋" w:hAnsi="仿宋" w:eastAsia="仿宋" w:cs="仿宋"/>
                        </w:rPr>
                      </w:pPr>
                      <w:r>
                        <w:rPr>
                          <w:rFonts w:hint="eastAsia" w:ascii="仿宋" w:hAnsi="仿宋" w:eastAsia="仿宋" w:cs="仿宋"/>
                        </w:rPr>
                        <w:t>法人身份证复印件正面</w:t>
                      </w:r>
                    </w:p>
                    <w:p/>
                  </w:txbxContent>
                </v:textbox>
              </v:roundrect>
            </w:pict>
          </mc:Fallback>
        </mc:AlternateContent>
      </w:r>
      <w:r>
        <w:rPr>
          <w:rFonts w:hint="eastAsia"/>
          <w:spacing w:val="2"/>
          <w:sz w:val="24"/>
          <w:szCs w:val="24"/>
        </w:rPr>
        <mc:AlternateContent>
          <mc:Choice Requires="wps">
            <w:drawing>
              <wp:anchor distT="0" distB="0" distL="114300" distR="114300" simplePos="0" relativeHeight="251666432" behindDoc="0" locked="0" layoutInCell="1" allowOverlap="1">
                <wp:simplePos x="0" y="0"/>
                <wp:positionH relativeFrom="column">
                  <wp:posOffset>3018155</wp:posOffset>
                </wp:positionH>
                <wp:positionV relativeFrom="paragraph">
                  <wp:posOffset>53975</wp:posOffset>
                </wp:positionV>
                <wp:extent cx="2535555" cy="1029335"/>
                <wp:effectExtent l="7620" t="7620" r="9525" b="10795"/>
                <wp:wrapNone/>
                <wp:docPr id="103" name="圆角矩形 103"/>
                <wp:cNvGraphicFramePr/>
                <a:graphic xmlns:a="http://schemas.openxmlformats.org/drawingml/2006/main">
                  <a:graphicData uri="http://schemas.microsoft.com/office/word/2010/wordprocessingShape">
                    <wps:wsp>
                      <wps:cNvSpPr/>
                      <wps:spPr>
                        <a:xfrm>
                          <a:off x="0" y="0"/>
                          <a:ext cx="2535555" cy="1029335"/>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pPr>
                              <w:jc w:val="center"/>
                              <w:rPr>
                                <w:rFonts w:hint="eastAsia" w:hAnsi="宋体"/>
                              </w:rPr>
                            </w:pPr>
                            <w:r>
                              <w:rPr>
                                <w:rFonts w:hint="eastAsia" w:hAnsi="宋体"/>
                              </w:rPr>
                              <w:t xml:space="preserve">  </w:t>
                            </w:r>
                          </w:p>
                          <w:p>
                            <w:pPr>
                              <w:jc w:val="center"/>
                              <w:rPr>
                                <w:rFonts w:hint="eastAsia" w:hAnsi="宋体"/>
                              </w:rPr>
                            </w:pPr>
                          </w:p>
                          <w:p>
                            <w:pPr>
                              <w:jc w:val="center"/>
                              <w:rPr>
                                <w:rFonts w:hint="eastAsia" w:hAnsi="宋体"/>
                              </w:rPr>
                            </w:pPr>
                          </w:p>
                          <w:p>
                            <w:pPr>
                              <w:jc w:val="center"/>
                              <w:rPr>
                                <w:rFonts w:hint="eastAsia" w:ascii="仿宋" w:hAnsi="仿宋" w:eastAsia="仿宋" w:cs="仿宋"/>
                              </w:rPr>
                            </w:pPr>
                            <w:r>
                              <w:rPr>
                                <w:rFonts w:hint="eastAsia" w:ascii="仿宋" w:hAnsi="仿宋" w:eastAsia="仿宋" w:cs="仿宋"/>
                              </w:rPr>
                              <w:t>法人身份证复印件反面</w:t>
                            </w:r>
                          </w:p>
                          <w:p/>
                        </w:txbxContent>
                      </wps:txbx>
                      <wps:bodyPr upright="1"/>
                    </wps:wsp>
                  </a:graphicData>
                </a:graphic>
              </wp:anchor>
            </w:drawing>
          </mc:Choice>
          <mc:Fallback>
            <w:pict>
              <v:roundrect id="_x0000_s1026" o:spid="_x0000_s1026" o:spt="2" style="position:absolute;left:0pt;margin-left:237.65pt;margin-top:4.25pt;height:81.05pt;width:199.65pt;z-index:251666432;mso-width-relative:page;mso-height-relative:page;" fillcolor="#FFFFFF" filled="t" stroked="t" coordsize="21600,21600" arcsize="0.166666666666667" o:gfxdata="UEsDBAoAAAAAAIdO4kAAAAAAAAAAAAAAAAAEAAAAZHJzL1BLAwQUAAAACACHTuJAFBzSC9oAAAAJ&#10;AQAADwAAAGRycy9kb3ducmV2LnhtbE2PwU7DMBBE70j8g7VI3Khd2sZRGqdCSCCBOLQpl97ceEmi&#10;xusodpuGr8ec4Liap5m3+eZqO3bBwbeOFMxnAhhS5UxLtYLP/ctDCswHTUZ3jlDBhB42xe1NrjPj&#10;RtrhpQw1iyXkM62gCaHPOPdVg1b7meuRYvblBqtDPIeam0GPsdx2/FGIhFvdUlxodI/PDVan8mwV&#10;jN/T6fVD4uJd7N6eyr2ctodtq9T93VysgQW8hj8YfvWjOhTR6ejOZDzrFCzlahFRBekKWMxTuUyA&#10;HSMoRQK8yPn/D4ofUEsDBBQAAAAIAIdO4kBMzkGbLQIAAGoEAAAOAAAAZHJzL2Uyb0RvYy54bWyt&#10;VEuOEzEQ3SNxB8t70p1EyYRWOrMghA2CEQMHcPzpNvJPtpPuXIADsEZCYoPmEBxnBMeg7DSZDyyy&#10;wC11l+2q51evyr287LVCe+6DtKbG41GJETfUMmmaGn94v3m2wChEYhhR1vAaH3jAl6unT5adq/jE&#10;tlYx7hGAmFB1rsZtjK4qikBbrkkYWccNbArrNYkw9U3BPOkAXatiUpbzorOeOW8pDwFW18dNPCD6&#10;cwCtEJLytaU7zU08onquSISUQitdwKvMVghO41shAo9I1RgyjfkNh4C9Te9itSRV44lrJR0okHMo&#10;PMpJE2ng0BPUmkSCdl7+BaUl9TZYEUfU6uKYSFYEshiXj7S5bonjOReQOriT6OH/wdI3+yuPJINO&#10;KKcYGaKh5LdfPv36/vnn15vbH99QWgeVOhcqcL52V36YBTBTyr3wOn0hGdRnZQ8nZXkfEYXFyWw6&#10;g4ERhb1xOXk+nc4SanEX7nyIr7jVKBk19nZn2DuoX5aV7F+HmPVlA0fCPmIktIJq7YlC4/l8fjEg&#10;Ds6A/QczRQarJNtIpfLEN9sXyiMIrfEmjyH4gZsyqAO+s8VFok6g2wV0GZjagWLBNJncg5BwH3lR&#10;pudfyInZmoT2yCAjJDdStZywl4aheHBQCQNXECcOmjOMFIcbm6zsGYlU53iCDsokaJ7vAwiZhE/1&#10;PFYwWbHf9rCazK1lB2iJnfOyaaEQ40w/7UAL5ooN1yX1+P15Br37Rax+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Qc0gvaAAAACQEAAA8AAAAAAAAAAQAgAAAAIgAAAGRycy9kb3ducmV2LnhtbFBL&#10;AQIUABQAAAAIAIdO4kBMzkGbLQIAAGoEAAAOAAAAAAAAAAEAIAAAACkBAABkcnMvZTJvRG9jLnht&#10;bFBLBQYAAAAABgAGAFkBAADIBQAAAAA=&#10;">
                <v:fill on="t" focussize="0,0"/>
                <v:stroke weight="1.25pt" color="#808080" joinstyle="round"/>
                <v:imagedata o:title=""/>
                <o:lock v:ext="edit" aspectratio="f"/>
                <v:textbox>
                  <w:txbxContent>
                    <w:p>
                      <w:pPr>
                        <w:jc w:val="center"/>
                        <w:rPr>
                          <w:rFonts w:hint="eastAsia" w:hAnsi="宋体"/>
                        </w:rPr>
                      </w:pPr>
                      <w:r>
                        <w:rPr>
                          <w:rFonts w:hint="eastAsia" w:hAnsi="宋体"/>
                        </w:rPr>
                        <w:t xml:space="preserve">  </w:t>
                      </w:r>
                    </w:p>
                    <w:p>
                      <w:pPr>
                        <w:jc w:val="center"/>
                        <w:rPr>
                          <w:rFonts w:hint="eastAsia" w:hAnsi="宋体"/>
                        </w:rPr>
                      </w:pPr>
                    </w:p>
                    <w:p>
                      <w:pPr>
                        <w:jc w:val="center"/>
                        <w:rPr>
                          <w:rFonts w:hint="eastAsia" w:hAnsi="宋体"/>
                        </w:rPr>
                      </w:pPr>
                    </w:p>
                    <w:p>
                      <w:pPr>
                        <w:jc w:val="center"/>
                        <w:rPr>
                          <w:rFonts w:hint="eastAsia" w:ascii="仿宋" w:hAnsi="仿宋" w:eastAsia="仿宋" w:cs="仿宋"/>
                        </w:rPr>
                      </w:pPr>
                      <w:r>
                        <w:rPr>
                          <w:rFonts w:hint="eastAsia" w:ascii="仿宋" w:hAnsi="仿宋" w:eastAsia="仿宋" w:cs="仿宋"/>
                        </w:rPr>
                        <w:t>法人身份证复印件反面</w:t>
                      </w:r>
                    </w:p>
                    <w:p/>
                  </w:txbxContent>
                </v:textbox>
              </v:roundrect>
            </w:pict>
          </mc:Fallback>
        </mc:AlternateContent>
      </w:r>
    </w:p>
    <w:p>
      <w:pPr>
        <w:pStyle w:val="8"/>
        <w:spacing w:before="78" w:line="258" w:lineRule="auto"/>
        <w:ind w:left="505"/>
        <w:rPr>
          <w:rFonts w:hint="eastAsia"/>
          <w:spacing w:val="2"/>
          <w:sz w:val="24"/>
          <w:szCs w:val="24"/>
        </w:rPr>
      </w:pPr>
    </w:p>
    <w:p>
      <w:pPr>
        <w:pStyle w:val="8"/>
        <w:spacing w:before="78" w:line="258" w:lineRule="auto"/>
        <w:ind w:left="505"/>
        <w:rPr>
          <w:rFonts w:hint="eastAsia"/>
          <w:spacing w:val="2"/>
          <w:sz w:val="24"/>
          <w:szCs w:val="24"/>
        </w:rPr>
      </w:pPr>
    </w:p>
    <w:p>
      <w:pPr>
        <w:pStyle w:val="8"/>
        <w:spacing w:before="78" w:line="258" w:lineRule="auto"/>
        <w:ind w:left="505"/>
        <w:rPr>
          <w:rFonts w:hint="eastAsia"/>
          <w:spacing w:val="2"/>
          <w:sz w:val="24"/>
          <w:szCs w:val="24"/>
        </w:rPr>
      </w:pPr>
    </w:p>
    <w:p>
      <w:pPr>
        <w:pStyle w:val="8"/>
        <w:spacing w:before="78" w:line="258" w:lineRule="auto"/>
        <w:ind w:left="505"/>
        <w:rPr>
          <w:rFonts w:hint="eastAsia"/>
          <w:spacing w:val="2"/>
          <w:sz w:val="24"/>
          <w:szCs w:val="24"/>
        </w:rPr>
      </w:pPr>
    </w:p>
    <w:p>
      <w:pPr>
        <w:pStyle w:val="8"/>
        <w:spacing w:before="78" w:line="258" w:lineRule="auto"/>
        <w:ind w:left="505"/>
        <w:rPr>
          <w:rFonts w:hint="eastAsia"/>
          <w:spacing w:val="2"/>
          <w:sz w:val="24"/>
          <w:szCs w:val="24"/>
        </w:rPr>
      </w:pPr>
    </w:p>
    <w:p>
      <w:pPr>
        <w:pStyle w:val="8"/>
        <w:spacing w:before="78" w:line="258" w:lineRule="auto"/>
        <w:ind w:left="505"/>
        <w:rPr>
          <w:rFonts w:hint="eastAsia"/>
          <w:spacing w:val="2"/>
          <w:sz w:val="24"/>
          <w:szCs w:val="24"/>
        </w:rPr>
      </w:pPr>
    </w:p>
    <w:p>
      <w:pPr>
        <w:pStyle w:val="8"/>
        <w:spacing w:before="78" w:line="258" w:lineRule="auto"/>
        <w:ind w:left="505"/>
        <w:rPr>
          <w:rFonts w:hint="eastAsia"/>
          <w:spacing w:val="2"/>
          <w:sz w:val="24"/>
          <w:szCs w:val="24"/>
        </w:rPr>
      </w:pPr>
      <w:r>
        <w:rPr>
          <w:rFonts w:hint="eastAsia"/>
          <w:spacing w:val="2"/>
          <w:sz w:val="24"/>
          <w:szCs w:val="24"/>
        </w:rPr>
        <w:t xml:space="preserve">投标人（盖单位章）; </w:t>
      </w:r>
      <w:r>
        <w:rPr>
          <w:rFonts w:hint="eastAsia"/>
          <w:spacing w:val="2"/>
          <w:sz w:val="24"/>
          <w:szCs w:val="24"/>
          <w:u w:val="single"/>
        </w:rPr>
        <w:t xml:space="preserve">                          </w:t>
      </w:r>
    </w:p>
    <w:p>
      <w:pPr>
        <w:pStyle w:val="8"/>
        <w:spacing w:before="78" w:line="258" w:lineRule="auto"/>
        <w:ind w:left="505"/>
        <w:rPr>
          <w:rFonts w:hint="eastAsia"/>
          <w:spacing w:val="2"/>
          <w:sz w:val="24"/>
          <w:szCs w:val="24"/>
          <w:u w:val="single"/>
        </w:rPr>
      </w:pPr>
      <w:r>
        <w:rPr>
          <w:rFonts w:hint="eastAsia"/>
          <w:spacing w:val="2"/>
          <w:sz w:val="24"/>
          <w:szCs w:val="24"/>
        </w:rPr>
        <w:t>法定代表人（签字或签章）：</w:t>
      </w:r>
      <w:r>
        <w:rPr>
          <w:rFonts w:hint="eastAsia"/>
          <w:spacing w:val="2"/>
          <w:sz w:val="24"/>
          <w:szCs w:val="24"/>
          <w:u w:val="single"/>
        </w:rPr>
        <w:t xml:space="preserve">                     </w:t>
      </w:r>
    </w:p>
    <w:p>
      <w:pPr>
        <w:pStyle w:val="8"/>
        <w:spacing w:before="78" w:line="258" w:lineRule="auto"/>
        <w:ind w:left="505"/>
        <w:rPr>
          <w:rFonts w:hint="eastAsia"/>
          <w:spacing w:val="2"/>
          <w:sz w:val="24"/>
          <w:szCs w:val="24"/>
        </w:rPr>
      </w:pPr>
      <w:r>
        <w:rPr>
          <w:rFonts w:hint="eastAsia"/>
          <w:spacing w:val="2"/>
          <w:sz w:val="24"/>
          <w:szCs w:val="24"/>
        </w:rPr>
        <w:t xml:space="preserve">委托代理人：                                   </w:t>
      </w:r>
    </w:p>
    <w:p>
      <w:pPr>
        <w:pStyle w:val="8"/>
        <w:spacing w:before="78" w:line="258" w:lineRule="auto"/>
        <w:ind w:left="505"/>
        <w:rPr>
          <w:rFonts w:hint="eastAsia"/>
          <w:spacing w:val="2"/>
          <w:sz w:val="24"/>
          <w:szCs w:val="24"/>
          <w:lang w:val="en-US" w:eastAsia="zh-CN"/>
        </w:rPr>
      </w:pPr>
      <w:r>
        <w:rPr>
          <w:rFonts w:hint="eastAsia"/>
          <w:spacing w:val="2"/>
          <w:sz w:val="24"/>
          <w:szCs w:val="24"/>
          <w:lang w:val="en-US" w:eastAsia="zh-CN"/>
        </w:rPr>
        <w:t xml:space="preserve">年   月   日 </w:t>
      </w:r>
    </w:p>
    <w:p>
      <w:pPr>
        <w:pStyle w:val="8"/>
        <w:spacing w:before="78" w:line="258" w:lineRule="auto"/>
        <w:ind w:left="505"/>
        <w:rPr>
          <w:spacing w:val="2"/>
          <w:sz w:val="24"/>
          <w:szCs w:val="24"/>
        </w:rPr>
        <w:sectPr>
          <w:headerReference r:id="rId42" w:type="default"/>
          <w:footerReference r:id="rId43" w:type="default"/>
          <w:pgSz w:w="11905" w:h="16839"/>
          <w:pgMar w:top="1117" w:right="1133" w:bottom="1156" w:left="1104" w:header="878" w:footer="994" w:gutter="0"/>
          <w:pgNumType w:fmt="decimal"/>
          <w:cols w:space="720" w:num="1"/>
        </w:sectPr>
      </w:pPr>
    </w:p>
    <w:p>
      <w:pPr>
        <w:numPr>
          <w:ilvl w:val="0"/>
          <w:numId w:val="4"/>
        </w:numPr>
        <w:spacing w:line="245" w:lineRule="auto"/>
        <w:rPr>
          <w:rFonts w:hint="eastAsia" w:ascii="仿宋" w:hAnsi="仿宋" w:eastAsia="仿宋" w:cs="仿宋"/>
          <w:snapToGrid w:val="0"/>
          <w:color w:val="000000"/>
          <w:spacing w:val="5"/>
          <w:kern w:val="0"/>
          <w:sz w:val="28"/>
          <w:szCs w:val="28"/>
          <w:lang w:val="en-US" w:eastAsia="zh-CN" w:bidi="ar-SA"/>
          <w14:textOutline w14:w="5103" w14:cap="sq" w14:cmpd="sng">
            <w14:solidFill>
              <w14:srgbClr w14:val="000000"/>
            </w14:solidFill>
            <w14:prstDash w14:val="solid"/>
            <w14:bevel/>
          </w14:textOutline>
        </w:rPr>
      </w:pPr>
      <w:r>
        <w:rPr>
          <w:rFonts w:hint="eastAsia" w:ascii="仿宋" w:hAnsi="仿宋" w:eastAsia="仿宋" w:cs="仿宋"/>
          <w:snapToGrid w:val="0"/>
          <w:color w:val="000000"/>
          <w:spacing w:val="5"/>
          <w:kern w:val="0"/>
          <w:sz w:val="28"/>
          <w:szCs w:val="28"/>
          <w:lang w:val="en-US" w:eastAsia="zh-CN" w:bidi="ar-SA"/>
          <w14:textOutline w14:w="5103" w14:cap="sq" w14:cmpd="sng">
            <w14:solidFill>
              <w14:srgbClr w14:val="000000"/>
            </w14:solidFill>
            <w14:prstDash w14:val="solid"/>
            <w14:bevel/>
          </w14:textOutline>
        </w:rPr>
        <w:t>提供税务部门出具的近六个月任意一个月的完税证明;</w:t>
      </w:r>
    </w:p>
    <w:p>
      <w:pPr>
        <w:pStyle w:val="2"/>
        <w:rPr>
          <w:rFonts w:hint="eastAsia"/>
          <w:lang w:val="en-US" w:eastAsia="zh-CN"/>
        </w:rPr>
      </w:pPr>
    </w:p>
    <w:p>
      <w:pPr>
        <w:pStyle w:val="2"/>
        <w:rPr>
          <w:rFonts w:hint="eastAsia" w:ascii="仿宋" w:hAnsi="仿宋" w:eastAsia="仿宋" w:cs="仿宋"/>
          <w:b w:val="0"/>
          <w:bCs w:val="0"/>
          <w:snapToGrid w:val="0"/>
          <w:color w:val="000000"/>
          <w:spacing w:val="5"/>
          <w:kern w:val="0"/>
          <w:sz w:val="28"/>
          <w:szCs w:val="28"/>
          <w:u w:val="none"/>
          <w:lang w:val="en-US" w:eastAsia="zh-CN" w:bidi="ar-SA"/>
          <w14:textOutline w14:w="5103" w14:cap="sq" w14:cmpd="sng">
            <w14:solidFill>
              <w14:srgbClr w14:val="000000"/>
            </w14:solidFill>
            <w14:prstDash w14:val="solid"/>
            <w14:bevel/>
          </w14:textOutline>
        </w:rPr>
      </w:pPr>
      <w:r>
        <w:rPr>
          <w:rFonts w:hint="eastAsia" w:ascii="仿宋" w:hAnsi="仿宋" w:eastAsia="仿宋" w:cs="仿宋"/>
          <w:b w:val="0"/>
          <w:bCs w:val="0"/>
          <w:snapToGrid w:val="0"/>
          <w:color w:val="000000"/>
          <w:spacing w:val="5"/>
          <w:kern w:val="0"/>
          <w:sz w:val="28"/>
          <w:szCs w:val="28"/>
          <w:u w:val="none"/>
          <w:lang w:val="en-US" w:eastAsia="zh-CN" w:bidi="ar-SA"/>
          <w14:textOutline w14:w="5103" w14:cap="sq" w14:cmpd="sng">
            <w14:solidFill>
              <w14:srgbClr w14:val="000000"/>
            </w14:solidFill>
            <w14:prstDash w14:val="solid"/>
            <w14:bevel/>
          </w14:textOutline>
        </w:rPr>
        <w:t>（5）提供2023年度经财务报表（成立不满一年的提供自成立以来的银行资信证明）</w:t>
      </w:r>
    </w:p>
    <w:p>
      <w:pPr>
        <w:pStyle w:val="2"/>
        <w:numPr>
          <w:ilvl w:val="0"/>
          <w:numId w:val="0"/>
        </w:numPr>
        <w:rPr>
          <w:rFonts w:hint="eastAsia"/>
          <w:lang w:val="en-US" w:eastAsia="zh-CN"/>
        </w:rPr>
      </w:pPr>
    </w:p>
    <w:p>
      <w:pPr>
        <w:numPr>
          <w:ilvl w:val="0"/>
          <w:numId w:val="0"/>
        </w:numPr>
        <w:spacing w:line="245" w:lineRule="auto"/>
        <w:ind w:leftChars="0"/>
        <w:rPr>
          <w:rFonts w:hint="eastAsia" w:ascii="仿宋" w:hAnsi="仿宋" w:eastAsia="仿宋" w:cs="仿宋"/>
          <w:snapToGrid w:val="0"/>
          <w:color w:val="000000"/>
          <w:spacing w:val="5"/>
          <w:kern w:val="0"/>
          <w:sz w:val="28"/>
          <w:szCs w:val="28"/>
          <w:lang w:val="en-US" w:eastAsia="zh-CN" w:bidi="ar-SA"/>
          <w14:textOutline w14:w="5103" w14:cap="sq" w14:cmpd="sng">
            <w14:solidFill>
              <w14:srgbClr w14:val="000000"/>
            </w14:solidFill>
            <w14:prstDash w14:val="solid"/>
            <w14:bevel/>
          </w14:textOutline>
        </w:rPr>
      </w:pPr>
      <w:r>
        <w:rPr>
          <w:rFonts w:hint="eastAsia" w:ascii="仿宋" w:hAnsi="仿宋" w:eastAsia="仿宋" w:cs="仿宋"/>
          <w:snapToGrid w:val="0"/>
          <w:color w:val="000000"/>
          <w:spacing w:val="5"/>
          <w:kern w:val="0"/>
          <w:sz w:val="28"/>
          <w:szCs w:val="28"/>
          <w:lang w:val="en-US" w:eastAsia="zh-CN" w:bidi="ar-SA"/>
          <w14:textOutline w14:w="5103" w14:cap="sq" w14:cmpd="sng">
            <w14:solidFill>
              <w14:srgbClr w14:val="000000"/>
            </w14:solidFill>
            <w14:prstDash w14:val="solid"/>
            <w14:bevel/>
          </w14:textOutline>
        </w:rPr>
        <w:t>（6）参加政府采购活动前 3 年内在经营活动中没有重大违法违规记录的书面声明；</w:t>
      </w:r>
    </w:p>
    <w:p>
      <w:pPr>
        <w:pStyle w:val="2"/>
        <w:numPr>
          <w:ilvl w:val="0"/>
          <w:numId w:val="0"/>
        </w:numPr>
        <w:ind w:leftChars="0"/>
        <w:rPr>
          <w:rFonts w:hint="eastAsia"/>
          <w:lang w:val="en-US" w:eastAsia="zh-CN"/>
        </w:rPr>
      </w:pPr>
    </w:p>
    <w:p>
      <w:pPr>
        <w:numPr>
          <w:ilvl w:val="0"/>
          <w:numId w:val="0"/>
        </w:numPr>
        <w:spacing w:line="245" w:lineRule="auto"/>
        <w:ind w:leftChars="0"/>
        <w:rPr>
          <w:rFonts w:hint="eastAsia" w:ascii="仿宋" w:hAnsi="仿宋" w:eastAsia="仿宋" w:cs="仿宋"/>
          <w:snapToGrid w:val="0"/>
          <w:color w:val="000000"/>
          <w:spacing w:val="5"/>
          <w:kern w:val="0"/>
          <w:sz w:val="28"/>
          <w:szCs w:val="28"/>
          <w:lang w:val="en-US" w:eastAsia="zh-CN" w:bidi="ar-SA"/>
          <w14:textOutline w14:w="5103" w14:cap="sq" w14:cmpd="sng">
            <w14:solidFill>
              <w14:srgbClr w14:val="000000"/>
            </w14:solidFill>
            <w14:prstDash w14:val="solid"/>
            <w14:bevel/>
          </w14:textOutline>
        </w:rPr>
      </w:pPr>
      <w:r>
        <w:rPr>
          <w:rFonts w:hint="eastAsia" w:ascii="仿宋" w:hAnsi="仿宋" w:eastAsia="仿宋" w:cs="仿宋"/>
          <w:snapToGrid w:val="0"/>
          <w:color w:val="000000"/>
          <w:spacing w:val="5"/>
          <w:kern w:val="0"/>
          <w:sz w:val="28"/>
          <w:szCs w:val="28"/>
          <w:lang w:val="en-US" w:eastAsia="zh-CN" w:bidi="ar-SA"/>
          <w14:textOutline w14:w="5103" w14:cap="sq" w14:cmpd="sng">
            <w14:solidFill>
              <w14:srgbClr w14:val="000000"/>
            </w14:solidFill>
            <w14:prstDash w14:val="solid"/>
            <w14:bevel/>
          </w14:textOutline>
        </w:rPr>
        <w:t>（7）提供针对本次项目《反商业贿赂承诺书》；</w:t>
      </w:r>
    </w:p>
    <w:p>
      <w:pPr>
        <w:pStyle w:val="2"/>
        <w:numPr>
          <w:ilvl w:val="0"/>
          <w:numId w:val="0"/>
        </w:numPr>
        <w:ind w:leftChars="0"/>
        <w:rPr>
          <w:rFonts w:hint="eastAsia"/>
          <w:lang w:val="en-US" w:eastAsia="zh-CN"/>
        </w:rPr>
      </w:pPr>
    </w:p>
    <w:p>
      <w:pPr>
        <w:numPr>
          <w:ilvl w:val="0"/>
          <w:numId w:val="0"/>
        </w:numPr>
        <w:spacing w:line="245" w:lineRule="auto"/>
        <w:ind w:leftChars="0"/>
        <w:rPr>
          <w:rFonts w:hint="eastAsia" w:ascii="仿宋" w:hAnsi="仿宋" w:eastAsia="仿宋" w:cs="仿宋"/>
          <w:snapToGrid w:val="0"/>
          <w:color w:val="000000"/>
          <w:spacing w:val="5"/>
          <w:kern w:val="0"/>
          <w:sz w:val="28"/>
          <w:szCs w:val="28"/>
          <w:lang w:val="en-US" w:eastAsia="zh-CN" w:bidi="ar-SA"/>
          <w14:textOutline w14:w="5103" w14:cap="sq" w14:cmpd="sng">
            <w14:solidFill>
              <w14:srgbClr w14:val="000000"/>
            </w14:solidFill>
            <w14:prstDash w14:val="solid"/>
            <w14:bevel/>
          </w14:textOutline>
        </w:rPr>
      </w:pPr>
      <w:r>
        <w:rPr>
          <w:rFonts w:hint="eastAsia"/>
          <w:spacing w:val="5"/>
          <w:sz w:val="28"/>
          <w:szCs w:val="28"/>
          <w:lang w:val="en-US" w:eastAsia="zh-CN"/>
          <w14:textOutline w14:w="5103" w14:cap="sq" w14:cmpd="sng">
            <w14:solidFill>
              <w14:srgbClr w14:val="000000"/>
            </w14:solidFill>
            <w14:prstDash w14:val="solid"/>
            <w14:bevel/>
          </w14:textOutline>
        </w:rPr>
        <w:t>（8）投标保证金缴纳依据（汇款凭证）或保函等票据</w:t>
      </w:r>
      <w:r>
        <w:rPr>
          <w:rFonts w:hint="eastAsia" w:ascii="仿宋" w:hAnsi="仿宋" w:eastAsia="仿宋" w:cs="仿宋"/>
          <w:snapToGrid w:val="0"/>
          <w:color w:val="000000"/>
          <w:spacing w:val="5"/>
          <w:kern w:val="0"/>
          <w:sz w:val="28"/>
          <w:szCs w:val="28"/>
          <w:lang w:val="en-US" w:eastAsia="zh-CN" w:bidi="ar-SA"/>
          <w14:textOutline w14:w="5103" w14:cap="sq" w14:cmpd="sng">
            <w14:solidFill>
              <w14:srgbClr w14:val="000000"/>
            </w14:solidFill>
            <w14:prstDash w14:val="solid"/>
            <w14:bevel/>
          </w14:textOutline>
        </w:rPr>
        <w:t>；</w:t>
      </w:r>
    </w:p>
    <w:p>
      <w:pPr>
        <w:spacing w:before="37"/>
      </w:pPr>
    </w:p>
    <w:p>
      <w:pPr>
        <w:rPr>
          <w:rFonts w:ascii="Arial"/>
          <w:sz w:val="21"/>
        </w:rPr>
      </w:pPr>
    </w:p>
    <w:p>
      <w:pPr>
        <w:pStyle w:val="8"/>
        <w:spacing w:before="2" w:line="222" w:lineRule="auto"/>
        <w:ind w:left="305"/>
        <w:rPr>
          <w:spacing w:val="-3"/>
          <w:sz w:val="28"/>
          <w:szCs w:val="28"/>
          <w14:textOutline w14:w="5103" w14:cap="sq" w14:cmpd="sng">
            <w14:solidFill>
              <w14:srgbClr w14:val="000000"/>
            </w14:solidFill>
            <w14:prstDash w14:val="solid"/>
            <w14:bevel/>
          </w14:textOutline>
        </w:rPr>
      </w:pPr>
    </w:p>
    <w:tbl>
      <w:tblPr>
        <w:tblStyle w:val="19"/>
        <w:tblpPr w:leftFromText="180" w:rightFromText="180" w:vertAnchor="text" w:horzAnchor="page" w:tblpX="2090" w:tblpY="750"/>
        <w:tblOverlap w:val="never"/>
        <w:tblW w:w="78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7" w:hRule="atLeast"/>
        </w:trPr>
        <w:tc>
          <w:tcPr>
            <w:tcW w:w="7879" w:type="dxa"/>
            <w:noWrap w:val="0"/>
            <w:vAlign w:val="top"/>
          </w:tcPr>
          <w:p>
            <w:pPr>
              <w:shd w:val="clear" w:color="auto" w:fill="auto"/>
              <w:rPr>
                <w:rFonts w:hint="eastAsia" w:ascii="宋体" w:hAnsi="宋体" w:eastAsia="宋体" w:cs="宋体"/>
                <w:b w:val="0"/>
                <w:bCs/>
                <w:color w:val="auto"/>
                <w:sz w:val="30"/>
                <w:szCs w:val="30"/>
                <w:highlight w:val="none"/>
              </w:rPr>
            </w:pPr>
          </w:p>
          <w:p>
            <w:pPr>
              <w:shd w:val="clear" w:color="auto" w:fill="auto"/>
              <w:jc w:val="center"/>
              <w:rPr>
                <w:rFonts w:hint="eastAsia" w:ascii="宋体" w:hAnsi="宋体" w:eastAsia="宋体" w:cs="宋体"/>
                <w:b w:val="0"/>
                <w:bCs/>
                <w:color w:val="auto"/>
                <w:sz w:val="30"/>
                <w:szCs w:val="30"/>
                <w:highlight w:val="none"/>
                <w:lang w:val="en-US" w:eastAsia="zh-CN"/>
              </w:rPr>
            </w:pPr>
          </w:p>
          <w:p>
            <w:pPr>
              <w:shd w:val="clear" w:color="auto" w:fill="auto"/>
              <w:jc w:val="center"/>
              <w:rPr>
                <w:rFonts w:hint="eastAsia" w:ascii="宋体" w:hAnsi="宋体" w:eastAsia="宋体" w:cs="宋体"/>
                <w:b w:val="0"/>
                <w:bCs/>
                <w:color w:val="auto"/>
                <w:sz w:val="30"/>
                <w:szCs w:val="30"/>
                <w:highlight w:val="none"/>
                <w:lang w:val="en-US" w:eastAsia="zh-CN"/>
              </w:rPr>
            </w:pPr>
          </w:p>
          <w:p>
            <w:pPr>
              <w:shd w:val="clear" w:color="auto" w:fill="auto"/>
              <w:jc w:val="center"/>
              <w:rPr>
                <w:rFonts w:hint="default" w:ascii="宋体" w:hAnsi="宋体" w:eastAsia="宋体" w:cs="宋体"/>
                <w:b w:val="0"/>
                <w:bCs/>
                <w:color w:val="auto"/>
                <w:sz w:val="30"/>
                <w:szCs w:val="30"/>
                <w:highlight w:val="none"/>
                <w:lang w:val="en-US" w:eastAsia="zh-CN"/>
              </w:rPr>
            </w:pPr>
            <w:r>
              <w:rPr>
                <w:rFonts w:hint="eastAsia" w:ascii="宋体" w:hAnsi="宋体" w:eastAsia="宋体" w:cs="宋体"/>
                <w:b w:val="0"/>
                <w:bCs/>
                <w:color w:val="auto"/>
                <w:sz w:val="30"/>
                <w:szCs w:val="30"/>
                <w:highlight w:val="none"/>
                <w:lang w:val="en-US" w:eastAsia="zh-CN"/>
              </w:rPr>
              <w:t>投标保证金缴纳凭证或保函</w:t>
            </w:r>
          </w:p>
          <w:p>
            <w:pPr>
              <w:shd w:val="clear" w:color="auto" w:fill="auto"/>
              <w:jc w:val="center"/>
              <w:rPr>
                <w:rFonts w:hint="eastAsia" w:ascii="宋体" w:hAnsi="宋体" w:eastAsia="宋体" w:cs="宋体"/>
                <w:b w:val="0"/>
                <w:bCs/>
                <w:color w:val="auto"/>
                <w:sz w:val="30"/>
                <w:szCs w:val="30"/>
                <w:highlight w:val="none"/>
              </w:rPr>
            </w:pPr>
          </w:p>
          <w:p>
            <w:pPr>
              <w:shd w:val="clear" w:color="auto" w:fill="auto"/>
              <w:jc w:val="both"/>
              <w:rPr>
                <w:rFonts w:hint="eastAsia" w:ascii="宋体" w:hAnsi="宋体" w:eastAsia="宋体" w:cs="宋体"/>
                <w:b w:val="0"/>
                <w:bCs/>
                <w:color w:val="auto"/>
                <w:sz w:val="30"/>
                <w:szCs w:val="30"/>
                <w:highlight w:val="none"/>
              </w:rPr>
            </w:pPr>
          </w:p>
        </w:tc>
      </w:tr>
    </w:tbl>
    <w:p>
      <w:pPr>
        <w:rPr>
          <w:rFonts w:ascii="Arial" w:hAnsi="Arial" w:eastAsia="Arial" w:cs="Arial"/>
          <w:sz w:val="21"/>
          <w:szCs w:val="21"/>
        </w:rPr>
        <w:sectPr>
          <w:headerReference r:id="rId44" w:type="default"/>
          <w:footerReference r:id="rId45" w:type="default"/>
          <w:pgSz w:w="11905" w:h="16839"/>
          <w:pgMar w:top="1117" w:right="1133" w:bottom="1156" w:left="1134" w:header="878" w:footer="994" w:gutter="0"/>
          <w:pgNumType w:fmt="decimal"/>
          <w:cols w:space="720" w:num="1"/>
        </w:sectPr>
      </w:pPr>
    </w:p>
    <w:p>
      <w:pPr>
        <w:pStyle w:val="18"/>
        <w:ind w:left="0" w:leftChars="0" w:firstLine="0" w:firstLineChars="0"/>
        <w:rPr>
          <w:sz w:val="24"/>
          <w:szCs w:val="24"/>
        </w:rPr>
      </w:pPr>
    </w:p>
    <w:p>
      <w:pPr>
        <w:rPr>
          <w:rFonts w:hint="eastAsia" w:ascii="仿宋" w:hAnsi="仿宋" w:eastAsia="仿宋" w:cs="仿宋"/>
          <w:sz w:val="24"/>
          <w:szCs w:val="24"/>
        </w:rPr>
      </w:pPr>
    </w:p>
    <w:p>
      <w:pPr>
        <w:spacing w:line="339" w:lineRule="auto"/>
        <w:rPr>
          <w:rFonts w:ascii="Arial"/>
          <w:sz w:val="21"/>
        </w:rPr>
      </w:pPr>
    </w:p>
    <w:p>
      <w:pPr>
        <w:pStyle w:val="8"/>
        <w:spacing w:before="114" w:line="226" w:lineRule="auto"/>
        <w:ind w:left="795"/>
        <w:rPr>
          <w:sz w:val="35"/>
          <w:szCs w:val="35"/>
        </w:rPr>
      </w:pPr>
      <w:r>
        <w:rPr>
          <w:spacing w:val="7"/>
          <w:sz w:val="35"/>
          <w:szCs w:val="35"/>
          <w14:textOutline w14:w="6537" w14:cap="sq" w14:cmpd="sng">
            <w14:solidFill>
              <w14:srgbClr w14:val="000000"/>
            </w14:solidFill>
            <w14:prstDash w14:val="solid"/>
            <w14:bevel/>
          </w14:textOutline>
        </w:rPr>
        <w:t>(</w:t>
      </w:r>
      <w:r>
        <w:rPr>
          <w:rFonts w:hint="eastAsia"/>
          <w:spacing w:val="7"/>
          <w:sz w:val="35"/>
          <w:szCs w:val="35"/>
          <w:lang w:val="en-US" w:eastAsia="zh-CN"/>
          <w14:textOutline w14:w="6537" w14:cap="sq" w14:cmpd="sng">
            <w14:solidFill>
              <w14:srgbClr w14:val="000000"/>
            </w14:solidFill>
            <w14:prstDash w14:val="solid"/>
            <w14:bevel/>
          </w14:textOutline>
        </w:rPr>
        <w:t>10</w:t>
      </w:r>
      <w:r>
        <w:rPr>
          <w:spacing w:val="7"/>
          <w:sz w:val="35"/>
          <w:szCs w:val="35"/>
          <w14:textOutline w14:w="6537" w14:cap="sq" w14:cmpd="sng">
            <w14:solidFill>
              <w14:srgbClr w14:val="000000"/>
            </w14:solidFill>
            <w14:prstDash w14:val="solid"/>
            <w14:bevel/>
          </w14:textOutline>
        </w:rPr>
        <w:t>)投标人须知资料表要求的其他资格证明文件</w:t>
      </w:r>
    </w:p>
    <w:p>
      <w:pPr>
        <w:spacing w:line="226" w:lineRule="auto"/>
        <w:rPr>
          <w:sz w:val="35"/>
          <w:szCs w:val="35"/>
        </w:rPr>
        <w:sectPr>
          <w:headerReference r:id="rId46" w:type="default"/>
          <w:footerReference r:id="rId47" w:type="default"/>
          <w:pgSz w:w="11905" w:h="16839"/>
          <w:pgMar w:top="1117" w:right="1083" w:bottom="1156" w:left="1082" w:header="878" w:footer="994" w:gutter="0"/>
          <w:pgNumType w:fmt="decimal"/>
          <w:cols w:space="720" w:num="1"/>
        </w:sectPr>
      </w:pPr>
    </w:p>
    <w:p>
      <w:pPr>
        <w:spacing w:line="256" w:lineRule="auto"/>
        <w:rPr>
          <w:rFonts w:ascii="Arial"/>
          <w:sz w:val="21"/>
        </w:rPr>
      </w:pPr>
    </w:p>
    <w:p>
      <w:pPr>
        <w:pStyle w:val="8"/>
        <w:spacing w:before="101" w:line="228" w:lineRule="auto"/>
        <w:ind w:left="34"/>
      </w:pPr>
      <w:r>
        <w:rPr>
          <w:spacing w:val="3"/>
        </w:rPr>
        <w:t>第二部分</w:t>
      </w:r>
      <w:r>
        <w:rPr>
          <w:spacing w:val="25"/>
        </w:rPr>
        <w:t xml:space="preserve">  </w:t>
      </w:r>
      <w:r>
        <w:rPr>
          <w:spacing w:val="3"/>
        </w:rPr>
        <w:t>商务及技术文件</w:t>
      </w:r>
    </w:p>
    <w:p>
      <w:pPr>
        <w:spacing w:line="311" w:lineRule="auto"/>
        <w:rPr>
          <w:rFonts w:ascii="Arial"/>
          <w:sz w:val="21"/>
        </w:rPr>
      </w:pPr>
    </w:p>
    <w:p>
      <w:pPr>
        <w:pStyle w:val="8"/>
        <w:spacing w:before="78" w:line="222" w:lineRule="auto"/>
        <w:ind w:left="503"/>
        <w:rPr>
          <w:sz w:val="24"/>
          <w:szCs w:val="24"/>
        </w:rPr>
      </w:pPr>
      <w:r>
        <w:rPr>
          <w:spacing w:val="-6"/>
          <w:sz w:val="24"/>
          <w:szCs w:val="24"/>
        </w:rPr>
        <w:t>1、投标书（附件</w:t>
      </w:r>
      <w:r>
        <w:rPr>
          <w:spacing w:val="-28"/>
          <w:sz w:val="24"/>
          <w:szCs w:val="24"/>
        </w:rPr>
        <w:t xml:space="preserve"> </w:t>
      </w:r>
      <w:r>
        <w:rPr>
          <w:spacing w:val="-6"/>
          <w:sz w:val="24"/>
          <w:szCs w:val="24"/>
        </w:rPr>
        <w:t>1）</w:t>
      </w:r>
    </w:p>
    <w:p>
      <w:pPr>
        <w:pStyle w:val="8"/>
        <w:spacing w:before="210" w:line="499" w:lineRule="exact"/>
        <w:ind w:left="488"/>
        <w:rPr>
          <w:sz w:val="24"/>
          <w:szCs w:val="24"/>
        </w:rPr>
      </w:pPr>
      <w:r>
        <w:rPr>
          <w:spacing w:val="-2"/>
          <w:position w:val="19"/>
          <w:sz w:val="24"/>
          <w:szCs w:val="24"/>
        </w:rPr>
        <w:t>2、投标分项报价表（附件</w:t>
      </w:r>
      <w:r>
        <w:rPr>
          <w:spacing w:val="-45"/>
          <w:position w:val="19"/>
          <w:sz w:val="24"/>
          <w:szCs w:val="24"/>
        </w:rPr>
        <w:t xml:space="preserve"> </w:t>
      </w:r>
      <w:r>
        <w:rPr>
          <w:spacing w:val="-2"/>
          <w:position w:val="19"/>
          <w:sz w:val="24"/>
          <w:szCs w:val="24"/>
        </w:rPr>
        <w:t>2）</w:t>
      </w:r>
    </w:p>
    <w:p>
      <w:pPr>
        <w:pStyle w:val="8"/>
        <w:spacing w:before="1" w:line="220" w:lineRule="auto"/>
        <w:ind w:left="490"/>
        <w:rPr>
          <w:sz w:val="24"/>
          <w:szCs w:val="24"/>
        </w:rPr>
      </w:pPr>
      <w:r>
        <w:rPr>
          <w:spacing w:val="-2"/>
          <w:sz w:val="24"/>
          <w:szCs w:val="24"/>
        </w:rPr>
        <w:t>3、货物说明一览表（附件</w:t>
      </w:r>
      <w:r>
        <w:rPr>
          <w:spacing w:val="-47"/>
          <w:sz w:val="24"/>
          <w:szCs w:val="24"/>
        </w:rPr>
        <w:t xml:space="preserve"> </w:t>
      </w:r>
      <w:r>
        <w:rPr>
          <w:spacing w:val="-2"/>
          <w:sz w:val="24"/>
          <w:szCs w:val="24"/>
        </w:rPr>
        <w:t>3）</w:t>
      </w:r>
    </w:p>
    <w:p>
      <w:pPr>
        <w:pStyle w:val="8"/>
        <w:spacing w:before="214" w:line="222" w:lineRule="auto"/>
        <w:ind w:left="484"/>
        <w:rPr>
          <w:sz w:val="24"/>
          <w:szCs w:val="24"/>
        </w:rPr>
      </w:pPr>
      <w:r>
        <w:rPr>
          <w:spacing w:val="-2"/>
          <w:sz w:val="24"/>
          <w:szCs w:val="24"/>
        </w:rPr>
        <w:t>4、技术规格偏离表（附件</w:t>
      </w:r>
      <w:r>
        <w:rPr>
          <w:spacing w:val="-41"/>
          <w:sz w:val="24"/>
          <w:szCs w:val="24"/>
        </w:rPr>
        <w:t xml:space="preserve"> </w:t>
      </w:r>
      <w:r>
        <w:rPr>
          <w:spacing w:val="-2"/>
          <w:sz w:val="24"/>
          <w:szCs w:val="24"/>
        </w:rPr>
        <w:t>4）</w:t>
      </w:r>
    </w:p>
    <w:p>
      <w:pPr>
        <w:pStyle w:val="8"/>
        <w:spacing w:before="211" w:line="222" w:lineRule="auto"/>
        <w:ind w:left="490"/>
        <w:rPr>
          <w:sz w:val="24"/>
          <w:szCs w:val="24"/>
        </w:rPr>
      </w:pPr>
      <w:r>
        <w:rPr>
          <w:spacing w:val="-2"/>
          <w:sz w:val="24"/>
          <w:szCs w:val="24"/>
        </w:rPr>
        <w:t>5、商务条款偏离表（附件</w:t>
      </w:r>
      <w:r>
        <w:rPr>
          <w:spacing w:val="-47"/>
          <w:sz w:val="24"/>
          <w:szCs w:val="24"/>
        </w:rPr>
        <w:t xml:space="preserve"> </w:t>
      </w:r>
      <w:r>
        <w:rPr>
          <w:spacing w:val="-2"/>
          <w:sz w:val="24"/>
          <w:szCs w:val="24"/>
        </w:rPr>
        <w:t>5）</w:t>
      </w:r>
    </w:p>
    <w:p>
      <w:pPr>
        <w:pStyle w:val="8"/>
        <w:spacing w:before="210" w:line="221" w:lineRule="auto"/>
        <w:ind w:left="487"/>
        <w:rPr>
          <w:rFonts w:hint="default" w:eastAsia="仿宋"/>
          <w:spacing w:val="-1"/>
          <w:sz w:val="24"/>
          <w:szCs w:val="24"/>
          <w:lang w:val="en-US" w:eastAsia="zh-CN"/>
        </w:rPr>
      </w:pPr>
      <w:r>
        <w:rPr>
          <w:spacing w:val="-1"/>
          <w:sz w:val="24"/>
          <w:szCs w:val="24"/>
        </w:rPr>
        <w:t>6、投标人关联单位的说明</w:t>
      </w:r>
      <w:r>
        <w:rPr>
          <w:rFonts w:hint="eastAsia"/>
          <w:spacing w:val="-1"/>
          <w:sz w:val="24"/>
          <w:szCs w:val="24"/>
          <w:lang w:eastAsia="zh-CN"/>
        </w:rPr>
        <w:t>（</w:t>
      </w:r>
      <w:r>
        <w:rPr>
          <w:rFonts w:hint="eastAsia"/>
          <w:spacing w:val="-1"/>
          <w:sz w:val="24"/>
          <w:szCs w:val="24"/>
          <w:lang w:val="en-US" w:eastAsia="zh-CN"/>
        </w:rPr>
        <w:t>附件6）</w:t>
      </w:r>
    </w:p>
    <w:p>
      <w:pPr>
        <w:pStyle w:val="8"/>
        <w:spacing w:before="210" w:line="221" w:lineRule="auto"/>
        <w:ind w:left="487"/>
        <w:rPr>
          <w:rFonts w:hint="default" w:eastAsia="宋体"/>
          <w:lang w:val="en-US" w:eastAsia="zh-CN"/>
        </w:rPr>
      </w:pPr>
      <w:r>
        <w:rPr>
          <w:rFonts w:hint="eastAsia"/>
          <w:spacing w:val="-1"/>
          <w:sz w:val="24"/>
          <w:szCs w:val="24"/>
          <w:lang w:val="en-US" w:eastAsia="zh-CN"/>
        </w:rPr>
        <w:t>7、中小企业声明函（附件7）</w:t>
      </w:r>
    </w:p>
    <w:p>
      <w:pPr>
        <w:pStyle w:val="8"/>
        <w:spacing w:before="213" w:line="220" w:lineRule="auto"/>
        <w:ind w:left="486"/>
        <w:rPr>
          <w:sz w:val="24"/>
          <w:szCs w:val="24"/>
        </w:rPr>
      </w:pPr>
      <w:r>
        <w:rPr>
          <w:rFonts w:hint="eastAsia"/>
          <w:spacing w:val="-1"/>
          <w:sz w:val="24"/>
          <w:szCs w:val="24"/>
          <w:lang w:val="en-US" w:eastAsia="zh-CN"/>
        </w:rPr>
        <w:t>8</w:t>
      </w:r>
      <w:r>
        <w:rPr>
          <w:spacing w:val="-1"/>
          <w:sz w:val="24"/>
          <w:szCs w:val="24"/>
        </w:rPr>
        <w:t>、评分标准和细则中技术部分证明材料（格式自拟）</w:t>
      </w:r>
    </w:p>
    <w:p>
      <w:pPr>
        <w:pStyle w:val="8"/>
        <w:spacing w:before="215" w:line="220" w:lineRule="auto"/>
        <w:ind w:left="503"/>
        <w:rPr>
          <w:sz w:val="24"/>
          <w:szCs w:val="24"/>
        </w:rPr>
      </w:pPr>
      <w:r>
        <w:rPr>
          <w:rFonts w:hint="eastAsia"/>
          <w:spacing w:val="-1"/>
          <w:sz w:val="24"/>
          <w:szCs w:val="24"/>
          <w:lang w:val="en-US" w:eastAsia="zh-CN"/>
        </w:rPr>
        <w:t>9</w:t>
      </w:r>
      <w:r>
        <w:rPr>
          <w:spacing w:val="-1"/>
          <w:sz w:val="24"/>
          <w:szCs w:val="24"/>
        </w:rPr>
        <w:t>、评分标准和细则中商务部分证明材料（格式</w:t>
      </w:r>
      <w:r>
        <w:rPr>
          <w:spacing w:val="-2"/>
          <w:sz w:val="24"/>
          <w:szCs w:val="24"/>
        </w:rPr>
        <w:t>自拟）</w:t>
      </w:r>
    </w:p>
    <w:p>
      <w:pPr>
        <w:pStyle w:val="8"/>
        <w:spacing w:before="214" w:line="220" w:lineRule="auto"/>
        <w:ind w:left="503"/>
        <w:rPr>
          <w:sz w:val="24"/>
          <w:szCs w:val="24"/>
        </w:rPr>
      </w:pPr>
      <w:r>
        <w:rPr>
          <w:rFonts w:hint="eastAsia"/>
          <w:spacing w:val="-1"/>
          <w:sz w:val="24"/>
          <w:szCs w:val="24"/>
          <w:lang w:val="en-US" w:eastAsia="zh-CN"/>
        </w:rPr>
        <w:t>10</w:t>
      </w:r>
      <w:r>
        <w:rPr>
          <w:spacing w:val="-1"/>
          <w:sz w:val="24"/>
          <w:szCs w:val="24"/>
        </w:rPr>
        <w:t>、投标人认为有必要提供的其他证明材料（格式自</w:t>
      </w:r>
      <w:r>
        <w:rPr>
          <w:spacing w:val="-2"/>
          <w:sz w:val="24"/>
          <w:szCs w:val="24"/>
        </w:rPr>
        <w:t>拟）</w:t>
      </w:r>
    </w:p>
    <w:p>
      <w:pPr>
        <w:spacing w:line="220" w:lineRule="auto"/>
        <w:rPr>
          <w:sz w:val="24"/>
          <w:szCs w:val="24"/>
        </w:rPr>
        <w:sectPr>
          <w:footerReference r:id="rId48" w:type="default"/>
          <w:pgSz w:w="11905" w:h="16839"/>
          <w:pgMar w:top="1117" w:right="1083" w:bottom="1156" w:left="1082" w:header="878" w:footer="994" w:gutter="0"/>
          <w:pgNumType w:fmt="decimal"/>
          <w:cols w:space="720" w:num="1"/>
        </w:sectPr>
      </w:pPr>
    </w:p>
    <w:p>
      <w:pPr>
        <w:spacing w:line="280" w:lineRule="auto"/>
        <w:rPr>
          <w:rFonts w:hint="eastAsia" w:ascii="仿宋" w:hAnsi="仿宋" w:eastAsia="仿宋" w:cs="仿宋"/>
          <w:sz w:val="21"/>
          <w:lang w:val="en-US" w:eastAsia="zh-CN"/>
        </w:rPr>
      </w:pPr>
      <w:r>
        <w:rPr>
          <w:rFonts w:hint="eastAsia" w:ascii="仿宋" w:hAnsi="仿宋" w:eastAsia="仿宋" w:cs="仿宋"/>
          <w:sz w:val="21"/>
          <w:lang w:eastAsia="zh-CN"/>
        </w:rPr>
        <w:t>（</w:t>
      </w:r>
      <w:r>
        <w:rPr>
          <w:rFonts w:hint="eastAsia" w:ascii="仿宋" w:hAnsi="仿宋" w:eastAsia="仿宋" w:cs="仿宋"/>
          <w:sz w:val="21"/>
          <w:lang w:val="en-US" w:eastAsia="zh-CN"/>
        </w:rPr>
        <w:t>附件1）</w:t>
      </w:r>
    </w:p>
    <w:p>
      <w:pPr>
        <w:pStyle w:val="8"/>
        <w:numPr>
          <w:ilvl w:val="0"/>
          <w:numId w:val="0"/>
        </w:numPr>
        <w:kinsoku w:val="0"/>
        <w:overflowPunct w:val="0"/>
        <w:spacing w:before="130" w:line="355" w:lineRule="auto"/>
        <w:ind w:right="7"/>
        <w:jc w:val="center"/>
        <w:outlineLvl w:val="1"/>
        <w:rPr>
          <w:rFonts w:hint="eastAsia" w:ascii="仿宋" w:hAnsi="仿宋" w:eastAsia="仿宋" w:cs="仿宋"/>
          <w:b/>
          <w:bCs/>
          <w:color w:val="auto"/>
          <w:sz w:val="36"/>
          <w:szCs w:val="36"/>
        </w:rPr>
      </w:pPr>
      <w:bookmarkStart w:id="7" w:name="_Toc19022"/>
      <w:r>
        <w:rPr>
          <w:rFonts w:hint="eastAsia" w:cs="仿宋"/>
          <w:b/>
          <w:bCs/>
          <w:color w:val="auto"/>
          <w:sz w:val="36"/>
          <w:szCs w:val="36"/>
          <w:lang w:val="en-US" w:eastAsia="zh-CN"/>
        </w:rPr>
        <w:t>1</w:t>
      </w:r>
      <w:r>
        <w:rPr>
          <w:rFonts w:hint="eastAsia" w:ascii="仿宋" w:hAnsi="仿宋" w:eastAsia="仿宋" w:cs="仿宋"/>
          <w:b/>
          <w:bCs/>
          <w:color w:val="auto"/>
          <w:sz w:val="36"/>
          <w:szCs w:val="36"/>
        </w:rPr>
        <w:t>、投标函</w:t>
      </w:r>
      <w:bookmarkEnd w:id="7"/>
    </w:p>
    <w:p>
      <w:pPr>
        <w:widowControl w:val="0"/>
        <w:adjustRightInd/>
        <w:snapToGrid/>
        <w:spacing w:line="440" w:lineRule="exact"/>
        <w:ind w:firstLine="480" w:firstLineChars="200"/>
        <w:jc w:val="both"/>
        <w:textAlignment w:val="auto"/>
        <w:rPr>
          <w:rFonts w:hint="eastAsia" w:ascii="仿宋" w:hAnsi="仿宋" w:eastAsia="仿宋" w:cs="仿宋"/>
          <w:color w:val="auto"/>
          <w:kern w:val="0"/>
          <w:sz w:val="24"/>
          <w:u w:val="single"/>
        </w:rPr>
      </w:pPr>
      <w:r>
        <w:rPr>
          <w:rFonts w:hint="eastAsia" w:ascii="仿宋" w:hAnsi="仿宋" w:eastAsia="仿宋" w:cs="仿宋"/>
          <w:color w:val="auto"/>
          <w:kern w:val="0"/>
          <w:sz w:val="24"/>
        </w:rPr>
        <w:t>致：</w:t>
      </w:r>
      <w:r>
        <w:rPr>
          <w:rFonts w:hint="eastAsia" w:ascii="仿宋" w:hAnsi="仿宋" w:eastAsia="仿宋" w:cs="仿宋"/>
          <w:color w:val="auto"/>
          <w:kern w:val="0"/>
          <w:sz w:val="24"/>
          <w:u w:val="single"/>
        </w:rPr>
        <w:t xml:space="preserve">                     </w:t>
      </w:r>
    </w:p>
    <w:p>
      <w:pPr>
        <w:widowControl w:val="0"/>
        <w:adjustRightInd/>
        <w:snapToGrid/>
        <w:spacing w:line="440" w:lineRule="exact"/>
        <w:ind w:firstLine="480" w:firstLineChars="200"/>
        <w:jc w:val="both"/>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为响应你方组织的</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项目的招标[项目编号为：</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，我方愿参与投标。</w:t>
      </w:r>
    </w:p>
    <w:p>
      <w:pPr>
        <w:widowControl w:val="0"/>
        <w:adjustRightInd/>
        <w:snapToGrid/>
        <w:spacing w:line="440" w:lineRule="exact"/>
        <w:ind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我方确认收到贵方提供的</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u w:val="none"/>
          <w:lang w:eastAsia="zh-CN"/>
        </w:rPr>
        <w:t>磋商文件</w:t>
      </w:r>
      <w:r>
        <w:rPr>
          <w:rFonts w:hint="eastAsia" w:ascii="仿宋" w:hAnsi="仿宋" w:eastAsia="仿宋" w:cs="仿宋"/>
          <w:color w:val="auto"/>
          <w:kern w:val="0"/>
          <w:sz w:val="24"/>
        </w:rPr>
        <w:t>的全部内容。</w:t>
      </w:r>
    </w:p>
    <w:p>
      <w:pPr>
        <w:widowControl w:val="0"/>
        <w:adjustRightInd/>
        <w:snapToGrid/>
        <w:spacing w:line="440" w:lineRule="exact"/>
        <w:ind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我方在参与投标前已详细研究了</w:t>
      </w:r>
      <w:r>
        <w:rPr>
          <w:rFonts w:hint="eastAsia" w:ascii="仿宋" w:hAnsi="仿宋" w:eastAsia="仿宋" w:cs="仿宋"/>
          <w:color w:val="auto"/>
          <w:kern w:val="0"/>
          <w:sz w:val="24"/>
          <w:lang w:eastAsia="zh-CN"/>
        </w:rPr>
        <w:t>磋商文件</w:t>
      </w:r>
      <w:r>
        <w:rPr>
          <w:rFonts w:hint="eastAsia" w:ascii="仿宋" w:hAnsi="仿宋" w:eastAsia="仿宋" w:cs="仿宋"/>
          <w:color w:val="auto"/>
          <w:kern w:val="0"/>
          <w:sz w:val="24"/>
        </w:rPr>
        <w:t>的所有内容，包括澄清、修改文件（如果有）和所有已提供的参考资料以及有关附件，我方完全明白并认为此</w:t>
      </w:r>
      <w:r>
        <w:rPr>
          <w:rFonts w:hint="eastAsia" w:ascii="仿宋" w:hAnsi="仿宋" w:eastAsia="仿宋" w:cs="仿宋"/>
          <w:color w:val="auto"/>
          <w:kern w:val="0"/>
          <w:sz w:val="24"/>
          <w:lang w:eastAsia="zh-CN"/>
        </w:rPr>
        <w:t>磋商文件</w:t>
      </w:r>
      <w:r>
        <w:rPr>
          <w:rFonts w:hint="eastAsia" w:ascii="仿宋" w:hAnsi="仿宋" w:eastAsia="仿宋" w:cs="仿宋"/>
          <w:color w:val="auto"/>
          <w:kern w:val="0"/>
          <w:sz w:val="24"/>
        </w:rPr>
        <w:t>没有倾向性，也不存在排斥潜在报价投标人的内容，我方同意</w:t>
      </w:r>
      <w:r>
        <w:rPr>
          <w:rFonts w:hint="eastAsia" w:ascii="仿宋" w:hAnsi="仿宋" w:eastAsia="仿宋" w:cs="仿宋"/>
          <w:color w:val="auto"/>
          <w:kern w:val="0"/>
          <w:sz w:val="24"/>
          <w:lang w:eastAsia="zh-CN"/>
        </w:rPr>
        <w:t>磋商文件</w:t>
      </w:r>
      <w:r>
        <w:rPr>
          <w:rFonts w:hint="eastAsia" w:ascii="仿宋" w:hAnsi="仿宋" w:eastAsia="仿宋" w:cs="仿宋"/>
          <w:color w:val="auto"/>
          <w:kern w:val="0"/>
          <w:sz w:val="24"/>
        </w:rPr>
        <w:t>的相关条款，放弃对</w:t>
      </w:r>
      <w:r>
        <w:rPr>
          <w:rFonts w:hint="eastAsia" w:ascii="仿宋" w:hAnsi="仿宋" w:eastAsia="仿宋" w:cs="仿宋"/>
          <w:color w:val="auto"/>
          <w:kern w:val="0"/>
          <w:sz w:val="24"/>
          <w:lang w:eastAsia="zh-CN"/>
        </w:rPr>
        <w:t>磋商文件</w:t>
      </w:r>
      <w:r>
        <w:rPr>
          <w:rFonts w:hint="eastAsia" w:ascii="仿宋" w:hAnsi="仿宋" w:eastAsia="仿宋" w:cs="仿宋"/>
          <w:color w:val="auto"/>
          <w:kern w:val="0"/>
          <w:sz w:val="24"/>
        </w:rPr>
        <w:t>提出误解和质疑的一切权力。</w:t>
      </w:r>
    </w:p>
    <w:p>
      <w:pPr>
        <w:widowControl w:val="0"/>
        <w:adjustRightInd/>
        <w:snapToGrid/>
        <w:spacing w:line="440" w:lineRule="exact"/>
        <w:ind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u w:val="single"/>
        </w:rPr>
        <w:t xml:space="preserve">      (投标人名称)      </w:t>
      </w:r>
      <w:r>
        <w:rPr>
          <w:rFonts w:hint="eastAsia" w:ascii="仿宋" w:hAnsi="仿宋" w:eastAsia="仿宋" w:cs="仿宋"/>
          <w:color w:val="auto"/>
          <w:kern w:val="0"/>
          <w:sz w:val="24"/>
        </w:rPr>
        <w:t>作为投标人正式授权</w:t>
      </w:r>
      <w:r>
        <w:rPr>
          <w:rFonts w:hint="eastAsia" w:ascii="仿宋" w:hAnsi="仿宋" w:eastAsia="仿宋" w:cs="仿宋"/>
          <w:color w:val="auto"/>
          <w:kern w:val="0"/>
          <w:sz w:val="24"/>
          <w:u w:val="single"/>
        </w:rPr>
        <w:t xml:space="preserve">  (授权代表全名, 职务)  </w:t>
      </w:r>
      <w:r>
        <w:rPr>
          <w:rFonts w:hint="eastAsia" w:ascii="仿宋" w:hAnsi="仿宋" w:eastAsia="仿宋" w:cs="仿宋"/>
          <w:color w:val="auto"/>
          <w:kern w:val="0"/>
          <w:sz w:val="24"/>
        </w:rPr>
        <w:t>代表我方全权处理有关本报价的一切事宜。</w:t>
      </w:r>
    </w:p>
    <w:p>
      <w:pPr>
        <w:widowControl w:val="0"/>
        <w:adjustRightInd/>
        <w:snapToGrid/>
        <w:spacing w:line="440" w:lineRule="exact"/>
        <w:ind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我方已完全明白</w:t>
      </w:r>
      <w:r>
        <w:rPr>
          <w:rFonts w:hint="eastAsia" w:ascii="仿宋" w:hAnsi="仿宋" w:eastAsia="仿宋" w:cs="仿宋"/>
          <w:color w:val="auto"/>
          <w:kern w:val="0"/>
          <w:sz w:val="24"/>
          <w:lang w:eastAsia="zh-CN"/>
        </w:rPr>
        <w:t>磋商文件</w:t>
      </w:r>
      <w:r>
        <w:rPr>
          <w:rFonts w:hint="eastAsia" w:ascii="仿宋" w:hAnsi="仿宋" w:eastAsia="仿宋" w:cs="仿宋"/>
          <w:color w:val="auto"/>
          <w:kern w:val="0"/>
          <w:sz w:val="24"/>
        </w:rPr>
        <w:t>的所有条款要求，并申明如下：</w:t>
      </w:r>
    </w:p>
    <w:p>
      <w:pPr>
        <w:spacing w:line="480" w:lineRule="exact"/>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（一）按</w:t>
      </w:r>
      <w:r>
        <w:rPr>
          <w:rFonts w:hint="eastAsia" w:ascii="仿宋" w:hAnsi="仿宋" w:eastAsia="仿宋" w:cs="仿宋"/>
          <w:color w:val="auto"/>
          <w:kern w:val="0"/>
          <w:sz w:val="24"/>
          <w:lang w:eastAsia="zh-CN"/>
        </w:rPr>
        <w:t>磋商文件</w:t>
      </w:r>
      <w:r>
        <w:rPr>
          <w:rFonts w:hint="eastAsia" w:ascii="仿宋" w:hAnsi="仿宋" w:eastAsia="仿宋" w:cs="仿宋"/>
          <w:color w:val="auto"/>
          <w:kern w:val="0"/>
          <w:sz w:val="24"/>
        </w:rPr>
        <w:t>提供的全部货物与相关服务的投标总价详见《报价一览表》。</w:t>
      </w:r>
    </w:p>
    <w:p>
      <w:pPr>
        <w:spacing w:line="480" w:lineRule="exact"/>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（二）本</w:t>
      </w:r>
      <w:r>
        <w:rPr>
          <w:rFonts w:hint="eastAsia" w:ascii="仿宋" w:hAnsi="仿宋" w:eastAsia="仿宋" w:cs="仿宋"/>
          <w:color w:val="auto"/>
          <w:kern w:val="0"/>
          <w:sz w:val="24"/>
          <w:lang w:eastAsia="zh-CN"/>
        </w:rPr>
        <w:t>响应文件</w:t>
      </w:r>
      <w:r>
        <w:rPr>
          <w:rFonts w:hint="eastAsia" w:ascii="仿宋" w:hAnsi="仿宋" w:eastAsia="仿宋" w:cs="仿宋"/>
          <w:color w:val="auto"/>
          <w:kern w:val="0"/>
          <w:sz w:val="24"/>
        </w:rPr>
        <w:t>的有效期为投标截止时间起</w:t>
      </w:r>
      <w:r>
        <w:rPr>
          <w:rFonts w:hint="eastAsia" w:ascii="仿宋" w:hAnsi="仿宋" w:eastAsia="仿宋" w:cs="仿宋"/>
          <w:color w:val="auto"/>
          <w:kern w:val="0"/>
          <w:sz w:val="24"/>
          <w:u w:val="single"/>
          <w:lang w:val="en-US" w:eastAsia="zh-CN"/>
        </w:rPr>
        <w:t>90</w:t>
      </w:r>
      <w:r>
        <w:rPr>
          <w:rFonts w:hint="eastAsia" w:ascii="仿宋" w:hAnsi="仿宋" w:eastAsia="仿宋" w:cs="仿宋"/>
          <w:color w:val="auto"/>
          <w:kern w:val="0"/>
          <w:sz w:val="24"/>
        </w:rPr>
        <w:t>天。如中标，有效期将延至合同终止日为止。在此提交的资格证明文件均至投标截止日有效，如有在投标有效期内失效的，我方承诺在中标后补齐一切手续，保证所有资格证明文件能在签订采购合同时直至采购合同终止日有效。</w:t>
      </w:r>
    </w:p>
    <w:p>
      <w:pPr>
        <w:spacing w:line="480" w:lineRule="exact"/>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（三）我方同意按照贵方可能提出的要求而提供与投标有关的任何其它数据、信息或资料。</w:t>
      </w:r>
    </w:p>
    <w:p>
      <w:pPr>
        <w:spacing w:line="480" w:lineRule="exact"/>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w:t>
      </w:r>
      <w:r>
        <w:rPr>
          <w:rFonts w:hint="eastAsia" w:ascii="仿宋" w:hAnsi="仿宋" w:eastAsia="仿宋" w:cs="仿宋"/>
          <w:color w:val="auto"/>
          <w:kern w:val="0"/>
          <w:sz w:val="24"/>
          <w:lang w:eastAsia="zh-CN"/>
        </w:rPr>
        <w:t>四</w:t>
      </w:r>
      <w:r>
        <w:rPr>
          <w:rFonts w:hint="eastAsia" w:ascii="仿宋" w:hAnsi="仿宋" w:eastAsia="仿宋" w:cs="仿宋"/>
          <w:color w:val="auto"/>
          <w:kern w:val="0"/>
          <w:sz w:val="24"/>
        </w:rPr>
        <w:t>）我方如果中标，将保证履行</w:t>
      </w:r>
      <w:r>
        <w:rPr>
          <w:rFonts w:hint="eastAsia" w:ascii="仿宋" w:hAnsi="仿宋" w:eastAsia="仿宋" w:cs="仿宋"/>
          <w:color w:val="auto"/>
          <w:kern w:val="0"/>
          <w:sz w:val="24"/>
          <w:lang w:eastAsia="zh-CN"/>
        </w:rPr>
        <w:t>磋商文件</w:t>
      </w:r>
      <w:r>
        <w:rPr>
          <w:rFonts w:hint="eastAsia" w:ascii="仿宋" w:hAnsi="仿宋" w:eastAsia="仿宋" w:cs="仿宋"/>
          <w:color w:val="auto"/>
          <w:kern w:val="0"/>
          <w:sz w:val="24"/>
        </w:rPr>
        <w:t>及其澄清、修改文件（如果有）中的全部责任和义务，按质、按量、按期完成《招标内容》及《合同书》中的全部任务。</w:t>
      </w:r>
    </w:p>
    <w:p>
      <w:pPr>
        <w:spacing w:line="480" w:lineRule="exact"/>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w:t>
      </w:r>
      <w:r>
        <w:rPr>
          <w:rFonts w:hint="eastAsia" w:ascii="仿宋" w:hAnsi="仿宋" w:eastAsia="仿宋" w:cs="仿宋"/>
          <w:color w:val="auto"/>
          <w:kern w:val="0"/>
          <w:sz w:val="24"/>
          <w:lang w:eastAsia="zh-CN"/>
        </w:rPr>
        <w:t>五</w:t>
      </w:r>
      <w:r>
        <w:rPr>
          <w:rFonts w:hint="eastAsia" w:ascii="仿宋" w:hAnsi="仿宋" w:eastAsia="仿宋" w:cs="仿宋"/>
          <w:color w:val="auto"/>
          <w:kern w:val="0"/>
          <w:sz w:val="24"/>
        </w:rPr>
        <w:t>）如我方被授予合同，我方承诺支付就本次招标应支付或将支付的中标服务费（详见按</w:t>
      </w:r>
      <w:r>
        <w:rPr>
          <w:rFonts w:hint="eastAsia" w:ascii="仿宋" w:hAnsi="仿宋" w:eastAsia="仿宋" w:cs="仿宋"/>
          <w:color w:val="auto"/>
          <w:kern w:val="0"/>
          <w:sz w:val="24"/>
          <w:lang w:eastAsia="zh-CN"/>
        </w:rPr>
        <w:t>磋商文件</w:t>
      </w:r>
      <w:r>
        <w:rPr>
          <w:rFonts w:hint="eastAsia" w:ascii="仿宋" w:hAnsi="仿宋" w:eastAsia="仿宋" w:cs="仿宋"/>
          <w:color w:val="auto"/>
          <w:kern w:val="0"/>
          <w:sz w:val="24"/>
        </w:rPr>
        <w:t>要求格式填写的《中标服务费支付承诺书》）。</w:t>
      </w:r>
    </w:p>
    <w:p>
      <w:pPr>
        <w:spacing w:line="480" w:lineRule="exact"/>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w:t>
      </w:r>
      <w:r>
        <w:rPr>
          <w:rFonts w:hint="eastAsia" w:ascii="仿宋" w:hAnsi="仿宋" w:eastAsia="仿宋" w:cs="仿宋"/>
          <w:color w:val="auto"/>
          <w:kern w:val="0"/>
          <w:sz w:val="24"/>
          <w:lang w:eastAsia="zh-CN"/>
        </w:rPr>
        <w:t>六</w:t>
      </w:r>
      <w:r>
        <w:rPr>
          <w:rFonts w:hint="eastAsia" w:ascii="仿宋" w:hAnsi="仿宋" w:eastAsia="仿宋" w:cs="仿宋"/>
          <w:color w:val="auto"/>
          <w:kern w:val="0"/>
          <w:sz w:val="24"/>
        </w:rPr>
        <w:t>）我方作为在法律、财务和运作上独立于采购人、招标代理机构的投标人，在此保证所提交的所有文件和全部说明是真实的和正确的。</w:t>
      </w:r>
    </w:p>
    <w:p>
      <w:pPr>
        <w:spacing w:line="480" w:lineRule="exact"/>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w:t>
      </w:r>
      <w:r>
        <w:rPr>
          <w:rFonts w:hint="eastAsia" w:ascii="仿宋" w:hAnsi="仿宋" w:eastAsia="仿宋" w:cs="仿宋"/>
          <w:color w:val="auto"/>
          <w:kern w:val="0"/>
          <w:sz w:val="24"/>
          <w:lang w:eastAsia="zh-CN"/>
        </w:rPr>
        <w:t>七</w:t>
      </w:r>
      <w:r>
        <w:rPr>
          <w:rFonts w:hint="eastAsia" w:ascii="仿宋" w:hAnsi="仿宋" w:eastAsia="仿宋" w:cs="仿宋"/>
          <w:color w:val="auto"/>
          <w:kern w:val="0"/>
          <w:sz w:val="24"/>
        </w:rPr>
        <w:t>）我方与其他投标人不存在单位负责人为同一人或者存在直接控股、管理关系。</w:t>
      </w:r>
    </w:p>
    <w:p>
      <w:pPr>
        <w:spacing w:line="480" w:lineRule="exact"/>
        <w:ind w:firstLine="480" w:firstLineChars="200"/>
        <w:outlineLvl w:val="2"/>
        <w:rPr>
          <w:rFonts w:hint="eastAsia" w:ascii="仿宋" w:hAnsi="仿宋" w:eastAsia="仿宋" w:cs="仿宋"/>
          <w:color w:val="auto"/>
          <w:kern w:val="0"/>
          <w:sz w:val="24"/>
        </w:rPr>
      </w:pPr>
      <w:bookmarkStart w:id="8" w:name="_Toc30949"/>
      <w:r>
        <w:rPr>
          <w:rFonts w:hint="eastAsia" w:ascii="仿宋" w:hAnsi="仿宋" w:eastAsia="仿宋" w:cs="仿宋"/>
          <w:color w:val="auto"/>
          <w:kern w:val="0"/>
          <w:sz w:val="24"/>
        </w:rPr>
        <w:t>（</w:t>
      </w:r>
      <w:r>
        <w:rPr>
          <w:rFonts w:hint="eastAsia" w:ascii="仿宋" w:hAnsi="仿宋" w:eastAsia="仿宋" w:cs="仿宋"/>
          <w:color w:val="auto"/>
          <w:kern w:val="0"/>
          <w:sz w:val="24"/>
          <w:lang w:eastAsia="zh-CN"/>
        </w:rPr>
        <w:t>八</w:t>
      </w:r>
      <w:r>
        <w:rPr>
          <w:rFonts w:hint="eastAsia" w:ascii="仿宋" w:hAnsi="仿宋" w:eastAsia="仿宋" w:cs="仿宋"/>
          <w:color w:val="auto"/>
          <w:kern w:val="0"/>
          <w:sz w:val="24"/>
        </w:rPr>
        <w:t>）我方具备《政府采购法》第二十二条规定的条件，承诺如下：</w:t>
      </w:r>
      <w:bookmarkEnd w:id="8"/>
    </w:p>
    <w:p>
      <w:pPr>
        <w:widowControl w:val="0"/>
        <w:adjustRightInd/>
        <w:snapToGrid/>
        <w:spacing w:line="440" w:lineRule="exact"/>
        <w:ind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（1）我方已依法缴纳了各项税费及社会保险费用，如有需要，可随时向采购人提供近三个月内的相关缴费证明，以便核查。</w:t>
      </w:r>
    </w:p>
    <w:p>
      <w:pPr>
        <w:widowControl w:val="0"/>
        <w:adjustRightInd/>
        <w:snapToGrid/>
        <w:spacing w:line="440" w:lineRule="exact"/>
        <w:ind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（2）我方已依法建立健全的财务会计制度，如有需要，可随时向采购人提供相关的证明材料，以便核查。</w:t>
      </w:r>
    </w:p>
    <w:p>
      <w:pPr>
        <w:widowControl w:val="0"/>
        <w:adjustRightInd/>
        <w:snapToGrid/>
        <w:spacing w:line="440" w:lineRule="exact"/>
        <w:ind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（3）我方参加本项目政府采购活动前3年内在经营活动中没有重大违法记录。</w:t>
      </w:r>
    </w:p>
    <w:p>
      <w:pPr>
        <w:widowControl w:val="0"/>
        <w:adjustRightInd/>
        <w:snapToGrid/>
        <w:spacing w:line="440" w:lineRule="exact"/>
        <w:ind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（4）我方具备履行合同所必需的设备和专业技术能力。</w:t>
      </w:r>
    </w:p>
    <w:p>
      <w:pPr>
        <w:widowControl w:val="0"/>
        <w:adjustRightInd/>
        <w:snapToGrid/>
        <w:spacing w:line="440" w:lineRule="exact"/>
        <w:ind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（5）我方符合法律、行政法规规定的其他条件。</w:t>
      </w:r>
    </w:p>
    <w:p>
      <w:pPr>
        <w:widowControl w:val="0"/>
        <w:adjustRightInd/>
        <w:snapToGrid/>
        <w:spacing w:line="440" w:lineRule="exact"/>
        <w:ind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以上内容如有虚假或与事实不符的，评审委员会可将我方做无效投标处理，我方愿意承担相应的法律责任。</w:t>
      </w:r>
    </w:p>
    <w:p>
      <w:pPr>
        <w:widowControl w:val="0"/>
        <w:adjustRightInd/>
        <w:snapToGrid/>
        <w:spacing w:line="440" w:lineRule="exact"/>
        <w:ind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w:t>
      </w:r>
      <w:r>
        <w:rPr>
          <w:rFonts w:hint="eastAsia" w:ascii="仿宋" w:hAnsi="仿宋" w:eastAsia="仿宋" w:cs="仿宋"/>
          <w:color w:val="auto"/>
          <w:kern w:val="0"/>
          <w:sz w:val="24"/>
          <w:lang w:eastAsia="zh-CN"/>
        </w:rPr>
        <w:t>九</w:t>
      </w:r>
      <w:r>
        <w:rPr>
          <w:rFonts w:hint="eastAsia" w:ascii="仿宋" w:hAnsi="仿宋" w:eastAsia="仿宋" w:cs="仿宋"/>
          <w:color w:val="auto"/>
          <w:kern w:val="0"/>
          <w:sz w:val="24"/>
        </w:rPr>
        <w:t>）我方对在本函及</w:t>
      </w:r>
      <w:r>
        <w:rPr>
          <w:rFonts w:hint="eastAsia" w:ascii="仿宋" w:hAnsi="仿宋" w:eastAsia="仿宋" w:cs="仿宋"/>
          <w:color w:val="auto"/>
          <w:kern w:val="0"/>
          <w:sz w:val="24"/>
          <w:lang w:eastAsia="zh-CN"/>
        </w:rPr>
        <w:t>响应文件</w:t>
      </w:r>
      <w:r>
        <w:rPr>
          <w:rFonts w:hint="eastAsia" w:ascii="仿宋" w:hAnsi="仿宋" w:eastAsia="仿宋" w:cs="仿宋"/>
          <w:color w:val="auto"/>
          <w:kern w:val="0"/>
          <w:sz w:val="24"/>
        </w:rPr>
        <w:t>中所作的所有承诺承担法律责任。</w:t>
      </w:r>
    </w:p>
    <w:p>
      <w:pPr>
        <w:widowControl w:val="0"/>
        <w:adjustRightInd/>
        <w:snapToGrid/>
        <w:spacing w:line="440" w:lineRule="exact"/>
        <w:ind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（十）所有与本招标有关的函件请发往下列地址：</w:t>
      </w:r>
    </w:p>
    <w:p>
      <w:pPr>
        <w:widowControl w:val="0"/>
        <w:adjustRightInd/>
        <w:snapToGrid/>
        <w:spacing w:line="440" w:lineRule="exact"/>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地    址：</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.邮政编码：</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w:t>
      </w:r>
    </w:p>
    <w:p>
      <w:pPr>
        <w:widowControl w:val="0"/>
        <w:adjustRightInd/>
        <w:snapToGrid/>
        <w:spacing w:line="440" w:lineRule="exact"/>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电    话：</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.传    真：</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w:t>
      </w:r>
    </w:p>
    <w:p>
      <w:pPr>
        <w:widowControl w:val="0"/>
        <w:adjustRightInd/>
        <w:snapToGrid/>
        <w:spacing w:line="440" w:lineRule="exact"/>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代表姓名：</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.职    务：</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w:t>
      </w:r>
    </w:p>
    <w:p>
      <w:pPr>
        <w:widowControl w:val="0"/>
        <w:adjustRightInd/>
        <w:snapToGrid/>
        <w:spacing w:line="440" w:lineRule="exact"/>
        <w:ind w:right="480"/>
        <w:jc w:val="right"/>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投标人：</w:t>
      </w:r>
      <w:r>
        <w:rPr>
          <w:rFonts w:hint="eastAsia" w:ascii="仿宋" w:hAnsi="仿宋" w:eastAsia="仿宋" w:cs="仿宋"/>
          <w:color w:val="auto"/>
          <w:kern w:val="0"/>
          <w:sz w:val="24"/>
          <w:u w:val="single"/>
        </w:rPr>
        <w:tab/>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 xml:space="preserve">（公章） </w:t>
      </w:r>
    </w:p>
    <w:p>
      <w:pPr>
        <w:widowControl w:val="0"/>
        <w:wordWrap w:val="0"/>
        <w:adjustRightInd/>
        <w:snapToGrid/>
        <w:spacing w:line="440" w:lineRule="exact"/>
        <w:ind w:firstLine="480" w:firstLineChars="200"/>
        <w:jc w:val="right"/>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法定代表人或委托人：</w:t>
      </w:r>
      <w:r>
        <w:rPr>
          <w:rFonts w:hint="eastAsia" w:ascii="仿宋" w:hAnsi="仿宋" w:eastAsia="仿宋" w:cs="仿宋"/>
          <w:color w:val="auto"/>
          <w:kern w:val="0"/>
          <w:sz w:val="24"/>
        </w:rPr>
        <w:tab/>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w:t>
      </w:r>
      <w:r>
        <w:rPr>
          <w:rFonts w:hint="eastAsia" w:ascii="仿宋" w:hAnsi="仿宋" w:eastAsia="仿宋" w:cs="仿宋"/>
          <w:color w:val="auto"/>
          <w:kern w:val="0"/>
          <w:sz w:val="24"/>
          <w:lang w:eastAsia="zh-CN"/>
        </w:rPr>
        <w:t>签章</w:t>
      </w:r>
      <w:r>
        <w:rPr>
          <w:rFonts w:hint="eastAsia" w:ascii="仿宋" w:hAnsi="仿宋" w:eastAsia="仿宋" w:cs="仿宋"/>
          <w:color w:val="auto"/>
          <w:kern w:val="0"/>
          <w:sz w:val="24"/>
        </w:rPr>
        <w:t xml:space="preserve">）  </w:t>
      </w:r>
    </w:p>
    <w:p>
      <w:pPr>
        <w:widowControl w:val="0"/>
        <w:wordWrap w:val="0"/>
        <w:adjustRightInd/>
        <w:snapToGrid/>
        <w:spacing w:line="440" w:lineRule="exact"/>
        <w:ind w:firstLine="480" w:firstLineChars="200"/>
        <w:jc w:val="right"/>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 xml:space="preserve">  </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u w:val="single"/>
        </w:rPr>
        <w:tab/>
      </w:r>
      <w:r>
        <w:rPr>
          <w:rFonts w:hint="eastAsia" w:ascii="仿宋" w:hAnsi="仿宋" w:eastAsia="仿宋" w:cs="仿宋"/>
          <w:color w:val="auto"/>
          <w:kern w:val="0"/>
          <w:sz w:val="24"/>
        </w:rPr>
        <w:t>年</w:t>
      </w:r>
      <w:r>
        <w:rPr>
          <w:rFonts w:hint="eastAsia" w:ascii="仿宋" w:hAnsi="仿宋" w:eastAsia="仿宋" w:cs="仿宋"/>
          <w:color w:val="auto"/>
          <w:kern w:val="0"/>
          <w:sz w:val="24"/>
          <w:u w:val="single"/>
        </w:rPr>
        <w:tab/>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月</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日</w:t>
      </w:r>
    </w:p>
    <w:p>
      <w:pPr>
        <w:spacing w:line="280" w:lineRule="auto"/>
        <w:rPr>
          <w:rFonts w:ascii="Arial"/>
          <w:sz w:val="21"/>
        </w:rPr>
      </w:pPr>
      <w:r>
        <w:rPr>
          <w:rFonts w:hint="eastAsia" w:ascii="仿宋" w:hAnsi="仿宋" w:eastAsia="仿宋" w:cs="仿宋"/>
          <w:color w:val="auto"/>
        </w:rPr>
        <w:br w:type="page"/>
      </w:r>
    </w:p>
    <w:p>
      <w:pPr>
        <w:pStyle w:val="8"/>
        <w:spacing w:before="78" w:line="222" w:lineRule="auto"/>
        <w:ind w:left="89"/>
        <w:rPr>
          <w:sz w:val="24"/>
          <w:szCs w:val="24"/>
        </w:rPr>
      </w:pPr>
      <w:r>
        <w:rPr>
          <w:spacing w:val="-7"/>
          <w:sz w:val="24"/>
          <w:szCs w:val="24"/>
        </w:rPr>
        <w:t>（附件</w:t>
      </w:r>
      <w:r>
        <w:rPr>
          <w:spacing w:val="-47"/>
          <w:sz w:val="24"/>
          <w:szCs w:val="24"/>
        </w:rPr>
        <w:t xml:space="preserve"> </w:t>
      </w:r>
      <w:r>
        <w:rPr>
          <w:spacing w:val="-7"/>
          <w:sz w:val="24"/>
          <w:szCs w:val="24"/>
        </w:rPr>
        <w:t>2）</w:t>
      </w:r>
    </w:p>
    <w:p>
      <w:pPr>
        <w:pStyle w:val="8"/>
        <w:spacing w:before="144" w:line="228" w:lineRule="auto"/>
        <w:ind w:left="3505"/>
      </w:pPr>
      <w:r>
        <w:rPr>
          <w:spacing w:val="3"/>
          <w14:textOutline w14:w="5793" w14:cap="sq" w14:cmpd="sng">
            <w14:solidFill>
              <w14:srgbClr w14:val="000000"/>
            </w14:solidFill>
            <w14:prstDash w14:val="solid"/>
            <w14:bevel/>
          </w14:textOutline>
        </w:rPr>
        <w:t>2</w:t>
      </w:r>
      <w:r>
        <w:rPr>
          <w:spacing w:val="56"/>
        </w:rPr>
        <w:t xml:space="preserve"> </w:t>
      </w:r>
      <w:r>
        <w:rPr>
          <w:spacing w:val="3"/>
          <w14:textOutline w14:w="5793" w14:cap="sq" w14:cmpd="sng">
            <w14:solidFill>
              <w14:srgbClr w14:val="000000"/>
            </w14:solidFill>
            <w14:prstDash w14:val="solid"/>
            <w14:bevel/>
          </w14:textOutline>
        </w:rPr>
        <w:t>、投标分项报价表</w:t>
      </w:r>
    </w:p>
    <w:p>
      <w:pPr>
        <w:spacing w:line="360" w:lineRule="auto"/>
        <w:rPr>
          <w:rFonts w:ascii="Arial"/>
          <w:sz w:val="21"/>
        </w:rPr>
      </w:pPr>
    </w:p>
    <w:p>
      <w:pPr>
        <w:pStyle w:val="8"/>
        <w:spacing w:before="78" w:line="221" w:lineRule="auto"/>
        <w:ind w:left="624"/>
        <w:rPr>
          <w:sz w:val="24"/>
          <w:szCs w:val="24"/>
        </w:rPr>
      </w:pPr>
      <w:r>
        <w:rPr>
          <w:spacing w:val="-5"/>
          <w:sz w:val="24"/>
          <w:szCs w:val="24"/>
        </w:rPr>
        <w:t>项目名称:</w:t>
      </w:r>
      <w:r>
        <w:rPr>
          <w:spacing w:val="1"/>
          <w:sz w:val="24"/>
          <w:szCs w:val="24"/>
        </w:rPr>
        <w:t xml:space="preserve">                    </w:t>
      </w:r>
      <w:r>
        <w:rPr>
          <w:sz w:val="24"/>
          <w:szCs w:val="24"/>
        </w:rPr>
        <w:t xml:space="preserve">  </w:t>
      </w:r>
      <w:r>
        <w:rPr>
          <w:spacing w:val="-5"/>
          <w:sz w:val="24"/>
          <w:szCs w:val="24"/>
        </w:rPr>
        <w:t>招标编号:</w:t>
      </w:r>
      <w:r>
        <w:rPr>
          <w:spacing w:val="1"/>
          <w:sz w:val="24"/>
          <w:szCs w:val="24"/>
        </w:rPr>
        <w:t xml:space="preserve">                  </w:t>
      </w:r>
      <w:r>
        <w:rPr>
          <w:spacing w:val="-5"/>
          <w:sz w:val="24"/>
          <w:szCs w:val="24"/>
        </w:rPr>
        <w:t>包号:</w:t>
      </w:r>
    </w:p>
    <w:p>
      <w:pPr>
        <w:pStyle w:val="8"/>
        <w:spacing w:before="25" w:line="213" w:lineRule="auto"/>
        <w:ind w:left="6602"/>
        <w:rPr>
          <w:sz w:val="24"/>
          <w:szCs w:val="24"/>
        </w:rPr>
      </w:pPr>
      <w:r>
        <w:rPr>
          <w:spacing w:val="-2"/>
          <w:sz w:val="24"/>
          <w:szCs w:val="24"/>
        </w:rPr>
        <w:t>报价单位：人民币元</w:t>
      </w:r>
    </w:p>
    <w:tbl>
      <w:tblPr>
        <w:tblStyle w:val="24"/>
        <w:tblW w:w="987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7"/>
        <w:gridCol w:w="1014"/>
        <w:gridCol w:w="1505"/>
        <w:gridCol w:w="1505"/>
        <w:gridCol w:w="696"/>
        <w:gridCol w:w="936"/>
        <w:gridCol w:w="1415"/>
        <w:gridCol w:w="696"/>
        <w:gridCol w:w="696"/>
        <w:gridCol w:w="70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5" w:hRule="atLeast"/>
        </w:trPr>
        <w:tc>
          <w:tcPr>
            <w:tcW w:w="707" w:type="dxa"/>
            <w:vAlign w:val="top"/>
          </w:tcPr>
          <w:p>
            <w:pPr>
              <w:spacing w:before="275" w:line="222" w:lineRule="auto"/>
              <w:ind w:left="124"/>
              <w:rPr>
                <w:rFonts w:ascii="仿宋" w:hAnsi="仿宋" w:eastAsia="仿宋" w:cs="仿宋"/>
                <w:sz w:val="24"/>
                <w:szCs w:val="24"/>
              </w:rPr>
            </w:pPr>
            <w:r>
              <w:rPr>
                <w:rFonts w:ascii="仿宋" w:hAnsi="仿宋" w:eastAsia="仿宋" w:cs="仿宋"/>
                <w:spacing w:val="-8"/>
                <w:sz w:val="24"/>
                <w:szCs w:val="24"/>
              </w:rPr>
              <w:t>序号</w:t>
            </w:r>
          </w:p>
        </w:tc>
        <w:tc>
          <w:tcPr>
            <w:tcW w:w="1014" w:type="dxa"/>
            <w:vAlign w:val="top"/>
          </w:tcPr>
          <w:p>
            <w:pPr>
              <w:spacing w:before="274" w:line="221" w:lineRule="auto"/>
              <w:ind w:left="119"/>
              <w:rPr>
                <w:rFonts w:ascii="仿宋" w:hAnsi="仿宋" w:eastAsia="仿宋" w:cs="仿宋"/>
                <w:sz w:val="24"/>
                <w:szCs w:val="24"/>
              </w:rPr>
            </w:pPr>
            <w:r>
              <w:rPr>
                <w:rFonts w:ascii="仿宋" w:hAnsi="仿宋" w:eastAsia="仿宋" w:cs="仿宋"/>
                <w:spacing w:val="-9"/>
                <w:sz w:val="24"/>
                <w:szCs w:val="24"/>
              </w:rPr>
              <w:t>名称</w:t>
            </w:r>
          </w:p>
        </w:tc>
        <w:tc>
          <w:tcPr>
            <w:tcW w:w="1505" w:type="dxa"/>
            <w:vAlign w:val="top"/>
          </w:tcPr>
          <w:p>
            <w:pPr>
              <w:spacing w:before="275" w:line="222" w:lineRule="auto"/>
              <w:ind w:left="120"/>
              <w:rPr>
                <w:rFonts w:ascii="仿宋" w:hAnsi="仿宋" w:eastAsia="仿宋" w:cs="仿宋"/>
                <w:sz w:val="24"/>
                <w:szCs w:val="24"/>
              </w:rPr>
            </w:pPr>
            <w:r>
              <w:rPr>
                <w:rFonts w:ascii="仿宋" w:hAnsi="仿宋" w:eastAsia="仿宋" w:cs="仿宋"/>
                <w:spacing w:val="-5"/>
                <w:sz w:val="24"/>
                <w:szCs w:val="24"/>
              </w:rPr>
              <w:t>技术要求</w:t>
            </w:r>
          </w:p>
        </w:tc>
        <w:tc>
          <w:tcPr>
            <w:tcW w:w="1505" w:type="dxa"/>
            <w:vAlign w:val="top"/>
          </w:tcPr>
          <w:p>
            <w:pPr>
              <w:spacing w:before="275" w:line="222" w:lineRule="auto"/>
              <w:ind w:left="133"/>
              <w:rPr>
                <w:rFonts w:ascii="仿宋" w:hAnsi="仿宋" w:eastAsia="仿宋" w:cs="仿宋"/>
                <w:sz w:val="24"/>
                <w:szCs w:val="24"/>
              </w:rPr>
            </w:pPr>
            <w:r>
              <w:rPr>
                <w:rFonts w:ascii="仿宋" w:hAnsi="仿宋" w:eastAsia="仿宋" w:cs="仿宋"/>
                <w:spacing w:val="-6"/>
                <w:sz w:val="24"/>
                <w:szCs w:val="24"/>
              </w:rPr>
              <w:t>型号和规格</w:t>
            </w:r>
          </w:p>
        </w:tc>
        <w:tc>
          <w:tcPr>
            <w:tcW w:w="696" w:type="dxa"/>
            <w:vAlign w:val="top"/>
          </w:tcPr>
          <w:p>
            <w:pPr>
              <w:spacing w:before="274" w:line="223" w:lineRule="auto"/>
              <w:ind w:left="120"/>
              <w:rPr>
                <w:rFonts w:ascii="仿宋" w:hAnsi="仿宋" w:eastAsia="仿宋" w:cs="仿宋"/>
                <w:sz w:val="24"/>
                <w:szCs w:val="24"/>
              </w:rPr>
            </w:pPr>
            <w:r>
              <w:rPr>
                <w:rFonts w:ascii="仿宋" w:hAnsi="仿宋" w:eastAsia="仿宋" w:cs="仿宋"/>
                <w:spacing w:val="-8"/>
                <w:sz w:val="24"/>
                <w:szCs w:val="24"/>
              </w:rPr>
              <w:t>数量</w:t>
            </w:r>
          </w:p>
        </w:tc>
        <w:tc>
          <w:tcPr>
            <w:tcW w:w="936" w:type="dxa"/>
            <w:vAlign w:val="top"/>
          </w:tcPr>
          <w:p>
            <w:pPr>
              <w:spacing w:before="274" w:line="223" w:lineRule="auto"/>
              <w:ind w:left="126"/>
              <w:rPr>
                <w:rFonts w:ascii="仿宋" w:hAnsi="仿宋" w:eastAsia="仿宋" w:cs="仿宋"/>
                <w:sz w:val="24"/>
                <w:szCs w:val="24"/>
              </w:rPr>
            </w:pPr>
            <w:r>
              <w:rPr>
                <w:rFonts w:ascii="仿宋" w:hAnsi="仿宋" w:eastAsia="仿宋" w:cs="仿宋"/>
                <w:spacing w:val="-7"/>
                <w:sz w:val="24"/>
                <w:szCs w:val="24"/>
              </w:rPr>
              <w:t>原产地</w:t>
            </w:r>
          </w:p>
        </w:tc>
        <w:tc>
          <w:tcPr>
            <w:tcW w:w="1415" w:type="dxa"/>
            <w:vAlign w:val="top"/>
          </w:tcPr>
          <w:p>
            <w:pPr>
              <w:spacing w:before="274" w:line="221" w:lineRule="auto"/>
              <w:ind w:left="122"/>
              <w:rPr>
                <w:rFonts w:ascii="仿宋" w:hAnsi="仿宋" w:eastAsia="仿宋" w:cs="仿宋"/>
                <w:sz w:val="24"/>
                <w:szCs w:val="24"/>
              </w:rPr>
            </w:pPr>
            <w:r>
              <w:rPr>
                <w:rFonts w:ascii="仿宋" w:hAnsi="仿宋" w:eastAsia="仿宋" w:cs="仿宋"/>
                <w:spacing w:val="-4"/>
                <w:sz w:val="24"/>
                <w:szCs w:val="24"/>
              </w:rPr>
              <w:t>制造商名称</w:t>
            </w:r>
          </w:p>
        </w:tc>
        <w:tc>
          <w:tcPr>
            <w:tcW w:w="696" w:type="dxa"/>
            <w:vAlign w:val="top"/>
          </w:tcPr>
          <w:p>
            <w:pPr>
              <w:spacing w:before="274" w:line="221" w:lineRule="auto"/>
              <w:ind w:left="127"/>
              <w:rPr>
                <w:rFonts w:ascii="仿宋" w:hAnsi="仿宋" w:eastAsia="仿宋" w:cs="仿宋"/>
                <w:sz w:val="24"/>
                <w:szCs w:val="24"/>
              </w:rPr>
            </w:pPr>
            <w:r>
              <w:rPr>
                <w:rFonts w:ascii="仿宋" w:hAnsi="仿宋" w:eastAsia="仿宋" w:cs="仿宋"/>
                <w:spacing w:val="-11"/>
                <w:sz w:val="24"/>
                <w:szCs w:val="24"/>
              </w:rPr>
              <w:t>单价</w:t>
            </w:r>
          </w:p>
        </w:tc>
        <w:tc>
          <w:tcPr>
            <w:tcW w:w="696" w:type="dxa"/>
            <w:vAlign w:val="top"/>
          </w:tcPr>
          <w:p>
            <w:pPr>
              <w:spacing w:before="275" w:line="222" w:lineRule="auto"/>
              <w:ind w:left="132"/>
              <w:rPr>
                <w:rFonts w:ascii="仿宋" w:hAnsi="仿宋" w:eastAsia="仿宋" w:cs="仿宋"/>
                <w:sz w:val="24"/>
                <w:szCs w:val="24"/>
              </w:rPr>
            </w:pPr>
            <w:r>
              <w:rPr>
                <w:rFonts w:ascii="仿宋" w:hAnsi="仿宋" w:eastAsia="仿宋" w:cs="仿宋"/>
                <w:spacing w:val="-14"/>
                <w:sz w:val="24"/>
                <w:szCs w:val="24"/>
              </w:rPr>
              <w:t>总价</w:t>
            </w:r>
          </w:p>
        </w:tc>
        <w:tc>
          <w:tcPr>
            <w:tcW w:w="700" w:type="dxa"/>
            <w:vAlign w:val="top"/>
          </w:tcPr>
          <w:p>
            <w:pPr>
              <w:spacing w:before="275" w:line="224" w:lineRule="auto"/>
              <w:ind w:left="124"/>
              <w:rPr>
                <w:rFonts w:ascii="仿宋" w:hAnsi="仿宋" w:eastAsia="仿宋" w:cs="仿宋"/>
                <w:sz w:val="24"/>
                <w:szCs w:val="24"/>
              </w:rPr>
            </w:pPr>
            <w:r>
              <w:rPr>
                <w:rFonts w:ascii="仿宋" w:hAnsi="仿宋" w:eastAsia="仿宋" w:cs="仿宋"/>
                <w:spacing w:val="-9"/>
                <w:sz w:val="24"/>
                <w:szCs w:val="24"/>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707" w:type="dxa"/>
            <w:vAlign w:val="top"/>
          </w:tcPr>
          <w:p>
            <w:pPr>
              <w:spacing w:before="144" w:line="181" w:lineRule="auto"/>
              <w:ind w:left="134"/>
              <w:rPr>
                <w:rFonts w:ascii="仿宋" w:hAnsi="仿宋" w:eastAsia="仿宋" w:cs="仿宋"/>
                <w:sz w:val="24"/>
                <w:szCs w:val="24"/>
              </w:rPr>
            </w:pPr>
            <w:r>
              <w:rPr>
                <w:rFonts w:ascii="仿宋" w:hAnsi="仿宋" w:eastAsia="仿宋" w:cs="仿宋"/>
                <w:spacing w:val="-14"/>
                <w:sz w:val="24"/>
                <w:szCs w:val="24"/>
              </w:rPr>
              <w:t>1.</w:t>
            </w:r>
          </w:p>
        </w:tc>
        <w:tc>
          <w:tcPr>
            <w:tcW w:w="1014" w:type="dxa"/>
            <w:vAlign w:val="top"/>
          </w:tcPr>
          <w:p>
            <w:pPr>
              <w:pStyle w:val="25"/>
            </w:pPr>
          </w:p>
        </w:tc>
        <w:tc>
          <w:tcPr>
            <w:tcW w:w="1505" w:type="dxa"/>
            <w:vAlign w:val="top"/>
          </w:tcPr>
          <w:p>
            <w:pPr>
              <w:pStyle w:val="25"/>
            </w:pPr>
          </w:p>
        </w:tc>
        <w:tc>
          <w:tcPr>
            <w:tcW w:w="1505" w:type="dxa"/>
            <w:vAlign w:val="top"/>
          </w:tcPr>
          <w:p>
            <w:pPr>
              <w:pStyle w:val="25"/>
            </w:pPr>
          </w:p>
        </w:tc>
        <w:tc>
          <w:tcPr>
            <w:tcW w:w="696" w:type="dxa"/>
            <w:vAlign w:val="top"/>
          </w:tcPr>
          <w:p>
            <w:pPr>
              <w:pStyle w:val="25"/>
            </w:pPr>
          </w:p>
        </w:tc>
        <w:tc>
          <w:tcPr>
            <w:tcW w:w="936" w:type="dxa"/>
            <w:vAlign w:val="top"/>
          </w:tcPr>
          <w:p>
            <w:pPr>
              <w:pStyle w:val="25"/>
            </w:pPr>
          </w:p>
        </w:tc>
        <w:tc>
          <w:tcPr>
            <w:tcW w:w="1415" w:type="dxa"/>
            <w:vAlign w:val="top"/>
          </w:tcPr>
          <w:p>
            <w:pPr>
              <w:pStyle w:val="25"/>
            </w:pPr>
          </w:p>
        </w:tc>
        <w:tc>
          <w:tcPr>
            <w:tcW w:w="696" w:type="dxa"/>
            <w:vAlign w:val="top"/>
          </w:tcPr>
          <w:p>
            <w:pPr>
              <w:pStyle w:val="25"/>
            </w:pPr>
          </w:p>
        </w:tc>
        <w:tc>
          <w:tcPr>
            <w:tcW w:w="696" w:type="dxa"/>
            <w:vAlign w:val="top"/>
          </w:tcPr>
          <w:p>
            <w:pPr>
              <w:pStyle w:val="25"/>
            </w:pPr>
          </w:p>
        </w:tc>
        <w:tc>
          <w:tcPr>
            <w:tcW w:w="700"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7" w:hRule="atLeast"/>
        </w:trPr>
        <w:tc>
          <w:tcPr>
            <w:tcW w:w="707" w:type="dxa"/>
            <w:vAlign w:val="top"/>
          </w:tcPr>
          <w:p>
            <w:pPr>
              <w:spacing w:before="178" w:line="180" w:lineRule="auto"/>
              <w:ind w:left="120"/>
              <w:rPr>
                <w:rFonts w:ascii="仿宋" w:hAnsi="仿宋" w:eastAsia="仿宋" w:cs="仿宋"/>
                <w:sz w:val="24"/>
                <w:szCs w:val="24"/>
              </w:rPr>
            </w:pPr>
            <w:r>
              <w:rPr>
                <w:rFonts w:ascii="仿宋" w:hAnsi="仿宋" w:eastAsia="仿宋" w:cs="仿宋"/>
                <w:spacing w:val="-6"/>
                <w:sz w:val="24"/>
                <w:szCs w:val="24"/>
              </w:rPr>
              <w:t>2.</w:t>
            </w:r>
          </w:p>
        </w:tc>
        <w:tc>
          <w:tcPr>
            <w:tcW w:w="1014" w:type="dxa"/>
            <w:vAlign w:val="top"/>
          </w:tcPr>
          <w:p>
            <w:pPr>
              <w:pStyle w:val="25"/>
            </w:pPr>
          </w:p>
        </w:tc>
        <w:tc>
          <w:tcPr>
            <w:tcW w:w="1505" w:type="dxa"/>
            <w:vAlign w:val="top"/>
          </w:tcPr>
          <w:p>
            <w:pPr>
              <w:pStyle w:val="25"/>
            </w:pPr>
          </w:p>
        </w:tc>
        <w:tc>
          <w:tcPr>
            <w:tcW w:w="1505" w:type="dxa"/>
            <w:vAlign w:val="top"/>
          </w:tcPr>
          <w:p>
            <w:pPr>
              <w:pStyle w:val="25"/>
            </w:pPr>
          </w:p>
        </w:tc>
        <w:tc>
          <w:tcPr>
            <w:tcW w:w="696" w:type="dxa"/>
            <w:vAlign w:val="top"/>
          </w:tcPr>
          <w:p>
            <w:pPr>
              <w:pStyle w:val="25"/>
            </w:pPr>
          </w:p>
        </w:tc>
        <w:tc>
          <w:tcPr>
            <w:tcW w:w="936" w:type="dxa"/>
            <w:vAlign w:val="top"/>
          </w:tcPr>
          <w:p>
            <w:pPr>
              <w:pStyle w:val="25"/>
            </w:pPr>
          </w:p>
        </w:tc>
        <w:tc>
          <w:tcPr>
            <w:tcW w:w="1415" w:type="dxa"/>
            <w:vAlign w:val="top"/>
          </w:tcPr>
          <w:p>
            <w:pPr>
              <w:pStyle w:val="25"/>
            </w:pPr>
          </w:p>
        </w:tc>
        <w:tc>
          <w:tcPr>
            <w:tcW w:w="696" w:type="dxa"/>
            <w:vAlign w:val="top"/>
          </w:tcPr>
          <w:p>
            <w:pPr>
              <w:pStyle w:val="25"/>
            </w:pPr>
          </w:p>
        </w:tc>
        <w:tc>
          <w:tcPr>
            <w:tcW w:w="696" w:type="dxa"/>
            <w:vAlign w:val="top"/>
          </w:tcPr>
          <w:p>
            <w:pPr>
              <w:pStyle w:val="25"/>
            </w:pPr>
          </w:p>
        </w:tc>
        <w:tc>
          <w:tcPr>
            <w:tcW w:w="700"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7" w:hRule="atLeast"/>
        </w:trPr>
        <w:tc>
          <w:tcPr>
            <w:tcW w:w="707" w:type="dxa"/>
            <w:vAlign w:val="top"/>
          </w:tcPr>
          <w:p>
            <w:pPr>
              <w:spacing w:before="179" w:line="180" w:lineRule="auto"/>
              <w:ind w:left="122"/>
              <w:rPr>
                <w:rFonts w:ascii="仿宋" w:hAnsi="仿宋" w:eastAsia="仿宋" w:cs="仿宋"/>
                <w:sz w:val="24"/>
                <w:szCs w:val="24"/>
              </w:rPr>
            </w:pPr>
            <w:r>
              <w:rPr>
                <w:rFonts w:ascii="仿宋" w:hAnsi="仿宋" w:eastAsia="仿宋" w:cs="仿宋"/>
                <w:spacing w:val="-7"/>
                <w:sz w:val="24"/>
                <w:szCs w:val="24"/>
              </w:rPr>
              <w:t>3.</w:t>
            </w:r>
          </w:p>
        </w:tc>
        <w:tc>
          <w:tcPr>
            <w:tcW w:w="1014" w:type="dxa"/>
            <w:vAlign w:val="top"/>
          </w:tcPr>
          <w:p>
            <w:pPr>
              <w:pStyle w:val="25"/>
            </w:pPr>
          </w:p>
        </w:tc>
        <w:tc>
          <w:tcPr>
            <w:tcW w:w="1505" w:type="dxa"/>
            <w:vAlign w:val="top"/>
          </w:tcPr>
          <w:p>
            <w:pPr>
              <w:pStyle w:val="25"/>
            </w:pPr>
          </w:p>
        </w:tc>
        <w:tc>
          <w:tcPr>
            <w:tcW w:w="1505" w:type="dxa"/>
            <w:vAlign w:val="top"/>
          </w:tcPr>
          <w:p>
            <w:pPr>
              <w:pStyle w:val="25"/>
            </w:pPr>
          </w:p>
        </w:tc>
        <w:tc>
          <w:tcPr>
            <w:tcW w:w="696" w:type="dxa"/>
            <w:vAlign w:val="top"/>
          </w:tcPr>
          <w:p>
            <w:pPr>
              <w:pStyle w:val="25"/>
            </w:pPr>
          </w:p>
        </w:tc>
        <w:tc>
          <w:tcPr>
            <w:tcW w:w="936" w:type="dxa"/>
            <w:vAlign w:val="top"/>
          </w:tcPr>
          <w:p>
            <w:pPr>
              <w:pStyle w:val="25"/>
            </w:pPr>
          </w:p>
        </w:tc>
        <w:tc>
          <w:tcPr>
            <w:tcW w:w="1415" w:type="dxa"/>
            <w:vAlign w:val="top"/>
          </w:tcPr>
          <w:p>
            <w:pPr>
              <w:pStyle w:val="25"/>
            </w:pPr>
          </w:p>
        </w:tc>
        <w:tc>
          <w:tcPr>
            <w:tcW w:w="696" w:type="dxa"/>
            <w:vAlign w:val="top"/>
          </w:tcPr>
          <w:p>
            <w:pPr>
              <w:pStyle w:val="25"/>
            </w:pPr>
          </w:p>
        </w:tc>
        <w:tc>
          <w:tcPr>
            <w:tcW w:w="696" w:type="dxa"/>
            <w:vAlign w:val="top"/>
          </w:tcPr>
          <w:p>
            <w:pPr>
              <w:pStyle w:val="25"/>
            </w:pPr>
          </w:p>
        </w:tc>
        <w:tc>
          <w:tcPr>
            <w:tcW w:w="700"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8" w:hRule="atLeast"/>
        </w:trPr>
        <w:tc>
          <w:tcPr>
            <w:tcW w:w="707" w:type="dxa"/>
            <w:vAlign w:val="top"/>
          </w:tcPr>
          <w:p>
            <w:pPr>
              <w:spacing w:before="181" w:line="180" w:lineRule="auto"/>
              <w:ind w:left="116"/>
              <w:rPr>
                <w:rFonts w:ascii="仿宋" w:hAnsi="仿宋" w:eastAsia="仿宋" w:cs="仿宋"/>
                <w:sz w:val="24"/>
                <w:szCs w:val="24"/>
              </w:rPr>
            </w:pPr>
            <w:r>
              <w:rPr>
                <w:rFonts w:ascii="仿宋" w:hAnsi="仿宋" w:eastAsia="仿宋" w:cs="仿宋"/>
                <w:spacing w:val="-4"/>
                <w:sz w:val="24"/>
                <w:szCs w:val="24"/>
              </w:rPr>
              <w:t>4.</w:t>
            </w:r>
          </w:p>
        </w:tc>
        <w:tc>
          <w:tcPr>
            <w:tcW w:w="1014" w:type="dxa"/>
            <w:vAlign w:val="top"/>
          </w:tcPr>
          <w:p>
            <w:pPr>
              <w:pStyle w:val="25"/>
            </w:pPr>
          </w:p>
        </w:tc>
        <w:tc>
          <w:tcPr>
            <w:tcW w:w="1505" w:type="dxa"/>
            <w:vAlign w:val="top"/>
          </w:tcPr>
          <w:p>
            <w:pPr>
              <w:pStyle w:val="25"/>
            </w:pPr>
          </w:p>
        </w:tc>
        <w:tc>
          <w:tcPr>
            <w:tcW w:w="1505" w:type="dxa"/>
            <w:vAlign w:val="top"/>
          </w:tcPr>
          <w:p>
            <w:pPr>
              <w:pStyle w:val="25"/>
            </w:pPr>
          </w:p>
        </w:tc>
        <w:tc>
          <w:tcPr>
            <w:tcW w:w="696" w:type="dxa"/>
            <w:vAlign w:val="top"/>
          </w:tcPr>
          <w:p>
            <w:pPr>
              <w:pStyle w:val="25"/>
            </w:pPr>
          </w:p>
        </w:tc>
        <w:tc>
          <w:tcPr>
            <w:tcW w:w="936" w:type="dxa"/>
            <w:vAlign w:val="top"/>
          </w:tcPr>
          <w:p>
            <w:pPr>
              <w:pStyle w:val="25"/>
            </w:pPr>
          </w:p>
        </w:tc>
        <w:tc>
          <w:tcPr>
            <w:tcW w:w="1415" w:type="dxa"/>
            <w:vAlign w:val="top"/>
          </w:tcPr>
          <w:p>
            <w:pPr>
              <w:pStyle w:val="25"/>
            </w:pPr>
          </w:p>
        </w:tc>
        <w:tc>
          <w:tcPr>
            <w:tcW w:w="696" w:type="dxa"/>
            <w:vAlign w:val="top"/>
          </w:tcPr>
          <w:p>
            <w:pPr>
              <w:pStyle w:val="25"/>
            </w:pPr>
          </w:p>
        </w:tc>
        <w:tc>
          <w:tcPr>
            <w:tcW w:w="696" w:type="dxa"/>
            <w:vAlign w:val="top"/>
          </w:tcPr>
          <w:p>
            <w:pPr>
              <w:pStyle w:val="25"/>
            </w:pPr>
          </w:p>
        </w:tc>
        <w:tc>
          <w:tcPr>
            <w:tcW w:w="700"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0" w:hRule="atLeast"/>
        </w:trPr>
        <w:tc>
          <w:tcPr>
            <w:tcW w:w="707" w:type="dxa"/>
            <w:vAlign w:val="top"/>
          </w:tcPr>
          <w:p>
            <w:pPr>
              <w:spacing w:before="189" w:line="179" w:lineRule="auto"/>
              <w:ind w:left="122"/>
              <w:rPr>
                <w:rFonts w:ascii="仿宋" w:hAnsi="仿宋" w:eastAsia="仿宋" w:cs="仿宋"/>
                <w:sz w:val="24"/>
                <w:szCs w:val="24"/>
              </w:rPr>
            </w:pPr>
            <w:r>
              <w:rPr>
                <w:rFonts w:ascii="仿宋" w:hAnsi="仿宋" w:eastAsia="仿宋" w:cs="仿宋"/>
                <w:spacing w:val="-7"/>
                <w:sz w:val="24"/>
                <w:szCs w:val="24"/>
              </w:rPr>
              <w:t>5.</w:t>
            </w:r>
          </w:p>
        </w:tc>
        <w:tc>
          <w:tcPr>
            <w:tcW w:w="1014" w:type="dxa"/>
            <w:vAlign w:val="top"/>
          </w:tcPr>
          <w:p>
            <w:pPr>
              <w:pStyle w:val="25"/>
            </w:pPr>
          </w:p>
        </w:tc>
        <w:tc>
          <w:tcPr>
            <w:tcW w:w="1505" w:type="dxa"/>
            <w:vAlign w:val="top"/>
          </w:tcPr>
          <w:p>
            <w:pPr>
              <w:pStyle w:val="25"/>
            </w:pPr>
          </w:p>
        </w:tc>
        <w:tc>
          <w:tcPr>
            <w:tcW w:w="1505" w:type="dxa"/>
            <w:vAlign w:val="top"/>
          </w:tcPr>
          <w:p>
            <w:pPr>
              <w:pStyle w:val="25"/>
            </w:pPr>
          </w:p>
        </w:tc>
        <w:tc>
          <w:tcPr>
            <w:tcW w:w="696" w:type="dxa"/>
            <w:vAlign w:val="top"/>
          </w:tcPr>
          <w:p>
            <w:pPr>
              <w:pStyle w:val="25"/>
            </w:pPr>
          </w:p>
        </w:tc>
        <w:tc>
          <w:tcPr>
            <w:tcW w:w="936" w:type="dxa"/>
            <w:vAlign w:val="top"/>
          </w:tcPr>
          <w:p>
            <w:pPr>
              <w:pStyle w:val="25"/>
            </w:pPr>
          </w:p>
        </w:tc>
        <w:tc>
          <w:tcPr>
            <w:tcW w:w="1415" w:type="dxa"/>
            <w:vAlign w:val="top"/>
          </w:tcPr>
          <w:p>
            <w:pPr>
              <w:pStyle w:val="25"/>
            </w:pPr>
          </w:p>
        </w:tc>
        <w:tc>
          <w:tcPr>
            <w:tcW w:w="696" w:type="dxa"/>
            <w:vAlign w:val="top"/>
          </w:tcPr>
          <w:p>
            <w:pPr>
              <w:pStyle w:val="25"/>
            </w:pPr>
          </w:p>
        </w:tc>
        <w:tc>
          <w:tcPr>
            <w:tcW w:w="696" w:type="dxa"/>
            <w:vAlign w:val="top"/>
          </w:tcPr>
          <w:p>
            <w:pPr>
              <w:pStyle w:val="25"/>
            </w:pPr>
          </w:p>
        </w:tc>
        <w:tc>
          <w:tcPr>
            <w:tcW w:w="700"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7" w:hRule="atLeast"/>
        </w:trPr>
        <w:tc>
          <w:tcPr>
            <w:tcW w:w="707" w:type="dxa"/>
            <w:vAlign w:val="top"/>
          </w:tcPr>
          <w:p>
            <w:pPr>
              <w:spacing w:before="181" w:line="180" w:lineRule="auto"/>
              <w:ind w:left="119"/>
              <w:rPr>
                <w:rFonts w:ascii="仿宋" w:hAnsi="仿宋" w:eastAsia="仿宋" w:cs="仿宋"/>
                <w:sz w:val="24"/>
                <w:szCs w:val="24"/>
              </w:rPr>
            </w:pPr>
            <w:r>
              <w:rPr>
                <w:rFonts w:ascii="仿宋" w:hAnsi="仿宋" w:eastAsia="仿宋" w:cs="仿宋"/>
                <w:spacing w:val="-6"/>
                <w:sz w:val="24"/>
                <w:szCs w:val="24"/>
              </w:rPr>
              <w:t>6.</w:t>
            </w:r>
          </w:p>
        </w:tc>
        <w:tc>
          <w:tcPr>
            <w:tcW w:w="1014" w:type="dxa"/>
            <w:vAlign w:val="top"/>
          </w:tcPr>
          <w:p>
            <w:pPr>
              <w:pStyle w:val="25"/>
            </w:pPr>
          </w:p>
        </w:tc>
        <w:tc>
          <w:tcPr>
            <w:tcW w:w="1505" w:type="dxa"/>
            <w:vAlign w:val="top"/>
          </w:tcPr>
          <w:p>
            <w:pPr>
              <w:pStyle w:val="25"/>
            </w:pPr>
          </w:p>
        </w:tc>
        <w:tc>
          <w:tcPr>
            <w:tcW w:w="1505" w:type="dxa"/>
            <w:vAlign w:val="top"/>
          </w:tcPr>
          <w:p>
            <w:pPr>
              <w:pStyle w:val="25"/>
            </w:pPr>
          </w:p>
        </w:tc>
        <w:tc>
          <w:tcPr>
            <w:tcW w:w="696" w:type="dxa"/>
            <w:vAlign w:val="top"/>
          </w:tcPr>
          <w:p>
            <w:pPr>
              <w:pStyle w:val="25"/>
            </w:pPr>
          </w:p>
        </w:tc>
        <w:tc>
          <w:tcPr>
            <w:tcW w:w="936" w:type="dxa"/>
            <w:vAlign w:val="top"/>
          </w:tcPr>
          <w:p>
            <w:pPr>
              <w:pStyle w:val="25"/>
            </w:pPr>
          </w:p>
        </w:tc>
        <w:tc>
          <w:tcPr>
            <w:tcW w:w="1415" w:type="dxa"/>
            <w:vAlign w:val="top"/>
          </w:tcPr>
          <w:p>
            <w:pPr>
              <w:pStyle w:val="25"/>
            </w:pPr>
          </w:p>
        </w:tc>
        <w:tc>
          <w:tcPr>
            <w:tcW w:w="696" w:type="dxa"/>
            <w:vAlign w:val="top"/>
          </w:tcPr>
          <w:p>
            <w:pPr>
              <w:pStyle w:val="25"/>
            </w:pPr>
          </w:p>
        </w:tc>
        <w:tc>
          <w:tcPr>
            <w:tcW w:w="696" w:type="dxa"/>
            <w:vAlign w:val="top"/>
          </w:tcPr>
          <w:p>
            <w:pPr>
              <w:pStyle w:val="25"/>
            </w:pPr>
          </w:p>
        </w:tc>
        <w:tc>
          <w:tcPr>
            <w:tcW w:w="700"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2" w:hRule="atLeast"/>
        </w:trPr>
        <w:tc>
          <w:tcPr>
            <w:tcW w:w="1721" w:type="dxa"/>
            <w:gridSpan w:val="2"/>
            <w:vAlign w:val="top"/>
          </w:tcPr>
          <w:p>
            <w:pPr>
              <w:pStyle w:val="25"/>
            </w:pPr>
          </w:p>
        </w:tc>
        <w:tc>
          <w:tcPr>
            <w:tcW w:w="6753" w:type="dxa"/>
            <w:gridSpan w:val="6"/>
            <w:vAlign w:val="top"/>
          </w:tcPr>
          <w:p>
            <w:pPr>
              <w:spacing w:before="127" w:line="222" w:lineRule="auto"/>
              <w:ind w:left="669"/>
              <w:rPr>
                <w:rFonts w:ascii="仿宋" w:hAnsi="仿宋" w:eastAsia="仿宋" w:cs="仿宋"/>
                <w:sz w:val="24"/>
                <w:szCs w:val="24"/>
              </w:rPr>
            </w:pPr>
            <w:r>
              <w:rPr>
                <w:rFonts w:ascii="仿宋" w:hAnsi="仿宋" w:eastAsia="仿宋" w:cs="仿宋"/>
                <w:spacing w:val="-9"/>
                <w:sz w:val="24"/>
                <w:szCs w:val="24"/>
              </w:rPr>
              <w:t>总价：</w:t>
            </w:r>
          </w:p>
        </w:tc>
        <w:tc>
          <w:tcPr>
            <w:tcW w:w="1396" w:type="dxa"/>
            <w:gridSpan w:val="2"/>
            <w:vAlign w:val="top"/>
          </w:tcPr>
          <w:p>
            <w:pPr>
              <w:pStyle w:val="25"/>
            </w:pPr>
          </w:p>
        </w:tc>
      </w:tr>
    </w:tbl>
    <w:p>
      <w:pPr>
        <w:spacing w:line="271" w:lineRule="auto"/>
        <w:rPr>
          <w:rFonts w:ascii="Arial"/>
          <w:sz w:val="21"/>
        </w:rPr>
      </w:pPr>
    </w:p>
    <w:p>
      <w:pPr>
        <w:pStyle w:val="8"/>
        <w:spacing w:before="78" w:line="242" w:lineRule="auto"/>
        <w:ind w:left="631"/>
        <w:rPr>
          <w:sz w:val="24"/>
          <w:szCs w:val="24"/>
        </w:rPr>
      </w:pPr>
      <w:r>
        <w:rPr>
          <w:spacing w:val="-3"/>
          <w:sz w:val="24"/>
          <w:szCs w:val="24"/>
        </w:rPr>
        <w:t>法定代表人或其委托代理人签字:</w:t>
      </w:r>
      <w:r>
        <w:rPr>
          <w:spacing w:val="-3"/>
          <w:sz w:val="24"/>
          <w:szCs w:val="24"/>
          <w:u w:val="single" w:color="auto"/>
        </w:rPr>
        <w:t xml:space="preserve">                   </w:t>
      </w:r>
    </w:p>
    <w:p>
      <w:pPr>
        <w:pStyle w:val="8"/>
        <w:spacing w:before="1" w:line="220" w:lineRule="auto"/>
        <w:ind w:left="623"/>
        <w:rPr>
          <w:sz w:val="24"/>
          <w:szCs w:val="24"/>
        </w:rPr>
      </w:pPr>
      <w:r>
        <w:rPr>
          <w:spacing w:val="-2"/>
          <w:sz w:val="24"/>
          <w:szCs w:val="24"/>
        </w:rPr>
        <w:t>投标人(盖单位章):</w:t>
      </w:r>
      <w:r>
        <w:rPr>
          <w:sz w:val="24"/>
          <w:szCs w:val="24"/>
          <w:u w:val="single" w:color="auto"/>
        </w:rPr>
        <w:t xml:space="preserve">                        </w:t>
      </w:r>
    </w:p>
    <w:p>
      <w:pPr>
        <w:spacing w:line="261" w:lineRule="auto"/>
        <w:rPr>
          <w:rFonts w:ascii="Arial"/>
          <w:sz w:val="21"/>
        </w:rPr>
      </w:pPr>
    </w:p>
    <w:p>
      <w:pPr>
        <w:pStyle w:val="8"/>
        <w:spacing w:before="79" w:line="221" w:lineRule="auto"/>
        <w:ind w:left="630"/>
        <w:rPr>
          <w:sz w:val="24"/>
          <w:szCs w:val="24"/>
        </w:rPr>
      </w:pPr>
      <w:r>
        <w:rPr>
          <w:spacing w:val="-1"/>
          <w:sz w:val="24"/>
          <w:szCs w:val="24"/>
        </w:rPr>
        <w:t>注:1.如果按单价计算的结果与总价不一致,以单价为准修正总价。</w:t>
      </w:r>
    </w:p>
    <w:p>
      <w:pPr>
        <w:pStyle w:val="8"/>
        <w:spacing w:before="28" w:line="220" w:lineRule="auto"/>
        <w:ind w:left="979"/>
        <w:rPr>
          <w:sz w:val="24"/>
          <w:szCs w:val="24"/>
        </w:rPr>
      </w:pPr>
      <w:r>
        <w:rPr>
          <w:spacing w:val="-1"/>
          <w:sz w:val="24"/>
          <w:szCs w:val="24"/>
        </w:rPr>
        <w:t>2.如果不提供详细分项报价将视为没有实质性响应竞争性磋商文件。</w:t>
      </w:r>
    </w:p>
    <w:p>
      <w:pPr>
        <w:pStyle w:val="8"/>
        <w:spacing w:before="26" w:line="232" w:lineRule="auto"/>
        <w:ind w:left="1168" w:right="68" w:hanging="187"/>
        <w:rPr>
          <w:sz w:val="24"/>
          <w:szCs w:val="24"/>
        </w:rPr>
      </w:pPr>
      <w:r>
        <w:rPr>
          <w:spacing w:val="-1"/>
          <w:sz w:val="24"/>
          <w:szCs w:val="24"/>
        </w:rPr>
        <w:t>3.如果开标一览表（报价表）内容与投标文</w:t>
      </w:r>
      <w:r>
        <w:rPr>
          <w:spacing w:val="-2"/>
          <w:sz w:val="24"/>
          <w:szCs w:val="24"/>
        </w:rPr>
        <w:t>件中明细表内容不一致的，以开标一览表</w:t>
      </w:r>
      <w:r>
        <w:rPr>
          <w:sz w:val="24"/>
          <w:szCs w:val="24"/>
        </w:rPr>
        <w:t xml:space="preserve"> </w:t>
      </w:r>
      <w:r>
        <w:rPr>
          <w:spacing w:val="-3"/>
          <w:sz w:val="24"/>
          <w:szCs w:val="24"/>
        </w:rPr>
        <w:t>（报价表）内容为准。</w:t>
      </w:r>
    </w:p>
    <w:p>
      <w:pPr>
        <w:spacing w:line="232" w:lineRule="auto"/>
        <w:rPr>
          <w:sz w:val="24"/>
          <w:szCs w:val="24"/>
        </w:rPr>
        <w:sectPr>
          <w:headerReference r:id="rId49" w:type="default"/>
          <w:footerReference r:id="rId50" w:type="default"/>
          <w:pgSz w:w="11905" w:h="16839"/>
          <w:pgMar w:top="1117" w:right="1015" w:bottom="1156" w:left="1014" w:header="878" w:footer="994" w:gutter="0"/>
          <w:pgNumType w:fmt="decimal"/>
          <w:cols w:space="720" w:num="1"/>
        </w:sectPr>
      </w:pPr>
    </w:p>
    <w:p>
      <w:pPr>
        <w:spacing w:before="69"/>
      </w:pPr>
    </w:p>
    <w:p>
      <w:pPr>
        <w:sectPr>
          <w:headerReference r:id="rId51" w:type="default"/>
          <w:footerReference r:id="rId52" w:type="default"/>
          <w:pgSz w:w="11905" w:h="16839"/>
          <w:pgMar w:top="1117" w:right="1083" w:bottom="1156" w:left="1082" w:header="878" w:footer="994" w:gutter="0"/>
          <w:pgNumType w:fmt="decimal"/>
          <w:cols w:equalWidth="0" w:num="1">
            <w:col w:w="9739"/>
          </w:cols>
        </w:sectPr>
      </w:pPr>
    </w:p>
    <w:p>
      <w:pPr>
        <w:pStyle w:val="8"/>
        <w:spacing w:before="49" w:line="222" w:lineRule="auto"/>
        <w:ind w:left="20"/>
        <w:rPr>
          <w:sz w:val="24"/>
          <w:szCs w:val="24"/>
        </w:rPr>
      </w:pPr>
      <w:r>
        <w:rPr>
          <w:spacing w:val="-7"/>
          <w:sz w:val="24"/>
          <w:szCs w:val="24"/>
        </w:rPr>
        <w:t>（附件</w:t>
      </w:r>
      <w:r>
        <w:rPr>
          <w:spacing w:val="-47"/>
          <w:sz w:val="24"/>
          <w:szCs w:val="24"/>
        </w:rPr>
        <w:t xml:space="preserve"> </w:t>
      </w:r>
      <w:r>
        <w:rPr>
          <w:spacing w:val="-7"/>
          <w:sz w:val="24"/>
          <w:szCs w:val="24"/>
        </w:rPr>
        <w:t>3）</w:t>
      </w:r>
    </w:p>
    <w:p>
      <w:pPr>
        <w:spacing w:line="286" w:lineRule="auto"/>
        <w:rPr>
          <w:rFonts w:ascii="Arial"/>
          <w:sz w:val="21"/>
        </w:rPr>
      </w:pPr>
    </w:p>
    <w:p>
      <w:pPr>
        <w:spacing w:line="286" w:lineRule="auto"/>
        <w:rPr>
          <w:rFonts w:ascii="Arial"/>
          <w:sz w:val="21"/>
        </w:rPr>
      </w:pPr>
    </w:p>
    <w:p>
      <w:pPr>
        <w:pStyle w:val="8"/>
        <w:spacing w:before="78" w:line="242" w:lineRule="auto"/>
        <w:ind w:left="556"/>
        <w:rPr>
          <w:sz w:val="24"/>
          <w:szCs w:val="24"/>
        </w:rPr>
      </w:pPr>
      <w:r>
        <w:rPr>
          <w:spacing w:val="-4"/>
          <w:sz w:val="24"/>
          <w:szCs w:val="24"/>
        </w:rPr>
        <w:t>项目名称:</w:t>
      </w:r>
    </w:p>
    <w:p>
      <w:pPr>
        <w:pStyle w:val="8"/>
        <w:spacing w:before="1" w:line="188" w:lineRule="auto"/>
        <w:ind w:left="554"/>
        <w:rPr>
          <w:sz w:val="24"/>
          <w:szCs w:val="24"/>
        </w:rPr>
      </w:pPr>
      <w:r>
        <w:rPr>
          <w:spacing w:val="-4"/>
          <w:sz w:val="24"/>
          <w:szCs w:val="24"/>
        </w:rPr>
        <w:t>招标编号:</w:t>
      </w:r>
    </w:p>
    <w:p>
      <w:pPr>
        <w:spacing w:line="14" w:lineRule="auto"/>
        <w:rPr>
          <w:rFonts w:ascii="Arial"/>
          <w:sz w:val="2"/>
        </w:rPr>
      </w:pPr>
      <w:r>
        <w:rPr>
          <w:rFonts w:ascii="Arial" w:hAnsi="Arial" w:eastAsia="Arial" w:cs="Arial"/>
          <w:sz w:val="2"/>
          <w:szCs w:val="2"/>
        </w:rPr>
        <w:br w:type="column"/>
      </w:r>
    </w:p>
    <w:p>
      <w:pPr>
        <w:spacing w:line="281" w:lineRule="auto"/>
        <w:rPr>
          <w:rFonts w:ascii="Arial"/>
          <w:sz w:val="21"/>
        </w:rPr>
      </w:pPr>
    </w:p>
    <w:p>
      <w:pPr>
        <w:spacing w:before="78" w:line="219" w:lineRule="auto"/>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3、货物说明一览表</w:t>
      </w:r>
    </w:p>
    <w:p>
      <w:pPr>
        <w:spacing w:line="288" w:lineRule="auto"/>
        <w:rPr>
          <w:rFonts w:ascii="Arial"/>
          <w:sz w:val="21"/>
        </w:rPr>
      </w:pPr>
    </w:p>
    <w:p>
      <w:pPr>
        <w:spacing w:line="289" w:lineRule="auto"/>
        <w:rPr>
          <w:rFonts w:ascii="Arial"/>
          <w:sz w:val="21"/>
        </w:rPr>
      </w:pPr>
    </w:p>
    <w:p>
      <w:pPr>
        <w:pStyle w:val="8"/>
        <w:spacing w:before="78" w:line="189" w:lineRule="auto"/>
        <w:ind w:left="275"/>
        <w:rPr>
          <w:sz w:val="24"/>
          <w:szCs w:val="24"/>
        </w:rPr>
      </w:pPr>
      <w:r>
        <w:rPr>
          <w:spacing w:val="-9"/>
          <w:sz w:val="24"/>
          <w:szCs w:val="24"/>
        </w:rPr>
        <w:t>包号:</w:t>
      </w:r>
    </w:p>
    <w:p>
      <w:pPr>
        <w:spacing w:line="189" w:lineRule="auto"/>
        <w:rPr>
          <w:sz w:val="24"/>
          <w:szCs w:val="24"/>
        </w:rPr>
        <w:sectPr>
          <w:type w:val="continuous"/>
          <w:pgSz w:w="11905" w:h="16839"/>
          <w:pgMar w:top="1117" w:right="1083" w:bottom="1156" w:left="1082" w:header="878" w:footer="994" w:gutter="0"/>
          <w:pgNumType w:fmt="decimal"/>
          <w:cols w:equalWidth="0" w:num="2">
            <w:col w:w="4030" w:space="100"/>
            <w:col w:w="5610"/>
          </w:cols>
        </w:sectPr>
      </w:pPr>
    </w:p>
    <w:p>
      <w:pPr>
        <w:spacing w:before="102"/>
      </w:pPr>
    </w:p>
    <w:tbl>
      <w:tblPr>
        <w:tblStyle w:val="24"/>
        <w:tblW w:w="8879" w:type="dxa"/>
        <w:tblInd w:w="17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1"/>
        <w:gridCol w:w="1600"/>
        <w:gridCol w:w="1224"/>
        <w:gridCol w:w="1137"/>
        <w:gridCol w:w="1274"/>
        <w:gridCol w:w="1249"/>
        <w:gridCol w:w="169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701" w:type="dxa"/>
            <w:vAlign w:val="top"/>
          </w:tcPr>
          <w:p>
            <w:pPr>
              <w:spacing w:before="42" w:line="222" w:lineRule="auto"/>
              <w:ind w:left="123"/>
              <w:rPr>
                <w:rFonts w:ascii="仿宋" w:hAnsi="仿宋" w:eastAsia="仿宋" w:cs="仿宋"/>
                <w:sz w:val="24"/>
                <w:szCs w:val="24"/>
              </w:rPr>
            </w:pPr>
            <w:r>
              <w:rPr>
                <w:rFonts w:ascii="仿宋" w:hAnsi="仿宋" w:eastAsia="仿宋" w:cs="仿宋"/>
                <w:spacing w:val="-8"/>
                <w:sz w:val="24"/>
                <w:szCs w:val="24"/>
              </w:rPr>
              <w:t>序号</w:t>
            </w:r>
          </w:p>
        </w:tc>
        <w:tc>
          <w:tcPr>
            <w:tcW w:w="1600" w:type="dxa"/>
            <w:vAlign w:val="top"/>
          </w:tcPr>
          <w:p>
            <w:pPr>
              <w:spacing w:before="41" w:line="221" w:lineRule="auto"/>
              <w:ind w:left="336"/>
              <w:rPr>
                <w:rFonts w:ascii="仿宋" w:hAnsi="仿宋" w:eastAsia="仿宋" w:cs="仿宋"/>
                <w:sz w:val="24"/>
                <w:szCs w:val="24"/>
              </w:rPr>
            </w:pPr>
            <w:r>
              <w:rPr>
                <w:rFonts w:ascii="仿宋" w:hAnsi="仿宋" w:eastAsia="仿宋" w:cs="仿宋"/>
                <w:spacing w:val="-6"/>
                <w:sz w:val="24"/>
                <w:szCs w:val="24"/>
              </w:rPr>
              <w:t>货物名称</w:t>
            </w:r>
          </w:p>
        </w:tc>
        <w:tc>
          <w:tcPr>
            <w:tcW w:w="1224" w:type="dxa"/>
            <w:vAlign w:val="top"/>
          </w:tcPr>
          <w:p>
            <w:pPr>
              <w:spacing w:before="42" w:line="222" w:lineRule="auto"/>
              <w:ind w:left="149"/>
              <w:rPr>
                <w:rFonts w:ascii="仿宋" w:hAnsi="仿宋" w:eastAsia="仿宋" w:cs="仿宋"/>
                <w:sz w:val="24"/>
                <w:szCs w:val="24"/>
              </w:rPr>
            </w:pPr>
            <w:r>
              <w:rPr>
                <w:rFonts w:ascii="仿宋" w:hAnsi="仿宋" w:eastAsia="仿宋" w:cs="仿宋"/>
                <w:spacing w:val="-6"/>
                <w:sz w:val="24"/>
                <w:szCs w:val="24"/>
              </w:rPr>
              <w:t>主要规格</w:t>
            </w:r>
          </w:p>
        </w:tc>
        <w:tc>
          <w:tcPr>
            <w:tcW w:w="1137" w:type="dxa"/>
            <w:vAlign w:val="top"/>
          </w:tcPr>
          <w:p>
            <w:pPr>
              <w:spacing w:before="41" w:line="223" w:lineRule="auto"/>
              <w:ind w:left="341"/>
              <w:rPr>
                <w:rFonts w:ascii="仿宋" w:hAnsi="仿宋" w:eastAsia="仿宋" w:cs="仿宋"/>
                <w:sz w:val="24"/>
                <w:szCs w:val="24"/>
              </w:rPr>
            </w:pPr>
            <w:r>
              <w:rPr>
                <w:rFonts w:ascii="仿宋" w:hAnsi="仿宋" w:eastAsia="仿宋" w:cs="仿宋"/>
                <w:spacing w:val="-8"/>
                <w:sz w:val="24"/>
                <w:szCs w:val="24"/>
              </w:rPr>
              <w:t>数量</w:t>
            </w:r>
          </w:p>
        </w:tc>
        <w:tc>
          <w:tcPr>
            <w:tcW w:w="1274" w:type="dxa"/>
            <w:vAlign w:val="top"/>
          </w:tcPr>
          <w:p>
            <w:pPr>
              <w:spacing w:before="41" w:line="223" w:lineRule="auto"/>
              <w:ind w:left="290"/>
              <w:rPr>
                <w:rFonts w:ascii="仿宋" w:hAnsi="仿宋" w:eastAsia="仿宋" w:cs="仿宋"/>
                <w:sz w:val="24"/>
                <w:szCs w:val="24"/>
              </w:rPr>
            </w:pPr>
            <w:r>
              <w:rPr>
                <w:rFonts w:ascii="仿宋" w:hAnsi="仿宋" w:eastAsia="仿宋" w:cs="仿宋"/>
                <w:spacing w:val="-6"/>
                <w:sz w:val="24"/>
                <w:szCs w:val="24"/>
              </w:rPr>
              <w:t>供货期</w:t>
            </w:r>
          </w:p>
        </w:tc>
        <w:tc>
          <w:tcPr>
            <w:tcW w:w="1249" w:type="dxa"/>
            <w:vAlign w:val="top"/>
          </w:tcPr>
          <w:p>
            <w:pPr>
              <w:spacing w:before="41" w:line="224" w:lineRule="auto"/>
              <w:ind w:left="161"/>
              <w:rPr>
                <w:rFonts w:ascii="仿宋" w:hAnsi="仿宋" w:eastAsia="仿宋" w:cs="仿宋"/>
                <w:sz w:val="24"/>
                <w:szCs w:val="24"/>
              </w:rPr>
            </w:pPr>
            <w:r>
              <w:rPr>
                <w:rFonts w:ascii="仿宋" w:hAnsi="仿宋" w:eastAsia="仿宋" w:cs="仿宋"/>
                <w:spacing w:val="-5"/>
                <w:sz w:val="24"/>
                <w:szCs w:val="24"/>
              </w:rPr>
              <w:t>供货地点</w:t>
            </w:r>
          </w:p>
        </w:tc>
        <w:tc>
          <w:tcPr>
            <w:tcW w:w="1694" w:type="dxa"/>
            <w:vAlign w:val="top"/>
          </w:tcPr>
          <w:p>
            <w:pPr>
              <w:spacing w:before="42" w:line="224" w:lineRule="auto"/>
              <w:ind w:left="622"/>
              <w:rPr>
                <w:rFonts w:ascii="仿宋" w:hAnsi="仿宋" w:eastAsia="仿宋" w:cs="仿宋"/>
                <w:sz w:val="24"/>
                <w:szCs w:val="24"/>
              </w:rPr>
            </w:pPr>
            <w:r>
              <w:rPr>
                <w:rFonts w:ascii="仿宋" w:hAnsi="仿宋" w:eastAsia="仿宋" w:cs="仿宋"/>
                <w:spacing w:val="-9"/>
                <w:sz w:val="24"/>
                <w:szCs w:val="24"/>
              </w:rPr>
              <w:t>其它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701" w:type="dxa"/>
            <w:vAlign w:val="top"/>
          </w:tcPr>
          <w:p>
            <w:pPr>
              <w:pStyle w:val="25"/>
            </w:pPr>
          </w:p>
        </w:tc>
        <w:tc>
          <w:tcPr>
            <w:tcW w:w="1600" w:type="dxa"/>
            <w:vAlign w:val="top"/>
          </w:tcPr>
          <w:p>
            <w:pPr>
              <w:pStyle w:val="25"/>
            </w:pPr>
          </w:p>
        </w:tc>
        <w:tc>
          <w:tcPr>
            <w:tcW w:w="1224" w:type="dxa"/>
            <w:vAlign w:val="top"/>
          </w:tcPr>
          <w:p>
            <w:pPr>
              <w:pStyle w:val="25"/>
            </w:pPr>
          </w:p>
        </w:tc>
        <w:tc>
          <w:tcPr>
            <w:tcW w:w="1137" w:type="dxa"/>
            <w:vAlign w:val="top"/>
          </w:tcPr>
          <w:p>
            <w:pPr>
              <w:pStyle w:val="25"/>
            </w:pPr>
          </w:p>
        </w:tc>
        <w:tc>
          <w:tcPr>
            <w:tcW w:w="1274" w:type="dxa"/>
            <w:vAlign w:val="top"/>
          </w:tcPr>
          <w:p>
            <w:pPr>
              <w:pStyle w:val="25"/>
            </w:pPr>
          </w:p>
        </w:tc>
        <w:tc>
          <w:tcPr>
            <w:tcW w:w="1249" w:type="dxa"/>
            <w:vAlign w:val="top"/>
          </w:tcPr>
          <w:p>
            <w:pPr>
              <w:pStyle w:val="25"/>
            </w:pPr>
          </w:p>
        </w:tc>
        <w:tc>
          <w:tcPr>
            <w:tcW w:w="1694"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2" w:hRule="atLeast"/>
        </w:trPr>
        <w:tc>
          <w:tcPr>
            <w:tcW w:w="701" w:type="dxa"/>
            <w:vAlign w:val="top"/>
          </w:tcPr>
          <w:p>
            <w:pPr>
              <w:pStyle w:val="25"/>
            </w:pPr>
          </w:p>
        </w:tc>
        <w:tc>
          <w:tcPr>
            <w:tcW w:w="1600" w:type="dxa"/>
            <w:vAlign w:val="top"/>
          </w:tcPr>
          <w:p>
            <w:pPr>
              <w:pStyle w:val="25"/>
            </w:pPr>
          </w:p>
        </w:tc>
        <w:tc>
          <w:tcPr>
            <w:tcW w:w="1224" w:type="dxa"/>
            <w:vAlign w:val="top"/>
          </w:tcPr>
          <w:p>
            <w:pPr>
              <w:pStyle w:val="25"/>
            </w:pPr>
          </w:p>
        </w:tc>
        <w:tc>
          <w:tcPr>
            <w:tcW w:w="1137" w:type="dxa"/>
            <w:vAlign w:val="top"/>
          </w:tcPr>
          <w:p>
            <w:pPr>
              <w:pStyle w:val="25"/>
            </w:pPr>
          </w:p>
        </w:tc>
        <w:tc>
          <w:tcPr>
            <w:tcW w:w="1274" w:type="dxa"/>
            <w:vAlign w:val="top"/>
          </w:tcPr>
          <w:p>
            <w:pPr>
              <w:pStyle w:val="25"/>
            </w:pPr>
          </w:p>
        </w:tc>
        <w:tc>
          <w:tcPr>
            <w:tcW w:w="1249" w:type="dxa"/>
            <w:vAlign w:val="top"/>
          </w:tcPr>
          <w:p>
            <w:pPr>
              <w:pStyle w:val="25"/>
            </w:pPr>
          </w:p>
        </w:tc>
        <w:tc>
          <w:tcPr>
            <w:tcW w:w="1694"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2" w:hRule="atLeast"/>
        </w:trPr>
        <w:tc>
          <w:tcPr>
            <w:tcW w:w="701" w:type="dxa"/>
            <w:vAlign w:val="top"/>
          </w:tcPr>
          <w:p>
            <w:pPr>
              <w:pStyle w:val="25"/>
            </w:pPr>
          </w:p>
        </w:tc>
        <w:tc>
          <w:tcPr>
            <w:tcW w:w="1600" w:type="dxa"/>
            <w:vAlign w:val="top"/>
          </w:tcPr>
          <w:p>
            <w:pPr>
              <w:pStyle w:val="25"/>
            </w:pPr>
          </w:p>
        </w:tc>
        <w:tc>
          <w:tcPr>
            <w:tcW w:w="1224" w:type="dxa"/>
            <w:vAlign w:val="top"/>
          </w:tcPr>
          <w:p>
            <w:pPr>
              <w:pStyle w:val="25"/>
            </w:pPr>
          </w:p>
        </w:tc>
        <w:tc>
          <w:tcPr>
            <w:tcW w:w="1137" w:type="dxa"/>
            <w:vAlign w:val="top"/>
          </w:tcPr>
          <w:p>
            <w:pPr>
              <w:pStyle w:val="25"/>
            </w:pPr>
          </w:p>
        </w:tc>
        <w:tc>
          <w:tcPr>
            <w:tcW w:w="1274" w:type="dxa"/>
            <w:vAlign w:val="top"/>
          </w:tcPr>
          <w:p>
            <w:pPr>
              <w:pStyle w:val="25"/>
            </w:pPr>
          </w:p>
        </w:tc>
        <w:tc>
          <w:tcPr>
            <w:tcW w:w="1249" w:type="dxa"/>
            <w:vAlign w:val="top"/>
          </w:tcPr>
          <w:p>
            <w:pPr>
              <w:pStyle w:val="25"/>
            </w:pPr>
          </w:p>
        </w:tc>
        <w:tc>
          <w:tcPr>
            <w:tcW w:w="1694"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701" w:type="dxa"/>
            <w:vAlign w:val="top"/>
          </w:tcPr>
          <w:p>
            <w:pPr>
              <w:pStyle w:val="25"/>
            </w:pPr>
          </w:p>
        </w:tc>
        <w:tc>
          <w:tcPr>
            <w:tcW w:w="1600" w:type="dxa"/>
            <w:vAlign w:val="top"/>
          </w:tcPr>
          <w:p>
            <w:pPr>
              <w:pStyle w:val="25"/>
            </w:pPr>
          </w:p>
        </w:tc>
        <w:tc>
          <w:tcPr>
            <w:tcW w:w="1224" w:type="dxa"/>
            <w:vAlign w:val="top"/>
          </w:tcPr>
          <w:p>
            <w:pPr>
              <w:pStyle w:val="25"/>
            </w:pPr>
          </w:p>
        </w:tc>
        <w:tc>
          <w:tcPr>
            <w:tcW w:w="1137" w:type="dxa"/>
            <w:vAlign w:val="top"/>
          </w:tcPr>
          <w:p>
            <w:pPr>
              <w:pStyle w:val="25"/>
            </w:pPr>
          </w:p>
        </w:tc>
        <w:tc>
          <w:tcPr>
            <w:tcW w:w="1274" w:type="dxa"/>
            <w:vAlign w:val="top"/>
          </w:tcPr>
          <w:p>
            <w:pPr>
              <w:pStyle w:val="25"/>
            </w:pPr>
          </w:p>
        </w:tc>
        <w:tc>
          <w:tcPr>
            <w:tcW w:w="1249" w:type="dxa"/>
            <w:vAlign w:val="top"/>
          </w:tcPr>
          <w:p>
            <w:pPr>
              <w:pStyle w:val="25"/>
            </w:pPr>
          </w:p>
        </w:tc>
        <w:tc>
          <w:tcPr>
            <w:tcW w:w="1694"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9" w:hRule="atLeast"/>
        </w:trPr>
        <w:tc>
          <w:tcPr>
            <w:tcW w:w="701" w:type="dxa"/>
            <w:vAlign w:val="top"/>
          </w:tcPr>
          <w:p>
            <w:pPr>
              <w:pStyle w:val="25"/>
            </w:pPr>
          </w:p>
        </w:tc>
        <w:tc>
          <w:tcPr>
            <w:tcW w:w="1600" w:type="dxa"/>
            <w:vAlign w:val="top"/>
          </w:tcPr>
          <w:p>
            <w:pPr>
              <w:pStyle w:val="25"/>
            </w:pPr>
          </w:p>
        </w:tc>
        <w:tc>
          <w:tcPr>
            <w:tcW w:w="1224" w:type="dxa"/>
            <w:vAlign w:val="top"/>
          </w:tcPr>
          <w:p>
            <w:pPr>
              <w:pStyle w:val="25"/>
            </w:pPr>
          </w:p>
        </w:tc>
        <w:tc>
          <w:tcPr>
            <w:tcW w:w="1137" w:type="dxa"/>
            <w:vAlign w:val="top"/>
          </w:tcPr>
          <w:p>
            <w:pPr>
              <w:pStyle w:val="25"/>
            </w:pPr>
          </w:p>
        </w:tc>
        <w:tc>
          <w:tcPr>
            <w:tcW w:w="1274" w:type="dxa"/>
            <w:vAlign w:val="top"/>
          </w:tcPr>
          <w:p>
            <w:pPr>
              <w:pStyle w:val="25"/>
            </w:pPr>
          </w:p>
        </w:tc>
        <w:tc>
          <w:tcPr>
            <w:tcW w:w="1249" w:type="dxa"/>
            <w:vAlign w:val="top"/>
          </w:tcPr>
          <w:p>
            <w:pPr>
              <w:pStyle w:val="25"/>
            </w:pPr>
          </w:p>
        </w:tc>
        <w:tc>
          <w:tcPr>
            <w:tcW w:w="1694"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0" w:hRule="atLeast"/>
        </w:trPr>
        <w:tc>
          <w:tcPr>
            <w:tcW w:w="701" w:type="dxa"/>
            <w:vAlign w:val="top"/>
          </w:tcPr>
          <w:p>
            <w:pPr>
              <w:pStyle w:val="25"/>
            </w:pPr>
          </w:p>
        </w:tc>
        <w:tc>
          <w:tcPr>
            <w:tcW w:w="1600" w:type="dxa"/>
            <w:vAlign w:val="top"/>
          </w:tcPr>
          <w:p>
            <w:pPr>
              <w:pStyle w:val="25"/>
            </w:pPr>
          </w:p>
        </w:tc>
        <w:tc>
          <w:tcPr>
            <w:tcW w:w="1224" w:type="dxa"/>
            <w:vAlign w:val="top"/>
          </w:tcPr>
          <w:p>
            <w:pPr>
              <w:pStyle w:val="25"/>
            </w:pPr>
          </w:p>
        </w:tc>
        <w:tc>
          <w:tcPr>
            <w:tcW w:w="1137" w:type="dxa"/>
            <w:vAlign w:val="top"/>
          </w:tcPr>
          <w:p>
            <w:pPr>
              <w:pStyle w:val="25"/>
            </w:pPr>
          </w:p>
        </w:tc>
        <w:tc>
          <w:tcPr>
            <w:tcW w:w="1274" w:type="dxa"/>
            <w:vAlign w:val="top"/>
          </w:tcPr>
          <w:p>
            <w:pPr>
              <w:pStyle w:val="25"/>
            </w:pPr>
          </w:p>
        </w:tc>
        <w:tc>
          <w:tcPr>
            <w:tcW w:w="1249" w:type="dxa"/>
            <w:vAlign w:val="top"/>
          </w:tcPr>
          <w:p>
            <w:pPr>
              <w:pStyle w:val="25"/>
            </w:pPr>
          </w:p>
        </w:tc>
        <w:tc>
          <w:tcPr>
            <w:tcW w:w="1694"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trPr>
        <w:tc>
          <w:tcPr>
            <w:tcW w:w="701" w:type="dxa"/>
            <w:vAlign w:val="top"/>
          </w:tcPr>
          <w:p>
            <w:pPr>
              <w:pStyle w:val="25"/>
            </w:pPr>
          </w:p>
        </w:tc>
        <w:tc>
          <w:tcPr>
            <w:tcW w:w="1600" w:type="dxa"/>
            <w:vAlign w:val="top"/>
          </w:tcPr>
          <w:p>
            <w:pPr>
              <w:pStyle w:val="25"/>
            </w:pPr>
          </w:p>
        </w:tc>
        <w:tc>
          <w:tcPr>
            <w:tcW w:w="1224" w:type="dxa"/>
            <w:vAlign w:val="top"/>
          </w:tcPr>
          <w:p>
            <w:pPr>
              <w:pStyle w:val="25"/>
            </w:pPr>
          </w:p>
        </w:tc>
        <w:tc>
          <w:tcPr>
            <w:tcW w:w="1137" w:type="dxa"/>
            <w:vAlign w:val="top"/>
          </w:tcPr>
          <w:p>
            <w:pPr>
              <w:pStyle w:val="25"/>
            </w:pPr>
          </w:p>
        </w:tc>
        <w:tc>
          <w:tcPr>
            <w:tcW w:w="1274" w:type="dxa"/>
            <w:vAlign w:val="top"/>
          </w:tcPr>
          <w:p>
            <w:pPr>
              <w:pStyle w:val="25"/>
            </w:pPr>
          </w:p>
        </w:tc>
        <w:tc>
          <w:tcPr>
            <w:tcW w:w="1249" w:type="dxa"/>
            <w:vAlign w:val="top"/>
          </w:tcPr>
          <w:p>
            <w:pPr>
              <w:pStyle w:val="25"/>
            </w:pPr>
          </w:p>
        </w:tc>
        <w:tc>
          <w:tcPr>
            <w:tcW w:w="1694"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701" w:type="dxa"/>
            <w:vAlign w:val="top"/>
          </w:tcPr>
          <w:p>
            <w:pPr>
              <w:pStyle w:val="25"/>
            </w:pPr>
          </w:p>
        </w:tc>
        <w:tc>
          <w:tcPr>
            <w:tcW w:w="1600" w:type="dxa"/>
            <w:vAlign w:val="top"/>
          </w:tcPr>
          <w:p>
            <w:pPr>
              <w:pStyle w:val="25"/>
            </w:pPr>
          </w:p>
        </w:tc>
        <w:tc>
          <w:tcPr>
            <w:tcW w:w="1224" w:type="dxa"/>
            <w:vAlign w:val="top"/>
          </w:tcPr>
          <w:p>
            <w:pPr>
              <w:pStyle w:val="25"/>
            </w:pPr>
          </w:p>
        </w:tc>
        <w:tc>
          <w:tcPr>
            <w:tcW w:w="1137" w:type="dxa"/>
            <w:vAlign w:val="top"/>
          </w:tcPr>
          <w:p>
            <w:pPr>
              <w:pStyle w:val="25"/>
            </w:pPr>
          </w:p>
        </w:tc>
        <w:tc>
          <w:tcPr>
            <w:tcW w:w="1274" w:type="dxa"/>
            <w:vAlign w:val="top"/>
          </w:tcPr>
          <w:p>
            <w:pPr>
              <w:pStyle w:val="25"/>
            </w:pPr>
          </w:p>
        </w:tc>
        <w:tc>
          <w:tcPr>
            <w:tcW w:w="1249" w:type="dxa"/>
            <w:vAlign w:val="top"/>
          </w:tcPr>
          <w:p>
            <w:pPr>
              <w:pStyle w:val="25"/>
            </w:pPr>
          </w:p>
        </w:tc>
        <w:tc>
          <w:tcPr>
            <w:tcW w:w="1694" w:type="dxa"/>
            <w:vAlign w:val="top"/>
          </w:tcPr>
          <w:p>
            <w:pPr>
              <w:pStyle w:val="25"/>
            </w:pPr>
          </w:p>
        </w:tc>
      </w:tr>
    </w:tbl>
    <w:p>
      <w:pPr>
        <w:spacing w:line="273" w:lineRule="auto"/>
        <w:rPr>
          <w:rFonts w:ascii="Arial"/>
          <w:sz w:val="21"/>
        </w:rPr>
      </w:pPr>
    </w:p>
    <w:p>
      <w:pPr>
        <w:pStyle w:val="8"/>
        <w:spacing w:before="78"/>
        <w:ind w:left="562"/>
        <w:rPr>
          <w:sz w:val="24"/>
          <w:szCs w:val="24"/>
        </w:rPr>
      </w:pPr>
      <w:r>
        <w:rPr>
          <w:spacing w:val="-3"/>
          <w:sz w:val="24"/>
          <w:szCs w:val="24"/>
        </w:rPr>
        <w:t>法定代表人或其委托代理人签字:</w:t>
      </w:r>
      <w:r>
        <w:rPr>
          <w:spacing w:val="-3"/>
          <w:sz w:val="24"/>
          <w:szCs w:val="24"/>
          <w:u w:val="single" w:color="auto"/>
        </w:rPr>
        <w:t xml:space="preserve">                   </w:t>
      </w:r>
    </w:p>
    <w:p>
      <w:pPr>
        <w:pStyle w:val="8"/>
        <w:spacing w:before="1" w:line="220" w:lineRule="auto"/>
        <w:ind w:left="554"/>
        <w:rPr>
          <w:sz w:val="24"/>
          <w:szCs w:val="24"/>
        </w:rPr>
      </w:pPr>
      <w:r>
        <w:rPr>
          <w:spacing w:val="-2"/>
          <w:sz w:val="24"/>
          <w:szCs w:val="24"/>
        </w:rPr>
        <w:t>投标人(盖单位章):</w:t>
      </w:r>
      <w:r>
        <w:rPr>
          <w:sz w:val="24"/>
          <w:szCs w:val="24"/>
          <w:u w:val="single" w:color="auto"/>
        </w:rPr>
        <w:t xml:space="preserve">                        </w:t>
      </w:r>
    </w:p>
    <w:p>
      <w:pPr>
        <w:spacing w:line="261" w:lineRule="auto"/>
        <w:rPr>
          <w:rFonts w:ascii="Arial"/>
          <w:sz w:val="21"/>
        </w:rPr>
      </w:pPr>
    </w:p>
    <w:p>
      <w:pPr>
        <w:pStyle w:val="8"/>
        <w:spacing w:before="78" w:line="189" w:lineRule="auto"/>
        <w:ind w:left="561"/>
        <w:rPr>
          <w:sz w:val="24"/>
          <w:szCs w:val="24"/>
        </w:rPr>
      </w:pPr>
      <w:r>
        <w:rPr>
          <w:spacing w:val="-2"/>
          <w:sz w:val="24"/>
          <w:szCs w:val="24"/>
        </w:rPr>
        <w:t>注: 各项货物详细技术性能应另页描述。</w:t>
      </w:r>
    </w:p>
    <w:p>
      <w:pPr>
        <w:spacing w:line="189" w:lineRule="auto"/>
        <w:rPr>
          <w:sz w:val="24"/>
          <w:szCs w:val="24"/>
        </w:rPr>
        <w:sectPr>
          <w:type w:val="continuous"/>
          <w:pgSz w:w="11905" w:h="16839"/>
          <w:pgMar w:top="1117" w:right="1083" w:bottom="1156" w:left="1082" w:header="878" w:footer="994" w:gutter="0"/>
          <w:pgNumType w:fmt="decimal"/>
          <w:cols w:equalWidth="0" w:num="1">
            <w:col w:w="9739"/>
          </w:cols>
        </w:sectPr>
      </w:pPr>
    </w:p>
    <w:p>
      <w:pPr>
        <w:spacing w:before="53"/>
      </w:pPr>
    </w:p>
    <w:p>
      <w:pPr>
        <w:sectPr>
          <w:footerReference r:id="rId53" w:type="default"/>
          <w:pgSz w:w="11905" w:h="16839"/>
          <w:pgMar w:top="1117" w:right="1083" w:bottom="1156" w:left="1082" w:header="878" w:footer="994" w:gutter="0"/>
          <w:pgNumType w:fmt="decimal"/>
          <w:cols w:equalWidth="0" w:num="1">
            <w:col w:w="9739"/>
          </w:cols>
        </w:sectPr>
      </w:pPr>
    </w:p>
    <w:p>
      <w:pPr>
        <w:pStyle w:val="8"/>
        <w:spacing w:before="65" w:line="222" w:lineRule="auto"/>
        <w:ind w:left="20"/>
        <w:rPr>
          <w:sz w:val="24"/>
          <w:szCs w:val="24"/>
        </w:rPr>
      </w:pPr>
      <w:r>
        <w:rPr>
          <w:spacing w:val="-6"/>
          <w:sz w:val="24"/>
          <w:szCs w:val="24"/>
        </w:rPr>
        <w:t>（附件</w:t>
      </w:r>
      <w:r>
        <w:rPr>
          <w:spacing w:val="-52"/>
          <w:sz w:val="24"/>
          <w:szCs w:val="24"/>
        </w:rPr>
        <w:t xml:space="preserve"> </w:t>
      </w:r>
      <w:r>
        <w:rPr>
          <w:spacing w:val="-6"/>
          <w:sz w:val="24"/>
          <w:szCs w:val="24"/>
        </w:rPr>
        <w:t>4）</w:t>
      </w:r>
    </w:p>
    <w:p>
      <w:pPr>
        <w:spacing w:line="294" w:lineRule="auto"/>
        <w:rPr>
          <w:rFonts w:ascii="Arial"/>
          <w:sz w:val="21"/>
        </w:rPr>
      </w:pPr>
    </w:p>
    <w:p>
      <w:pPr>
        <w:spacing w:line="295" w:lineRule="auto"/>
        <w:rPr>
          <w:rFonts w:ascii="Arial"/>
          <w:sz w:val="21"/>
        </w:rPr>
      </w:pPr>
    </w:p>
    <w:p>
      <w:pPr>
        <w:spacing w:line="295" w:lineRule="auto"/>
        <w:rPr>
          <w:rFonts w:ascii="Arial"/>
          <w:sz w:val="21"/>
        </w:rPr>
      </w:pPr>
    </w:p>
    <w:p>
      <w:pPr>
        <w:pStyle w:val="8"/>
        <w:spacing w:before="78" w:line="189" w:lineRule="auto"/>
        <w:ind w:left="16"/>
        <w:rPr>
          <w:sz w:val="24"/>
          <w:szCs w:val="24"/>
        </w:rPr>
      </w:pPr>
      <w:r>
        <w:rPr>
          <w:spacing w:val="-4"/>
          <w:sz w:val="24"/>
          <w:szCs w:val="24"/>
        </w:rPr>
        <w:t>项目名称:</w:t>
      </w:r>
    </w:p>
    <w:p>
      <w:pPr>
        <w:spacing w:line="14" w:lineRule="auto"/>
        <w:rPr>
          <w:rFonts w:ascii="Arial"/>
          <w:sz w:val="2"/>
        </w:rPr>
      </w:pPr>
      <w:r>
        <w:rPr>
          <w:rFonts w:ascii="Arial" w:hAnsi="Arial" w:eastAsia="Arial" w:cs="Arial"/>
          <w:sz w:val="2"/>
          <w:szCs w:val="2"/>
        </w:rPr>
        <w:br w:type="column"/>
      </w:r>
    </w:p>
    <w:p>
      <w:pPr>
        <w:spacing w:line="394" w:lineRule="auto"/>
        <w:rPr>
          <w:rFonts w:ascii="Arial"/>
          <w:sz w:val="21"/>
        </w:rPr>
      </w:pPr>
    </w:p>
    <w:p>
      <w:pPr>
        <w:pStyle w:val="8"/>
        <w:spacing w:before="100" w:line="228" w:lineRule="auto"/>
      </w:pPr>
      <w:r>
        <w:rPr>
          <w:spacing w:val="9"/>
          <w14:textOutline w14:w="5793" w14:cap="sq" w14:cmpd="sng">
            <w14:solidFill>
              <w14:srgbClr w14:val="000000"/>
            </w14:solidFill>
            <w14:prstDash w14:val="solid"/>
            <w14:bevel/>
          </w14:textOutline>
        </w:rPr>
        <w:t>4、技术规格偏离表</w:t>
      </w:r>
    </w:p>
    <w:p>
      <w:pPr>
        <w:spacing w:line="360" w:lineRule="auto"/>
        <w:rPr>
          <w:rFonts w:ascii="Arial"/>
          <w:sz w:val="21"/>
        </w:rPr>
      </w:pPr>
    </w:p>
    <w:p>
      <w:pPr>
        <w:pStyle w:val="8"/>
        <w:spacing w:before="78" w:line="189" w:lineRule="auto"/>
        <w:ind w:left="341"/>
        <w:rPr>
          <w:sz w:val="24"/>
          <w:szCs w:val="24"/>
        </w:rPr>
      </w:pPr>
      <w:r>
        <w:pict>
          <v:shape id="_x0000_s1035" o:spid="_x0000_s1035" o:spt="202" type="#_x0000_t202" style="position:absolute;left:0pt;margin-left:172.55pt;margin-top:2.9pt;height:16.55pt;width:30.75pt;z-index:251662336;mso-width-relative:page;mso-height-relative:page;" filled="f" stroked="f" coordsize="21600,21600">
            <v:path/>
            <v:fill on="f" focussize="0,0"/>
            <v:stroke on="f"/>
            <v:imagedata o:title=""/>
            <o:lock v:ext="edit" aspectratio="f"/>
            <v:textbox inset="0mm,0mm,0mm,0mm">
              <w:txbxContent>
                <w:p>
                  <w:pPr>
                    <w:pStyle w:val="8"/>
                    <w:spacing w:before="19" w:line="224" w:lineRule="auto"/>
                    <w:ind w:left="20"/>
                    <w:rPr>
                      <w:sz w:val="24"/>
                      <w:szCs w:val="24"/>
                    </w:rPr>
                  </w:pPr>
                  <w:r>
                    <w:rPr>
                      <w:spacing w:val="-9"/>
                      <w:sz w:val="24"/>
                      <w:szCs w:val="24"/>
                    </w:rPr>
                    <w:t>包号:</w:t>
                  </w:r>
                </w:p>
              </w:txbxContent>
            </v:textbox>
          </v:shape>
        </w:pict>
      </w:r>
      <w:r>
        <w:rPr>
          <w:spacing w:val="-4"/>
          <w:sz w:val="24"/>
          <w:szCs w:val="24"/>
        </w:rPr>
        <w:t>招标编号:</w:t>
      </w:r>
    </w:p>
    <w:p>
      <w:pPr>
        <w:spacing w:line="189" w:lineRule="auto"/>
        <w:rPr>
          <w:sz w:val="24"/>
          <w:szCs w:val="24"/>
        </w:rPr>
        <w:sectPr>
          <w:type w:val="continuous"/>
          <w:pgSz w:w="11905" w:h="16839"/>
          <w:pgMar w:top="1117" w:right="1083" w:bottom="1156" w:left="1082" w:header="878" w:footer="994" w:gutter="0"/>
          <w:pgNumType w:fmt="decimal"/>
          <w:cols w:equalWidth="0" w:num="2">
            <w:col w:w="3414" w:space="100"/>
            <w:col w:w="6226"/>
          </w:cols>
        </w:sectPr>
      </w:pPr>
    </w:p>
    <w:p>
      <w:pPr>
        <w:spacing w:before="102"/>
      </w:pPr>
    </w:p>
    <w:tbl>
      <w:tblPr>
        <w:tblStyle w:val="24"/>
        <w:tblW w:w="9314" w:type="dxa"/>
        <w:tblInd w:w="21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32"/>
        <w:gridCol w:w="1259"/>
        <w:gridCol w:w="1639"/>
        <w:gridCol w:w="1185"/>
        <w:gridCol w:w="1281"/>
        <w:gridCol w:w="2413"/>
        <w:gridCol w:w="705"/>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1" w:hRule="atLeast"/>
        </w:trPr>
        <w:tc>
          <w:tcPr>
            <w:tcW w:w="832" w:type="dxa"/>
            <w:vAlign w:val="top"/>
          </w:tcPr>
          <w:p>
            <w:pPr>
              <w:pStyle w:val="25"/>
              <w:spacing w:line="276" w:lineRule="auto"/>
            </w:pPr>
          </w:p>
          <w:p>
            <w:pPr>
              <w:spacing w:before="78" w:line="222" w:lineRule="auto"/>
              <w:ind w:left="189"/>
              <w:rPr>
                <w:rFonts w:ascii="仿宋" w:hAnsi="仿宋" w:eastAsia="仿宋" w:cs="仿宋"/>
                <w:sz w:val="24"/>
                <w:szCs w:val="24"/>
              </w:rPr>
            </w:pPr>
            <w:r>
              <w:rPr>
                <w:rFonts w:ascii="仿宋" w:hAnsi="仿宋" w:eastAsia="仿宋" w:cs="仿宋"/>
                <w:spacing w:val="-8"/>
                <w:sz w:val="24"/>
                <w:szCs w:val="24"/>
              </w:rPr>
              <w:t>序号</w:t>
            </w:r>
          </w:p>
        </w:tc>
        <w:tc>
          <w:tcPr>
            <w:tcW w:w="1259" w:type="dxa"/>
            <w:vAlign w:val="top"/>
          </w:tcPr>
          <w:p>
            <w:pPr>
              <w:pStyle w:val="25"/>
              <w:spacing w:line="276" w:lineRule="auto"/>
            </w:pPr>
          </w:p>
          <w:p>
            <w:pPr>
              <w:spacing w:before="78" w:line="221" w:lineRule="auto"/>
              <w:ind w:left="166"/>
              <w:rPr>
                <w:rFonts w:ascii="仿宋" w:hAnsi="仿宋" w:eastAsia="仿宋" w:cs="仿宋"/>
                <w:sz w:val="24"/>
                <w:szCs w:val="24"/>
              </w:rPr>
            </w:pPr>
            <w:r>
              <w:rPr>
                <w:rFonts w:ascii="仿宋" w:hAnsi="仿宋" w:eastAsia="仿宋" w:cs="仿宋"/>
                <w:spacing w:val="-6"/>
                <w:sz w:val="24"/>
                <w:szCs w:val="24"/>
              </w:rPr>
              <w:t>货物名称</w:t>
            </w:r>
          </w:p>
        </w:tc>
        <w:tc>
          <w:tcPr>
            <w:tcW w:w="1639" w:type="dxa"/>
            <w:vAlign w:val="top"/>
          </w:tcPr>
          <w:p>
            <w:pPr>
              <w:spacing w:before="42" w:line="220" w:lineRule="auto"/>
              <w:ind w:left="493"/>
              <w:rPr>
                <w:rFonts w:ascii="仿宋" w:hAnsi="仿宋" w:eastAsia="仿宋" w:cs="仿宋"/>
                <w:sz w:val="24"/>
                <w:szCs w:val="24"/>
              </w:rPr>
            </w:pPr>
            <w:r>
              <w:rPr>
                <w:rFonts w:ascii="仿宋" w:hAnsi="仿宋" w:eastAsia="仿宋" w:cs="仿宋"/>
                <w:spacing w:val="-6"/>
                <w:sz w:val="24"/>
                <w:szCs w:val="24"/>
              </w:rPr>
              <w:t>竞争性磋</w:t>
            </w:r>
          </w:p>
          <w:p>
            <w:pPr>
              <w:spacing w:before="28" w:line="222" w:lineRule="auto"/>
              <w:ind w:left="495"/>
              <w:rPr>
                <w:rFonts w:ascii="仿宋" w:hAnsi="仿宋" w:eastAsia="仿宋" w:cs="仿宋"/>
                <w:sz w:val="24"/>
                <w:szCs w:val="24"/>
              </w:rPr>
            </w:pPr>
            <w:r>
              <w:rPr>
                <w:rFonts w:ascii="仿宋" w:hAnsi="仿宋" w:eastAsia="仿宋" w:cs="仿宋"/>
                <w:spacing w:val="-7"/>
                <w:sz w:val="24"/>
                <w:szCs w:val="24"/>
              </w:rPr>
              <w:t>商文件条</w:t>
            </w:r>
          </w:p>
          <w:p>
            <w:pPr>
              <w:spacing w:before="25" w:line="208" w:lineRule="auto"/>
              <w:ind w:left="726"/>
              <w:rPr>
                <w:rFonts w:ascii="仿宋" w:hAnsi="仿宋" w:eastAsia="仿宋" w:cs="仿宋"/>
                <w:sz w:val="24"/>
                <w:szCs w:val="24"/>
              </w:rPr>
            </w:pPr>
            <w:r>
              <w:rPr>
                <w:rFonts w:ascii="仿宋" w:hAnsi="仿宋" w:eastAsia="仿宋" w:cs="仿宋"/>
                <w:spacing w:val="-8"/>
                <w:sz w:val="24"/>
                <w:szCs w:val="24"/>
              </w:rPr>
              <w:t>款号</w:t>
            </w:r>
          </w:p>
        </w:tc>
        <w:tc>
          <w:tcPr>
            <w:tcW w:w="1185" w:type="dxa"/>
            <w:vAlign w:val="top"/>
          </w:tcPr>
          <w:p>
            <w:pPr>
              <w:pStyle w:val="25"/>
              <w:spacing w:line="276" w:lineRule="auto"/>
            </w:pPr>
          </w:p>
          <w:p>
            <w:pPr>
              <w:spacing w:before="78" w:line="222" w:lineRule="auto"/>
              <w:ind w:left="126"/>
              <w:rPr>
                <w:rFonts w:ascii="仿宋" w:hAnsi="仿宋" w:eastAsia="仿宋" w:cs="仿宋"/>
                <w:sz w:val="24"/>
                <w:szCs w:val="24"/>
              </w:rPr>
            </w:pPr>
            <w:r>
              <w:rPr>
                <w:rFonts w:ascii="仿宋" w:hAnsi="仿宋" w:eastAsia="仿宋" w:cs="仿宋"/>
                <w:spacing w:val="-4"/>
                <w:sz w:val="24"/>
                <w:szCs w:val="24"/>
              </w:rPr>
              <w:t>招标规格</w:t>
            </w:r>
          </w:p>
        </w:tc>
        <w:tc>
          <w:tcPr>
            <w:tcW w:w="1281" w:type="dxa"/>
            <w:vAlign w:val="top"/>
          </w:tcPr>
          <w:p>
            <w:pPr>
              <w:pStyle w:val="25"/>
              <w:spacing w:line="276" w:lineRule="auto"/>
            </w:pPr>
          </w:p>
          <w:p>
            <w:pPr>
              <w:spacing w:before="78" w:line="222" w:lineRule="auto"/>
              <w:ind w:left="174"/>
              <w:rPr>
                <w:rFonts w:ascii="仿宋" w:hAnsi="仿宋" w:eastAsia="仿宋" w:cs="仿宋"/>
                <w:sz w:val="24"/>
                <w:szCs w:val="24"/>
              </w:rPr>
            </w:pPr>
            <w:r>
              <w:rPr>
                <w:rFonts w:ascii="仿宋" w:hAnsi="仿宋" w:eastAsia="仿宋" w:cs="仿宋"/>
                <w:spacing w:val="-4"/>
                <w:sz w:val="24"/>
                <w:szCs w:val="24"/>
              </w:rPr>
              <w:t>投标规格</w:t>
            </w:r>
          </w:p>
        </w:tc>
        <w:tc>
          <w:tcPr>
            <w:tcW w:w="2413" w:type="dxa"/>
            <w:vAlign w:val="top"/>
          </w:tcPr>
          <w:p>
            <w:pPr>
              <w:pStyle w:val="25"/>
              <w:spacing w:line="276" w:lineRule="auto"/>
            </w:pPr>
          </w:p>
          <w:p>
            <w:pPr>
              <w:spacing w:before="78" w:line="222" w:lineRule="auto"/>
              <w:ind w:left="983"/>
              <w:rPr>
                <w:rFonts w:ascii="仿宋" w:hAnsi="仿宋" w:eastAsia="仿宋" w:cs="仿宋"/>
                <w:sz w:val="24"/>
                <w:szCs w:val="24"/>
              </w:rPr>
            </w:pPr>
            <w:r>
              <w:rPr>
                <w:rFonts w:ascii="仿宋" w:hAnsi="仿宋" w:eastAsia="仿宋" w:cs="仿宋"/>
                <w:spacing w:val="-9"/>
                <w:sz w:val="24"/>
                <w:szCs w:val="24"/>
              </w:rPr>
              <w:t>偏离</w:t>
            </w:r>
          </w:p>
        </w:tc>
        <w:tc>
          <w:tcPr>
            <w:tcW w:w="705" w:type="dxa"/>
            <w:vAlign w:val="top"/>
          </w:tcPr>
          <w:p>
            <w:pPr>
              <w:pStyle w:val="25"/>
              <w:spacing w:line="276" w:lineRule="auto"/>
            </w:pPr>
          </w:p>
          <w:p>
            <w:pPr>
              <w:spacing w:before="78" w:line="224" w:lineRule="auto"/>
              <w:ind w:left="128"/>
              <w:rPr>
                <w:rFonts w:ascii="仿宋" w:hAnsi="仿宋" w:eastAsia="仿宋" w:cs="仿宋"/>
                <w:sz w:val="24"/>
                <w:szCs w:val="24"/>
              </w:rPr>
            </w:pPr>
            <w:r>
              <w:rPr>
                <w:rFonts w:ascii="仿宋" w:hAnsi="仿宋" w:eastAsia="仿宋" w:cs="仿宋"/>
                <w:spacing w:val="-9"/>
                <w:sz w:val="24"/>
                <w:szCs w:val="24"/>
              </w:rPr>
              <w:t>说明</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6" w:hRule="atLeast"/>
        </w:trPr>
        <w:tc>
          <w:tcPr>
            <w:tcW w:w="832" w:type="dxa"/>
            <w:vAlign w:val="top"/>
          </w:tcPr>
          <w:p>
            <w:pPr>
              <w:pStyle w:val="25"/>
            </w:pPr>
          </w:p>
        </w:tc>
        <w:tc>
          <w:tcPr>
            <w:tcW w:w="1259" w:type="dxa"/>
            <w:vAlign w:val="top"/>
          </w:tcPr>
          <w:p>
            <w:pPr>
              <w:pStyle w:val="25"/>
            </w:pPr>
          </w:p>
        </w:tc>
        <w:tc>
          <w:tcPr>
            <w:tcW w:w="1639" w:type="dxa"/>
            <w:vAlign w:val="top"/>
          </w:tcPr>
          <w:p>
            <w:pPr>
              <w:pStyle w:val="25"/>
            </w:pPr>
          </w:p>
        </w:tc>
        <w:tc>
          <w:tcPr>
            <w:tcW w:w="1185" w:type="dxa"/>
            <w:vAlign w:val="top"/>
          </w:tcPr>
          <w:p>
            <w:pPr>
              <w:pStyle w:val="25"/>
            </w:pPr>
          </w:p>
        </w:tc>
        <w:tc>
          <w:tcPr>
            <w:tcW w:w="1281" w:type="dxa"/>
            <w:vAlign w:val="top"/>
          </w:tcPr>
          <w:p>
            <w:pPr>
              <w:pStyle w:val="25"/>
            </w:pPr>
          </w:p>
        </w:tc>
        <w:tc>
          <w:tcPr>
            <w:tcW w:w="2413" w:type="dxa"/>
            <w:vAlign w:val="top"/>
          </w:tcPr>
          <w:p>
            <w:pPr>
              <w:spacing w:before="38" w:line="230" w:lineRule="auto"/>
              <w:ind w:left="125" w:right="133"/>
              <w:jc w:val="both"/>
              <w:rPr>
                <w:rFonts w:ascii="仿宋" w:hAnsi="仿宋" w:eastAsia="仿宋" w:cs="仿宋"/>
                <w:sz w:val="24"/>
                <w:szCs w:val="24"/>
              </w:rPr>
            </w:pPr>
            <w:r>
              <w:rPr>
                <w:rFonts w:ascii="仿宋" w:hAnsi="仿宋" w:eastAsia="仿宋" w:cs="仿宋"/>
                <w:spacing w:val="-2"/>
                <w:sz w:val="24"/>
                <w:szCs w:val="24"/>
                <w:u w:val="single" w:color="000000"/>
                <w14:textOutline w14:w="4358" w14:cap="sq" w14:cmpd="sng">
                  <w14:solidFill>
                    <w14:srgbClr w14:val="000000"/>
                  </w14:solidFill>
                  <w14:prstDash w14:val="solid"/>
                  <w14:bevel/>
                </w14:textOutline>
              </w:rPr>
              <w:t>如有正偏离需提供证</w:t>
            </w:r>
            <w:r>
              <w:rPr>
                <w:rFonts w:ascii="仿宋" w:hAnsi="仿宋" w:eastAsia="仿宋" w:cs="仿宋"/>
                <w:spacing w:val="6"/>
                <w:sz w:val="24"/>
                <w:szCs w:val="24"/>
              </w:rPr>
              <w:t xml:space="preserve"> </w:t>
            </w:r>
            <w:r>
              <w:rPr>
                <w:rFonts w:ascii="仿宋" w:hAnsi="仿宋" w:eastAsia="仿宋" w:cs="仿宋"/>
                <w:spacing w:val="-2"/>
                <w:sz w:val="24"/>
                <w:szCs w:val="24"/>
                <w:u w:val="single" w:color="000000"/>
                <w14:textOutline w14:w="4358" w14:cap="sq" w14:cmpd="sng">
                  <w14:solidFill>
                    <w14:srgbClr w14:val="000000"/>
                  </w14:solidFill>
                  <w14:prstDash w14:val="solid"/>
                  <w14:bevel/>
                </w14:textOutline>
              </w:rPr>
              <w:t>明材料，证明材料附</w:t>
            </w:r>
            <w:r>
              <w:rPr>
                <w:rFonts w:ascii="仿宋" w:hAnsi="仿宋" w:eastAsia="仿宋" w:cs="仿宋"/>
                <w:spacing w:val="6"/>
                <w:sz w:val="24"/>
                <w:szCs w:val="24"/>
              </w:rPr>
              <w:t xml:space="preserve"> </w:t>
            </w:r>
            <w:r>
              <w:rPr>
                <w:rFonts w:ascii="仿宋" w:hAnsi="仿宋" w:eastAsia="仿宋" w:cs="仿宋"/>
                <w:spacing w:val="-2"/>
                <w:sz w:val="24"/>
                <w:szCs w:val="24"/>
                <w:u w:val="single" w:color="000000"/>
                <w14:textOutline w14:w="4358" w14:cap="sq" w14:cmpd="sng">
                  <w14:solidFill>
                    <w14:srgbClr w14:val="000000"/>
                  </w14:solidFill>
                  <w14:prstDash w14:val="solid"/>
                  <w14:bevel/>
                </w14:textOutline>
              </w:rPr>
              <w:t>后(并注明页码)</w:t>
            </w:r>
          </w:p>
        </w:tc>
        <w:tc>
          <w:tcPr>
            <w:tcW w:w="705" w:type="dxa"/>
            <w:vAlign w:val="top"/>
          </w:tcPr>
          <w:p>
            <w:pPr>
              <w:pStyle w:val="25"/>
            </w:pPr>
          </w:p>
        </w:tc>
      </w:tr>
      <w:tr>
        <w:tblPrEx>
          <w:tblCellMar>
            <w:top w:w="0" w:type="dxa"/>
            <w:left w:w="0" w:type="dxa"/>
            <w:bottom w:w="0" w:type="dxa"/>
            <w:right w:w="0" w:type="dxa"/>
          </w:tblCellMar>
        </w:tblPrEx>
        <w:trPr>
          <w:trHeight w:val="526" w:hRule="atLeast"/>
        </w:trPr>
        <w:tc>
          <w:tcPr>
            <w:tcW w:w="832" w:type="dxa"/>
            <w:vAlign w:val="top"/>
          </w:tcPr>
          <w:p>
            <w:pPr>
              <w:pStyle w:val="25"/>
            </w:pPr>
          </w:p>
        </w:tc>
        <w:tc>
          <w:tcPr>
            <w:tcW w:w="1259" w:type="dxa"/>
            <w:vAlign w:val="top"/>
          </w:tcPr>
          <w:p>
            <w:pPr>
              <w:pStyle w:val="25"/>
            </w:pPr>
          </w:p>
        </w:tc>
        <w:tc>
          <w:tcPr>
            <w:tcW w:w="1639" w:type="dxa"/>
            <w:vAlign w:val="top"/>
          </w:tcPr>
          <w:p>
            <w:pPr>
              <w:pStyle w:val="25"/>
            </w:pPr>
          </w:p>
        </w:tc>
        <w:tc>
          <w:tcPr>
            <w:tcW w:w="1185" w:type="dxa"/>
            <w:vAlign w:val="top"/>
          </w:tcPr>
          <w:p>
            <w:pPr>
              <w:pStyle w:val="25"/>
            </w:pPr>
          </w:p>
        </w:tc>
        <w:tc>
          <w:tcPr>
            <w:tcW w:w="1281" w:type="dxa"/>
            <w:vAlign w:val="top"/>
          </w:tcPr>
          <w:p>
            <w:pPr>
              <w:pStyle w:val="25"/>
            </w:pPr>
          </w:p>
        </w:tc>
        <w:tc>
          <w:tcPr>
            <w:tcW w:w="2413" w:type="dxa"/>
            <w:vAlign w:val="top"/>
          </w:tcPr>
          <w:p>
            <w:pPr>
              <w:pStyle w:val="25"/>
            </w:pPr>
          </w:p>
        </w:tc>
        <w:tc>
          <w:tcPr>
            <w:tcW w:w="705"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pPr>
              <w:pStyle w:val="25"/>
            </w:pPr>
          </w:p>
        </w:tc>
        <w:tc>
          <w:tcPr>
            <w:tcW w:w="1259" w:type="dxa"/>
            <w:vAlign w:val="top"/>
          </w:tcPr>
          <w:p>
            <w:pPr>
              <w:pStyle w:val="25"/>
            </w:pPr>
          </w:p>
        </w:tc>
        <w:tc>
          <w:tcPr>
            <w:tcW w:w="1639" w:type="dxa"/>
            <w:vAlign w:val="top"/>
          </w:tcPr>
          <w:p>
            <w:pPr>
              <w:pStyle w:val="25"/>
            </w:pPr>
          </w:p>
        </w:tc>
        <w:tc>
          <w:tcPr>
            <w:tcW w:w="1185" w:type="dxa"/>
            <w:vAlign w:val="top"/>
          </w:tcPr>
          <w:p>
            <w:pPr>
              <w:pStyle w:val="25"/>
            </w:pPr>
          </w:p>
        </w:tc>
        <w:tc>
          <w:tcPr>
            <w:tcW w:w="1281" w:type="dxa"/>
            <w:vAlign w:val="top"/>
          </w:tcPr>
          <w:p>
            <w:pPr>
              <w:pStyle w:val="25"/>
            </w:pPr>
          </w:p>
        </w:tc>
        <w:tc>
          <w:tcPr>
            <w:tcW w:w="2413" w:type="dxa"/>
            <w:vAlign w:val="top"/>
          </w:tcPr>
          <w:p>
            <w:pPr>
              <w:pStyle w:val="25"/>
            </w:pPr>
          </w:p>
        </w:tc>
        <w:tc>
          <w:tcPr>
            <w:tcW w:w="705"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pPr>
              <w:pStyle w:val="25"/>
            </w:pPr>
          </w:p>
        </w:tc>
        <w:tc>
          <w:tcPr>
            <w:tcW w:w="1259" w:type="dxa"/>
            <w:vAlign w:val="top"/>
          </w:tcPr>
          <w:p>
            <w:pPr>
              <w:pStyle w:val="25"/>
            </w:pPr>
          </w:p>
        </w:tc>
        <w:tc>
          <w:tcPr>
            <w:tcW w:w="1639" w:type="dxa"/>
            <w:vAlign w:val="top"/>
          </w:tcPr>
          <w:p>
            <w:pPr>
              <w:pStyle w:val="25"/>
            </w:pPr>
          </w:p>
        </w:tc>
        <w:tc>
          <w:tcPr>
            <w:tcW w:w="1185" w:type="dxa"/>
            <w:vAlign w:val="top"/>
          </w:tcPr>
          <w:p>
            <w:pPr>
              <w:pStyle w:val="25"/>
            </w:pPr>
          </w:p>
        </w:tc>
        <w:tc>
          <w:tcPr>
            <w:tcW w:w="1281" w:type="dxa"/>
            <w:vAlign w:val="top"/>
          </w:tcPr>
          <w:p>
            <w:pPr>
              <w:pStyle w:val="25"/>
            </w:pPr>
          </w:p>
        </w:tc>
        <w:tc>
          <w:tcPr>
            <w:tcW w:w="2413" w:type="dxa"/>
            <w:vAlign w:val="top"/>
          </w:tcPr>
          <w:p>
            <w:pPr>
              <w:pStyle w:val="25"/>
            </w:pPr>
          </w:p>
        </w:tc>
        <w:tc>
          <w:tcPr>
            <w:tcW w:w="705"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pPr>
              <w:pStyle w:val="25"/>
            </w:pPr>
          </w:p>
        </w:tc>
        <w:tc>
          <w:tcPr>
            <w:tcW w:w="1259" w:type="dxa"/>
            <w:vAlign w:val="top"/>
          </w:tcPr>
          <w:p>
            <w:pPr>
              <w:pStyle w:val="25"/>
            </w:pPr>
          </w:p>
        </w:tc>
        <w:tc>
          <w:tcPr>
            <w:tcW w:w="1639" w:type="dxa"/>
            <w:vAlign w:val="top"/>
          </w:tcPr>
          <w:p>
            <w:pPr>
              <w:pStyle w:val="25"/>
            </w:pPr>
          </w:p>
        </w:tc>
        <w:tc>
          <w:tcPr>
            <w:tcW w:w="1185" w:type="dxa"/>
            <w:vAlign w:val="top"/>
          </w:tcPr>
          <w:p>
            <w:pPr>
              <w:pStyle w:val="25"/>
            </w:pPr>
          </w:p>
        </w:tc>
        <w:tc>
          <w:tcPr>
            <w:tcW w:w="1281" w:type="dxa"/>
            <w:vAlign w:val="top"/>
          </w:tcPr>
          <w:p>
            <w:pPr>
              <w:pStyle w:val="25"/>
            </w:pPr>
          </w:p>
        </w:tc>
        <w:tc>
          <w:tcPr>
            <w:tcW w:w="2413" w:type="dxa"/>
            <w:vAlign w:val="top"/>
          </w:tcPr>
          <w:p>
            <w:pPr>
              <w:pStyle w:val="25"/>
            </w:pPr>
          </w:p>
        </w:tc>
        <w:tc>
          <w:tcPr>
            <w:tcW w:w="705"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pPr>
              <w:pStyle w:val="25"/>
            </w:pPr>
          </w:p>
        </w:tc>
        <w:tc>
          <w:tcPr>
            <w:tcW w:w="1259" w:type="dxa"/>
            <w:vAlign w:val="top"/>
          </w:tcPr>
          <w:p>
            <w:pPr>
              <w:pStyle w:val="25"/>
            </w:pPr>
          </w:p>
        </w:tc>
        <w:tc>
          <w:tcPr>
            <w:tcW w:w="1639" w:type="dxa"/>
            <w:vAlign w:val="top"/>
          </w:tcPr>
          <w:p>
            <w:pPr>
              <w:pStyle w:val="25"/>
            </w:pPr>
          </w:p>
        </w:tc>
        <w:tc>
          <w:tcPr>
            <w:tcW w:w="1185" w:type="dxa"/>
            <w:vAlign w:val="top"/>
          </w:tcPr>
          <w:p>
            <w:pPr>
              <w:pStyle w:val="25"/>
            </w:pPr>
          </w:p>
        </w:tc>
        <w:tc>
          <w:tcPr>
            <w:tcW w:w="1281" w:type="dxa"/>
            <w:vAlign w:val="top"/>
          </w:tcPr>
          <w:p>
            <w:pPr>
              <w:pStyle w:val="25"/>
            </w:pPr>
          </w:p>
        </w:tc>
        <w:tc>
          <w:tcPr>
            <w:tcW w:w="2413" w:type="dxa"/>
            <w:vAlign w:val="top"/>
          </w:tcPr>
          <w:p>
            <w:pPr>
              <w:pStyle w:val="25"/>
            </w:pPr>
          </w:p>
        </w:tc>
        <w:tc>
          <w:tcPr>
            <w:tcW w:w="705"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pPr>
              <w:pStyle w:val="25"/>
            </w:pPr>
          </w:p>
        </w:tc>
        <w:tc>
          <w:tcPr>
            <w:tcW w:w="1259" w:type="dxa"/>
            <w:vAlign w:val="top"/>
          </w:tcPr>
          <w:p>
            <w:pPr>
              <w:pStyle w:val="25"/>
            </w:pPr>
          </w:p>
        </w:tc>
        <w:tc>
          <w:tcPr>
            <w:tcW w:w="1639" w:type="dxa"/>
            <w:vAlign w:val="top"/>
          </w:tcPr>
          <w:p>
            <w:pPr>
              <w:pStyle w:val="25"/>
            </w:pPr>
          </w:p>
        </w:tc>
        <w:tc>
          <w:tcPr>
            <w:tcW w:w="1185" w:type="dxa"/>
            <w:vAlign w:val="top"/>
          </w:tcPr>
          <w:p>
            <w:pPr>
              <w:pStyle w:val="25"/>
            </w:pPr>
          </w:p>
        </w:tc>
        <w:tc>
          <w:tcPr>
            <w:tcW w:w="1281" w:type="dxa"/>
            <w:vAlign w:val="top"/>
          </w:tcPr>
          <w:p>
            <w:pPr>
              <w:pStyle w:val="25"/>
            </w:pPr>
          </w:p>
        </w:tc>
        <w:tc>
          <w:tcPr>
            <w:tcW w:w="2413" w:type="dxa"/>
            <w:vAlign w:val="top"/>
          </w:tcPr>
          <w:p>
            <w:pPr>
              <w:pStyle w:val="25"/>
            </w:pPr>
          </w:p>
        </w:tc>
        <w:tc>
          <w:tcPr>
            <w:tcW w:w="705"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pPr>
              <w:pStyle w:val="25"/>
            </w:pPr>
          </w:p>
        </w:tc>
        <w:tc>
          <w:tcPr>
            <w:tcW w:w="1259" w:type="dxa"/>
            <w:vAlign w:val="top"/>
          </w:tcPr>
          <w:p>
            <w:pPr>
              <w:pStyle w:val="25"/>
            </w:pPr>
          </w:p>
        </w:tc>
        <w:tc>
          <w:tcPr>
            <w:tcW w:w="1639" w:type="dxa"/>
            <w:vAlign w:val="top"/>
          </w:tcPr>
          <w:p>
            <w:pPr>
              <w:pStyle w:val="25"/>
            </w:pPr>
          </w:p>
        </w:tc>
        <w:tc>
          <w:tcPr>
            <w:tcW w:w="1185" w:type="dxa"/>
            <w:vAlign w:val="top"/>
          </w:tcPr>
          <w:p>
            <w:pPr>
              <w:pStyle w:val="25"/>
            </w:pPr>
          </w:p>
        </w:tc>
        <w:tc>
          <w:tcPr>
            <w:tcW w:w="1281" w:type="dxa"/>
            <w:vAlign w:val="top"/>
          </w:tcPr>
          <w:p>
            <w:pPr>
              <w:pStyle w:val="25"/>
            </w:pPr>
          </w:p>
        </w:tc>
        <w:tc>
          <w:tcPr>
            <w:tcW w:w="2413" w:type="dxa"/>
            <w:vAlign w:val="top"/>
          </w:tcPr>
          <w:p>
            <w:pPr>
              <w:pStyle w:val="25"/>
            </w:pPr>
          </w:p>
        </w:tc>
        <w:tc>
          <w:tcPr>
            <w:tcW w:w="705"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7" w:hRule="atLeast"/>
        </w:trPr>
        <w:tc>
          <w:tcPr>
            <w:tcW w:w="832" w:type="dxa"/>
            <w:vAlign w:val="top"/>
          </w:tcPr>
          <w:p>
            <w:pPr>
              <w:pStyle w:val="25"/>
            </w:pPr>
          </w:p>
        </w:tc>
        <w:tc>
          <w:tcPr>
            <w:tcW w:w="1259" w:type="dxa"/>
            <w:vAlign w:val="top"/>
          </w:tcPr>
          <w:p>
            <w:pPr>
              <w:pStyle w:val="25"/>
            </w:pPr>
          </w:p>
        </w:tc>
        <w:tc>
          <w:tcPr>
            <w:tcW w:w="1639" w:type="dxa"/>
            <w:vAlign w:val="top"/>
          </w:tcPr>
          <w:p>
            <w:pPr>
              <w:pStyle w:val="25"/>
            </w:pPr>
          </w:p>
        </w:tc>
        <w:tc>
          <w:tcPr>
            <w:tcW w:w="1185" w:type="dxa"/>
            <w:vAlign w:val="top"/>
          </w:tcPr>
          <w:p>
            <w:pPr>
              <w:pStyle w:val="25"/>
            </w:pPr>
          </w:p>
        </w:tc>
        <w:tc>
          <w:tcPr>
            <w:tcW w:w="1281" w:type="dxa"/>
            <w:vAlign w:val="top"/>
          </w:tcPr>
          <w:p>
            <w:pPr>
              <w:pStyle w:val="25"/>
            </w:pPr>
          </w:p>
        </w:tc>
        <w:tc>
          <w:tcPr>
            <w:tcW w:w="2413" w:type="dxa"/>
            <w:vAlign w:val="top"/>
          </w:tcPr>
          <w:p>
            <w:pPr>
              <w:pStyle w:val="25"/>
            </w:pPr>
          </w:p>
        </w:tc>
        <w:tc>
          <w:tcPr>
            <w:tcW w:w="705"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pPr>
              <w:pStyle w:val="25"/>
            </w:pPr>
          </w:p>
        </w:tc>
        <w:tc>
          <w:tcPr>
            <w:tcW w:w="1259" w:type="dxa"/>
            <w:vAlign w:val="top"/>
          </w:tcPr>
          <w:p>
            <w:pPr>
              <w:pStyle w:val="25"/>
            </w:pPr>
          </w:p>
        </w:tc>
        <w:tc>
          <w:tcPr>
            <w:tcW w:w="1639" w:type="dxa"/>
            <w:vAlign w:val="top"/>
          </w:tcPr>
          <w:p>
            <w:pPr>
              <w:pStyle w:val="25"/>
            </w:pPr>
          </w:p>
        </w:tc>
        <w:tc>
          <w:tcPr>
            <w:tcW w:w="1185" w:type="dxa"/>
            <w:vAlign w:val="top"/>
          </w:tcPr>
          <w:p>
            <w:pPr>
              <w:pStyle w:val="25"/>
            </w:pPr>
          </w:p>
        </w:tc>
        <w:tc>
          <w:tcPr>
            <w:tcW w:w="1281" w:type="dxa"/>
            <w:vAlign w:val="top"/>
          </w:tcPr>
          <w:p>
            <w:pPr>
              <w:pStyle w:val="25"/>
            </w:pPr>
          </w:p>
        </w:tc>
        <w:tc>
          <w:tcPr>
            <w:tcW w:w="2413" w:type="dxa"/>
            <w:vAlign w:val="top"/>
          </w:tcPr>
          <w:p>
            <w:pPr>
              <w:pStyle w:val="25"/>
            </w:pPr>
          </w:p>
        </w:tc>
        <w:tc>
          <w:tcPr>
            <w:tcW w:w="705"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pPr>
              <w:pStyle w:val="25"/>
            </w:pPr>
          </w:p>
        </w:tc>
        <w:tc>
          <w:tcPr>
            <w:tcW w:w="1259" w:type="dxa"/>
            <w:vAlign w:val="top"/>
          </w:tcPr>
          <w:p>
            <w:pPr>
              <w:pStyle w:val="25"/>
            </w:pPr>
          </w:p>
        </w:tc>
        <w:tc>
          <w:tcPr>
            <w:tcW w:w="1639" w:type="dxa"/>
            <w:vAlign w:val="top"/>
          </w:tcPr>
          <w:p>
            <w:pPr>
              <w:pStyle w:val="25"/>
            </w:pPr>
          </w:p>
        </w:tc>
        <w:tc>
          <w:tcPr>
            <w:tcW w:w="1185" w:type="dxa"/>
            <w:vAlign w:val="top"/>
          </w:tcPr>
          <w:p>
            <w:pPr>
              <w:pStyle w:val="25"/>
            </w:pPr>
          </w:p>
        </w:tc>
        <w:tc>
          <w:tcPr>
            <w:tcW w:w="1281" w:type="dxa"/>
            <w:vAlign w:val="top"/>
          </w:tcPr>
          <w:p>
            <w:pPr>
              <w:pStyle w:val="25"/>
            </w:pPr>
          </w:p>
        </w:tc>
        <w:tc>
          <w:tcPr>
            <w:tcW w:w="2413" w:type="dxa"/>
            <w:vAlign w:val="top"/>
          </w:tcPr>
          <w:p>
            <w:pPr>
              <w:pStyle w:val="25"/>
            </w:pPr>
          </w:p>
        </w:tc>
        <w:tc>
          <w:tcPr>
            <w:tcW w:w="705"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pPr>
              <w:pStyle w:val="25"/>
            </w:pPr>
          </w:p>
        </w:tc>
        <w:tc>
          <w:tcPr>
            <w:tcW w:w="1259" w:type="dxa"/>
            <w:vAlign w:val="top"/>
          </w:tcPr>
          <w:p>
            <w:pPr>
              <w:pStyle w:val="25"/>
            </w:pPr>
          </w:p>
        </w:tc>
        <w:tc>
          <w:tcPr>
            <w:tcW w:w="1639" w:type="dxa"/>
            <w:vAlign w:val="top"/>
          </w:tcPr>
          <w:p>
            <w:pPr>
              <w:pStyle w:val="25"/>
            </w:pPr>
          </w:p>
        </w:tc>
        <w:tc>
          <w:tcPr>
            <w:tcW w:w="1185" w:type="dxa"/>
            <w:vAlign w:val="top"/>
          </w:tcPr>
          <w:p>
            <w:pPr>
              <w:pStyle w:val="25"/>
            </w:pPr>
          </w:p>
        </w:tc>
        <w:tc>
          <w:tcPr>
            <w:tcW w:w="1281" w:type="dxa"/>
            <w:vAlign w:val="top"/>
          </w:tcPr>
          <w:p>
            <w:pPr>
              <w:pStyle w:val="25"/>
            </w:pPr>
          </w:p>
        </w:tc>
        <w:tc>
          <w:tcPr>
            <w:tcW w:w="2413" w:type="dxa"/>
            <w:vAlign w:val="top"/>
          </w:tcPr>
          <w:p>
            <w:pPr>
              <w:pStyle w:val="25"/>
            </w:pPr>
          </w:p>
        </w:tc>
        <w:tc>
          <w:tcPr>
            <w:tcW w:w="705"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pPr>
              <w:pStyle w:val="25"/>
            </w:pPr>
          </w:p>
        </w:tc>
        <w:tc>
          <w:tcPr>
            <w:tcW w:w="1259" w:type="dxa"/>
            <w:vAlign w:val="top"/>
          </w:tcPr>
          <w:p>
            <w:pPr>
              <w:pStyle w:val="25"/>
            </w:pPr>
          </w:p>
        </w:tc>
        <w:tc>
          <w:tcPr>
            <w:tcW w:w="1639" w:type="dxa"/>
            <w:vAlign w:val="top"/>
          </w:tcPr>
          <w:p>
            <w:pPr>
              <w:pStyle w:val="25"/>
            </w:pPr>
          </w:p>
        </w:tc>
        <w:tc>
          <w:tcPr>
            <w:tcW w:w="1185" w:type="dxa"/>
            <w:vAlign w:val="top"/>
          </w:tcPr>
          <w:p>
            <w:pPr>
              <w:pStyle w:val="25"/>
            </w:pPr>
          </w:p>
        </w:tc>
        <w:tc>
          <w:tcPr>
            <w:tcW w:w="1281" w:type="dxa"/>
            <w:vAlign w:val="top"/>
          </w:tcPr>
          <w:p>
            <w:pPr>
              <w:pStyle w:val="25"/>
            </w:pPr>
          </w:p>
        </w:tc>
        <w:tc>
          <w:tcPr>
            <w:tcW w:w="2413" w:type="dxa"/>
            <w:vAlign w:val="top"/>
          </w:tcPr>
          <w:p>
            <w:pPr>
              <w:pStyle w:val="25"/>
            </w:pPr>
          </w:p>
        </w:tc>
        <w:tc>
          <w:tcPr>
            <w:tcW w:w="705"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pPr>
              <w:pStyle w:val="25"/>
            </w:pPr>
          </w:p>
        </w:tc>
        <w:tc>
          <w:tcPr>
            <w:tcW w:w="1259" w:type="dxa"/>
            <w:vAlign w:val="top"/>
          </w:tcPr>
          <w:p>
            <w:pPr>
              <w:pStyle w:val="25"/>
            </w:pPr>
          </w:p>
        </w:tc>
        <w:tc>
          <w:tcPr>
            <w:tcW w:w="1639" w:type="dxa"/>
            <w:vAlign w:val="top"/>
          </w:tcPr>
          <w:p>
            <w:pPr>
              <w:pStyle w:val="25"/>
            </w:pPr>
          </w:p>
        </w:tc>
        <w:tc>
          <w:tcPr>
            <w:tcW w:w="1185" w:type="dxa"/>
            <w:vAlign w:val="top"/>
          </w:tcPr>
          <w:p>
            <w:pPr>
              <w:pStyle w:val="25"/>
            </w:pPr>
          </w:p>
        </w:tc>
        <w:tc>
          <w:tcPr>
            <w:tcW w:w="1281" w:type="dxa"/>
            <w:vAlign w:val="top"/>
          </w:tcPr>
          <w:p>
            <w:pPr>
              <w:pStyle w:val="25"/>
            </w:pPr>
          </w:p>
        </w:tc>
        <w:tc>
          <w:tcPr>
            <w:tcW w:w="2413" w:type="dxa"/>
            <w:vAlign w:val="top"/>
          </w:tcPr>
          <w:p>
            <w:pPr>
              <w:pStyle w:val="25"/>
            </w:pPr>
          </w:p>
        </w:tc>
        <w:tc>
          <w:tcPr>
            <w:tcW w:w="705"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pPr>
              <w:pStyle w:val="25"/>
            </w:pPr>
          </w:p>
        </w:tc>
        <w:tc>
          <w:tcPr>
            <w:tcW w:w="1259" w:type="dxa"/>
            <w:vAlign w:val="top"/>
          </w:tcPr>
          <w:p>
            <w:pPr>
              <w:pStyle w:val="25"/>
            </w:pPr>
          </w:p>
        </w:tc>
        <w:tc>
          <w:tcPr>
            <w:tcW w:w="1639" w:type="dxa"/>
            <w:vAlign w:val="top"/>
          </w:tcPr>
          <w:p>
            <w:pPr>
              <w:pStyle w:val="25"/>
            </w:pPr>
          </w:p>
        </w:tc>
        <w:tc>
          <w:tcPr>
            <w:tcW w:w="1185" w:type="dxa"/>
            <w:vAlign w:val="top"/>
          </w:tcPr>
          <w:p>
            <w:pPr>
              <w:pStyle w:val="25"/>
            </w:pPr>
          </w:p>
        </w:tc>
        <w:tc>
          <w:tcPr>
            <w:tcW w:w="1281" w:type="dxa"/>
            <w:vAlign w:val="top"/>
          </w:tcPr>
          <w:p>
            <w:pPr>
              <w:pStyle w:val="25"/>
            </w:pPr>
          </w:p>
        </w:tc>
        <w:tc>
          <w:tcPr>
            <w:tcW w:w="2413" w:type="dxa"/>
            <w:vAlign w:val="top"/>
          </w:tcPr>
          <w:p>
            <w:pPr>
              <w:pStyle w:val="25"/>
            </w:pPr>
          </w:p>
        </w:tc>
        <w:tc>
          <w:tcPr>
            <w:tcW w:w="705"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pPr>
              <w:pStyle w:val="25"/>
            </w:pPr>
          </w:p>
        </w:tc>
        <w:tc>
          <w:tcPr>
            <w:tcW w:w="1259" w:type="dxa"/>
            <w:vAlign w:val="top"/>
          </w:tcPr>
          <w:p>
            <w:pPr>
              <w:pStyle w:val="25"/>
            </w:pPr>
          </w:p>
        </w:tc>
        <w:tc>
          <w:tcPr>
            <w:tcW w:w="1639" w:type="dxa"/>
            <w:vAlign w:val="top"/>
          </w:tcPr>
          <w:p>
            <w:pPr>
              <w:pStyle w:val="25"/>
            </w:pPr>
          </w:p>
        </w:tc>
        <w:tc>
          <w:tcPr>
            <w:tcW w:w="1185" w:type="dxa"/>
            <w:vAlign w:val="top"/>
          </w:tcPr>
          <w:p>
            <w:pPr>
              <w:pStyle w:val="25"/>
            </w:pPr>
          </w:p>
        </w:tc>
        <w:tc>
          <w:tcPr>
            <w:tcW w:w="1281" w:type="dxa"/>
            <w:vAlign w:val="top"/>
          </w:tcPr>
          <w:p>
            <w:pPr>
              <w:pStyle w:val="25"/>
            </w:pPr>
          </w:p>
        </w:tc>
        <w:tc>
          <w:tcPr>
            <w:tcW w:w="2413" w:type="dxa"/>
            <w:vAlign w:val="top"/>
          </w:tcPr>
          <w:p>
            <w:pPr>
              <w:pStyle w:val="25"/>
            </w:pPr>
          </w:p>
        </w:tc>
        <w:tc>
          <w:tcPr>
            <w:tcW w:w="705"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1" w:hRule="atLeast"/>
        </w:trPr>
        <w:tc>
          <w:tcPr>
            <w:tcW w:w="832" w:type="dxa"/>
            <w:vAlign w:val="top"/>
          </w:tcPr>
          <w:p>
            <w:pPr>
              <w:pStyle w:val="25"/>
            </w:pPr>
          </w:p>
        </w:tc>
        <w:tc>
          <w:tcPr>
            <w:tcW w:w="1259" w:type="dxa"/>
            <w:vAlign w:val="top"/>
          </w:tcPr>
          <w:p>
            <w:pPr>
              <w:pStyle w:val="25"/>
            </w:pPr>
          </w:p>
        </w:tc>
        <w:tc>
          <w:tcPr>
            <w:tcW w:w="1639" w:type="dxa"/>
            <w:vAlign w:val="top"/>
          </w:tcPr>
          <w:p>
            <w:pPr>
              <w:pStyle w:val="25"/>
            </w:pPr>
          </w:p>
        </w:tc>
        <w:tc>
          <w:tcPr>
            <w:tcW w:w="1185" w:type="dxa"/>
            <w:vAlign w:val="top"/>
          </w:tcPr>
          <w:p>
            <w:pPr>
              <w:pStyle w:val="25"/>
            </w:pPr>
          </w:p>
        </w:tc>
        <w:tc>
          <w:tcPr>
            <w:tcW w:w="1281" w:type="dxa"/>
            <w:vAlign w:val="top"/>
          </w:tcPr>
          <w:p>
            <w:pPr>
              <w:pStyle w:val="25"/>
            </w:pPr>
          </w:p>
        </w:tc>
        <w:tc>
          <w:tcPr>
            <w:tcW w:w="2413" w:type="dxa"/>
            <w:vAlign w:val="top"/>
          </w:tcPr>
          <w:p>
            <w:pPr>
              <w:pStyle w:val="25"/>
            </w:pPr>
          </w:p>
        </w:tc>
        <w:tc>
          <w:tcPr>
            <w:tcW w:w="705" w:type="dxa"/>
            <w:vAlign w:val="top"/>
          </w:tcPr>
          <w:p>
            <w:pPr>
              <w:pStyle w:val="25"/>
            </w:pPr>
          </w:p>
        </w:tc>
      </w:tr>
    </w:tbl>
    <w:p>
      <w:pPr>
        <w:spacing w:line="291" w:lineRule="auto"/>
        <w:rPr>
          <w:rFonts w:ascii="Arial"/>
          <w:sz w:val="21"/>
        </w:rPr>
      </w:pPr>
    </w:p>
    <w:p>
      <w:pPr>
        <w:spacing w:line="292" w:lineRule="auto"/>
        <w:rPr>
          <w:rFonts w:ascii="Arial"/>
          <w:sz w:val="21"/>
        </w:rPr>
      </w:pPr>
    </w:p>
    <w:p>
      <w:pPr>
        <w:pStyle w:val="8"/>
        <w:spacing w:before="78" w:line="242" w:lineRule="auto"/>
        <w:ind w:left="562"/>
        <w:rPr>
          <w:sz w:val="24"/>
          <w:szCs w:val="24"/>
        </w:rPr>
      </w:pPr>
      <w:r>
        <w:rPr>
          <w:spacing w:val="-3"/>
          <w:sz w:val="24"/>
          <w:szCs w:val="24"/>
        </w:rPr>
        <w:t>法定代表人或其委托代理人签字:</w:t>
      </w:r>
      <w:r>
        <w:rPr>
          <w:spacing w:val="-3"/>
          <w:sz w:val="24"/>
          <w:szCs w:val="24"/>
          <w:u w:val="single" w:color="auto"/>
        </w:rPr>
        <w:t xml:space="preserve">                   </w:t>
      </w:r>
    </w:p>
    <w:p>
      <w:pPr>
        <w:pStyle w:val="8"/>
        <w:spacing w:before="1" w:line="188" w:lineRule="auto"/>
        <w:ind w:left="554"/>
        <w:rPr>
          <w:sz w:val="24"/>
          <w:szCs w:val="24"/>
        </w:rPr>
      </w:pPr>
      <w:r>
        <w:rPr>
          <w:spacing w:val="-2"/>
          <w:sz w:val="24"/>
          <w:szCs w:val="24"/>
        </w:rPr>
        <w:t>投标人(盖单位章):</w:t>
      </w:r>
      <w:r>
        <w:rPr>
          <w:sz w:val="24"/>
          <w:szCs w:val="24"/>
          <w:u w:val="single" w:color="auto"/>
        </w:rPr>
        <w:t xml:space="preserve">                        </w:t>
      </w:r>
    </w:p>
    <w:p>
      <w:pPr>
        <w:spacing w:line="188" w:lineRule="auto"/>
        <w:rPr>
          <w:sz w:val="24"/>
          <w:szCs w:val="24"/>
        </w:rPr>
        <w:sectPr>
          <w:type w:val="continuous"/>
          <w:pgSz w:w="11905" w:h="16839"/>
          <w:pgMar w:top="1117" w:right="1083" w:bottom="1156" w:left="1082" w:header="878" w:footer="994" w:gutter="0"/>
          <w:pgNumType w:fmt="decimal"/>
          <w:cols w:equalWidth="0" w:num="1">
            <w:col w:w="9739"/>
          </w:cols>
        </w:sectPr>
      </w:pPr>
    </w:p>
    <w:p>
      <w:pPr>
        <w:spacing w:line="296" w:lineRule="auto"/>
        <w:rPr>
          <w:rFonts w:ascii="Arial"/>
          <w:sz w:val="21"/>
        </w:rPr>
      </w:pPr>
    </w:p>
    <w:p>
      <w:pPr>
        <w:spacing w:line="297" w:lineRule="auto"/>
        <w:rPr>
          <w:rFonts w:ascii="Arial"/>
          <w:sz w:val="21"/>
        </w:rPr>
      </w:pPr>
    </w:p>
    <w:p>
      <w:pPr>
        <w:pStyle w:val="8"/>
        <w:spacing w:before="78" w:line="222" w:lineRule="auto"/>
        <w:ind w:left="20"/>
        <w:rPr>
          <w:sz w:val="24"/>
          <w:szCs w:val="24"/>
        </w:rPr>
      </w:pPr>
      <w:r>
        <w:rPr>
          <w:spacing w:val="-7"/>
          <w:sz w:val="24"/>
          <w:szCs w:val="24"/>
        </w:rPr>
        <w:t>（附件</w:t>
      </w:r>
      <w:r>
        <w:rPr>
          <w:spacing w:val="-47"/>
          <w:sz w:val="24"/>
          <w:szCs w:val="24"/>
        </w:rPr>
        <w:t xml:space="preserve"> </w:t>
      </w:r>
      <w:r>
        <w:rPr>
          <w:spacing w:val="-7"/>
          <w:sz w:val="24"/>
          <w:szCs w:val="24"/>
        </w:rPr>
        <w:t>5）</w:t>
      </w:r>
    </w:p>
    <w:p>
      <w:pPr>
        <w:pStyle w:val="8"/>
        <w:spacing w:before="141" w:line="228" w:lineRule="auto"/>
        <w:ind w:left="3520"/>
      </w:pPr>
      <w:r>
        <w:rPr>
          <w:spacing w:val="8"/>
          <w14:textOutline w14:w="5793" w14:cap="sq" w14:cmpd="sng">
            <w14:solidFill>
              <w14:srgbClr w14:val="000000"/>
            </w14:solidFill>
            <w14:prstDash w14:val="solid"/>
            <w14:bevel/>
          </w14:textOutline>
        </w:rPr>
        <w:t>5、商务条款偏离表</w:t>
      </w:r>
    </w:p>
    <w:p>
      <w:pPr>
        <w:spacing w:before="112"/>
      </w:pPr>
    </w:p>
    <w:p>
      <w:pPr>
        <w:spacing w:before="111"/>
      </w:pPr>
    </w:p>
    <w:p>
      <w:pPr>
        <w:sectPr>
          <w:footerReference r:id="rId54" w:type="default"/>
          <w:pgSz w:w="11905" w:h="16839"/>
          <w:pgMar w:top="1117" w:right="1083" w:bottom="1156" w:left="1082" w:header="878" w:footer="994" w:gutter="0"/>
          <w:pgNumType w:fmt="decimal"/>
          <w:cols w:equalWidth="0" w:num="1">
            <w:col w:w="9739"/>
          </w:cols>
        </w:sectPr>
      </w:pPr>
    </w:p>
    <w:p>
      <w:pPr>
        <w:pStyle w:val="8"/>
        <w:spacing w:before="48" w:line="189" w:lineRule="auto"/>
        <w:ind w:left="556"/>
        <w:rPr>
          <w:sz w:val="24"/>
          <w:szCs w:val="24"/>
        </w:rPr>
      </w:pPr>
      <w:r>
        <w:rPr>
          <w:spacing w:val="-4"/>
          <w:sz w:val="24"/>
          <w:szCs w:val="24"/>
        </w:rPr>
        <w:t>项目名称:</w:t>
      </w:r>
    </w:p>
    <w:p>
      <w:pPr>
        <w:spacing w:line="14" w:lineRule="auto"/>
        <w:rPr>
          <w:rFonts w:ascii="Arial"/>
          <w:sz w:val="2"/>
        </w:rPr>
      </w:pPr>
      <w:r>
        <w:rPr>
          <w:rFonts w:ascii="Arial" w:hAnsi="Arial" w:eastAsia="Arial" w:cs="Arial"/>
          <w:sz w:val="2"/>
          <w:szCs w:val="2"/>
        </w:rPr>
        <w:br w:type="column"/>
      </w:r>
    </w:p>
    <w:p>
      <w:pPr>
        <w:pStyle w:val="8"/>
        <w:spacing w:before="47" w:line="189" w:lineRule="auto"/>
        <w:rPr>
          <w:sz w:val="24"/>
          <w:szCs w:val="24"/>
        </w:rPr>
      </w:pPr>
      <w:r>
        <w:rPr>
          <w:spacing w:val="-4"/>
          <w:sz w:val="24"/>
          <w:szCs w:val="24"/>
        </w:rPr>
        <w:t>招标编号:</w:t>
      </w:r>
    </w:p>
    <w:p>
      <w:pPr>
        <w:spacing w:line="14" w:lineRule="auto"/>
        <w:rPr>
          <w:rFonts w:ascii="Arial"/>
          <w:sz w:val="2"/>
        </w:rPr>
      </w:pPr>
      <w:r>
        <w:rPr>
          <w:rFonts w:ascii="Arial" w:hAnsi="Arial" w:eastAsia="Arial" w:cs="Arial"/>
          <w:sz w:val="2"/>
          <w:szCs w:val="2"/>
        </w:rPr>
        <w:br w:type="column"/>
      </w:r>
    </w:p>
    <w:p>
      <w:pPr>
        <w:pStyle w:val="8"/>
        <w:spacing w:before="47" w:line="189" w:lineRule="auto"/>
        <w:rPr>
          <w:sz w:val="24"/>
          <w:szCs w:val="24"/>
        </w:rPr>
      </w:pPr>
      <w:r>
        <w:rPr>
          <w:spacing w:val="-9"/>
          <w:sz w:val="24"/>
          <w:szCs w:val="24"/>
        </w:rPr>
        <w:t>包号:</w:t>
      </w:r>
    </w:p>
    <w:p>
      <w:pPr>
        <w:spacing w:line="189" w:lineRule="auto"/>
        <w:rPr>
          <w:sz w:val="24"/>
          <w:szCs w:val="24"/>
        </w:rPr>
        <w:sectPr>
          <w:type w:val="continuous"/>
          <w:pgSz w:w="11905" w:h="16839"/>
          <w:pgMar w:top="1117" w:right="1083" w:bottom="1156" w:left="1082" w:header="878" w:footer="994" w:gutter="0"/>
          <w:pgNumType w:fmt="decimal"/>
          <w:cols w:equalWidth="0" w:num="3">
            <w:col w:w="4175" w:space="100"/>
            <w:col w:w="3031" w:space="100"/>
            <w:col w:w="2335"/>
          </w:cols>
        </w:sectPr>
      </w:pPr>
    </w:p>
    <w:p>
      <w:pPr>
        <w:spacing w:before="103"/>
      </w:pPr>
    </w:p>
    <w:tbl>
      <w:tblPr>
        <w:tblStyle w:val="24"/>
        <w:tblW w:w="8932" w:type="dxa"/>
        <w:tblInd w:w="40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52"/>
        <w:gridCol w:w="2039"/>
        <w:gridCol w:w="2518"/>
        <w:gridCol w:w="2519"/>
        <w:gridCol w:w="90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7" w:hRule="atLeast"/>
        </w:trPr>
        <w:tc>
          <w:tcPr>
            <w:tcW w:w="952" w:type="dxa"/>
            <w:vAlign w:val="top"/>
          </w:tcPr>
          <w:p>
            <w:pPr>
              <w:spacing w:before="43" w:line="222" w:lineRule="auto"/>
              <w:ind w:left="248"/>
              <w:rPr>
                <w:rFonts w:ascii="仿宋" w:hAnsi="仿宋" w:eastAsia="仿宋" w:cs="仿宋"/>
                <w:sz w:val="24"/>
                <w:szCs w:val="24"/>
              </w:rPr>
            </w:pPr>
            <w:r>
              <w:rPr>
                <w:rFonts w:ascii="仿宋" w:hAnsi="仿宋" w:eastAsia="仿宋" w:cs="仿宋"/>
                <w:spacing w:val="-8"/>
                <w:sz w:val="24"/>
                <w:szCs w:val="24"/>
              </w:rPr>
              <w:t>序号</w:t>
            </w:r>
          </w:p>
        </w:tc>
        <w:tc>
          <w:tcPr>
            <w:tcW w:w="2039" w:type="dxa"/>
            <w:vAlign w:val="top"/>
          </w:tcPr>
          <w:p>
            <w:pPr>
              <w:spacing w:before="41" w:line="225" w:lineRule="auto"/>
              <w:ind w:left="674" w:right="178" w:hanging="476"/>
              <w:rPr>
                <w:rFonts w:ascii="仿宋" w:hAnsi="仿宋" w:eastAsia="仿宋" w:cs="仿宋"/>
                <w:sz w:val="24"/>
                <w:szCs w:val="24"/>
              </w:rPr>
            </w:pPr>
            <w:r>
              <w:rPr>
                <w:rFonts w:ascii="仿宋" w:hAnsi="仿宋" w:eastAsia="仿宋" w:cs="仿宋"/>
                <w:spacing w:val="-4"/>
                <w:sz w:val="24"/>
                <w:szCs w:val="24"/>
              </w:rPr>
              <w:t>竞争性磋商文件</w:t>
            </w:r>
            <w:r>
              <w:rPr>
                <w:rFonts w:ascii="仿宋" w:hAnsi="仿宋" w:eastAsia="仿宋" w:cs="仿宋"/>
                <w:spacing w:val="4"/>
                <w:sz w:val="24"/>
                <w:szCs w:val="24"/>
              </w:rPr>
              <w:t xml:space="preserve"> </w:t>
            </w:r>
            <w:r>
              <w:rPr>
                <w:rFonts w:ascii="仿宋" w:hAnsi="仿宋" w:eastAsia="仿宋" w:cs="仿宋"/>
                <w:spacing w:val="-7"/>
                <w:sz w:val="24"/>
                <w:szCs w:val="24"/>
              </w:rPr>
              <w:t>条款号</w:t>
            </w:r>
          </w:p>
        </w:tc>
        <w:tc>
          <w:tcPr>
            <w:tcW w:w="2518" w:type="dxa"/>
            <w:vAlign w:val="top"/>
          </w:tcPr>
          <w:p>
            <w:pPr>
              <w:spacing w:before="41" w:line="225" w:lineRule="auto"/>
              <w:ind w:left="918" w:right="176" w:hanging="719"/>
              <w:rPr>
                <w:rFonts w:ascii="仿宋" w:hAnsi="仿宋" w:eastAsia="仿宋" w:cs="仿宋"/>
                <w:sz w:val="24"/>
                <w:szCs w:val="24"/>
              </w:rPr>
            </w:pPr>
            <w:r>
              <w:rPr>
                <w:rFonts w:ascii="仿宋" w:hAnsi="仿宋" w:eastAsia="仿宋" w:cs="仿宋"/>
                <w:spacing w:val="-3"/>
                <w:sz w:val="24"/>
                <w:szCs w:val="24"/>
              </w:rPr>
              <w:t>竞争性磋商文件的商</w:t>
            </w:r>
            <w:r>
              <w:rPr>
                <w:rFonts w:ascii="仿宋" w:hAnsi="仿宋" w:eastAsia="仿宋" w:cs="仿宋"/>
                <w:spacing w:val="3"/>
                <w:sz w:val="24"/>
                <w:szCs w:val="24"/>
              </w:rPr>
              <w:t xml:space="preserve"> </w:t>
            </w:r>
            <w:r>
              <w:rPr>
                <w:rFonts w:ascii="仿宋" w:hAnsi="仿宋" w:eastAsia="仿宋" w:cs="仿宋"/>
                <w:spacing w:val="-8"/>
                <w:sz w:val="24"/>
                <w:szCs w:val="24"/>
              </w:rPr>
              <w:t>务条款</w:t>
            </w:r>
          </w:p>
        </w:tc>
        <w:tc>
          <w:tcPr>
            <w:tcW w:w="2519" w:type="dxa"/>
            <w:vAlign w:val="top"/>
          </w:tcPr>
          <w:p>
            <w:pPr>
              <w:spacing w:before="43" w:line="222" w:lineRule="auto"/>
              <w:ind w:left="193"/>
              <w:rPr>
                <w:rFonts w:ascii="仿宋" w:hAnsi="仿宋" w:eastAsia="仿宋" w:cs="仿宋"/>
                <w:sz w:val="24"/>
                <w:szCs w:val="24"/>
              </w:rPr>
            </w:pPr>
            <w:r>
              <w:rPr>
                <w:rFonts w:ascii="仿宋" w:hAnsi="仿宋" w:eastAsia="仿宋" w:cs="仿宋"/>
                <w:spacing w:val="-2"/>
                <w:sz w:val="24"/>
                <w:szCs w:val="24"/>
              </w:rPr>
              <w:t>投标文件的商务条款</w:t>
            </w:r>
          </w:p>
        </w:tc>
        <w:tc>
          <w:tcPr>
            <w:tcW w:w="904" w:type="dxa"/>
            <w:vAlign w:val="top"/>
          </w:tcPr>
          <w:p>
            <w:pPr>
              <w:spacing w:before="42" w:line="224" w:lineRule="auto"/>
              <w:ind w:left="225"/>
              <w:rPr>
                <w:rFonts w:ascii="仿宋" w:hAnsi="仿宋" w:eastAsia="仿宋" w:cs="仿宋"/>
                <w:sz w:val="24"/>
                <w:szCs w:val="24"/>
              </w:rPr>
            </w:pPr>
            <w:r>
              <w:rPr>
                <w:rFonts w:ascii="仿宋" w:hAnsi="仿宋" w:eastAsia="仿宋" w:cs="仿宋"/>
                <w:spacing w:val="-9"/>
                <w:sz w:val="24"/>
                <w:szCs w:val="24"/>
              </w:rPr>
              <w:t>说明</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pPr>
              <w:pStyle w:val="25"/>
            </w:pPr>
          </w:p>
        </w:tc>
        <w:tc>
          <w:tcPr>
            <w:tcW w:w="2039" w:type="dxa"/>
            <w:vAlign w:val="top"/>
          </w:tcPr>
          <w:p>
            <w:pPr>
              <w:pStyle w:val="25"/>
            </w:pPr>
          </w:p>
        </w:tc>
        <w:tc>
          <w:tcPr>
            <w:tcW w:w="2518" w:type="dxa"/>
            <w:vAlign w:val="top"/>
          </w:tcPr>
          <w:p>
            <w:pPr>
              <w:pStyle w:val="25"/>
            </w:pPr>
          </w:p>
        </w:tc>
        <w:tc>
          <w:tcPr>
            <w:tcW w:w="2519" w:type="dxa"/>
            <w:vAlign w:val="top"/>
          </w:tcPr>
          <w:p>
            <w:pPr>
              <w:pStyle w:val="25"/>
            </w:pPr>
          </w:p>
        </w:tc>
        <w:tc>
          <w:tcPr>
            <w:tcW w:w="904"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pPr>
              <w:pStyle w:val="25"/>
            </w:pPr>
          </w:p>
        </w:tc>
        <w:tc>
          <w:tcPr>
            <w:tcW w:w="2039" w:type="dxa"/>
            <w:vAlign w:val="top"/>
          </w:tcPr>
          <w:p>
            <w:pPr>
              <w:pStyle w:val="25"/>
            </w:pPr>
          </w:p>
        </w:tc>
        <w:tc>
          <w:tcPr>
            <w:tcW w:w="2518" w:type="dxa"/>
            <w:vAlign w:val="top"/>
          </w:tcPr>
          <w:p>
            <w:pPr>
              <w:pStyle w:val="25"/>
            </w:pPr>
          </w:p>
        </w:tc>
        <w:tc>
          <w:tcPr>
            <w:tcW w:w="2519" w:type="dxa"/>
            <w:vAlign w:val="top"/>
          </w:tcPr>
          <w:p>
            <w:pPr>
              <w:pStyle w:val="25"/>
            </w:pPr>
          </w:p>
        </w:tc>
        <w:tc>
          <w:tcPr>
            <w:tcW w:w="904"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pPr>
              <w:pStyle w:val="25"/>
            </w:pPr>
          </w:p>
        </w:tc>
        <w:tc>
          <w:tcPr>
            <w:tcW w:w="2039" w:type="dxa"/>
            <w:vAlign w:val="top"/>
          </w:tcPr>
          <w:p>
            <w:pPr>
              <w:pStyle w:val="25"/>
            </w:pPr>
          </w:p>
        </w:tc>
        <w:tc>
          <w:tcPr>
            <w:tcW w:w="2518" w:type="dxa"/>
            <w:vAlign w:val="top"/>
          </w:tcPr>
          <w:p>
            <w:pPr>
              <w:pStyle w:val="25"/>
            </w:pPr>
          </w:p>
        </w:tc>
        <w:tc>
          <w:tcPr>
            <w:tcW w:w="2519" w:type="dxa"/>
            <w:vAlign w:val="top"/>
          </w:tcPr>
          <w:p>
            <w:pPr>
              <w:pStyle w:val="25"/>
            </w:pPr>
          </w:p>
        </w:tc>
        <w:tc>
          <w:tcPr>
            <w:tcW w:w="904"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pPr>
              <w:pStyle w:val="25"/>
            </w:pPr>
          </w:p>
        </w:tc>
        <w:tc>
          <w:tcPr>
            <w:tcW w:w="2039" w:type="dxa"/>
            <w:vAlign w:val="top"/>
          </w:tcPr>
          <w:p>
            <w:pPr>
              <w:pStyle w:val="25"/>
            </w:pPr>
          </w:p>
        </w:tc>
        <w:tc>
          <w:tcPr>
            <w:tcW w:w="2518" w:type="dxa"/>
            <w:vAlign w:val="top"/>
          </w:tcPr>
          <w:p>
            <w:pPr>
              <w:pStyle w:val="25"/>
            </w:pPr>
          </w:p>
        </w:tc>
        <w:tc>
          <w:tcPr>
            <w:tcW w:w="2519" w:type="dxa"/>
            <w:vAlign w:val="top"/>
          </w:tcPr>
          <w:p>
            <w:pPr>
              <w:pStyle w:val="25"/>
            </w:pPr>
          </w:p>
        </w:tc>
        <w:tc>
          <w:tcPr>
            <w:tcW w:w="904"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pPr>
              <w:pStyle w:val="25"/>
            </w:pPr>
          </w:p>
        </w:tc>
        <w:tc>
          <w:tcPr>
            <w:tcW w:w="2039" w:type="dxa"/>
            <w:vAlign w:val="top"/>
          </w:tcPr>
          <w:p>
            <w:pPr>
              <w:pStyle w:val="25"/>
            </w:pPr>
          </w:p>
        </w:tc>
        <w:tc>
          <w:tcPr>
            <w:tcW w:w="2518" w:type="dxa"/>
            <w:vAlign w:val="top"/>
          </w:tcPr>
          <w:p>
            <w:pPr>
              <w:pStyle w:val="25"/>
            </w:pPr>
          </w:p>
        </w:tc>
        <w:tc>
          <w:tcPr>
            <w:tcW w:w="2519" w:type="dxa"/>
            <w:vAlign w:val="top"/>
          </w:tcPr>
          <w:p>
            <w:pPr>
              <w:pStyle w:val="25"/>
            </w:pPr>
          </w:p>
        </w:tc>
        <w:tc>
          <w:tcPr>
            <w:tcW w:w="904"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pPr>
              <w:pStyle w:val="25"/>
            </w:pPr>
          </w:p>
        </w:tc>
        <w:tc>
          <w:tcPr>
            <w:tcW w:w="2039" w:type="dxa"/>
            <w:vAlign w:val="top"/>
          </w:tcPr>
          <w:p>
            <w:pPr>
              <w:pStyle w:val="25"/>
            </w:pPr>
          </w:p>
        </w:tc>
        <w:tc>
          <w:tcPr>
            <w:tcW w:w="2518" w:type="dxa"/>
            <w:vAlign w:val="top"/>
          </w:tcPr>
          <w:p>
            <w:pPr>
              <w:pStyle w:val="25"/>
            </w:pPr>
          </w:p>
        </w:tc>
        <w:tc>
          <w:tcPr>
            <w:tcW w:w="2519" w:type="dxa"/>
            <w:vAlign w:val="top"/>
          </w:tcPr>
          <w:p>
            <w:pPr>
              <w:pStyle w:val="25"/>
            </w:pPr>
          </w:p>
        </w:tc>
        <w:tc>
          <w:tcPr>
            <w:tcW w:w="904"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vAlign w:val="top"/>
          </w:tcPr>
          <w:p>
            <w:pPr>
              <w:pStyle w:val="25"/>
            </w:pPr>
          </w:p>
        </w:tc>
        <w:tc>
          <w:tcPr>
            <w:tcW w:w="2039" w:type="dxa"/>
            <w:vAlign w:val="top"/>
          </w:tcPr>
          <w:p>
            <w:pPr>
              <w:pStyle w:val="25"/>
            </w:pPr>
          </w:p>
        </w:tc>
        <w:tc>
          <w:tcPr>
            <w:tcW w:w="2518" w:type="dxa"/>
            <w:vAlign w:val="top"/>
          </w:tcPr>
          <w:p>
            <w:pPr>
              <w:pStyle w:val="25"/>
            </w:pPr>
          </w:p>
        </w:tc>
        <w:tc>
          <w:tcPr>
            <w:tcW w:w="2519" w:type="dxa"/>
            <w:vAlign w:val="top"/>
          </w:tcPr>
          <w:p>
            <w:pPr>
              <w:pStyle w:val="25"/>
            </w:pPr>
          </w:p>
        </w:tc>
        <w:tc>
          <w:tcPr>
            <w:tcW w:w="904"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pPr>
              <w:pStyle w:val="25"/>
            </w:pPr>
          </w:p>
        </w:tc>
        <w:tc>
          <w:tcPr>
            <w:tcW w:w="2039" w:type="dxa"/>
            <w:vAlign w:val="top"/>
          </w:tcPr>
          <w:p>
            <w:pPr>
              <w:pStyle w:val="25"/>
            </w:pPr>
          </w:p>
        </w:tc>
        <w:tc>
          <w:tcPr>
            <w:tcW w:w="2518" w:type="dxa"/>
            <w:vAlign w:val="top"/>
          </w:tcPr>
          <w:p>
            <w:pPr>
              <w:pStyle w:val="25"/>
            </w:pPr>
          </w:p>
        </w:tc>
        <w:tc>
          <w:tcPr>
            <w:tcW w:w="2519" w:type="dxa"/>
            <w:vAlign w:val="top"/>
          </w:tcPr>
          <w:p>
            <w:pPr>
              <w:pStyle w:val="25"/>
            </w:pPr>
          </w:p>
        </w:tc>
        <w:tc>
          <w:tcPr>
            <w:tcW w:w="904"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vAlign w:val="top"/>
          </w:tcPr>
          <w:p>
            <w:pPr>
              <w:pStyle w:val="25"/>
            </w:pPr>
          </w:p>
        </w:tc>
        <w:tc>
          <w:tcPr>
            <w:tcW w:w="2039" w:type="dxa"/>
            <w:vAlign w:val="top"/>
          </w:tcPr>
          <w:p>
            <w:pPr>
              <w:pStyle w:val="25"/>
            </w:pPr>
          </w:p>
        </w:tc>
        <w:tc>
          <w:tcPr>
            <w:tcW w:w="2518" w:type="dxa"/>
            <w:vAlign w:val="top"/>
          </w:tcPr>
          <w:p>
            <w:pPr>
              <w:pStyle w:val="25"/>
            </w:pPr>
          </w:p>
        </w:tc>
        <w:tc>
          <w:tcPr>
            <w:tcW w:w="2519" w:type="dxa"/>
            <w:vAlign w:val="top"/>
          </w:tcPr>
          <w:p>
            <w:pPr>
              <w:pStyle w:val="25"/>
            </w:pPr>
          </w:p>
        </w:tc>
        <w:tc>
          <w:tcPr>
            <w:tcW w:w="904"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pPr>
              <w:pStyle w:val="25"/>
            </w:pPr>
          </w:p>
        </w:tc>
        <w:tc>
          <w:tcPr>
            <w:tcW w:w="2039" w:type="dxa"/>
            <w:vAlign w:val="top"/>
          </w:tcPr>
          <w:p>
            <w:pPr>
              <w:pStyle w:val="25"/>
            </w:pPr>
          </w:p>
        </w:tc>
        <w:tc>
          <w:tcPr>
            <w:tcW w:w="2518" w:type="dxa"/>
            <w:vAlign w:val="top"/>
          </w:tcPr>
          <w:p>
            <w:pPr>
              <w:pStyle w:val="25"/>
            </w:pPr>
          </w:p>
        </w:tc>
        <w:tc>
          <w:tcPr>
            <w:tcW w:w="2519" w:type="dxa"/>
            <w:vAlign w:val="top"/>
          </w:tcPr>
          <w:p>
            <w:pPr>
              <w:pStyle w:val="25"/>
            </w:pPr>
          </w:p>
        </w:tc>
        <w:tc>
          <w:tcPr>
            <w:tcW w:w="904"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pPr>
              <w:pStyle w:val="25"/>
            </w:pPr>
          </w:p>
        </w:tc>
        <w:tc>
          <w:tcPr>
            <w:tcW w:w="2039" w:type="dxa"/>
            <w:vAlign w:val="top"/>
          </w:tcPr>
          <w:p>
            <w:pPr>
              <w:pStyle w:val="25"/>
            </w:pPr>
          </w:p>
        </w:tc>
        <w:tc>
          <w:tcPr>
            <w:tcW w:w="2518" w:type="dxa"/>
            <w:vAlign w:val="top"/>
          </w:tcPr>
          <w:p>
            <w:pPr>
              <w:pStyle w:val="25"/>
            </w:pPr>
          </w:p>
        </w:tc>
        <w:tc>
          <w:tcPr>
            <w:tcW w:w="2519" w:type="dxa"/>
            <w:vAlign w:val="top"/>
          </w:tcPr>
          <w:p>
            <w:pPr>
              <w:pStyle w:val="25"/>
            </w:pPr>
          </w:p>
        </w:tc>
        <w:tc>
          <w:tcPr>
            <w:tcW w:w="904"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pPr>
              <w:pStyle w:val="25"/>
            </w:pPr>
          </w:p>
        </w:tc>
        <w:tc>
          <w:tcPr>
            <w:tcW w:w="2039" w:type="dxa"/>
            <w:vAlign w:val="top"/>
          </w:tcPr>
          <w:p>
            <w:pPr>
              <w:pStyle w:val="25"/>
            </w:pPr>
          </w:p>
        </w:tc>
        <w:tc>
          <w:tcPr>
            <w:tcW w:w="2518" w:type="dxa"/>
            <w:vAlign w:val="top"/>
          </w:tcPr>
          <w:p>
            <w:pPr>
              <w:pStyle w:val="25"/>
            </w:pPr>
          </w:p>
        </w:tc>
        <w:tc>
          <w:tcPr>
            <w:tcW w:w="2519" w:type="dxa"/>
            <w:vAlign w:val="top"/>
          </w:tcPr>
          <w:p>
            <w:pPr>
              <w:pStyle w:val="25"/>
            </w:pPr>
          </w:p>
        </w:tc>
        <w:tc>
          <w:tcPr>
            <w:tcW w:w="904"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pPr>
              <w:pStyle w:val="25"/>
            </w:pPr>
          </w:p>
        </w:tc>
        <w:tc>
          <w:tcPr>
            <w:tcW w:w="2039" w:type="dxa"/>
            <w:vAlign w:val="top"/>
          </w:tcPr>
          <w:p>
            <w:pPr>
              <w:pStyle w:val="25"/>
            </w:pPr>
          </w:p>
        </w:tc>
        <w:tc>
          <w:tcPr>
            <w:tcW w:w="2518" w:type="dxa"/>
            <w:vAlign w:val="top"/>
          </w:tcPr>
          <w:p>
            <w:pPr>
              <w:pStyle w:val="25"/>
            </w:pPr>
          </w:p>
        </w:tc>
        <w:tc>
          <w:tcPr>
            <w:tcW w:w="2519" w:type="dxa"/>
            <w:vAlign w:val="top"/>
          </w:tcPr>
          <w:p>
            <w:pPr>
              <w:pStyle w:val="25"/>
            </w:pPr>
          </w:p>
        </w:tc>
        <w:tc>
          <w:tcPr>
            <w:tcW w:w="904"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vAlign w:val="top"/>
          </w:tcPr>
          <w:p>
            <w:pPr>
              <w:pStyle w:val="25"/>
            </w:pPr>
          </w:p>
        </w:tc>
        <w:tc>
          <w:tcPr>
            <w:tcW w:w="2039" w:type="dxa"/>
            <w:vAlign w:val="top"/>
          </w:tcPr>
          <w:p>
            <w:pPr>
              <w:pStyle w:val="25"/>
            </w:pPr>
          </w:p>
        </w:tc>
        <w:tc>
          <w:tcPr>
            <w:tcW w:w="2518" w:type="dxa"/>
            <w:vAlign w:val="top"/>
          </w:tcPr>
          <w:p>
            <w:pPr>
              <w:pStyle w:val="25"/>
            </w:pPr>
          </w:p>
        </w:tc>
        <w:tc>
          <w:tcPr>
            <w:tcW w:w="2519" w:type="dxa"/>
            <w:vAlign w:val="top"/>
          </w:tcPr>
          <w:p>
            <w:pPr>
              <w:pStyle w:val="25"/>
            </w:pPr>
          </w:p>
        </w:tc>
        <w:tc>
          <w:tcPr>
            <w:tcW w:w="904"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pPr>
              <w:pStyle w:val="25"/>
            </w:pPr>
          </w:p>
        </w:tc>
        <w:tc>
          <w:tcPr>
            <w:tcW w:w="2039" w:type="dxa"/>
            <w:vAlign w:val="top"/>
          </w:tcPr>
          <w:p>
            <w:pPr>
              <w:pStyle w:val="25"/>
            </w:pPr>
          </w:p>
        </w:tc>
        <w:tc>
          <w:tcPr>
            <w:tcW w:w="2518" w:type="dxa"/>
            <w:vAlign w:val="top"/>
          </w:tcPr>
          <w:p>
            <w:pPr>
              <w:pStyle w:val="25"/>
            </w:pPr>
          </w:p>
        </w:tc>
        <w:tc>
          <w:tcPr>
            <w:tcW w:w="2519" w:type="dxa"/>
            <w:vAlign w:val="top"/>
          </w:tcPr>
          <w:p>
            <w:pPr>
              <w:pStyle w:val="25"/>
            </w:pPr>
          </w:p>
        </w:tc>
        <w:tc>
          <w:tcPr>
            <w:tcW w:w="904"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vAlign w:val="top"/>
          </w:tcPr>
          <w:p>
            <w:pPr>
              <w:pStyle w:val="25"/>
            </w:pPr>
          </w:p>
        </w:tc>
        <w:tc>
          <w:tcPr>
            <w:tcW w:w="2039" w:type="dxa"/>
            <w:vAlign w:val="top"/>
          </w:tcPr>
          <w:p>
            <w:pPr>
              <w:pStyle w:val="25"/>
            </w:pPr>
          </w:p>
        </w:tc>
        <w:tc>
          <w:tcPr>
            <w:tcW w:w="2518" w:type="dxa"/>
            <w:vAlign w:val="top"/>
          </w:tcPr>
          <w:p>
            <w:pPr>
              <w:pStyle w:val="25"/>
            </w:pPr>
          </w:p>
        </w:tc>
        <w:tc>
          <w:tcPr>
            <w:tcW w:w="2519" w:type="dxa"/>
            <w:vAlign w:val="top"/>
          </w:tcPr>
          <w:p>
            <w:pPr>
              <w:pStyle w:val="25"/>
            </w:pPr>
          </w:p>
        </w:tc>
        <w:tc>
          <w:tcPr>
            <w:tcW w:w="904" w:type="dxa"/>
            <w:vAlign w:val="top"/>
          </w:tcPr>
          <w:p>
            <w:pPr>
              <w:pStyle w:val="25"/>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952" w:type="dxa"/>
            <w:vAlign w:val="top"/>
          </w:tcPr>
          <w:p>
            <w:pPr>
              <w:pStyle w:val="25"/>
            </w:pPr>
          </w:p>
        </w:tc>
        <w:tc>
          <w:tcPr>
            <w:tcW w:w="2039" w:type="dxa"/>
            <w:vAlign w:val="top"/>
          </w:tcPr>
          <w:p>
            <w:pPr>
              <w:pStyle w:val="25"/>
            </w:pPr>
          </w:p>
        </w:tc>
        <w:tc>
          <w:tcPr>
            <w:tcW w:w="2518" w:type="dxa"/>
            <w:vAlign w:val="top"/>
          </w:tcPr>
          <w:p>
            <w:pPr>
              <w:pStyle w:val="25"/>
            </w:pPr>
          </w:p>
        </w:tc>
        <w:tc>
          <w:tcPr>
            <w:tcW w:w="2519" w:type="dxa"/>
            <w:vAlign w:val="top"/>
          </w:tcPr>
          <w:p>
            <w:pPr>
              <w:pStyle w:val="25"/>
            </w:pPr>
          </w:p>
        </w:tc>
        <w:tc>
          <w:tcPr>
            <w:tcW w:w="904" w:type="dxa"/>
            <w:vAlign w:val="top"/>
          </w:tcPr>
          <w:p>
            <w:pPr>
              <w:pStyle w:val="25"/>
            </w:pPr>
          </w:p>
        </w:tc>
      </w:tr>
    </w:tbl>
    <w:p>
      <w:pPr>
        <w:spacing w:line="292" w:lineRule="auto"/>
        <w:rPr>
          <w:rFonts w:ascii="Arial"/>
          <w:sz w:val="21"/>
        </w:rPr>
      </w:pPr>
    </w:p>
    <w:p>
      <w:pPr>
        <w:spacing w:line="292" w:lineRule="auto"/>
        <w:rPr>
          <w:rFonts w:ascii="Arial"/>
          <w:sz w:val="21"/>
        </w:rPr>
      </w:pPr>
    </w:p>
    <w:p>
      <w:pPr>
        <w:pStyle w:val="8"/>
        <w:spacing w:before="79" w:line="242" w:lineRule="auto"/>
        <w:ind w:left="562"/>
        <w:rPr>
          <w:sz w:val="24"/>
          <w:szCs w:val="24"/>
        </w:rPr>
      </w:pPr>
      <w:r>
        <w:rPr>
          <w:spacing w:val="-3"/>
          <w:sz w:val="24"/>
          <w:szCs w:val="24"/>
        </w:rPr>
        <w:t>法定代表人或其委托代理人签字:</w:t>
      </w:r>
      <w:r>
        <w:rPr>
          <w:spacing w:val="-3"/>
          <w:sz w:val="24"/>
          <w:szCs w:val="24"/>
          <w:u w:val="single" w:color="auto"/>
        </w:rPr>
        <w:t xml:space="preserve">                   </w:t>
      </w:r>
    </w:p>
    <w:p>
      <w:pPr>
        <w:pStyle w:val="8"/>
        <w:spacing w:before="1" w:line="188" w:lineRule="auto"/>
        <w:ind w:left="554"/>
        <w:rPr>
          <w:sz w:val="24"/>
          <w:szCs w:val="24"/>
        </w:rPr>
      </w:pPr>
      <w:r>
        <w:rPr>
          <w:spacing w:val="-2"/>
          <w:sz w:val="24"/>
          <w:szCs w:val="24"/>
        </w:rPr>
        <w:t>投标人(盖单位章):</w:t>
      </w:r>
      <w:r>
        <w:rPr>
          <w:sz w:val="24"/>
          <w:szCs w:val="24"/>
          <w:u w:val="single" w:color="auto"/>
        </w:rPr>
        <w:t xml:space="preserve">                        </w:t>
      </w:r>
    </w:p>
    <w:p>
      <w:pPr>
        <w:spacing w:line="188" w:lineRule="auto"/>
        <w:rPr>
          <w:sz w:val="24"/>
          <w:szCs w:val="24"/>
        </w:rPr>
        <w:sectPr>
          <w:type w:val="continuous"/>
          <w:pgSz w:w="11905" w:h="16839"/>
          <w:pgMar w:top="1117" w:right="1083" w:bottom="1156" w:left="1082" w:header="878" w:footer="994" w:gutter="0"/>
          <w:pgNumType w:fmt="decimal"/>
          <w:cols w:equalWidth="0" w:num="1">
            <w:col w:w="9739"/>
          </w:cols>
        </w:sectPr>
      </w:pPr>
    </w:p>
    <w:p>
      <w:pPr>
        <w:pStyle w:val="8"/>
        <w:spacing w:before="78" w:line="222" w:lineRule="auto"/>
        <w:rPr>
          <w:spacing w:val="-8"/>
          <w:sz w:val="24"/>
          <w:szCs w:val="24"/>
        </w:rPr>
      </w:pPr>
      <w:r>
        <w:rPr>
          <w:spacing w:val="-8"/>
          <w:sz w:val="24"/>
          <w:szCs w:val="24"/>
        </w:rPr>
        <w:t>（附件</w:t>
      </w:r>
      <w:r>
        <w:rPr>
          <w:rFonts w:hint="eastAsia"/>
          <w:spacing w:val="-8"/>
          <w:sz w:val="24"/>
          <w:szCs w:val="24"/>
          <w:lang w:val="en-US" w:eastAsia="zh-CN"/>
        </w:rPr>
        <w:t xml:space="preserve"> </w:t>
      </w:r>
      <w:r>
        <w:rPr>
          <w:rFonts w:hint="eastAsia"/>
          <w:spacing w:val="-42"/>
          <w:sz w:val="24"/>
          <w:szCs w:val="24"/>
          <w:lang w:val="en-US" w:eastAsia="zh-CN"/>
        </w:rPr>
        <w:t xml:space="preserve">6 </w:t>
      </w:r>
      <w:r>
        <w:rPr>
          <w:spacing w:val="-8"/>
          <w:sz w:val="24"/>
          <w:szCs w:val="24"/>
        </w:rPr>
        <w:t>）</w:t>
      </w:r>
    </w:p>
    <w:p>
      <w:pPr>
        <w:spacing w:line="326" w:lineRule="auto"/>
        <w:rPr>
          <w:rFonts w:ascii="Arial"/>
          <w:sz w:val="21"/>
        </w:rPr>
      </w:pPr>
    </w:p>
    <w:p>
      <w:pPr>
        <w:spacing w:line="327" w:lineRule="auto"/>
        <w:rPr>
          <w:rFonts w:ascii="Arial"/>
          <w:sz w:val="21"/>
        </w:rPr>
      </w:pPr>
    </w:p>
    <w:p>
      <w:pPr>
        <w:pStyle w:val="8"/>
        <w:spacing w:before="113" w:line="226" w:lineRule="auto"/>
        <w:ind w:firstLine="378" w:firstLineChars="100"/>
        <w:rPr>
          <w:sz w:val="36"/>
          <w:szCs w:val="36"/>
        </w:rPr>
      </w:pPr>
      <w:r>
        <w:rPr>
          <w:spacing w:val="9"/>
          <w:sz w:val="36"/>
          <w:szCs w:val="36"/>
          <w14:textOutline w14:w="6537" w14:cap="sq" w14:cmpd="sng">
            <w14:solidFill>
              <w14:srgbClr w14:val="000000"/>
            </w14:solidFill>
            <w14:prstDash w14:val="solid"/>
            <w14:bevel/>
          </w14:textOutline>
        </w:rPr>
        <w:t>6、投标人关联单位的说明（格式自拟）</w:t>
      </w:r>
    </w:p>
    <w:p>
      <w:pPr>
        <w:spacing w:line="428" w:lineRule="auto"/>
        <w:rPr>
          <w:rFonts w:hint="eastAsia" w:ascii="Arial" w:eastAsia="宋体"/>
          <w:sz w:val="24"/>
          <w:szCs w:val="24"/>
          <w:lang w:val="en-US" w:eastAsia="zh-CN"/>
        </w:rPr>
      </w:pPr>
      <w:r>
        <w:rPr>
          <w:rFonts w:hint="eastAsia" w:eastAsia="宋体"/>
          <w:sz w:val="24"/>
          <w:szCs w:val="24"/>
          <w:lang w:val="en-US" w:eastAsia="zh-CN"/>
        </w:rPr>
        <w:t xml:space="preserve"> </w:t>
      </w:r>
    </w:p>
    <w:p>
      <w:pPr>
        <w:pStyle w:val="8"/>
        <w:spacing w:before="78" w:line="360" w:lineRule="exact"/>
        <w:ind w:left="496"/>
        <w:rPr>
          <w:sz w:val="24"/>
          <w:szCs w:val="24"/>
        </w:rPr>
      </w:pPr>
      <w:r>
        <w:rPr>
          <w:spacing w:val="-1"/>
          <w:position w:val="8"/>
          <w:sz w:val="24"/>
          <w:szCs w:val="24"/>
        </w:rPr>
        <w:t>说明：投标人应当如实披露与本单位存在下列关联关系的单位名称：</w:t>
      </w:r>
    </w:p>
    <w:p>
      <w:pPr>
        <w:pStyle w:val="8"/>
        <w:spacing w:before="1" w:line="220" w:lineRule="auto"/>
        <w:ind w:left="500"/>
        <w:rPr>
          <w:sz w:val="24"/>
          <w:szCs w:val="24"/>
        </w:rPr>
      </w:pPr>
      <w:r>
        <w:rPr>
          <w:spacing w:val="-1"/>
          <w:sz w:val="24"/>
          <w:szCs w:val="24"/>
        </w:rPr>
        <w:t>（1）与投标人单位负责人为同一人的其他单位；</w:t>
      </w:r>
    </w:p>
    <w:p>
      <w:pPr>
        <w:pStyle w:val="8"/>
        <w:spacing w:before="73" w:line="219" w:lineRule="auto"/>
        <w:ind w:left="500"/>
        <w:rPr>
          <w:spacing w:val="-1"/>
          <w:sz w:val="24"/>
          <w:szCs w:val="24"/>
        </w:rPr>
      </w:pPr>
      <w:r>
        <w:rPr>
          <w:spacing w:val="-1"/>
          <w:sz w:val="24"/>
          <w:szCs w:val="24"/>
        </w:rPr>
        <w:t>（2）与投标人存在直接控股、管理关系的其他单位</w:t>
      </w:r>
    </w:p>
    <w:p>
      <w:pPr>
        <w:pStyle w:val="8"/>
        <w:spacing w:before="73" w:line="219" w:lineRule="auto"/>
        <w:rPr>
          <w:rFonts w:hint="eastAsia"/>
          <w:spacing w:val="-1"/>
          <w:sz w:val="24"/>
          <w:szCs w:val="24"/>
          <w:lang w:eastAsia="zh-CN"/>
        </w:rPr>
      </w:pPr>
    </w:p>
    <w:p>
      <w:pPr>
        <w:rPr>
          <w:rFonts w:hint="eastAsia"/>
          <w:spacing w:val="-1"/>
          <w:sz w:val="24"/>
          <w:szCs w:val="24"/>
          <w:lang w:eastAsia="zh-CN"/>
        </w:rPr>
      </w:pPr>
    </w:p>
    <w:p>
      <w:pPr>
        <w:pStyle w:val="11"/>
        <w:rPr>
          <w:rFonts w:hint="eastAsia"/>
          <w:spacing w:val="-1"/>
          <w:sz w:val="24"/>
          <w:szCs w:val="24"/>
          <w:lang w:eastAsia="zh-CN"/>
        </w:rPr>
      </w:pPr>
    </w:p>
    <w:p>
      <w:pPr>
        <w:pStyle w:val="15"/>
        <w:rPr>
          <w:rFonts w:hint="eastAsia"/>
          <w:spacing w:val="-1"/>
          <w:sz w:val="24"/>
          <w:szCs w:val="24"/>
          <w:lang w:eastAsia="zh-CN"/>
        </w:rPr>
      </w:pPr>
    </w:p>
    <w:p>
      <w:pPr>
        <w:rPr>
          <w:rFonts w:hint="eastAsia"/>
          <w:spacing w:val="-1"/>
          <w:sz w:val="24"/>
          <w:szCs w:val="24"/>
          <w:lang w:eastAsia="zh-CN"/>
        </w:rPr>
      </w:pPr>
    </w:p>
    <w:p>
      <w:pPr>
        <w:pStyle w:val="11"/>
        <w:rPr>
          <w:rFonts w:hint="eastAsia"/>
          <w:spacing w:val="-1"/>
          <w:sz w:val="24"/>
          <w:szCs w:val="24"/>
          <w:lang w:eastAsia="zh-CN"/>
        </w:rPr>
      </w:pPr>
    </w:p>
    <w:p>
      <w:pPr>
        <w:pStyle w:val="15"/>
        <w:rPr>
          <w:rFonts w:hint="eastAsia"/>
          <w:spacing w:val="-1"/>
          <w:sz w:val="24"/>
          <w:szCs w:val="24"/>
          <w:lang w:eastAsia="zh-CN"/>
        </w:rPr>
      </w:pPr>
    </w:p>
    <w:p>
      <w:pPr>
        <w:rPr>
          <w:rFonts w:hint="eastAsia"/>
          <w:spacing w:val="-1"/>
          <w:sz w:val="24"/>
          <w:szCs w:val="24"/>
          <w:lang w:eastAsia="zh-CN"/>
        </w:rPr>
      </w:pPr>
    </w:p>
    <w:p>
      <w:pPr>
        <w:pStyle w:val="11"/>
        <w:rPr>
          <w:rFonts w:hint="eastAsia"/>
          <w:spacing w:val="-1"/>
          <w:sz w:val="24"/>
          <w:szCs w:val="24"/>
          <w:lang w:eastAsia="zh-CN"/>
        </w:rPr>
      </w:pPr>
    </w:p>
    <w:p>
      <w:pPr>
        <w:pStyle w:val="15"/>
        <w:rPr>
          <w:rFonts w:hint="eastAsia"/>
          <w:spacing w:val="-1"/>
          <w:sz w:val="24"/>
          <w:szCs w:val="24"/>
          <w:lang w:eastAsia="zh-CN"/>
        </w:rPr>
      </w:pPr>
    </w:p>
    <w:p>
      <w:pPr>
        <w:rPr>
          <w:rFonts w:hint="eastAsia"/>
          <w:spacing w:val="-1"/>
          <w:sz w:val="24"/>
          <w:szCs w:val="24"/>
          <w:lang w:eastAsia="zh-CN"/>
        </w:rPr>
      </w:pPr>
    </w:p>
    <w:p>
      <w:pPr>
        <w:pStyle w:val="11"/>
        <w:rPr>
          <w:rFonts w:hint="eastAsia"/>
          <w:spacing w:val="-1"/>
          <w:sz w:val="24"/>
          <w:szCs w:val="24"/>
          <w:lang w:eastAsia="zh-CN"/>
        </w:rPr>
      </w:pPr>
    </w:p>
    <w:p>
      <w:pPr>
        <w:pStyle w:val="15"/>
        <w:rPr>
          <w:rFonts w:hint="eastAsia"/>
          <w:spacing w:val="-1"/>
          <w:sz w:val="24"/>
          <w:szCs w:val="24"/>
          <w:lang w:eastAsia="zh-CN"/>
        </w:rPr>
      </w:pPr>
    </w:p>
    <w:p>
      <w:pPr>
        <w:rPr>
          <w:rFonts w:hint="eastAsia"/>
          <w:spacing w:val="-1"/>
          <w:sz w:val="24"/>
          <w:szCs w:val="24"/>
          <w:lang w:eastAsia="zh-CN"/>
        </w:rPr>
      </w:pPr>
    </w:p>
    <w:p>
      <w:pPr>
        <w:pStyle w:val="11"/>
        <w:rPr>
          <w:rFonts w:hint="eastAsia"/>
          <w:spacing w:val="-1"/>
          <w:sz w:val="24"/>
          <w:szCs w:val="24"/>
          <w:lang w:eastAsia="zh-CN"/>
        </w:rPr>
      </w:pPr>
    </w:p>
    <w:p>
      <w:pPr>
        <w:pStyle w:val="15"/>
        <w:rPr>
          <w:rFonts w:hint="eastAsia"/>
          <w:spacing w:val="-1"/>
          <w:sz w:val="24"/>
          <w:szCs w:val="24"/>
          <w:lang w:eastAsia="zh-CN"/>
        </w:rPr>
      </w:pPr>
    </w:p>
    <w:p>
      <w:pPr>
        <w:rPr>
          <w:rFonts w:hint="eastAsia"/>
          <w:spacing w:val="-1"/>
          <w:sz w:val="24"/>
          <w:szCs w:val="24"/>
          <w:lang w:eastAsia="zh-CN"/>
        </w:rPr>
      </w:pPr>
    </w:p>
    <w:p>
      <w:pPr>
        <w:pStyle w:val="11"/>
        <w:rPr>
          <w:rFonts w:hint="eastAsia"/>
          <w:spacing w:val="-1"/>
          <w:sz w:val="24"/>
          <w:szCs w:val="24"/>
          <w:lang w:eastAsia="zh-CN"/>
        </w:rPr>
      </w:pPr>
    </w:p>
    <w:p>
      <w:pPr>
        <w:pStyle w:val="15"/>
        <w:rPr>
          <w:rFonts w:hint="eastAsia"/>
          <w:spacing w:val="-1"/>
          <w:sz w:val="24"/>
          <w:szCs w:val="24"/>
          <w:lang w:eastAsia="zh-CN"/>
        </w:rPr>
      </w:pPr>
    </w:p>
    <w:p>
      <w:pPr>
        <w:rPr>
          <w:rFonts w:hint="eastAsia"/>
          <w:spacing w:val="-1"/>
          <w:sz w:val="24"/>
          <w:szCs w:val="24"/>
          <w:lang w:eastAsia="zh-CN"/>
        </w:rPr>
      </w:pPr>
    </w:p>
    <w:p>
      <w:pPr>
        <w:pStyle w:val="11"/>
        <w:rPr>
          <w:rFonts w:hint="eastAsia"/>
          <w:spacing w:val="-1"/>
          <w:sz w:val="24"/>
          <w:szCs w:val="24"/>
          <w:lang w:eastAsia="zh-CN"/>
        </w:rPr>
      </w:pPr>
    </w:p>
    <w:p>
      <w:pPr>
        <w:pStyle w:val="15"/>
        <w:rPr>
          <w:rFonts w:hint="eastAsia"/>
          <w:spacing w:val="-1"/>
          <w:sz w:val="24"/>
          <w:szCs w:val="24"/>
          <w:lang w:eastAsia="zh-CN"/>
        </w:rPr>
      </w:pPr>
    </w:p>
    <w:p>
      <w:pPr>
        <w:rPr>
          <w:rFonts w:hint="eastAsia"/>
          <w:spacing w:val="-1"/>
          <w:sz w:val="24"/>
          <w:szCs w:val="24"/>
          <w:lang w:eastAsia="zh-CN"/>
        </w:rPr>
      </w:pPr>
    </w:p>
    <w:p>
      <w:pPr>
        <w:pStyle w:val="11"/>
        <w:rPr>
          <w:rFonts w:hint="eastAsia"/>
          <w:spacing w:val="-1"/>
          <w:sz w:val="24"/>
          <w:szCs w:val="24"/>
          <w:lang w:eastAsia="zh-CN"/>
        </w:rPr>
      </w:pPr>
    </w:p>
    <w:p>
      <w:pPr>
        <w:pStyle w:val="15"/>
        <w:rPr>
          <w:rFonts w:hint="eastAsia"/>
          <w:spacing w:val="-1"/>
          <w:sz w:val="24"/>
          <w:szCs w:val="24"/>
          <w:lang w:eastAsia="zh-CN"/>
        </w:rPr>
      </w:pPr>
    </w:p>
    <w:p>
      <w:pPr>
        <w:rPr>
          <w:rFonts w:hint="eastAsia"/>
          <w:spacing w:val="-1"/>
          <w:sz w:val="24"/>
          <w:szCs w:val="24"/>
          <w:lang w:eastAsia="zh-CN"/>
        </w:rPr>
      </w:pPr>
    </w:p>
    <w:p>
      <w:pPr>
        <w:pStyle w:val="11"/>
        <w:rPr>
          <w:rFonts w:hint="eastAsia"/>
          <w:spacing w:val="-1"/>
          <w:sz w:val="24"/>
          <w:szCs w:val="24"/>
          <w:lang w:eastAsia="zh-CN"/>
        </w:rPr>
      </w:pPr>
    </w:p>
    <w:p>
      <w:pPr>
        <w:pStyle w:val="15"/>
        <w:rPr>
          <w:rFonts w:hint="eastAsia"/>
          <w:spacing w:val="-1"/>
          <w:sz w:val="24"/>
          <w:szCs w:val="24"/>
          <w:lang w:eastAsia="zh-CN"/>
        </w:rPr>
      </w:pPr>
    </w:p>
    <w:p>
      <w:pPr>
        <w:rPr>
          <w:rFonts w:hint="eastAsia"/>
          <w:spacing w:val="-1"/>
          <w:sz w:val="24"/>
          <w:szCs w:val="24"/>
          <w:lang w:eastAsia="zh-CN"/>
        </w:rPr>
      </w:pPr>
    </w:p>
    <w:p>
      <w:pPr>
        <w:pStyle w:val="11"/>
        <w:rPr>
          <w:rFonts w:hint="eastAsia"/>
          <w:spacing w:val="-1"/>
          <w:sz w:val="24"/>
          <w:szCs w:val="24"/>
          <w:lang w:eastAsia="zh-CN"/>
        </w:rPr>
      </w:pPr>
    </w:p>
    <w:p>
      <w:pPr>
        <w:pStyle w:val="15"/>
        <w:rPr>
          <w:rFonts w:hint="eastAsia"/>
          <w:spacing w:val="-1"/>
          <w:sz w:val="24"/>
          <w:szCs w:val="24"/>
          <w:lang w:eastAsia="zh-CN"/>
        </w:rPr>
      </w:pPr>
    </w:p>
    <w:p>
      <w:pPr>
        <w:rPr>
          <w:rFonts w:hint="eastAsia"/>
          <w:spacing w:val="-1"/>
          <w:sz w:val="24"/>
          <w:szCs w:val="24"/>
          <w:lang w:eastAsia="zh-CN"/>
        </w:rPr>
      </w:pPr>
    </w:p>
    <w:p>
      <w:pPr>
        <w:pStyle w:val="11"/>
        <w:rPr>
          <w:rFonts w:hint="eastAsia"/>
          <w:spacing w:val="-1"/>
          <w:sz w:val="24"/>
          <w:szCs w:val="24"/>
          <w:lang w:eastAsia="zh-CN"/>
        </w:rPr>
      </w:pPr>
    </w:p>
    <w:p>
      <w:pPr>
        <w:pStyle w:val="15"/>
        <w:rPr>
          <w:rFonts w:hint="eastAsia"/>
          <w:spacing w:val="-1"/>
          <w:sz w:val="24"/>
          <w:szCs w:val="24"/>
          <w:lang w:eastAsia="zh-CN"/>
        </w:rPr>
      </w:pPr>
    </w:p>
    <w:p>
      <w:pPr>
        <w:rPr>
          <w:rFonts w:hint="eastAsia"/>
          <w:spacing w:val="-1"/>
          <w:sz w:val="24"/>
          <w:szCs w:val="24"/>
          <w:lang w:eastAsia="zh-CN"/>
        </w:rPr>
      </w:pPr>
    </w:p>
    <w:p>
      <w:pPr>
        <w:pStyle w:val="11"/>
        <w:rPr>
          <w:rFonts w:hint="eastAsia"/>
          <w:spacing w:val="-1"/>
          <w:sz w:val="24"/>
          <w:szCs w:val="24"/>
          <w:lang w:eastAsia="zh-CN"/>
        </w:rPr>
      </w:pPr>
    </w:p>
    <w:p>
      <w:pPr>
        <w:pStyle w:val="15"/>
        <w:rPr>
          <w:rFonts w:hint="eastAsia"/>
          <w:spacing w:val="-1"/>
          <w:sz w:val="24"/>
          <w:szCs w:val="24"/>
          <w:lang w:eastAsia="zh-CN"/>
        </w:rPr>
      </w:pPr>
    </w:p>
    <w:p>
      <w:pPr>
        <w:rPr>
          <w:rFonts w:hint="eastAsia"/>
          <w:spacing w:val="-1"/>
          <w:sz w:val="24"/>
          <w:szCs w:val="24"/>
          <w:lang w:eastAsia="zh-CN"/>
        </w:rPr>
      </w:pPr>
    </w:p>
    <w:p>
      <w:pPr>
        <w:pStyle w:val="11"/>
        <w:rPr>
          <w:rFonts w:hint="eastAsia"/>
          <w:spacing w:val="-1"/>
          <w:sz w:val="24"/>
          <w:szCs w:val="24"/>
          <w:lang w:eastAsia="zh-CN"/>
        </w:rPr>
      </w:pPr>
    </w:p>
    <w:p>
      <w:pPr>
        <w:pStyle w:val="15"/>
        <w:rPr>
          <w:rFonts w:hint="eastAsia"/>
          <w:spacing w:val="-1"/>
          <w:sz w:val="24"/>
          <w:szCs w:val="24"/>
          <w:lang w:eastAsia="zh-CN"/>
        </w:rPr>
      </w:pPr>
    </w:p>
    <w:p>
      <w:pPr>
        <w:pStyle w:val="8"/>
        <w:spacing w:before="114" w:line="228" w:lineRule="auto"/>
        <w:ind w:left="3228"/>
        <w:rPr>
          <w:sz w:val="35"/>
          <w:szCs w:val="35"/>
        </w:rPr>
      </w:pPr>
      <w:r>
        <w:rPr>
          <w:rFonts w:hint="eastAsia"/>
          <w:spacing w:val="1"/>
          <w:sz w:val="35"/>
          <w:szCs w:val="35"/>
          <w:lang w:val="en-US" w:eastAsia="zh-CN"/>
          <w14:textOutline w14:w="6537" w14:cap="sq" w14:cmpd="sng">
            <w14:solidFill>
              <w14:srgbClr w14:val="000000"/>
            </w14:solidFill>
            <w14:prstDash w14:val="solid"/>
            <w14:bevel/>
          </w14:textOutline>
        </w:rPr>
        <w:t>7</w:t>
      </w:r>
      <w:r>
        <w:rPr>
          <w:spacing w:val="9"/>
          <w:sz w:val="36"/>
          <w:szCs w:val="36"/>
          <w14:textOutline w14:w="6537" w14:cap="sq" w14:cmpd="sng">
            <w14:solidFill>
              <w14:srgbClr w14:val="000000"/>
            </w14:solidFill>
            <w14:prstDash w14:val="solid"/>
            <w14:bevel/>
          </w14:textOutline>
        </w:rPr>
        <w:t>、</w:t>
      </w:r>
      <w:r>
        <w:rPr>
          <w:rFonts w:hint="eastAsia"/>
          <w:spacing w:val="1"/>
          <w:sz w:val="35"/>
          <w:szCs w:val="35"/>
          <w:lang w:val="en-US" w:eastAsia="zh-CN"/>
          <w14:textOutline w14:w="6537" w14:cap="sq" w14:cmpd="sng">
            <w14:solidFill>
              <w14:srgbClr w14:val="000000"/>
            </w14:solidFill>
            <w14:prstDash w14:val="solid"/>
            <w14:bevel/>
          </w14:textOutline>
        </w:rPr>
        <w:t xml:space="preserve"> </w:t>
      </w:r>
      <w:r>
        <w:rPr>
          <w:spacing w:val="1"/>
          <w:sz w:val="35"/>
          <w:szCs w:val="35"/>
          <w14:textOutline w14:w="6537" w14:cap="sq" w14:cmpd="sng">
            <w14:solidFill>
              <w14:srgbClr w14:val="000000"/>
            </w14:solidFill>
            <w14:prstDash w14:val="solid"/>
            <w14:bevel/>
          </w14:textOutline>
        </w:rPr>
        <w:t>中小企业声明函；</w:t>
      </w: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pStyle w:val="8"/>
        <w:spacing w:before="114" w:line="226" w:lineRule="auto"/>
        <w:ind w:left="3131"/>
        <w:rPr>
          <w:sz w:val="35"/>
          <w:szCs w:val="35"/>
        </w:rPr>
      </w:pPr>
      <w:r>
        <w:rPr>
          <w:spacing w:val="4"/>
          <w:sz w:val="35"/>
          <w:szCs w:val="35"/>
          <w14:textOutline w14:w="6537" w14:cap="sq" w14:cmpd="sng">
            <w14:solidFill>
              <w14:srgbClr w14:val="000000"/>
            </w14:solidFill>
            <w14:prstDash w14:val="solid"/>
            <w14:bevel/>
          </w14:textOutline>
        </w:rPr>
        <w:t>中小企业声明函(</w:t>
      </w:r>
      <w:r>
        <w:rPr>
          <w:rFonts w:hint="eastAsia"/>
          <w:spacing w:val="4"/>
          <w:sz w:val="35"/>
          <w:szCs w:val="35"/>
          <w:lang w:val="en-US" w:eastAsia="zh-CN"/>
          <w14:textOutline w14:w="6537" w14:cap="sq" w14:cmpd="sng">
            <w14:solidFill>
              <w14:srgbClr w14:val="000000"/>
            </w14:solidFill>
            <w14:prstDash w14:val="solid"/>
            <w14:bevel/>
          </w14:textOutline>
        </w:rPr>
        <w:t>工程、</w:t>
      </w:r>
      <w:r>
        <w:rPr>
          <w:spacing w:val="4"/>
          <w:sz w:val="35"/>
          <w:szCs w:val="35"/>
          <w14:textOutline w14:w="6537" w14:cap="sq" w14:cmpd="sng">
            <w14:solidFill>
              <w14:srgbClr w14:val="000000"/>
            </w14:solidFill>
            <w14:prstDash w14:val="solid"/>
            <w14:bevel/>
          </w14:textOutline>
        </w:rPr>
        <w:t>货物</w:t>
      </w:r>
      <w:r>
        <w:rPr>
          <w:rFonts w:hint="eastAsia"/>
          <w:spacing w:val="4"/>
          <w:sz w:val="35"/>
          <w:szCs w:val="35"/>
          <w:lang w:eastAsia="zh-CN"/>
          <w14:textOutline w14:w="6537" w14:cap="sq" w14:cmpd="sng">
            <w14:solidFill>
              <w14:srgbClr w14:val="000000"/>
            </w14:solidFill>
            <w14:prstDash w14:val="solid"/>
            <w14:bevel/>
          </w14:textOutline>
        </w:rPr>
        <w:t>、</w:t>
      </w:r>
      <w:r>
        <w:rPr>
          <w:rFonts w:hint="eastAsia"/>
          <w:spacing w:val="4"/>
          <w:sz w:val="35"/>
          <w:szCs w:val="35"/>
          <w:lang w:val="en-US" w:eastAsia="zh-CN"/>
          <w14:textOutline w14:w="6537" w14:cap="sq" w14:cmpd="sng">
            <w14:solidFill>
              <w14:srgbClr w14:val="000000"/>
            </w14:solidFill>
            <w14:prstDash w14:val="solid"/>
            <w14:bevel/>
          </w14:textOutline>
        </w:rPr>
        <w:t>服务</w:t>
      </w:r>
      <w:r>
        <w:rPr>
          <w:spacing w:val="4"/>
          <w:sz w:val="35"/>
          <w:szCs w:val="35"/>
          <w14:textOutline w14:w="6537" w14:cap="sq" w14:cmpd="sng">
            <w14:solidFill>
              <w14:srgbClr w14:val="000000"/>
            </w14:solidFill>
            <w14:prstDash w14:val="solid"/>
            <w14:bevel/>
          </w14:textOutline>
        </w:rPr>
        <w:t>)</w:t>
      </w:r>
    </w:p>
    <w:p>
      <w:pPr>
        <w:spacing w:line="242" w:lineRule="auto"/>
        <w:rPr>
          <w:rFonts w:ascii="Arial"/>
          <w:sz w:val="21"/>
        </w:rPr>
      </w:pPr>
    </w:p>
    <w:p>
      <w:pPr>
        <w:spacing w:line="243" w:lineRule="auto"/>
        <w:rPr>
          <w:rFonts w:ascii="Arial"/>
          <w:sz w:val="21"/>
        </w:rPr>
      </w:pPr>
    </w:p>
    <w:p>
      <w:pPr>
        <w:spacing w:line="243" w:lineRule="auto"/>
        <w:rPr>
          <w:rFonts w:ascii="Arial"/>
          <w:sz w:val="21"/>
        </w:rPr>
      </w:pPr>
    </w:p>
    <w:p>
      <w:pPr>
        <w:pStyle w:val="8"/>
        <w:spacing w:before="78" w:line="362" w:lineRule="auto"/>
        <w:ind w:left="21" w:right="62" w:firstLine="475"/>
        <w:rPr>
          <w:sz w:val="24"/>
          <w:szCs w:val="24"/>
        </w:rPr>
      </w:pPr>
      <w:r>
        <w:rPr>
          <w:spacing w:val="-8"/>
          <w:sz w:val="24"/>
          <w:szCs w:val="24"/>
        </w:rPr>
        <w:t>本公司（联合体）郑重声明，根据《政府采购促进中小企业发展管理办法》（财库[</w:t>
      </w:r>
      <w:r>
        <w:rPr>
          <w:spacing w:val="-9"/>
          <w:sz w:val="24"/>
          <w:szCs w:val="24"/>
        </w:rPr>
        <w:t>2020]46</w:t>
      </w:r>
      <w:r>
        <w:rPr>
          <w:sz w:val="24"/>
          <w:szCs w:val="24"/>
        </w:rPr>
        <w:t xml:space="preserve"> </w:t>
      </w:r>
      <w:r>
        <w:rPr>
          <w:spacing w:val="-3"/>
          <w:sz w:val="24"/>
          <w:szCs w:val="24"/>
        </w:rPr>
        <w:t>号）的规定，本公司（联合体）参加（单位名称）的（项目名称）采购活动，提供的货物全部</w:t>
      </w:r>
      <w:r>
        <w:rPr>
          <w:sz w:val="24"/>
          <w:szCs w:val="24"/>
        </w:rPr>
        <w:t xml:space="preserve"> </w:t>
      </w:r>
      <w:r>
        <w:rPr>
          <w:spacing w:val="-3"/>
          <w:sz w:val="24"/>
          <w:szCs w:val="24"/>
        </w:rPr>
        <w:t>由符合政策要求的中小企业制造。相关企业（含联合体中的中小企业、签订分包意向协议的中</w:t>
      </w:r>
    </w:p>
    <w:p>
      <w:pPr>
        <w:pStyle w:val="8"/>
        <w:spacing w:line="222" w:lineRule="auto"/>
        <w:ind w:left="15"/>
        <w:rPr>
          <w:sz w:val="24"/>
          <w:szCs w:val="24"/>
        </w:rPr>
      </w:pPr>
      <w:r>
        <w:rPr>
          <w:spacing w:val="-2"/>
          <w:sz w:val="24"/>
          <w:szCs w:val="24"/>
        </w:rPr>
        <w:t>小企业）的具体情况如下：</w:t>
      </w:r>
    </w:p>
    <w:p>
      <w:pPr>
        <w:pStyle w:val="8"/>
        <w:spacing w:before="181" w:line="470" w:lineRule="exact"/>
        <w:ind w:right="62"/>
        <w:jc w:val="right"/>
        <w:rPr>
          <w:sz w:val="24"/>
          <w:szCs w:val="24"/>
        </w:rPr>
      </w:pPr>
      <w:r>
        <w:rPr>
          <w:spacing w:val="-3"/>
          <w:position w:val="17"/>
          <w:sz w:val="24"/>
          <w:szCs w:val="24"/>
        </w:rPr>
        <w:t>1.（标的名称），属于（采购文件中明确的所属行业）；制造商</w:t>
      </w:r>
      <w:r>
        <w:rPr>
          <w:spacing w:val="-4"/>
          <w:position w:val="17"/>
          <w:sz w:val="24"/>
          <w:szCs w:val="24"/>
        </w:rPr>
        <w:t>为（企业名称</w:t>
      </w:r>
      <w:r>
        <w:rPr>
          <w:spacing w:val="-3"/>
          <w:position w:val="17"/>
          <w:sz w:val="24"/>
          <w:szCs w:val="24"/>
        </w:rPr>
        <w:t>），</w:t>
      </w:r>
      <w:r>
        <w:rPr>
          <w:spacing w:val="-4"/>
          <w:position w:val="17"/>
          <w:sz w:val="24"/>
          <w:szCs w:val="24"/>
        </w:rPr>
        <w:t>从业人</w:t>
      </w:r>
    </w:p>
    <w:p>
      <w:pPr>
        <w:pStyle w:val="8"/>
        <w:spacing w:before="1" w:line="222" w:lineRule="auto"/>
        <w:jc w:val="right"/>
        <w:rPr>
          <w:sz w:val="24"/>
          <w:szCs w:val="24"/>
        </w:rPr>
      </w:pPr>
      <w:r>
        <w:rPr>
          <w:spacing w:val="-1"/>
          <w:sz w:val="24"/>
          <w:szCs w:val="24"/>
        </w:rPr>
        <w:t>员</w:t>
      </w:r>
      <w:r>
        <w:rPr>
          <w:spacing w:val="-1"/>
          <w:sz w:val="24"/>
          <w:szCs w:val="24"/>
          <w:u w:val="single"/>
        </w:rPr>
        <w:t xml:space="preserve">  </w:t>
      </w:r>
      <w:r>
        <w:rPr>
          <w:spacing w:val="-1"/>
          <w:sz w:val="24"/>
          <w:szCs w:val="24"/>
        </w:rPr>
        <w:t>人，营业收入为</w:t>
      </w:r>
      <w:r>
        <w:rPr>
          <w:spacing w:val="-1"/>
          <w:sz w:val="24"/>
          <w:szCs w:val="24"/>
          <w:u w:val="single"/>
        </w:rPr>
        <w:t xml:space="preserve">  </w:t>
      </w:r>
      <w:r>
        <w:rPr>
          <w:spacing w:val="-1"/>
          <w:sz w:val="24"/>
          <w:szCs w:val="24"/>
        </w:rPr>
        <w:t>万元，资产总额为</w:t>
      </w:r>
      <w:r>
        <w:rPr>
          <w:spacing w:val="-1"/>
          <w:sz w:val="24"/>
          <w:szCs w:val="24"/>
          <w:u w:val="single"/>
        </w:rPr>
        <w:t xml:space="preserve">  </w:t>
      </w:r>
      <w:r>
        <w:rPr>
          <w:spacing w:val="-1"/>
          <w:sz w:val="24"/>
          <w:szCs w:val="24"/>
        </w:rPr>
        <w:t>万元，属于（中型企业、小型企业、微型企业</w:t>
      </w:r>
      <w:r>
        <w:rPr>
          <w:spacing w:val="-26"/>
          <w:sz w:val="24"/>
          <w:szCs w:val="24"/>
        </w:rPr>
        <w:t>）；</w:t>
      </w:r>
    </w:p>
    <w:p>
      <w:pPr>
        <w:pStyle w:val="8"/>
        <w:spacing w:before="183" w:line="471" w:lineRule="exact"/>
        <w:ind w:right="62"/>
        <w:jc w:val="right"/>
        <w:rPr>
          <w:sz w:val="24"/>
          <w:szCs w:val="24"/>
        </w:rPr>
      </w:pPr>
      <w:r>
        <w:rPr>
          <w:spacing w:val="-1"/>
          <w:position w:val="17"/>
          <w:sz w:val="24"/>
          <w:szCs w:val="24"/>
        </w:rPr>
        <w:t>2. （标的名称</w:t>
      </w:r>
      <w:r>
        <w:rPr>
          <w:spacing w:val="8"/>
          <w:position w:val="17"/>
          <w:sz w:val="24"/>
          <w:szCs w:val="24"/>
        </w:rPr>
        <w:t>），</w:t>
      </w:r>
      <w:r>
        <w:rPr>
          <w:spacing w:val="-1"/>
          <w:position w:val="17"/>
          <w:sz w:val="24"/>
          <w:szCs w:val="24"/>
        </w:rPr>
        <w:t>属于（采购文件中明确的所属行业</w:t>
      </w:r>
      <w:r>
        <w:rPr>
          <w:spacing w:val="8"/>
          <w:position w:val="17"/>
          <w:sz w:val="24"/>
          <w:szCs w:val="24"/>
        </w:rPr>
        <w:t>）；</w:t>
      </w:r>
      <w:r>
        <w:rPr>
          <w:spacing w:val="-1"/>
          <w:position w:val="17"/>
          <w:sz w:val="24"/>
          <w:szCs w:val="24"/>
        </w:rPr>
        <w:t>制</w:t>
      </w:r>
      <w:r>
        <w:rPr>
          <w:spacing w:val="-2"/>
          <w:position w:val="17"/>
          <w:sz w:val="24"/>
          <w:szCs w:val="24"/>
        </w:rPr>
        <w:t>造商为（企业名称</w:t>
      </w:r>
      <w:r>
        <w:rPr>
          <w:spacing w:val="8"/>
          <w:position w:val="17"/>
          <w:sz w:val="24"/>
          <w:szCs w:val="24"/>
        </w:rPr>
        <w:t>），</w:t>
      </w:r>
      <w:r>
        <w:rPr>
          <w:spacing w:val="-2"/>
          <w:position w:val="17"/>
          <w:sz w:val="24"/>
          <w:szCs w:val="24"/>
        </w:rPr>
        <w:t>从业</w:t>
      </w:r>
    </w:p>
    <w:p>
      <w:pPr>
        <w:pStyle w:val="8"/>
        <w:spacing w:line="222" w:lineRule="auto"/>
        <w:jc w:val="right"/>
        <w:rPr>
          <w:sz w:val="24"/>
          <w:szCs w:val="24"/>
        </w:rPr>
      </w:pPr>
      <w:r>
        <w:rPr>
          <w:spacing w:val="-3"/>
          <w:sz w:val="24"/>
          <w:szCs w:val="24"/>
        </w:rPr>
        <w:t>人员</w:t>
      </w:r>
      <w:r>
        <w:rPr>
          <w:spacing w:val="-3"/>
          <w:sz w:val="24"/>
          <w:szCs w:val="24"/>
          <w:u w:val="single"/>
        </w:rPr>
        <w:t xml:space="preserve">  </w:t>
      </w:r>
      <w:r>
        <w:rPr>
          <w:spacing w:val="-3"/>
          <w:sz w:val="24"/>
          <w:szCs w:val="24"/>
        </w:rPr>
        <w:t>人，营业收入为</w:t>
      </w:r>
      <w:r>
        <w:rPr>
          <w:spacing w:val="-3"/>
          <w:sz w:val="24"/>
          <w:szCs w:val="24"/>
          <w:u w:val="single"/>
        </w:rPr>
        <w:t xml:space="preserve">  </w:t>
      </w:r>
      <w:r>
        <w:rPr>
          <w:spacing w:val="-3"/>
          <w:sz w:val="24"/>
          <w:szCs w:val="24"/>
        </w:rPr>
        <w:t>万元，资产总额为</w:t>
      </w:r>
      <w:r>
        <w:rPr>
          <w:spacing w:val="-3"/>
          <w:sz w:val="24"/>
          <w:szCs w:val="24"/>
          <w:u w:val="single"/>
        </w:rPr>
        <w:t xml:space="preserve">  </w:t>
      </w:r>
      <w:r>
        <w:rPr>
          <w:spacing w:val="-3"/>
          <w:sz w:val="24"/>
          <w:szCs w:val="24"/>
        </w:rPr>
        <w:t>万元，属于（中型企业</w:t>
      </w:r>
      <w:r>
        <w:rPr>
          <w:spacing w:val="-4"/>
          <w:sz w:val="24"/>
          <w:szCs w:val="24"/>
        </w:rPr>
        <w:t>、小型企业、微型企业</w:t>
      </w:r>
      <w:r>
        <w:rPr>
          <w:spacing w:val="-61"/>
          <w:w w:val="92"/>
          <w:sz w:val="24"/>
          <w:szCs w:val="24"/>
        </w:rPr>
        <w:t>）；</w:t>
      </w:r>
    </w:p>
    <w:p>
      <w:pPr>
        <w:pStyle w:val="8"/>
        <w:spacing w:before="182" w:line="382" w:lineRule="exact"/>
        <w:ind w:left="504"/>
        <w:rPr>
          <w:sz w:val="24"/>
          <w:szCs w:val="24"/>
        </w:rPr>
      </w:pPr>
      <w:r>
        <w:rPr>
          <w:spacing w:val="-13"/>
          <w:position w:val="3"/>
          <w:sz w:val="24"/>
          <w:szCs w:val="24"/>
        </w:rPr>
        <w:t>……</w:t>
      </w:r>
    </w:p>
    <w:p>
      <w:pPr>
        <w:pStyle w:val="8"/>
        <w:spacing w:before="88" w:line="473" w:lineRule="exact"/>
        <w:ind w:right="62"/>
        <w:jc w:val="right"/>
        <w:rPr>
          <w:sz w:val="24"/>
          <w:szCs w:val="24"/>
        </w:rPr>
      </w:pPr>
      <w:r>
        <w:rPr>
          <w:spacing w:val="-4"/>
          <w:position w:val="17"/>
          <w:sz w:val="24"/>
          <w:szCs w:val="24"/>
        </w:rPr>
        <w:t>以上企业，不属于大企业的分支机构，不存在控股股东为大企业的情形，也不存在与大企</w:t>
      </w:r>
    </w:p>
    <w:p>
      <w:pPr>
        <w:pStyle w:val="8"/>
        <w:spacing w:line="222" w:lineRule="auto"/>
        <w:ind w:left="15"/>
        <w:rPr>
          <w:sz w:val="24"/>
          <w:szCs w:val="24"/>
        </w:rPr>
      </w:pPr>
      <w:r>
        <w:rPr>
          <w:spacing w:val="-2"/>
          <w:sz w:val="24"/>
          <w:szCs w:val="24"/>
        </w:rPr>
        <w:t>业的负责人为同一人的情形。</w:t>
      </w:r>
    </w:p>
    <w:p>
      <w:pPr>
        <w:spacing w:line="285" w:lineRule="auto"/>
        <w:rPr>
          <w:rFonts w:ascii="Arial"/>
          <w:sz w:val="21"/>
        </w:rPr>
      </w:pPr>
    </w:p>
    <w:p>
      <w:pPr>
        <w:spacing w:line="285" w:lineRule="auto"/>
        <w:rPr>
          <w:rFonts w:ascii="Arial"/>
          <w:sz w:val="21"/>
        </w:rPr>
      </w:pPr>
    </w:p>
    <w:p>
      <w:pPr>
        <w:pStyle w:val="8"/>
        <w:spacing w:before="79" w:line="220" w:lineRule="auto"/>
        <w:ind w:left="496"/>
        <w:rPr>
          <w:sz w:val="24"/>
          <w:szCs w:val="24"/>
        </w:rPr>
      </w:pPr>
      <w:r>
        <w:rPr>
          <w:spacing w:val="-1"/>
          <w:sz w:val="24"/>
          <w:szCs w:val="24"/>
        </w:rPr>
        <w:t>本企业对上述声明内容的真实性负责。如有虚假，将依法承担相应责任。</w:t>
      </w:r>
    </w:p>
    <w:p>
      <w:pPr>
        <w:spacing w:line="260" w:lineRule="auto"/>
        <w:rPr>
          <w:rFonts w:ascii="Arial"/>
          <w:sz w:val="21"/>
        </w:rPr>
      </w:pPr>
    </w:p>
    <w:p>
      <w:pPr>
        <w:spacing w:line="260" w:lineRule="auto"/>
        <w:rPr>
          <w:rFonts w:ascii="Arial"/>
          <w:sz w:val="21"/>
        </w:rPr>
      </w:pPr>
    </w:p>
    <w:p>
      <w:pPr>
        <w:spacing w:line="261" w:lineRule="auto"/>
        <w:rPr>
          <w:rFonts w:ascii="Arial"/>
          <w:sz w:val="21"/>
        </w:rPr>
      </w:pPr>
    </w:p>
    <w:p>
      <w:pPr>
        <w:spacing w:line="261" w:lineRule="auto"/>
        <w:rPr>
          <w:rFonts w:ascii="Arial"/>
          <w:sz w:val="21"/>
        </w:rPr>
      </w:pPr>
    </w:p>
    <w:p>
      <w:pPr>
        <w:pStyle w:val="8"/>
        <w:spacing w:before="79" w:line="470" w:lineRule="exact"/>
        <w:ind w:left="4696"/>
        <w:rPr>
          <w:sz w:val="24"/>
          <w:szCs w:val="24"/>
        </w:rPr>
      </w:pPr>
      <w:r>
        <w:rPr>
          <w:spacing w:val="-3"/>
          <w:position w:val="17"/>
          <w:sz w:val="24"/>
          <w:szCs w:val="24"/>
        </w:rPr>
        <w:t>企业名称（盖章</w:t>
      </w:r>
      <w:r>
        <w:rPr>
          <w:spacing w:val="1"/>
          <w:position w:val="17"/>
          <w:sz w:val="24"/>
          <w:szCs w:val="24"/>
        </w:rPr>
        <w:t>）：</w:t>
      </w:r>
    </w:p>
    <w:p>
      <w:pPr>
        <w:pStyle w:val="8"/>
        <w:spacing w:line="223" w:lineRule="auto"/>
        <w:ind w:left="6185"/>
        <w:rPr>
          <w:sz w:val="24"/>
          <w:szCs w:val="24"/>
        </w:rPr>
      </w:pPr>
      <w:r>
        <w:rPr>
          <w:spacing w:val="-23"/>
          <w:sz w:val="24"/>
          <w:szCs w:val="24"/>
        </w:rPr>
        <w:t>日期：</w:t>
      </w:r>
    </w:p>
    <w:p>
      <w:pPr>
        <w:spacing w:line="223" w:lineRule="auto"/>
        <w:rPr>
          <w:sz w:val="24"/>
          <w:szCs w:val="24"/>
        </w:rPr>
      </w:pPr>
    </w:p>
    <w:p>
      <w:pPr>
        <w:pStyle w:val="18"/>
        <w:rPr>
          <w:sz w:val="24"/>
          <w:szCs w:val="24"/>
        </w:rPr>
      </w:pPr>
    </w:p>
    <w:p>
      <w:pPr>
        <w:rPr>
          <w:rFonts w:hint="eastAsia"/>
          <w:spacing w:val="-1"/>
          <w:sz w:val="24"/>
          <w:szCs w:val="24"/>
          <w:lang w:eastAsia="zh-CN"/>
        </w:rPr>
      </w:pPr>
    </w:p>
    <w:p>
      <w:pPr>
        <w:pStyle w:val="11"/>
        <w:rPr>
          <w:rFonts w:hint="eastAsia"/>
          <w:spacing w:val="-1"/>
          <w:sz w:val="24"/>
          <w:szCs w:val="24"/>
          <w:lang w:eastAsia="zh-CN"/>
        </w:rPr>
      </w:pPr>
    </w:p>
    <w:p>
      <w:pPr>
        <w:pStyle w:val="15"/>
        <w:rPr>
          <w:rFonts w:hint="eastAsia"/>
          <w:spacing w:val="-1"/>
          <w:sz w:val="24"/>
          <w:szCs w:val="24"/>
          <w:lang w:eastAsia="zh-CN"/>
        </w:rPr>
      </w:pPr>
    </w:p>
    <w:p>
      <w:pPr>
        <w:rPr>
          <w:rFonts w:hint="eastAsia"/>
          <w:spacing w:val="-1"/>
          <w:sz w:val="24"/>
          <w:szCs w:val="24"/>
          <w:lang w:eastAsia="zh-CN"/>
        </w:rPr>
      </w:pPr>
    </w:p>
    <w:p>
      <w:pPr>
        <w:pStyle w:val="11"/>
        <w:rPr>
          <w:rFonts w:hint="eastAsia"/>
          <w:spacing w:val="-1"/>
          <w:sz w:val="24"/>
          <w:szCs w:val="24"/>
          <w:lang w:eastAsia="zh-CN"/>
        </w:rPr>
      </w:pPr>
    </w:p>
    <w:p>
      <w:pPr>
        <w:pStyle w:val="15"/>
        <w:rPr>
          <w:rFonts w:hint="eastAsia"/>
          <w:spacing w:val="-1"/>
          <w:sz w:val="24"/>
          <w:szCs w:val="24"/>
          <w:lang w:eastAsia="zh-CN"/>
        </w:rPr>
      </w:pPr>
    </w:p>
    <w:p>
      <w:pPr>
        <w:rPr>
          <w:rFonts w:hint="eastAsia"/>
          <w:spacing w:val="-1"/>
          <w:sz w:val="24"/>
          <w:szCs w:val="24"/>
          <w:lang w:eastAsia="zh-CN"/>
        </w:rPr>
      </w:pPr>
    </w:p>
    <w:p>
      <w:pPr>
        <w:pStyle w:val="11"/>
        <w:rPr>
          <w:rFonts w:hint="eastAsia"/>
          <w:spacing w:val="-1"/>
          <w:sz w:val="24"/>
          <w:szCs w:val="24"/>
          <w:lang w:eastAsia="zh-CN"/>
        </w:rPr>
      </w:pPr>
    </w:p>
    <w:p>
      <w:pPr>
        <w:pStyle w:val="15"/>
        <w:rPr>
          <w:rFonts w:hint="eastAsia"/>
          <w:spacing w:val="-1"/>
          <w:sz w:val="24"/>
          <w:szCs w:val="24"/>
          <w:lang w:eastAsia="zh-CN"/>
        </w:rPr>
      </w:pPr>
    </w:p>
    <w:p>
      <w:pPr>
        <w:pStyle w:val="11"/>
        <w:rPr>
          <w:rFonts w:hint="eastAsia"/>
          <w:spacing w:val="-1"/>
          <w:sz w:val="24"/>
          <w:szCs w:val="24"/>
          <w:lang w:eastAsia="zh-CN"/>
        </w:rPr>
      </w:pPr>
    </w:p>
    <w:p>
      <w:pPr>
        <w:pStyle w:val="15"/>
        <w:rPr>
          <w:rFonts w:hint="eastAsia"/>
          <w:lang w:eastAsia="zh-CN"/>
        </w:rPr>
      </w:pPr>
    </w:p>
    <w:p>
      <w:pPr>
        <w:pStyle w:val="8"/>
        <w:spacing w:before="114" w:line="226" w:lineRule="auto"/>
        <w:ind w:firstLine="390" w:firstLineChars="100"/>
        <w:rPr>
          <w:sz w:val="35"/>
          <w:szCs w:val="35"/>
        </w:rPr>
      </w:pPr>
      <w:r>
        <w:rPr>
          <w:rFonts w:hint="eastAsia"/>
          <w:spacing w:val="20"/>
          <w:sz w:val="35"/>
          <w:szCs w:val="35"/>
          <w:lang w:val="en-US" w:eastAsia="zh-CN"/>
          <w14:textOutline w14:w="6537" w14:cap="sq" w14:cmpd="sng">
            <w14:solidFill>
              <w14:srgbClr w14:val="000000"/>
            </w14:solidFill>
            <w14:prstDash w14:val="solid"/>
            <w14:bevel/>
          </w14:textOutline>
        </w:rPr>
        <w:t>8</w:t>
      </w:r>
      <w:r>
        <w:rPr>
          <w:spacing w:val="20"/>
          <w:sz w:val="35"/>
          <w:szCs w:val="35"/>
          <w14:textOutline w14:w="6537" w14:cap="sq" w14:cmpd="sng">
            <w14:solidFill>
              <w14:srgbClr w14:val="000000"/>
            </w14:solidFill>
            <w14:prstDash w14:val="solid"/>
            <w14:bevel/>
          </w14:textOutline>
        </w:rPr>
        <w:t>、评分标准和细则中技术部分证明材料（格式自拟）</w:t>
      </w:r>
    </w:p>
    <w:p>
      <w:pPr>
        <w:pStyle w:val="8"/>
        <w:spacing w:before="85" w:line="362" w:lineRule="auto"/>
        <w:jc w:val="right"/>
        <w:rPr>
          <w:sz w:val="24"/>
          <w:szCs w:val="24"/>
        </w:rPr>
      </w:pPr>
      <w:r>
        <w:rPr>
          <w:spacing w:val="2"/>
          <w:sz w:val="24"/>
          <w:szCs w:val="24"/>
        </w:rPr>
        <w:t>说明：1.应提供</w:t>
      </w:r>
      <w:r>
        <w:rPr>
          <w:spacing w:val="2"/>
          <w:sz w:val="24"/>
          <w:szCs w:val="24"/>
          <w:u w:val="single" w:color="auto"/>
        </w:rPr>
        <w:t>评分标准和细则中技术部分</w:t>
      </w:r>
      <w:r>
        <w:rPr>
          <w:spacing w:val="2"/>
          <w:sz w:val="24"/>
          <w:szCs w:val="24"/>
        </w:rPr>
        <w:t>要求</w:t>
      </w:r>
      <w:r>
        <w:rPr>
          <w:spacing w:val="1"/>
          <w:sz w:val="24"/>
          <w:szCs w:val="24"/>
        </w:rPr>
        <w:t>的其他资格证明文件（主要包括：技术</w:t>
      </w:r>
    </w:p>
    <w:p>
      <w:pPr>
        <w:pStyle w:val="8"/>
        <w:spacing w:line="222" w:lineRule="auto"/>
        <w:ind w:left="1096"/>
        <w:rPr>
          <w:sz w:val="24"/>
          <w:szCs w:val="24"/>
        </w:rPr>
      </w:pPr>
      <w:r>
        <w:rPr>
          <w:spacing w:val="-2"/>
          <w:sz w:val="24"/>
          <w:szCs w:val="24"/>
        </w:rPr>
        <w:t>部分技术指标、参数响应情况</w:t>
      </w:r>
      <w:r>
        <w:rPr>
          <w:spacing w:val="5"/>
          <w:sz w:val="24"/>
          <w:szCs w:val="24"/>
        </w:rPr>
        <w:t>；）</w:t>
      </w:r>
      <w:r>
        <w:rPr>
          <w:spacing w:val="-2"/>
          <w:sz w:val="24"/>
          <w:szCs w:val="24"/>
        </w:rPr>
        <w:t>。</w:t>
      </w:r>
    </w:p>
    <w:p>
      <w:pPr>
        <w:pStyle w:val="8"/>
        <w:spacing w:before="104" w:line="221" w:lineRule="auto"/>
        <w:ind w:left="1270"/>
        <w:rPr>
          <w:sz w:val="24"/>
          <w:szCs w:val="24"/>
        </w:rPr>
      </w:pPr>
      <w:r>
        <w:rPr>
          <w:spacing w:val="-1"/>
          <w:sz w:val="24"/>
          <w:szCs w:val="24"/>
        </w:rPr>
        <w:t>2.</w:t>
      </w:r>
      <w:r>
        <w:rPr>
          <w:spacing w:val="87"/>
          <w:sz w:val="24"/>
          <w:szCs w:val="24"/>
        </w:rPr>
        <w:t xml:space="preserve"> </w:t>
      </w:r>
      <w:r>
        <w:rPr>
          <w:spacing w:val="-1"/>
          <w:sz w:val="24"/>
          <w:szCs w:val="24"/>
        </w:rPr>
        <w:t>复印件上应加盖本单位章（自然人投标的无需</w:t>
      </w:r>
      <w:r>
        <w:rPr>
          <w:spacing w:val="-2"/>
          <w:sz w:val="24"/>
          <w:szCs w:val="24"/>
        </w:rPr>
        <w:t>盖章，需要签字）。</w:t>
      </w:r>
    </w:p>
    <w:p>
      <w:pPr>
        <w:spacing w:line="333" w:lineRule="auto"/>
        <w:rPr>
          <w:rFonts w:ascii="Arial"/>
          <w:sz w:val="21"/>
        </w:rPr>
      </w:pPr>
    </w:p>
    <w:p>
      <w:pPr>
        <w:spacing w:line="334" w:lineRule="auto"/>
        <w:rPr>
          <w:rFonts w:ascii="Arial"/>
          <w:sz w:val="21"/>
        </w:rPr>
      </w:pPr>
    </w:p>
    <w:p>
      <w:pPr>
        <w:pStyle w:val="8"/>
        <w:spacing w:before="114" w:line="226" w:lineRule="auto"/>
        <w:ind w:left="427"/>
        <w:rPr>
          <w:rFonts w:hint="eastAsia"/>
          <w:spacing w:val="19"/>
          <w:sz w:val="35"/>
          <w:szCs w:val="35"/>
          <w:lang w:val="en-US" w:eastAsia="zh-CN"/>
          <w14:textOutline w14:w="6537" w14:cap="sq" w14:cmpd="sng">
            <w14:solidFill>
              <w14:srgbClr w14:val="000000"/>
            </w14:solidFill>
            <w14:prstDash w14:val="solid"/>
            <w14:bevel/>
          </w14:textOutline>
        </w:rPr>
      </w:pPr>
    </w:p>
    <w:p>
      <w:pPr>
        <w:pStyle w:val="8"/>
        <w:spacing w:before="114" w:line="226" w:lineRule="auto"/>
        <w:ind w:left="427"/>
        <w:rPr>
          <w:rFonts w:hint="eastAsia"/>
          <w:spacing w:val="19"/>
          <w:sz w:val="35"/>
          <w:szCs w:val="35"/>
          <w:lang w:val="en-US" w:eastAsia="zh-CN"/>
          <w14:textOutline w14:w="6537" w14:cap="sq" w14:cmpd="sng">
            <w14:solidFill>
              <w14:srgbClr w14:val="000000"/>
            </w14:solidFill>
            <w14:prstDash w14:val="solid"/>
            <w14:bevel/>
          </w14:textOutline>
        </w:rPr>
      </w:pPr>
    </w:p>
    <w:p>
      <w:pPr>
        <w:pStyle w:val="8"/>
        <w:spacing w:before="114" w:line="226" w:lineRule="auto"/>
        <w:ind w:left="427"/>
        <w:rPr>
          <w:rFonts w:hint="eastAsia"/>
          <w:spacing w:val="19"/>
          <w:sz w:val="35"/>
          <w:szCs w:val="35"/>
          <w:lang w:val="en-US" w:eastAsia="zh-CN"/>
          <w14:textOutline w14:w="6537" w14:cap="sq" w14:cmpd="sng">
            <w14:solidFill>
              <w14:srgbClr w14:val="000000"/>
            </w14:solidFill>
            <w14:prstDash w14:val="solid"/>
            <w14:bevel/>
          </w14:textOutline>
        </w:rPr>
      </w:pPr>
    </w:p>
    <w:p>
      <w:pPr>
        <w:pStyle w:val="8"/>
        <w:spacing w:before="114" w:line="226" w:lineRule="auto"/>
        <w:jc w:val="center"/>
        <w:rPr>
          <w:sz w:val="35"/>
          <w:szCs w:val="35"/>
        </w:rPr>
      </w:pPr>
      <w:r>
        <w:rPr>
          <w:rFonts w:hint="eastAsia"/>
          <w:spacing w:val="19"/>
          <w:sz w:val="35"/>
          <w:szCs w:val="35"/>
          <w:lang w:val="en-US" w:eastAsia="zh-CN"/>
          <w14:textOutline w14:w="6537" w14:cap="sq" w14:cmpd="sng">
            <w14:solidFill>
              <w14:srgbClr w14:val="000000"/>
            </w14:solidFill>
            <w14:prstDash w14:val="solid"/>
            <w14:bevel/>
          </w14:textOutline>
        </w:rPr>
        <w:t>9</w:t>
      </w:r>
      <w:r>
        <w:rPr>
          <w:spacing w:val="19"/>
          <w:sz w:val="35"/>
          <w:szCs w:val="35"/>
          <w14:textOutline w14:w="6537" w14:cap="sq" w14:cmpd="sng">
            <w14:solidFill>
              <w14:srgbClr w14:val="000000"/>
            </w14:solidFill>
            <w14:prstDash w14:val="solid"/>
            <w14:bevel/>
          </w14:textOutline>
        </w:rPr>
        <w:t>、评分标准和细则中商务部分证明材料（格式自拟）</w:t>
      </w:r>
    </w:p>
    <w:p>
      <w:pPr>
        <w:pStyle w:val="8"/>
        <w:spacing w:before="85" w:line="362" w:lineRule="auto"/>
        <w:ind w:left="556"/>
        <w:rPr>
          <w:sz w:val="24"/>
          <w:szCs w:val="24"/>
        </w:rPr>
      </w:pPr>
      <w:r>
        <w:rPr>
          <w:sz w:val="24"/>
          <w:szCs w:val="24"/>
        </w:rPr>
        <w:t>说明：1.应提供</w:t>
      </w:r>
      <w:r>
        <w:rPr>
          <w:sz w:val="24"/>
          <w:szCs w:val="24"/>
          <w:u w:val="single" w:color="auto"/>
        </w:rPr>
        <w:t>评分标准和细则中商务部分</w:t>
      </w:r>
      <w:r>
        <w:rPr>
          <w:sz w:val="24"/>
          <w:szCs w:val="24"/>
        </w:rPr>
        <w:t>要</w:t>
      </w:r>
      <w:r>
        <w:rPr>
          <w:spacing w:val="-1"/>
          <w:sz w:val="24"/>
          <w:szCs w:val="24"/>
        </w:rPr>
        <w:t>求的其他资格证明文件（主要包括：类似</w:t>
      </w:r>
    </w:p>
    <w:p>
      <w:pPr>
        <w:pStyle w:val="8"/>
        <w:spacing w:before="1" w:line="220" w:lineRule="auto"/>
        <w:ind w:left="1095"/>
        <w:rPr>
          <w:sz w:val="24"/>
          <w:szCs w:val="24"/>
        </w:rPr>
      </w:pPr>
      <w:r>
        <w:rPr>
          <w:spacing w:val="-2"/>
          <w:sz w:val="24"/>
          <w:szCs w:val="24"/>
        </w:rPr>
        <w:t>业绩；售后服务等）。</w:t>
      </w:r>
    </w:p>
    <w:p>
      <w:pPr>
        <w:pStyle w:val="8"/>
        <w:spacing w:before="107" w:line="221" w:lineRule="auto"/>
        <w:ind w:left="1272"/>
        <w:rPr>
          <w:sz w:val="24"/>
          <w:szCs w:val="24"/>
        </w:rPr>
      </w:pPr>
      <w:r>
        <w:rPr>
          <w:spacing w:val="-2"/>
          <w:sz w:val="24"/>
          <w:szCs w:val="24"/>
        </w:rPr>
        <w:t>3.</w:t>
      </w:r>
      <w:r>
        <w:rPr>
          <w:spacing w:val="105"/>
          <w:sz w:val="24"/>
          <w:szCs w:val="24"/>
        </w:rPr>
        <w:t xml:space="preserve"> </w:t>
      </w:r>
      <w:r>
        <w:rPr>
          <w:spacing w:val="-2"/>
          <w:sz w:val="24"/>
          <w:szCs w:val="24"/>
        </w:rPr>
        <w:t>复印件上应加盖本单位章（自然人投标的无需盖章，需要签字）</w:t>
      </w:r>
    </w:p>
    <w:p>
      <w:pPr>
        <w:spacing w:line="333" w:lineRule="auto"/>
        <w:rPr>
          <w:rFonts w:ascii="Arial"/>
          <w:sz w:val="21"/>
        </w:rPr>
      </w:pPr>
    </w:p>
    <w:p>
      <w:pPr>
        <w:spacing w:line="334" w:lineRule="auto"/>
        <w:rPr>
          <w:rFonts w:ascii="Arial"/>
          <w:sz w:val="21"/>
        </w:rPr>
      </w:pPr>
    </w:p>
    <w:p>
      <w:pPr>
        <w:pStyle w:val="8"/>
        <w:spacing w:before="113" w:line="226" w:lineRule="auto"/>
        <w:rPr>
          <w:spacing w:val="19"/>
          <w:sz w:val="35"/>
          <w:szCs w:val="35"/>
          <w14:textOutline w14:w="6537" w14:cap="sq" w14:cmpd="sng">
            <w14:solidFill>
              <w14:srgbClr w14:val="000000"/>
            </w14:solidFill>
            <w14:prstDash w14:val="solid"/>
            <w14:bevel/>
          </w14:textOutline>
        </w:rPr>
      </w:pPr>
    </w:p>
    <w:p>
      <w:pPr>
        <w:pStyle w:val="8"/>
        <w:spacing w:before="113" w:line="226" w:lineRule="auto"/>
        <w:rPr>
          <w:spacing w:val="19"/>
          <w:sz w:val="35"/>
          <w:szCs w:val="35"/>
          <w14:textOutline w14:w="6537" w14:cap="sq" w14:cmpd="sng">
            <w14:solidFill>
              <w14:srgbClr w14:val="000000"/>
            </w14:solidFill>
            <w14:prstDash w14:val="solid"/>
            <w14:bevel/>
          </w14:textOutline>
        </w:rPr>
      </w:pPr>
    </w:p>
    <w:p>
      <w:pPr>
        <w:pStyle w:val="8"/>
        <w:spacing w:before="113" w:line="226" w:lineRule="auto"/>
        <w:rPr>
          <w:spacing w:val="19"/>
          <w:sz w:val="35"/>
          <w:szCs w:val="35"/>
          <w14:textOutline w14:w="6537" w14:cap="sq" w14:cmpd="sng">
            <w14:solidFill>
              <w14:srgbClr w14:val="000000"/>
            </w14:solidFill>
            <w14:prstDash w14:val="solid"/>
            <w14:bevel/>
          </w14:textOutline>
        </w:rPr>
      </w:pPr>
    </w:p>
    <w:p>
      <w:pPr>
        <w:pStyle w:val="8"/>
        <w:spacing w:before="113" w:line="226" w:lineRule="auto"/>
        <w:ind w:firstLine="388" w:firstLineChars="100"/>
        <w:rPr>
          <w:sz w:val="35"/>
          <w:szCs w:val="35"/>
        </w:rPr>
      </w:pPr>
      <w:r>
        <w:rPr>
          <w:rFonts w:hint="eastAsia"/>
          <w:spacing w:val="19"/>
          <w:sz w:val="35"/>
          <w:szCs w:val="35"/>
          <w:lang w:val="en-US" w:eastAsia="zh-CN"/>
          <w14:textOutline w14:w="6537" w14:cap="sq" w14:cmpd="sng">
            <w14:solidFill>
              <w14:srgbClr w14:val="000000"/>
            </w14:solidFill>
            <w14:prstDash w14:val="solid"/>
            <w14:bevel/>
          </w14:textOutline>
        </w:rPr>
        <w:t>10</w:t>
      </w:r>
      <w:r>
        <w:rPr>
          <w:spacing w:val="19"/>
          <w:sz w:val="35"/>
          <w:szCs w:val="35"/>
          <w14:textOutline w14:w="6537" w14:cap="sq" w14:cmpd="sng">
            <w14:solidFill>
              <w14:srgbClr w14:val="000000"/>
            </w14:solidFill>
            <w14:prstDash w14:val="solid"/>
            <w14:bevel/>
          </w14:textOutline>
        </w:rPr>
        <w:t>、投标人认为有必要提供的其他证明材料（格式自拟）</w:t>
      </w:r>
    </w:p>
    <w:p>
      <w:pPr>
        <w:spacing w:line="241" w:lineRule="auto"/>
        <w:rPr>
          <w:rFonts w:ascii="Arial"/>
          <w:sz w:val="21"/>
        </w:rPr>
      </w:pPr>
    </w:p>
    <w:p>
      <w:pPr>
        <w:pStyle w:val="8"/>
        <w:spacing w:before="79" w:line="221" w:lineRule="auto"/>
        <w:ind w:left="496"/>
        <w:rPr>
          <w:rFonts w:hint="eastAsia" w:eastAsia="仿宋"/>
          <w:spacing w:val="-1"/>
          <w:sz w:val="24"/>
          <w:szCs w:val="24"/>
          <w:lang w:eastAsia="zh-CN"/>
        </w:rPr>
      </w:pPr>
      <w:r>
        <w:rPr>
          <w:spacing w:val="-1"/>
          <w:sz w:val="24"/>
          <w:szCs w:val="24"/>
        </w:rPr>
        <w:t>说明：复印件上应加盖本单位章（自然人投标的无需盖章，需要签字</w:t>
      </w:r>
      <w:r>
        <w:rPr>
          <w:rFonts w:hint="eastAsia"/>
          <w:spacing w:val="-1"/>
          <w:sz w:val="24"/>
          <w:szCs w:val="24"/>
          <w:lang w:eastAsia="zh-CN"/>
        </w:rPr>
        <w:t>）</w:t>
      </w:r>
    </w:p>
    <w:p>
      <w:pPr>
        <w:rPr>
          <w:spacing w:val="-1"/>
          <w:sz w:val="24"/>
          <w:szCs w:val="24"/>
        </w:rPr>
      </w:pPr>
    </w:p>
    <w:p>
      <w:pPr>
        <w:pStyle w:val="2"/>
        <w:rPr>
          <w:rFonts w:hint="eastAsia"/>
          <w:lang w:val="en-US" w:eastAsia="zh-CN"/>
        </w:rPr>
      </w:pPr>
    </w:p>
    <w:p/>
    <w:sectPr>
      <w:headerReference r:id="rId55" w:type="default"/>
      <w:footerReference r:id="rId56" w:type="default"/>
      <w:pgSz w:w="11905" w:h="16839"/>
      <w:pgMar w:top="1117" w:right="1083" w:bottom="1153" w:left="1082" w:header="878" w:footer="994"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HYb2gj">
    <w:altName w:val="宋体"/>
    <w:panose1 w:val="00000000000000000000"/>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Arial Unicode MS">
    <w:panose1 w:val="020B0604020202020204"/>
    <w:charset w:val="86"/>
    <w:family w:val="auto"/>
    <w:pitch w:val="default"/>
    <w:sig w:usb0="FFFFFFFF" w:usb1="E9FFFFFF" w:usb2="0000003F" w:usb3="00000000" w:csb0="603F01FF" w:csb1="FFFF0000"/>
  </w:font>
  <w:font w:name="方正仿宋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59" name="文本框 5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yNJGYzAgAAYwQAAA4AAABkcnMvZTJvRG9jLnhtbK1UzY7TMBC+I/EO&#10;lu80adGu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9d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yNJGYzAgAAYwQAAA4AAAAAAAAAAQAgAAAAHwEAAGRycy9lMm9Eb2MueG1sUEsF&#10;BgAAAAAGAAYAWQEAAMQ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1" w:lineRule="auto"/>
      <w:ind w:left="4792"/>
      <w:rPr>
        <w:rFonts w:ascii="宋体" w:hAnsi="宋体" w:eastAsia="宋体" w:cs="宋体"/>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60" name="文本框 6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eh/es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kASwzQqfvn+7fLj&#10;1+XnV4IzCFS7MEfcziEyNm9tg7YZzgMOE++m9Dp9wYjAD6zzVV7RRMLTpdl0NhvDxeEbNsDPHq87&#10;H+I7YTVJRk496tfKyk7bELvQISRlM3YjlWprqAypQeL1m3F74eoBuDLIkUh0j01WbPZNz2xvizOI&#10;edv1RnB8I5F8y0J8YB7NgAdjXOI9llJZJLG9RUll/Zd/nad41AheSmo0V04NZokS9d6gdgCMg+EH&#10;Yz8Y5qjvLLp1gjF0vDVxwUc1mKW3+jNmaJVywMUMR6acxsG8i12DYwa5WK3aoKPz8lB1F9B5jsWt&#10;2Tme0iQhg1sdI8RsNU4Cdar0uqH32ir1c5Ka+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Hof3rMQIAAGMEAAAOAAAAAAAAAAEAIAAAAB8BAABkcnMvZTJvRG9jLnhtbFBLBQYA&#10;AAAABgAGAFkBAADCBQ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3"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61" name="文本框 6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UJagQ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mwklhml0/PL92+XH&#10;r8vPrwRnEKh2YY64nUNkbN7aBmMznAccJt5N6XX6ghGBH/Ker/KKJhKeLs2ms9kYLg7fsAF+9njd&#10;+RDfCatJMnLq0b9WVnbahtiFDiEpm7EbqVTbQ2VIDRKv34zbC1cPwJVBjkSiKzZZsdk3PbO9Lc4g&#10;5m03G8HxjUTyLQvxgXkMAwrGc4n3WEplkcT2FiWV9V/+dZ7i0SN4KakxXDk1eEuUqPcGvQNgHAw/&#10;GPvBMEd9ZzGtaAdqaU1c8FENZumt/ow3tEo54GKGI1NO42DexW7A8Qa5WK3aoKPz8lB1FzB5jsWt&#10;2Tme0iQhg1sdI8RsNU4Cdar0umH22i717yQN95/7Nurx37D8D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FCWoEMQIAAGMEAAAOAAAAAAAAAAEAIAAAAB8BAABkcnMvZTJvRG9jLnhtbFBLBQYA&#10;AAAABgAGAFkBAADCBQ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6</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5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62" name="文本框 6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12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L3o+8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kwpMUyj4pfv3y4/&#10;fl1+fiU4g0C1C3PE7RwiY/PWNmib4TzgMPFuSq/TF4wI/JD3fJVXNJHwdGk2nc3GcHH4hg3ws8fr&#10;zof4TlhNkpFTj/q1srLTNsQudAhJ2YzdSKXaGipDapB4/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gvej7zICAABjBAAADgAAAAAAAAABACAAAAAfAQAAZHJzL2Uyb0RvYy54bWxQSwUG&#10;AAAAAAYABgBZAQAAwwU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12</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5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63" name="文本框 6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13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BfNAA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rymxDCNil++f7v8&#10;+HX5+ZXgDALVLswRt3OIjM1b26BthvOAw8S7Kb1OXzAi8EPe81Ve0UTC06XZdDYbw8XhGzbAzx6v&#10;Ox/iO2E1SUZOPerXyspO2xC70CEkZTN2I5Vqa6gMqROJN+P2wtUDcGWQI5HoHpus2OybntneFmcQ&#10;87brjeD4RiL5loX4wDyaAQ/GuMR7LKWySGJ7i5LK+i//Ok/xqBG8lNRorpwazBIl6r1B7QAYB8MP&#10;xn4wzFHfWXTrBGPoeGvigo9qMEtv9WfM0CrlgIsZjkw5jYN5F7sGxwxysVq1QUfn5aHqLqDzHItb&#10;s3M8pUlCBrc6RojZapwE6lTpdUPvtVXq5yQ195/7Nurx37D8D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AXzQAMQIAAGMEAAAOAAAAAAAAAAEAIAAAAB8BAABkcnMvZTJvRG9jLnhtbFBLBQYA&#10;AAAABgAGAFkBAADCBQ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13</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5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64" name="文本框 6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14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0MQeM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oNJYZpVPz04/vp&#10;58Pp1zeCMwjUuDBD3L1DZGzf2RZtM5wHHCbebeV1+oIRgR/yHi/yijYSni5NJ9NpDheHb9gAP3u8&#10;7nyI74XVJBkF9ahfJys7bELsQ4eQlM3YtVSqq6EypAGJ12/z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0MQeMzAgAAYwQAAA4AAAAAAAAAAQAgAAAAHwEAAGRycy9lMm9Eb2MueG1sUEsF&#10;BgAAAAAGAAYAWQEAAMQ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14</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5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65" name="文本框 6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15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k1gw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PrK0o0U6j4+cf3&#10;88/f51/fCM4gUGP9HHEPFpGhfWdatM1w7nEYebelU/ELRgR+yHu6yCvaQHi8NJvOZmO4OHzDBvjZ&#10;03XrfHgvjCLRyKlD/ZKs7Lj1oQsdQmI2bTa1lKmGUpMGJN5ejdOFiwfgUiNHJNE9Nlqh3bU9s50p&#10;TiDmTNcb3vJNjeRb5sM9c2gGPBjjEu6wlNIgiektSirjvv7rPMajRvBS0qC5cqoxS5TIDxq1A2AY&#10;DDcYu8HQB3Vr0K0TjKHlycQFF+Rgls6oL5ihVcwBF9McmXIaBvM2dA2OGeRitUpBB+vqfdVdQOdZ&#10;Frb6wfKYJgrp7eoQIGbSOArUqdLrht5LVernJDb3n/sU9fRvWD4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k1gwzAgAAYwQAAA4AAAAAAAAAAQAgAAAAHwEAAGRycy9lMm9Eb2MueG1sUEsF&#10;BgAAAAAGAAYAWQEAAMQ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15</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3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66" name="文本框 6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16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haH+c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maUGKZR8cv3b5cf&#10;vy4/vxKcQaDahQXiHhwiY/PWNmib4TzgMPFuSq/TF4wI/JD3fJVXNJHwdGk+nc/HcHH4hg3ws8fr&#10;zof4TlhNkpFTj/q1srLTLsQudAhJ2YzdSqXaGipDapB4/WbcXrh6AK4MciQS3WOTFZt90zPb2+IM&#10;Yt52vREc30ok37EQ75lHM+DBGJd4h6VUFklsb1FSWf/lX+cpHjWCl5IazZVTg1miRL03qB0A42D4&#10;wdgPhjnqW4tunWAMHW9NXPBRDWbprf6MGVqnHHAxw5Epp3Ewb2PX4JhBLtbrNujovDxU3QV0nmNx&#10;Zx4cT2mSkMGtjxFithongTpVet3Qe22V+jlJzf3nvo16/Desfg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CFof5zICAABjBAAADgAAAAAAAAABACAAAAAfAQAAZHJzL2Uyb0RvYy54bWxQSwUG&#10;AAAAAAYABgBZAQAAwwU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16</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3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67" name="文本框 6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17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yiAg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otJYZpVPz04/vp&#10;58Pp1zeCMwjUuDBD3L1DZGzf2RZtM5wHHCbebeV1+oIRgR/yHi/yijYSni5NJ9NpDheHb9gAP3u8&#10;7nyI74XVJBkF9ahfJys7bELsQ4eQlM3YtVSqq6EypAGJ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ryiAgzAgAAYwQAAA4AAAAAAAAAAQAgAAAAHwEAAGRycy9lMm9Eb2MueG1sUEsF&#10;BgAAAAAGAAYAWQEAAMQ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17</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3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68" name="文本框 6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18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P6hPo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qDuhmlU/PL92+XH&#10;r8vPrwRnEKh2YY64nUNkbN7aBm0znAccJt5N6XX6ghGBH/Ker/KKJhKeLs2ms9kYLg7fsAF+9njd&#10;+RDfCatJMnLqUb9WVnbahtiFDiEpm7EbqVRbQ2VIDRKv34zbC1cPwJVBjkSie2yyYrNvemZ7W5xB&#10;zNuuN4LjG4nkWxbiA/NoBjwY4xLvsZTKIontLUoq67/86zzFo0bwUlKjuXJqMEuUqPcGtQNgHAw/&#10;GPvBMEd9Z9GtE4yh462JCz6qwSy91Z8xQ6uUAy5mODLlNA7mXewaHDPIxWrVBh2dl4equ4DOcyxu&#10;zc7xlCYJGdzqGCFmq3ESqFOl1w2911apn5PU3H/u26jHf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T+oT6MQIAAGMEAAAOAAAAAAAAAAEAIAAAAB8BAABkcnMvZTJvRG9jLnhtbFBLBQYA&#10;AAAABgAGAFkBAADCBQ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18</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69" name="文本框 6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32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FSExU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otJYZpVPz04/vp&#10;58Pp1zeCMwjUuDBD3L1DZGzf2RZtM5wHHCbebeV1+oIRgR/yHi/yijYSni5NJ9NpDheHb9gAP3u8&#10;7nyI74XVJBkF9ahfJys7bELsQ4eQlM3YtVSqq6EypAGJ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FSExUzAgAAYwQAAA4AAAAAAAAAAQAgAAAAHwEAAGRycy9lMm9Eb2MueG1sUEsF&#10;BgAAAAAGAAYAWQEAAMQ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3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70" name="文本框 7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MWwHM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C0kMUyj4qcf308/&#10;H06/vhGcQaDGhRni7h0iY/vOtmib4TzgMPFuK6/TF4wI/MA6XuQVbSQ8XZpOptMcLg7fsAF+9njd&#10;+RDfC6tJMgrqUb9OVnbYhNiHDiEpm7FrqVRXQ2VIU9Cr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MWwHMzAgAAYwQAAA4AAAAAAAAAAQAgAAAAHwEAAGRycy9lMm9Eb2MueG1sUEsF&#10;BgAAAAAGAAYAWQEAAMQ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3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71" name="文本框 7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G+V5wzAgAAYwQAAA4AAABkcnMvZTJvRG9jLnhtbK1UzY7TMBC+I/EO&#10;lu80aRFL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1TYphGx08/vp9+&#10;Ppx+fSM4g0CNCzPE3TtExvadbTE2w3nAYeLdVl6nLxgR+CHv8SKvaCPh6dJ0Mp3mcHH4hg3ws8fr&#10;zof4XlhNklFQj/51srLDJsQ+dAhJ2YxdS6W6HipDmoJevX6T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G+V5wzAgAAYwQAAA4AAAAAAAAAAQAgAAAAHwEAAGRycy9lMm9Eb2MueG1sUEsF&#10;BgAAAAAGAAYAWQEAAMQ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3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72" name="文本框 7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35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ZAnnc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2E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ZAnnczAgAAYwQAAA4AAAAAAAAAAQAgAAAAHwEAAGRycy9lMm9Eb2MueG1sUEsF&#10;BgAAAAAGAAYAWQEAAMQ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35</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3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73" name="文本框 7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ToCZg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M0V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ToCZgzAgAAYwQAAA4AAAAAAAAAAQAgAAAAHwEAAGRycy9lMm9Eb2MueG1sUEsF&#10;BgAAAAAGAAYAWQEAAMQ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3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74" name="文本框 7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37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m7fHszAgAAYwQAAA4AAABkcnMvZTJvRG9jLnhtbK1UzY7TMBC+I/EO&#10;lu80aYGlqp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37yi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m7fHszAgAAYwQAAA4AAAAAAAAAAQAgAAAAHwEAAGRycy9lMm9Eb2MueG1sUEsF&#10;BgAAAAAGAAYAWQEAAMQ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37</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3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75" name="文本框 7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sT65QzAgAAYwQAAA4AAABkcnMvZTJvRG9jLnhtbK1UzY7TMBC+I/EO&#10;lu80adEu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r65ok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sT65QzAgAAYwQAAA4AAAAAAAAAAQAgAAAAHwEAAGRycy9lMm9Eb2MueG1sUEsF&#10;BgAAAAAGAAYAWQEAAMQ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38</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3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58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6" name="文本框 7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58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ztIn8zAgAAYwQAAA4AAABkcnMvZTJvRG9jLnhtbK1UzY7TMBC+I/EO&#10;lu80aRGl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e0bdTSjRTqPjlx/fL&#10;z4fLr28EZxCotn6OuJ1FZGjemQZtM5x7HEbeTeFU/IIRgR/ynq/yiiYQHi/NJrNZCheHb9gAP3m8&#10;bp0P74VRJBoZdahfKys7bX3oQoeQmE2bTSVlW0OpSZ3R6es3aXvh6gG41MgRSXSPjVZo9k3PbG/y&#10;M4g50/WGt3xTIfmW+XDPHJoBD8a4hDsshTRIYnqLktK4r/86j/GoEbyU1GiujGrMEiXyg0btABgG&#10;ww3GfjD0Ud0adOsYY2h5a+KCC3IwC2fUF8zQKuaAi2mOTBkNg3kbugbHDHKxWrVBR+uqQ9ldQOdZ&#10;FrZ6Z3lME4X0dnUMELPVOArUqdLrht5rq9TPSWzuP/dt1OO/Yfk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ztIn8zAgAAYwQAAA4AAAAAAAAAAQAgAAAAHwEAAGRycy9lMm9Eb2MueG1sUEsF&#10;BgAAAAAGAAYAWQEAAMQ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32"/>
      <w:rPr>
        <w:rFonts w:hint="default" w:ascii="Times New Roman" w:hAnsi="Times New Roman" w:eastAsia="Times New Roman" w:cs="Times New Roman"/>
        <w:sz w:val="18"/>
        <w:szCs w:val="18"/>
        <w:lang w:val="en-US"/>
      </w:rPr>
    </w:pPr>
    <w:r>
      <w:rPr>
        <w:sz w:val="18"/>
      </w:rPr>
      <mc:AlternateContent>
        <mc:Choice Requires="wps">
          <w:drawing>
            <wp:anchor distT="0" distB="0" distL="114300" distR="114300" simplePos="0" relativeHeight="2516869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7" name="文本框 7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69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5FtZAzAgAAYw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fU6KZQsVP37+d&#10;fvw6/fxKcAaBWutniHuwiAzdW9OhbYZzj8PIu6ucil8wIvBD3uNFXtEFwuOl6WQ6zeHi8A0b4GeP&#10;163z4Z0wikSjoA71S7Kyw8aHPnQIidm0WTdSphpKTdqCXr1+k6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5FtZAzAgAAYwQAAA4AAAAAAAAAAQAgAAAAHwEAAGRycy9lMm9Eb2MueG1sUEsF&#10;BgAAAAAGAAYAWQEAAMQ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3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79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8" name="文本框 7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79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dNuWI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C3qbphGxU8/vp9+&#10;Ppx+fSM4g0CNCzPE3TtExvadbdE2w3nAYeLdVl6nLxgR+CHv8SKvaCPh6dJ0Mp3mcHH4hg3ws8fr&#10;zof4XlhNklFQj/p1srLDJsQ+dAhJ2YxdS6W6GipDmoJevX6TdxcuHoArgxyJRP/YZMV2256ZbW15&#10;BDFv+94Ijq8lkm9YiHfMoxnwYIxLvMVSKYsk9mxRUlv/9V/nKR41gpeSBs1VUINZokR9MKgdAONg&#10;+MHYDobZ6xuLbh1jDB3vTFzwUQ1m5a3+ghlaphxwMcORqaBxMG9i3+CYQS6Wyy5o77zc1f0FdJ5j&#10;cWPuHU9pkpDBLfcRYnYaJ4F6Vc66ofe6Kp3nJDX3n/su6vHf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dNuWIzAgAAYwQAAA4AAAAAAAAAAQAgAAAAHwEAAGRycy9lMm9Eb2MueG1sUEsF&#10;BgAAAAAGAAYAWQEAAMQ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3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89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9" name="文本框 7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89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XlLo0zAgAAYwQAAA4AAABkcnMvZTJvRG9jLnhtbK1UzY7TMBC+I/EO&#10;lu80aRFL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hxDCNip++fzv9&#10;+HX6+ZXgDAI1LswQt3GIjO1b26JthvOAw8S7rbxOXzAi8EPe40Ve0UbC06XpZDrN4eLwDRvgZw/X&#10;nQ/xnbCaJKOgHvXrZGWH2xD70CEkZTN2LZXqaqgMaQp69fJV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XlLo0zAgAAYwQAAA4AAAAAAAAAAQAgAAAAHwEAAGRycy9lMm9Eb2MueG1sUEsF&#10;BgAAAAAGAAYAWQEAAMQ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3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99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0" name="文本框 8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99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uyWRc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ziC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m7JZFzICAABjBAAADgAAAAAAAAABACAAAAAfAQAAZHJzL2Uyb0RvYy54bWxQSwUG&#10;AAAAAAYABgBZAQAAwwU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3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1008" behindDoc="0" locked="0" layoutInCell="1" allowOverlap="1">
              <wp:simplePos x="0" y="0"/>
              <wp:positionH relativeFrom="margin">
                <wp:align>center</wp:align>
              </wp:positionH>
              <wp:positionV relativeFrom="paragraph">
                <wp:posOffset>0</wp:posOffset>
              </wp:positionV>
              <wp:extent cx="1828800" cy="1828800"/>
              <wp:effectExtent l="0" t="0" r="0" b="0"/>
              <wp:wrapNone/>
              <wp:docPr id="81" name="文本框 8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10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azvg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2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2RrO+DICAABjBAAADgAAAAAAAAABACAAAAAfAQAAZHJzL2Uyb0RvYy54bWxQSwUG&#10;AAAAAAYABgBZAQAAwwU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53</w:t>
                    </w:r>
                    <w: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3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2032" behindDoc="0" locked="0" layoutInCell="1" allowOverlap="1">
              <wp:simplePos x="0" y="0"/>
              <wp:positionH relativeFrom="margin">
                <wp:align>center</wp:align>
              </wp:positionH>
              <wp:positionV relativeFrom="paragraph">
                <wp:posOffset>0</wp:posOffset>
              </wp:positionV>
              <wp:extent cx="1828800" cy="1828800"/>
              <wp:effectExtent l="0" t="0" r="0" b="0"/>
              <wp:wrapNone/>
              <wp:docPr id="82" name="文本框 8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20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kBxM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zqa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XuQHEzICAABjBAAADgAAAAAAAAABACAAAAAfAQAAZHJzL2Uyb0RvYy54bWxQSwUG&#10;AAAAAAYABgBZAQAAwwU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3" w:lineRule="auto"/>
      <w:ind w:left="473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3056" behindDoc="0" locked="0" layoutInCell="1" allowOverlap="1">
              <wp:simplePos x="0" y="0"/>
              <wp:positionH relativeFrom="margin">
                <wp:align>center</wp:align>
              </wp:positionH>
              <wp:positionV relativeFrom="paragraph">
                <wp:posOffset>0</wp:posOffset>
              </wp:positionV>
              <wp:extent cx="1828800" cy="1828800"/>
              <wp:effectExtent l="0" t="0" r="0" b="0"/>
              <wp:wrapNone/>
              <wp:docPr id="83" name="文本框 8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55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30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MkPw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7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MkPwzAgAAYwQAAA4AAAAAAAAAAQAgAAAAHwEAAGRycy9lMm9Eb2MueG1sUEsF&#10;BgAAAAAGAAYAWQEAAMQ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55</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3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4080" behindDoc="0" locked="0" layoutInCell="1" allowOverlap="1">
              <wp:simplePos x="0" y="0"/>
              <wp:positionH relativeFrom="margin">
                <wp:align>center</wp:align>
              </wp:positionH>
              <wp:positionV relativeFrom="paragraph">
                <wp:posOffset>0</wp:posOffset>
              </wp:positionV>
              <wp:extent cx="1828800" cy="1828800"/>
              <wp:effectExtent l="0" t="0" r="0" b="0"/>
              <wp:wrapNone/>
              <wp:docPr id="84" name="文本框 8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40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f5R8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q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Ef5R8zAgAAYwQAAA4AAAAAAAAAAQAgAAAAHwEAAGRycy9lMm9Eb2MueG1sUEsF&#10;BgAAAAAGAAYAWQEAAMQ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56</w:t>
                    </w:r>
                    <w:r>
                      <w:fldChar w:fldCharType="end"/>
                    </w:r>
                  </w:p>
                </w:txbxContent>
              </v:textbox>
            </v:shape>
          </w:pict>
        </mc:Fallback>
      </mc:AlternateConten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3" w:lineRule="auto"/>
      <w:ind w:left="473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5104" behindDoc="0" locked="0" layoutInCell="1" allowOverlap="1">
              <wp:simplePos x="0" y="0"/>
              <wp:positionH relativeFrom="margin">
                <wp:align>center</wp:align>
              </wp:positionH>
              <wp:positionV relativeFrom="paragraph">
                <wp:posOffset>0</wp:posOffset>
              </wp:positionV>
              <wp:extent cx="1828800" cy="1828800"/>
              <wp:effectExtent l="0" t="0" r="0" b="0"/>
              <wp:wrapNone/>
              <wp:docPr id="85" name="文本框 8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51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3cvA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7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3cvAzAgAAYwQAAA4AAAAAAAAAAQAgAAAAHwEAAGRycy9lMm9Eb2MueG1sUEsF&#10;BgAAAAAGAAYAWQEAAMQ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57</w:t>
                    </w:r>
                    <w:r>
                      <w:fldChar w:fldCharType="end"/>
                    </w:r>
                  </w:p>
                </w:txbxContent>
              </v:textbox>
            </v:shape>
          </w:pict>
        </mc:Fallback>
      </mc:AlternateConten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3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6128" behindDoc="0" locked="0" layoutInCell="1" allowOverlap="1">
              <wp:simplePos x="0" y="0"/>
              <wp:positionH relativeFrom="margin">
                <wp:align>center</wp:align>
              </wp:positionH>
              <wp:positionV relativeFrom="paragraph">
                <wp:posOffset>0</wp:posOffset>
              </wp:positionV>
              <wp:extent cx="1828800" cy="1828800"/>
              <wp:effectExtent l="0" t="0" r="0" b="0"/>
              <wp:wrapNone/>
              <wp:docPr id="86" name="文本框 8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61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Juxs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meUGKZR8cv3b5cf&#10;vy4/vxKcQaDahQXiHhwiY/PWNmib4TzgMPFuSq/TF4wI/JD3fJVXNJHwdGk+nc/HcHH4hg3ws8fr&#10;zof4TlhNkpFTj/q1srLTLsQudAhJ2YzdSqXaGipD6pzOXr8ZtxeuHoArgxyJRPfYZMVm3/TM9rY4&#10;g5i3XW8Ex7cSyXcsxHvm0Qx4MMYl3mEplUUS21uUVNZ/+dd5ikeN4KWkRnPl1GCWKFHvDWoHwDgY&#10;fjD2g2GO+taiWycYQ8dbExd8VINZeqs/Y4bWKQdczHBkymkczNvYNThmkIv1ug06Oi8PVXcBnedY&#10;3JkHx1OaJGRw62OEmK3GSaBOlV439F5bpX5OUnP/uW+jHv8Nq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Em7GzICAABjBAAADgAAAAAAAAABACAAAAAfAQAAZHJzL2Uyb0RvYy54bWxQSwUG&#10;AAAAAAYABgBZAQAAwwU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3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7152" behindDoc="0" locked="0" layoutInCell="1" allowOverlap="1">
              <wp:simplePos x="0" y="0"/>
              <wp:positionH relativeFrom="margin">
                <wp:align>center</wp:align>
              </wp:positionH>
              <wp:positionV relativeFrom="paragraph">
                <wp:posOffset>0</wp:posOffset>
              </wp:positionV>
              <wp:extent cx="1828800" cy="1828800"/>
              <wp:effectExtent l="0" t="0" r="0" b="0"/>
              <wp:wrapNone/>
              <wp:docPr id="87" name="文本框 8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71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hLPQ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q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bhLPQzAgAAYwQAAA4AAAAAAAAAAQAgAAAAHwEAAGRycy9lMm9Eb2MueG1sUEsF&#10;BgAAAAAGAAYAWQEAAMQ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3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8176" behindDoc="0" locked="0" layoutInCell="1" allowOverlap="1">
              <wp:simplePos x="0" y="0"/>
              <wp:positionH relativeFrom="margin">
                <wp:align>center</wp:align>
              </wp:positionH>
              <wp:positionV relativeFrom="paragraph">
                <wp:posOffset>0</wp:posOffset>
              </wp:positionV>
              <wp:extent cx="1828800" cy="1828800"/>
              <wp:effectExtent l="0" t="0" r="0" b="0"/>
              <wp:wrapNone/>
              <wp:docPr id="88" name="文本框 8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60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81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pIA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zlB3wzQqfvn+7fLj&#10;1+XnV4IzCFS7MEfcziEyNm9tg7YZzgMOE++m9Dp9wYjAD3nPV3lFEwlPl2bT2WwMF4dv2AA/e7zu&#10;fIjvhNUkGTn1qF8rKzttQ+xCh5CUzdiNVKqtoTKkzunN6zfj9sLVA3BlkCOR6B6brNjsm57Z3hZn&#10;EPO2643g+EYi+ZaF+MA8mgEPxrjEeyylskhie4uSyvov/zpP8agRvJTUaK6cGswSJeq9Qe0AGAfD&#10;D8Z+MMxR31l06wRj6Hhr4oKPajBLb/VnzNAq5YCLGY5MOY2DeRe7BscMcrFatUFH5+Wh6i6g8xyL&#10;W7NzPKVJQga3OkaI2WqcBOpU6XVD77VV6uckNfef+zbq8d+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j+kgBjICAABjBAAADgAAAAAAAAABACAAAAAfAQAAZHJzL2Uyb0RvYy54bWxQSwUG&#10;AAAAAAYABgBZAQAAwwU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60</w:t>
                    </w:r>
                    <w:r>
                      <w:fldChar w:fldCharType="end"/>
                    </w:r>
                  </w:p>
                </w:txbxContent>
              </v:textbox>
            </v:shape>
          </w:pict>
        </mc:Fallback>
      </mc:AlternateConten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6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9200" behindDoc="0" locked="0" layoutInCell="1" allowOverlap="1">
              <wp:simplePos x="0" y="0"/>
              <wp:positionH relativeFrom="margin">
                <wp:align>center</wp:align>
              </wp:positionH>
              <wp:positionV relativeFrom="paragraph">
                <wp:posOffset>0</wp:posOffset>
              </wp:positionV>
              <wp:extent cx="1828800" cy="1828800"/>
              <wp:effectExtent l="0" t="0" r="0" b="0"/>
              <wp:wrapNone/>
              <wp:docPr id="89" name="文本框 8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61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92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1Bt+k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q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1Bt+kzAgAAYwQAAA4AAAAAAAAAAQAgAAAAHwEAAGRycy9lMm9Eb2MueG1sUEsF&#10;BgAAAAAGAAYAWQEAAMQ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61</w:t>
                    </w:r>
                    <w:r>
                      <w:fldChar w:fldCharType="end"/>
                    </w:r>
                  </w:p>
                </w:txbxContent>
              </v:textbox>
            </v:shape>
          </w:pict>
        </mc:Fallback>
      </mc:AlternateConten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3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0224" behindDoc="0" locked="0" layoutInCell="1" allowOverlap="1">
              <wp:simplePos x="0" y="0"/>
              <wp:positionH relativeFrom="margin">
                <wp:align>center</wp:align>
              </wp:positionH>
              <wp:positionV relativeFrom="paragraph">
                <wp:posOffset>0</wp:posOffset>
              </wp:positionV>
              <wp:extent cx="1828800" cy="1828800"/>
              <wp:effectExtent l="0" t="0" r="0" b="0"/>
              <wp:wrapNone/>
              <wp:docPr id="90" name="文本框 9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02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8FZI8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C0kMUyj4qcf308/&#10;H06/vhGcQaDGhRni7h0iY/vOtmib4TzgMPFuK6/TF4wI/MA6XuQVbSQ8XZpOptMcLg7fsAF+9njd&#10;+RDfC6tJMgrqUb9OVnbYhNiHDiEpm7FrqVRXQ2VIU9Cr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8FZI8zAgAAYwQAAA4AAAAAAAAAAQAgAAAAHwEAAGRycy9lMm9Eb2MueG1sUEsF&#10;BgAAAAAGAAYAWQEAAMQ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62</w:t>
                    </w:r>
                    <w:r>
                      <w:fldChar w:fldCharType="end"/>
                    </w:r>
                  </w:p>
                </w:txbxContent>
              </v:textbox>
            </v:shape>
          </w:pict>
        </mc:Fallback>
      </mc:AlternateConten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8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1248" behindDoc="0" locked="0" layoutInCell="1" allowOverlap="1">
              <wp:simplePos x="0" y="0"/>
              <wp:positionH relativeFrom="margin">
                <wp:align>center</wp:align>
              </wp:positionH>
              <wp:positionV relativeFrom="paragraph">
                <wp:posOffset>0</wp:posOffset>
              </wp:positionV>
              <wp:extent cx="1828800" cy="1828800"/>
              <wp:effectExtent l="0" t="0" r="0" b="0"/>
              <wp:wrapNone/>
              <wp:docPr id="91" name="文本框 9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12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2t82AzAgAAYwQAAA4AAABkcnMvZTJvRG9jLnhtbK1UzY7TMBC+I/EO&#10;lu80aRGrUj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1TYphGx08/vp9+&#10;Ppx+fSM4g0CNCzPE3TtExvadbTE2w3nAYeLdVl6nLxgR+CHv8SKvaCPh6dJ0Mp3mcHH4hg3ws8fr&#10;zof4XlhNklFQj/51srLDJsQ+dAhJ2YxdS6W6HipDmoJevX6T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2t82AzAgAAYwQAAA4AAAAAAAAAAQAgAAAAHwEAAGRycy9lMm9Eb2MueG1sUEsF&#10;BgAAAAAGAAYAWQEAAMQ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63</w:t>
                    </w:r>
                    <w:r>
                      <w:fldChar w:fldCharType="end"/>
                    </w:r>
                  </w:p>
                </w:txbxContent>
              </v:textbox>
            </v:shape>
          </w:pict>
        </mc:Fallback>
      </mc:AlternateConten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8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2272" behindDoc="0" locked="0" layoutInCell="1" allowOverlap="1">
              <wp:simplePos x="0" y="0"/>
              <wp:positionH relativeFrom="margin">
                <wp:align>center</wp:align>
              </wp:positionH>
              <wp:positionV relativeFrom="paragraph">
                <wp:posOffset>0</wp:posOffset>
              </wp:positionV>
              <wp:extent cx="1828800" cy="1828800"/>
              <wp:effectExtent l="0" t="0" r="0" b="0"/>
              <wp:wrapNone/>
              <wp:docPr id="92" name="文本框 9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64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22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pTOos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2E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pTOoszAgAAYwQAAA4AAAAAAAAAAQAgAAAAHwEAAGRycy9lMm9Eb2MueG1sUEsF&#10;BgAAAAAGAAYAWQEAAMQ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64</w:t>
                    </w:r>
                    <w:r>
                      <w:fldChar w:fldCharType="end"/>
                    </w:r>
                  </w:p>
                </w:txbxContent>
              </v:textbox>
            </v:shape>
          </w:pict>
        </mc:Fallback>
      </mc:AlternateConten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85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3296" behindDoc="0" locked="0" layoutInCell="1" allowOverlap="1">
              <wp:simplePos x="0" y="0"/>
              <wp:positionH relativeFrom="margin">
                <wp:align>center</wp:align>
              </wp:positionH>
              <wp:positionV relativeFrom="paragraph">
                <wp:posOffset>0</wp:posOffset>
              </wp:positionV>
              <wp:extent cx="1828800" cy="1828800"/>
              <wp:effectExtent l="0" t="0" r="0" b="0"/>
              <wp:wrapNone/>
              <wp:docPr id="93" name="文本框 9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65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32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7rWQzAgAAYw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M0V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j7rWQzAgAAYwQAAA4AAAAAAAAAAQAgAAAAHwEAAGRycy9lMm9Eb2MueG1sUEsF&#10;BgAAAAAGAAYAWQEAAMQ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65</w:t>
                    </w:r>
                    <w:r>
                      <w:fldChar w:fldCharType="end"/>
                    </w:r>
                  </w:p>
                </w:txbxContent>
              </v:textbox>
            </v:shape>
          </w:pict>
        </mc:Fallback>
      </mc:AlternateConten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8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4320" behindDoc="0" locked="0" layoutInCell="1" allowOverlap="1">
              <wp:simplePos x="0" y="0"/>
              <wp:positionH relativeFrom="margin">
                <wp:align>center</wp:align>
              </wp:positionH>
              <wp:positionV relativeFrom="paragraph">
                <wp:posOffset>0</wp:posOffset>
              </wp:positionV>
              <wp:extent cx="1828800" cy="1828800"/>
              <wp:effectExtent l="0" t="0" r="0" b="0"/>
              <wp:wrapNone/>
              <wp:docPr id="95" name="文本框 9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68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43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cAT2gzAgAAYwQAAA4AAABkcnMvZTJvRG9jLnhtbK1UzY7TMBC+I/EO&#10;lu80adGu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M0VJYZpVPz0/dvp&#10;x6/Tz68EZxCocWGGuAeHyNi+tS3aZjgPOEy828rr9AUjAj/kPV7kFW0kPF2aTqbTHC4O37ABfvZ4&#10;3fkQ3wmrSTIK6lG/TlZ22ITYhw4hKZuxa6lUV0NlSFPQ69d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cAT2gzAgAAYwQAAA4AAAAAAAAAAQAgAAAAHwEAAGRycy9lMm9Eb2MueG1sUEsF&#10;BgAAAAAGAAYAWQEAAMQ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68</w:t>
                    </w:r>
                    <w:r>
                      <w:fldChar w:fldCharType="end"/>
                    </w:r>
                  </w:p>
                </w:txbxContent>
              </v:textbox>
            </v:shape>
          </w:pict>
        </mc:Fallback>
      </mc:AlternateConten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8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5344" behindDoc="0" locked="0" layoutInCell="1" allowOverlap="1">
              <wp:simplePos x="0" y="0"/>
              <wp:positionH relativeFrom="margin">
                <wp:align>center</wp:align>
              </wp:positionH>
              <wp:positionV relativeFrom="paragraph">
                <wp:posOffset>0</wp:posOffset>
              </wp:positionV>
              <wp:extent cx="1828800" cy="1828800"/>
              <wp:effectExtent l="0" t="0" r="0" b="0"/>
              <wp:wrapNone/>
              <wp:docPr id="96" name="文本框 9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69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53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hoMzAgAAYwQAAA4AAABkcnMvZTJvRG9jLnhtbK1UzY7TMBC+I/EO&#10;lu80aRFVqZ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e0bdTSjRTqPjlx/fL&#10;z4fLr28EZxCotn6OuJ1FZGjemQZtM5x7HEbeTeFU/IIRgR/ynq/yiiYQHi/NJrNZCheHb9gAP3m8&#10;bp0P74VRJBoZdahfKys7bX3oQoeQmE2bTSVlW0OpSZ3R6es3aXvh6gG41MgRSXSPjVZo9k3PbG/y&#10;M4g50/WGt3xTIfmW+XDPHJoBD8a4hDsshTRIYnqLktK4r/86j/GoEbyU1GiujGrMEiXyg0btABgG&#10;ww3GfjD0Ud0adOsYY2h5a+KCC3IwC2fUF8zQKuaAi2mOTBkNg3kbugbHDHKxWrVBR+uqQ9ldQOdZ&#10;FrZ6Z3lME4X0dnUMELPVOArUqdLrht5rq9TPSWzuP/dt1OO/Yfk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D+hoMzAgAAYwQAAA4AAAAAAAAAAQAgAAAAHwEAAGRycy9lMm9Eb2MueG1sUEsF&#10;BgAAAAAGAAYAWQEAAMQ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69</w:t>
                    </w:r>
                    <w:r>
                      <w:fldChar w:fldCharType="end"/>
                    </w:r>
                  </w:p>
                </w:txbxContent>
              </v:textbox>
            </v:shape>
          </w:pict>
        </mc:Fallback>
      </mc:AlternateConten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8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6368" behindDoc="0" locked="0" layoutInCell="1" allowOverlap="1">
              <wp:simplePos x="0" y="0"/>
              <wp:positionH relativeFrom="margin">
                <wp:align>center</wp:align>
              </wp:positionH>
              <wp:positionV relativeFrom="paragraph">
                <wp:posOffset>0</wp:posOffset>
              </wp:positionV>
              <wp:extent cx="1828800" cy="1828800"/>
              <wp:effectExtent l="0" t="0" r="0" b="0"/>
              <wp:wrapNone/>
              <wp:docPr id="97" name="文本框 9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70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63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JWEWwzAgAAYwQAAA4AAABkcnMvZTJvRG9jLnhtbK1UzY7TMBC+I/EO&#10;lu80aRFL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37ymxDCNip++fzv9&#10;+HX6+ZXgDAI1LswQt3GIjO1b26JthvOAw8S7rbxOXzAi8EPe40Ve0UbC06XpZDrN4eLwDRvgZw/X&#10;nQ/xnbCaJKOgHvXrZGWH2xD70CEkZTN2LZXqaqgMaQp69fJV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JWEWwzAgAAYwQAAA4AAAAAAAAAAQAgAAAAHwEAAGRycy9lMm9Eb2MueG1sUEsF&#10;BgAAAAAGAAYAWQEAAMQ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70</w:t>
                    </w:r>
                    <w:r>
                      <w:fldChar w:fldCharType="end"/>
                    </w:r>
                  </w:p>
                </w:txbxContent>
              </v:textbox>
            </v:shape>
          </w:pict>
        </mc:Fallback>
      </mc:AlternateConten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3" w:lineRule="auto"/>
      <w:ind w:left="478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7392" behindDoc="0" locked="0" layoutInCell="1" allowOverlap="1">
              <wp:simplePos x="0" y="0"/>
              <wp:positionH relativeFrom="margin">
                <wp:align>center</wp:align>
              </wp:positionH>
              <wp:positionV relativeFrom="paragraph">
                <wp:posOffset>0</wp:posOffset>
              </wp:positionV>
              <wp:extent cx="1828800" cy="1828800"/>
              <wp:effectExtent l="0" t="0" r="0" b="0"/>
              <wp:wrapNone/>
              <wp:docPr id="98" name="文本框 9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fldChar w:fldCharType="begin"/>
                          </w:r>
                          <w:r>
                            <w:instrText xml:space="preserve"> PAGE  \* MERGEFORMAT </w:instrText>
                          </w:r>
                          <w:r>
                            <w:fldChar w:fldCharType="separate"/>
                          </w:r>
                          <w:r>
                            <w:t>71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73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teHZ4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C3qbphGxU8/vp9+&#10;Ppx+fSM4g0CNCzPE3TtExvadbdE2w3nAYeLdVl6nLxgR+CHv8SKvaCPh6dJ0Mp3mcHH4hg3ws8fr&#10;zof4XlhNklFQj/p1srLDJsQ+dAhJ2YxdS6W6GipDmoJevX6TdxcuHoArgxyJRP/YZMV2256ZbW15&#10;BDFv+94Ijq8lkm9YiHfMoxnwYIxLvMVSKYsk9mxRUlv/9V/nKR41gpeSBs1VUINZokR9MKgdAONg&#10;+MHYDobZ6xuLbh1jDB3vTFzwUQ1m5a3+ghlaphxwMcORqaBxMG9i3+CYQS6Wyy5o77zc1f0FdJ5j&#10;cWPuHU9pkpDBLfcRYnYaJ4F6Vc66ofe6Kp3nJDX3n/su6vHf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teHZ4zAgAAYwQAAA4AAAAAAAAAAQAgAAAAHwEAAGRycy9lMm9Eb2MueG1sUEsF&#10;BgAAAAAGAAYAWQEAAMQ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71</w:t>
                    </w:r>
                    <w:r>
                      <w:fldChar w:fldCharType="end"/>
                    </w:r>
                  </w:p>
                </w:txbxContent>
              </v:textbox>
            </v:shape>
          </w:pict>
        </mc:Fallback>
      </mc:AlternateContent>
    </w: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94" name="文本框 9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Wo2IczAgAAYwQAAA4AAABkcnMvZTJvRG9jLnhtbK1UzY7TMBC+I/EO&#10;lu80aYFV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37yi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Wo2IczAgAAYwQAAA4AAAAAAAAAAQAgAAAAHwEAAGRycy9lMm9Eb2MueG1sUEsF&#10;BgAAAAAGAAYAWQEAAMQFAAAAAA==&#10;">
              <v:fill on="f" focussize="0,0"/>
              <v:stroke on="f" weight="0.5pt"/>
              <v:imagedata o:title=""/>
              <o:lock v:ext="edit" aspectratio="f"/>
              <v:textbox inset="0mm,0mm,0mm,0mm" style="mso-fit-shape-to-text:t;">
                <w:txbxContent>
                  <w:p>
                    <w:pPr>
                      <w:pStyle w:val="13"/>
                    </w:pP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18" w:lineRule="auto"/>
      <w:ind w:right="1"/>
      <w:jc w:val="right"/>
      <w:rPr>
        <w:rFonts w:ascii="宋体" w:hAnsi="宋体" w:eastAsia="宋体" w:cs="宋体"/>
        <w:sz w:val="18"/>
        <w:szCs w:val="1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18" w:lineRule="auto"/>
      <w:jc w:val="right"/>
      <w:rPr>
        <w:rFonts w:ascii="宋体" w:hAnsi="宋体" w:eastAsia="宋体" w:cs="宋体"/>
        <w:sz w:val="18"/>
        <w:szCs w:val="18"/>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18" w:lineRule="auto"/>
      <w:jc w:val="right"/>
      <w:rPr>
        <w:rFonts w:ascii="宋体" w:hAnsi="宋体" w:eastAsia="宋体" w:cs="宋体"/>
        <w:sz w:val="18"/>
        <w:szCs w:val="18"/>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18" w:lineRule="auto"/>
      <w:jc w:val="right"/>
      <w:rPr>
        <w:rFonts w:ascii="宋体" w:hAnsi="宋体" w:eastAsia="宋体" w:cs="宋体"/>
        <w:sz w:val="18"/>
        <w:szCs w:val="18"/>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18" w:lineRule="auto"/>
      <w:jc w:val="right"/>
      <w:rPr>
        <w:rFonts w:ascii="宋体" w:hAnsi="宋体" w:eastAsia="宋体" w:cs="宋体"/>
        <w:sz w:val="18"/>
        <w:szCs w:val="18"/>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18" w:lineRule="auto"/>
      <w:jc w:val="right"/>
      <w:rPr>
        <w:rFonts w:ascii="宋体" w:hAnsi="宋体" w:eastAsia="宋体" w:cs="宋体"/>
        <w:sz w:val="18"/>
        <w:szCs w:val="18"/>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18" w:lineRule="auto"/>
      <w:jc w:val="right"/>
      <w:rPr>
        <w:rFonts w:ascii="宋体" w:hAnsi="宋体" w:eastAsia="宋体" w:cs="宋体"/>
        <w:sz w:val="18"/>
        <w:szCs w:val="18"/>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18" w:lineRule="auto"/>
      <w:jc w:val="right"/>
      <w:rPr>
        <w:rFonts w:ascii="宋体" w:hAnsi="宋体" w:eastAsia="宋体" w:cs="宋体"/>
        <w:sz w:val="18"/>
        <w:szCs w:val="18"/>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18" w:lineRule="auto"/>
      <w:jc w:val="right"/>
      <w:rPr>
        <w:rFonts w:ascii="宋体" w:hAnsi="宋体" w:eastAsia="宋体" w:cs="宋体"/>
        <w:sz w:val="18"/>
        <w:szCs w:val="18"/>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18" w:lineRule="auto"/>
      <w:ind w:left="6582"/>
      <w:rPr>
        <w:rFonts w:ascii="宋体" w:hAnsi="宋体" w:eastAsia="宋体" w:cs="宋体"/>
        <w:sz w:val="18"/>
        <w:szCs w:val="18"/>
      </w:rP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18" w:lineRule="auto"/>
      <w:jc w:val="right"/>
      <w:rPr>
        <w:rFonts w:ascii="宋体" w:hAnsi="宋体" w:eastAsia="宋体" w:cs="宋体"/>
        <w:sz w:val="18"/>
        <w:szCs w:val="18"/>
      </w:rP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18" w:lineRule="auto"/>
      <w:jc w:val="right"/>
      <w:rPr>
        <w:rFonts w:ascii="宋体" w:hAnsi="宋体" w:eastAsia="宋体" w:cs="宋体"/>
        <w:sz w:val="18"/>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067AE25"/>
    <w:multiLevelType w:val="singleLevel"/>
    <w:tmpl w:val="B067AE25"/>
    <w:lvl w:ilvl="0" w:tentative="0">
      <w:start w:val="1"/>
      <w:numFmt w:val="lowerLetter"/>
      <w:lvlText w:val="%1."/>
      <w:lvlJc w:val="left"/>
      <w:pPr>
        <w:tabs>
          <w:tab w:val="left" w:pos="312"/>
        </w:tabs>
      </w:pPr>
    </w:lvl>
  </w:abstractNum>
  <w:abstractNum w:abstractNumId="1">
    <w:nsid w:val="E347DED4"/>
    <w:multiLevelType w:val="singleLevel"/>
    <w:tmpl w:val="E347DED4"/>
    <w:lvl w:ilvl="0" w:tentative="0">
      <w:start w:val="4"/>
      <w:numFmt w:val="decimal"/>
      <w:suff w:val="nothing"/>
      <w:lvlText w:val="（%1）"/>
      <w:lvlJc w:val="left"/>
    </w:lvl>
  </w:abstractNum>
  <w:abstractNum w:abstractNumId="2">
    <w:nsid w:val="F4EB4C06"/>
    <w:multiLevelType w:val="singleLevel"/>
    <w:tmpl w:val="F4EB4C06"/>
    <w:lvl w:ilvl="0" w:tentative="0">
      <w:start w:val="4"/>
      <w:numFmt w:val="chineseCounting"/>
      <w:suff w:val="space"/>
      <w:lvlText w:val="第%1章"/>
      <w:lvlJc w:val="left"/>
      <w:rPr>
        <w:rFonts w:hint="eastAsia"/>
      </w:rPr>
    </w:lvl>
  </w:abstractNum>
  <w:abstractNum w:abstractNumId="3">
    <w:nsid w:val="3788FF13"/>
    <w:multiLevelType w:val="singleLevel"/>
    <w:tmpl w:val="3788FF13"/>
    <w:lvl w:ilvl="0" w:tentative="0">
      <w:start w:val="8"/>
      <w:numFmt w:val="decimal"/>
      <w:suff w:val="nothing"/>
      <w:lvlText w:val="（%1）"/>
      <w:lvlJc w:val="left"/>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hdrShapeDefaults>
    <o:shapelayout v:ext="edit">
      <o:idmap v:ext="edit" data="2"/>
    </o:shapelayout>
  </w:hdrShapeDefault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YzFlNGIwNTViZDQzYTEyNTEyYzNjMTgwYjhjOWVmODYifQ=="/>
  </w:docVars>
  <w:rsids>
    <w:rsidRoot w:val="00000000"/>
    <w:rsid w:val="00575034"/>
    <w:rsid w:val="009F4C1B"/>
    <w:rsid w:val="01245CA0"/>
    <w:rsid w:val="02111D80"/>
    <w:rsid w:val="024B486E"/>
    <w:rsid w:val="02897931"/>
    <w:rsid w:val="02E911ED"/>
    <w:rsid w:val="02F82E8B"/>
    <w:rsid w:val="037472F8"/>
    <w:rsid w:val="03855BB1"/>
    <w:rsid w:val="03863E70"/>
    <w:rsid w:val="03D16FFC"/>
    <w:rsid w:val="03FE4C3A"/>
    <w:rsid w:val="04090D29"/>
    <w:rsid w:val="04453DBB"/>
    <w:rsid w:val="046D6178"/>
    <w:rsid w:val="054162A1"/>
    <w:rsid w:val="05BE6CDA"/>
    <w:rsid w:val="05E47B57"/>
    <w:rsid w:val="06021ED4"/>
    <w:rsid w:val="064A387B"/>
    <w:rsid w:val="06E47EC7"/>
    <w:rsid w:val="06F44109"/>
    <w:rsid w:val="06FA0775"/>
    <w:rsid w:val="071B7B5B"/>
    <w:rsid w:val="079A0185"/>
    <w:rsid w:val="07C06FDF"/>
    <w:rsid w:val="07C136C9"/>
    <w:rsid w:val="08065136"/>
    <w:rsid w:val="087F5A5E"/>
    <w:rsid w:val="08A2799E"/>
    <w:rsid w:val="095E4141"/>
    <w:rsid w:val="0A7A2159"/>
    <w:rsid w:val="0AB35D19"/>
    <w:rsid w:val="0AC555A5"/>
    <w:rsid w:val="0B293A5F"/>
    <w:rsid w:val="0B32564D"/>
    <w:rsid w:val="0B6B051B"/>
    <w:rsid w:val="0B7E6FD7"/>
    <w:rsid w:val="0BEB51B8"/>
    <w:rsid w:val="0BED6966"/>
    <w:rsid w:val="0C030754"/>
    <w:rsid w:val="0C232BA4"/>
    <w:rsid w:val="0C87701D"/>
    <w:rsid w:val="0CD30126"/>
    <w:rsid w:val="0D4A7260"/>
    <w:rsid w:val="0D6E6B91"/>
    <w:rsid w:val="0D7C7760"/>
    <w:rsid w:val="0D9000C1"/>
    <w:rsid w:val="0DB80EE9"/>
    <w:rsid w:val="0DFE4B58"/>
    <w:rsid w:val="0F2C7427"/>
    <w:rsid w:val="0F815B3A"/>
    <w:rsid w:val="0F965C50"/>
    <w:rsid w:val="1021564D"/>
    <w:rsid w:val="104B33FA"/>
    <w:rsid w:val="106A6269"/>
    <w:rsid w:val="10702130"/>
    <w:rsid w:val="108F3E01"/>
    <w:rsid w:val="10EE1F98"/>
    <w:rsid w:val="11494223"/>
    <w:rsid w:val="118C11EC"/>
    <w:rsid w:val="119105B0"/>
    <w:rsid w:val="11DF3938"/>
    <w:rsid w:val="121F7929"/>
    <w:rsid w:val="12AB56A1"/>
    <w:rsid w:val="130628D8"/>
    <w:rsid w:val="13082037"/>
    <w:rsid w:val="13260600"/>
    <w:rsid w:val="138900B0"/>
    <w:rsid w:val="138A3509"/>
    <w:rsid w:val="13FD31AF"/>
    <w:rsid w:val="14551B6B"/>
    <w:rsid w:val="149A38CE"/>
    <w:rsid w:val="14B41379"/>
    <w:rsid w:val="14D013EF"/>
    <w:rsid w:val="14D83448"/>
    <w:rsid w:val="151E50A8"/>
    <w:rsid w:val="15420113"/>
    <w:rsid w:val="168B1A72"/>
    <w:rsid w:val="172B67F0"/>
    <w:rsid w:val="17920BDE"/>
    <w:rsid w:val="17FB11C6"/>
    <w:rsid w:val="184B070B"/>
    <w:rsid w:val="188F1654"/>
    <w:rsid w:val="193D6430"/>
    <w:rsid w:val="19433BFA"/>
    <w:rsid w:val="195F4423"/>
    <w:rsid w:val="19864814"/>
    <w:rsid w:val="19E17FAF"/>
    <w:rsid w:val="1A451B07"/>
    <w:rsid w:val="1A6C5716"/>
    <w:rsid w:val="1A823EC1"/>
    <w:rsid w:val="1AD0039B"/>
    <w:rsid w:val="1AD06E6C"/>
    <w:rsid w:val="1B6C00C4"/>
    <w:rsid w:val="1BAA15BC"/>
    <w:rsid w:val="1BBB45CD"/>
    <w:rsid w:val="1BEA548C"/>
    <w:rsid w:val="1C0C09D0"/>
    <w:rsid w:val="1C441E18"/>
    <w:rsid w:val="1D3F35B6"/>
    <w:rsid w:val="1D6B6159"/>
    <w:rsid w:val="1D715330"/>
    <w:rsid w:val="1D76522A"/>
    <w:rsid w:val="1E142E98"/>
    <w:rsid w:val="1E8351DC"/>
    <w:rsid w:val="1EB11199"/>
    <w:rsid w:val="1EC706F8"/>
    <w:rsid w:val="1ECC4CE9"/>
    <w:rsid w:val="1F0720F7"/>
    <w:rsid w:val="1F7C7944"/>
    <w:rsid w:val="20895851"/>
    <w:rsid w:val="21011AA3"/>
    <w:rsid w:val="2128359D"/>
    <w:rsid w:val="212F00F3"/>
    <w:rsid w:val="217355DC"/>
    <w:rsid w:val="219F0AC7"/>
    <w:rsid w:val="22596EC8"/>
    <w:rsid w:val="225D4E47"/>
    <w:rsid w:val="22AA13BF"/>
    <w:rsid w:val="231D7EF5"/>
    <w:rsid w:val="23DF164F"/>
    <w:rsid w:val="244905A6"/>
    <w:rsid w:val="24653902"/>
    <w:rsid w:val="247753E3"/>
    <w:rsid w:val="247F4977"/>
    <w:rsid w:val="25220111"/>
    <w:rsid w:val="25303441"/>
    <w:rsid w:val="25641E0C"/>
    <w:rsid w:val="259762A1"/>
    <w:rsid w:val="25E1345C"/>
    <w:rsid w:val="260C4691"/>
    <w:rsid w:val="2661634B"/>
    <w:rsid w:val="26D47BFE"/>
    <w:rsid w:val="27561C28"/>
    <w:rsid w:val="27635FF9"/>
    <w:rsid w:val="278B2A8D"/>
    <w:rsid w:val="278D269A"/>
    <w:rsid w:val="27A537B5"/>
    <w:rsid w:val="27BC248B"/>
    <w:rsid w:val="27C740BF"/>
    <w:rsid w:val="27D504E1"/>
    <w:rsid w:val="27D671E5"/>
    <w:rsid w:val="27FD1F46"/>
    <w:rsid w:val="286B1B61"/>
    <w:rsid w:val="2909789D"/>
    <w:rsid w:val="29A70519"/>
    <w:rsid w:val="2A154903"/>
    <w:rsid w:val="2A2D414C"/>
    <w:rsid w:val="2A510485"/>
    <w:rsid w:val="2AB06457"/>
    <w:rsid w:val="2ACC76D9"/>
    <w:rsid w:val="2B074D95"/>
    <w:rsid w:val="2B4D6E9E"/>
    <w:rsid w:val="2B8F395A"/>
    <w:rsid w:val="2BBB64FD"/>
    <w:rsid w:val="2BBD2276"/>
    <w:rsid w:val="2BF52ED7"/>
    <w:rsid w:val="2C1C43EC"/>
    <w:rsid w:val="2C6609A6"/>
    <w:rsid w:val="2C79468E"/>
    <w:rsid w:val="2CE51CDD"/>
    <w:rsid w:val="2D214C54"/>
    <w:rsid w:val="2DA53476"/>
    <w:rsid w:val="2E090A0B"/>
    <w:rsid w:val="2E1B7727"/>
    <w:rsid w:val="2E2A1636"/>
    <w:rsid w:val="2E975000"/>
    <w:rsid w:val="2F126434"/>
    <w:rsid w:val="2F3667C6"/>
    <w:rsid w:val="2F9B28CE"/>
    <w:rsid w:val="302963AE"/>
    <w:rsid w:val="30D541D4"/>
    <w:rsid w:val="30EF17E0"/>
    <w:rsid w:val="313F372D"/>
    <w:rsid w:val="31603DCF"/>
    <w:rsid w:val="31E340B8"/>
    <w:rsid w:val="31EF5153"/>
    <w:rsid w:val="32764F2C"/>
    <w:rsid w:val="32A81A27"/>
    <w:rsid w:val="32BA306B"/>
    <w:rsid w:val="32C03EF8"/>
    <w:rsid w:val="338D6E16"/>
    <w:rsid w:val="33B877B3"/>
    <w:rsid w:val="33DA4CD5"/>
    <w:rsid w:val="34000EC8"/>
    <w:rsid w:val="34441786"/>
    <w:rsid w:val="348C7AC7"/>
    <w:rsid w:val="348E1040"/>
    <w:rsid w:val="34E6283D"/>
    <w:rsid w:val="35795DD6"/>
    <w:rsid w:val="35941D23"/>
    <w:rsid w:val="35C64929"/>
    <w:rsid w:val="360B1F9F"/>
    <w:rsid w:val="36401AD9"/>
    <w:rsid w:val="36403D11"/>
    <w:rsid w:val="36A31726"/>
    <w:rsid w:val="36D64516"/>
    <w:rsid w:val="36F54ABC"/>
    <w:rsid w:val="37460BB1"/>
    <w:rsid w:val="375D1E78"/>
    <w:rsid w:val="37B24C03"/>
    <w:rsid w:val="380845D9"/>
    <w:rsid w:val="38B13162"/>
    <w:rsid w:val="38C96112"/>
    <w:rsid w:val="39196164"/>
    <w:rsid w:val="395806F3"/>
    <w:rsid w:val="39597018"/>
    <w:rsid w:val="399C4CA6"/>
    <w:rsid w:val="39AC4F76"/>
    <w:rsid w:val="39D233C3"/>
    <w:rsid w:val="39DE56E4"/>
    <w:rsid w:val="39FE788A"/>
    <w:rsid w:val="3A4B0164"/>
    <w:rsid w:val="3A7729FF"/>
    <w:rsid w:val="3ABC279F"/>
    <w:rsid w:val="3B3E6529"/>
    <w:rsid w:val="3C6B4004"/>
    <w:rsid w:val="3D5F689F"/>
    <w:rsid w:val="3D8A670D"/>
    <w:rsid w:val="3DBE3AF9"/>
    <w:rsid w:val="3DE304A8"/>
    <w:rsid w:val="3E7D1A4B"/>
    <w:rsid w:val="3ED302BD"/>
    <w:rsid w:val="3EDB67D4"/>
    <w:rsid w:val="3F7E62F3"/>
    <w:rsid w:val="3FCC6AD3"/>
    <w:rsid w:val="402901F6"/>
    <w:rsid w:val="40D21EC7"/>
    <w:rsid w:val="412160C9"/>
    <w:rsid w:val="4163043E"/>
    <w:rsid w:val="41D7535A"/>
    <w:rsid w:val="420E2C3C"/>
    <w:rsid w:val="42177D47"/>
    <w:rsid w:val="42224C44"/>
    <w:rsid w:val="425177C5"/>
    <w:rsid w:val="4262594C"/>
    <w:rsid w:val="42C955C2"/>
    <w:rsid w:val="42DE0FF8"/>
    <w:rsid w:val="42E52DAA"/>
    <w:rsid w:val="43080805"/>
    <w:rsid w:val="430E62A6"/>
    <w:rsid w:val="43222DDF"/>
    <w:rsid w:val="437A6D15"/>
    <w:rsid w:val="43C27FD1"/>
    <w:rsid w:val="43CF2ACA"/>
    <w:rsid w:val="43D249D4"/>
    <w:rsid w:val="442E09F0"/>
    <w:rsid w:val="444A7276"/>
    <w:rsid w:val="44C76D9B"/>
    <w:rsid w:val="453E18DA"/>
    <w:rsid w:val="454304E6"/>
    <w:rsid w:val="4591382D"/>
    <w:rsid w:val="468D7BFC"/>
    <w:rsid w:val="478D4D9A"/>
    <w:rsid w:val="47C5763D"/>
    <w:rsid w:val="47F941DE"/>
    <w:rsid w:val="47FB0515"/>
    <w:rsid w:val="48274A9E"/>
    <w:rsid w:val="48376AB4"/>
    <w:rsid w:val="484A2C8B"/>
    <w:rsid w:val="48967318"/>
    <w:rsid w:val="48B819A3"/>
    <w:rsid w:val="48BD16AF"/>
    <w:rsid w:val="4A110860"/>
    <w:rsid w:val="4A1470AD"/>
    <w:rsid w:val="4A2B2DE4"/>
    <w:rsid w:val="4A4F4589"/>
    <w:rsid w:val="4A7B537E"/>
    <w:rsid w:val="4AB12912"/>
    <w:rsid w:val="4BE03754"/>
    <w:rsid w:val="4C001FDF"/>
    <w:rsid w:val="4C714C8A"/>
    <w:rsid w:val="4CAE1A3B"/>
    <w:rsid w:val="4CB52428"/>
    <w:rsid w:val="4DAD56F0"/>
    <w:rsid w:val="4E860CFF"/>
    <w:rsid w:val="4ED65566"/>
    <w:rsid w:val="4FCB231E"/>
    <w:rsid w:val="50373493"/>
    <w:rsid w:val="507942B6"/>
    <w:rsid w:val="50C8299F"/>
    <w:rsid w:val="51143E36"/>
    <w:rsid w:val="51564A22"/>
    <w:rsid w:val="51C13FBE"/>
    <w:rsid w:val="51C40308"/>
    <w:rsid w:val="51E14DA1"/>
    <w:rsid w:val="524534D5"/>
    <w:rsid w:val="5290573F"/>
    <w:rsid w:val="52BB09F1"/>
    <w:rsid w:val="53285977"/>
    <w:rsid w:val="53986FA1"/>
    <w:rsid w:val="54330A77"/>
    <w:rsid w:val="54EB4EAE"/>
    <w:rsid w:val="553D7E00"/>
    <w:rsid w:val="5640393A"/>
    <w:rsid w:val="56411BE9"/>
    <w:rsid w:val="566A55BF"/>
    <w:rsid w:val="568B1B02"/>
    <w:rsid w:val="56D4595C"/>
    <w:rsid w:val="56D842AC"/>
    <w:rsid w:val="56DA600B"/>
    <w:rsid w:val="571A23D5"/>
    <w:rsid w:val="57AA3916"/>
    <w:rsid w:val="57B36157"/>
    <w:rsid w:val="57C77DB8"/>
    <w:rsid w:val="580F6D68"/>
    <w:rsid w:val="58174755"/>
    <w:rsid w:val="58A57515"/>
    <w:rsid w:val="58B474DA"/>
    <w:rsid w:val="59052619"/>
    <w:rsid w:val="594146E8"/>
    <w:rsid w:val="59803CF8"/>
    <w:rsid w:val="599A688B"/>
    <w:rsid w:val="59E15315"/>
    <w:rsid w:val="59E72A48"/>
    <w:rsid w:val="5AF057D1"/>
    <w:rsid w:val="5C355DBB"/>
    <w:rsid w:val="5C374DD4"/>
    <w:rsid w:val="5C5A4FD7"/>
    <w:rsid w:val="5CB85FBE"/>
    <w:rsid w:val="5D0A075D"/>
    <w:rsid w:val="5D383954"/>
    <w:rsid w:val="5DD7090D"/>
    <w:rsid w:val="5E0C1D22"/>
    <w:rsid w:val="5E563CE0"/>
    <w:rsid w:val="5EE31948"/>
    <w:rsid w:val="5F3D3878"/>
    <w:rsid w:val="5FF2068A"/>
    <w:rsid w:val="604F30F3"/>
    <w:rsid w:val="6091115C"/>
    <w:rsid w:val="609A237A"/>
    <w:rsid w:val="60A710C0"/>
    <w:rsid w:val="60E11D66"/>
    <w:rsid w:val="61143F11"/>
    <w:rsid w:val="614371A1"/>
    <w:rsid w:val="620D6760"/>
    <w:rsid w:val="62850AB0"/>
    <w:rsid w:val="62A44E8B"/>
    <w:rsid w:val="62A85C93"/>
    <w:rsid w:val="63081831"/>
    <w:rsid w:val="63CD46A6"/>
    <w:rsid w:val="642D0685"/>
    <w:rsid w:val="646D1D84"/>
    <w:rsid w:val="64A54868"/>
    <w:rsid w:val="65E01008"/>
    <w:rsid w:val="662C4D38"/>
    <w:rsid w:val="663366B5"/>
    <w:rsid w:val="663617A9"/>
    <w:rsid w:val="6703383A"/>
    <w:rsid w:val="6732696D"/>
    <w:rsid w:val="677671A1"/>
    <w:rsid w:val="67A4786A"/>
    <w:rsid w:val="67BB4BB4"/>
    <w:rsid w:val="68776D2D"/>
    <w:rsid w:val="69BD2E65"/>
    <w:rsid w:val="69F04FE9"/>
    <w:rsid w:val="69FA636D"/>
    <w:rsid w:val="6A321D4B"/>
    <w:rsid w:val="6A503CD9"/>
    <w:rsid w:val="6A511D44"/>
    <w:rsid w:val="6C073EA7"/>
    <w:rsid w:val="6CC10EBE"/>
    <w:rsid w:val="6CF473BA"/>
    <w:rsid w:val="6D6535F8"/>
    <w:rsid w:val="6D853C9A"/>
    <w:rsid w:val="6E6A6DD1"/>
    <w:rsid w:val="6EB57FAF"/>
    <w:rsid w:val="6EC36373"/>
    <w:rsid w:val="6ECE1D5E"/>
    <w:rsid w:val="6ED177DA"/>
    <w:rsid w:val="6F3A4D57"/>
    <w:rsid w:val="6F525DFE"/>
    <w:rsid w:val="6F7B6C59"/>
    <w:rsid w:val="6F8166E3"/>
    <w:rsid w:val="6FA6623A"/>
    <w:rsid w:val="6FF70194"/>
    <w:rsid w:val="700E441B"/>
    <w:rsid w:val="703025E3"/>
    <w:rsid w:val="71211AEC"/>
    <w:rsid w:val="716B56BA"/>
    <w:rsid w:val="71C947EA"/>
    <w:rsid w:val="7210336D"/>
    <w:rsid w:val="7271234C"/>
    <w:rsid w:val="72B832BB"/>
    <w:rsid w:val="72CC236B"/>
    <w:rsid w:val="733454E7"/>
    <w:rsid w:val="73626993"/>
    <w:rsid w:val="73EA4796"/>
    <w:rsid w:val="740A0CEC"/>
    <w:rsid w:val="74F81BB9"/>
    <w:rsid w:val="752D5343"/>
    <w:rsid w:val="756C2F14"/>
    <w:rsid w:val="75907715"/>
    <w:rsid w:val="75E62C91"/>
    <w:rsid w:val="762810AD"/>
    <w:rsid w:val="76B8078F"/>
    <w:rsid w:val="76D17C37"/>
    <w:rsid w:val="772207AC"/>
    <w:rsid w:val="7797648E"/>
    <w:rsid w:val="77AF3E74"/>
    <w:rsid w:val="77C52E24"/>
    <w:rsid w:val="77E872FF"/>
    <w:rsid w:val="77F8480C"/>
    <w:rsid w:val="78A11606"/>
    <w:rsid w:val="78C00B38"/>
    <w:rsid w:val="79322C34"/>
    <w:rsid w:val="793E2C73"/>
    <w:rsid w:val="7A7553AE"/>
    <w:rsid w:val="7AAC0428"/>
    <w:rsid w:val="7AD4000F"/>
    <w:rsid w:val="7B0C02C3"/>
    <w:rsid w:val="7B2745E3"/>
    <w:rsid w:val="7B8C6B3B"/>
    <w:rsid w:val="7B9854E0"/>
    <w:rsid w:val="7C014E34"/>
    <w:rsid w:val="7C431A41"/>
    <w:rsid w:val="7C800597"/>
    <w:rsid w:val="7CFE4690"/>
    <w:rsid w:val="7D0F1D0F"/>
    <w:rsid w:val="7DFE10C5"/>
    <w:rsid w:val="7E1D0158"/>
    <w:rsid w:val="7E2A552C"/>
    <w:rsid w:val="7E5B365B"/>
    <w:rsid w:val="7EAC7DF1"/>
    <w:rsid w:val="7F7909E5"/>
    <w:rsid w:val="7FA4445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3">
    <w:name w:val="heading 1"/>
    <w:basedOn w:val="1"/>
    <w:next w:val="1"/>
    <w:qFormat/>
    <w:uiPriority w:val="0"/>
    <w:pPr>
      <w:keepNext/>
      <w:tabs>
        <w:tab w:val="left" w:pos="3360"/>
      </w:tabs>
      <w:snapToGrid w:val="0"/>
      <w:spacing w:before="312" w:beforeLines="100" w:after="156" w:afterLines="50" w:line="800" w:lineRule="atLeast"/>
      <w:jc w:val="center"/>
      <w:outlineLvl w:val="0"/>
    </w:pPr>
    <w:rPr>
      <w:rFonts w:ascii="Times New Roman" w:hAnsi="Times New Roman" w:eastAsia="黑体" w:cs="Times New Roman"/>
      <w:sz w:val="44"/>
      <w:szCs w:val="20"/>
    </w:rPr>
  </w:style>
  <w:style w:type="paragraph" w:styleId="4">
    <w:name w:val="heading 2"/>
    <w:basedOn w:val="1"/>
    <w:next w:val="1"/>
    <w:autoRedefine/>
    <w:qFormat/>
    <w:uiPriority w:val="0"/>
    <w:pPr>
      <w:keepNext/>
      <w:keepLines/>
      <w:adjustRightInd w:val="0"/>
      <w:spacing w:before="260" w:beforeLines="0" w:after="260" w:afterLines="0" w:line="416" w:lineRule="atLeast"/>
      <w:textAlignment w:val="baseline"/>
      <w:outlineLvl w:val="1"/>
    </w:pPr>
    <w:rPr>
      <w:rFonts w:ascii="Arial" w:hAnsi="Arial" w:eastAsia="黑体"/>
      <w:b/>
      <w:kern w:val="0"/>
      <w:sz w:val="32"/>
      <w:szCs w:val="20"/>
    </w:rPr>
  </w:style>
  <w:style w:type="paragraph" w:styleId="2">
    <w:name w:val="heading 3"/>
    <w:basedOn w:val="1"/>
    <w:next w:val="1"/>
    <w:autoRedefine/>
    <w:qFormat/>
    <w:uiPriority w:val="0"/>
    <w:pPr>
      <w:keepNext/>
      <w:keepLines/>
      <w:spacing w:before="260" w:after="260" w:line="416" w:lineRule="atLeast"/>
      <w:jc w:val="both"/>
      <w:textAlignment w:val="baseline"/>
      <w:outlineLvl w:val="2"/>
    </w:pPr>
    <w:rPr>
      <w:b/>
      <w:bCs/>
      <w:color w:val="000000"/>
      <w:sz w:val="32"/>
      <w:szCs w:val="32"/>
      <w:u w:val="none" w:color="000000"/>
      <w:lang w:val="en-US" w:eastAsia="zh-CN" w:bidi="ar-SA"/>
    </w:rPr>
  </w:style>
  <w:style w:type="character" w:default="1" w:styleId="21">
    <w:name w:val="Default Paragraph Font"/>
    <w:autoRedefine/>
    <w:semiHidden/>
    <w:qFormat/>
    <w:uiPriority w:val="0"/>
  </w:style>
  <w:style w:type="table" w:default="1" w:styleId="19">
    <w:name w:val="Normal Table"/>
    <w:semiHidden/>
    <w:qFormat/>
    <w:uiPriority w:val="0"/>
    <w:tblPr>
      <w:tblCellMar>
        <w:top w:w="0" w:type="dxa"/>
        <w:left w:w="108" w:type="dxa"/>
        <w:bottom w:w="0" w:type="dxa"/>
        <w:right w:w="108" w:type="dxa"/>
      </w:tblCellMar>
    </w:tblPr>
  </w:style>
  <w:style w:type="paragraph" w:styleId="5">
    <w:name w:val="Normal Indent"/>
    <w:basedOn w:val="1"/>
    <w:autoRedefine/>
    <w:qFormat/>
    <w:uiPriority w:val="0"/>
    <w:pPr>
      <w:ind w:firstLine="420" w:firstLineChars="200"/>
    </w:pPr>
  </w:style>
  <w:style w:type="paragraph" w:styleId="6">
    <w:name w:val="toa heading"/>
    <w:basedOn w:val="1"/>
    <w:next w:val="1"/>
    <w:autoRedefine/>
    <w:qFormat/>
    <w:uiPriority w:val="99"/>
    <w:pPr>
      <w:spacing w:before="120"/>
    </w:pPr>
    <w:rPr>
      <w:rFonts w:ascii="Cambria" w:hAnsi="Cambria" w:cs="Cambria"/>
      <w:sz w:val="24"/>
      <w:szCs w:val="24"/>
    </w:rPr>
  </w:style>
  <w:style w:type="paragraph" w:styleId="7">
    <w:name w:val="Body Text 3"/>
    <w:basedOn w:val="1"/>
    <w:next w:val="1"/>
    <w:autoRedefine/>
    <w:qFormat/>
    <w:uiPriority w:val="0"/>
    <w:pPr>
      <w:spacing w:after="120"/>
    </w:pPr>
    <w:rPr>
      <w:sz w:val="16"/>
      <w:szCs w:val="16"/>
    </w:rPr>
  </w:style>
  <w:style w:type="paragraph" w:styleId="8">
    <w:name w:val="Body Text"/>
    <w:basedOn w:val="1"/>
    <w:next w:val="1"/>
    <w:autoRedefine/>
    <w:semiHidden/>
    <w:qFormat/>
    <w:uiPriority w:val="0"/>
    <w:rPr>
      <w:rFonts w:ascii="仿宋" w:hAnsi="仿宋" w:eastAsia="仿宋" w:cs="仿宋"/>
      <w:sz w:val="31"/>
      <w:szCs w:val="31"/>
      <w:lang w:val="en-US" w:eastAsia="en-US" w:bidi="ar-SA"/>
    </w:rPr>
  </w:style>
  <w:style w:type="paragraph" w:styleId="9">
    <w:name w:val="Body Text Indent"/>
    <w:basedOn w:val="1"/>
    <w:next w:val="10"/>
    <w:autoRedefine/>
    <w:qFormat/>
    <w:uiPriority w:val="0"/>
    <w:pPr>
      <w:ind w:firstLine="830" w:firstLineChars="352"/>
    </w:pPr>
    <w:rPr>
      <w:rFonts w:ascii="仿宋_GB2312" w:eastAsia="仿宋_GB2312"/>
      <w:sz w:val="32"/>
      <w:szCs w:val="20"/>
    </w:rPr>
  </w:style>
  <w:style w:type="paragraph" w:styleId="10">
    <w:name w:val="toc 5"/>
    <w:basedOn w:val="1"/>
    <w:next w:val="1"/>
    <w:qFormat/>
    <w:uiPriority w:val="0"/>
    <w:pPr>
      <w:ind w:left="840"/>
      <w:jc w:val="left"/>
    </w:pPr>
    <w:rPr>
      <w:rFonts w:ascii="Calibri" w:hAnsi="Calibri"/>
      <w:sz w:val="18"/>
      <w:szCs w:val="18"/>
    </w:rPr>
  </w:style>
  <w:style w:type="paragraph" w:styleId="11">
    <w:name w:val="Plain Text"/>
    <w:basedOn w:val="1"/>
    <w:autoRedefine/>
    <w:qFormat/>
    <w:uiPriority w:val="0"/>
    <w:rPr>
      <w:rFonts w:ascii="宋体"/>
      <w:color w:val="000000"/>
      <w:szCs w:val="20"/>
      <w:u w:val="none" w:color="000000"/>
    </w:rPr>
  </w:style>
  <w:style w:type="paragraph" w:styleId="12">
    <w:name w:val="Body Text Indent 2"/>
    <w:basedOn w:val="1"/>
    <w:autoRedefine/>
    <w:qFormat/>
    <w:uiPriority w:val="0"/>
    <w:pPr>
      <w:ind w:firstLine="630"/>
    </w:pPr>
    <w:rPr>
      <w:sz w:val="32"/>
    </w:rPr>
  </w:style>
  <w:style w:type="paragraph" w:styleId="13">
    <w:name w:val="footer"/>
    <w:basedOn w:val="1"/>
    <w:next w:val="1"/>
    <w:autoRedefine/>
    <w:qFormat/>
    <w:uiPriority w:val="0"/>
    <w:pPr>
      <w:tabs>
        <w:tab w:val="center" w:pos="4153"/>
        <w:tab w:val="right" w:pos="8306"/>
      </w:tabs>
      <w:snapToGrid w:val="0"/>
      <w:jc w:val="left"/>
    </w:pPr>
    <w:rPr>
      <w:sz w:val="18"/>
    </w:rPr>
  </w:style>
  <w:style w:type="paragraph" w:styleId="14">
    <w:name w:val="header"/>
    <w:basedOn w:val="1"/>
    <w:next w:val="13"/>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5">
    <w:name w:val="index 7"/>
    <w:basedOn w:val="1"/>
    <w:next w:val="1"/>
    <w:autoRedefine/>
    <w:qFormat/>
    <w:uiPriority w:val="0"/>
    <w:pPr>
      <w:autoSpaceDE/>
      <w:autoSpaceDN/>
      <w:adjustRightInd/>
      <w:ind w:left="1200" w:leftChars="1200"/>
    </w:pPr>
    <w:rPr>
      <w:color w:val="auto"/>
      <w:kern w:val="2"/>
      <w:szCs w:val="24"/>
    </w:rPr>
  </w:style>
  <w:style w:type="paragraph" w:styleId="16">
    <w:name w:val="Normal (Web)"/>
    <w:basedOn w:val="1"/>
    <w:autoRedefine/>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paragraph" w:styleId="17">
    <w:name w:val="Body Text First Indent"/>
    <w:basedOn w:val="8"/>
    <w:next w:val="1"/>
    <w:autoRedefine/>
    <w:unhideWhenUsed/>
    <w:qFormat/>
    <w:uiPriority w:val="0"/>
    <w:pPr>
      <w:adjustRightInd/>
      <w:spacing w:after="120" w:line="240" w:lineRule="auto"/>
      <w:ind w:firstLine="420" w:firstLineChars="100"/>
      <w:jc w:val="both"/>
    </w:pPr>
    <w:rPr>
      <w:rFonts w:ascii="Times New Roman"/>
      <w:kern w:val="2"/>
      <w:sz w:val="21"/>
      <w:szCs w:val="24"/>
    </w:rPr>
  </w:style>
  <w:style w:type="paragraph" w:styleId="18">
    <w:name w:val="Body Text First Indent 2"/>
    <w:basedOn w:val="9"/>
    <w:next w:val="1"/>
    <w:autoRedefine/>
    <w:qFormat/>
    <w:uiPriority w:val="0"/>
    <w:pPr>
      <w:spacing w:after="120"/>
      <w:ind w:left="420" w:leftChars="200" w:firstLine="420" w:firstLineChars="200"/>
    </w:pPr>
    <w:rPr>
      <w:sz w:val="21"/>
    </w:rPr>
  </w:style>
  <w:style w:type="table" w:styleId="20">
    <w:name w:val="Table Grid"/>
    <w:basedOn w:val="19"/>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Strong"/>
    <w:basedOn w:val="21"/>
    <w:autoRedefine/>
    <w:qFormat/>
    <w:uiPriority w:val="0"/>
    <w:rPr>
      <w:b/>
      <w:bCs/>
    </w:rPr>
  </w:style>
  <w:style w:type="character" w:styleId="23">
    <w:name w:val="Hyperlink"/>
    <w:basedOn w:val="21"/>
    <w:autoRedefine/>
    <w:qFormat/>
    <w:uiPriority w:val="0"/>
    <w:rPr>
      <w:color w:val="0000FF"/>
      <w:u w:val="single"/>
    </w:rPr>
  </w:style>
  <w:style w:type="table" w:customStyle="1" w:styleId="24">
    <w:name w:val="Table Normal"/>
    <w:autoRedefine/>
    <w:semiHidden/>
    <w:unhideWhenUsed/>
    <w:qFormat/>
    <w:uiPriority w:val="0"/>
    <w:tblPr>
      <w:tblCellMar>
        <w:top w:w="0" w:type="dxa"/>
        <w:left w:w="0" w:type="dxa"/>
        <w:bottom w:w="0" w:type="dxa"/>
        <w:right w:w="0" w:type="dxa"/>
      </w:tblCellMar>
    </w:tblPr>
  </w:style>
  <w:style w:type="paragraph" w:customStyle="1" w:styleId="25">
    <w:name w:val="Table Text"/>
    <w:basedOn w:val="1"/>
    <w:autoRedefine/>
    <w:semiHidden/>
    <w:qFormat/>
    <w:uiPriority w:val="0"/>
    <w:rPr>
      <w:rFonts w:ascii="Arial" w:hAnsi="Arial" w:eastAsia="Arial" w:cs="Arial"/>
      <w:sz w:val="21"/>
      <w:szCs w:val="21"/>
      <w:lang w:val="en-US" w:eastAsia="en-US" w:bidi="ar-SA"/>
    </w:rPr>
  </w:style>
  <w:style w:type="paragraph" w:customStyle="1" w:styleId="26">
    <w:name w:val="_Style 2"/>
    <w:basedOn w:val="1"/>
    <w:next w:val="1"/>
    <w:autoRedefine/>
    <w:qFormat/>
    <w:uiPriority w:val="0"/>
    <w:pPr>
      <w:ind w:firstLine="200" w:firstLineChars="200"/>
    </w:pPr>
    <w:rPr>
      <w:rFonts w:ascii="Calibri" w:hAnsi="Calibri"/>
      <w:sz w:val="28"/>
      <w:szCs w:val="22"/>
    </w:rPr>
  </w:style>
  <w:style w:type="paragraph" w:customStyle="1" w:styleId="27">
    <w:name w:val="正文格式"/>
    <w:basedOn w:val="1"/>
    <w:autoRedefine/>
    <w:qFormat/>
    <w:uiPriority w:val="99"/>
    <w:pPr>
      <w:widowControl/>
      <w:adjustRightInd w:val="0"/>
      <w:snapToGrid w:val="0"/>
      <w:spacing w:line="400" w:lineRule="atLeast"/>
      <w:ind w:firstLine="482"/>
      <w:textAlignment w:val="baseline"/>
    </w:pPr>
    <w:rPr>
      <w:rFonts w:ascii="Times New Roman" w:hAnsi="Times New Roman"/>
      <w:kern w:val="0"/>
      <w:sz w:val="24"/>
    </w:rPr>
  </w:style>
  <w:style w:type="paragraph" w:styleId="28">
    <w:name w:val="List Paragraph"/>
    <w:basedOn w:val="1"/>
    <w:autoRedefine/>
    <w:qFormat/>
    <w:uiPriority w:val="34"/>
    <w:pPr>
      <w:ind w:firstLine="420" w:firstLineChars="200"/>
    </w:pPr>
  </w:style>
  <w:style w:type="paragraph" w:customStyle="1" w:styleId="29">
    <w:name w:val="Body text|1"/>
    <w:basedOn w:val="1"/>
    <w:autoRedefine/>
    <w:qFormat/>
    <w:uiPriority w:val="0"/>
    <w:pPr>
      <w:spacing w:line="276" w:lineRule="auto"/>
    </w:pPr>
    <w:rPr>
      <w:sz w:val="19"/>
      <w:szCs w:val="19"/>
    </w:rPr>
  </w:style>
  <w:style w:type="paragraph" w:customStyle="1" w:styleId="30">
    <w:name w:val="Body text|2"/>
    <w:basedOn w:val="1"/>
    <w:autoRedefine/>
    <w:qFormat/>
    <w:uiPriority w:val="0"/>
    <w:pPr>
      <w:spacing w:line="314" w:lineRule="exact"/>
    </w:pPr>
    <w:rPr>
      <w:rFonts w:ascii="宋体" w:hAnsi="宋体" w:eastAsia="宋体" w:cs="宋体"/>
      <w:sz w:val="20"/>
      <w:szCs w:val="20"/>
      <w:lang w:val="zh-TW" w:eastAsia="zh-TW" w:bidi="zh-TW"/>
    </w:rPr>
  </w:style>
  <w:style w:type="paragraph" w:customStyle="1" w:styleId="31">
    <w:name w:val="正文1"/>
    <w:autoRedefine/>
    <w:qFormat/>
    <w:uiPriority w:val="0"/>
    <w:pPr>
      <w:widowControl w:val="0"/>
      <w:spacing w:line="360" w:lineRule="auto"/>
      <w:jc w:val="left"/>
    </w:pPr>
    <w:rPr>
      <w:rFonts w:ascii="宋体" w:hAnsi="宋体" w:eastAsia="宋体" w:cs="Times New Roman"/>
      <w:kern w:val="2"/>
      <w:sz w:val="21"/>
      <w:szCs w:val="24"/>
      <w:lang w:val="en-US" w:eastAsia="zh-CN" w:bidi="ar-SA"/>
    </w:rPr>
  </w:style>
  <w:style w:type="paragraph" w:customStyle="1" w:styleId="32">
    <w:name w:val="目录 41"/>
    <w:next w:val="1"/>
    <w:autoRedefine/>
    <w:qFormat/>
    <w:uiPriority w:val="0"/>
    <w:pPr>
      <w:wordWrap w:val="0"/>
      <w:ind w:left="1275"/>
      <w:jc w:val="both"/>
    </w:pPr>
    <w:rPr>
      <w:rFonts w:ascii="Times New Roman" w:hAnsi="Times New Roman" w:eastAsia="宋体" w:cs="Times New Roman"/>
      <w:sz w:val="21"/>
      <w:lang w:val="en-US" w:eastAsia="zh-CN" w:bidi="ar-SA"/>
    </w:rPr>
  </w:style>
  <w:style w:type="character" w:customStyle="1" w:styleId="33">
    <w:name w:val="font41"/>
    <w:basedOn w:val="21"/>
    <w:autoRedefine/>
    <w:qFormat/>
    <w:uiPriority w:val="0"/>
    <w:rPr>
      <w:rFonts w:hint="eastAsia" w:ascii="宋体" w:hAnsi="宋体" w:eastAsia="宋体" w:cs="宋体"/>
      <w:color w:val="000000"/>
      <w:sz w:val="21"/>
      <w:szCs w:val="21"/>
      <w:u w:val="none"/>
    </w:rPr>
  </w:style>
  <w:style w:type="character" w:customStyle="1" w:styleId="34">
    <w:name w:val="font51"/>
    <w:basedOn w:val="21"/>
    <w:autoRedefine/>
    <w:qFormat/>
    <w:uiPriority w:val="0"/>
    <w:rPr>
      <w:rFonts w:hint="default" w:ascii="Calibri" w:hAnsi="Calibri" w:cs="Calibri"/>
      <w:color w:val="000000"/>
      <w:sz w:val="21"/>
      <w:szCs w:val="21"/>
      <w:u w:val="none"/>
    </w:rPr>
  </w:style>
  <w:style w:type="paragraph" w:customStyle="1" w:styleId="35">
    <w:name w:val="Default"/>
    <w:autoRedefine/>
    <w:qFormat/>
    <w:uiPriority w:val="0"/>
    <w:pPr>
      <w:widowControl w:val="0"/>
      <w:autoSpaceDE w:val="0"/>
      <w:autoSpaceDN w:val="0"/>
      <w:adjustRightInd w:val="0"/>
    </w:pPr>
    <w:rPr>
      <w:rFonts w:ascii="HYb2gj" w:hAnsi="Times New Roman" w:eastAsia="HYb2gj" w:cs="HYb2gj"/>
      <w:color w:val="000000"/>
      <w:sz w:val="24"/>
      <w:szCs w:val="24"/>
      <w:lang w:val="en-US" w:eastAsia="zh-CN" w:bidi="ar-SA"/>
    </w:rPr>
  </w:style>
  <w:style w:type="paragraph" w:customStyle="1" w:styleId="36">
    <w:name w:val="正文 New New New New New New New New New New New"/>
    <w:basedOn w:val="1"/>
    <w:qFormat/>
    <w:uiPriority w:val="0"/>
    <w:pPr>
      <w:keepNext w:val="0"/>
      <w:keepLines w:val="0"/>
      <w:widowControl w:val="0"/>
      <w:suppressLineNumbers w:val="0"/>
      <w:suppressAutoHyphens/>
      <w:spacing w:before="0" w:beforeAutospacing="0" w:after="0" w:afterAutospacing="0"/>
      <w:ind w:left="0" w:right="0"/>
      <w:jc w:val="both"/>
    </w:pPr>
    <w:rPr>
      <w:rFonts w:hint="default" w:ascii="Times New Roman" w:hAnsi="Times New Roman" w:eastAsia="宋体" w:cs="Times New Roman"/>
      <w:kern w:val="2"/>
      <w:sz w:val="21"/>
      <w:szCs w:val="21"/>
      <w:lang w:val="en-US" w:eastAsia="zh-CN" w:bidi="ar"/>
    </w:rPr>
  </w:style>
  <w:style w:type="paragraph" w:customStyle="1" w:styleId="37">
    <w:name w:val="列表段落1"/>
    <w:basedOn w:val="1"/>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2.xml"/><Relationship Id="rId75" Type="http://schemas.openxmlformats.org/officeDocument/2006/relationships/fontTable" Target="fontTable.xml"/><Relationship Id="rId74" Type="http://schemas.openxmlformats.org/officeDocument/2006/relationships/numbering" Target="numbering.xml"/><Relationship Id="rId73" Type="http://schemas.openxmlformats.org/officeDocument/2006/relationships/customXml" Target="../customXml/item1.xml"/><Relationship Id="rId72" Type="http://schemas.openxmlformats.org/officeDocument/2006/relationships/image" Target="media/image15.png"/><Relationship Id="rId71" Type="http://schemas.openxmlformats.org/officeDocument/2006/relationships/image" Target="media/image14.png"/><Relationship Id="rId70" Type="http://schemas.openxmlformats.org/officeDocument/2006/relationships/image" Target="media/image13.png"/><Relationship Id="rId7" Type="http://schemas.openxmlformats.org/officeDocument/2006/relationships/footer" Target="footer2.xml"/><Relationship Id="rId69" Type="http://schemas.openxmlformats.org/officeDocument/2006/relationships/image" Target="media/image12.png"/><Relationship Id="rId68" Type="http://schemas.openxmlformats.org/officeDocument/2006/relationships/image" Target="media/image11.png"/><Relationship Id="rId67" Type="http://schemas.openxmlformats.org/officeDocument/2006/relationships/image" Target="media/image10.png"/><Relationship Id="rId66" Type="http://schemas.openxmlformats.org/officeDocument/2006/relationships/image" Target="media/image9.png"/><Relationship Id="rId65" Type="http://schemas.openxmlformats.org/officeDocument/2006/relationships/image" Target="media/image8.png"/><Relationship Id="rId64" Type="http://schemas.openxmlformats.org/officeDocument/2006/relationships/image" Target="media/image7.png"/><Relationship Id="rId63" Type="http://schemas.openxmlformats.org/officeDocument/2006/relationships/image" Target="media/image6.png"/><Relationship Id="rId62" Type="http://schemas.openxmlformats.org/officeDocument/2006/relationships/image" Target="media/image5.png"/><Relationship Id="rId61" Type="http://schemas.openxmlformats.org/officeDocument/2006/relationships/image" Target="media/image4.png"/><Relationship Id="rId60" Type="http://schemas.openxmlformats.org/officeDocument/2006/relationships/image" Target="media/image3.png"/><Relationship Id="rId6" Type="http://schemas.openxmlformats.org/officeDocument/2006/relationships/footer" Target="footer1.xml"/><Relationship Id="rId59" Type="http://schemas.openxmlformats.org/officeDocument/2006/relationships/image" Target="media/image2.png"/><Relationship Id="rId58" Type="http://schemas.openxmlformats.org/officeDocument/2006/relationships/image" Target="media/image1.png"/><Relationship Id="rId57" Type="http://schemas.openxmlformats.org/officeDocument/2006/relationships/theme" Target="theme/theme1.xml"/><Relationship Id="rId56" Type="http://schemas.openxmlformats.org/officeDocument/2006/relationships/footer" Target="footer39.xml"/><Relationship Id="rId55" Type="http://schemas.openxmlformats.org/officeDocument/2006/relationships/header" Target="header13.xml"/><Relationship Id="rId54" Type="http://schemas.openxmlformats.org/officeDocument/2006/relationships/footer" Target="footer38.xml"/><Relationship Id="rId53" Type="http://schemas.openxmlformats.org/officeDocument/2006/relationships/footer" Target="footer37.xml"/><Relationship Id="rId52" Type="http://schemas.openxmlformats.org/officeDocument/2006/relationships/footer" Target="footer36.xml"/><Relationship Id="rId51" Type="http://schemas.openxmlformats.org/officeDocument/2006/relationships/header" Target="header12.xml"/><Relationship Id="rId50" Type="http://schemas.openxmlformats.org/officeDocument/2006/relationships/footer" Target="footer35.xml"/><Relationship Id="rId5" Type="http://schemas.openxmlformats.org/officeDocument/2006/relationships/header" Target="header1.xml"/><Relationship Id="rId49" Type="http://schemas.openxmlformats.org/officeDocument/2006/relationships/header" Target="header11.xml"/><Relationship Id="rId48" Type="http://schemas.openxmlformats.org/officeDocument/2006/relationships/footer" Target="footer34.xml"/><Relationship Id="rId47" Type="http://schemas.openxmlformats.org/officeDocument/2006/relationships/footer" Target="footer33.xml"/><Relationship Id="rId46" Type="http://schemas.openxmlformats.org/officeDocument/2006/relationships/header" Target="header10.xml"/><Relationship Id="rId45" Type="http://schemas.openxmlformats.org/officeDocument/2006/relationships/footer" Target="footer32.xml"/><Relationship Id="rId44" Type="http://schemas.openxmlformats.org/officeDocument/2006/relationships/header" Target="header9.xml"/><Relationship Id="rId43" Type="http://schemas.openxmlformats.org/officeDocument/2006/relationships/footer" Target="footer31.xml"/><Relationship Id="rId42" Type="http://schemas.openxmlformats.org/officeDocument/2006/relationships/header" Target="header8.xml"/><Relationship Id="rId41" Type="http://schemas.openxmlformats.org/officeDocument/2006/relationships/footer" Target="footer30.xml"/><Relationship Id="rId40" Type="http://schemas.openxmlformats.org/officeDocument/2006/relationships/footer" Target="footer29.xml"/><Relationship Id="rId4" Type="http://schemas.openxmlformats.org/officeDocument/2006/relationships/endnotes" Target="endnotes.xml"/><Relationship Id="rId39" Type="http://schemas.openxmlformats.org/officeDocument/2006/relationships/footer" Target="footer28.xml"/><Relationship Id="rId38" Type="http://schemas.openxmlformats.org/officeDocument/2006/relationships/footer" Target="footer27.xml"/><Relationship Id="rId37" Type="http://schemas.openxmlformats.org/officeDocument/2006/relationships/footer" Target="footer26.xml"/><Relationship Id="rId36" Type="http://schemas.openxmlformats.org/officeDocument/2006/relationships/footer" Target="footer25.xml"/><Relationship Id="rId35" Type="http://schemas.openxmlformats.org/officeDocument/2006/relationships/footer" Target="footer24.xml"/><Relationship Id="rId34" Type="http://schemas.openxmlformats.org/officeDocument/2006/relationships/footer" Target="footer23.xml"/><Relationship Id="rId33" Type="http://schemas.openxmlformats.org/officeDocument/2006/relationships/header" Target="header7.xml"/><Relationship Id="rId32" Type="http://schemas.openxmlformats.org/officeDocument/2006/relationships/footer" Target="footer22.xml"/><Relationship Id="rId31" Type="http://schemas.openxmlformats.org/officeDocument/2006/relationships/footer" Target="footer21.xml"/><Relationship Id="rId30" Type="http://schemas.openxmlformats.org/officeDocument/2006/relationships/header" Target="header6.xml"/><Relationship Id="rId3" Type="http://schemas.openxmlformats.org/officeDocument/2006/relationships/footnotes" Target="footnotes.xml"/><Relationship Id="rId29" Type="http://schemas.openxmlformats.org/officeDocument/2006/relationships/footer" Target="footer20.xml"/><Relationship Id="rId28" Type="http://schemas.openxmlformats.org/officeDocument/2006/relationships/header" Target="header5.xml"/><Relationship Id="rId27" Type="http://schemas.openxmlformats.org/officeDocument/2006/relationships/footer" Target="footer19.xml"/><Relationship Id="rId26" Type="http://schemas.openxmlformats.org/officeDocument/2006/relationships/header" Target="header4.xml"/><Relationship Id="rId25" Type="http://schemas.openxmlformats.org/officeDocument/2006/relationships/footer" Target="footer18.xml"/><Relationship Id="rId24" Type="http://schemas.openxmlformats.org/officeDocument/2006/relationships/footer" Target="footer17.xml"/><Relationship Id="rId23" Type="http://schemas.openxmlformats.org/officeDocument/2006/relationships/footer" Target="footer16.xml"/><Relationship Id="rId22" Type="http://schemas.openxmlformats.org/officeDocument/2006/relationships/footer" Target="footer15.xml"/><Relationship Id="rId21" Type="http://schemas.openxmlformats.org/officeDocument/2006/relationships/footer" Target="footer14.xml"/><Relationship Id="rId20" Type="http://schemas.openxmlformats.org/officeDocument/2006/relationships/footer" Target="footer13.xml"/><Relationship Id="rId2" Type="http://schemas.openxmlformats.org/officeDocument/2006/relationships/settings" Target="settings.xml"/><Relationship Id="rId19" Type="http://schemas.openxmlformats.org/officeDocument/2006/relationships/footer" Target="footer12.xml"/><Relationship Id="rId18" Type="http://schemas.openxmlformats.org/officeDocument/2006/relationships/footer" Target="footer11.xml"/><Relationship Id="rId17" Type="http://schemas.openxmlformats.org/officeDocument/2006/relationships/footer" Target="footer10.xml"/><Relationship Id="rId16" Type="http://schemas.openxmlformats.org/officeDocument/2006/relationships/header" Target="header3.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Info spid="_x0000_s1028"/>
    <customShpInfo spid="_x0000_s1029"/>
    <customShpInfo spid="_x0000_s1027"/>
    <customShpInfo spid="_x0000_s1031"/>
    <customShpInfo spid="_x0000_s1032"/>
    <customShpInfo spid="_x0000_s1030"/>
    <customShpInfo spid="_x0000_s1035"/>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72</Pages>
  <Words>39544</Words>
  <Characters>41507</Characters>
  <TotalTime>0</TotalTime>
  <ScaleCrop>false</ScaleCrop>
  <LinksUpToDate>false</LinksUpToDate>
  <CharactersWithSpaces>43963</CharactersWithSpaces>
  <Application>WPS Office_12.1.0.16929_F1E327BC-269C-435d-A152-05C5408002CA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2023-06-26T13:05:00Z</dcterms:created>
  <dc:creator>陈倩倩</dc:creator>
  <cp:lastModifiedBy>enemy</cp:lastModifiedBy>
  <cp:lastPrinted>2024-06-03T10:34:00Z</cp:lastPrinted>
  <dcterms:modified xsi:type="dcterms:W3CDTF">2024-06-12T03:27:57Z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2023-07-05T11:17:43Z</vt:filetime>
  </property>
  <property fmtid="{D5CDD505-2E9C-101B-9397-08002B2CF9AE}" pid="4" name="KSOProductBuildVer">
    <vt:lpwstr>2052-12.1.0.16929</vt:lpwstr>
  </property>
  <property fmtid="{D5CDD505-2E9C-101B-9397-08002B2CF9AE}" pid="5" name="ICV">
    <vt:lpwstr>DAD59BACB1B6424EA1F104690129A46B_13</vt:lpwstr>
  </property>
</Properties>
</file>