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45905">
      <w:pPr>
        <w:pageBreakBefore w:val="0"/>
        <w:kinsoku/>
        <w:wordWrap/>
        <w:overflowPunct/>
        <w:topLinePunct w:val="0"/>
        <w:bidi w:val="0"/>
        <w:snapToGrid/>
        <w:spacing w:line="500" w:lineRule="exact"/>
        <w:ind w:left="-1"/>
        <w:jc w:val="center"/>
        <w:textAlignment w:val="auto"/>
        <w:rPr>
          <w:rFonts w:hint="eastAsia" w:ascii="宋体" w:hAnsi="宋体" w:eastAsia="宋体" w:cs="宋体"/>
          <w:b/>
          <w:bCs/>
          <w:kern w:val="2"/>
          <w:sz w:val="40"/>
          <w:szCs w:val="40"/>
          <w:highlight w:val="none"/>
          <w:lang w:val="en-US" w:eastAsia="zh-CN" w:bidi="ar-SA"/>
        </w:rPr>
      </w:pPr>
      <w:r>
        <w:rPr>
          <w:rFonts w:hint="eastAsia" w:ascii="仿宋_GB2312" w:hAnsi="仿宋_GB2312" w:eastAsia="仿宋_GB2312" w:cs="仿宋_GB2312"/>
          <w:b/>
          <w:bCs/>
          <w:sz w:val="44"/>
          <w:szCs w:val="44"/>
        </w:rPr>
        <w:t>疏附县</w:t>
      </w:r>
      <w:r>
        <w:rPr>
          <w:rFonts w:hint="eastAsia" w:ascii="仿宋_GB2312" w:hAnsi="仿宋_GB2312" w:eastAsia="仿宋_GB2312" w:cs="仿宋_GB2312"/>
          <w:b/>
          <w:bCs/>
          <w:sz w:val="44"/>
          <w:szCs w:val="44"/>
          <w:lang w:val="en-US" w:eastAsia="zh-CN"/>
        </w:rPr>
        <w:t>GAJ信息化设备维护及设备采购</w:t>
      </w:r>
      <w:r>
        <w:rPr>
          <w:rFonts w:hint="eastAsia" w:ascii="仿宋_GB2312" w:hAnsi="仿宋_GB2312" w:eastAsia="仿宋_GB2312" w:cs="仿宋_GB2312"/>
          <w:b/>
          <w:bCs/>
          <w:sz w:val="44"/>
          <w:szCs w:val="44"/>
        </w:rPr>
        <w:t>项目</w:t>
      </w:r>
      <w:r>
        <w:rPr>
          <w:rFonts w:hint="eastAsia" w:ascii="仿宋_GB2312" w:hAnsi="仿宋_GB2312" w:eastAsia="仿宋_GB2312" w:cs="仿宋_GB2312"/>
          <w:b/>
          <w:bCs/>
          <w:sz w:val="44"/>
          <w:szCs w:val="44"/>
          <w:lang w:eastAsia="zh-CN"/>
        </w:rPr>
        <w:t>（</w:t>
      </w:r>
      <w:r>
        <w:rPr>
          <w:rFonts w:hint="eastAsia" w:ascii="仿宋_GB2312" w:hAnsi="仿宋_GB2312" w:eastAsia="仿宋_GB2312" w:cs="仿宋_GB2312"/>
          <w:b/>
          <w:bCs/>
          <w:sz w:val="44"/>
          <w:szCs w:val="44"/>
          <w:lang w:val="en-US" w:eastAsia="zh-CN"/>
        </w:rPr>
        <w:t>三次挂网</w:t>
      </w:r>
      <w:r>
        <w:rPr>
          <w:rFonts w:hint="eastAsia" w:ascii="仿宋_GB2312" w:hAnsi="仿宋_GB2312" w:eastAsia="仿宋_GB2312" w:cs="仿宋_GB2312"/>
          <w:b/>
          <w:bCs/>
          <w:sz w:val="44"/>
          <w:szCs w:val="44"/>
          <w:lang w:eastAsia="zh-CN"/>
        </w:rPr>
        <w:t>）</w:t>
      </w:r>
      <w:r>
        <w:rPr>
          <w:rFonts w:hint="eastAsia" w:ascii="宋体" w:hAnsi="宋体" w:eastAsia="宋体" w:cs="宋体"/>
          <w:b/>
          <w:bCs/>
          <w:kern w:val="2"/>
          <w:sz w:val="40"/>
          <w:szCs w:val="40"/>
          <w:highlight w:val="none"/>
          <w:lang w:val="en-US" w:eastAsia="zh-CN" w:bidi="ar-SA"/>
        </w:rPr>
        <w:t>采购公告KSSFX(GK)2024-</w:t>
      </w:r>
      <w:r>
        <w:rPr>
          <w:rFonts w:hint="eastAsia" w:ascii="宋体" w:hAnsi="宋体" w:cs="宋体"/>
          <w:b/>
          <w:bCs/>
          <w:kern w:val="2"/>
          <w:sz w:val="40"/>
          <w:szCs w:val="40"/>
          <w:highlight w:val="none"/>
          <w:lang w:val="en-US" w:eastAsia="zh-CN" w:bidi="ar-SA"/>
        </w:rPr>
        <w:t>28</w:t>
      </w:r>
      <w:r>
        <w:rPr>
          <w:rFonts w:hint="eastAsia" w:ascii="宋体" w:hAnsi="宋体" w:eastAsia="宋体" w:cs="宋体"/>
          <w:b/>
          <w:bCs/>
          <w:kern w:val="2"/>
          <w:sz w:val="40"/>
          <w:szCs w:val="40"/>
          <w:highlight w:val="none"/>
          <w:lang w:val="en-US" w:eastAsia="zh-CN" w:bidi="ar-SA"/>
        </w:rPr>
        <w:t>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828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5F468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1973EB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cs="宋体"/>
                <w:b w:val="0"/>
                <w:color w:val="00B0F0"/>
                <w:kern w:val="2"/>
                <w:sz w:val="24"/>
                <w:szCs w:val="24"/>
                <w:highlight w:val="none"/>
                <w:u w:val="single"/>
                <w:lang w:val="en-US" w:eastAsia="zh-CN" w:bidi="ar-SA"/>
              </w:rPr>
              <w:t>疏附县GAJ信息化设备维护及设备采购项目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2024年8月29日10：30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0895700C">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themeColor="text1"/>
          <w:sz w:val="28"/>
          <w:szCs w:val="24"/>
        </w:rPr>
      </w:pPr>
      <w:r>
        <w:rPr>
          <w:rFonts w:hint="eastAsia" w:ascii="仿宋" w:hAnsi="仿宋" w:eastAsia="仿宋" w:cs="仿宋"/>
          <w:b/>
          <w:bCs/>
          <w:color w:val="000000" w:themeColor="text1"/>
          <w:sz w:val="28"/>
          <w:szCs w:val="24"/>
        </w:rPr>
        <w:t>一、项目基本情况</w:t>
      </w:r>
    </w:p>
    <w:p w14:paraId="6D68F170">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eastAsia="宋体" w:cs="宋体"/>
          <w:b w:val="0"/>
          <w:bCs w:val="0"/>
          <w:color w:val="00B0F0"/>
          <w:sz w:val="24"/>
          <w:highlight w:val="none"/>
          <w:lang w:val="en-US" w:eastAsia="zh-CN"/>
        </w:rPr>
        <w:t>KSSFX(GK)202</w:t>
      </w:r>
      <w:r>
        <w:rPr>
          <w:rFonts w:hint="eastAsia" w:ascii="宋体" w:hAnsi="宋体" w:cs="宋体"/>
          <w:b w:val="0"/>
          <w:bCs w:val="0"/>
          <w:color w:val="00B0F0"/>
          <w:sz w:val="24"/>
          <w:highlight w:val="none"/>
          <w:lang w:val="en-US" w:eastAsia="zh-CN"/>
        </w:rPr>
        <w:t>4</w:t>
      </w:r>
      <w:r>
        <w:rPr>
          <w:rFonts w:hint="eastAsia" w:ascii="宋体" w:hAnsi="宋体" w:eastAsia="宋体" w:cs="宋体"/>
          <w:b w:val="0"/>
          <w:bCs w:val="0"/>
          <w:color w:val="00B0F0"/>
          <w:sz w:val="24"/>
          <w:highlight w:val="none"/>
          <w:lang w:val="en-US" w:eastAsia="zh-CN"/>
        </w:rPr>
        <w:t>-</w:t>
      </w:r>
      <w:r>
        <w:rPr>
          <w:rFonts w:hint="eastAsia" w:ascii="宋体" w:hAnsi="宋体" w:cs="宋体"/>
          <w:b w:val="0"/>
          <w:bCs w:val="0"/>
          <w:color w:val="00B0F0"/>
          <w:sz w:val="24"/>
          <w:highlight w:val="none"/>
          <w:lang w:val="en-US" w:eastAsia="zh-CN"/>
        </w:rPr>
        <w:t>28</w:t>
      </w:r>
      <w:r>
        <w:rPr>
          <w:rFonts w:hint="eastAsia" w:ascii="宋体" w:hAnsi="宋体" w:eastAsia="宋体" w:cs="宋体"/>
          <w:b w:val="0"/>
          <w:bCs w:val="0"/>
          <w:color w:val="00B0F0"/>
          <w:sz w:val="24"/>
          <w:highlight w:val="none"/>
          <w:lang w:val="en-US" w:eastAsia="zh-CN"/>
        </w:rPr>
        <w:t>号</w:t>
      </w:r>
      <w:r>
        <w:rPr>
          <w:rFonts w:hint="eastAsia" w:ascii="宋体" w:hAnsi="宋体" w:eastAsia="宋体" w:cs="宋体"/>
          <w:b w:val="0"/>
          <w:bCs w:val="0"/>
          <w:sz w:val="24"/>
          <w:highlight w:val="none"/>
          <w:lang w:val="en-US" w:eastAsia="zh-CN"/>
        </w:rPr>
        <w:t xml:space="preserve"> </w:t>
      </w:r>
    </w:p>
    <w:p w14:paraId="4BDDFFD4">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b w:val="0"/>
          <w:bCs w:val="0"/>
          <w:sz w:val="24"/>
          <w:highlight w:val="none"/>
          <w:lang w:val="en-US" w:eastAsia="zh-CN"/>
        </w:rPr>
        <w:t>2.项目名称：</w:t>
      </w:r>
      <w:r>
        <w:rPr>
          <w:rFonts w:hint="eastAsia" w:ascii="宋体" w:hAnsi="宋体" w:cs="宋体"/>
          <w:b w:val="0"/>
          <w:color w:val="00B0F0"/>
          <w:kern w:val="2"/>
          <w:sz w:val="24"/>
          <w:szCs w:val="24"/>
          <w:highlight w:val="none"/>
          <w:u w:val="none"/>
          <w:lang w:val="en-US" w:eastAsia="zh-CN" w:bidi="ar-SA"/>
        </w:rPr>
        <w:t>疏附县GAJ信息化设备维护及设备采购项目</w:t>
      </w:r>
    </w:p>
    <w:p w14:paraId="0351D6E8">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3.采购方式：公开招标</w:t>
      </w:r>
    </w:p>
    <w:p w14:paraId="2A0608FB">
      <w:pPr>
        <w:pStyle w:val="16"/>
        <w:ind w:left="0" w:leftChars="0" w:firstLine="240" w:firstLineChars="100"/>
        <w:rPr>
          <w:rFonts w:hint="default"/>
          <w:lang w:val="en-US" w:eastAsia="zh-CN"/>
        </w:rPr>
      </w:pPr>
      <w:r>
        <w:rPr>
          <w:rFonts w:hint="eastAsia" w:ascii="宋体" w:hAnsi="宋体" w:cs="宋体"/>
          <w:b w:val="0"/>
          <w:bCs w:val="0"/>
          <w:sz w:val="24"/>
          <w:highlight w:val="none"/>
          <w:lang w:val="en-US" w:eastAsia="zh-CN"/>
        </w:rPr>
        <w:t xml:space="preserve">4.预算价：  </w:t>
      </w:r>
      <w:r>
        <w:rPr>
          <w:rFonts w:hint="eastAsia" w:ascii="宋体" w:hAnsi="宋体" w:eastAsia="宋体" w:cs="宋体"/>
          <w:b w:val="0"/>
          <w:bCs w:val="0"/>
          <w:color w:val="00B0F0"/>
          <w:kern w:val="2"/>
          <w:sz w:val="24"/>
          <w:szCs w:val="22"/>
          <w:highlight w:val="none"/>
          <w:lang w:val="en-US" w:eastAsia="zh-CN" w:bidi="ar-SA"/>
        </w:rPr>
        <w:t>1523454.</w:t>
      </w:r>
      <w:r>
        <w:rPr>
          <w:rFonts w:hint="eastAsia" w:ascii="宋体" w:hAnsi="宋体" w:cs="宋体"/>
          <w:b w:val="0"/>
          <w:bCs w:val="0"/>
          <w:color w:val="00B0F0"/>
          <w:kern w:val="2"/>
          <w:sz w:val="24"/>
          <w:szCs w:val="22"/>
          <w:highlight w:val="none"/>
          <w:lang w:val="en-US" w:eastAsia="zh-CN" w:bidi="ar-SA"/>
        </w:rPr>
        <w:t>80</w:t>
      </w:r>
      <w:r>
        <w:rPr>
          <w:rFonts w:hint="eastAsia" w:ascii="宋体" w:hAnsi="宋体" w:eastAsia="宋体" w:cs="宋体"/>
          <w:b w:val="0"/>
          <w:bCs w:val="0"/>
          <w:color w:val="00B0F0"/>
          <w:kern w:val="2"/>
          <w:sz w:val="24"/>
          <w:szCs w:val="22"/>
          <w:highlight w:val="none"/>
          <w:lang w:val="en-US" w:eastAsia="zh-CN" w:bidi="ar-SA"/>
        </w:rPr>
        <w:t>元。</w:t>
      </w:r>
    </w:p>
    <w:p w14:paraId="11E3C0FD">
      <w:pPr>
        <w:pStyle w:val="16"/>
        <w:ind w:left="0" w:leftChars="0" w:firstLine="240" w:firstLineChars="100"/>
        <w:rPr>
          <w:rFonts w:hint="default"/>
          <w:lang w:val="en-US" w:eastAsia="zh-CN"/>
        </w:rPr>
      </w:pPr>
      <w:r>
        <w:rPr>
          <w:rFonts w:hint="eastAsia" w:ascii="宋体" w:hAnsi="宋体" w:cs="宋体"/>
          <w:b w:val="0"/>
          <w:bCs w:val="0"/>
          <w:sz w:val="24"/>
          <w:highlight w:val="none"/>
          <w:lang w:val="en-US" w:eastAsia="zh-CN"/>
        </w:rPr>
        <w:t>5</w:t>
      </w:r>
      <w:r>
        <w:rPr>
          <w:rFonts w:hint="eastAsia" w:ascii="宋体" w:hAnsi="宋体" w:eastAsia="宋体" w:cs="宋体"/>
          <w:b w:val="0"/>
          <w:bCs w:val="0"/>
          <w:sz w:val="24"/>
          <w:highlight w:val="none"/>
          <w:lang w:val="en-US" w:eastAsia="zh-CN"/>
        </w:rPr>
        <w:t>.最高限价：</w:t>
      </w:r>
      <w:r>
        <w:rPr>
          <w:rFonts w:hint="eastAsia" w:ascii="宋体" w:hAnsi="宋体" w:eastAsia="宋体" w:cs="宋体"/>
          <w:b w:val="0"/>
          <w:bCs w:val="0"/>
          <w:color w:val="00B0F0"/>
          <w:kern w:val="2"/>
          <w:sz w:val="24"/>
          <w:szCs w:val="22"/>
          <w:highlight w:val="none"/>
          <w:lang w:val="en-US" w:eastAsia="zh-CN" w:bidi="ar-SA"/>
        </w:rPr>
        <w:t>1523454.</w:t>
      </w:r>
      <w:r>
        <w:rPr>
          <w:rFonts w:hint="eastAsia" w:ascii="宋体" w:hAnsi="宋体" w:cs="宋体"/>
          <w:b w:val="0"/>
          <w:bCs w:val="0"/>
          <w:color w:val="00B0F0"/>
          <w:kern w:val="2"/>
          <w:sz w:val="24"/>
          <w:szCs w:val="22"/>
          <w:highlight w:val="none"/>
          <w:lang w:val="en-US" w:eastAsia="zh-CN" w:bidi="ar-SA"/>
        </w:rPr>
        <w:t>80</w:t>
      </w:r>
      <w:r>
        <w:rPr>
          <w:rFonts w:hint="eastAsia" w:ascii="宋体" w:hAnsi="宋体" w:eastAsia="宋体" w:cs="宋体"/>
          <w:b w:val="0"/>
          <w:bCs w:val="0"/>
          <w:color w:val="00B0F0"/>
          <w:kern w:val="2"/>
          <w:sz w:val="24"/>
          <w:szCs w:val="22"/>
          <w:highlight w:val="none"/>
          <w:lang w:val="en-US" w:eastAsia="zh-CN" w:bidi="ar-SA"/>
        </w:rPr>
        <w:t>元。</w:t>
      </w:r>
    </w:p>
    <w:p w14:paraId="48B19A24">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lang w:val="en-US" w:eastAsia="zh-CN"/>
        </w:rPr>
        <w:t>.采购需求：</w:t>
      </w:r>
    </w:p>
    <w:p w14:paraId="72E5D617">
      <w:pPr>
        <w:pStyle w:val="24"/>
        <w:spacing w:line="560" w:lineRule="exact"/>
        <w:ind w:firstLine="600"/>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采购设备因网络、电力以及设备自身硬件故障进行日常维护，确保因网络和电力故障24小时内排除，所用耗材由中标商提供，其他备件已经包含在备件采购清单内；日常巡检内容包括但不限于：各部门综合布线警示标签、设备内部清理浮尘服务，预算价：1523454.</w:t>
      </w:r>
      <w:r>
        <w:rPr>
          <w:rFonts w:hint="eastAsia" w:ascii="宋体" w:hAnsi="宋体" w:cs="宋体"/>
          <w:b w:val="0"/>
          <w:bCs w:val="0"/>
          <w:color w:val="00B0F0"/>
          <w:kern w:val="2"/>
          <w:sz w:val="24"/>
          <w:szCs w:val="22"/>
          <w:highlight w:val="none"/>
          <w:lang w:val="en-US" w:eastAsia="zh-CN" w:bidi="ar-SA"/>
        </w:rPr>
        <w:t>80</w:t>
      </w:r>
      <w:r>
        <w:rPr>
          <w:rFonts w:hint="eastAsia" w:ascii="宋体" w:hAnsi="宋体" w:eastAsia="宋体" w:cs="宋体"/>
          <w:b w:val="0"/>
          <w:bCs w:val="0"/>
          <w:color w:val="00B0F0"/>
          <w:kern w:val="2"/>
          <w:sz w:val="24"/>
          <w:szCs w:val="22"/>
          <w:highlight w:val="none"/>
          <w:lang w:val="en-US" w:eastAsia="zh-CN" w:bidi="ar-SA"/>
        </w:rPr>
        <w:t>元。</w:t>
      </w:r>
    </w:p>
    <w:p w14:paraId="701EA116">
      <w:pPr>
        <w:pStyle w:val="4"/>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b w:val="0"/>
          <w:bCs w:val="0"/>
          <w:sz w:val="24"/>
          <w:highlight w:val="none"/>
          <w:lang w:val="en-US" w:eastAsia="zh-CN"/>
        </w:rPr>
      </w:pPr>
      <w:r>
        <w:rPr>
          <w:rFonts w:hint="eastAsia" w:cs="宋体"/>
          <w:kern w:val="0"/>
          <w:sz w:val="24"/>
          <w:lang w:val="en-US" w:eastAsia="zh-CN"/>
        </w:rPr>
        <w:t>内容</w:t>
      </w:r>
      <w:r>
        <w:rPr>
          <w:rFonts w:hint="eastAsia" w:cs="宋体"/>
          <w:kern w:val="0"/>
          <w:sz w:val="24"/>
        </w:rPr>
        <w:t>及要求详见招标文件。</w:t>
      </w:r>
    </w:p>
    <w:p w14:paraId="484E0B76">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7.资金来源：</w:t>
      </w:r>
      <w:r>
        <w:rPr>
          <w:rFonts w:hint="eastAsia" w:ascii="宋体" w:hAnsi="宋体" w:eastAsia="宋体" w:cs="宋体"/>
          <w:b w:val="0"/>
          <w:bCs w:val="0"/>
          <w:color w:val="00B0F0"/>
          <w:kern w:val="2"/>
          <w:sz w:val="24"/>
          <w:szCs w:val="22"/>
          <w:highlight w:val="none"/>
          <w:lang w:val="en-US" w:eastAsia="zh-CN" w:bidi="ar-SA"/>
        </w:rPr>
        <w:t>援疆资金</w:t>
      </w:r>
      <w:r>
        <w:rPr>
          <w:rFonts w:hint="eastAsia" w:ascii="宋体" w:hAnsi="宋体" w:cs="宋体"/>
          <w:b w:val="0"/>
          <w:bCs w:val="0"/>
          <w:color w:val="00B0F0"/>
          <w:kern w:val="2"/>
          <w:sz w:val="24"/>
          <w:szCs w:val="22"/>
          <w:highlight w:val="none"/>
          <w:lang w:val="en-US" w:eastAsia="zh-CN" w:bidi="ar-SA"/>
        </w:rPr>
        <w:t>。</w:t>
      </w:r>
    </w:p>
    <w:p w14:paraId="073D7E9B">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8.本项目不接受联合体投标。</w:t>
      </w:r>
    </w:p>
    <w:p w14:paraId="32564ADD">
      <w:pPr>
        <w:keepNext w:val="0"/>
        <w:keepLines w:val="0"/>
        <w:pageBreakBefore w:val="0"/>
        <w:kinsoku/>
        <w:wordWrap/>
        <w:overflowPunct/>
        <w:topLinePunct w:val="0"/>
        <w:bidi w:val="0"/>
        <w:snapToGrid/>
        <w:spacing w:line="500" w:lineRule="exact"/>
        <w:ind w:firstLine="240" w:firstLineChars="100"/>
        <w:jc w:val="both"/>
        <w:textAlignment w:val="auto"/>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9.本项目</w:t>
      </w:r>
      <w:r>
        <w:rPr>
          <w:rFonts w:hint="eastAsia" w:ascii="宋体" w:hAnsi="宋体" w:cs="宋体"/>
          <w:b w:val="0"/>
          <w:bCs w:val="0"/>
          <w:color w:val="00B0F0"/>
          <w:sz w:val="24"/>
          <w:highlight w:val="none"/>
          <w:lang w:val="en-US" w:eastAsia="zh-CN"/>
        </w:rPr>
        <w:t>不专门</w:t>
      </w:r>
      <w:r>
        <w:rPr>
          <w:rFonts w:hint="eastAsia" w:ascii="宋体" w:hAnsi="宋体" w:cs="宋体"/>
          <w:b w:val="0"/>
          <w:bCs w:val="0"/>
          <w:sz w:val="24"/>
          <w:highlight w:val="none"/>
          <w:lang w:val="en-US" w:eastAsia="zh-CN"/>
        </w:rPr>
        <w:t>面向中小企业采购。</w:t>
      </w:r>
    </w:p>
    <w:p w14:paraId="270BE238">
      <w:pPr>
        <w:pStyle w:val="13"/>
        <w:keepNext w:val="0"/>
        <w:keepLines w:val="0"/>
        <w:pageBreakBefore w:val="0"/>
        <w:kinsoku/>
        <w:wordWrap/>
        <w:overflowPunct/>
        <w:topLinePunct w:val="0"/>
        <w:bidi w:val="0"/>
        <w:snapToGrid/>
        <w:spacing w:line="480" w:lineRule="exact"/>
        <w:jc w:val="both"/>
        <w:textAlignment w:val="auto"/>
        <w:rPr>
          <w:rFonts w:hint="eastAsia" w:ascii="仿宋" w:hAnsi="仿宋" w:eastAsia="仿宋" w:cs="仿宋"/>
          <w:color w:val="000000"/>
          <w:sz w:val="28"/>
          <w:szCs w:val="24"/>
        </w:rPr>
      </w:pPr>
      <w:bookmarkStart w:id="0" w:name="_Toc35393799"/>
      <w:bookmarkStart w:id="1" w:name="_Toc28359090"/>
      <w:bookmarkStart w:id="2" w:name="_Toc35393630"/>
      <w:bookmarkStart w:id="3" w:name="_Toc28359013"/>
      <w:r>
        <w:rPr>
          <w:rFonts w:hint="eastAsia" w:ascii="仿宋" w:hAnsi="仿宋" w:eastAsia="仿宋" w:cs="仿宋"/>
          <w:b/>
          <w:bCs/>
          <w:color w:val="000000"/>
          <w:sz w:val="28"/>
          <w:szCs w:val="24"/>
        </w:rPr>
        <w:t>二、投标供应商资格要求：</w:t>
      </w:r>
      <w:bookmarkEnd w:id="0"/>
      <w:bookmarkEnd w:id="1"/>
      <w:bookmarkEnd w:id="2"/>
      <w:bookmarkEnd w:id="3"/>
    </w:p>
    <w:p w14:paraId="106AE728">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1.满足《中华人民共和国政府采购法》第二十二条要求：</w:t>
      </w:r>
    </w:p>
    <w:p w14:paraId="133E95F8">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265CB60E">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3EB34317">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（3）提供近两年内任意一年的财务审计报告（新成立的公司可提供近一个月的银行资信证明）；</w:t>
      </w:r>
    </w:p>
    <w:p w14:paraId="1DDC3902">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（4）投标企业依法缴纳近 3个月内其中任意1个月的社会保险凭据</w:t>
      </w:r>
      <w:r>
        <w:rPr>
          <w:rFonts w:hint="eastAsia" w:ascii="宋体" w:hAnsi="宋体" w:eastAsia="宋体" w:cs="宋体"/>
          <w:b w:val="0"/>
          <w:bCs w:val="0"/>
          <w:kern w:val="2"/>
          <w:sz w:val="24"/>
          <w:szCs w:val="22"/>
          <w:highlight w:val="none"/>
          <w:lang w:val="en-US" w:eastAsia="zh-CN" w:bidi="ar-SA"/>
        </w:rPr>
        <w:t>；</w:t>
      </w:r>
    </w:p>
    <w:p w14:paraId="614E14A5">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（5）投标企业提供税务部门出具的近3个月内其中任意1个月的完税证明（零申报需加盖税务机关鲜章）；</w:t>
      </w:r>
    </w:p>
    <w:p w14:paraId="3047E812">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0EC3D4F5">
      <w:pPr>
        <w:pStyle w:val="23"/>
        <w:keepNext w:val="0"/>
        <w:keepLines w:val="0"/>
        <w:pageBreakBefore w:val="0"/>
        <w:kinsoku/>
        <w:wordWrap/>
        <w:overflowPunct/>
        <w:topLinePunct w:val="0"/>
        <w:bidi w:val="0"/>
        <w:snapToGrid/>
        <w:spacing w:line="480" w:lineRule="exact"/>
        <w:ind w:left="0" w:leftChars="0"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3312D155">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 ；</w:t>
      </w:r>
    </w:p>
    <w:p w14:paraId="635F1B3C">
      <w:pPr>
        <w:pStyle w:val="13"/>
        <w:keepNext w:val="0"/>
        <w:keepLines w:val="0"/>
        <w:pageBreakBefore w:val="0"/>
        <w:kinsoku/>
        <w:wordWrap/>
        <w:overflowPunct/>
        <w:topLinePunct w:val="0"/>
        <w:bidi w:val="0"/>
        <w:snapToGrid/>
        <w:spacing w:line="480" w:lineRule="exact"/>
        <w:ind w:firstLine="240" w:firstLineChars="100"/>
        <w:jc w:val="both"/>
        <w:textAlignment w:val="auto"/>
        <w:rPr>
          <w:rFonts w:hint="eastAsia"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r>
        <w:rPr>
          <w:rFonts w:hint="eastAsia" w:cs="宋体"/>
          <w:b w:val="0"/>
          <w:bCs w:val="0"/>
          <w:kern w:val="2"/>
          <w:sz w:val="24"/>
          <w:szCs w:val="22"/>
          <w:highlight w:val="none"/>
          <w:lang w:val="en-US" w:eastAsia="zh-CN" w:bidi="ar-SA"/>
        </w:rPr>
        <w:t>。</w:t>
      </w:r>
    </w:p>
    <w:p w14:paraId="6784825E">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34AFEF4A">
      <w:pPr>
        <w:pStyle w:val="23"/>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b w:val="0"/>
          <w:bCs w:val="0"/>
          <w:kern w:val="2"/>
          <w:sz w:val="24"/>
          <w:szCs w:val="22"/>
          <w:highlight w:val="none"/>
          <w:lang w:val="en-US" w:eastAsia="zh-CN" w:bidi="ar-SA"/>
        </w:rPr>
      </w:pPr>
      <w:bookmarkStart w:id="4" w:name="_Toc28359007"/>
      <w:bookmarkStart w:id="5" w:name="_Toc35393794"/>
      <w:bookmarkStart w:id="6" w:name="_Toc35393625"/>
      <w:bookmarkStart w:id="7" w:name="_Toc28359084"/>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2024年</w:t>
      </w:r>
      <w:r>
        <w:rPr>
          <w:rFonts w:hint="eastAsia" w:ascii="宋体" w:hAnsi="宋体" w:cs="宋体"/>
          <w:b w:val="0"/>
          <w:bCs w:val="0"/>
          <w:color w:val="00B0F0"/>
          <w:kern w:val="2"/>
          <w:sz w:val="24"/>
          <w:szCs w:val="22"/>
          <w:highlight w:val="none"/>
          <w:lang w:val="en-US" w:eastAsia="zh-CN" w:bidi="ar-SA"/>
        </w:rPr>
        <w:t>8</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9</w:t>
      </w:r>
      <w:r>
        <w:rPr>
          <w:rFonts w:hint="eastAsia" w:ascii="宋体" w:hAnsi="宋体" w:eastAsia="宋体" w:cs="宋体"/>
          <w:b w:val="0"/>
          <w:bCs w:val="0"/>
          <w:color w:val="00B0F0"/>
          <w:kern w:val="2"/>
          <w:sz w:val="24"/>
          <w:szCs w:val="22"/>
          <w:highlight w:val="none"/>
          <w:lang w:val="en-US" w:eastAsia="zh-CN" w:bidi="ar-SA"/>
        </w:rPr>
        <w:t>日至2024年</w:t>
      </w:r>
      <w:r>
        <w:rPr>
          <w:rFonts w:hint="eastAsia" w:ascii="宋体" w:hAnsi="宋体" w:cs="宋体"/>
          <w:b w:val="0"/>
          <w:bCs w:val="0"/>
          <w:color w:val="00B0F0"/>
          <w:kern w:val="2"/>
          <w:sz w:val="24"/>
          <w:szCs w:val="22"/>
          <w:highlight w:val="none"/>
          <w:lang w:val="en-US" w:eastAsia="zh-CN" w:bidi="ar-SA"/>
        </w:rPr>
        <w:t>8</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28</w:t>
      </w:r>
      <w:r>
        <w:rPr>
          <w:rFonts w:hint="eastAsia" w:ascii="宋体" w:hAnsi="宋体" w:eastAsia="宋体" w:cs="宋体"/>
          <w:b w:val="0"/>
          <w:bCs w:val="0"/>
          <w:color w:val="00B0F0"/>
          <w:kern w:val="2"/>
          <w:sz w:val="24"/>
          <w:szCs w:val="22"/>
          <w:highlight w:val="none"/>
          <w:lang w:val="en-US" w:eastAsia="zh-CN" w:bidi="ar-SA"/>
        </w:rPr>
        <w:t>日</w:t>
      </w:r>
    </w:p>
    <w:p w14:paraId="330D7C46">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623883C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49B18B79">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bookmarkStart w:id="8" w:name="_Toc28359005"/>
      <w:bookmarkStart w:id="9" w:name="_Toc28359082"/>
      <w:bookmarkStart w:id="10" w:name="_Toc35393624"/>
      <w:bookmarkStart w:id="11" w:name="_Toc2422"/>
      <w:bookmarkStart w:id="12" w:name="_Toc2532"/>
      <w:bookmarkStart w:id="13" w:name="_Toc952"/>
      <w:bookmarkStart w:id="14" w:name="_Toc35393793"/>
      <w:bookmarkStart w:id="15" w:name="_Toc9047"/>
      <w:r>
        <w:rPr>
          <w:rFonts w:hint="eastAsia" w:ascii="仿宋" w:hAnsi="仿宋" w:eastAsia="仿宋" w:cs="仿宋"/>
          <w:b/>
          <w:sz w:val="28"/>
          <w:szCs w:val="24"/>
        </w:rPr>
        <w:t>四、提交投标文件</w:t>
      </w:r>
      <w:bookmarkEnd w:id="8"/>
      <w:bookmarkEnd w:id="9"/>
      <w:r>
        <w:rPr>
          <w:rFonts w:hint="eastAsia" w:ascii="仿宋" w:hAnsi="仿宋" w:eastAsia="仿宋" w:cs="仿宋"/>
          <w:b/>
          <w:sz w:val="28"/>
          <w:szCs w:val="24"/>
        </w:rPr>
        <w:t>截止时间、开标时间和地点</w:t>
      </w:r>
      <w:bookmarkEnd w:id="10"/>
      <w:bookmarkEnd w:id="11"/>
      <w:bookmarkEnd w:id="12"/>
      <w:bookmarkEnd w:id="13"/>
      <w:bookmarkEnd w:id="14"/>
      <w:bookmarkEnd w:id="15"/>
    </w:p>
    <w:p w14:paraId="4930407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8</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29</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10：3</w:t>
      </w:r>
      <w:r>
        <w:rPr>
          <w:rFonts w:hint="eastAsia" w:ascii="宋体" w:hAnsi="宋体" w:eastAsia="宋体" w:cs="宋体"/>
          <w:b w:val="0"/>
          <w:bCs w:val="0"/>
          <w:color w:val="00B0F0"/>
          <w:kern w:val="2"/>
          <w:sz w:val="24"/>
          <w:szCs w:val="22"/>
          <w:highlight w:val="none"/>
          <w:lang w:val="en-US" w:eastAsia="zh-CN" w:bidi="ar-SA"/>
        </w:rPr>
        <w:t>0（</w:t>
      </w:r>
      <w:r>
        <w:rPr>
          <w:rFonts w:hint="eastAsia" w:ascii="宋体" w:hAnsi="宋体" w:eastAsia="宋体" w:cs="宋体"/>
          <w:b w:val="0"/>
          <w:bCs w:val="0"/>
          <w:kern w:val="2"/>
          <w:sz w:val="24"/>
          <w:szCs w:val="22"/>
          <w:highlight w:val="none"/>
          <w:lang w:val="en-US" w:eastAsia="zh-CN" w:bidi="ar-SA"/>
        </w:rPr>
        <w:t>北京时间）</w:t>
      </w:r>
    </w:p>
    <w:p w14:paraId="78E9C302">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3CCC27D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8</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29</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10：3</w:t>
      </w:r>
      <w:r>
        <w:rPr>
          <w:rFonts w:hint="eastAsia" w:ascii="宋体" w:hAnsi="宋体" w:eastAsia="宋体" w:cs="宋体"/>
          <w:b w:val="0"/>
          <w:bCs w:val="0"/>
          <w:color w:val="00B0F0"/>
          <w:kern w:val="2"/>
          <w:sz w:val="24"/>
          <w:szCs w:val="22"/>
          <w:highlight w:val="none"/>
          <w:lang w:val="en-US" w:eastAsia="zh-CN" w:bidi="ar-SA"/>
        </w:rPr>
        <w:t>0</w:t>
      </w:r>
      <w:r>
        <w:rPr>
          <w:rFonts w:hint="eastAsia" w:ascii="宋体" w:hAnsi="宋体" w:eastAsia="宋体" w:cs="宋体"/>
          <w:b w:val="0"/>
          <w:bCs w:val="0"/>
          <w:kern w:val="2"/>
          <w:sz w:val="24"/>
          <w:szCs w:val="22"/>
          <w:highlight w:val="none"/>
          <w:lang w:val="en-US" w:eastAsia="zh-CN" w:bidi="ar-SA"/>
        </w:rPr>
        <w:t>（北京时间）</w:t>
      </w:r>
    </w:p>
    <w:p w14:paraId="0F12C486">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6" w:name="_Toc30400"/>
      <w:bookmarkStart w:id="17" w:name="_Toc23672"/>
      <w:bookmarkStart w:id="18" w:name="_Toc20863"/>
      <w:r>
        <w:rPr>
          <w:rFonts w:hint="eastAsia" w:ascii="宋体" w:hAnsi="宋体" w:eastAsia="宋体" w:cs="宋体"/>
          <w:b w:val="0"/>
          <w:bCs w:val="0"/>
          <w:kern w:val="2"/>
          <w:sz w:val="24"/>
          <w:szCs w:val="22"/>
          <w:highlight w:val="none"/>
          <w:lang w:val="en-US" w:eastAsia="zh-CN" w:bidi="ar-SA"/>
        </w:rPr>
        <w:t>政采云平台（https://login.zcygov.cn/user-login/#/login）</w:t>
      </w:r>
    </w:p>
    <w:p w14:paraId="1F9BF6F1">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4"/>
      <w:bookmarkEnd w:id="5"/>
      <w:bookmarkEnd w:id="6"/>
      <w:bookmarkEnd w:id="7"/>
      <w:bookmarkEnd w:id="16"/>
      <w:bookmarkEnd w:id="17"/>
      <w:bookmarkEnd w:id="18"/>
    </w:p>
    <w:p w14:paraId="42546A7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06FC7972">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13BD0CC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19" w:name="_Toc28359017"/>
      <w:bookmarkStart w:id="20" w:name="_Toc28359094"/>
      <w:bookmarkStart w:id="21" w:name="_Toc35393803"/>
      <w:bookmarkStart w:id="22" w:name="_Toc35393634"/>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6694EC0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53B703F3">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10221B3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7E5A903">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6045C31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14:paraId="09C4C450">
      <w:pPr>
        <w:pStyle w:val="16"/>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w:t>
      </w:r>
      <w:r>
        <w:rPr>
          <w:rFonts w:hint="eastAsia" w:ascii="仿宋" w:hAnsi="仿宋" w:eastAsia="仿宋" w:cs="仿宋"/>
          <w:i w:val="0"/>
          <w:iCs w:val="0"/>
          <w:caps w:val="0"/>
          <w:color w:val="000000"/>
          <w:spacing w:val="0"/>
          <w:sz w:val="27"/>
          <w:szCs w:val="27"/>
          <w:lang w:val="en-US" w:eastAsia="zh-CN"/>
        </w:rPr>
        <w:t>.</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14:paraId="0299DD9E">
      <w:pPr>
        <w:keepNext w:val="0"/>
        <w:keepLines w:val="0"/>
        <w:pageBreakBefore w:val="0"/>
        <w:widowControl/>
        <w:kinsoku/>
        <w:wordWrap/>
        <w:overflowPunct/>
        <w:topLinePunct w:val="0"/>
        <w:bidi w:val="0"/>
        <w:snapToGrid/>
        <w:spacing w:line="500" w:lineRule="exact"/>
        <w:jc w:val="both"/>
        <w:textAlignment w:val="auto"/>
        <w:rPr>
          <w:rFonts w:eastAsia="仿宋"/>
          <w:color w:val="000000"/>
        </w:rPr>
      </w:pPr>
      <w:bookmarkStart w:id="23" w:name="_Hlk21311295"/>
      <w:r>
        <w:rPr>
          <w:rFonts w:hint="eastAsia" w:ascii="仿宋" w:hAnsi="仿宋" w:eastAsia="仿宋" w:cs="仿宋"/>
          <w:b/>
          <w:sz w:val="28"/>
          <w:szCs w:val="24"/>
        </w:rPr>
        <w:t>七、</w:t>
      </w:r>
      <w:bookmarkStart w:id="24" w:name="_Toc28359018"/>
      <w:bookmarkStart w:id="25" w:name="_Toc35393805"/>
      <w:bookmarkStart w:id="26" w:name="_Toc28359095"/>
      <w:bookmarkStart w:id="27" w:name="_Toc35393636"/>
      <w:r>
        <w:rPr>
          <w:rFonts w:hint="eastAsia" w:ascii="仿宋" w:hAnsi="仿宋" w:eastAsia="仿宋" w:cs="仿宋"/>
          <w:b/>
          <w:sz w:val="28"/>
          <w:szCs w:val="24"/>
        </w:rPr>
        <w:t>凡对本次采购提出询问，请按以下方式联系。</w:t>
      </w:r>
      <w:bookmarkEnd w:id="24"/>
      <w:bookmarkEnd w:id="25"/>
      <w:bookmarkEnd w:id="26"/>
      <w:bookmarkEnd w:id="27"/>
      <w:r>
        <w:rPr>
          <w:rFonts w:hint="eastAsia" w:ascii="仿宋" w:hAnsi="仿宋" w:eastAsia="仿宋" w:cs="仿宋"/>
          <w:b/>
          <w:sz w:val="28"/>
          <w:szCs w:val="24"/>
        </w:rPr>
        <w:t xml:space="preserve">  </w:t>
      </w:r>
      <w:r>
        <w:rPr>
          <w:rFonts w:eastAsia="仿宋"/>
          <w:color w:val="000000"/>
        </w:rPr>
        <w:t xml:space="preserve">  </w:t>
      </w:r>
    </w:p>
    <w:bookmarkEnd w:id="23"/>
    <w:p w14:paraId="2609311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28" w:name="_Toc28359086"/>
      <w:bookmarkStart w:id="29" w:name="_Toc28359009"/>
      <w:bookmarkStart w:id="30" w:name="_Toc27055"/>
      <w:r>
        <w:rPr>
          <w:rFonts w:hint="eastAsia" w:ascii="宋体" w:hAnsi="宋体" w:eastAsia="宋体" w:cs="宋体"/>
          <w:b w:val="0"/>
          <w:bCs w:val="0"/>
          <w:kern w:val="2"/>
          <w:sz w:val="24"/>
          <w:szCs w:val="22"/>
          <w:highlight w:val="none"/>
          <w:lang w:val="en-US" w:eastAsia="zh-CN" w:bidi="ar-SA"/>
        </w:rPr>
        <w:t>1.采购人信息</w:t>
      </w:r>
    </w:p>
    <w:p w14:paraId="751E3C34">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w:t>
      </w:r>
      <w:r>
        <w:rPr>
          <w:rFonts w:hint="eastAsia" w:ascii="宋体" w:hAnsi="宋体" w:cs="宋体"/>
          <w:b w:val="0"/>
          <w:bCs w:val="0"/>
          <w:kern w:val="2"/>
          <w:sz w:val="24"/>
          <w:szCs w:val="22"/>
          <w:highlight w:val="none"/>
          <w:lang w:val="en-US" w:eastAsia="zh-CN" w:bidi="ar-SA"/>
        </w:rPr>
        <w:t>GAJ</w:t>
      </w:r>
    </w:p>
    <w:p w14:paraId="469F222C">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w:t>
      </w:r>
      <w:r>
        <w:rPr>
          <w:rFonts w:hint="eastAsia" w:ascii="宋体" w:hAnsi="宋体" w:cs="宋体"/>
          <w:b w:val="0"/>
          <w:bCs w:val="0"/>
          <w:kern w:val="2"/>
          <w:sz w:val="24"/>
          <w:szCs w:val="22"/>
          <w:highlight w:val="none"/>
          <w:lang w:val="en-US" w:eastAsia="zh-CN" w:bidi="ar-SA"/>
        </w:rPr>
        <w:t>GAJ</w:t>
      </w:r>
    </w:p>
    <w:p w14:paraId="587490BF">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联系人及方式：蒲亚录 15609973129</w:t>
      </w:r>
    </w:p>
    <w:p w14:paraId="464FE25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2.采购代理机构信息</w:t>
      </w:r>
      <w:bookmarkEnd w:id="28"/>
      <w:bookmarkEnd w:id="29"/>
      <w:bookmarkEnd w:id="30"/>
      <w:r>
        <w:rPr>
          <w:rFonts w:hint="eastAsia" w:ascii="宋体" w:hAnsi="宋体" w:eastAsia="宋体" w:cs="宋体"/>
          <w:b w:val="0"/>
          <w:bCs w:val="0"/>
          <w:kern w:val="2"/>
          <w:sz w:val="24"/>
          <w:szCs w:val="22"/>
          <w:highlight w:val="none"/>
          <w:lang w:val="en-US" w:eastAsia="zh-CN" w:bidi="ar-SA"/>
        </w:rPr>
        <w:t xml:space="preserve"> </w:t>
      </w:r>
    </w:p>
    <w:p w14:paraId="7A14DF76">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6425F4C4">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379524B5">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7ACE9939">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6CD6A5E4">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r>
        <w:rPr>
          <w:rFonts w:hint="eastAsia" w:ascii="宋体" w:hAnsi="宋体" w:eastAsia="宋体" w:cs="宋体"/>
          <w:b w:val="0"/>
          <w:bCs w:val="0"/>
          <w:kern w:val="2"/>
          <w:sz w:val="24"/>
          <w:szCs w:val="22"/>
          <w:highlight w:val="none"/>
          <w:lang w:val="en-US" w:eastAsia="zh-CN" w:bidi="ar-SA"/>
        </w:rPr>
        <w:t xml:space="preserve"> </w:t>
      </w:r>
    </w:p>
    <w:p w14:paraId="4DD1E297">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58439A57">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2B0D36CF">
      <w:pPr>
        <w:pStyle w:val="2"/>
        <w:pageBreakBefore w:val="0"/>
        <w:kinsoku/>
        <w:wordWrap/>
        <w:overflowPunct/>
        <w:topLinePunct w:val="0"/>
        <w:bidi w:val="0"/>
        <w:snapToGrid/>
        <w:spacing w:line="500" w:lineRule="exact"/>
        <w:jc w:val="both"/>
        <w:textAlignment w:val="auto"/>
      </w:pPr>
    </w:p>
    <w:p w14:paraId="721F7C65">
      <w:pPr>
        <w:pageBreakBefore w:val="0"/>
        <w:widowControl/>
        <w:kinsoku/>
        <w:wordWrap/>
        <w:overflowPunct/>
        <w:topLinePunct w:val="0"/>
        <w:bidi w:val="0"/>
        <w:snapToGrid/>
        <w:spacing w:before="100" w:beforeAutospacing="1" w:after="100" w:afterAutospacing="1" w:line="500" w:lineRule="exact"/>
        <w:ind w:firstLine="6210" w:firstLineChars="2300"/>
        <w:contextualSpacing/>
        <w:jc w:val="left"/>
        <w:textAlignment w:val="auto"/>
        <w:rPr>
          <w:rFonts w:ascii="仿宋" w:hAnsi="仿宋" w:cs="宋体"/>
          <w:color w:val="000000"/>
          <w:kern w:val="0"/>
          <w:sz w:val="27"/>
          <w:szCs w:val="27"/>
        </w:rPr>
      </w:pPr>
      <w:r>
        <w:rPr>
          <w:rFonts w:hint="eastAsia" w:ascii="仿宋" w:hAnsi="仿宋" w:cs="宋体"/>
          <w:color w:val="000000"/>
          <w:kern w:val="0"/>
          <w:sz w:val="27"/>
          <w:szCs w:val="27"/>
        </w:rPr>
        <w:t>疏附县政府采购中心</w:t>
      </w:r>
    </w:p>
    <w:p w14:paraId="230C64E3">
      <w:pPr>
        <w:pageBreakBefore w:val="0"/>
        <w:widowControl/>
        <w:kinsoku/>
        <w:wordWrap/>
        <w:overflowPunct/>
        <w:topLinePunct w:val="0"/>
        <w:bidi w:val="0"/>
        <w:snapToGrid/>
        <w:spacing w:before="100" w:beforeAutospacing="1" w:after="100" w:afterAutospacing="1" w:line="500" w:lineRule="exact"/>
        <w:ind w:firstLine="6550" w:firstLineChars="2426"/>
        <w:contextualSpacing/>
        <w:jc w:val="left"/>
        <w:textAlignment w:val="auto"/>
        <w:rPr>
          <w:rFonts w:hint="eastAsia" w:ascii="仿宋" w:hAnsi="仿宋" w:cs="宋体"/>
          <w:color w:val="000000"/>
          <w:kern w:val="0"/>
          <w:sz w:val="27"/>
          <w:szCs w:val="27"/>
          <w:lang w:val="en-US" w:eastAsia="zh-CN"/>
        </w:rPr>
      </w:pPr>
      <w:bookmarkStart w:id="31" w:name="_GoBack"/>
      <w:bookmarkEnd w:id="31"/>
      <w:r>
        <w:rPr>
          <w:rFonts w:hint="eastAsia" w:ascii="仿宋" w:hAnsi="仿宋" w:cs="宋体"/>
          <w:color w:val="00B0F0"/>
          <w:kern w:val="0"/>
          <w:sz w:val="27"/>
          <w:szCs w:val="27"/>
          <w:lang w:val="en-US" w:eastAsia="zh-CN"/>
        </w:rPr>
        <w:t>2024年8月8日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50EAD"/>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7313C"/>
    <w:rsid w:val="00C8367F"/>
    <w:rsid w:val="00CA18C7"/>
    <w:rsid w:val="00CB526E"/>
    <w:rsid w:val="00CB689B"/>
    <w:rsid w:val="00CC7DA0"/>
    <w:rsid w:val="00CF17B0"/>
    <w:rsid w:val="00D00200"/>
    <w:rsid w:val="00D0515B"/>
    <w:rsid w:val="00D12A2B"/>
    <w:rsid w:val="00D20B4D"/>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97C24"/>
    <w:rsid w:val="01A25036"/>
    <w:rsid w:val="01A26280"/>
    <w:rsid w:val="01AA0178"/>
    <w:rsid w:val="020E3E06"/>
    <w:rsid w:val="025A5F10"/>
    <w:rsid w:val="02876D12"/>
    <w:rsid w:val="028B1555"/>
    <w:rsid w:val="02FD399D"/>
    <w:rsid w:val="030B2A3C"/>
    <w:rsid w:val="03273C9D"/>
    <w:rsid w:val="03393105"/>
    <w:rsid w:val="03604B36"/>
    <w:rsid w:val="036F54DB"/>
    <w:rsid w:val="03BE7596"/>
    <w:rsid w:val="03D270B5"/>
    <w:rsid w:val="03E81B90"/>
    <w:rsid w:val="03E94B2B"/>
    <w:rsid w:val="042F2ECE"/>
    <w:rsid w:val="045126D0"/>
    <w:rsid w:val="04545F3D"/>
    <w:rsid w:val="047E6816"/>
    <w:rsid w:val="04D02E71"/>
    <w:rsid w:val="05453FE3"/>
    <w:rsid w:val="056F3856"/>
    <w:rsid w:val="05852631"/>
    <w:rsid w:val="06193AAA"/>
    <w:rsid w:val="061E210A"/>
    <w:rsid w:val="06570368"/>
    <w:rsid w:val="06A93BDF"/>
    <w:rsid w:val="06C335B8"/>
    <w:rsid w:val="06D704EE"/>
    <w:rsid w:val="074B3407"/>
    <w:rsid w:val="075449B1"/>
    <w:rsid w:val="07DD30C9"/>
    <w:rsid w:val="07E55609"/>
    <w:rsid w:val="07FC0BA5"/>
    <w:rsid w:val="085371EA"/>
    <w:rsid w:val="086D6C3F"/>
    <w:rsid w:val="08A91923"/>
    <w:rsid w:val="08B03E69"/>
    <w:rsid w:val="08BA15E8"/>
    <w:rsid w:val="091303AA"/>
    <w:rsid w:val="093F51ED"/>
    <w:rsid w:val="09862E1C"/>
    <w:rsid w:val="09F108E5"/>
    <w:rsid w:val="0A083831"/>
    <w:rsid w:val="0A3A1A30"/>
    <w:rsid w:val="0A505250"/>
    <w:rsid w:val="0A90118B"/>
    <w:rsid w:val="0AC33B6A"/>
    <w:rsid w:val="0AF53DB5"/>
    <w:rsid w:val="0BBA151B"/>
    <w:rsid w:val="0BC7473F"/>
    <w:rsid w:val="0C1016B0"/>
    <w:rsid w:val="0C336CD3"/>
    <w:rsid w:val="0C737B3B"/>
    <w:rsid w:val="0C930FFD"/>
    <w:rsid w:val="0C94216C"/>
    <w:rsid w:val="0CC670AB"/>
    <w:rsid w:val="0D6945E7"/>
    <w:rsid w:val="0D793303"/>
    <w:rsid w:val="0D831128"/>
    <w:rsid w:val="0E407594"/>
    <w:rsid w:val="0E835B7C"/>
    <w:rsid w:val="0E8F27EC"/>
    <w:rsid w:val="0E9A73C2"/>
    <w:rsid w:val="0EB96385"/>
    <w:rsid w:val="0ED6758D"/>
    <w:rsid w:val="0EEA1736"/>
    <w:rsid w:val="0F657030"/>
    <w:rsid w:val="100F7C3A"/>
    <w:rsid w:val="1023672E"/>
    <w:rsid w:val="107838CD"/>
    <w:rsid w:val="10944070"/>
    <w:rsid w:val="10D73F5D"/>
    <w:rsid w:val="10E672A6"/>
    <w:rsid w:val="119D47D7"/>
    <w:rsid w:val="11A51900"/>
    <w:rsid w:val="11AC5CF3"/>
    <w:rsid w:val="11B30526"/>
    <w:rsid w:val="11D24E50"/>
    <w:rsid w:val="12275FFD"/>
    <w:rsid w:val="123C051C"/>
    <w:rsid w:val="12F232D0"/>
    <w:rsid w:val="132C6625"/>
    <w:rsid w:val="13591FD4"/>
    <w:rsid w:val="13780673"/>
    <w:rsid w:val="137D703E"/>
    <w:rsid w:val="144B713C"/>
    <w:rsid w:val="144D4849"/>
    <w:rsid w:val="14DE7598"/>
    <w:rsid w:val="152B7DEB"/>
    <w:rsid w:val="158425A3"/>
    <w:rsid w:val="16376F20"/>
    <w:rsid w:val="16425464"/>
    <w:rsid w:val="165F6ECF"/>
    <w:rsid w:val="167D7355"/>
    <w:rsid w:val="169D2A08"/>
    <w:rsid w:val="1725004C"/>
    <w:rsid w:val="17426E19"/>
    <w:rsid w:val="17996210"/>
    <w:rsid w:val="179D7CAF"/>
    <w:rsid w:val="17EF2504"/>
    <w:rsid w:val="18073BE6"/>
    <w:rsid w:val="18221455"/>
    <w:rsid w:val="18604B97"/>
    <w:rsid w:val="18847E55"/>
    <w:rsid w:val="18C33745"/>
    <w:rsid w:val="18DC4807"/>
    <w:rsid w:val="190855FC"/>
    <w:rsid w:val="19856C4C"/>
    <w:rsid w:val="199926F8"/>
    <w:rsid w:val="19D35C0A"/>
    <w:rsid w:val="19D41C5A"/>
    <w:rsid w:val="19EA30CF"/>
    <w:rsid w:val="1A424B3D"/>
    <w:rsid w:val="1ACB5039"/>
    <w:rsid w:val="1ACF2099"/>
    <w:rsid w:val="1AED25A9"/>
    <w:rsid w:val="1B102545"/>
    <w:rsid w:val="1B5B5EB7"/>
    <w:rsid w:val="1B7816B3"/>
    <w:rsid w:val="1B944F25"/>
    <w:rsid w:val="1BA23454"/>
    <w:rsid w:val="1BB90E2F"/>
    <w:rsid w:val="1BBC26CD"/>
    <w:rsid w:val="1BC22936"/>
    <w:rsid w:val="1BC266DE"/>
    <w:rsid w:val="1C787B9A"/>
    <w:rsid w:val="1CC762E3"/>
    <w:rsid w:val="1CC9218A"/>
    <w:rsid w:val="1CF3211F"/>
    <w:rsid w:val="1CFC4C20"/>
    <w:rsid w:val="1D0600A4"/>
    <w:rsid w:val="1D2624F4"/>
    <w:rsid w:val="1D75046A"/>
    <w:rsid w:val="1E7B4F16"/>
    <w:rsid w:val="1EAD42F5"/>
    <w:rsid w:val="1F104EBC"/>
    <w:rsid w:val="1F4153C3"/>
    <w:rsid w:val="1F7A2683"/>
    <w:rsid w:val="1FC87893"/>
    <w:rsid w:val="1FEC311A"/>
    <w:rsid w:val="200B708B"/>
    <w:rsid w:val="2038626C"/>
    <w:rsid w:val="20452C91"/>
    <w:rsid w:val="20491033"/>
    <w:rsid w:val="207907A6"/>
    <w:rsid w:val="20B47E17"/>
    <w:rsid w:val="218E68BA"/>
    <w:rsid w:val="21F23265"/>
    <w:rsid w:val="21F453A3"/>
    <w:rsid w:val="223C00C4"/>
    <w:rsid w:val="23492A98"/>
    <w:rsid w:val="23541589"/>
    <w:rsid w:val="2364139F"/>
    <w:rsid w:val="237C2E6E"/>
    <w:rsid w:val="23915C59"/>
    <w:rsid w:val="23957A8C"/>
    <w:rsid w:val="23AB3111"/>
    <w:rsid w:val="23D71716"/>
    <w:rsid w:val="244348F9"/>
    <w:rsid w:val="244514B2"/>
    <w:rsid w:val="24AF1021"/>
    <w:rsid w:val="24E62909"/>
    <w:rsid w:val="25186BC6"/>
    <w:rsid w:val="25205A7B"/>
    <w:rsid w:val="254E083A"/>
    <w:rsid w:val="25B17D55"/>
    <w:rsid w:val="26154EB4"/>
    <w:rsid w:val="26CA707F"/>
    <w:rsid w:val="26DD7D07"/>
    <w:rsid w:val="26F04D5B"/>
    <w:rsid w:val="271D6716"/>
    <w:rsid w:val="27346607"/>
    <w:rsid w:val="27677BE9"/>
    <w:rsid w:val="277E287E"/>
    <w:rsid w:val="27AC7A9A"/>
    <w:rsid w:val="27AD2F28"/>
    <w:rsid w:val="27B10480"/>
    <w:rsid w:val="284D39E7"/>
    <w:rsid w:val="28543A46"/>
    <w:rsid w:val="28AE21EE"/>
    <w:rsid w:val="28E53263"/>
    <w:rsid w:val="291833E7"/>
    <w:rsid w:val="29363ABF"/>
    <w:rsid w:val="29375E3F"/>
    <w:rsid w:val="295F0773"/>
    <w:rsid w:val="29861DDA"/>
    <w:rsid w:val="29AD79D2"/>
    <w:rsid w:val="29BA133A"/>
    <w:rsid w:val="29EF4B52"/>
    <w:rsid w:val="2A036622"/>
    <w:rsid w:val="2A235043"/>
    <w:rsid w:val="2A2953D2"/>
    <w:rsid w:val="2A594549"/>
    <w:rsid w:val="2AF35595"/>
    <w:rsid w:val="2B2F3358"/>
    <w:rsid w:val="2B365FF8"/>
    <w:rsid w:val="2B3758CC"/>
    <w:rsid w:val="2B400C25"/>
    <w:rsid w:val="2B6C5081"/>
    <w:rsid w:val="2B873B9B"/>
    <w:rsid w:val="2BEB713A"/>
    <w:rsid w:val="2C2E03F4"/>
    <w:rsid w:val="2C4E7372"/>
    <w:rsid w:val="2CAB47C4"/>
    <w:rsid w:val="2CC118F2"/>
    <w:rsid w:val="2CD45AC9"/>
    <w:rsid w:val="2CD71F12"/>
    <w:rsid w:val="2CF5234D"/>
    <w:rsid w:val="2D8D3ECA"/>
    <w:rsid w:val="2D8D676E"/>
    <w:rsid w:val="2DBE4083"/>
    <w:rsid w:val="2DD93ACA"/>
    <w:rsid w:val="2E6A2B46"/>
    <w:rsid w:val="2ECD732F"/>
    <w:rsid w:val="2EE5068E"/>
    <w:rsid w:val="2F204FF5"/>
    <w:rsid w:val="2F633134"/>
    <w:rsid w:val="2F880DEC"/>
    <w:rsid w:val="2FFA5900"/>
    <w:rsid w:val="302B5715"/>
    <w:rsid w:val="30AC59A2"/>
    <w:rsid w:val="30B874AF"/>
    <w:rsid w:val="30CA1D5F"/>
    <w:rsid w:val="30DA7470"/>
    <w:rsid w:val="316C577D"/>
    <w:rsid w:val="317B29B7"/>
    <w:rsid w:val="319816E5"/>
    <w:rsid w:val="31D773D7"/>
    <w:rsid w:val="32295519"/>
    <w:rsid w:val="32EE540A"/>
    <w:rsid w:val="33193DC3"/>
    <w:rsid w:val="334D0383"/>
    <w:rsid w:val="336D036C"/>
    <w:rsid w:val="33F524B8"/>
    <w:rsid w:val="343B41E8"/>
    <w:rsid w:val="346161B8"/>
    <w:rsid w:val="3488411A"/>
    <w:rsid w:val="34C5219B"/>
    <w:rsid w:val="34D27DD1"/>
    <w:rsid w:val="34F0546A"/>
    <w:rsid w:val="351F5B8D"/>
    <w:rsid w:val="3575061E"/>
    <w:rsid w:val="359A71ED"/>
    <w:rsid w:val="359E5BFE"/>
    <w:rsid w:val="35A44FC4"/>
    <w:rsid w:val="35C00333"/>
    <w:rsid w:val="35E14574"/>
    <w:rsid w:val="362C0724"/>
    <w:rsid w:val="3647730B"/>
    <w:rsid w:val="36B2718E"/>
    <w:rsid w:val="37551638"/>
    <w:rsid w:val="37BD53AB"/>
    <w:rsid w:val="37BE184F"/>
    <w:rsid w:val="37F4701F"/>
    <w:rsid w:val="380E795B"/>
    <w:rsid w:val="381E22EE"/>
    <w:rsid w:val="38287616"/>
    <w:rsid w:val="3888022D"/>
    <w:rsid w:val="39613D3B"/>
    <w:rsid w:val="396E2E01"/>
    <w:rsid w:val="397B4CA3"/>
    <w:rsid w:val="39A034DE"/>
    <w:rsid w:val="39A517EA"/>
    <w:rsid w:val="39CD5D7A"/>
    <w:rsid w:val="39DF3323"/>
    <w:rsid w:val="39E63C4E"/>
    <w:rsid w:val="3A2C37A5"/>
    <w:rsid w:val="3A304641"/>
    <w:rsid w:val="3A3778FF"/>
    <w:rsid w:val="3A8034E3"/>
    <w:rsid w:val="3AC86541"/>
    <w:rsid w:val="3AE01ADD"/>
    <w:rsid w:val="3B5237E1"/>
    <w:rsid w:val="3BB71427"/>
    <w:rsid w:val="3C107EFC"/>
    <w:rsid w:val="3C531A06"/>
    <w:rsid w:val="3CB202A9"/>
    <w:rsid w:val="3D9100B0"/>
    <w:rsid w:val="3DE65376"/>
    <w:rsid w:val="3E552B7E"/>
    <w:rsid w:val="3E941250"/>
    <w:rsid w:val="3EBA1894"/>
    <w:rsid w:val="3ED6160E"/>
    <w:rsid w:val="3F080CD2"/>
    <w:rsid w:val="3F4D484B"/>
    <w:rsid w:val="3FB57D76"/>
    <w:rsid w:val="3FCB7B66"/>
    <w:rsid w:val="3FD339BE"/>
    <w:rsid w:val="40476D89"/>
    <w:rsid w:val="41D04E1F"/>
    <w:rsid w:val="41DE082E"/>
    <w:rsid w:val="420E2CDC"/>
    <w:rsid w:val="426B7481"/>
    <w:rsid w:val="428B0580"/>
    <w:rsid w:val="428C26DD"/>
    <w:rsid w:val="428D1E0A"/>
    <w:rsid w:val="42A31D6D"/>
    <w:rsid w:val="42DC400E"/>
    <w:rsid w:val="432F0495"/>
    <w:rsid w:val="438762B6"/>
    <w:rsid w:val="43D62E74"/>
    <w:rsid w:val="4482664D"/>
    <w:rsid w:val="44B14B66"/>
    <w:rsid w:val="44D55C3B"/>
    <w:rsid w:val="44E93EBA"/>
    <w:rsid w:val="44EE6034"/>
    <w:rsid w:val="450B3BFA"/>
    <w:rsid w:val="456450B8"/>
    <w:rsid w:val="45951AC1"/>
    <w:rsid w:val="45B00B80"/>
    <w:rsid w:val="45BE4568"/>
    <w:rsid w:val="45F432D0"/>
    <w:rsid w:val="46302C7E"/>
    <w:rsid w:val="466915F1"/>
    <w:rsid w:val="46986E15"/>
    <w:rsid w:val="476354EE"/>
    <w:rsid w:val="477C439A"/>
    <w:rsid w:val="4791488A"/>
    <w:rsid w:val="47EE32C7"/>
    <w:rsid w:val="48223734"/>
    <w:rsid w:val="48270D4B"/>
    <w:rsid w:val="48395CFE"/>
    <w:rsid w:val="491237A9"/>
    <w:rsid w:val="492D05E3"/>
    <w:rsid w:val="499A379E"/>
    <w:rsid w:val="499E06C9"/>
    <w:rsid w:val="49AC70F5"/>
    <w:rsid w:val="49C251D0"/>
    <w:rsid w:val="49E8275C"/>
    <w:rsid w:val="49EB3101"/>
    <w:rsid w:val="4A020453"/>
    <w:rsid w:val="4A267860"/>
    <w:rsid w:val="4A392FB7"/>
    <w:rsid w:val="4A5B3E39"/>
    <w:rsid w:val="4A733B19"/>
    <w:rsid w:val="4ABD5996"/>
    <w:rsid w:val="4AD66A58"/>
    <w:rsid w:val="4B1C0799"/>
    <w:rsid w:val="4B78366B"/>
    <w:rsid w:val="4BD20FCE"/>
    <w:rsid w:val="4C5C3874"/>
    <w:rsid w:val="4CDA0A74"/>
    <w:rsid w:val="4CF3569F"/>
    <w:rsid w:val="4CF80988"/>
    <w:rsid w:val="4D241CFD"/>
    <w:rsid w:val="4D2E66D8"/>
    <w:rsid w:val="4D367CC9"/>
    <w:rsid w:val="4D453A21"/>
    <w:rsid w:val="4DF00C0C"/>
    <w:rsid w:val="4E006B7E"/>
    <w:rsid w:val="4E212258"/>
    <w:rsid w:val="4E604181"/>
    <w:rsid w:val="4EBA754A"/>
    <w:rsid w:val="4F5D14F6"/>
    <w:rsid w:val="4F8564C7"/>
    <w:rsid w:val="4FD9289A"/>
    <w:rsid w:val="509B0528"/>
    <w:rsid w:val="50B45146"/>
    <w:rsid w:val="51085C08"/>
    <w:rsid w:val="5144296E"/>
    <w:rsid w:val="51786173"/>
    <w:rsid w:val="520C2D5F"/>
    <w:rsid w:val="52C215E3"/>
    <w:rsid w:val="52C33D66"/>
    <w:rsid w:val="52F7475C"/>
    <w:rsid w:val="531D24A2"/>
    <w:rsid w:val="53D855EF"/>
    <w:rsid w:val="53E45D42"/>
    <w:rsid w:val="542A00A5"/>
    <w:rsid w:val="546D5D37"/>
    <w:rsid w:val="54880DC3"/>
    <w:rsid w:val="549332C4"/>
    <w:rsid w:val="550545BE"/>
    <w:rsid w:val="5539030F"/>
    <w:rsid w:val="553A07BD"/>
    <w:rsid w:val="55602630"/>
    <w:rsid w:val="5563538C"/>
    <w:rsid w:val="55741347"/>
    <w:rsid w:val="55E45F53"/>
    <w:rsid w:val="55F47828"/>
    <w:rsid w:val="563672E3"/>
    <w:rsid w:val="566118CC"/>
    <w:rsid w:val="569E48CE"/>
    <w:rsid w:val="56B749AC"/>
    <w:rsid w:val="56FF2E93"/>
    <w:rsid w:val="572A77E9"/>
    <w:rsid w:val="57BE68AA"/>
    <w:rsid w:val="57EE53E1"/>
    <w:rsid w:val="581D3D40"/>
    <w:rsid w:val="588A3021"/>
    <w:rsid w:val="58A33E0F"/>
    <w:rsid w:val="58A63331"/>
    <w:rsid w:val="58A76420"/>
    <w:rsid w:val="58D5034F"/>
    <w:rsid w:val="591F781C"/>
    <w:rsid w:val="59377A17"/>
    <w:rsid w:val="5A394F9F"/>
    <w:rsid w:val="5AB743DC"/>
    <w:rsid w:val="5B690C32"/>
    <w:rsid w:val="5BB800D1"/>
    <w:rsid w:val="5BC1624E"/>
    <w:rsid w:val="5C741A01"/>
    <w:rsid w:val="5CDD1212"/>
    <w:rsid w:val="5CF71A34"/>
    <w:rsid w:val="5D0E5BDE"/>
    <w:rsid w:val="5D3367CD"/>
    <w:rsid w:val="5D9B0A57"/>
    <w:rsid w:val="5DB37D2C"/>
    <w:rsid w:val="5E1D4D61"/>
    <w:rsid w:val="5E4915C3"/>
    <w:rsid w:val="5EEF18FF"/>
    <w:rsid w:val="5F254283"/>
    <w:rsid w:val="5F4239F5"/>
    <w:rsid w:val="5F5109B7"/>
    <w:rsid w:val="5F584615"/>
    <w:rsid w:val="5F585836"/>
    <w:rsid w:val="5F610C91"/>
    <w:rsid w:val="5F645F89"/>
    <w:rsid w:val="5FE923B0"/>
    <w:rsid w:val="6012159E"/>
    <w:rsid w:val="601D2D07"/>
    <w:rsid w:val="6062071A"/>
    <w:rsid w:val="60753B72"/>
    <w:rsid w:val="612E5DFF"/>
    <w:rsid w:val="61A86601"/>
    <w:rsid w:val="61E33ADD"/>
    <w:rsid w:val="62114314"/>
    <w:rsid w:val="621A5025"/>
    <w:rsid w:val="62313122"/>
    <w:rsid w:val="62683FE2"/>
    <w:rsid w:val="626D61ED"/>
    <w:rsid w:val="627C1972"/>
    <w:rsid w:val="628C36F1"/>
    <w:rsid w:val="62A63CCE"/>
    <w:rsid w:val="62AA7F3C"/>
    <w:rsid w:val="62F95CCE"/>
    <w:rsid w:val="631A7B2D"/>
    <w:rsid w:val="63377DF2"/>
    <w:rsid w:val="645C7B76"/>
    <w:rsid w:val="64601415"/>
    <w:rsid w:val="648D1ADE"/>
    <w:rsid w:val="64E22AF5"/>
    <w:rsid w:val="64F658D5"/>
    <w:rsid w:val="65094488"/>
    <w:rsid w:val="65474383"/>
    <w:rsid w:val="65DE43E2"/>
    <w:rsid w:val="65E6594A"/>
    <w:rsid w:val="66304E17"/>
    <w:rsid w:val="6635067F"/>
    <w:rsid w:val="667B0788"/>
    <w:rsid w:val="66807B4C"/>
    <w:rsid w:val="66A45808"/>
    <w:rsid w:val="671D0DCF"/>
    <w:rsid w:val="672541AA"/>
    <w:rsid w:val="67497B13"/>
    <w:rsid w:val="675872FB"/>
    <w:rsid w:val="67AE06E9"/>
    <w:rsid w:val="683B72E1"/>
    <w:rsid w:val="68525518"/>
    <w:rsid w:val="687E1C5B"/>
    <w:rsid w:val="68D1663B"/>
    <w:rsid w:val="68F22857"/>
    <w:rsid w:val="69092907"/>
    <w:rsid w:val="694D2B5B"/>
    <w:rsid w:val="694F5E7C"/>
    <w:rsid w:val="69AE2C22"/>
    <w:rsid w:val="69DA3A17"/>
    <w:rsid w:val="69E361EE"/>
    <w:rsid w:val="6A445335"/>
    <w:rsid w:val="6A655893"/>
    <w:rsid w:val="6A7774B8"/>
    <w:rsid w:val="6B0625EA"/>
    <w:rsid w:val="6B0C6D44"/>
    <w:rsid w:val="6B631FB1"/>
    <w:rsid w:val="6B99520C"/>
    <w:rsid w:val="6C8B0FF9"/>
    <w:rsid w:val="6CD22076"/>
    <w:rsid w:val="6D2654C0"/>
    <w:rsid w:val="6D4F2026"/>
    <w:rsid w:val="6DB84E84"/>
    <w:rsid w:val="6E292877"/>
    <w:rsid w:val="6E9105C0"/>
    <w:rsid w:val="6E924DD7"/>
    <w:rsid w:val="6EBF6F77"/>
    <w:rsid w:val="6F0E45B3"/>
    <w:rsid w:val="6F101C89"/>
    <w:rsid w:val="6F2B6B28"/>
    <w:rsid w:val="6F8D1FE5"/>
    <w:rsid w:val="6FC9534B"/>
    <w:rsid w:val="70657DB3"/>
    <w:rsid w:val="70A408DB"/>
    <w:rsid w:val="70BA1EAD"/>
    <w:rsid w:val="70CE3BAA"/>
    <w:rsid w:val="70FF34FA"/>
    <w:rsid w:val="717E737E"/>
    <w:rsid w:val="7189282E"/>
    <w:rsid w:val="71E60A7F"/>
    <w:rsid w:val="72556331"/>
    <w:rsid w:val="72897D89"/>
    <w:rsid w:val="735457E0"/>
    <w:rsid w:val="735B5E4F"/>
    <w:rsid w:val="73944E37"/>
    <w:rsid w:val="742C30C1"/>
    <w:rsid w:val="74793E2D"/>
    <w:rsid w:val="749170EC"/>
    <w:rsid w:val="74962C31"/>
    <w:rsid w:val="74AA2238"/>
    <w:rsid w:val="74B56491"/>
    <w:rsid w:val="74B77D7B"/>
    <w:rsid w:val="74C54072"/>
    <w:rsid w:val="74E87E1E"/>
    <w:rsid w:val="750E6C6B"/>
    <w:rsid w:val="752A4B5B"/>
    <w:rsid w:val="76571F4C"/>
    <w:rsid w:val="76B455F0"/>
    <w:rsid w:val="76C53359"/>
    <w:rsid w:val="76DA6910"/>
    <w:rsid w:val="76DB477F"/>
    <w:rsid w:val="77037E1F"/>
    <w:rsid w:val="771358E0"/>
    <w:rsid w:val="77495D38"/>
    <w:rsid w:val="779E5878"/>
    <w:rsid w:val="77CD5C05"/>
    <w:rsid w:val="780E386A"/>
    <w:rsid w:val="78225C98"/>
    <w:rsid w:val="784B17E2"/>
    <w:rsid w:val="784B621C"/>
    <w:rsid w:val="78564BB1"/>
    <w:rsid w:val="787A367C"/>
    <w:rsid w:val="78AE0A29"/>
    <w:rsid w:val="78BD698D"/>
    <w:rsid w:val="78EF19D9"/>
    <w:rsid w:val="79425135"/>
    <w:rsid w:val="79905F13"/>
    <w:rsid w:val="79D264B9"/>
    <w:rsid w:val="79F16EB3"/>
    <w:rsid w:val="7A5269BE"/>
    <w:rsid w:val="7A590ABB"/>
    <w:rsid w:val="7A8716DB"/>
    <w:rsid w:val="7A8E3CCA"/>
    <w:rsid w:val="7AE709F8"/>
    <w:rsid w:val="7B007056"/>
    <w:rsid w:val="7BAE260E"/>
    <w:rsid w:val="7CC5224A"/>
    <w:rsid w:val="7D352BFA"/>
    <w:rsid w:val="7D6438CC"/>
    <w:rsid w:val="7D807FDA"/>
    <w:rsid w:val="7DAF70A2"/>
    <w:rsid w:val="7DDA3010"/>
    <w:rsid w:val="7E186464"/>
    <w:rsid w:val="7E241911"/>
    <w:rsid w:val="7E282EEA"/>
    <w:rsid w:val="7E421268"/>
    <w:rsid w:val="7EEB5927"/>
    <w:rsid w:val="7F500FAD"/>
    <w:rsid w:val="7F6556D9"/>
    <w:rsid w:val="7F70037C"/>
    <w:rsid w:val="7F7E38B7"/>
    <w:rsid w:val="7FB566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3">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5">
    <w:name w:val="Body Text"/>
    <w:basedOn w:val="1"/>
    <w:next w:val="6"/>
    <w:autoRedefine/>
    <w:qFormat/>
    <w:uiPriority w:val="0"/>
    <w:pPr>
      <w:tabs>
        <w:tab w:val="left" w:pos="567"/>
      </w:tabs>
      <w:spacing w:before="120" w:line="22" w:lineRule="atLeast"/>
    </w:pPr>
    <w:rPr>
      <w:rFonts w:ascii="宋体" w:hAnsi="宋体"/>
      <w:sz w:val="24"/>
    </w:rPr>
  </w:style>
  <w:style w:type="paragraph" w:styleId="6">
    <w:name w:val="toc 4"/>
    <w:basedOn w:val="1"/>
    <w:next w:val="1"/>
    <w:autoRedefine/>
    <w:qFormat/>
    <w:locked/>
    <w:uiPriority w:val="39"/>
    <w:pPr>
      <w:ind w:left="1260" w:leftChars="600"/>
    </w:pPr>
  </w:style>
  <w:style w:type="paragraph" w:styleId="7">
    <w:name w:val="Body Text Indent"/>
    <w:basedOn w:val="1"/>
    <w:next w:val="1"/>
    <w:autoRedefine/>
    <w:qFormat/>
    <w:uiPriority w:val="0"/>
    <w:pPr>
      <w:spacing w:line="360" w:lineRule="auto"/>
      <w:ind w:firstLine="570"/>
    </w:pPr>
    <w:rPr>
      <w:rFonts w:ascii="Times New Roman" w:hAnsi="Times New Roman"/>
      <w:sz w:val="24"/>
    </w:rPr>
  </w:style>
  <w:style w:type="paragraph" w:styleId="8">
    <w:name w:val="Block Text"/>
    <w:basedOn w:val="1"/>
    <w:qFormat/>
    <w:uiPriority w:val="0"/>
    <w:pPr>
      <w:spacing w:after="120"/>
      <w:ind w:left="1440" w:leftChars="700" w:right="700" w:rightChars="700"/>
    </w:pPr>
  </w:style>
  <w:style w:type="paragraph" w:styleId="9">
    <w:name w:val="footer"/>
    <w:basedOn w:val="1"/>
    <w:link w:val="22"/>
    <w:autoRedefine/>
    <w:semiHidden/>
    <w:qFormat/>
    <w:uiPriority w:val="99"/>
    <w:pPr>
      <w:tabs>
        <w:tab w:val="center" w:pos="4153"/>
        <w:tab w:val="right" w:pos="8306"/>
      </w:tabs>
      <w:snapToGrid w:val="0"/>
      <w:jc w:val="left"/>
    </w:pPr>
    <w:rPr>
      <w:kern w:val="0"/>
      <w:sz w:val="18"/>
      <w:szCs w:val="18"/>
    </w:rPr>
  </w:style>
  <w:style w:type="paragraph" w:styleId="10">
    <w:name w:val="envelope return"/>
    <w:basedOn w:val="1"/>
    <w:autoRedefine/>
    <w:unhideWhenUsed/>
    <w:qFormat/>
    <w:uiPriority w:val="99"/>
    <w:pPr>
      <w:snapToGrid w:val="0"/>
    </w:pPr>
    <w:rPr>
      <w:rFonts w:ascii="Arial" w:hAnsi="Arial"/>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next w:val="5"/>
    <w:autoRedefine/>
    <w:qFormat/>
    <w:uiPriority w:val="0"/>
    <w:pPr>
      <w:adjustRightInd w:val="0"/>
      <w:spacing w:line="315" w:lineRule="atLeast"/>
      <w:textAlignment w:val="baseline"/>
    </w:pPr>
    <w:rPr>
      <w:rFonts w:ascii="宋体" w:hAnsi="宋体"/>
      <w:sz w:val="18"/>
      <w:szCs w:val="18"/>
    </w:rPr>
  </w:style>
  <w:style w:type="paragraph" w:styleId="13">
    <w:name w:val="Normal (Web)"/>
    <w:basedOn w:val="1"/>
    <w:next w:val="14"/>
    <w:autoRedefine/>
    <w:qFormat/>
    <w:uiPriority w:val="0"/>
    <w:pPr>
      <w:widowControl/>
      <w:jc w:val="left"/>
    </w:pPr>
    <w:rPr>
      <w:rFonts w:ascii="宋体" w:hAnsi="宋体" w:cs="宋体"/>
      <w:kern w:val="0"/>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5"/>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7"/>
    <w:next w:val="15"/>
    <w:autoRedefine/>
    <w:qFormat/>
    <w:uiPriority w:val="0"/>
    <w:pPr>
      <w:ind w:firstLine="420" w:firstLineChars="200"/>
    </w:pPr>
  </w:style>
  <w:style w:type="table" w:styleId="18">
    <w:name w:val="Table Grid"/>
    <w:basedOn w:val="1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qFormat/>
    <w:uiPriority w:val="99"/>
    <w:rPr>
      <w:color w:val="0000FF"/>
      <w:u w:val="single"/>
    </w:rPr>
  </w:style>
  <w:style w:type="character" w:customStyle="1" w:styleId="21">
    <w:name w:val="页眉 Char"/>
    <w:basedOn w:val="19"/>
    <w:link w:val="11"/>
    <w:autoRedefine/>
    <w:semiHidden/>
    <w:qFormat/>
    <w:locked/>
    <w:uiPriority w:val="99"/>
    <w:rPr>
      <w:sz w:val="18"/>
    </w:rPr>
  </w:style>
  <w:style w:type="character" w:customStyle="1" w:styleId="22">
    <w:name w:val="页脚 Char"/>
    <w:basedOn w:val="19"/>
    <w:link w:val="9"/>
    <w:autoRedefine/>
    <w:semiHidden/>
    <w:qFormat/>
    <w:locked/>
    <w:uiPriority w:val="99"/>
    <w:rPr>
      <w:sz w:val="18"/>
    </w:rPr>
  </w:style>
  <w:style w:type="paragraph" w:customStyle="1" w:styleId="23">
    <w:name w:val="列出段落1"/>
    <w:basedOn w:val="1"/>
    <w:autoRedefine/>
    <w:qFormat/>
    <w:uiPriority w:val="99"/>
    <w:pPr>
      <w:ind w:firstLine="420" w:firstLineChars="200"/>
    </w:p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2011</Words>
  <Characters>2561</Characters>
  <Lines>3</Lines>
  <Paragraphs>3</Paragraphs>
  <TotalTime>0</TotalTime>
  <ScaleCrop>false</ScaleCrop>
  <LinksUpToDate>false</LinksUpToDate>
  <CharactersWithSpaces>2581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2021-02-08T04:47:00Z</cp:lastPrinted>
  <dcterms:modified xsi:type="dcterms:W3CDTF">2024-08-08T03:14:20Z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77E050DBFC2F49F0896BF07BCD3C44D2</vt:lpwstr>
  </property>
</Properties>
</file>