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04BA5">
      <w:pPr>
        <w:pageBreakBefore w:val="0"/>
        <w:kinsoku/>
        <w:wordWrap/>
        <w:overflowPunct/>
        <w:topLinePunct w:val="0"/>
        <w:bidi w:val="0"/>
        <w:snapToGrid/>
        <w:spacing w:line="500" w:lineRule="exact"/>
        <w:ind w:left="-1"/>
        <w:jc w:val="center"/>
        <w:textAlignment w:val="auto"/>
        <w:rPr>
          <w:rFonts w:hint="eastAsia" w:ascii="宋体" w:hAnsi="宋体" w:eastAsia="宋体" w:cs="宋体"/>
          <w:b/>
          <w:bCs/>
          <w:kern w:val="2"/>
          <w:sz w:val="40"/>
          <w:szCs w:val="40"/>
          <w:highlight w:val="none"/>
          <w:lang w:val="en-US" w:eastAsia="zh-CN" w:bidi="ar-SA"/>
        </w:rPr>
      </w:pPr>
      <w:r>
        <w:rPr>
          <w:rFonts w:hint="eastAsia" w:ascii="宋体" w:hAnsi="宋体" w:eastAsia="宋体" w:cs="宋体"/>
          <w:b/>
          <w:bCs/>
          <w:kern w:val="2"/>
          <w:sz w:val="40"/>
          <w:szCs w:val="40"/>
          <w:highlight w:val="none"/>
          <w:lang w:val="en-US" w:eastAsia="zh-CN" w:bidi="ar-SA"/>
        </w:rPr>
        <w:t>202</w:t>
      </w:r>
      <w:r>
        <w:rPr>
          <w:rFonts w:hint="eastAsia" w:ascii="宋体" w:hAnsi="宋体" w:eastAsia="宋体" w:cs="宋体"/>
          <w:b/>
          <w:bCs/>
          <w:kern w:val="2"/>
          <w:sz w:val="40"/>
          <w:szCs w:val="40"/>
          <w:highlight w:val="none"/>
          <w:lang w:val="en-US" w:eastAsia="zh-CN" w:bidi="ar-SA"/>
        </w:rPr>
        <w:t>4</w:t>
      </w:r>
      <w:r>
        <w:rPr>
          <w:rFonts w:hint="eastAsia" w:ascii="宋体" w:hAnsi="宋体" w:eastAsia="宋体" w:cs="宋体"/>
          <w:b/>
          <w:bCs/>
          <w:kern w:val="2"/>
          <w:sz w:val="40"/>
          <w:szCs w:val="40"/>
          <w:highlight w:val="none"/>
          <w:lang w:val="en-US" w:eastAsia="zh-CN" w:bidi="ar-SA"/>
        </w:rPr>
        <w:t>年</w:t>
      </w:r>
      <w:r>
        <w:rPr>
          <w:rFonts w:hint="eastAsia" w:ascii="宋体" w:hAnsi="宋体" w:eastAsia="宋体" w:cs="宋体"/>
          <w:b/>
          <w:bCs/>
          <w:kern w:val="2"/>
          <w:sz w:val="40"/>
          <w:szCs w:val="40"/>
          <w:highlight w:val="none"/>
          <w:lang w:val="en-US" w:eastAsia="zh-CN" w:bidi="ar-SA"/>
        </w:rPr>
        <w:t>精准补齐教育信息化设备</w:t>
      </w:r>
      <w:r>
        <w:rPr>
          <w:rFonts w:hint="eastAsia" w:ascii="宋体" w:hAnsi="宋体" w:eastAsia="宋体" w:cs="宋体"/>
          <w:b/>
          <w:bCs/>
          <w:kern w:val="2"/>
          <w:sz w:val="40"/>
          <w:szCs w:val="40"/>
          <w:highlight w:val="none"/>
          <w:lang w:val="en-US" w:eastAsia="zh-CN" w:bidi="ar-SA"/>
        </w:rPr>
        <w:t>项目</w:t>
      </w:r>
      <w:r>
        <w:rPr>
          <w:rFonts w:hint="eastAsia" w:ascii="宋体" w:hAnsi="宋体" w:eastAsia="宋体" w:cs="宋体"/>
          <w:b/>
          <w:bCs/>
          <w:kern w:val="2"/>
          <w:sz w:val="40"/>
          <w:szCs w:val="40"/>
          <w:highlight w:val="none"/>
          <w:lang w:val="en-US" w:eastAsia="zh-CN" w:bidi="ar-SA"/>
        </w:rPr>
        <w:t>采购公告</w:t>
      </w:r>
      <w:r>
        <w:rPr>
          <w:rFonts w:hint="eastAsia" w:ascii="宋体" w:hAnsi="宋体" w:cs="宋体"/>
          <w:b/>
          <w:bCs/>
          <w:kern w:val="2"/>
          <w:sz w:val="40"/>
          <w:szCs w:val="40"/>
          <w:highlight w:val="none"/>
          <w:lang w:val="en-US" w:eastAsia="zh-CN" w:bidi="ar-SA"/>
        </w:rPr>
        <w:t>KSSFX(GK)2024-22号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5A13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9" w:hRule="atLeast"/>
        </w:trPr>
        <w:tc>
          <w:tcPr>
            <w:tcW w:w="8528" w:type="dxa"/>
          </w:tcPr>
          <w:p w14:paraId="206B15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项目概况</w:t>
            </w:r>
          </w:p>
          <w:p w14:paraId="152979F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b w:val="0"/>
                <w:bCs w:val="0"/>
                <w:color w:val="00B0F0"/>
                <w:sz w:val="24"/>
                <w:highlight w:val="none"/>
                <w:u w:val="single"/>
                <w:lang w:val="en-US" w:eastAsia="zh-CN"/>
              </w:rPr>
              <w:t>2024年精准补齐教育信息化设备项目</w:t>
            </w:r>
            <w:r>
              <w:rPr>
                <w:rFonts w:hint="eastAsia" w:ascii="宋体" w:hAnsi="宋体" w:eastAsia="宋体" w:cs="宋体"/>
                <w:b w:val="0"/>
                <w:kern w:val="2"/>
                <w:sz w:val="24"/>
                <w:szCs w:val="24"/>
                <w:highlight w:val="none"/>
                <w:lang w:val="en-US" w:eastAsia="zh-CN" w:bidi="ar-SA"/>
              </w:rPr>
              <w:t>的潜在供应商应在</w:t>
            </w:r>
            <w:r>
              <w:rPr>
                <w:rFonts w:hint="eastAsia" w:ascii="宋体" w:hAnsi="宋体" w:eastAsia="宋体" w:cs="宋体"/>
                <w:b w:val="0"/>
                <w:kern w:val="2"/>
                <w:sz w:val="24"/>
                <w:szCs w:val="24"/>
                <w:highlight w:val="none"/>
                <w:u w:val="single"/>
                <w:lang w:val="en-US" w:eastAsia="zh-CN" w:bidi="ar-SA"/>
              </w:rPr>
              <w:t>政采云平台（https://login.zcygov.cn/user-login/#/login）</w:t>
            </w:r>
            <w:r>
              <w:rPr>
                <w:rFonts w:hint="eastAsia" w:ascii="宋体" w:hAnsi="宋体" w:eastAsia="宋体" w:cs="宋体"/>
                <w:b w:val="0"/>
                <w:kern w:val="2"/>
                <w:sz w:val="24"/>
                <w:szCs w:val="24"/>
                <w:highlight w:val="none"/>
                <w:lang w:val="en-US" w:eastAsia="zh-CN" w:bidi="ar-SA"/>
              </w:rPr>
              <w:t>获取招标文件，并</w:t>
            </w:r>
            <w:r>
              <w:rPr>
                <w:rFonts w:hint="eastAsia" w:ascii="宋体" w:hAnsi="宋体" w:eastAsia="宋体" w:cs="宋体"/>
                <w:b w:val="0"/>
                <w:kern w:val="2"/>
                <w:sz w:val="24"/>
                <w:szCs w:val="24"/>
                <w:highlight w:val="none"/>
                <w:u w:val="none"/>
                <w:lang w:val="en-US" w:eastAsia="zh-CN" w:bidi="ar-SA"/>
              </w:rPr>
              <w:t>于</w:t>
            </w:r>
            <w:r>
              <w:rPr>
                <w:rFonts w:hint="eastAsia" w:ascii="宋体" w:hAnsi="宋体" w:cs="宋体"/>
                <w:b w:val="0"/>
                <w:color w:val="00B0F0"/>
                <w:kern w:val="2"/>
                <w:sz w:val="24"/>
                <w:szCs w:val="24"/>
                <w:highlight w:val="none"/>
                <w:u w:val="single"/>
                <w:lang w:val="en-US" w:eastAsia="zh-CN" w:bidi="ar-SA"/>
              </w:rPr>
              <w:t>2024年7月17日11：00</w:t>
            </w:r>
            <w:r>
              <w:rPr>
                <w:rFonts w:hint="eastAsia" w:ascii="宋体" w:hAnsi="宋体" w:eastAsia="宋体" w:cs="宋体"/>
                <w:b w:val="0"/>
                <w:kern w:val="2"/>
                <w:sz w:val="24"/>
                <w:szCs w:val="24"/>
                <w:highlight w:val="none"/>
                <w:u w:val="single"/>
                <w:lang w:val="en-US" w:eastAsia="zh-CN" w:bidi="ar-SA"/>
              </w:rPr>
              <w:t>（北京时间）</w:t>
            </w:r>
            <w:r>
              <w:rPr>
                <w:rFonts w:hint="eastAsia" w:ascii="宋体" w:hAnsi="宋体" w:eastAsia="宋体" w:cs="宋体"/>
                <w:b w:val="0"/>
                <w:kern w:val="2"/>
                <w:sz w:val="24"/>
                <w:szCs w:val="24"/>
                <w:highlight w:val="none"/>
                <w:lang w:val="en-US" w:eastAsia="zh-CN" w:bidi="ar-SA"/>
              </w:rPr>
              <w:t>前上传投标文件。</w:t>
            </w:r>
          </w:p>
        </w:tc>
      </w:tr>
    </w:tbl>
    <w:p w14:paraId="5F204577">
      <w:pPr>
        <w:pStyle w:val="13"/>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color w:val="000000" w:themeColor="text1"/>
          <w:sz w:val="28"/>
          <w:szCs w:val="24"/>
        </w:rPr>
      </w:pPr>
      <w:r>
        <w:rPr>
          <w:rFonts w:hint="eastAsia" w:ascii="仿宋" w:hAnsi="仿宋" w:eastAsia="仿宋" w:cs="仿宋"/>
          <w:b/>
          <w:bCs/>
          <w:color w:val="000000" w:themeColor="text1"/>
          <w:sz w:val="28"/>
          <w:szCs w:val="24"/>
        </w:rPr>
        <w:t>一、项目基本情况</w:t>
      </w:r>
    </w:p>
    <w:p w14:paraId="035AA31B">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1.项目编号：</w:t>
      </w:r>
      <w:r>
        <w:rPr>
          <w:rFonts w:hint="eastAsia" w:ascii="宋体" w:hAnsi="宋体" w:cs="宋体"/>
          <w:b w:val="0"/>
          <w:bCs w:val="0"/>
          <w:color w:val="00B0F0"/>
          <w:sz w:val="24"/>
          <w:highlight w:val="none"/>
          <w:lang w:val="en-US" w:eastAsia="zh-CN"/>
        </w:rPr>
        <w:t>KSSFX(GK)2024-22号</w:t>
      </w:r>
      <w:r>
        <w:rPr>
          <w:rFonts w:hint="eastAsia" w:ascii="宋体" w:hAnsi="宋体" w:eastAsia="宋体" w:cs="宋体"/>
          <w:b w:val="0"/>
          <w:bCs w:val="0"/>
          <w:sz w:val="24"/>
          <w:highlight w:val="none"/>
          <w:lang w:val="en-US" w:eastAsia="zh-CN"/>
        </w:rPr>
        <w:t xml:space="preserve"> </w:t>
      </w:r>
    </w:p>
    <w:p w14:paraId="5E8780B1">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color w:val="00B0F0"/>
          <w:kern w:val="2"/>
          <w:sz w:val="24"/>
          <w:szCs w:val="22"/>
          <w:highlight w:val="none"/>
          <w:lang w:val="en-US" w:eastAsia="zh-CN" w:bidi="ar-SA"/>
        </w:rPr>
      </w:pPr>
      <w:r>
        <w:rPr>
          <w:rFonts w:hint="eastAsia" w:ascii="宋体" w:hAnsi="宋体" w:eastAsia="宋体" w:cs="宋体"/>
          <w:b w:val="0"/>
          <w:bCs w:val="0"/>
          <w:sz w:val="24"/>
          <w:highlight w:val="none"/>
          <w:lang w:val="en-US" w:eastAsia="zh-CN"/>
        </w:rPr>
        <w:t>2.项目名称：</w:t>
      </w:r>
      <w:r>
        <w:rPr>
          <w:rFonts w:hint="eastAsia" w:ascii="宋体" w:hAnsi="宋体" w:eastAsia="宋体" w:cs="宋体"/>
          <w:b w:val="0"/>
          <w:bCs w:val="0"/>
          <w:color w:val="00B0F0"/>
          <w:kern w:val="2"/>
          <w:sz w:val="24"/>
          <w:szCs w:val="22"/>
          <w:highlight w:val="none"/>
          <w:lang w:val="en-US" w:eastAsia="zh-CN" w:bidi="ar-SA"/>
        </w:rPr>
        <w:t>2024年精准补齐教育信息化设备项目</w:t>
      </w:r>
    </w:p>
    <w:p w14:paraId="37975FE9">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3.采购方式：公开招标</w:t>
      </w:r>
    </w:p>
    <w:p w14:paraId="6E45D1DA">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cs="宋体"/>
          <w:b w:val="0"/>
          <w:bCs w:val="0"/>
          <w:color w:val="00B0F0"/>
          <w:kern w:val="2"/>
          <w:sz w:val="24"/>
          <w:szCs w:val="22"/>
          <w:highlight w:val="none"/>
          <w:lang w:val="en-US" w:eastAsia="zh-CN" w:bidi="ar-SA"/>
        </w:rPr>
      </w:pPr>
      <w:r>
        <w:rPr>
          <w:rFonts w:hint="eastAsia" w:ascii="宋体" w:hAnsi="宋体" w:eastAsia="宋体" w:cs="宋体"/>
          <w:b w:val="0"/>
          <w:bCs w:val="0"/>
          <w:sz w:val="24"/>
          <w:highlight w:val="none"/>
          <w:lang w:val="en-US" w:eastAsia="zh-CN"/>
        </w:rPr>
        <w:t>4.最高限价</w:t>
      </w:r>
      <w:r>
        <w:rPr>
          <w:rFonts w:hint="eastAsia" w:ascii="宋体" w:hAnsi="宋体" w:eastAsia="宋体" w:cs="宋体"/>
          <w:b w:val="0"/>
          <w:bCs w:val="0"/>
          <w:color w:val="auto"/>
          <w:kern w:val="2"/>
          <w:sz w:val="24"/>
          <w:szCs w:val="22"/>
          <w:highlight w:val="none"/>
          <w:lang w:val="en-US" w:eastAsia="zh-CN" w:bidi="ar-SA"/>
        </w:rPr>
        <w:t>：</w:t>
      </w:r>
      <w:r>
        <w:rPr>
          <w:rFonts w:hint="eastAsia" w:ascii="宋体" w:hAnsi="宋体" w:cs="宋体"/>
          <w:b w:val="0"/>
          <w:bCs w:val="0"/>
          <w:color w:val="00B0F0"/>
          <w:kern w:val="2"/>
          <w:sz w:val="24"/>
          <w:szCs w:val="22"/>
          <w:highlight w:val="none"/>
          <w:lang w:val="en-US" w:eastAsia="zh-CN" w:bidi="ar-SA"/>
        </w:rPr>
        <w:t>208</w:t>
      </w:r>
      <w:r>
        <w:rPr>
          <w:rFonts w:hint="eastAsia" w:ascii="宋体" w:hAnsi="宋体" w:eastAsia="宋体" w:cs="宋体"/>
          <w:b w:val="0"/>
          <w:bCs w:val="0"/>
          <w:color w:val="00B0F0"/>
          <w:kern w:val="2"/>
          <w:sz w:val="24"/>
          <w:szCs w:val="22"/>
          <w:highlight w:val="none"/>
          <w:lang w:val="en-US" w:eastAsia="zh-CN" w:bidi="ar-SA"/>
        </w:rPr>
        <w:t>万元</w:t>
      </w:r>
    </w:p>
    <w:p w14:paraId="4AB65191">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cs="宋体"/>
          <w:b w:val="0"/>
          <w:bCs w:val="0"/>
          <w:color w:val="00B0F0"/>
          <w:sz w:val="24"/>
          <w:highlight w:val="none"/>
          <w:lang w:val="en-US" w:eastAsia="zh-CN"/>
        </w:rPr>
      </w:pPr>
      <w:r>
        <w:rPr>
          <w:rFonts w:hint="eastAsia" w:ascii="宋体" w:hAnsi="宋体" w:eastAsia="宋体" w:cs="宋体"/>
          <w:b w:val="0"/>
          <w:bCs w:val="0"/>
          <w:sz w:val="24"/>
          <w:highlight w:val="none"/>
          <w:lang w:val="en-US" w:eastAsia="zh-CN"/>
        </w:rPr>
        <w:t>5.采购需求：</w:t>
      </w:r>
    </w:p>
    <w:p w14:paraId="53FC1030">
      <w:pPr>
        <w:pStyle w:val="24"/>
        <w:spacing w:line="560" w:lineRule="exact"/>
        <w:ind w:firstLine="600"/>
        <w:rPr>
          <w:rFonts w:hint="default" w:ascii="宋体" w:hAnsi="宋体" w:eastAsia="宋体" w:cs="宋体"/>
          <w:b w:val="0"/>
          <w:bCs w:val="0"/>
          <w:color w:val="00B0F0"/>
          <w:kern w:val="2"/>
          <w:sz w:val="24"/>
          <w:szCs w:val="22"/>
          <w:highlight w:val="none"/>
          <w:lang w:val="en-US" w:eastAsia="zh-CN" w:bidi="ar-SA"/>
        </w:rPr>
      </w:pPr>
      <w:r>
        <w:rPr>
          <w:rFonts w:hint="eastAsia" w:ascii="宋体" w:hAnsi="宋体" w:eastAsia="宋体" w:cs="宋体"/>
          <w:b w:val="0"/>
          <w:bCs w:val="0"/>
          <w:color w:val="00B0F0"/>
          <w:kern w:val="2"/>
          <w:sz w:val="24"/>
          <w:szCs w:val="22"/>
          <w:highlight w:val="none"/>
          <w:lang w:val="en-US" w:eastAsia="zh-CN" w:bidi="ar-SA"/>
        </w:rPr>
        <w:t>一标段：采购智慧黑板25套（含视频展台），并配备网络安全设施，预算价：62万元</w:t>
      </w:r>
      <w:r>
        <w:rPr>
          <w:rFonts w:hint="eastAsia" w:ascii="宋体" w:hAnsi="宋体" w:eastAsia="宋体" w:cs="宋体"/>
          <w:b w:val="0"/>
          <w:bCs w:val="0"/>
          <w:color w:val="00B0F0"/>
          <w:kern w:val="2"/>
          <w:sz w:val="24"/>
          <w:szCs w:val="22"/>
          <w:highlight w:val="none"/>
          <w:lang w:val="en-US" w:eastAsia="zh-CN" w:bidi="ar-SA"/>
        </w:rPr>
        <w:t>；</w:t>
      </w:r>
    </w:p>
    <w:p w14:paraId="2C7D1C6F">
      <w:pPr>
        <w:pStyle w:val="24"/>
        <w:spacing w:line="560" w:lineRule="exact"/>
        <w:ind w:firstLine="600"/>
        <w:rPr>
          <w:rFonts w:hint="eastAsia" w:ascii="宋体" w:hAnsi="宋体" w:eastAsia="宋体" w:cs="宋体"/>
          <w:b w:val="0"/>
          <w:bCs w:val="0"/>
          <w:color w:val="00B0F0"/>
          <w:kern w:val="2"/>
          <w:sz w:val="24"/>
          <w:szCs w:val="22"/>
          <w:highlight w:val="none"/>
          <w:lang w:val="en-US" w:eastAsia="zh-CN" w:bidi="ar-SA"/>
        </w:rPr>
      </w:pPr>
      <w:r>
        <w:rPr>
          <w:rFonts w:hint="eastAsia" w:ascii="宋体" w:hAnsi="宋体" w:eastAsia="宋体" w:cs="宋体"/>
          <w:b w:val="0"/>
          <w:bCs w:val="0"/>
          <w:color w:val="00B0F0"/>
          <w:kern w:val="2"/>
          <w:sz w:val="24"/>
          <w:szCs w:val="22"/>
          <w:highlight w:val="none"/>
          <w:lang w:val="en-US" w:eastAsia="zh-CN" w:bidi="ar-SA"/>
        </w:rPr>
        <w:t>二标段：采购巡查指挥系统、巡查指挥终端、视频巡查指挥室搬迁升级、广播系统升级改造、作弊防控系统等一批，预算价：146万元</w:t>
      </w:r>
      <w:r>
        <w:rPr>
          <w:rFonts w:hint="eastAsia" w:ascii="宋体" w:hAnsi="宋体" w:eastAsia="宋体" w:cs="宋体"/>
          <w:b w:val="0"/>
          <w:bCs w:val="0"/>
          <w:color w:val="00B0F0"/>
          <w:kern w:val="2"/>
          <w:sz w:val="24"/>
          <w:szCs w:val="22"/>
          <w:highlight w:val="none"/>
          <w:lang w:val="en-US" w:eastAsia="zh-CN" w:bidi="ar-SA"/>
        </w:rPr>
        <w:t>。</w:t>
      </w:r>
    </w:p>
    <w:p w14:paraId="44F8A4E0">
      <w:pPr>
        <w:pStyle w:val="6"/>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cs="宋体"/>
          <w:kern w:val="0"/>
          <w:sz w:val="24"/>
          <w:lang w:val="en-US" w:eastAsia="zh-CN"/>
        </w:rPr>
        <w:t>内容</w:t>
      </w:r>
      <w:r>
        <w:rPr>
          <w:rFonts w:hint="eastAsia" w:cs="宋体"/>
          <w:kern w:val="0"/>
          <w:sz w:val="24"/>
        </w:rPr>
        <w:t>及要求详见招标文件。</w:t>
      </w:r>
    </w:p>
    <w:p w14:paraId="74AB1A3D">
      <w:pPr>
        <w:keepNext w:val="0"/>
        <w:keepLines w:val="0"/>
        <w:pageBreakBefore w:val="0"/>
        <w:numPr>
          <w:ilvl w:val="0"/>
          <w:numId w:val="0"/>
        </w:numPr>
        <w:kinsoku/>
        <w:wordWrap/>
        <w:overflowPunct/>
        <w:topLinePunct w:val="0"/>
        <w:bidi w:val="0"/>
        <w:snapToGrid/>
        <w:spacing w:line="500" w:lineRule="exact"/>
        <w:ind w:firstLine="240" w:firstLineChars="100"/>
        <w:textAlignment w:val="auto"/>
        <w:rPr>
          <w:rFonts w:hint="eastAsia" w:ascii="宋体" w:hAnsi="宋体" w:eastAsia="宋体" w:cs="宋体"/>
          <w:b w:val="0"/>
          <w:bCs w:val="0"/>
          <w:color w:val="00B0F0"/>
          <w:kern w:val="2"/>
          <w:sz w:val="24"/>
          <w:szCs w:val="22"/>
          <w:highlight w:val="none"/>
          <w:lang w:val="en-US" w:eastAsia="zh-CN" w:bidi="ar-SA"/>
        </w:rPr>
      </w:pPr>
      <w:r>
        <w:rPr>
          <w:rFonts w:hint="eastAsia" w:ascii="宋体" w:hAnsi="宋体" w:eastAsia="宋体" w:cs="宋体"/>
          <w:b w:val="0"/>
          <w:bCs w:val="0"/>
          <w:sz w:val="24"/>
          <w:highlight w:val="none"/>
          <w:lang w:val="en-US" w:eastAsia="zh-CN"/>
        </w:rPr>
        <w:t>6.资金来源</w:t>
      </w:r>
      <w:r>
        <w:rPr>
          <w:rFonts w:hint="eastAsia" w:eastAsia="宋体" w:cs="宋体"/>
          <w:kern w:val="0"/>
          <w:sz w:val="22"/>
          <w:szCs w:val="18"/>
          <w:lang w:val="en-US" w:eastAsia="zh-CN"/>
        </w:rPr>
        <w:t>：</w:t>
      </w:r>
      <w:r>
        <w:rPr>
          <w:rFonts w:hint="eastAsia" w:ascii="宋体" w:hAnsi="宋体" w:eastAsia="宋体" w:cs="宋体"/>
          <w:b w:val="0"/>
          <w:bCs w:val="0"/>
          <w:color w:val="00B0F0"/>
          <w:kern w:val="2"/>
          <w:sz w:val="24"/>
          <w:szCs w:val="22"/>
          <w:highlight w:val="none"/>
          <w:lang w:val="en-US" w:eastAsia="zh-CN" w:bidi="ar-SA"/>
        </w:rPr>
        <w:t>援疆资金</w:t>
      </w:r>
      <w:r>
        <w:rPr>
          <w:rFonts w:hint="eastAsia" w:ascii="宋体" w:hAnsi="宋体" w:eastAsia="宋体" w:cs="宋体"/>
          <w:b w:val="0"/>
          <w:bCs w:val="0"/>
          <w:color w:val="00B0F0"/>
          <w:kern w:val="2"/>
          <w:sz w:val="24"/>
          <w:szCs w:val="22"/>
          <w:highlight w:val="none"/>
          <w:lang w:val="en-US" w:eastAsia="zh-CN" w:bidi="ar-SA"/>
        </w:rPr>
        <w:t>。</w:t>
      </w:r>
    </w:p>
    <w:p w14:paraId="0F151817">
      <w:pPr>
        <w:keepNext w:val="0"/>
        <w:keepLines w:val="0"/>
        <w:pageBreakBefore w:val="0"/>
        <w:numPr>
          <w:ilvl w:val="0"/>
          <w:numId w:val="0"/>
        </w:numPr>
        <w:kinsoku/>
        <w:wordWrap/>
        <w:overflowPunct/>
        <w:topLinePunct w:val="0"/>
        <w:bidi w:val="0"/>
        <w:snapToGrid/>
        <w:spacing w:line="500" w:lineRule="exact"/>
        <w:ind w:firstLine="220" w:firstLineChars="100"/>
        <w:textAlignment w:val="auto"/>
        <w:rPr>
          <w:rFonts w:hint="eastAsia" w:eastAsia="宋体" w:cs="宋体"/>
          <w:kern w:val="0"/>
          <w:sz w:val="22"/>
          <w:szCs w:val="18"/>
        </w:rPr>
      </w:pPr>
      <w:bookmarkStart w:id="0" w:name="_Toc35393630"/>
      <w:bookmarkStart w:id="1" w:name="_Toc28359090"/>
      <w:bookmarkStart w:id="2" w:name="_Toc35393799"/>
      <w:bookmarkStart w:id="3" w:name="_Toc28359013"/>
      <w:r>
        <w:rPr>
          <w:rFonts w:hint="eastAsia" w:eastAsia="宋体" w:cs="宋体"/>
          <w:kern w:val="0"/>
          <w:sz w:val="22"/>
          <w:szCs w:val="18"/>
          <w:lang w:val="en-US" w:eastAsia="zh-CN"/>
        </w:rPr>
        <w:t>7.</w:t>
      </w:r>
      <w:r>
        <w:rPr>
          <w:rFonts w:hint="eastAsia" w:eastAsia="宋体" w:cs="宋体"/>
          <w:kern w:val="0"/>
          <w:sz w:val="22"/>
          <w:szCs w:val="18"/>
        </w:rPr>
        <w:t>本项目不接受联合体投标。</w:t>
      </w:r>
    </w:p>
    <w:p w14:paraId="3B0CF9B6">
      <w:pPr>
        <w:keepNext w:val="0"/>
        <w:keepLines w:val="0"/>
        <w:pageBreakBefore w:val="0"/>
        <w:numPr>
          <w:ilvl w:val="0"/>
          <w:numId w:val="0"/>
        </w:numPr>
        <w:kinsoku/>
        <w:wordWrap/>
        <w:overflowPunct/>
        <w:topLinePunct w:val="0"/>
        <w:bidi w:val="0"/>
        <w:snapToGrid/>
        <w:spacing w:line="500" w:lineRule="exact"/>
        <w:ind w:firstLine="220" w:firstLineChars="100"/>
        <w:textAlignment w:val="auto"/>
        <w:rPr>
          <w:rFonts w:hint="default" w:eastAsia="宋体" w:cs="宋体"/>
          <w:kern w:val="0"/>
          <w:sz w:val="22"/>
          <w:szCs w:val="18"/>
          <w:lang w:val="en-US" w:eastAsia="zh-CN"/>
        </w:rPr>
      </w:pPr>
      <w:r>
        <w:rPr>
          <w:rFonts w:hint="eastAsia" w:cs="宋体"/>
          <w:kern w:val="0"/>
          <w:sz w:val="22"/>
          <w:szCs w:val="18"/>
          <w:lang w:val="en-US" w:eastAsia="zh-CN"/>
        </w:rPr>
        <w:t>8.本项目不完全面向中小企业采购。</w:t>
      </w:r>
    </w:p>
    <w:p w14:paraId="5F6E21DE">
      <w:pPr>
        <w:pStyle w:val="13"/>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color w:val="000000"/>
          <w:sz w:val="28"/>
          <w:szCs w:val="24"/>
        </w:rPr>
      </w:pPr>
      <w:r>
        <w:rPr>
          <w:rFonts w:hint="eastAsia" w:ascii="仿宋" w:hAnsi="仿宋" w:eastAsia="仿宋" w:cs="仿宋"/>
          <w:b/>
          <w:bCs/>
          <w:color w:val="000000"/>
          <w:sz w:val="28"/>
          <w:szCs w:val="24"/>
        </w:rPr>
        <w:t>二、投标供应商资格要求：</w:t>
      </w:r>
      <w:bookmarkEnd w:id="0"/>
      <w:bookmarkEnd w:id="1"/>
      <w:bookmarkEnd w:id="2"/>
      <w:bookmarkEnd w:id="3"/>
    </w:p>
    <w:p w14:paraId="3A25740D">
      <w:pPr>
        <w:keepNext w:val="0"/>
        <w:keepLines w:val="0"/>
        <w:pageBreakBefore w:val="0"/>
        <w:kinsoku/>
        <w:wordWrap/>
        <w:overflowPunct/>
        <w:topLinePunct w:val="0"/>
        <w:bidi w:val="0"/>
        <w:snapToGrid/>
        <w:spacing w:line="500" w:lineRule="exact"/>
        <w:textAlignment w:val="auto"/>
        <w:rPr>
          <w:rFonts w:hint="eastAsia" w:cs="宋体"/>
          <w:kern w:val="0"/>
          <w:sz w:val="22"/>
          <w:szCs w:val="18"/>
        </w:rPr>
      </w:pPr>
      <w:r>
        <w:rPr>
          <w:rFonts w:hint="eastAsia" w:cs="宋体"/>
          <w:kern w:val="0"/>
          <w:sz w:val="22"/>
          <w:szCs w:val="18"/>
        </w:rPr>
        <w:t>1.满足《中华人民共和国政府采购法》第二十二条要求：</w:t>
      </w:r>
    </w:p>
    <w:p w14:paraId="5AFED028">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w:t>
      </w:r>
      <w:r>
        <w:rPr>
          <w:rFonts w:hint="eastAsia" w:cs="宋体"/>
          <w:kern w:val="0"/>
          <w:sz w:val="22"/>
          <w:szCs w:val="18"/>
        </w:rPr>
        <w:t>提供有效期内且年检合格的营业执照</w:t>
      </w:r>
      <w:r>
        <w:rPr>
          <w:rFonts w:hint="eastAsia" w:ascii="宋体" w:hAnsi="宋体" w:eastAsia="宋体" w:cs="宋体"/>
          <w:b w:val="0"/>
          <w:bCs w:val="0"/>
          <w:sz w:val="24"/>
          <w:highlight w:val="none"/>
          <w:lang w:val="en-US" w:eastAsia="zh-CN"/>
        </w:rPr>
        <w:t>；</w:t>
      </w:r>
    </w:p>
    <w:p w14:paraId="041ECAED">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（2）法定代表人资格证明及授权书、被授权人身份证(法定代表人投标需提供法定代表人身份证)；</w:t>
      </w:r>
    </w:p>
    <w:p w14:paraId="5704DE03">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（3）提供近两年内任意一年的财务审计报告（新成立的公司可</w:t>
      </w:r>
      <w:r>
        <w:rPr>
          <w:rFonts w:hint="eastAsia" w:ascii="宋体" w:hAnsi="宋体" w:cs="宋体"/>
          <w:b w:val="0"/>
          <w:bCs w:val="0"/>
          <w:sz w:val="24"/>
          <w:highlight w:val="none"/>
          <w:lang w:val="en-US" w:eastAsia="zh-CN"/>
        </w:rPr>
        <w:t>提供近一个月的银行资信证明</w:t>
      </w:r>
      <w:r>
        <w:rPr>
          <w:rFonts w:hint="eastAsia" w:ascii="宋体" w:hAnsi="宋体" w:eastAsia="宋体" w:cs="宋体"/>
          <w:b w:val="0"/>
          <w:bCs w:val="0"/>
          <w:sz w:val="24"/>
          <w:highlight w:val="none"/>
          <w:lang w:val="en-US" w:eastAsia="zh-CN"/>
        </w:rPr>
        <w:t>）；</w:t>
      </w:r>
    </w:p>
    <w:p w14:paraId="57F5AD55">
      <w:pPr>
        <w:keepNext w:val="0"/>
        <w:keepLines w:val="0"/>
        <w:pageBreakBefore w:val="0"/>
        <w:widowControl w:val="0"/>
        <w:tabs>
          <w:tab w:val="left" w:pos="5580"/>
        </w:tabs>
        <w:kinsoku/>
        <w:wordWrap/>
        <w:overflowPunct/>
        <w:topLinePunct w:val="0"/>
        <w:bidi w:val="0"/>
        <w:snapToGrid/>
        <w:spacing w:line="500" w:lineRule="exact"/>
        <w:textAlignment w:val="auto"/>
        <w:rPr>
          <w:rFonts w:hint="eastAsia" w:ascii="宋体" w:hAnsi="宋体" w:eastAsia="宋体" w:cs="宋体"/>
          <w:color w:val="auto"/>
          <w:sz w:val="24"/>
          <w:lang w:val="en-US" w:eastAsia="zh-CN"/>
        </w:rPr>
      </w:pPr>
      <w:r>
        <w:rPr>
          <w:rFonts w:hint="eastAsia" w:ascii="宋体" w:hAnsi="宋体" w:eastAsia="宋体" w:cs="宋体"/>
          <w:b w:val="0"/>
          <w:bCs w:val="0"/>
          <w:sz w:val="24"/>
          <w:highlight w:val="none"/>
          <w:lang w:val="en-US" w:eastAsia="zh-CN"/>
        </w:rPr>
        <w:t>（4）</w:t>
      </w:r>
      <w:r>
        <w:rPr>
          <w:rFonts w:hint="eastAsia" w:ascii="宋体" w:hAnsi="宋体" w:eastAsia="宋体" w:cs="宋体"/>
          <w:b w:val="0"/>
          <w:bCs w:val="0"/>
          <w:kern w:val="2"/>
          <w:sz w:val="24"/>
          <w:szCs w:val="22"/>
          <w:highlight w:val="none"/>
          <w:lang w:val="en-US" w:eastAsia="zh-CN" w:bidi="ar-SA"/>
        </w:rPr>
        <w:t>投标企业依法缴纳近 3个月</w:t>
      </w:r>
      <w:r>
        <w:rPr>
          <w:rFonts w:hint="eastAsia" w:ascii="宋体" w:hAnsi="宋体" w:cs="宋体"/>
          <w:b w:val="0"/>
          <w:bCs w:val="0"/>
          <w:kern w:val="2"/>
          <w:sz w:val="24"/>
          <w:szCs w:val="22"/>
          <w:highlight w:val="none"/>
          <w:lang w:val="en-US" w:eastAsia="zh-CN" w:bidi="ar-SA"/>
        </w:rPr>
        <w:t>内其中任意1个月</w:t>
      </w:r>
      <w:r>
        <w:rPr>
          <w:rFonts w:hint="eastAsia" w:ascii="宋体" w:hAnsi="宋体" w:eastAsia="宋体" w:cs="宋体"/>
          <w:b w:val="0"/>
          <w:bCs w:val="0"/>
          <w:kern w:val="2"/>
          <w:sz w:val="24"/>
          <w:szCs w:val="22"/>
          <w:highlight w:val="none"/>
          <w:lang w:val="en-US" w:eastAsia="zh-CN" w:bidi="ar-SA"/>
        </w:rPr>
        <w:t>的社会保险凭据；</w:t>
      </w:r>
    </w:p>
    <w:p w14:paraId="32367D44">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ascii="宋体" w:hAnsi="宋体" w:cs="宋体"/>
          <w:color w:val="auto"/>
          <w:sz w:val="24"/>
          <w:lang w:val="en-US" w:eastAsia="zh-CN"/>
        </w:rPr>
        <w:t>（5）</w:t>
      </w:r>
      <w:r>
        <w:rPr>
          <w:rFonts w:hint="eastAsia" w:ascii="宋体" w:hAnsi="宋体" w:eastAsia="宋体" w:cs="宋体"/>
          <w:b w:val="0"/>
          <w:bCs w:val="0"/>
          <w:kern w:val="2"/>
          <w:sz w:val="24"/>
          <w:szCs w:val="22"/>
          <w:highlight w:val="none"/>
          <w:lang w:val="en-US" w:eastAsia="zh-CN" w:bidi="ar-SA"/>
        </w:rPr>
        <w:t>投标企业提供税务部门出具的近3个月</w:t>
      </w:r>
      <w:r>
        <w:rPr>
          <w:rFonts w:hint="eastAsia" w:ascii="宋体" w:hAnsi="宋体" w:cs="宋体"/>
          <w:b w:val="0"/>
          <w:bCs w:val="0"/>
          <w:kern w:val="2"/>
          <w:sz w:val="24"/>
          <w:szCs w:val="22"/>
          <w:highlight w:val="none"/>
          <w:lang w:val="en-US" w:eastAsia="zh-CN" w:bidi="ar-SA"/>
        </w:rPr>
        <w:t>内其中任意1个月</w:t>
      </w:r>
      <w:r>
        <w:rPr>
          <w:rFonts w:hint="eastAsia" w:ascii="宋体" w:hAnsi="宋体" w:eastAsia="宋体" w:cs="宋体"/>
          <w:b w:val="0"/>
          <w:bCs w:val="0"/>
          <w:kern w:val="2"/>
          <w:sz w:val="24"/>
          <w:szCs w:val="22"/>
          <w:highlight w:val="none"/>
          <w:lang w:val="en-US" w:eastAsia="zh-CN" w:bidi="ar-SA"/>
        </w:rPr>
        <w:t>的完税证明</w:t>
      </w:r>
      <w:r>
        <w:rPr>
          <w:rFonts w:hint="eastAsia" w:ascii="宋体" w:hAnsi="宋体" w:eastAsia="宋体" w:cs="Times New Roman"/>
          <w:color w:val="000000"/>
          <w:sz w:val="24"/>
          <w:szCs w:val="21"/>
          <w:lang w:val="en-US" w:eastAsia="zh-CN"/>
        </w:rPr>
        <w:t>（零申报需加盖税务机关鲜章）</w:t>
      </w:r>
      <w:r>
        <w:rPr>
          <w:rFonts w:hint="eastAsia" w:ascii="宋体" w:hAnsi="宋体" w:eastAsia="宋体" w:cs="宋体"/>
          <w:b w:val="0"/>
          <w:bCs w:val="0"/>
          <w:kern w:val="2"/>
          <w:sz w:val="24"/>
          <w:szCs w:val="22"/>
          <w:highlight w:val="none"/>
          <w:lang w:val="en-US" w:eastAsia="zh-CN" w:bidi="ar-SA"/>
        </w:rPr>
        <w:t>；</w:t>
      </w:r>
    </w:p>
    <w:p w14:paraId="40FE00A3">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http://www.gsxt.gov.cn）”列入严重违法失信名单（黑名单）信息；将拒绝其参加本次招标活动；</w:t>
      </w:r>
    </w:p>
    <w:p w14:paraId="457C5B4A">
      <w:pPr>
        <w:pStyle w:val="23"/>
        <w:keepNext w:val="0"/>
        <w:keepLines w:val="0"/>
        <w:pageBreakBefore w:val="0"/>
        <w:kinsoku/>
        <w:wordWrap/>
        <w:overflowPunct/>
        <w:topLinePunct w:val="0"/>
        <w:bidi w:val="0"/>
        <w:snapToGrid/>
        <w:spacing w:line="500" w:lineRule="exact"/>
        <w:ind w:left="0" w:leftChars="0" w:firstLine="0" w:firstLineChars="0"/>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（7）参与政府采购活动前3年内未被列入失信、重大税收违法案件、财政部门禁止参加政府采购活动的承诺书；</w:t>
      </w:r>
    </w:p>
    <w:p w14:paraId="5FDADFD5">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（8）提供针对本次项目《反商业贿赂承诺书》；</w:t>
      </w:r>
    </w:p>
    <w:p w14:paraId="12F8AB6E">
      <w:pPr>
        <w:pStyle w:val="16"/>
        <w:ind w:left="0" w:leftChars="0" w:firstLine="0" w:firstLineChars="0"/>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（9）提供投标单位按招标文件要求缴纳投标保证金的缴款凭证或金融机构、担保机构出具的保函</w:t>
      </w:r>
      <w:r>
        <w:rPr>
          <w:rFonts w:hint="eastAsia" w:ascii="宋体" w:hAnsi="宋体" w:cs="宋体"/>
          <w:b w:val="0"/>
          <w:bCs w:val="0"/>
          <w:kern w:val="2"/>
          <w:sz w:val="24"/>
          <w:szCs w:val="22"/>
          <w:highlight w:val="none"/>
          <w:lang w:val="en-US" w:eastAsia="zh-CN" w:bidi="ar-SA"/>
        </w:rPr>
        <w:t>。</w:t>
      </w:r>
    </w:p>
    <w:p w14:paraId="10338756">
      <w:pPr>
        <w:pStyle w:val="13"/>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bCs/>
          <w:color w:val="000000"/>
          <w:sz w:val="28"/>
          <w:szCs w:val="24"/>
        </w:rPr>
      </w:pPr>
      <w:r>
        <w:rPr>
          <w:rFonts w:hint="eastAsia" w:ascii="仿宋" w:hAnsi="仿宋" w:eastAsia="仿宋" w:cs="仿宋"/>
          <w:b/>
          <w:bCs/>
          <w:color w:val="000000"/>
          <w:sz w:val="28"/>
          <w:szCs w:val="24"/>
        </w:rPr>
        <w:t>三、获取采购文件</w:t>
      </w:r>
    </w:p>
    <w:p w14:paraId="21545EC4">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获取时间：</w:t>
      </w:r>
      <w:r>
        <w:rPr>
          <w:rFonts w:hint="eastAsia" w:ascii="宋体" w:hAnsi="宋体" w:eastAsia="宋体" w:cs="宋体"/>
          <w:b w:val="0"/>
          <w:bCs w:val="0"/>
          <w:color w:val="00B0F0"/>
          <w:kern w:val="2"/>
          <w:sz w:val="24"/>
          <w:szCs w:val="22"/>
          <w:highlight w:val="none"/>
          <w:lang w:val="en-US" w:eastAsia="zh-CN" w:bidi="ar-SA"/>
        </w:rPr>
        <w:t>202</w:t>
      </w:r>
      <w:r>
        <w:rPr>
          <w:rFonts w:hint="eastAsia" w:ascii="宋体" w:hAnsi="宋体" w:cs="宋体"/>
          <w:b w:val="0"/>
          <w:bCs w:val="0"/>
          <w:color w:val="00B0F0"/>
          <w:kern w:val="2"/>
          <w:sz w:val="24"/>
          <w:szCs w:val="22"/>
          <w:highlight w:val="none"/>
          <w:lang w:val="en-US" w:eastAsia="zh-CN" w:bidi="ar-SA"/>
        </w:rPr>
        <w:t>4</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6</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26</w:t>
      </w:r>
      <w:r>
        <w:rPr>
          <w:rFonts w:hint="eastAsia" w:ascii="宋体" w:hAnsi="宋体" w:eastAsia="宋体" w:cs="宋体"/>
          <w:b w:val="0"/>
          <w:bCs w:val="0"/>
          <w:color w:val="00B0F0"/>
          <w:kern w:val="2"/>
          <w:sz w:val="24"/>
          <w:szCs w:val="22"/>
          <w:highlight w:val="none"/>
          <w:lang w:val="en-US" w:eastAsia="zh-CN" w:bidi="ar-SA"/>
        </w:rPr>
        <w:t>日至202</w:t>
      </w:r>
      <w:r>
        <w:rPr>
          <w:rFonts w:hint="eastAsia" w:ascii="宋体" w:hAnsi="宋体" w:cs="宋体"/>
          <w:b w:val="0"/>
          <w:bCs w:val="0"/>
          <w:color w:val="00B0F0"/>
          <w:kern w:val="2"/>
          <w:sz w:val="24"/>
          <w:szCs w:val="22"/>
          <w:highlight w:val="none"/>
          <w:lang w:val="en-US" w:eastAsia="zh-CN" w:bidi="ar-SA"/>
        </w:rPr>
        <w:t>4</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16</w:t>
      </w:r>
      <w:r>
        <w:rPr>
          <w:rFonts w:hint="eastAsia" w:ascii="宋体" w:hAnsi="宋体" w:eastAsia="宋体" w:cs="宋体"/>
          <w:b w:val="0"/>
          <w:bCs w:val="0"/>
          <w:color w:val="00B0F0"/>
          <w:kern w:val="2"/>
          <w:sz w:val="24"/>
          <w:szCs w:val="22"/>
          <w:highlight w:val="none"/>
          <w:lang w:val="en-US" w:eastAsia="zh-CN" w:bidi="ar-SA"/>
        </w:rPr>
        <w:t>日</w:t>
      </w:r>
    </w:p>
    <w:p w14:paraId="0802B640">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获取方式：供应商登陆新疆政府采购网 (ccgp-xinjiang.gov.cn)下载。</w:t>
      </w:r>
    </w:p>
    <w:p w14:paraId="59FB811A">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获取地点：供应商登陆新疆政府采购网 (ccgp-xinjiang.gov.cn)下载。</w:t>
      </w:r>
    </w:p>
    <w:p w14:paraId="72581D14">
      <w:pPr>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sz w:val="28"/>
          <w:szCs w:val="24"/>
        </w:rPr>
      </w:pPr>
      <w:bookmarkStart w:id="4" w:name="_Toc28359082"/>
      <w:bookmarkStart w:id="5" w:name="_Toc28359005"/>
      <w:bookmarkStart w:id="6" w:name="_Toc35393793"/>
      <w:bookmarkStart w:id="7" w:name="_Toc35393624"/>
      <w:bookmarkStart w:id="8" w:name="_Toc2422"/>
      <w:bookmarkStart w:id="9" w:name="_Toc9047"/>
      <w:bookmarkStart w:id="10" w:name="_Toc2532"/>
      <w:bookmarkStart w:id="11" w:name="_Toc952"/>
      <w:r>
        <w:rPr>
          <w:rFonts w:hint="eastAsia" w:ascii="仿宋" w:hAnsi="仿宋" w:eastAsia="仿宋" w:cs="仿宋"/>
          <w:b/>
          <w:sz w:val="28"/>
          <w:szCs w:val="24"/>
        </w:rPr>
        <w:t>四、提交投标文件</w:t>
      </w:r>
      <w:bookmarkEnd w:id="4"/>
      <w:bookmarkEnd w:id="5"/>
      <w:r>
        <w:rPr>
          <w:rFonts w:hint="eastAsia" w:ascii="仿宋" w:hAnsi="仿宋" w:eastAsia="仿宋" w:cs="仿宋"/>
          <w:b/>
          <w:sz w:val="28"/>
          <w:szCs w:val="24"/>
        </w:rPr>
        <w:t>截止时间、开标时间和地点</w:t>
      </w:r>
      <w:bookmarkEnd w:id="6"/>
      <w:bookmarkEnd w:id="7"/>
      <w:bookmarkEnd w:id="8"/>
      <w:bookmarkEnd w:id="9"/>
      <w:bookmarkEnd w:id="10"/>
      <w:bookmarkEnd w:id="11"/>
    </w:p>
    <w:p w14:paraId="2FACA38D">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提交投标文件截止时间：</w:t>
      </w:r>
      <w:bookmarkStart w:id="12" w:name="_Toc28359007"/>
      <w:bookmarkStart w:id="13" w:name="_Toc35393794"/>
      <w:bookmarkStart w:id="14" w:name="_Toc35393625"/>
      <w:bookmarkStart w:id="15" w:name="_Toc28359084"/>
      <w:r>
        <w:rPr>
          <w:rFonts w:hint="eastAsia" w:ascii="宋体" w:hAnsi="宋体" w:eastAsia="宋体" w:cs="宋体"/>
          <w:b w:val="0"/>
          <w:bCs w:val="0"/>
          <w:color w:val="00B0F0"/>
          <w:kern w:val="2"/>
          <w:sz w:val="24"/>
          <w:szCs w:val="22"/>
          <w:highlight w:val="none"/>
          <w:lang w:val="en-US" w:eastAsia="zh-CN" w:bidi="ar-SA"/>
        </w:rPr>
        <w:t>202</w:t>
      </w:r>
      <w:r>
        <w:rPr>
          <w:rFonts w:hint="eastAsia" w:ascii="宋体" w:hAnsi="宋体" w:cs="宋体"/>
          <w:b w:val="0"/>
          <w:bCs w:val="0"/>
          <w:color w:val="00B0F0"/>
          <w:kern w:val="2"/>
          <w:sz w:val="24"/>
          <w:szCs w:val="22"/>
          <w:highlight w:val="none"/>
          <w:lang w:val="en-US" w:eastAsia="zh-CN" w:bidi="ar-SA"/>
        </w:rPr>
        <w:t>4</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17</w:t>
      </w:r>
      <w:r>
        <w:rPr>
          <w:rFonts w:hint="eastAsia" w:ascii="宋体" w:hAnsi="宋体" w:eastAsia="宋体" w:cs="宋体"/>
          <w:b w:val="0"/>
          <w:bCs w:val="0"/>
          <w:color w:val="00B0F0"/>
          <w:kern w:val="2"/>
          <w:sz w:val="24"/>
          <w:szCs w:val="22"/>
          <w:highlight w:val="none"/>
          <w:lang w:val="en-US" w:eastAsia="zh-CN" w:bidi="ar-SA"/>
        </w:rPr>
        <w:t>日</w:t>
      </w:r>
      <w:r>
        <w:rPr>
          <w:rFonts w:hint="eastAsia" w:ascii="宋体" w:hAnsi="宋体" w:cs="宋体"/>
          <w:b w:val="0"/>
          <w:bCs w:val="0"/>
          <w:color w:val="00B0F0"/>
          <w:kern w:val="2"/>
          <w:sz w:val="24"/>
          <w:szCs w:val="22"/>
          <w:highlight w:val="none"/>
          <w:lang w:val="en-US" w:eastAsia="zh-CN" w:bidi="ar-SA"/>
        </w:rPr>
        <w:t>11：</w:t>
      </w:r>
      <w:r>
        <w:rPr>
          <w:rFonts w:hint="eastAsia" w:ascii="宋体" w:hAnsi="宋体" w:eastAsia="宋体" w:cs="宋体"/>
          <w:b w:val="0"/>
          <w:bCs w:val="0"/>
          <w:color w:val="00B0F0"/>
          <w:kern w:val="2"/>
          <w:sz w:val="24"/>
          <w:szCs w:val="22"/>
          <w:highlight w:val="none"/>
          <w:lang w:val="en-US" w:eastAsia="zh-CN" w:bidi="ar-SA"/>
        </w:rPr>
        <w:t>00分（</w:t>
      </w:r>
      <w:r>
        <w:rPr>
          <w:rFonts w:hint="eastAsia" w:ascii="宋体" w:hAnsi="宋体" w:eastAsia="宋体" w:cs="宋体"/>
          <w:b w:val="0"/>
          <w:bCs w:val="0"/>
          <w:kern w:val="2"/>
          <w:sz w:val="24"/>
          <w:szCs w:val="22"/>
          <w:highlight w:val="none"/>
          <w:lang w:val="en-US" w:eastAsia="zh-CN" w:bidi="ar-SA"/>
        </w:rPr>
        <w:t>北京时间）</w:t>
      </w:r>
    </w:p>
    <w:p w14:paraId="117ED200">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投标地点：政采云平台（https://login.zcygov.cn/user-login/#/login）</w:t>
      </w:r>
    </w:p>
    <w:p w14:paraId="24B4D286">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开标时间：</w:t>
      </w:r>
      <w:r>
        <w:rPr>
          <w:rFonts w:hint="eastAsia" w:ascii="宋体" w:hAnsi="宋体" w:eastAsia="宋体" w:cs="宋体"/>
          <w:b w:val="0"/>
          <w:bCs w:val="0"/>
          <w:color w:val="00B0F0"/>
          <w:kern w:val="2"/>
          <w:sz w:val="24"/>
          <w:szCs w:val="22"/>
          <w:highlight w:val="none"/>
          <w:lang w:val="en-US" w:eastAsia="zh-CN" w:bidi="ar-SA"/>
        </w:rPr>
        <w:t>202</w:t>
      </w:r>
      <w:r>
        <w:rPr>
          <w:rFonts w:hint="eastAsia" w:ascii="宋体" w:hAnsi="宋体" w:cs="宋体"/>
          <w:b w:val="0"/>
          <w:bCs w:val="0"/>
          <w:color w:val="00B0F0"/>
          <w:kern w:val="2"/>
          <w:sz w:val="24"/>
          <w:szCs w:val="22"/>
          <w:highlight w:val="none"/>
          <w:lang w:val="en-US" w:eastAsia="zh-CN" w:bidi="ar-SA"/>
        </w:rPr>
        <w:t>4</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17</w:t>
      </w:r>
      <w:r>
        <w:rPr>
          <w:rFonts w:hint="eastAsia" w:ascii="宋体" w:hAnsi="宋体" w:eastAsia="宋体" w:cs="宋体"/>
          <w:b w:val="0"/>
          <w:bCs w:val="0"/>
          <w:color w:val="00B0F0"/>
          <w:kern w:val="2"/>
          <w:sz w:val="24"/>
          <w:szCs w:val="22"/>
          <w:highlight w:val="none"/>
          <w:lang w:val="en-US" w:eastAsia="zh-CN" w:bidi="ar-SA"/>
        </w:rPr>
        <w:t>日</w:t>
      </w:r>
      <w:r>
        <w:rPr>
          <w:rFonts w:hint="eastAsia" w:ascii="宋体" w:hAnsi="宋体" w:cs="宋体"/>
          <w:b w:val="0"/>
          <w:bCs w:val="0"/>
          <w:color w:val="00B0F0"/>
          <w:kern w:val="2"/>
          <w:sz w:val="24"/>
          <w:szCs w:val="22"/>
          <w:highlight w:val="none"/>
          <w:lang w:val="en-US" w:eastAsia="zh-CN" w:bidi="ar-SA"/>
        </w:rPr>
        <w:t>11：</w:t>
      </w:r>
      <w:r>
        <w:rPr>
          <w:rFonts w:hint="eastAsia" w:ascii="宋体" w:hAnsi="宋体" w:eastAsia="宋体" w:cs="宋体"/>
          <w:b w:val="0"/>
          <w:bCs w:val="0"/>
          <w:color w:val="00B0F0"/>
          <w:kern w:val="2"/>
          <w:sz w:val="24"/>
          <w:szCs w:val="22"/>
          <w:highlight w:val="none"/>
          <w:lang w:val="en-US" w:eastAsia="zh-CN" w:bidi="ar-SA"/>
        </w:rPr>
        <w:t>00分</w:t>
      </w:r>
      <w:r>
        <w:rPr>
          <w:rFonts w:hint="eastAsia" w:ascii="宋体" w:hAnsi="宋体" w:eastAsia="宋体" w:cs="宋体"/>
          <w:b w:val="0"/>
          <w:bCs w:val="0"/>
          <w:kern w:val="2"/>
          <w:sz w:val="24"/>
          <w:szCs w:val="22"/>
          <w:highlight w:val="none"/>
          <w:lang w:val="en-US" w:eastAsia="zh-CN" w:bidi="ar-SA"/>
        </w:rPr>
        <w:t>（北京时间）</w:t>
      </w:r>
    </w:p>
    <w:p w14:paraId="45695ED6">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开标地点：</w:t>
      </w:r>
      <w:bookmarkStart w:id="16" w:name="_Toc23672"/>
      <w:bookmarkStart w:id="17" w:name="_Toc30400"/>
      <w:bookmarkStart w:id="18" w:name="_Toc20863"/>
      <w:r>
        <w:rPr>
          <w:rFonts w:hint="eastAsia" w:ascii="宋体" w:hAnsi="宋体" w:eastAsia="宋体" w:cs="宋体"/>
          <w:b w:val="0"/>
          <w:bCs w:val="0"/>
          <w:kern w:val="2"/>
          <w:sz w:val="24"/>
          <w:szCs w:val="22"/>
          <w:highlight w:val="none"/>
          <w:lang w:val="en-US" w:eastAsia="zh-CN" w:bidi="ar-SA"/>
        </w:rPr>
        <w:t>政采云平台（https://login.zcygov.cn/user-login/#/login）</w:t>
      </w:r>
    </w:p>
    <w:p w14:paraId="4C4817A7">
      <w:pPr>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sz w:val="28"/>
          <w:szCs w:val="24"/>
        </w:rPr>
      </w:pPr>
      <w:r>
        <w:rPr>
          <w:rFonts w:hint="eastAsia" w:ascii="仿宋" w:hAnsi="仿宋" w:eastAsia="仿宋" w:cs="仿宋"/>
          <w:b/>
          <w:sz w:val="28"/>
          <w:szCs w:val="24"/>
        </w:rPr>
        <w:t>五、公告期限</w:t>
      </w:r>
      <w:bookmarkEnd w:id="12"/>
      <w:bookmarkEnd w:id="13"/>
      <w:bookmarkEnd w:id="14"/>
      <w:bookmarkEnd w:id="15"/>
      <w:bookmarkEnd w:id="16"/>
      <w:bookmarkEnd w:id="17"/>
      <w:bookmarkEnd w:id="18"/>
    </w:p>
    <w:p w14:paraId="46B60958">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自本公告发布之日起5个工作日。</w:t>
      </w:r>
    </w:p>
    <w:p w14:paraId="61AB6017">
      <w:pPr>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sz w:val="28"/>
          <w:szCs w:val="24"/>
        </w:rPr>
      </w:pPr>
      <w:r>
        <w:rPr>
          <w:rFonts w:hint="eastAsia" w:ascii="仿宋" w:hAnsi="仿宋" w:eastAsia="仿宋" w:cs="仿宋"/>
          <w:b/>
          <w:sz w:val="28"/>
          <w:szCs w:val="24"/>
        </w:rPr>
        <w:t>六、其它补充事宜</w:t>
      </w:r>
    </w:p>
    <w:p w14:paraId="56DA029A">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bookmarkStart w:id="19" w:name="_Toc35393803"/>
      <w:bookmarkStart w:id="20" w:name="_Toc28359017"/>
      <w:bookmarkStart w:id="21" w:name="_Toc28359094"/>
      <w:bookmarkStart w:id="22" w:name="_Toc35393634"/>
      <w:r>
        <w:rPr>
          <w:rFonts w:hint="eastAsia" w:ascii="宋体" w:hAnsi="宋体" w:eastAsia="宋体" w:cs="宋体"/>
          <w:b w:val="0"/>
          <w:bCs w:val="0"/>
          <w:kern w:val="2"/>
          <w:sz w:val="24"/>
          <w:szCs w:val="22"/>
          <w:highlight w:val="none"/>
          <w:lang w:val="en-US" w:eastAsia="zh-CN" w:bidi="ar-SA"/>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61BC3702">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2.本项目实行网上投标，采用电子投标文件(供应商须使用CA加密设备通过政采云电子投标客户端制作投标文件)。若供应商参与投标，自行承担投标一切费用。</w:t>
      </w:r>
    </w:p>
    <w:p w14:paraId="7F91401E">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6582E50B">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7333B8B0">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5.供应商在开标时须使用制作加密电子投标文件所使用的CA锁及电脑，电脑须提前配置好浏览器（建议使用360浏览器或谷歌浏览器），以便开标时解锁。</w:t>
      </w:r>
    </w:p>
    <w:p w14:paraId="688D9580">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cs="宋体"/>
          <w:b w:val="0"/>
          <w:bCs w:val="0"/>
          <w:kern w:val="2"/>
          <w:sz w:val="24"/>
          <w:szCs w:val="22"/>
          <w:highlight w:val="none"/>
          <w:lang w:val="en-US" w:eastAsia="zh-CN" w:bidi="ar-SA"/>
        </w:rPr>
        <w:t>6</w:t>
      </w:r>
      <w:r>
        <w:rPr>
          <w:rFonts w:hint="eastAsia" w:ascii="宋体" w:hAnsi="宋体" w:eastAsia="宋体" w:cs="宋体"/>
          <w:b w:val="0"/>
          <w:bCs w:val="0"/>
          <w:kern w:val="2"/>
          <w:sz w:val="24"/>
          <w:szCs w:val="22"/>
          <w:highlight w:val="none"/>
          <w:lang w:val="en-US" w:eastAsia="zh-CN" w:bidi="ar-SA"/>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bookmarkEnd w:id="19"/>
      <w:bookmarkEnd w:id="20"/>
      <w:bookmarkEnd w:id="21"/>
      <w:bookmarkEnd w:id="22"/>
    </w:p>
    <w:p w14:paraId="2304EE9F">
      <w:pPr>
        <w:pStyle w:val="16"/>
        <w:rPr>
          <w:rFonts w:hint="eastAsia" w:ascii="宋体" w:hAnsi="宋体" w:eastAsia="宋体" w:cs="宋体"/>
          <w:b w:val="0"/>
          <w:bCs w:val="0"/>
          <w:kern w:val="2"/>
          <w:sz w:val="24"/>
          <w:szCs w:val="22"/>
          <w:highlight w:val="none"/>
          <w:lang w:val="en-US" w:eastAsia="zh-CN" w:bidi="ar-SA"/>
        </w:rPr>
      </w:pPr>
      <w:r>
        <w:rPr>
          <w:rFonts w:hint="eastAsia" w:ascii="仿宋" w:hAnsi="仿宋" w:eastAsia="仿宋" w:cs="仿宋"/>
          <w:i w:val="0"/>
          <w:iCs w:val="0"/>
          <w:caps w:val="0"/>
          <w:color w:val="000000"/>
          <w:spacing w:val="0"/>
          <w:sz w:val="27"/>
          <w:szCs w:val="27"/>
          <w:highlight w:val="none"/>
          <w:lang w:val="en-US" w:eastAsia="zh-CN"/>
        </w:rPr>
        <w:t>7.</w:t>
      </w:r>
      <w:r>
        <w:rPr>
          <w:rFonts w:hint="eastAsia" w:ascii="宋体" w:hAnsi="宋体" w:eastAsia="宋体" w:cs="宋体"/>
          <w:b w:val="0"/>
          <w:bCs w:val="0"/>
          <w:kern w:val="2"/>
          <w:sz w:val="24"/>
          <w:szCs w:val="22"/>
          <w:highlight w:val="none"/>
          <w:lang w:val="en-US" w:eastAsia="zh-CN" w:bidi="ar-SA"/>
        </w:rPr>
        <w:t>本项目响应文件解密时间为30分钟，如因</w:t>
      </w:r>
      <w:r>
        <w:rPr>
          <w:rFonts w:hint="eastAsia" w:ascii="宋体" w:hAnsi="宋体" w:cs="宋体"/>
          <w:b w:val="0"/>
          <w:bCs w:val="0"/>
          <w:kern w:val="2"/>
          <w:sz w:val="24"/>
          <w:szCs w:val="22"/>
          <w:highlight w:val="none"/>
          <w:lang w:val="en-US" w:eastAsia="zh-CN" w:bidi="ar-SA"/>
        </w:rPr>
        <w:t>供应商</w:t>
      </w:r>
      <w:r>
        <w:rPr>
          <w:rFonts w:hint="eastAsia" w:ascii="宋体" w:hAnsi="宋体" w:eastAsia="宋体" w:cs="宋体"/>
          <w:b w:val="0"/>
          <w:bCs w:val="0"/>
          <w:kern w:val="2"/>
          <w:sz w:val="24"/>
          <w:szCs w:val="22"/>
          <w:highlight w:val="none"/>
          <w:lang w:val="en-US" w:eastAsia="zh-CN" w:bidi="ar-SA"/>
        </w:rPr>
        <w:t>自身原因导致无法正常解密，后果由供应商自行承担。</w:t>
      </w:r>
    </w:p>
    <w:p w14:paraId="5E500D0E">
      <w:pPr>
        <w:keepNext w:val="0"/>
        <w:keepLines w:val="0"/>
        <w:pageBreakBefore w:val="0"/>
        <w:widowControl/>
        <w:kinsoku/>
        <w:wordWrap/>
        <w:overflowPunct/>
        <w:topLinePunct w:val="0"/>
        <w:bidi w:val="0"/>
        <w:snapToGrid/>
        <w:spacing w:line="500" w:lineRule="exact"/>
        <w:jc w:val="both"/>
        <w:textAlignment w:val="auto"/>
        <w:rPr>
          <w:rFonts w:eastAsia="仿宋"/>
          <w:color w:val="000000"/>
        </w:rPr>
      </w:pPr>
      <w:bookmarkStart w:id="23" w:name="_Hlk21311295"/>
      <w:r>
        <w:rPr>
          <w:rFonts w:hint="eastAsia" w:ascii="仿宋" w:hAnsi="仿宋" w:eastAsia="仿宋" w:cs="仿宋"/>
          <w:b/>
          <w:sz w:val="28"/>
          <w:szCs w:val="24"/>
        </w:rPr>
        <w:t>七、</w:t>
      </w:r>
      <w:bookmarkStart w:id="24" w:name="_Toc28359095"/>
      <w:bookmarkStart w:id="25" w:name="_Toc35393805"/>
      <w:bookmarkStart w:id="26" w:name="_Toc28359018"/>
      <w:bookmarkStart w:id="27" w:name="_Toc35393636"/>
      <w:r>
        <w:rPr>
          <w:rFonts w:hint="eastAsia" w:ascii="仿宋" w:hAnsi="仿宋" w:eastAsia="仿宋" w:cs="仿宋"/>
          <w:b/>
          <w:sz w:val="28"/>
          <w:szCs w:val="24"/>
        </w:rPr>
        <w:t>凡对本次采购提出询问，请按以下方式联系。</w:t>
      </w:r>
      <w:bookmarkEnd w:id="24"/>
      <w:bookmarkEnd w:id="25"/>
      <w:bookmarkEnd w:id="26"/>
      <w:bookmarkEnd w:id="27"/>
      <w:r>
        <w:rPr>
          <w:rFonts w:hint="eastAsia" w:ascii="仿宋" w:hAnsi="仿宋" w:eastAsia="仿宋" w:cs="仿宋"/>
          <w:b/>
          <w:sz w:val="28"/>
          <w:szCs w:val="24"/>
        </w:rPr>
        <w:t xml:space="preserve">  </w:t>
      </w:r>
      <w:r>
        <w:rPr>
          <w:rFonts w:eastAsia="仿宋"/>
          <w:color w:val="000000"/>
        </w:rPr>
        <w:t xml:space="preserve">  </w:t>
      </w:r>
    </w:p>
    <w:bookmarkEnd w:id="23"/>
    <w:p w14:paraId="5ADF3CE5">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1.采购人信息</w:t>
      </w:r>
    </w:p>
    <w:p w14:paraId="78F9DA2C">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名 称：疏附县</w:t>
      </w:r>
      <w:r>
        <w:rPr>
          <w:rFonts w:hint="eastAsia" w:ascii="宋体" w:hAnsi="宋体" w:cs="宋体"/>
          <w:b w:val="0"/>
          <w:bCs w:val="0"/>
          <w:kern w:val="2"/>
          <w:sz w:val="24"/>
          <w:szCs w:val="22"/>
          <w:highlight w:val="none"/>
          <w:lang w:val="en-US" w:eastAsia="zh-CN" w:bidi="ar-SA"/>
        </w:rPr>
        <w:t>教育</w:t>
      </w:r>
      <w:r>
        <w:rPr>
          <w:rFonts w:hint="eastAsia" w:ascii="宋体" w:hAnsi="宋体" w:eastAsia="宋体" w:cs="宋体"/>
          <w:b w:val="0"/>
          <w:bCs w:val="0"/>
          <w:kern w:val="2"/>
          <w:sz w:val="24"/>
          <w:szCs w:val="22"/>
          <w:highlight w:val="none"/>
          <w:lang w:val="en-US" w:eastAsia="zh-CN" w:bidi="ar-SA"/>
        </w:rPr>
        <w:t>局</w:t>
      </w:r>
    </w:p>
    <w:p w14:paraId="5D7F63EE">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地 址：疏附县</w:t>
      </w:r>
      <w:r>
        <w:rPr>
          <w:rFonts w:hint="eastAsia" w:ascii="宋体" w:hAnsi="宋体" w:cs="宋体"/>
          <w:b w:val="0"/>
          <w:bCs w:val="0"/>
          <w:kern w:val="2"/>
          <w:sz w:val="24"/>
          <w:szCs w:val="22"/>
          <w:highlight w:val="none"/>
          <w:lang w:val="en-US" w:eastAsia="zh-CN" w:bidi="ar-SA"/>
        </w:rPr>
        <w:t>教育</w:t>
      </w:r>
      <w:r>
        <w:rPr>
          <w:rFonts w:hint="eastAsia" w:ascii="宋体" w:hAnsi="宋体" w:eastAsia="宋体" w:cs="宋体"/>
          <w:b w:val="0"/>
          <w:bCs w:val="0"/>
          <w:kern w:val="2"/>
          <w:sz w:val="24"/>
          <w:szCs w:val="22"/>
          <w:highlight w:val="none"/>
          <w:lang w:val="en-US" w:eastAsia="zh-CN" w:bidi="ar-SA"/>
        </w:rPr>
        <w:t>局</w:t>
      </w:r>
    </w:p>
    <w:p w14:paraId="78A652DF">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联系人及方式：</w:t>
      </w:r>
      <w:bookmarkStart w:id="28" w:name="_Toc27055"/>
      <w:bookmarkStart w:id="29" w:name="_Toc28359009"/>
      <w:bookmarkStart w:id="30" w:name="_Toc28359086"/>
      <w:r>
        <w:rPr>
          <w:rFonts w:hint="eastAsia" w:ascii="宋体" w:hAnsi="宋体" w:cs="宋体"/>
          <w:b w:val="0"/>
          <w:bCs w:val="0"/>
          <w:kern w:val="2"/>
          <w:sz w:val="24"/>
          <w:szCs w:val="22"/>
          <w:highlight w:val="none"/>
          <w:lang w:val="en-US" w:eastAsia="zh-CN" w:bidi="ar-SA"/>
        </w:rPr>
        <w:t>范宏令</w:t>
      </w:r>
      <w:r>
        <w:rPr>
          <w:rFonts w:hint="eastAsia" w:ascii="宋体" w:hAnsi="宋体" w:eastAsia="宋体" w:cs="宋体"/>
          <w:b w:val="0"/>
          <w:bCs w:val="0"/>
          <w:kern w:val="2"/>
          <w:sz w:val="24"/>
          <w:szCs w:val="22"/>
          <w:highlight w:val="none"/>
          <w:lang w:val="en-US" w:eastAsia="zh-CN" w:bidi="ar-SA"/>
        </w:rPr>
        <w:t xml:space="preserve"> </w:t>
      </w:r>
      <w:r>
        <w:rPr>
          <w:rFonts w:hint="eastAsia" w:ascii="宋体" w:hAnsi="宋体" w:cs="宋体"/>
          <w:b w:val="0"/>
          <w:bCs w:val="0"/>
          <w:kern w:val="2"/>
          <w:sz w:val="24"/>
          <w:szCs w:val="22"/>
          <w:highlight w:val="none"/>
          <w:lang w:val="en-US" w:eastAsia="zh-CN" w:bidi="ar-SA"/>
        </w:rPr>
        <w:t>15199845618</w:t>
      </w:r>
    </w:p>
    <w:p w14:paraId="12870E15">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2.采购代理机构信息</w:t>
      </w:r>
      <w:bookmarkEnd w:id="28"/>
      <w:bookmarkEnd w:id="29"/>
      <w:bookmarkEnd w:id="30"/>
      <w:r>
        <w:rPr>
          <w:rFonts w:hint="eastAsia" w:ascii="宋体" w:hAnsi="宋体" w:eastAsia="宋体" w:cs="宋体"/>
          <w:b w:val="0"/>
          <w:bCs w:val="0"/>
          <w:kern w:val="2"/>
          <w:sz w:val="24"/>
          <w:szCs w:val="22"/>
          <w:highlight w:val="none"/>
          <w:lang w:val="en-US" w:eastAsia="zh-CN" w:bidi="ar-SA"/>
        </w:rPr>
        <w:t xml:space="preserve"> </w:t>
      </w:r>
    </w:p>
    <w:p w14:paraId="0C9AB203">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名 称：疏附县政府采购中心</w:t>
      </w:r>
    </w:p>
    <w:p w14:paraId="4293AB9E">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地　址：疏附县财政局一楼</w:t>
      </w:r>
    </w:p>
    <w:p w14:paraId="449A9E02">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联系方式：0998-3256769</w:t>
      </w:r>
    </w:p>
    <w:p w14:paraId="7DEC683C">
      <w:pPr>
        <w:keepNext w:val="0"/>
        <w:keepLines w:val="0"/>
        <w:pageBreakBefore w:val="0"/>
        <w:kinsoku/>
        <w:wordWrap/>
        <w:overflowPunct/>
        <w:topLinePunct w:val="0"/>
        <w:bidi w:val="0"/>
        <w:snapToGrid/>
        <w:spacing w:line="500" w:lineRule="exact"/>
        <w:ind w:firstLine="480" w:firstLineChars="200"/>
        <w:jc w:val="left"/>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3.采购监督部门：疏附县财政局采购办</w:t>
      </w:r>
    </w:p>
    <w:p w14:paraId="623EB515">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联系人：</w:t>
      </w:r>
      <w:r>
        <w:rPr>
          <w:rFonts w:hint="eastAsia" w:ascii="宋体" w:hAnsi="宋体" w:cs="宋体"/>
          <w:b w:val="0"/>
          <w:bCs w:val="0"/>
          <w:kern w:val="2"/>
          <w:sz w:val="24"/>
          <w:szCs w:val="22"/>
          <w:highlight w:val="none"/>
          <w:lang w:val="en-US" w:eastAsia="zh-CN" w:bidi="ar-SA"/>
        </w:rPr>
        <w:t>努尔阿力木</w:t>
      </w:r>
      <w:r>
        <w:rPr>
          <w:rFonts w:hint="eastAsia" w:ascii="宋体" w:hAnsi="宋体" w:eastAsia="宋体" w:cs="宋体"/>
          <w:b w:val="0"/>
          <w:bCs w:val="0"/>
          <w:kern w:val="2"/>
          <w:sz w:val="24"/>
          <w:szCs w:val="22"/>
          <w:highlight w:val="none"/>
          <w:lang w:val="en-US" w:eastAsia="zh-CN" w:bidi="ar-SA"/>
        </w:rPr>
        <w:t xml:space="preserve"> </w:t>
      </w:r>
    </w:p>
    <w:p w14:paraId="70639991">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监督电话：0998-3256562</w:t>
      </w:r>
    </w:p>
    <w:p w14:paraId="1AF9E400">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采购监督部门地址：疏附县财政局</w:t>
      </w:r>
    </w:p>
    <w:p w14:paraId="0E9D81E1">
      <w:pPr>
        <w:pStyle w:val="4"/>
        <w:pageBreakBefore w:val="0"/>
        <w:kinsoku/>
        <w:wordWrap/>
        <w:overflowPunct/>
        <w:topLinePunct w:val="0"/>
        <w:bidi w:val="0"/>
        <w:snapToGrid/>
        <w:spacing w:line="500" w:lineRule="exact"/>
        <w:jc w:val="both"/>
        <w:textAlignment w:val="auto"/>
      </w:pPr>
    </w:p>
    <w:p w14:paraId="126EABF7">
      <w:pPr>
        <w:pageBreakBefore w:val="0"/>
        <w:widowControl/>
        <w:kinsoku/>
        <w:wordWrap/>
        <w:overflowPunct/>
        <w:topLinePunct w:val="0"/>
        <w:bidi w:val="0"/>
        <w:snapToGrid/>
        <w:spacing w:before="100" w:beforeAutospacing="1" w:after="100" w:afterAutospacing="1" w:line="500" w:lineRule="exact"/>
        <w:ind w:firstLine="5740" w:firstLineChars="2126"/>
        <w:contextualSpacing/>
        <w:jc w:val="left"/>
        <w:textAlignment w:val="auto"/>
        <w:rPr>
          <w:rFonts w:ascii="仿宋" w:hAnsi="仿宋" w:cs="宋体"/>
          <w:color w:val="000000"/>
          <w:kern w:val="0"/>
          <w:sz w:val="27"/>
          <w:szCs w:val="27"/>
        </w:rPr>
      </w:pPr>
      <w:bookmarkStart w:id="31" w:name="_GoBack"/>
      <w:bookmarkEnd w:id="31"/>
      <w:r>
        <w:rPr>
          <w:rFonts w:hint="eastAsia" w:ascii="仿宋" w:hAnsi="仿宋" w:cs="宋体"/>
          <w:color w:val="000000"/>
          <w:kern w:val="0"/>
          <w:sz w:val="27"/>
          <w:szCs w:val="27"/>
        </w:rPr>
        <w:t>疏附县政府采购中心</w:t>
      </w:r>
    </w:p>
    <w:p w14:paraId="397F0E13">
      <w:pPr>
        <w:pageBreakBefore w:val="0"/>
        <w:widowControl/>
        <w:kinsoku/>
        <w:wordWrap/>
        <w:overflowPunct/>
        <w:topLinePunct w:val="0"/>
        <w:bidi w:val="0"/>
        <w:snapToGrid/>
        <w:spacing w:before="100" w:beforeAutospacing="1" w:after="100" w:afterAutospacing="1" w:line="500" w:lineRule="exact"/>
        <w:ind w:firstLine="6010" w:firstLineChars="2226"/>
        <w:contextualSpacing/>
        <w:jc w:val="left"/>
        <w:textAlignment w:val="auto"/>
        <w:rPr>
          <w:rFonts w:hint="eastAsia" w:ascii="仿宋" w:hAnsi="仿宋" w:eastAsia="宋体" w:cs="宋体"/>
          <w:color w:val="000000"/>
          <w:kern w:val="0"/>
          <w:sz w:val="27"/>
          <w:szCs w:val="27"/>
          <w:lang w:val="en-US" w:eastAsia="zh-CN"/>
        </w:rPr>
      </w:pPr>
      <w:r>
        <w:rPr>
          <w:rFonts w:hint="eastAsia" w:ascii="仿宋" w:hAnsi="仿宋" w:eastAsia="宋体" w:cs="宋体"/>
          <w:color w:val="000000"/>
          <w:kern w:val="0"/>
          <w:sz w:val="27"/>
          <w:szCs w:val="27"/>
          <w:lang w:val="en-US" w:eastAsia="zh-CN"/>
        </w:rPr>
        <w:t>2024年6月26日</w:t>
      </w: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icrosoft Uighur">
    <w:altName w:val="Trebuchet MS"/>
    <w:panose1 w:val="02000000000000000000"/>
    <w:charset w:val="B2"/>
    <w:family w:val="auto"/>
    <w:pitch w:val="default"/>
    <w:sig w:usb0="00000000" w:usb1="00000000" w:usb2="00000008" w:usb3="00000000" w:csb0="00000041" w:csb1="00000000"/>
  </w:font>
  <w:font w:name="方正仿宋_GBK">
    <w:panose1 w:val="03000509000000000000"/>
    <w:charset w:val="86"/>
    <w:family w:val="script"/>
    <w:pitch w:val="default"/>
    <w:sig w:usb0="00000001" w:usb1="080E0000" w:usb2="00000000" w:usb3="00000000" w:csb0="00040000" w:csb1="00000000"/>
  </w:font>
  <w:font w:name="Trebuchet MS">
    <w:panose1 w:val="020B0603020202020204"/>
    <w:charset w:val="00"/>
    <w:family w:val="auto"/>
    <w:pitch w:val="default"/>
    <w:sig w:usb0="00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NkMTk4NmI3MzljMjZjNTM3YjZkNTQzZDNjMWM0YTgifQ=="/>
  </w:docVars>
  <w:rsids>
    <w:rsidRoot w:val="009607DE"/>
    <w:rsid w:val="00015626"/>
    <w:rsid w:val="0003465D"/>
    <w:rsid w:val="00045C10"/>
    <w:rsid w:val="00054C24"/>
    <w:rsid w:val="00055532"/>
    <w:rsid w:val="00062A7F"/>
    <w:rsid w:val="00066EBE"/>
    <w:rsid w:val="0007115A"/>
    <w:rsid w:val="0008006B"/>
    <w:rsid w:val="00081D0A"/>
    <w:rsid w:val="00082DE4"/>
    <w:rsid w:val="00083A06"/>
    <w:rsid w:val="000A613E"/>
    <w:rsid w:val="000C5E6C"/>
    <w:rsid w:val="000C62B2"/>
    <w:rsid w:val="000C7447"/>
    <w:rsid w:val="000D59C5"/>
    <w:rsid w:val="000D5C0C"/>
    <w:rsid w:val="000E3C6A"/>
    <w:rsid w:val="00110C15"/>
    <w:rsid w:val="00121690"/>
    <w:rsid w:val="00123101"/>
    <w:rsid w:val="00123AD9"/>
    <w:rsid w:val="00135881"/>
    <w:rsid w:val="00141117"/>
    <w:rsid w:val="00150EAD"/>
    <w:rsid w:val="0019599B"/>
    <w:rsid w:val="001967D7"/>
    <w:rsid w:val="001A0C69"/>
    <w:rsid w:val="001D1FB9"/>
    <w:rsid w:val="001D3E49"/>
    <w:rsid w:val="001E4C02"/>
    <w:rsid w:val="001F2CDA"/>
    <w:rsid w:val="001F732D"/>
    <w:rsid w:val="00201A8D"/>
    <w:rsid w:val="002113BA"/>
    <w:rsid w:val="00221D03"/>
    <w:rsid w:val="00231C52"/>
    <w:rsid w:val="00261E72"/>
    <w:rsid w:val="0028087A"/>
    <w:rsid w:val="00286A07"/>
    <w:rsid w:val="00297445"/>
    <w:rsid w:val="002B391F"/>
    <w:rsid w:val="002B56BC"/>
    <w:rsid w:val="002C4DCE"/>
    <w:rsid w:val="002D1203"/>
    <w:rsid w:val="002D4ECA"/>
    <w:rsid w:val="00302135"/>
    <w:rsid w:val="0030493F"/>
    <w:rsid w:val="00306437"/>
    <w:rsid w:val="00312508"/>
    <w:rsid w:val="003247CE"/>
    <w:rsid w:val="00326DF1"/>
    <w:rsid w:val="00343E66"/>
    <w:rsid w:val="00346A7D"/>
    <w:rsid w:val="00361B19"/>
    <w:rsid w:val="0037057B"/>
    <w:rsid w:val="00371005"/>
    <w:rsid w:val="00373B68"/>
    <w:rsid w:val="003766A0"/>
    <w:rsid w:val="003A41B9"/>
    <w:rsid w:val="003A6D73"/>
    <w:rsid w:val="003B1076"/>
    <w:rsid w:val="003B4705"/>
    <w:rsid w:val="00445F91"/>
    <w:rsid w:val="004640FB"/>
    <w:rsid w:val="004652BD"/>
    <w:rsid w:val="00471FCA"/>
    <w:rsid w:val="00475789"/>
    <w:rsid w:val="00481EE4"/>
    <w:rsid w:val="00491F5F"/>
    <w:rsid w:val="00495C15"/>
    <w:rsid w:val="00497318"/>
    <w:rsid w:val="004A0723"/>
    <w:rsid w:val="004A6FC5"/>
    <w:rsid w:val="004A76B7"/>
    <w:rsid w:val="004B1A9D"/>
    <w:rsid w:val="004B2C56"/>
    <w:rsid w:val="004B38F2"/>
    <w:rsid w:val="004B4502"/>
    <w:rsid w:val="004B69DE"/>
    <w:rsid w:val="004B7B9D"/>
    <w:rsid w:val="004C64EB"/>
    <w:rsid w:val="004E3F14"/>
    <w:rsid w:val="004E5E59"/>
    <w:rsid w:val="004F669A"/>
    <w:rsid w:val="004F782A"/>
    <w:rsid w:val="005377AC"/>
    <w:rsid w:val="00541D2E"/>
    <w:rsid w:val="005474D9"/>
    <w:rsid w:val="00567A2C"/>
    <w:rsid w:val="00591CC2"/>
    <w:rsid w:val="005B2A5A"/>
    <w:rsid w:val="005B7707"/>
    <w:rsid w:val="005D546A"/>
    <w:rsid w:val="005D6558"/>
    <w:rsid w:val="005E0105"/>
    <w:rsid w:val="005E74FF"/>
    <w:rsid w:val="005F238E"/>
    <w:rsid w:val="00600FBA"/>
    <w:rsid w:val="006702CA"/>
    <w:rsid w:val="006708B9"/>
    <w:rsid w:val="00680741"/>
    <w:rsid w:val="006A1EB7"/>
    <w:rsid w:val="006C5845"/>
    <w:rsid w:val="006E7B53"/>
    <w:rsid w:val="00712F92"/>
    <w:rsid w:val="00755412"/>
    <w:rsid w:val="007565EF"/>
    <w:rsid w:val="0075683D"/>
    <w:rsid w:val="00760C01"/>
    <w:rsid w:val="007715D8"/>
    <w:rsid w:val="00776BDE"/>
    <w:rsid w:val="0078444C"/>
    <w:rsid w:val="00791DBA"/>
    <w:rsid w:val="007A1943"/>
    <w:rsid w:val="007D0AE7"/>
    <w:rsid w:val="007E1FEF"/>
    <w:rsid w:val="007E4B8D"/>
    <w:rsid w:val="008010CE"/>
    <w:rsid w:val="008026E3"/>
    <w:rsid w:val="00807A86"/>
    <w:rsid w:val="008157B5"/>
    <w:rsid w:val="00826859"/>
    <w:rsid w:val="00832F43"/>
    <w:rsid w:val="00833F16"/>
    <w:rsid w:val="0084066D"/>
    <w:rsid w:val="00850771"/>
    <w:rsid w:val="0088006F"/>
    <w:rsid w:val="0089393E"/>
    <w:rsid w:val="008B2130"/>
    <w:rsid w:val="008B56C4"/>
    <w:rsid w:val="008B66AA"/>
    <w:rsid w:val="008C6D60"/>
    <w:rsid w:val="008E410A"/>
    <w:rsid w:val="008F1C6C"/>
    <w:rsid w:val="00905A74"/>
    <w:rsid w:val="00917B83"/>
    <w:rsid w:val="00930775"/>
    <w:rsid w:val="009607DE"/>
    <w:rsid w:val="00963AAF"/>
    <w:rsid w:val="00967E03"/>
    <w:rsid w:val="0097732F"/>
    <w:rsid w:val="00986161"/>
    <w:rsid w:val="0099075F"/>
    <w:rsid w:val="009B595D"/>
    <w:rsid w:val="009C519A"/>
    <w:rsid w:val="009C7303"/>
    <w:rsid w:val="009D6405"/>
    <w:rsid w:val="009F73E9"/>
    <w:rsid w:val="00A042BD"/>
    <w:rsid w:val="00A1591D"/>
    <w:rsid w:val="00A172B1"/>
    <w:rsid w:val="00A178D7"/>
    <w:rsid w:val="00A205D0"/>
    <w:rsid w:val="00A22006"/>
    <w:rsid w:val="00A26C1B"/>
    <w:rsid w:val="00A33590"/>
    <w:rsid w:val="00A44CB3"/>
    <w:rsid w:val="00A57077"/>
    <w:rsid w:val="00A676F1"/>
    <w:rsid w:val="00A949F0"/>
    <w:rsid w:val="00AB7CB7"/>
    <w:rsid w:val="00AD4887"/>
    <w:rsid w:val="00AE7773"/>
    <w:rsid w:val="00B12621"/>
    <w:rsid w:val="00B12A06"/>
    <w:rsid w:val="00B3458B"/>
    <w:rsid w:val="00B367C2"/>
    <w:rsid w:val="00B521BC"/>
    <w:rsid w:val="00B60F94"/>
    <w:rsid w:val="00B6110C"/>
    <w:rsid w:val="00B61A69"/>
    <w:rsid w:val="00B629CC"/>
    <w:rsid w:val="00B8692D"/>
    <w:rsid w:val="00B93D5A"/>
    <w:rsid w:val="00BA571C"/>
    <w:rsid w:val="00BC5172"/>
    <w:rsid w:val="00BC5826"/>
    <w:rsid w:val="00BD720E"/>
    <w:rsid w:val="00BE23B2"/>
    <w:rsid w:val="00BF1D45"/>
    <w:rsid w:val="00BF2668"/>
    <w:rsid w:val="00C4157E"/>
    <w:rsid w:val="00C52CCF"/>
    <w:rsid w:val="00C7313C"/>
    <w:rsid w:val="00C8367F"/>
    <w:rsid w:val="00CA18C7"/>
    <w:rsid w:val="00CB526E"/>
    <w:rsid w:val="00CB689B"/>
    <w:rsid w:val="00CC7DA0"/>
    <w:rsid w:val="00CF17B0"/>
    <w:rsid w:val="00D00200"/>
    <w:rsid w:val="00D0515B"/>
    <w:rsid w:val="00D12A2B"/>
    <w:rsid w:val="00D258EB"/>
    <w:rsid w:val="00D25B99"/>
    <w:rsid w:val="00D36D49"/>
    <w:rsid w:val="00D46DC3"/>
    <w:rsid w:val="00D5084A"/>
    <w:rsid w:val="00D60DC7"/>
    <w:rsid w:val="00D70113"/>
    <w:rsid w:val="00D82856"/>
    <w:rsid w:val="00DB05AB"/>
    <w:rsid w:val="00DB1888"/>
    <w:rsid w:val="00DB1C97"/>
    <w:rsid w:val="00DB1D8B"/>
    <w:rsid w:val="00DB3BCA"/>
    <w:rsid w:val="00DB45DC"/>
    <w:rsid w:val="00DC059A"/>
    <w:rsid w:val="00DD3565"/>
    <w:rsid w:val="00DE0CF2"/>
    <w:rsid w:val="00DE3FB7"/>
    <w:rsid w:val="00DE77E1"/>
    <w:rsid w:val="00DF0500"/>
    <w:rsid w:val="00E1471A"/>
    <w:rsid w:val="00E35E09"/>
    <w:rsid w:val="00E45C13"/>
    <w:rsid w:val="00E554A4"/>
    <w:rsid w:val="00E60130"/>
    <w:rsid w:val="00E6457C"/>
    <w:rsid w:val="00E66BE4"/>
    <w:rsid w:val="00EB6BC0"/>
    <w:rsid w:val="00EC7C25"/>
    <w:rsid w:val="00ED46B7"/>
    <w:rsid w:val="00EE27F1"/>
    <w:rsid w:val="00EE769B"/>
    <w:rsid w:val="00EF46D8"/>
    <w:rsid w:val="00EF5699"/>
    <w:rsid w:val="00F01F18"/>
    <w:rsid w:val="00F03163"/>
    <w:rsid w:val="00F06002"/>
    <w:rsid w:val="00F171FD"/>
    <w:rsid w:val="00F259D6"/>
    <w:rsid w:val="00F44165"/>
    <w:rsid w:val="00F50F65"/>
    <w:rsid w:val="00F53104"/>
    <w:rsid w:val="00F63021"/>
    <w:rsid w:val="00F70635"/>
    <w:rsid w:val="00F85C77"/>
    <w:rsid w:val="00FA20B7"/>
    <w:rsid w:val="00FB1A4E"/>
    <w:rsid w:val="00FB377A"/>
    <w:rsid w:val="00FD5BEE"/>
    <w:rsid w:val="00FD62BE"/>
    <w:rsid w:val="00FE5DE6"/>
    <w:rsid w:val="01475C11"/>
    <w:rsid w:val="01797C24"/>
    <w:rsid w:val="01A25036"/>
    <w:rsid w:val="01A26280"/>
    <w:rsid w:val="020E3E06"/>
    <w:rsid w:val="025A5F10"/>
    <w:rsid w:val="02876D12"/>
    <w:rsid w:val="028B1555"/>
    <w:rsid w:val="02FD399D"/>
    <w:rsid w:val="030B2A3C"/>
    <w:rsid w:val="03393105"/>
    <w:rsid w:val="036F54DB"/>
    <w:rsid w:val="03E81B90"/>
    <w:rsid w:val="042F2ECE"/>
    <w:rsid w:val="045126D0"/>
    <w:rsid w:val="04545F3D"/>
    <w:rsid w:val="047E6816"/>
    <w:rsid w:val="04B0389B"/>
    <w:rsid w:val="04D02E71"/>
    <w:rsid w:val="05453FE3"/>
    <w:rsid w:val="056F3856"/>
    <w:rsid w:val="06193AAA"/>
    <w:rsid w:val="061E210A"/>
    <w:rsid w:val="06570368"/>
    <w:rsid w:val="066426DE"/>
    <w:rsid w:val="06A93BDF"/>
    <w:rsid w:val="06C335B8"/>
    <w:rsid w:val="06D704EE"/>
    <w:rsid w:val="07DD30C9"/>
    <w:rsid w:val="085371EA"/>
    <w:rsid w:val="086D6C3F"/>
    <w:rsid w:val="08A91923"/>
    <w:rsid w:val="08BA15E8"/>
    <w:rsid w:val="091303AA"/>
    <w:rsid w:val="09862E1C"/>
    <w:rsid w:val="0A3A1A30"/>
    <w:rsid w:val="0A505250"/>
    <w:rsid w:val="0A700D1A"/>
    <w:rsid w:val="0A90118B"/>
    <w:rsid w:val="0BBA151B"/>
    <w:rsid w:val="0BC7473F"/>
    <w:rsid w:val="0C1016B0"/>
    <w:rsid w:val="0C336CD3"/>
    <w:rsid w:val="0C737B3B"/>
    <w:rsid w:val="0C930FFD"/>
    <w:rsid w:val="0C94216C"/>
    <w:rsid w:val="0CC670AB"/>
    <w:rsid w:val="0D6945E7"/>
    <w:rsid w:val="0D793303"/>
    <w:rsid w:val="0D831128"/>
    <w:rsid w:val="0E407594"/>
    <w:rsid w:val="0E9A73C2"/>
    <w:rsid w:val="0EB96385"/>
    <w:rsid w:val="0ED6758D"/>
    <w:rsid w:val="0EEA1736"/>
    <w:rsid w:val="0F743502"/>
    <w:rsid w:val="100F7C3A"/>
    <w:rsid w:val="1023672E"/>
    <w:rsid w:val="108856CC"/>
    <w:rsid w:val="10944070"/>
    <w:rsid w:val="10E672A6"/>
    <w:rsid w:val="11AC5CF3"/>
    <w:rsid w:val="11B30526"/>
    <w:rsid w:val="12275FFD"/>
    <w:rsid w:val="12EF37E0"/>
    <w:rsid w:val="12F232D0"/>
    <w:rsid w:val="132C6625"/>
    <w:rsid w:val="13591FD4"/>
    <w:rsid w:val="13780673"/>
    <w:rsid w:val="141D612B"/>
    <w:rsid w:val="144D4849"/>
    <w:rsid w:val="152B7DEB"/>
    <w:rsid w:val="16425464"/>
    <w:rsid w:val="165F6ECF"/>
    <w:rsid w:val="169D2A08"/>
    <w:rsid w:val="1725004C"/>
    <w:rsid w:val="17253C74"/>
    <w:rsid w:val="17996210"/>
    <w:rsid w:val="179D7CAF"/>
    <w:rsid w:val="17EF2504"/>
    <w:rsid w:val="18073BE6"/>
    <w:rsid w:val="18221455"/>
    <w:rsid w:val="182C1032"/>
    <w:rsid w:val="18604B97"/>
    <w:rsid w:val="188B3FAB"/>
    <w:rsid w:val="18C33745"/>
    <w:rsid w:val="18DC4807"/>
    <w:rsid w:val="190855FC"/>
    <w:rsid w:val="19AC242B"/>
    <w:rsid w:val="19D41C5A"/>
    <w:rsid w:val="19DD0836"/>
    <w:rsid w:val="19EA30CF"/>
    <w:rsid w:val="1AB84DFF"/>
    <w:rsid w:val="1ACB5039"/>
    <w:rsid w:val="1ACF2099"/>
    <w:rsid w:val="1B5B5EB7"/>
    <w:rsid w:val="1B7816B3"/>
    <w:rsid w:val="1BA23454"/>
    <w:rsid w:val="1BBC26CD"/>
    <w:rsid w:val="1BC22936"/>
    <w:rsid w:val="1BC266DE"/>
    <w:rsid w:val="1BF9122C"/>
    <w:rsid w:val="1C787B9A"/>
    <w:rsid w:val="1CC762E3"/>
    <w:rsid w:val="1CC9218A"/>
    <w:rsid w:val="1CF10155"/>
    <w:rsid w:val="1CFC4C20"/>
    <w:rsid w:val="1D0600A4"/>
    <w:rsid w:val="1D75046A"/>
    <w:rsid w:val="1E5808E1"/>
    <w:rsid w:val="1E7B4F16"/>
    <w:rsid w:val="1EAD42F5"/>
    <w:rsid w:val="1F104EBC"/>
    <w:rsid w:val="1F7A2683"/>
    <w:rsid w:val="1FEC311A"/>
    <w:rsid w:val="2038626C"/>
    <w:rsid w:val="20491033"/>
    <w:rsid w:val="20631369"/>
    <w:rsid w:val="207907A6"/>
    <w:rsid w:val="20B47E17"/>
    <w:rsid w:val="217A2E0F"/>
    <w:rsid w:val="218E68BA"/>
    <w:rsid w:val="21F23265"/>
    <w:rsid w:val="21F453A3"/>
    <w:rsid w:val="223C00C4"/>
    <w:rsid w:val="22D80499"/>
    <w:rsid w:val="22DA1DB7"/>
    <w:rsid w:val="23541589"/>
    <w:rsid w:val="2364139F"/>
    <w:rsid w:val="237C2E6E"/>
    <w:rsid w:val="23915C59"/>
    <w:rsid w:val="23957A8C"/>
    <w:rsid w:val="23D71716"/>
    <w:rsid w:val="244348F9"/>
    <w:rsid w:val="244514B2"/>
    <w:rsid w:val="24E62909"/>
    <w:rsid w:val="254E083A"/>
    <w:rsid w:val="25B17D55"/>
    <w:rsid w:val="26154EB4"/>
    <w:rsid w:val="26CA707F"/>
    <w:rsid w:val="26DD7D07"/>
    <w:rsid w:val="27346607"/>
    <w:rsid w:val="27677BE9"/>
    <w:rsid w:val="277E287E"/>
    <w:rsid w:val="27AD2F28"/>
    <w:rsid w:val="27B10480"/>
    <w:rsid w:val="284D39E7"/>
    <w:rsid w:val="28543A46"/>
    <w:rsid w:val="28AE21EE"/>
    <w:rsid w:val="28DC7F0B"/>
    <w:rsid w:val="28E53263"/>
    <w:rsid w:val="291833E7"/>
    <w:rsid w:val="29363ABF"/>
    <w:rsid w:val="29375E3F"/>
    <w:rsid w:val="295F0773"/>
    <w:rsid w:val="29861DDA"/>
    <w:rsid w:val="29AD79D2"/>
    <w:rsid w:val="29BA133A"/>
    <w:rsid w:val="29EE5401"/>
    <w:rsid w:val="29EF4B52"/>
    <w:rsid w:val="2A036622"/>
    <w:rsid w:val="2A235043"/>
    <w:rsid w:val="2A351FC9"/>
    <w:rsid w:val="2A3A75DF"/>
    <w:rsid w:val="2A594549"/>
    <w:rsid w:val="2AF35595"/>
    <w:rsid w:val="2B2F3358"/>
    <w:rsid w:val="2B365FF8"/>
    <w:rsid w:val="2B3758CC"/>
    <w:rsid w:val="2B404781"/>
    <w:rsid w:val="2B405978"/>
    <w:rsid w:val="2B6C5081"/>
    <w:rsid w:val="2B873B9B"/>
    <w:rsid w:val="2BEB713A"/>
    <w:rsid w:val="2CC118F2"/>
    <w:rsid w:val="2CD71F12"/>
    <w:rsid w:val="2CF5234D"/>
    <w:rsid w:val="2D8A6187"/>
    <w:rsid w:val="2D8D676E"/>
    <w:rsid w:val="2DD93ACA"/>
    <w:rsid w:val="2E1A39AF"/>
    <w:rsid w:val="2E4C78E1"/>
    <w:rsid w:val="2E6A2B46"/>
    <w:rsid w:val="2ECD732F"/>
    <w:rsid w:val="2EE5068E"/>
    <w:rsid w:val="2F204FF5"/>
    <w:rsid w:val="2FFA5900"/>
    <w:rsid w:val="30AC59A2"/>
    <w:rsid w:val="30CA1D5F"/>
    <w:rsid w:val="316C577D"/>
    <w:rsid w:val="317B29B7"/>
    <w:rsid w:val="31D773D7"/>
    <w:rsid w:val="32295519"/>
    <w:rsid w:val="32EE540A"/>
    <w:rsid w:val="33193DC3"/>
    <w:rsid w:val="334D51BC"/>
    <w:rsid w:val="33572FB0"/>
    <w:rsid w:val="336D036C"/>
    <w:rsid w:val="338D4C23"/>
    <w:rsid w:val="33F524B8"/>
    <w:rsid w:val="343B41E8"/>
    <w:rsid w:val="346161B8"/>
    <w:rsid w:val="3488411A"/>
    <w:rsid w:val="34D27DD1"/>
    <w:rsid w:val="351F5B8D"/>
    <w:rsid w:val="3575061E"/>
    <w:rsid w:val="359E5BFE"/>
    <w:rsid w:val="35A44FC4"/>
    <w:rsid w:val="35C00333"/>
    <w:rsid w:val="35E14574"/>
    <w:rsid w:val="35FB2318"/>
    <w:rsid w:val="362C0724"/>
    <w:rsid w:val="3647730B"/>
    <w:rsid w:val="380E795B"/>
    <w:rsid w:val="38287616"/>
    <w:rsid w:val="3888022D"/>
    <w:rsid w:val="39331DC9"/>
    <w:rsid w:val="395104A1"/>
    <w:rsid w:val="39613D3B"/>
    <w:rsid w:val="39683995"/>
    <w:rsid w:val="397B4CA3"/>
    <w:rsid w:val="398A69AF"/>
    <w:rsid w:val="39A034DE"/>
    <w:rsid w:val="39A517EA"/>
    <w:rsid w:val="39DF3323"/>
    <w:rsid w:val="39E63C4E"/>
    <w:rsid w:val="3A304641"/>
    <w:rsid w:val="3A3778FF"/>
    <w:rsid w:val="3A8034E3"/>
    <w:rsid w:val="3B5237E1"/>
    <w:rsid w:val="3B7D2490"/>
    <w:rsid w:val="3BB71427"/>
    <w:rsid w:val="3C107EFC"/>
    <w:rsid w:val="3C531A06"/>
    <w:rsid w:val="3D9100B0"/>
    <w:rsid w:val="3DE65376"/>
    <w:rsid w:val="3E552B7E"/>
    <w:rsid w:val="3E941250"/>
    <w:rsid w:val="3EBA1894"/>
    <w:rsid w:val="3EDF3E59"/>
    <w:rsid w:val="3F080CD2"/>
    <w:rsid w:val="3F0833B0"/>
    <w:rsid w:val="3F4D484B"/>
    <w:rsid w:val="3FB57D76"/>
    <w:rsid w:val="3FCB7B66"/>
    <w:rsid w:val="3FE17098"/>
    <w:rsid w:val="40A16E34"/>
    <w:rsid w:val="41D04E1F"/>
    <w:rsid w:val="41DE082E"/>
    <w:rsid w:val="420E2CDC"/>
    <w:rsid w:val="426B7481"/>
    <w:rsid w:val="428C26DD"/>
    <w:rsid w:val="428D1E0A"/>
    <w:rsid w:val="42DC400E"/>
    <w:rsid w:val="432F0495"/>
    <w:rsid w:val="43AF029E"/>
    <w:rsid w:val="43D62E74"/>
    <w:rsid w:val="4482664D"/>
    <w:rsid w:val="44B14B66"/>
    <w:rsid w:val="44D55C3B"/>
    <w:rsid w:val="44EE6034"/>
    <w:rsid w:val="456450B8"/>
    <w:rsid w:val="45951AC1"/>
    <w:rsid w:val="45BE4568"/>
    <w:rsid w:val="45F432D0"/>
    <w:rsid w:val="462F56C6"/>
    <w:rsid w:val="46302C7E"/>
    <w:rsid w:val="466915F1"/>
    <w:rsid w:val="46933EA7"/>
    <w:rsid w:val="46986E15"/>
    <w:rsid w:val="47044DA5"/>
    <w:rsid w:val="47484C91"/>
    <w:rsid w:val="476354EE"/>
    <w:rsid w:val="477C439A"/>
    <w:rsid w:val="478B4B7E"/>
    <w:rsid w:val="4791488A"/>
    <w:rsid w:val="47ED75E7"/>
    <w:rsid w:val="47EE32C7"/>
    <w:rsid w:val="4812704D"/>
    <w:rsid w:val="48270D4B"/>
    <w:rsid w:val="48395CFE"/>
    <w:rsid w:val="487B1097"/>
    <w:rsid w:val="492D05E3"/>
    <w:rsid w:val="493C6A78"/>
    <w:rsid w:val="49437E06"/>
    <w:rsid w:val="499A379E"/>
    <w:rsid w:val="499E06C9"/>
    <w:rsid w:val="49C251D0"/>
    <w:rsid w:val="49E8275C"/>
    <w:rsid w:val="49EB3101"/>
    <w:rsid w:val="4A020453"/>
    <w:rsid w:val="4A392FB7"/>
    <w:rsid w:val="4A5B3E39"/>
    <w:rsid w:val="4A733B19"/>
    <w:rsid w:val="4AE77D95"/>
    <w:rsid w:val="4B1C0799"/>
    <w:rsid w:val="4C1C66ED"/>
    <w:rsid w:val="4C5C3874"/>
    <w:rsid w:val="4CD9638C"/>
    <w:rsid w:val="4CDA0A74"/>
    <w:rsid w:val="4CF3569F"/>
    <w:rsid w:val="4CF80988"/>
    <w:rsid w:val="4D2E66D8"/>
    <w:rsid w:val="4D367CC9"/>
    <w:rsid w:val="4D5761C3"/>
    <w:rsid w:val="4D862070"/>
    <w:rsid w:val="4DE93224"/>
    <w:rsid w:val="4DF00C0C"/>
    <w:rsid w:val="4E006B7E"/>
    <w:rsid w:val="4E212258"/>
    <w:rsid w:val="4E604181"/>
    <w:rsid w:val="4EBA754A"/>
    <w:rsid w:val="4EC67F12"/>
    <w:rsid w:val="4F8564C7"/>
    <w:rsid w:val="4FD9289A"/>
    <w:rsid w:val="509E1DC6"/>
    <w:rsid w:val="51085C08"/>
    <w:rsid w:val="5144296E"/>
    <w:rsid w:val="51786173"/>
    <w:rsid w:val="52F7475C"/>
    <w:rsid w:val="531D24A2"/>
    <w:rsid w:val="5371731E"/>
    <w:rsid w:val="53D855EF"/>
    <w:rsid w:val="53E45D42"/>
    <w:rsid w:val="542A00A5"/>
    <w:rsid w:val="54880DC3"/>
    <w:rsid w:val="549332C4"/>
    <w:rsid w:val="54A30129"/>
    <w:rsid w:val="550545BE"/>
    <w:rsid w:val="5539030F"/>
    <w:rsid w:val="553A07BD"/>
    <w:rsid w:val="553B7BE4"/>
    <w:rsid w:val="55602630"/>
    <w:rsid w:val="55741347"/>
    <w:rsid w:val="559D1FA8"/>
    <w:rsid w:val="55E45F53"/>
    <w:rsid w:val="55F47828"/>
    <w:rsid w:val="563672E3"/>
    <w:rsid w:val="572A77E9"/>
    <w:rsid w:val="57EE53E1"/>
    <w:rsid w:val="582157B7"/>
    <w:rsid w:val="588A3021"/>
    <w:rsid w:val="589C6BEB"/>
    <w:rsid w:val="58A33E0F"/>
    <w:rsid w:val="58A63331"/>
    <w:rsid w:val="58A76420"/>
    <w:rsid w:val="58D5034F"/>
    <w:rsid w:val="59377A17"/>
    <w:rsid w:val="5A394F9F"/>
    <w:rsid w:val="5AB743DC"/>
    <w:rsid w:val="5AE12FDB"/>
    <w:rsid w:val="5B690C32"/>
    <w:rsid w:val="5BB800D1"/>
    <w:rsid w:val="5BC1624E"/>
    <w:rsid w:val="5C741A01"/>
    <w:rsid w:val="5CDD1212"/>
    <w:rsid w:val="5CF71A34"/>
    <w:rsid w:val="5D0E5BDE"/>
    <w:rsid w:val="5D3367CD"/>
    <w:rsid w:val="5D9B0A57"/>
    <w:rsid w:val="5DB37D2C"/>
    <w:rsid w:val="5E1D4D61"/>
    <w:rsid w:val="5EEF18FF"/>
    <w:rsid w:val="5F254283"/>
    <w:rsid w:val="5F4239F5"/>
    <w:rsid w:val="5F5109B7"/>
    <w:rsid w:val="5F584615"/>
    <w:rsid w:val="5F610C91"/>
    <w:rsid w:val="5F645F89"/>
    <w:rsid w:val="5FE923B0"/>
    <w:rsid w:val="6012159E"/>
    <w:rsid w:val="612E5DFF"/>
    <w:rsid w:val="619F14FA"/>
    <w:rsid w:val="61A86601"/>
    <w:rsid w:val="61E33ADD"/>
    <w:rsid w:val="621A5025"/>
    <w:rsid w:val="62313122"/>
    <w:rsid w:val="626D61ED"/>
    <w:rsid w:val="627C1972"/>
    <w:rsid w:val="628C36F1"/>
    <w:rsid w:val="62AA7F3C"/>
    <w:rsid w:val="62B762F8"/>
    <w:rsid w:val="62D376AD"/>
    <w:rsid w:val="62F95CCE"/>
    <w:rsid w:val="631A7B2D"/>
    <w:rsid w:val="63377DF2"/>
    <w:rsid w:val="63AE011A"/>
    <w:rsid w:val="63E0175E"/>
    <w:rsid w:val="640A35A3"/>
    <w:rsid w:val="645C7B76"/>
    <w:rsid w:val="64601415"/>
    <w:rsid w:val="648D1ADE"/>
    <w:rsid w:val="65094488"/>
    <w:rsid w:val="65474383"/>
    <w:rsid w:val="65493C57"/>
    <w:rsid w:val="65DE43E2"/>
    <w:rsid w:val="65E6594A"/>
    <w:rsid w:val="661701F9"/>
    <w:rsid w:val="66304E17"/>
    <w:rsid w:val="6635067F"/>
    <w:rsid w:val="667B0788"/>
    <w:rsid w:val="66A45808"/>
    <w:rsid w:val="671D0DCF"/>
    <w:rsid w:val="672541AA"/>
    <w:rsid w:val="673F7A07"/>
    <w:rsid w:val="67497B13"/>
    <w:rsid w:val="675872FB"/>
    <w:rsid w:val="67AE06E9"/>
    <w:rsid w:val="67F903C9"/>
    <w:rsid w:val="687E1C5B"/>
    <w:rsid w:val="68D1663B"/>
    <w:rsid w:val="69092907"/>
    <w:rsid w:val="694D2B5B"/>
    <w:rsid w:val="694F5E7C"/>
    <w:rsid w:val="69AE2C22"/>
    <w:rsid w:val="69DA3A17"/>
    <w:rsid w:val="69E361EE"/>
    <w:rsid w:val="6A655893"/>
    <w:rsid w:val="6B0625EA"/>
    <w:rsid w:val="6B0C6D44"/>
    <w:rsid w:val="6B631FB1"/>
    <w:rsid w:val="6BA45358"/>
    <w:rsid w:val="6BC229B5"/>
    <w:rsid w:val="6CD22076"/>
    <w:rsid w:val="6D035033"/>
    <w:rsid w:val="6D2654C0"/>
    <w:rsid w:val="6DA5433C"/>
    <w:rsid w:val="6DB84E84"/>
    <w:rsid w:val="6E7F06E9"/>
    <w:rsid w:val="6E9105C0"/>
    <w:rsid w:val="6E924DD7"/>
    <w:rsid w:val="6F0E45B3"/>
    <w:rsid w:val="6F2B6B28"/>
    <w:rsid w:val="6F466EE5"/>
    <w:rsid w:val="6F8166E3"/>
    <w:rsid w:val="6F853908"/>
    <w:rsid w:val="6F8D1FE5"/>
    <w:rsid w:val="6FC9534B"/>
    <w:rsid w:val="70657DB3"/>
    <w:rsid w:val="708E730A"/>
    <w:rsid w:val="70BA1EAD"/>
    <w:rsid w:val="70CE3BAA"/>
    <w:rsid w:val="70FF34FA"/>
    <w:rsid w:val="717E737E"/>
    <w:rsid w:val="7189282E"/>
    <w:rsid w:val="71E60A7F"/>
    <w:rsid w:val="72556331"/>
    <w:rsid w:val="72897D89"/>
    <w:rsid w:val="72CC5EC7"/>
    <w:rsid w:val="735B5E4F"/>
    <w:rsid w:val="73944E37"/>
    <w:rsid w:val="745B3B4B"/>
    <w:rsid w:val="749170EC"/>
    <w:rsid w:val="74AA2238"/>
    <w:rsid w:val="74B56491"/>
    <w:rsid w:val="74B77D7B"/>
    <w:rsid w:val="74C54072"/>
    <w:rsid w:val="74E87E1E"/>
    <w:rsid w:val="750E6C6B"/>
    <w:rsid w:val="752A4B5B"/>
    <w:rsid w:val="76546BAB"/>
    <w:rsid w:val="76B455F0"/>
    <w:rsid w:val="76DA6910"/>
    <w:rsid w:val="76DB477F"/>
    <w:rsid w:val="779E5878"/>
    <w:rsid w:val="779F3BAA"/>
    <w:rsid w:val="77CD5C05"/>
    <w:rsid w:val="780E386A"/>
    <w:rsid w:val="78225C98"/>
    <w:rsid w:val="784B621C"/>
    <w:rsid w:val="787A367C"/>
    <w:rsid w:val="78AE0A29"/>
    <w:rsid w:val="78BD698D"/>
    <w:rsid w:val="78EF19D9"/>
    <w:rsid w:val="79425135"/>
    <w:rsid w:val="79905F13"/>
    <w:rsid w:val="79F874C3"/>
    <w:rsid w:val="7A150154"/>
    <w:rsid w:val="7A590ABB"/>
    <w:rsid w:val="7A8716DB"/>
    <w:rsid w:val="7A8E3CCA"/>
    <w:rsid w:val="7AE709F8"/>
    <w:rsid w:val="7BAE260E"/>
    <w:rsid w:val="7CC5224A"/>
    <w:rsid w:val="7D00333D"/>
    <w:rsid w:val="7D352BFA"/>
    <w:rsid w:val="7D6438CC"/>
    <w:rsid w:val="7D807FDA"/>
    <w:rsid w:val="7DAF70A2"/>
    <w:rsid w:val="7DDA3010"/>
    <w:rsid w:val="7E282EEA"/>
    <w:rsid w:val="7E294F9C"/>
    <w:rsid w:val="7E421268"/>
    <w:rsid w:val="7EEB5927"/>
    <w:rsid w:val="7EFE49C4"/>
    <w:rsid w:val="7F500FAD"/>
    <w:rsid w:val="7F70037C"/>
    <w:rsid w:val="7F7E38B7"/>
    <w:rsid w:val="7FB5666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qFormat="1" w:unhideWhenUsed="0" w:uiPriority="39"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qFormat="1" w:unhideWhenUsed="0" w:uiPriority="0" w:semiHidden="0"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autoRedefine/>
    <w:qFormat/>
    <w:locked/>
    <w:uiPriority w:val="99"/>
    <w:pPr>
      <w:keepNext/>
      <w:keepLines/>
      <w:autoSpaceDE w:val="0"/>
      <w:autoSpaceDN w:val="0"/>
      <w:adjustRightInd w:val="0"/>
      <w:spacing w:before="120" w:line="300" w:lineRule="auto"/>
      <w:jc w:val="center"/>
      <w:outlineLvl w:val="1"/>
    </w:pPr>
    <w:rPr>
      <w:rFonts w:ascii="Arial" w:hAnsi="Arial" w:eastAsia="黑体"/>
      <w:b/>
      <w:kern w:val="0"/>
      <w:sz w:val="30"/>
    </w:rPr>
  </w:style>
  <w:style w:type="paragraph" w:styleId="5">
    <w:name w:val="heading 3"/>
    <w:basedOn w:val="1"/>
    <w:next w:val="1"/>
    <w:autoRedefine/>
    <w:qFormat/>
    <w:locked/>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tabs>
        <w:tab w:val="left" w:pos="567"/>
      </w:tabs>
      <w:spacing w:before="120" w:line="22" w:lineRule="atLeast"/>
    </w:pPr>
    <w:rPr>
      <w:rFonts w:ascii="宋体" w:hAnsi="宋体"/>
      <w:sz w:val="24"/>
    </w:rPr>
  </w:style>
  <w:style w:type="paragraph" w:styleId="3">
    <w:name w:val="toc 4"/>
    <w:basedOn w:val="1"/>
    <w:next w:val="1"/>
    <w:autoRedefine/>
    <w:qFormat/>
    <w:locked/>
    <w:uiPriority w:val="39"/>
    <w:pPr>
      <w:ind w:left="1260" w:leftChars="600"/>
    </w:pPr>
  </w:style>
  <w:style w:type="paragraph" w:styleId="6">
    <w:name w:val="Normal Indent"/>
    <w:basedOn w:val="1"/>
    <w:next w:val="1"/>
    <w:autoRedefine/>
    <w:qFormat/>
    <w:uiPriority w:val="0"/>
    <w:pPr>
      <w:autoSpaceDE w:val="0"/>
      <w:autoSpaceDN w:val="0"/>
      <w:adjustRightInd w:val="0"/>
      <w:ind w:firstLine="420"/>
      <w:jc w:val="left"/>
    </w:pPr>
    <w:rPr>
      <w:rFonts w:ascii="宋体" w:hAnsi="Times New Roman"/>
      <w:kern w:val="0"/>
      <w:sz w:val="24"/>
      <w:szCs w:val="20"/>
    </w:rPr>
  </w:style>
  <w:style w:type="paragraph" w:styleId="7">
    <w:name w:val="Body Text Indent"/>
    <w:basedOn w:val="1"/>
    <w:next w:val="1"/>
    <w:autoRedefine/>
    <w:qFormat/>
    <w:uiPriority w:val="0"/>
    <w:pPr>
      <w:spacing w:line="360" w:lineRule="auto"/>
      <w:ind w:firstLine="570"/>
    </w:pPr>
    <w:rPr>
      <w:rFonts w:ascii="Times New Roman" w:hAnsi="Times New Roman"/>
      <w:sz w:val="24"/>
    </w:rPr>
  </w:style>
  <w:style w:type="paragraph" w:styleId="8">
    <w:name w:val="Block Text"/>
    <w:basedOn w:val="1"/>
    <w:autoRedefine/>
    <w:qFormat/>
    <w:uiPriority w:val="0"/>
    <w:pPr>
      <w:spacing w:after="120"/>
      <w:ind w:left="1440" w:leftChars="700" w:right="700" w:rightChars="700"/>
    </w:pPr>
  </w:style>
  <w:style w:type="paragraph" w:styleId="9">
    <w:name w:val="footer"/>
    <w:basedOn w:val="1"/>
    <w:link w:val="22"/>
    <w:autoRedefine/>
    <w:semiHidden/>
    <w:qFormat/>
    <w:uiPriority w:val="99"/>
    <w:pPr>
      <w:tabs>
        <w:tab w:val="center" w:pos="4153"/>
        <w:tab w:val="right" w:pos="8306"/>
      </w:tabs>
      <w:snapToGrid w:val="0"/>
      <w:jc w:val="left"/>
    </w:pPr>
    <w:rPr>
      <w:kern w:val="0"/>
      <w:sz w:val="18"/>
      <w:szCs w:val="18"/>
    </w:rPr>
  </w:style>
  <w:style w:type="paragraph" w:styleId="10">
    <w:name w:val="envelope return"/>
    <w:basedOn w:val="1"/>
    <w:autoRedefine/>
    <w:unhideWhenUsed/>
    <w:qFormat/>
    <w:uiPriority w:val="99"/>
    <w:pPr>
      <w:snapToGrid w:val="0"/>
    </w:pPr>
    <w:rPr>
      <w:rFonts w:ascii="Arial" w:hAnsi="Arial"/>
    </w:rPr>
  </w:style>
  <w:style w:type="paragraph" w:styleId="11">
    <w:name w:val="header"/>
    <w:basedOn w:val="1"/>
    <w:link w:val="21"/>
    <w:autoRedefine/>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footnote text"/>
    <w:basedOn w:val="1"/>
    <w:next w:val="2"/>
    <w:autoRedefine/>
    <w:qFormat/>
    <w:uiPriority w:val="0"/>
    <w:pPr>
      <w:adjustRightInd w:val="0"/>
      <w:spacing w:line="315" w:lineRule="atLeast"/>
      <w:textAlignment w:val="baseline"/>
    </w:pPr>
    <w:rPr>
      <w:rFonts w:ascii="宋体" w:hAnsi="宋体"/>
      <w:sz w:val="18"/>
      <w:szCs w:val="18"/>
    </w:rPr>
  </w:style>
  <w:style w:type="paragraph" w:styleId="13">
    <w:name w:val="Normal (Web)"/>
    <w:basedOn w:val="1"/>
    <w:next w:val="14"/>
    <w:autoRedefine/>
    <w:qFormat/>
    <w:uiPriority w:val="0"/>
    <w:pPr>
      <w:widowControl/>
      <w:jc w:val="left"/>
    </w:pPr>
    <w:rPr>
      <w:rFonts w:ascii="宋体" w:hAnsi="宋体" w:cs="宋体"/>
      <w:kern w:val="0"/>
      <w:sz w:val="24"/>
    </w:rPr>
  </w:style>
  <w:style w:type="paragraph" w:customStyle="1" w:styleId="14">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15">
    <w:name w:val="Body Text First Indent"/>
    <w:basedOn w:val="2"/>
    <w:autoRedefine/>
    <w:qFormat/>
    <w:uiPriority w:val="0"/>
    <w:pPr>
      <w:widowControl/>
      <w:spacing w:line="312" w:lineRule="auto"/>
      <w:ind w:firstLine="420" w:firstLineChars="100"/>
    </w:pPr>
    <w:rPr>
      <w:rFonts w:hint="eastAsia" w:ascii="微软雅黑" w:hAnsi="微软雅黑" w:eastAsia="微软雅黑" w:cs="微软雅黑"/>
      <w:szCs w:val="21"/>
    </w:rPr>
  </w:style>
  <w:style w:type="paragraph" w:styleId="16">
    <w:name w:val="Body Text First Indent 2"/>
    <w:basedOn w:val="7"/>
    <w:next w:val="15"/>
    <w:autoRedefine/>
    <w:qFormat/>
    <w:uiPriority w:val="0"/>
    <w:pPr>
      <w:ind w:firstLine="420" w:firstLineChars="200"/>
    </w:pPr>
  </w:style>
  <w:style w:type="table" w:styleId="18">
    <w:name w:val="Table Grid"/>
    <w:basedOn w:val="17"/>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autoRedefine/>
    <w:qFormat/>
    <w:uiPriority w:val="99"/>
    <w:rPr>
      <w:color w:val="0000FF"/>
      <w:u w:val="single"/>
    </w:rPr>
  </w:style>
  <w:style w:type="character" w:customStyle="1" w:styleId="21">
    <w:name w:val="页眉 Char"/>
    <w:basedOn w:val="19"/>
    <w:link w:val="11"/>
    <w:autoRedefine/>
    <w:semiHidden/>
    <w:qFormat/>
    <w:locked/>
    <w:uiPriority w:val="99"/>
    <w:rPr>
      <w:sz w:val="18"/>
    </w:rPr>
  </w:style>
  <w:style w:type="character" w:customStyle="1" w:styleId="22">
    <w:name w:val="页脚 Char"/>
    <w:basedOn w:val="19"/>
    <w:link w:val="9"/>
    <w:autoRedefine/>
    <w:semiHidden/>
    <w:qFormat/>
    <w:locked/>
    <w:uiPriority w:val="99"/>
    <w:rPr>
      <w:sz w:val="18"/>
    </w:rPr>
  </w:style>
  <w:style w:type="paragraph" w:customStyle="1" w:styleId="23">
    <w:name w:val="列出段落1"/>
    <w:basedOn w:val="1"/>
    <w:autoRedefine/>
    <w:qFormat/>
    <w:uiPriority w:val="99"/>
    <w:pPr>
      <w:ind w:firstLine="420" w:firstLineChars="200"/>
    </w:pPr>
  </w:style>
  <w:style w:type="paragraph" w:styleId="2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9D91AD-D867-437D-8C37-D0F45E3150D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2026</Words>
  <Characters>2601</Characters>
  <Lines>3</Lines>
  <Paragraphs>3</Paragraphs>
  <TotalTime>1</TotalTime>
  <ScaleCrop>false</ScaleCrop>
  <LinksUpToDate>false</LinksUpToDate>
  <CharactersWithSpaces>2618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2019-08-05T03:37:00Z</dcterms:created>
  <dc:creator>user</dc:creator>
  <cp:lastModifiedBy>Administrator</cp:lastModifiedBy>
  <cp:lastPrinted>2021-02-08T04:47:00Z</cp:lastPrinted>
  <dcterms:modified xsi:type="dcterms:W3CDTF">2024-06-25T13:58:33Z</dcterms:modified>
  <dc:title>【县级】2019年疏附县肉羊良繁中心（扩繁场）设备采购项目公开招标采购公告KSSFX(GK)2019-12号</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77E050DBFC2F49F0896BF07BCD3C44D2</vt:lpwstr>
  </property>
</Properties>
</file>