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A15E8">
      <w:pPr>
        <w:jc w:val="both"/>
        <w:rPr>
          <w:rFonts w:hint="eastAsia" w:ascii="楷体" w:hAnsi="楷体" w:eastAsia="楷体" w:cs="楷体"/>
          <w:b/>
          <w:bCs/>
          <w:color w:val="auto"/>
          <w:sz w:val="50"/>
          <w:szCs w:val="50"/>
          <w:highlight w:val="none"/>
          <w:lang w:eastAsia="zh-CN"/>
        </w:rPr>
      </w:pPr>
      <w:r>
        <w:rPr>
          <w:rFonts w:hint="eastAsia" w:ascii="楷体" w:hAnsi="楷体" w:eastAsia="楷体" w:cs="楷体"/>
          <w:b/>
          <w:bCs/>
          <w:color w:val="auto"/>
          <w:sz w:val="50"/>
          <w:szCs w:val="50"/>
          <w:highlight w:val="none"/>
          <w:lang w:eastAsia="zh-CN"/>
        </w:rPr>
        <w:t>莎车县教育系统2025年学生营养膳食食材营养馕采购项目（第一标段）</w:t>
      </w:r>
    </w:p>
    <w:p w14:paraId="4E55CFED">
      <w:pPr>
        <w:pStyle w:val="5"/>
        <w:spacing w:line="1261" w:lineRule="exact"/>
        <w:ind w:left="1211"/>
        <w:rPr>
          <w:rFonts w:hint="eastAsia" w:eastAsia="楷体"/>
          <w:color w:val="auto"/>
          <w:sz w:val="40"/>
          <w:szCs w:val="40"/>
          <w:highlight w:val="none"/>
          <w:lang w:eastAsia="zh-CN"/>
        </w:rPr>
      </w:pPr>
      <w:r>
        <w:rPr>
          <w:color w:val="auto"/>
          <w:spacing w:val="1"/>
          <w:position w:val="67"/>
          <w:sz w:val="40"/>
          <w:szCs w:val="40"/>
          <w:highlight w:val="none"/>
          <w14:textOutline w14:w="7282" w14:cap="sq" w14:cmpd="sng">
            <w14:solidFill>
              <w14:srgbClr w14:val="000000"/>
            </w14:solidFill>
            <w14:prstDash w14:val="solid"/>
            <w14:bevel/>
          </w14:textOutline>
        </w:rPr>
        <w:t>项目编号：</w:t>
      </w:r>
      <w:r>
        <w:rPr>
          <w:rFonts w:hint="eastAsia"/>
          <w:color w:val="auto"/>
          <w:position w:val="67"/>
          <w:sz w:val="40"/>
          <w:szCs w:val="40"/>
          <w:highlight w:val="none"/>
          <w:lang w:eastAsia="zh-CN"/>
          <w14:textOutline w14:w="7282" w14:cap="sq" w14:cmpd="sng">
            <w14:solidFill>
              <w14:srgbClr w14:val="000000"/>
            </w14:solidFill>
            <w14:prstDash w14:val="solid"/>
            <w14:bevel/>
          </w14:textOutline>
        </w:rPr>
        <w:t>XJZB-XJSZCG-2025-02</w:t>
      </w:r>
    </w:p>
    <w:p w14:paraId="4C178D53">
      <w:pPr>
        <w:pStyle w:val="5"/>
        <w:spacing w:line="227" w:lineRule="auto"/>
        <w:ind w:left="1367"/>
        <w:rPr>
          <w:color w:val="auto"/>
          <w:sz w:val="47"/>
          <w:szCs w:val="47"/>
          <w:highlight w:val="none"/>
        </w:rPr>
      </w:pPr>
      <w:r>
        <w:rPr>
          <w:color w:val="auto"/>
          <w:spacing w:val="2"/>
          <w:sz w:val="47"/>
          <w:szCs w:val="47"/>
          <w:highlight w:val="none"/>
          <w14:textOutline w14:w="8717" w14:cap="sq" w14:cmpd="sng">
            <w14:solidFill>
              <w14:srgbClr w14:val="000000"/>
            </w14:solidFill>
            <w14:prstDash w14:val="solid"/>
            <w14:bevel/>
          </w14:textOutline>
        </w:rPr>
        <w:t>招</w:t>
      </w:r>
      <w:r>
        <w:rPr>
          <w:color w:val="auto"/>
          <w:spacing w:val="2"/>
          <w:sz w:val="47"/>
          <w:szCs w:val="47"/>
          <w:highlight w:val="none"/>
        </w:rPr>
        <w:t xml:space="preserve"> </w:t>
      </w:r>
      <w:r>
        <w:rPr>
          <w:color w:val="auto"/>
          <w:spacing w:val="2"/>
          <w:sz w:val="47"/>
          <w:szCs w:val="47"/>
          <w:highlight w:val="none"/>
          <w14:textOutline w14:w="8717" w14:cap="sq" w14:cmpd="sng">
            <w14:solidFill>
              <w14:srgbClr w14:val="000000"/>
            </w14:solidFill>
            <w14:prstDash w14:val="solid"/>
            <w14:bevel/>
          </w14:textOutline>
        </w:rPr>
        <w:t>标</w:t>
      </w:r>
      <w:r>
        <w:rPr>
          <w:color w:val="auto"/>
          <w:spacing w:val="48"/>
          <w:sz w:val="47"/>
          <w:szCs w:val="47"/>
          <w:highlight w:val="none"/>
        </w:rPr>
        <w:t xml:space="preserve"> </w:t>
      </w:r>
      <w:r>
        <w:rPr>
          <w:color w:val="auto"/>
          <w:spacing w:val="2"/>
          <w:sz w:val="47"/>
          <w:szCs w:val="47"/>
          <w:highlight w:val="none"/>
          <w14:textOutline w14:w="8717" w14:cap="sq" w14:cmpd="sng">
            <w14:solidFill>
              <w14:srgbClr w14:val="000000"/>
            </w14:solidFill>
            <w14:prstDash w14:val="solid"/>
            <w14:bevel/>
          </w14:textOutline>
        </w:rPr>
        <w:t>文</w:t>
      </w:r>
      <w:r>
        <w:rPr>
          <w:color w:val="auto"/>
          <w:spacing w:val="24"/>
          <w:sz w:val="47"/>
          <w:szCs w:val="47"/>
          <w:highlight w:val="none"/>
        </w:rPr>
        <w:t xml:space="preserve"> </w:t>
      </w:r>
      <w:r>
        <w:rPr>
          <w:color w:val="auto"/>
          <w:spacing w:val="2"/>
          <w:sz w:val="47"/>
          <w:szCs w:val="47"/>
          <w:highlight w:val="none"/>
          <w14:textOutline w14:w="8717" w14:cap="sq" w14:cmpd="sng">
            <w14:solidFill>
              <w14:srgbClr w14:val="000000"/>
            </w14:solidFill>
            <w14:prstDash w14:val="solid"/>
            <w14:bevel/>
          </w14:textOutline>
        </w:rPr>
        <w:t>件（电子评标）</w:t>
      </w:r>
    </w:p>
    <w:p w14:paraId="0F21D5A6">
      <w:pPr>
        <w:spacing w:line="347" w:lineRule="auto"/>
        <w:rPr>
          <w:rFonts w:ascii="Arial"/>
          <w:color w:val="auto"/>
          <w:sz w:val="21"/>
          <w:highlight w:val="none"/>
        </w:rPr>
      </w:pPr>
    </w:p>
    <w:p w14:paraId="5238A2E0">
      <w:pPr>
        <w:spacing w:line="348" w:lineRule="auto"/>
        <w:rPr>
          <w:rFonts w:ascii="Arial"/>
          <w:color w:val="auto"/>
          <w:sz w:val="21"/>
          <w:highlight w:val="none"/>
        </w:rPr>
      </w:pPr>
    </w:p>
    <w:p w14:paraId="678A59B3">
      <w:pPr>
        <w:pStyle w:val="5"/>
        <w:spacing w:before="91" w:line="225" w:lineRule="auto"/>
        <w:ind w:left="3708"/>
        <w:rPr>
          <w:color w:val="auto"/>
          <w:highlight w:val="none"/>
        </w:rPr>
      </w:pPr>
      <w:r>
        <w:rPr>
          <w:color w:val="auto"/>
          <w:spacing w:val="-6"/>
          <w:highlight w:val="none"/>
          <w14:textOutline w14:w="5103" w14:cap="sq" w14:cmpd="sng">
            <w14:solidFill>
              <w14:srgbClr w14:val="000000"/>
            </w14:solidFill>
            <w14:prstDash w14:val="solid"/>
            <w14:bevel/>
          </w14:textOutline>
        </w:rPr>
        <w:t>（第一册）</w:t>
      </w:r>
    </w:p>
    <w:p w14:paraId="3270518F">
      <w:pPr>
        <w:spacing w:line="286" w:lineRule="auto"/>
        <w:rPr>
          <w:rFonts w:ascii="Arial"/>
          <w:color w:val="auto"/>
          <w:sz w:val="21"/>
          <w:highlight w:val="none"/>
        </w:rPr>
      </w:pPr>
    </w:p>
    <w:p w14:paraId="23124B40">
      <w:pPr>
        <w:spacing w:line="287" w:lineRule="auto"/>
        <w:rPr>
          <w:rFonts w:ascii="Arial"/>
          <w:color w:val="auto"/>
          <w:sz w:val="21"/>
          <w:highlight w:val="none"/>
        </w:rPr>
      </w:pPr>
    </w:p>
    <w:p w14:paraId="7D1D98F1">
      <w:pPr>
        <w:spacing w:line="287" w:lineRule="auto"/>
        <w:rPr>
          <w:rFonts w:ascii="Arial"/>
          <w:color w:val="auto"/>
          <w:sz w:val="21"/>
          <w:highlight w:val="none"/>
        </w:rPr>
      </w:pPr>
    </w:p>
    <w:p w14:paraId="63E03003">
      <w:pPr>
        <w:pStyle w:val="5"/>
        <w:spacing w:before="91" w:line="225" w:lineRule="auto"/>
        <w:ind w:left="583"/>
        <w:rPr>
          <w:color w:val="auto"/>
          <w:highlight w:val="none"/>
        </w:rPr>
      </w:pPr>
      <w:r>
        <w:rPr>
          <w:color w:val="auto"/>
          <w:highlight w:val="none"/>
          <w14:textOutline w14:w="5103" w14:cap="sq" w14:cmpd="sng">
            <w14:solidFill>
              <w14:srgbClr w14:val="000000"/>
            </w14:solidFill>
            <w14:prstDash w14:val="solid"/>
            <w14:bevel/>
          </w14:textOutline>
        </w:rPr>
        <w:t>采购单位名称：</w:t>
      </w:r>
      <w:r>
        <w:rPr>
          <w:rFonts w:hint="eastAsia"/>
          <w:color w:val="auto"/>
          <w:highlight w:val="none"/>
          <w:u w:val="single" w:color="000000"/>
          <w:lang w:eastAsia="zh-CN"/>
          <w14:textOutline w14:w="5103" w14:cap="sq" w14:cmpd="sng">
            <w14:solidFill>
              <w14:srgbClr w14:val="000000"/>
            </w14:solidFill>
            <w14:prstDash w14:val="solid"/>
            <w14:bevel/>
          </w14:textOutline>
        </w:rPr>
        <w:t>莎车县教育局</w:t>
      </w:r>
      <w:r>
        <w:rPr>
          <w:color w:val="auto"/>
          <w:highlight w:val="none"/>
          <w:u w:val="single" w:color="auto"/>
        </w:rPr>
        <w:t xml:space="preserve">                  </w:t>
      </w:r>
    </w:p>
    <w:p w14:paraId="4DA7DEA5">
      <w:pPr>
        <w:spacing w:line="341" w:lineRule="auto"/>
        <w:rPr>
          <w:rFonts w:ascii="Arial"/>
          <w:color w:val="auto"/>
          <w:sz w:val="21"/>
          <w:highlight w:val="none"/>
        </w:rPr>
      </w:pPr>
    </w:p>
    <w:p w14:paraId="2727F706">
      <w:pPr>
        <w:spacing w:line="342" w:lineRule="auto"/>
        <w:rPr>
          <w:rFonts w:ascii="Arial"/>
          <w:color w:val="auto"/>
          <w:sz w:val="21"/>
          <w:highlight w:val="none"/>
        </w:rPr>
      </w:pPr>
    </w:p>
    <w:p w14:paraId="15C9BD63">
      <w:pPr>
        <w:pStyle w:val="5"/>
        <w:spacing w:before="91" w:line="224" w:lineRule="auto"/>
        <w:ind w:left="586"/>
        <w:rPr>
          <w:color w:val="auto"/>
          <w:highlight w:val="none"/>
        </w:rPr>
      </w:pPr>
      <w:r>
        <w:rPr>
          <w:color w:val="auto"/>
          <w:spacing w:val="-10"/>
          <w:highlight w:val="none"/>
          <w14:textOutline w14:w="5103" w14:cap="sq" w14:cmpd="sng">
            <w14:solidFill>
              <w14:srgbClr w14:val="000000"/>
            </w14:solidFill>
            <w14:prstDash w14:val="solid"/>
            <w14:bevel/>
          </w14:textOutline>
        </w:rPr>
        <w:t>联</w:t>
      </w:r>
      <w:r>
        <w:rPr>
          <w:color w:val="auto"/>
          <w:spacing w:val="16"/>
          <w:highlight w:val="none"/>
        </w:rPr>
        <w:t xml:space="preserve">   </w:t>
      </w:r>
      <w:r>
        <w:rPr>
          <w:color w:val="auto"/>
          <w:spacing w:val="-10"/>
          <w:highlight w:val="none"/>
          <w14:textOutline w14:w="5103" w14:cap="sq" w14:cmpd="sng">
            <w14:solidFill>
              <w14:srgbClr w14:val="000000"/>
            </w14:solidFill>
            <w14:prstDash w14:val="solid"/>
            <w14:bevel/>
          </w14:textOutline>
        </w:rPr>
        <w:t>系</w:t>
      </w:r>
      <w:r>
        <w:rPr>
          <w:color w:val="auto"/>
          <w:spacing w:val="3"/>
          <w:highlight w:val="none"/>
        </w:rPr>
        <w:t xml:space="preserve">   </w:t>
      </w:r>
      <w:r>
        <w:rPr>
          <w:color w:val="auto"/>
          <w:spacing w:val="-10"/>
          <w:highlight w:val="none"/>
          <w14:textOutline w14:w="5103" w14:cap="sq" w14:cmpd="sng">
            <w14:solidFill>
              <w14:srgbClr w14:val="000000"/>
            </w14:solidFill>
            <w14:prstDash w14:val="solid"/>
            <w14:bevel/>
          </w14:textOutline>
        </w:rPr>
        <w:t>人：</w:t>
      </w:r>
      <w:r>
        <w:rPr>
          <w:rFonts w:hint="eastAsia"/>
          <w:color w:val="auto"/>
          <w:spacing w:val="-10"/>
          <w:highlight w:val="none"/>
          <w:u w:val="single" w:color="000000"/>
          <w:lang w:eastAsia="zh-CN"/>
          <w14:textOutline w14:w="5103" w14:cap="sq" w14:cmpd="sng">
            <w14:solidFill>
              <w14:srgbClr w14:val="000000"/>
            </w14:solidFill>
            <w14:prstDash w14:val="solid"/>
            <w14:bevel/>
          </w14:textOutline>
        </w:rPr>
        <w:t>闫茂义</w:t>
      </w:r>
      <w:r>
        <w:rPr>
          <w:color w:val="auto"/>
          <w:highlight w:val="none"/>
          <w:u w:val="single" w:color="auto"/>
        </w:rPr>
        <w:t xml:space="preserve">                            </w:t>
      </w:r>
    </w:p>
    <w:p w14:paraId="372124EB">
      <w:pPr>
        <w:spacing w:line="327" w:lineRule="auto"/>
        <w:rPr>
          <w:rFonts w:ascii="Arial"/>
          <w:color w:val="auto"/>
          <w:sz w:val="21"/>
          <w:highlight w:val="none"/>
        </w:rPr>
      </w:pPr>
    </w:p>
    <w:p w14:paraId="0C8159F1">
      <w:pPr>
        <w:spacing w:line="327" w:lineRule="auto"/>
        <w:rPr>
          <w:rFonts w:ascii="Arial"/>
          <w:color w:val="auto"/>
          <w:sz w:val="21"/>
          <w:highlight w:val="none"/>
        </w:rPr>
      </w:pPr>
    </w:p>
    <w:p w14:paraId="3D9B6EBC">
      <w:pPr>
        <w:pStyle w:val="5"/>
        <w:spacing w:before="92" w:line="224" w:lineRule="auto"/>
        <w:ind w:left="586"/>
        <w:rPr>
          <w:color w:val="auto"/>
          <w:highlight w:val="none"/>
        </w:rPr>
      </w:pPr>
      <w:r>
        <w:rPr>
          <w:color w:val="auto"/>
          <w:spacing w:val="-5"/>
          <w:highlight w:val="none"/>
          <w14:textOutline w14:w="5103" w14:cap="sq" w14:cmpd="sng">
            <w14:solidFill>
              <w14:srgbClr w14:val="000000"/>
            </w14:solidFill>
            <w14:prstDash w14:val="solid"/>
            <w14:bevel/>
          </w14:textOutline>
        </w:rPr>
        <w:t>联</w:t>
      </w:r>
      <w:r>
        <w:rPr>
          <w:color w:val="auto"/>
          <w:spacing w:val="56"/>
          <w:highlight w:val="none"/>
        </w:rPr>
        <w:t xml:space="preserve"> </w:t>
      </w:r>
      <w:r>
        <w:rPr>
          <w:color w:val="auto"/>
          <w:spacing w:val="-5"/>
          <w:highlight w:val="none"/>
          <w14:textOutline w14:w="5103" w14:cap="sq" w14:cmpd="sng">
            <w14:solidFill>
              <w14:srgbClr w14:val="000000"/>
            </w14:solidFill>
            <w14:prstDash w14:val="solid"/>
            <w14:bevel/>
          </w14:textOutline>
        </w:rPr>
        <w:t>系</w:t>
      </w:r>
      <w:r>
        <w:rPr>
          <w:color w:val="auto"/>
          <w:spacing w:val="19"/>
          <w:highlight w:val="none"/>
        </w:rPr>
        <w:t xml:space="preserve">  </w:t>
      </w:r>
      <w:r>
        <w:rPr>
          <w:color w:val="auto"/>
          <w:spacing w:val="-5"/>
          <w:highlight w:val="none"/>
          <w14:textOutline w14:w="5103" w14:cap="sq" w14:cmpd="sng">
            <w14:solidFill>
              <w14:srgbClr w14:val="000000"/>
            </w14:solidFill>
            <w14:prstDash w14:val="solid"/>
            <w14:bevel/>
          </w14:textOutline>
        </w:rPr>
        <w:t>电</w:t>
      </w:r>
      <w:r>
        <w:rPr>
          <w:color w:val="auto"/>
          <w:spacing w:val="-5"/>
          <w:highlight w:val="none"/>
        </w:rPr>
        <w:t xml:space="preserve"> </w:t>
      </w:r>
      <w:r>
        <w:rPr>
          <w:color w:val="auto"/>
          <w:spacing w:val="-5"/>
          <w:highlight w:val="none"/>
          <w14:textOutline w14:w="5103" w14:cap="sq" w14:cmpd="sng">
            <w14:solidFill>
              <w14:srgbClr w14:val="000000"/>
            </w14:solidFill>
            <w14:prstDash w14:val="solid"/>
            <w14:bevel/>
          </w14:textOutline>
        </w:rPr>
        <w:t>话：</w:t>
      </w:r>
      <w:r>
        <w:rPr>
          <w:rFonts w:hint="eastAsia"/>
          <w:color w:val="auto"/>
          <w:spacing w:val="-5"/>
          <w:highlight w:val="none"/>
          <w:u w:val="single" w:color="000000"/>
          <w:lang w:eastAsia="zh-CN"/>
          <w14:textOutline w14:w="5103" w14:cap="sq" w14:cmpd="sng">
            <w14:solidFill>
              <w14:srgbClr w14:val="000000"/>
            </w14:solidFill>
            <w14:prstDash w14:val="solid"/>
            <w14:bevel/>
          </w14:textOutline>
        </w:rPr>
        <w:t>186 9985 7582</w:t>
      </w:r>
      <w:r>
        <w:rPr>
          <w:color w:val="auto"/>
          <w:spacing w:val="-5"/>
          <w:highlight w:val="none"/>
          <w:u w:val="single" w:color="auto"/>
        </w:rPr>
        <w:t xml:space="preserve">                        </w:t>
      </w:r>
    </w:p>
    <w:p w14:paraId="4034898B">
      <w:pPr>
        <w:spacing w:line="262" w:lineRule="auto"/>
        <w:rPr>
          <w:rFonts w:ascii="Arial"/>
          <w:color w:val="auto"/>
          <w:sz w:val="21"/>
          <w:highlight w:val="none"/>
        </w:rPr>
      </w:pPr>
    </w:p>
    <w:p w14:paraId="048CFD42">
      <w:pPr>
        <w:spacing w:line="263" w:lineRule="auto"/>
        <w:rPr>
          <w:rFonts w:ascii="Arial"/>
          <w:color w:val="auto"/>
          <w:sz w:val="21"/>
          <w:highlight w:val="none"/>
        </w:rPr>
      </w:pPr>
    </w:p>
    <w:p w14:paraId="634A06DC">
      <w:pPr>
        <w:spacing w:line="263" w:lineRule="auto"/>
        <w:rPr>
          <w:rFonts w:ascii="Arial"/>
          <w:color w:val="auto"/>
          <w:sz w:val="21"/>
          <w:highlight w:val="none"/>
        </w:rPr>
      </w:pPr>
    </w:p>
    <w:p w14:paraId="300075AC">
      <w:pPr>
        <w:pStyle w:val="5"/>
        <w:spacing w:before="92" w:line="224" w:lineRule="auto"/>
        <w:ind w:left="592"/>
        <w:rPr>
          <w:color w:val="auto"/>
          <w:highlight w:val="none"/>
        </w:rPr>
      </w:pPr>
      <w:r>
        <w:rPr>
          <w:color w:val="auto"/>
          <w:highlight w:val="none"/>
          <w14:textOutline w14:w="5103" w14:cap="sq" w14:cmpd="sng">
            <w14:solidFill>
              <w14:srgbClr w14:val="000000"/>
            </w14:solidFill>
            <w14:prstDash w14:val="solid"/>
            <w14:bevel/>
          </w14:textOutline>
        </w:rPr>
        <w:t>代理机构名称：</w:t>
      </w:r>
      <w:r>
        <w:rPr>
          <w:color w:val="auto"/>
          <w:highlight w:val="none"/>
          <w:u w:val="single" w:color="000000"/>
          <w14:textOutline w14:w="5103" w14:cap="sq" w14:cmpd="sng">
            <w14:solidFill>
              <w14:srgbClr w14:val="000000"/>
            </w14:solidFill>
            <w14:prstDash w14:val="solid"/>
            <w14:bevel/>
          </w14:textOutline>
        </w:rPr>
        <w:t>新疆尚正项目管理咨询有限公司</w:t>
      </w:r>
      <w:r>
        <w:rPr>
          <w:color w:val="auto"/>
          <w:highlight w:val="none"/>
          <w:u w:val="single" w:color="auto"/>
        </w:rPr>
        <w:t xml:space="preserve">          </w:t>
      </w:r>
    </w:p>
    <w:p w14:paraId="77C0162D">
      <w:pPr>
        <w:spacing w:line="342" w:lineRule="auto"/>
        <w:rPr>
          <w:rFonts w:ascii="Arial"/>
          <w:color w:val="auto"/>
          <w:sz w:val="21"/>
          <w:highlight w:val="none"/>
        </w:rPr>
      </w:pPr>
    </w:p>
    <w:p w14:paraId="3C8837C1">
      <w:pPr>
        <w:spacing w:line="343" w:lineRule="auto"/>
        <w:rPr>
          <w:rFonts w:ascii="Arial"/>
          <w:color w:val="auto"/>
          <w:sz w:val="21"/>
          <w:highlight w:val="none"/>
        </w:rPr>
      </w:pPr>
    </w:p>
    <w:p w14:paraId="76320B84">
      <w:pPr>
        <w:pStyle w:val="5"/>
        <w:spacing w:before="91" w:line="224" w:lineRule="auto"/>
        <w:ind w:left="586"/>
        <w:rPr>
          <w:color w:val="auto"/>
          <w:highlight w:val="none"/>
        </w:rPr>
      </w:pPr>
      <w:r>
        <w:rPr>
          <w:color w:val="auto"/>
          <w:spacing w:val="-10"/>
          <w:highlight w:val="none"/>
          <w14:textOutline w14:w="5103" w14:cap="sq" w14:cmpd="sng">
            <w14:solidFill>
              <w14:srgbClr w14:val="000000"/>
            </w14:solidFill>
            <w14:prstDash w14:val="solid"/>
            <w14:bevel/>
          </w14:textOutline>
        </w:rPr>
        <w:t>联</w:t>
      </w:r>
      <w:r>
        <w:rPr>
          <w:color w:val="auto"/>
          <w:spacing w:val="16"/>
          <w:highlight w:val="none"/>
        </w:rPr>
        <w:t xml:space="preserve">   </w:t>
      </w:r>
      <w:r>
        <w:rPr>
          <w:color w:val="auto"/>
          <w:spacing w:val="-10"/>
          <w:highlight w:val="none"/>
          <w14:textOutline w14:w="5103" w14:cap="sq" w14:cmpd="sng">
            <w14:solidFill>
              <w14:srgbClr w14:val="000000"/>
            </w14:solidFill>
            <w14:prstDash w14:val="solid"/>
            <w14:bevel/>
          </w14:textOutline>
        </w:rPr>
        <w:t>系</w:t>
      </w:r>
      <w:r>
        <w:rPr>
          <w:color w:val="auto"/>
          <w:spacing w:val="3"/>
          <w:highlight w:val="none"/>
        </w:rPr>
        <w:t xml:space="preserve">   </w:t>
      </w:r>
      <w:r>
        <w:rPr>
          <w:color w:val="auto"/>
          <w:spacing w:val="-10"/>
          <w:highlight w:val="none"/>
          <w14:textOutline w14:w="5103" w14:cap="sq" w14:cmpd="sng">
            <w14:solidFill>
              <w14:srgbClr w14:val="000000"/>
            </w14:solidFill>
            <w14:prstDash w14:val="solid"/>
            <w14:bevel/>
          </w14:textOutline>
        </w:rPr>
        <w:t>人：</w:t>
      </w:r>
      <w:r>
        <w:rPr>
          <w:color w:val="auto"/>
          <w:spacing w:val="-10"/>
          <w:highlight w:val="none"/>
          <w:u w:val="single" w:color="000000"/>
          <w14:textOutline w14:w="5103" w14:cap="sq" w14:cmpd="sng">
            <w14:solidFill>
              <w14:srgbClr w14:val="000000"/>
            </w14:solidFill>
            <w14:prstDash w14:val="solid"/>
            <w14:bevel/>
          </w14:textOutline>
        </w:rPr>
        <w:t>刘萱</w:t>
      </w:r>
      <w:r>
        <w:rPr>
          <w:color w:val="auto"/>
          <w:highlight w:val="none"/>
          <w:u w:val="single" w:color="auto"/>
        </w:rPr>
        <w:t xml:space="preserve">                                  </w:t>
      </w:r>
    </w:p>
    <w:p w14:paraId="6722199B">
      <w:pPr>
        <w:spacing w:line="341" w:lineRule="auto"/>
        <w:rPr>
          <w:rFonts w:ascii="Arial"/>
          <w:color w:val="auto"/>
          <w:sz w:val="21"/>
          <w:highlight w:val="none"/>
        </w:rPr>
      </w:pPr>
    </w:p>
    <w:p w14:paraId="3452E24B">
      <w:pPr>
        <w:spacing w:line="342" w:lineRule="auto"/>
        <w:rPr>
          <w:rFonts w:ascii="Arial"/>
          <w:color w:val="auto"/>
          <w:sz w:val="21"/>
          <w:highlight w:val="none"/>
        </w:rPr>
      </w:pPr>
    </w:p>
    <w:p w14:paraId="31F8EFB4">
      <w:pPr>
        <w:pStyle w:val="5"/>
        <w:spacing w:before="92" w:line="224" w:lineRule="auto"/>
        <w:ind w:left="586"/>
        <w:rPr>
          <w:color w:val="auto"/>
          <w:highlight w:val="none"/>
        </w:rPr>
      </w:pPr>
      <w:r>
        <w:rPr>
          <w:color w:val="auto"/>
          <w:spacing w:val="-5"/>
          <w:highlight w:val="none"/>
          <w14:textOutline w14:w="5103" w14:cap="sq" w14:cmpd="sng">
            <w14:solidFill>
              <w14:srgbClr w14:val="000000"/>
            </w14:solidFill>
            <w14:prstDash w14:val="solid"/>
            <w14:bevel/>
          </w14:textOutline>
        </w:rPr>
        <w:t>联</w:t>
      </w:r>
      <w:r>
        <w:rPr>
          <w:color w:val="auto"/>
          <w:spacing w:val="60"/>
          <w:highlight w:val="none"/>
        </w:rPr>
        <w:t xml:space="preserve"> </w:t>
      </w:r>
      <w:r>
        <w:rPr>
          <w:color w:val="auto"/>
          <w:spacing w:val="-5"/>
          <w:highlight w:val="none"/>
          <w14:textOutline w14:w="5103" w14:cap="sq" w14:cmpd="sng">
            <w14:solidFill>
              <w14:srgbClr w14:val="000000"/>
            </w14:solidFill>
            <w14:prstDash w14:val="solid"/>
            <w14:bevel/>
          </w14:textOutline>
        </w:rPr>
        <w:t>系</w:t>
      </w:r>
      <w:r>
        <w:rPr>
          <w:color w:val="auto"/>
          <w:spacing w:val="39"/>
          <w:highlight w:val="none"/>
        </w:rPr>
        <w:t xml:space="preserve"> </w:t>
      </w:r>
      <w:r>
        <w:rPr>
          <w:color w:val="auto"/>
          <w:spacing w:val="-5"/>
          <w:highlight w:val="none"/>
          <w14:textOutline w14:w="5103" w14:cap="sq" w14:cmpd="sng">
            <w14:solidFill>
              <w14:srgbClr w14:val="000000"/>
            </w14:solidFill>
            <w14:prstDash w14:val="solid"/>
            <w14:bevel/>
          </w14:textOutline>
        </w:rPr>
        <w:t>电</w:t>
      </w:r>
      <w:r>
        <w:rPr>
          <w:color w:val="auto"/>
          <w:spacing w:val="-5"/>
          <w:highlight w:val="none"/>
        </w:rPr>
        <w:t xml:space="preserve"> </w:t>
      </w:r>
      <w:r>
        <w:rPr>
          <w:color w:val="auto"/>
          <w:spacing w:val="-5"/>
          <w:highlight w:val="none"/>
          <w14:textOutline w14:w="5103" w14:cap="sq" w14:cmpd="sng">
            <w14:solidFill>
              <w14:srgbClr w14:val="000000"/>
            </w14:solidFill>
            <w14:prstDash w14:val="solid"/>
            <w14:bevel/>
          </w14:textOutline>
        </w:rPr>
        <w:t>话</w:t>
      </w:r>
      <w:r>
        <w:rPr>
          <w:color w:val="auto"/>
          <w:spacing w:val="-5"/>
          <w:highlight w:val="none"/>
        </w:rPr>
        <w:t xml:space="preserve"> </w:t>
      </w:r>
      <w:r>
        <w:rPr>
          <w:color w:val="auto"/>
          <w:spacing w:val="-5"/>
          <w:highlight w:val="none"/>
          <w14:textOutline w14:w="5103" w14:cap="sq" w14:cmpd="sng">
            <w14:solidFill>
              <w14:srgbClr w14:val="000000"/>
            </w14:solidFill>
            <w14:prstDash w14:val="solid"/>
            <w14:bevel/>
          </w14:textOutline>
        </w:rPr>
        <w:t>：</w:t>
      </w:r>
      <w:r>
        <w:rPr>
          <w:color w:val="auto"/>
          <w:spacing w:val="-5"/>
          <w:highlight w:val="none"/>
          <w:u w:val="single" w:color="000000"/>
          <w14:textOutline w14:w="5103" w14:cap="sq" w14:cmpd="sng">
            <w14:solidFill>
              <w14:srgbClr w14:val="000000"/>
            </w14:solidFill>
            <w14:prstDash w14:val="solid"/>
            <w14:bevel/>
          </w14:textOutline>
        </w:rPr>
        <w:t>158</w:t>
      </w:r>
      <w:r>
        <w:rPr>
          <w:color w:val="auto"/>
          <w:spacing w:val="-5"/>
          <w:highlight w:val="none"/>
          <w:u w:val="single" w:color="auto"/>
        </w:rPr>
        <w:t xml:space="preserve"> </w:t>
      </w:r>
      <w:r>
        <w:rPr>
          <w:color w:val="auto"/>
          <w:spacing w:val="-5"/>
          <w:highlight w:val="none"/>
          <w:u w:val="single" w:color="000000"/>
          <w14:textOutline w14:w="5103" w14:cap="sq" w14:cmpd="sng">
            <w14:solidFill>
              <w14:srgbClr w14:val="000000"/>
            </w14:solidFill>
            <w14:prstDash w14:val="solid"/>
            <w14:bevel/>
          </w14:textOutline>
        </w:rPr>
        <w:t>9919</w:t>
      </w:r>
      <w:r>
        <w:rPr>
          <w:color w:val="auto"/>
          <w:spacing w:val="4"/>
          <w:highlight w:val="none"/>
          <w:u w:val="single" w:color="auto"/>
        </w:rPr>
        <w:t xml:space="preserve"> </w:t>
      </w:r>
      <w:r>
        <w:rPr>
          <w:color w:val="auto"/>
          <w:spacing w:val="-5"/>
          <w:highlight w:val="none"/>
          <w:u w:val="single" w:color="000000"/>
          <w14:textOutline w14:w="5103" w14:cap="sq" w14:cmpd="sng">
            <w14:solidFill>
              <w14:srgbClr w14:val="000000"/>
            </w14:solidFill>
            <w14:prstDash w14:val="solid"/>
            <w14:bevel/>
          </w14:textOutline>
        </w:rPr>
        <w:t>9788</w:t>
      </w:r>
      <w:r>
        <w:rPr>
          <w:color w:val="auto"/>
          <w:spacing w:val="-5"/>
          <w:highlight w:val="none"/>
          <w:u w:val="single" w:color="auto"/>
        </w:rPr>
        <w:t xml:space="preserve">                         </w:t>
      </w:r>
    </w:p>
    <w:p w14:paraId="249BC7BF">
      <w:pPr>
        <w:spacing w:line="343" w:lineRule="auto"/>
        <w:rPr>
          <w:rFonts w:ascii="Arial"/>
          <w:color w:val="auto"/>
          <w:sz w:val="21"/>
          <w:highlight w:val="none"/>
        </w:rPr>
      </w:pPr>
    </w:p>
    <w:p w14:paraId="334A36CB">
      <w:pPr>
        <w:spacing w:line="343" w:lineRule="auto"/>
        <w:rPr>
          <w:rFonts w:ascii="Arial"/>
          <w:color w:val="auto"/>
          <w:sz w:val="21"/>
          <w:highlight w:val="none"/>
        </w:rPr>
      </w:pPr>
    </w:p>
    <w:p w14:paraId="37B04C04">
      <w:pPr>
        <w:pStyle w:val="5"/>
        <w:spacing w:before="91" w:line="225" w:lineRule="auto"/>
        <w:ind w:left="2916"/>
        <w:rPr>
          <w:color w:val="auto"/>
          <w:highlight w:val="none"/>
        </w:rPr>
      </w:pPr>
      <w:r>
        <w:rPr>
          <w:color w:val="auto"/>
          <w:spacing w:val="-8"/>
          <w:highlight w:val="none"/>
          <w14:textOutline w14:w="5103" w14:cap="sq" w14:cmpd="sng">
            <w14:solidFill>
              <w14:srgbClr w14:val="000000"/>
            </w14:solidFill>
            <w14:prstDash w14:val="solid"/>
            <w14:bevel/>
          </w14:textOutline>
        </w:rPr>
        <w:t>日期：202</w:t>
      </w:r>
      <w:r>
        <w:rPr>
          <w:rFonts w:hint="eastAsia"/>
          <w:color w:val="auto"/>
          <w:spacing w:val="-8"/>
          <w:highlight w:val="none"/>
          <w:lang w:val="en-US" w:eastAsia="zh-CN"/>
          <w14:textOutline w14:w="5103" w14:cap="sq" w14:cmpd="sng">
            <w14:solidFill>
              <w14:srgbClr w14:val="000000"/>
            </w14:solidFill>
            <w14:prstDash w14:val="solid"/>
            <w14:bevel/>
          </w14:textOutline>
        </w:rPr>
        <w:t>5</w:t>
      </w:r>
      <w:r>
        <w:rPr>
          <w:color w:val="auto"/>
          <w:spacing w:val="-8"/>
          <w:highlight w:val="none"/>
        </w:rPr>
        <w:t xml:space="preserve"> </w:t>
      </w:r>
      <w:r>
        <w:rPr>
          <w:color w:val="auto"/>
          <w:spacing w:val="-8"/>
          <w:highlight w:val="none"/>
          <w14:textOutline w14:w="5103" w14:cap="sq" w14:cmpd="sng">
            <w14:solidFill>
              <w14:srgbClr w14:val="000000"/>
            </w14:solidFill>
            <w14:prstDash w14:val="solid"/>
            <w14:bevel/>
          </w14:textOutline>
        </w:rPr>
        <w:t>年</w:t>
      </w:r>
      <w:r>
        <w:rPr>
          <w:color w:val="auto"/>
          <w:spacing w:val="-35"/>
          <w:highlight w:val="none"/>
        </w:rPr>
        <w:t xml:space="preserve"> </w:t>
      </w:r>
      <w:r>
        <w:rPr>
          <w:rFonts w:hint="eastAsia"/>
          <w:color w:val="auto"/>
          <w:spacing w:val="-35"/>
          <w:highlight w:val="none"/>
          <w:lang w:val="en-US" w:eastAsia="zh-CN"/>
        </w:rPr>
        <w:t>0</w:t>
      </w:r>
      <w:r>
        <w:rPr>
          <w:color w:val="auto"/>
          <w:spacing w:val="-8"/>
          <w:highlight w:val="none"/>
          <w14:textOutline w14:w="5103" w14:cap="sq" w14:cmpd="sng">
            <w14:solidFill>
              <w14:srgbClr w14:val="000000"/>
            </w14:solidFill>
            <w14:prstDash w14:val="solid"/>
            <w14:bevel/>
          </w14:textOutline>
        </w:rPr>
        <w:t>1</w:t>
      </w:r>
      <w:r>
        <w:rPr>
          <w:color w:val="auto"/>
          <w:spacing w:val="-45"/>
          <w:highlight w:val="none"/>
        </w:rPr>
        <w:t xml:space="preserve"> </w:t>
      </w:r>
      <w:r>
        <w:rPr>
          <w:color w:val="auto"/>
          <w:spacing w:val="-8"/>
          <w:highlight w:val="none"/>
          <w14:textOutline w14:w="5103" w14:cap="sq" w14:cmpd="sng">
            <w14:solidFill>
              <w14:srgbClr w14:val="000000"/>
            </w14:solidFill>
            <w14:prstDash w14:val="solid"/>
            <w14:bevel/>
          </w14:textOutline>
        </w:rPr>
        <w:t>月</w:t>
      </w:r>
    </w:p>
    <w:p w14:paraId="58EB84BB">
      <w:pPr>
        <w:spacing w:line="225" w:lineRule="auto"/>
        <w:rPr>
          <w:color w:val="auto"/>
          <w:highlight w:val="none"/>
        </w:rPr>
        <w:sectPr>
          <w:footerReference r:id="rId5" w:type="default"/>
          <w:pgSz w:w="11906" w:h="16839"/>
          <w:pgMar w:top="1415" w:right="1785" w:bottom="1404" w:left="1785" w:header="0" w:footer="1225" w:gutter="0"/>
          <w:pgNumType w:fmt="decimal"/>
          <w:cols w:space="720" w:num="1"/>
        </w:sectPr>
      </w:pPr>
    </w:p>
    <w:sdt>
      <w:sdtPr>
        <w:rPr>
          <w:rFonts w:ascii="楷体" w:hAnsi="楷体" w:eastAsia="楷体" w:cs="楷体"/>
          <w:color w:val="auto"/>
          <w:sz w:val="24"/>
          <w:szCs w:val="24"/>
          <w:highlight w:val="none"/>
        </w:rPr>
        <w:id w:val="1"/>
        <w:docPartObj>
          <w:docPartGallery w:val="Table of Contents"/>
          <w:docPartUnique/>
        </w:docPartObj>
      </w:sdtPr>
      <w:sdtEndPr>
        <w:rPr>
          <w:rFonts w:ascii="楷体" w:hAnsi="楷体" w:eastAsia="楷体" w:cs="楷体"/>
          <w:color w:val="auto"/>
          <w:sz w:val="24"/>
          <w:szCs w:val="24"/>
          <w:highlight w:val="none"/>
        </w:rPr>
      </w:sdtEndPr>
      <w:sdtContent>
        <w:p w14:paraId="6B976FE9">
          <w:pPr>
            <w:pStyle w:val="5"/>
            <w:spacing w:before="155" w:line="227" w:lineRule="auto"/>
            <w:ind w:left="3961"/>
            <w:rPr>
              <w:color w:val="auto"/>
              <w:sz w:val="24"/>
              <w:szCs w:val="24"/>
              <w:highlight w:val="none"/>
            </w:rPr>
          </w:pPr>
          <w:r>
            <w:rPr>
              <w:color w:val="auto"/>
              <w:spacing w:val="-31"/>
              <w:sz w:val="24"/>
              <w:szCs w:val="24"/>
              <w:highlight w:val="none"/>
              <w14:textOutline w14:w="4358" w14:cap="sq" w14:cmpd="sng">
                <w14:solidFill>
                  <w14:srgbClr w14:val="000000"/>
                </w14:solidFill>
                <w14:prstDash w14:val="solid"/>
                <w14:bevel/>
              </w14:textOutline>
            </w:rPr>
            <w:t>目</w:t>
          </w:r>
          <w:r>
            <w:rPr>
              <w:color w:val="auto"/>
              <w:spacing w:val="7"/>
              <w:sz w:val="24"/>
              <w:szCs w:val="24"/>
              <w:highlight w:val="none"/>
            </w:rPr>
            <w:t xml:space="preserve">    </w:t>
          </w:r>
          <w:r>
            <w:rPr>
              <w:color w:val="auto"/>
              <w:spacing w:val="-31"/>
              <w:sz w:val="24"/>
              <w:szCs w:val="24"/>
              <w:highlight w:val="none"/>
              <w14:textOutline w14:w="4358" w14:cap="sq" w14:cmpd="sng">
                <w14:solidFill>
                  <w14:srgbClr w14:val="000000"/>
                </w14:solidFill>
                <w14:prstDash w14:val="solid"/>
                <w14:bevel/>
              </w14:textOutline>
            </w:rPr>
            <w:t>录</w:t>
          </w:r>
        </w:p>
        <w:p w14:paraId="0E42E4B3">
          <w:pPr>
            <w:pStyle w:val="5"/>
            <w:tabs>
              <w:tab w:val="right" w:leader="dot" w:pos="8330"/>
            </w:tabs>
            <w:spacing w:before="161" w:line="224" w:lineRule="auto"/>
            <w:ind w:left="39"/>
            <w:rPr>
              <w:color w:val="auto"/>
              <w:sz w:val="24"/>
              <w:szCs w:val="24"/>
              <w:highlight w:val="none"/>
            </w:rPr>
          </w:pPr>
          <w:r>
            <w:rPr>
              <w:color w:val="auto"/>
              <w:spacing w:val="-9"/>
              <w:sz w:val="24"/>
              <w:szCs w:val="24"/>
              <w:highlight w:val="none"/>
            </w:rPr>
            <w:t>第</w:t>
          </w:r>
          <w:r>
            <w:rPr>
              <w:color w:val="auto"/>
              <w:spacing w:val="-34"/>
              <w:sz w:val="24"/>
              <w:szCs w:val="24"/>
              <w:highlight w:val="none"/>
            </w:rPr>
            <w:t xml:space="preserve"> </w:t>
          </w:r>
          <w:r>
            <w:rPr>
              <w:color w:val="auto"/>
              <w:spacing w:val="-9"/>
              <w:sz w:val="24"/>
              <w:szCs w:val="24"/>
              <w:highlight w:val="none"/>
            </w:rPr>
            <w:t>1</w:t>
          </w:r>
          <w:r>
            <w:rPr>
              <w:color w:val="auto"/>
              <w:spacing w:val="-49"/>
              <w:sz w:val="24"/>
              <w:szCs w:val="24"/>
              <w:highlight w:val="none"/>
            </w:rPr>
            <w:t xml:space="preserve"> </w:t>
          </w:r>
          <w:r>
            <w:rPr>
              <w:color w:val="auto"/>
              <w:spacing w:val="-9"/>
              <w:sz w:val="24"/>
              <w:szCs w:val="24"/>
              <w:highlight w:val="none"/>
            </w:rPr>
            <w:t>章</w:t>
          </w:r>
          <w:r>
            <w:rPr>
              <w:color w:val="auto"/>
              <w:spacing w:val="3"/>
              <w:sz w:val="24"/>
              <w:szCs w:val="24"/>
              <w:highlight w:val="none"/>
            </w:rPr>
            <w:t xml:space="preserve">   </w:t>
          </w:r>
          <w:r>
            <w:rPr>
              <w:color w:val="auto"/>
              <w:spacing w:val="-9"/>
              <w:sz w:val="24"/>
              <w:szCs w:val="24"/>
              <w:highlight w:val="none"/>
            </w:rPr>
            <w:t>投标人须知</w:t>
          </w:r>
          <w:r>
            <w:rPr>
              <w:color w:val="auto"/>
              <w:spacing w:val="-101"/>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6"/>
              <w:sz w:val="24"/>
              <w:szCs w:val="24"/>
              <w:highlight w:val="none"/>
            </w:rPr>
            <w:t>-</w:t>
          </w:r>
          <w:r>
            <w:rPr>
              <w:color w:val="auto"/>
              <w:spacing w:val="8"/>
              <w:sz w:val="24"/>
              <w:szCs w:val="24"/>
              <w:highlight w:val="none"/>
            </w:rPr>
            <w:t xml:space="preserve"> </w:t>
          </w: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color w:val="auto"/>
              <w:spacing w:val="-6"/>
              <w:sz w:val="24"/>
              <w:szCs w:val="24"/>
              <w:highlight w:val="none"/>
            </w:rPr>
            <w:t>6</w:t>
          </w:r>
          <w:r>
            <w:rPr>
              <w:color w:val="auto"/>
              <w:spacing w:val="-6"/>
              <w:sz w:val="24"/>
              <w:szCs w:val="24"/>
              <w:highlight w:val="none"/>
            </w:rPr>
            <w:fldChar w:fldCharType="end"/>
          </w:r>
          <w:r>
            <w:rPr>
              <w:color w:val="auto"/>
              <w:spacing w:val="5"/>
              <w:sz w:val="24"/>
              <w:szCs w:val="24"/>
              <w:highlight w:val="none"/>
            </w:rPr>
            <w:t xml:space="preserve"> </w:t>
          </w:r>
          <w:r>
            <w:rPr>
              <w:color w:val="auto"/>
              <w:spacing w:val="-6"/>
              <w:sz w:val="24"/>
              <w:szCs w:val="24"/>
              <w:highlight w:val="none"/>
            </w:rPr>
            <w:t>-</w:t>
          </w:r>
        </w:p>
        <w:p w14:paraId="19E9C0FA">
          <w:pPr>
            <w:pStyle w:val="5"/>
            <w:tabs>
              <w:tab w:val="right" w:leader="dot" w:pos="8330"/>
            </w:tabs>
            <w:spacing w:before="166" w:line="226" w:lineRule="auto"/>
            <w:ind w:left="29"/>
            <w:rPr>
              <w:color w:val="auto"/>
              <w:sz w:val="24"/>
              <w:szCs w:val="24"/>
              <w:highlight w:val="none"/>
            </w:rPr>
          </w:pPr>
          <w:r>
            <w:rPr>
              <w:color w:val="auto"/>
              <w:spacing w:val="-17"/>
              <w:sz w:val="24"/>
              <w:szCs w:val="24"/>
              <w:highlight w:val="none"/>
            </w:rPr>
            <w:t>一</w:t>
          </w:r>
          <w:r>
            <w:rPr>
              <w:color w:val="auto"/>
              <w:spacing w:val="7"/>
              <w:sz w:val="24"/>
              <w:szCs w:val="24"/>
              <w:highlight w:val="none"/>
            </w:rPr>
            <w:t xml:space="preserve">   </w:t>
          </w:r>
          <w:r>
            <w:rPr>
              <w:color w:val="auto"/>
              <w:spacing w:val="-17"/>
              <w:sz w:val="24"/>
              <w:szCs w:val="24"/>
              <w:highlight w:val="none"/>
            </w:rPr>
            <w:t>总</w:t>
          </w:r>
          <w:r>
            <w:rPr>
              <w:color w:val="auto"/>
              <w:spacing w:val="15"/>
              <w:sz w:val="24"/>
              <w:szCs w:val="24"/>
              <w:highlight w:val="none"/>
            </w:rPr>
            <w:t xml:space="preserve"> </w:t>
          </w:r>
          <w:r>
            <w:rPr>
              <w:color w:val="auto"/>
              <w:spacing w:val="-17"/>
              <w:sz w:val="24"/>
              <w:szCs w:val="24"/>
              <w:highlight w:val="none"/>
            </w:rPr>
            <w:t>则</w:t>
          </w:r>
          <w:r>
            <w:rPr>
              <w:color w:val="auto"/>
              <w:spacing w:val="-103"/>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6"/>
              <w:sz w:val="24"/>
              <w:szCs w:val="24"/>
              <w:highlight w:val="none"/>
            </w:rPr>
            <w:t>-</w:t>
          </w:r>
          <w:r>
            <w:rPr>
              <w:color w:val="auto"/>
              <w:spacing w:val="8"/>
              <w:sz w:val="24"/>
              <w:szCs w:val="24"/>
              <w:highlight w:val="none"/>
            </w:rPr>
            <w:t xml:space="preserve"> </w:t>
          </w: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6"/>
              <w:sz w:val="24"/>
              <w:szCs w:val="24"/>
              <w:highlight w:val="none"/>
            </w:rPr>
            <w:t>6</w:t>
          </w:r>
          <w:r>
            <w:rPr>
              <w:color w:val="auto"/>
              <w:spacing w:val="-6"/>
              <w:sz w:val="24"/>
              <w:szCs w:val="24"/>
              <w:highlight w:val="none"/>
            </w:rPr>
            <w:fldChar w:fldCharType="end"/>
          </w:r>
          <w:r>
            <w:rPr>
              <w:color w:val="auto"/>
              <w:spacing w:val="5"/>
              <w:sz w:val="24"/>
              <w:szCs w:val="24"/>
              <w:highlight w:val="none"/>
            </w:rPr>
            <w:t xml:space="preserve"> </w:t>
          </w:r>
          <w:r>
            <w:rPr>
              <w:color w:val="auto"/>
              <w:spacing w:val="-6"/>
              <w:sz w:val="24"/>
              <w:szCs w:val="24"/>
              <w:highlight w:val="none"/>
            </w:rPr>
            <w:t>-</w:t>
          </w:r>
        </w:p>
        <w:p w14:paraId="3FB23720">
          <w:pPr>
            <w:pStyle w:val="5"/>
            <w:tabs>
              <w:tab w:val="right" w:leader="dot" w:pos="8330"/>
            </w:tabs>
            <w:spacing w:before="167" w:line="227" w:lineRule="auto"/>
            <w:ind w:left="38"/>
            <w:rPr>
              <w:color w:val="auto"/>
              <w:sz w:val="24"/>
              <w:szCs w:val="24"/>
              <w:highlight w:val="none"/>
            </w:rPr>
          </w:pPr>
          <w:r>
            <w:rPr>
              <w:color w:val="auto"/>
              <w:spacing w:val="-2"/>
              <w:sz w:val="24"/>
              <w:szCs w:val="24"/>
              <w:highlight w:val="none"/>
            </w:rPr>
            <w:t>1.采购人、采购代理机构及投标人</w:t>
          </w:r>
          <w:r>
            <w:rPr>
              <w:color w:val="auto"/>
              <w:spacing w:val="-94"/>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6"/>
              <w:sz w:val="24"/>
              <w:szCs w:val="24"/>
              <w:highlight w:val="none"/>
            </w:rPr>
            <w:t>-</w:t>
          </w:r>
          <w:r>
            <w:rPr>
              <w:color w:val="auto"/>
              <w:spacing w:val="8"/>
              <w:sz w:val="24"/>
              <w:szCs w:val="24"/>
              <w:highlight w:val="none"/>
            </w:rPr>
            <w:t xml:space="preserve"> </w:t>
          </w: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6"/>
              <w:sz w:val="24"/>
              <w:szCs w:val="24"/>
              <w:highlight w:val="none"/>
            </w:rPr>
            <w:t>6</w:t>
          </w:r>
          <w:r>
            <w:rPr>
              <w:color w:val="auto"/>
              <w:spacing w:val="-6"/>
              <w:sz w:val="24"/>
              <w:szCs w:val="24"/>
              <w:highlight w:val="none"/>
            </w:rPr>
            <w:fldChar w:fldCharType="end"/>
          </w:r>
          <w:r>
            <w:rPr>
              <w:color w:val="auto"/>
              <w:spacing w:val="5"/>
              <w:sz w:val="24"/>
              <w:szCs w:val="24"/>
              <w:highlight w:val="none"/>
            </w:rPr>
            <w:t xml:space="preserve"> </w:t>
          </w:r>
          <w:r>
            <w:rPr>
              <w:color w:val="auto"/>
              <w:spacing w:val="-6"/>
              <w:sz w:val="24"/>
              <w:szCs w:val="24"/>
              <w:highlight w:val="none"/>
            </w:rPr>
            <w:t>-</w:t>
          </w:r>
        </w:p>
        <w:p w14:paraId="12F00BA7">
          <w:pPr>
            <w:pStyle w:val="5"/>
            <w:tabs>
              <w:tab w:val="right" w:leader="dot" w:pos="8330"/>
            </w:tabs>
            <w:spacing w:before="166" w:line="224" w:lineRule="auto"/>
            <w:ind w:left="23"/>
            <w:rPr>
              <w:color w:val="auto"/>
              <w:sz w:val="24"/>
              <w:szCs w:val="24"/>
              <w:highlight w:val="none"/>
            </w:rPr>
          </w:pPr>
          <w:r>
            <w:rPr>
              <w:color w:val="auto"/>
              <w:spacing w:val="-2"/>
              <w:sz w:val="24"/>
              <w:szCs w:val="24"/>
              <w:highlight w:val="none"/>
            </w:rPr>
            <w:t>2.资金来源</w:t>
          </w:r>
          <w:r>
            <w:rPr>
              <w:color w:val="auto"/>
              <w:spacing w:val="-100"/>
              <w:sz w:val="24"/>
              <w:szCs w:val="24"/>
              <w:highlight w:val="none"/>
            </w:rPr>
            <w:t xml:space="preserve"> </w:t>
          </w:r>
          <w:r>
            <w:rPr>
              <w:color w:val="auto"/>
              <w:sz w:val="24"/>
              <w:szCs w:val="24"/>
              <w:highlight w:val="none"/>
            </w:rPr>
            <w:tab/>
          </w:r>
          <w:r>
            <w:rPr>
              <w:color w:val="auto"/>
              <w:spacing w:val="-80"/>
              <w:sz w:val="24"/>
              <w:szCs w:val="24"/>
              <w:highlight w:val="none"/>
            </w:rPr>
            <w:t xml:space="preserve"> </w:t>
          </w:r>
          <w:r>
            <w:rPr>
              <w:color w:val="auto"/>
              <w:spacing w:val="-6"/>
              <w:sz w:val="24"/>
              <w:szCs w:val="24"/>
              <w:highlight w:val="none"/>
            </w:rPr>
            <w:t>-</w:t>
          </w:r>
          <w:r>
            <w:rPr>
              <w:color w:val="auto"/>
              <w:spacing w:val="11"/>
              <w:sz w:val="24"/>
              <w:szCs w:val="24"/>
              <w:highlight w:val="none"/>
            </w:rPr>
            <w:t xml:space="preserve"> </w:t>
          </w: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6"/>
              <w:sz w:val="24"/>
              <w:szCs w:val="24"/>
              <w:highlight w:val="none"/>
            </w:rPr>
            <w:t>7</w:t>
          </w:r>
          <w:r>
            <w:rPr>
              <w:color w:val="auto"/>
              <w:spacing w:val="-6"/>
              <w:sz w:val="24"/>
              <w:szCs w:val="24"/>
              <w:highlight w:val="none"/>
            </w:rPr>
            <w:fldChar w:fldCharType="end"/>
          </w:r>
          <w:r>
            <w:rPr>
              <w:color w:val="auto"/>
              <w:spacing w:val="-6"/>
              <w:sz w:val="24"/>
              <w:szCs w:val="24"/>
              <w:highlight w:val="none"/>
            </w:rPr>
            <w:t>-</w:t>
          </w:r>
        </w:p>
        <w:p w14:paraId="1AFC71B3">
          <w:pPr>
            <w:pStyle w:val="5"/>
            <w:tabs>
              <w:tab w:val="right" w:leader="dot" w:pos="8330"/>
            </w:tabs>
            <w:spacing w:before="167" w:line="225" w:lineRule="auto"/>
            <w:ind w:left="25"/>
            <w:rPr>
              <w:color w:val="auto"/>
              <w:sz w:val="24"/>
              <w:szCs w:val="24"/>
              <w:highlight w:val="none"/>
            </w:rPr>
          </w:pPr>
          <w:r>
            <w:rPr>
              <w:color w:val="auto"/>
              <w:spacing w:val="-2"/>
              <w:sz w:val="24"/>
              <w:szCs w:val="24"/>
              <w:highlight w:val="none"/>
            </w:rPr>
            <w:t>3.投标费用</w:t>
          </w:r>
          <w:r>
            <w:rPr>
              <w:color w:val="auto"/>
              <w:spacing w:val="-102"/>
              <w:sz w:val="24"/>
              <w:szCs w:val="24"/>
              <w:highlight w:val="none"/>
            </w:rPr>
            <w:t xml:space="preserve"> </w:t>
          </w:r>
          <w:r>
            <w:rPr>
              <w:color w:val="auto"/>
              <w:sz w:val="24"/>
              <w:szCs w:val="24"/>
              <w:highlight w:val="none"/>
            </w:rPr>
            <w:tab/>
          </w:r>
          <w:r>
            <w:rPr>
              <w:color w:val="auto"/>
              <w:spacing w:val="-80"/>
              <w:sz w:val="24"/>
              <w:szCs w:val="24"/>
              <w:highlight w:val="none"/>
            </w:rPr>
            <w:t xml:space="preserve"> </w:t>
          </w:r>
          <w:r>
            <w:rPr>
              <w:color w:val="auto"/>
              <w:spacing w:val="-6"/>
              <w:sz w:val="24"/>
              <w:szCs w:val="24"/>
              <w:highlight w:val="none"/>
            </w:rPr>
            <w:t>-</w:t>
          </w:r>
          <w:r>
            <w:rPr>
              <w:color w:val="auto"/>
              <w:spacing w:val="11"/>
              <w:sz w:val="24"/>
              <w:szCs w:val="24"/>
              <w:highlight w:val="none"/>
            </w:rPr>
            <w:t xml:space="preserve"> </w:t>
          </w: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color w:val="auto"/>
              <w:spacing w:val="-6"/>
              <w:sz w:val="24"/>
              <w:szCs w:val="24"/>
              <w:highlight w:val="none"/>
            </w:rPr>
            <w:t>7</w:t>
          </w:r>
          <w:r>
            <w:rPr>
              <w:color w:val="auto"/>
              <w:spacing w:val="-6"/>
              <w:sz w:val="24"/>
              <w:szCs w:val="24"/>
              <w:highlight w:val="none"/>
            </w:rPr>
            <w:fldChar w:fldCharType="end"/>
          </w:r>
          <w:r>
            <w:rPr>
              <w:color w:val="auto"/>
              <w:spacing w:val="-6"/>
              <w:sz w:val="24"/>
              <w:szCs w:val="24"/>
              <w:highlight w:val="none"/>
            </w:rPr>
            <w:t>-</w:t>
          </w:r>
        </w:p>
        <w:p w14:paraId="297F1920">
          <w:pPr>
            <w:pStyle w:val="5"/>
            <w:tabs>
              <w:tab w:val="right" w:leader="dot" w:pos="8330"/>
            </w:tabs>
            <w:spacing w:before="168" w:line="224" w:lineRule="auto"/>
            <w:ind w:left="19"/>
            <w:rPr>
              <w:color w:val="auto"/>
              <w:sz w:val="24"/>
              <w:szCs w:val="24"/>
              <w:highlight w:val="none"/>
            </w:rPr>
          </w:pPr>
          <w:r>
            <w:rPr>
              <w:color w:val="auto"/>
              <w:spacing w:val="-1"/>
              <w:sz w:val="24"/>
              <w:szCs w:val="24"/>
              <w:highlight w:val="none"/>
            </w:rPr>
            <w:t>4.适用法律</w:t>
          </w:r>
          <w:r>
            <w:rPr>
              <w:color w:val="auto"/>
              <w:spacing w:val="-101"/>
              <w:sz w:val="24"/>
              <w:szCs w:val="24"/>
              <w:highlight w:val="none"/>
            </w:rPr>
            <w:t xml:space="preserve"> </w:t>
          </w:r>
          <w:r>
            <w:rPr>
              <w:color w:val="auto"/>
              <w:sz w:val="24"/>
              <w:szCs w:val="24"/>
              <w:highlight w:val="none"/>
            </w:rPr>
            <w:tab/>
          </w:r>
          <w:r>
            <w:rPr>
              <w:color w:val="auto"/>
              <w:spacing w:val="-80"/>
              <w:sz w:val="24"/>
              <w:szCs w:val="24"/>
              <w:highlight w:val="none"/>
            </w:rPr>
            <w:t xml:space="preserve"> </w:t>
          </w:r>
          <w:r>
            <w:rPr>
              <w:color w:val="auto"/>
              <w:spacing w:val="-6"/>
              <w:sz w:val="24"/>
              <w:szCs w:val="24"/>
              <w:highlight w:val="none"/>
            </w:rPr>
            <w:t>-</w:t>
          </w:r>
          <w:r>
            <w:rPr>
              <w:color w:val="auto"/>
              <w:spacing w:val="11"/>
              <w:sz w:val="24"/>
              <w:szCs w:val="24"/>
              <w:highlight w:val="none"/>
            </w:rPr>
            <w:t xml:space="preserve"> </w:t>
          </w: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6"/>
              <w:sz w:val="24"/>
              <w:szCs w:val="24"/>
              <w:highlight w:val="none"/>
            </w:rPr>
            <w:t>7</w:t>
          </w:r>
          <w:r>
            <w:rPr>
              <w:color w:val="auto"/>
              <w:spacing w:val="-6"/>
              <w:sz w:val="24"/>
              <w:szCs w:val="24"/>
              <w:highlight w:val="none"/>
            </w:rPr>
            <w:fldChar w:fldCharType="end"/>
          </w:r>
          <w:r>
            <w:rPr>
              <w:color w:val="auto"/>
              <w:spacing w:val="-6"/>
              <w:sz w:val="24"/>
              <w:szCs w:val="24"/>
              <w:highlight w:val="none"/>
            </w:rPr>
            <w:t>-</w:t>
          </w:r>
        </w:p>
        <w:p w14:paraId="76E25E6B">
          <w:pPr>
            <w:pStyle w:val="5"/>
            <w:tabs>
              <w:tab w:val="right" w:leader="dot" w:pos="8330"/>
            </w:tabs>
            <w:spacing w:before="170" w:line="227" w:lineRule="auto"/>
            <w:ind w:left="26"/>
            <w:rPr>
              <w:color w:val="auto"/>
              <w:sz w:val="24"/>
              <w:szCs w:val="24"/>
              <w:highlight w:val="none"/>
            </w:rPr>
          </w:pPr>
          <w:r>
            <w:rPr>
              <w:color w:val="auto"/>
              <w:spacing w:val="-5"/>
              <w:sz w:val="24"/>
              <w:szCs w:val="24"/>
              <w:highlight w:val="none"/>
            </w:rPr>
            <w:t>二</w:t>
          </w:r>
          <w:r>
            <w:rPr>
              <w:color w:val="auto"/>
              <w:spacing w:val="4"/>
              <w:sz w:val="24"/>
              <w:szCs w:val="24"/>
              <w:highlight w:val="none"/>
            </w:rPr>
            <w:t xml:space="preserve">   </w:t>
          </w:r>
          <w:r>
            <w:rPr>
              <w:color w:val="auto"/>
              <w:spacing w:val="-5"/>
              <w:sz w:val="24"/>
              <w:szCs w:val="24"/>
              <w:highlight w:val="none"/>
            </w:rPr>
            <w:t>招标文件</w:t>
          </w:r>
          <w:r>
            <w:rPr>
              <w:color w:val="auto"/>
              <w:spacing w:val="-102"/>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color w:val="auto"/>
              <w:spacing w:val="-2"/>
              <w:sz w:val="24"/>
              <w:szCs w:val="24"/>
              <w:highlight w:val="none"/>
            </w:rPr>
            <w:t>8</w:t>
          </w:r>
          <w:r>
            <w:rPr>
              <w:color w:val="auto"/>
              <w:spacing w:val="-2"/>
              <w:sz w:val="24"/>
              <w:szCs w:val="24"/>
              <w:highlight w:val="none"/>
            </w:rPr>
            <w:fldChar w:fldCharType="end"/>
          </w:r>
          <w:r>
            <w:rPr>
              <w:color w:val="auto"/>
              <w:spacing w:val="-2"/>
              <w:sz w:val="24"/>
              <w:szCs w:val="24"/>
              <w:highlight w:val="none"/>
            </w:rPr>
            <w:t>-</w:t>
          </w:r>
        </w:p>
        <w:p w14:paraId="6F1EF85E">
          <w:pPr>
            <w:pStyle w:val="5"/>
            <w:tabs>
              <w:tab w:val="right" w:leader="dot" w:pos="8330"/>
            </w:tabs>
            <w:spacing w:before="163" w:line="227" w:lineRule="auto"/>
            <w:ind w:left="20"/>
            <w:rPr>
              <w:color w:val="auto"/>
              <w:sz w:val="24"/>
              <w:szCs w:val="24"/>
              <w:highlight w:val="none"/>
            </w:rPr>
          </w:pPr>
          <w:r>
            <w:rPr>
              <w:color w:val="auto"/>
              <w:spacing w:val="-1"/>
              <w:sz w:val="24"/>
              <w:szCs w:val="24"/>
              <w:highlight w:val="none"/>
            </w:rPr>
            <w:t>5.招标文件构成</w:t>
          </w:r>
          <w:r>
            <w:rPr>
              <w:color w:val="auto"/>
              <w:spacing w:val="-100"/>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2"/>
              <w:sz w:val="24"/>
              <w:szCs w:val="24"/>
              <w:highlight w:val="none"/>
            </w:rPr>
            <w:t>8</w:t>
          </w:r>
          <w:r>
            <w:rPr>
              <w:color w:val="auto"/>
              <w:spacing w:val="-2"/>
              <w:sz w:val="24"/>
              <w:szCs w:val="24"/>
              <w:highlight w:val="none"/>
            </w:rPr>
            <w:fldChar w:fldCharType="end"/>
          </w:r>
          <w:r>
            <w:rPr>
              <w:color w:val="auto"/>
              <w:spacing w:val="-2"/>
              <w:sz w:val="24"/>
              <w:szCs w:val="24"/>
              <w:highlight w:val="none"/>
            </w:rPr>
            <w:t>-</w:t>
          </w:r>
        </w:p>
        <w:p w14:paraId="0B5CE4B9">
          <w:pPr>
            <w:pStyle w:val="5"/>
            <w:tabs>
              <w:tab w:val="right" w:leader="dot" w:pos="8330"/>
            </w:tabs>
            <w:spacing w:before="166" w:line="223" w:lineRule="auto"/>
            <w:ind w:left="24"/>
            <w:rPr>
              <w:color w:val="auto"/>
              <w:sz w:val="24"/>
              <w:szCs w:val="24"/>
              <w:highlight w:val="none"/>
            </w:rPr>
          </w:pPr>
          <w:r>
            <w:rPr>
              <w:color w:val="auto"/>
              <w:spacing w:val="-1"/>
              <w:sz w:val="24"/>
              <w:szCs w:val="24"/>
              <w:highlight w:val="none"/>
            </w:rPr>
            <w:t>6.招标文件的澄清与修改</w:t>
          </w:r>
          <w:r>
            <w:rPr>
              <w:color w:val="auto"/>
              <w:spacing w:val="-101"/>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color w:val="auto"/>
              <w:spacing w:val="-2"/>
              <w:sz w:val="24"/>
              <w:szCs w:val="24"/>
              <w:highlight w:val="none"/>
            </w:rPr>
            <w:t>8</w:t>
          </w:r>
          <w:r>
            <w:rPr>
              <w:color w:val="auto"/>
              <w:spacing w:val="-2"/>
              <w:sz w:val="24"/>
              <w:szCs w:val="24"/>
              <w:highlight w:val="none"/>
            </w:rPr>
            <w:fldChar w:fldCharType="end"/>
          </w:r>
          <w:r>
            <w:rPr>
              <w:color w:val="auto"/>
              <w:spacing w:val="-2"/>
              <w:sz w:val="24"/>
              <w:szCs w:val="24"/>
              <w:highlight w:val="none"/>
            </w:rPr>
            <w:t>-</w:t>
          </w:r>
        </w:p>
        <w:p w14:paraId="0267B7E7">
          <w:pPr>
            <w:pStyle w:val="5"/>
            <w:tabs>
              <w:tab w:val="right" w:leader="dot" w:pos="8330"/>
            </w:tabs>
            <w:spacing w:before="171" w:line="223" w:lineRule="auto"/>
            <w:ind w:left="26"/>
            <w:rPr>
              <w:color w:val="auto"/>
              <w:sz w:val="24"/>
              <w:szCs w:val="24"/>
              <w:highlight w:val="none"/>
            </w:rPr>
          </w:pPr>
          <w:r>
            <w:rPr>
              <w:color w:val="auto"/>
              <w:spacing w:val="-1"/>
              <w:sz w:val="24"/>
              <w:szCs w:val="24"/>
              <w:highlight w:val="none"/>
            </w:rPr>
            <w:t>7.投标截止时间的顺延</w:t>
          </w:r>
          <w:r>
            <w:rPr>
              <w:color w:val="auto"/>
              <w:spacing w:val="-103"/>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w:t>
          </w:r>
        </w:p>
        <w:p w14:paraId="5DE76045">
          <w:pPr>
            <w:pStyle w:val="5"/>
            <w:tabs>
              <w:tab w:val="right" w:leader="dot" w:pos="8330"/>
            </w:tabs>
            <w:spacing w:before="169" w:line="227" w:lineRule="auto"/>
            <w:ind w:left="22"/>
            <w:rPr>
              <w:color w:val="auto"/>
              <w:sz w:val="24"/>
              <w:szCs w:val="24"/>
              <w:highlight w:val="none"/>
            </w:rPr>
          </w:pPr>
          <w:r>
            <w:rPr>
              <w:color w:val="auto"/>
              <w:spacing w:val="-1"/>
              <w:sz w:val="24"/>
              <w:szCs w:val="24"/>
              <w:highlight w:val="none"/>
            </w:rPr>
            <w:t>三   投标文件的编制</w:t>
          </w:r>
          <w:r>
            <w:rPr>
              <w:color w:val="auto"/>
              <w:spacing w:val="-99"/>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"bookmark11"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w:t>
          </w:r>
        </w:p>
        <w:p w14:paraId="6DBF8993">
          <w:pPr>
            <w:pStyle w:val="5"/>
            <w:tabs>
              <w:tab w:val="right" w:leader="dot" w:pos="8330"/>
            </w:tabs>
            <w:spacing w:before="165" w:line="225" w:lineRule="auto"/>
            <w:ind w:left="22"/>
            <w:rPr>
              <w:color w:val="auto"/>
              <w:sz w:val="24"/>
              <w:szCs w:val="24"/>
              <w:highlight w:val="none"/>
            </w:rPr>
          </w:pPr>
          <w:r>
            <w:rPr>
              <w:color w:val="auto"/>
              <w:spacing w:val="-1"/>
              <w:sz w:val="24"/>
              <w:szCs w:val="24"/>
              <w:highlight w:val="none"/>
            </w:rPr>
            <w:t>8.投标范围及投标文件中标准和计量单位的使用</w:t>
          </w:r>
          <w:r>
            <w:rPr>
              <w:color w:val="auto"/>
              <w:spacing w:val="-89"/>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w:t>
          </w:r>
        </w:p>
        <w:p w14:paraId="48127007">
          <w:pPr>
            <w:pStyle w:val="5"/>
            <w:tabs>
              <w:tab w:val="right" w:leader="dot" w:pos="8330"/>
            </w:tabs>
            <w:spacing w:before="169" w:line="227" w:lineRule="auto"/>
            <w:ind w:left="19"/>
            <w:rPr>
              <w:color w:val="auto"/>
              <w:sz w:val="24"/>
              <w:szCs w:val="24"/>
              <w:highlight w:val="none"/>
            </w:rPr>
          </w:pPr>
          <w:r>
            <w:rPr>
              <w:color w:val="auto"/>
              <w:spacing w:val="-1"/>
              <w:sz w:val="24"/>
              <w:szCs w:val="24"/>
              <w:highlight w:val="none"/>
            </w:rPr>
            <w:t>9.投标文件构成</w:t>
          </w:r>
          <w:r>
            <w:rPr>
              <w:color w:val="auto"/>
              <w:spacing w:val="-99"/>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"bookmark13"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w:t>
          </w:r>
        </w:p>
        <w:p w14:paraId="10F576ED">
          <w:pPr>
            <w:pStyle w:val="5"/>
            <w:tabs>
              <w:tab w:val="right" w:leader="dot" w:pos="8330"/>
            </w:tabs>
            <w:spacing w:before="163" w:line="227" w:lineRule="auto"/>
            <w:ind w:left="38"/>
            <w:rPr>
              <w:color w:val="auto"/>
              <w:sz w:val="24"/>
              <w:szCs w:val="24"/>
              <w:highlight w:val="none"/>
            </w:rPr>
          </w:pPr>
          <w:r>
            <w:rPr>
              <w:color w:val="auto"/>
              <w:spacing w:val="-1"/>
              <w:sz w:val="24"/>
              <w:szCs w:val="24"/>
              <w:highlight w:val="none"/>
            </w:rPr>
            <w:t>10.证明投标标的的合格性和符合招标文件规定的技术文件</w:t>
          </w:r>
          <w:r>
            <w:rPr>
              <w:color w:val="auto"/>
              <w:spacing w:val="-99"/>
              <w:sz w:val="24"/>
              <w:szCs w:val="24"/>
              <w:highlight w:val="none"/>
            </w:rPr>
            <w:t xml:space="preserve"> </w:t>
          </w:r>
          <w:r>
            <w:rPr>
              <w:color w:val="auto"/>
              <w:sz w:val="24"/>
              <w:szCs w:val="24"/>
              <w:highlight w:val="none"/>
            </w:rPr>
            <w:tab/>
          </w:r>
          <w:r>
            <w:rPr>
              <w:color w:val="auto"/>
              <w:spacing w:val="-81"/>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w:t>
          </w:r>
        </w:p>
        <w:p w14:paraId="172A7773">
          <w:pPr>
            <w:pStyle w:val="5"/>
            <w:tabs>
              <w:tab w:val="right" w:leader="dot" w:pos="8330"/>
            </w:tabs>
            <w:spacing w:before="165" w:line="231" w:lineRule="auto"/>
            <w:ind w:left="38"/>
            <w:rPr>
              <w:color w:val="auto"/>
              <w:sz w:val="24"/>
              <w:szCs w:val="24"/>
              <w:highlight w:val="none"/>
            </w:rPr>
          </w:pPr>
          <w:r>
            <w:rPr>
              <w:color w:val="auto"/>
              <w:spacing w:val="-4"/>
              <w:sz w:val="24"/>
              <w:szCs w:val="24"/>
              <w:highlight w:val="none"/>
            </w:rPr>
            <w:t>11.投标报价</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"bookmark15"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0-</w:t>
          </w:r>
        </w:p>
        <w:p w14:paraId="28175021">
          <w:pPr>
            <w:pStyle w:val="5"/>
            <w:tabs>
              <w:tab w:val="right" w:leader="dot" w:pos="8330"/>
            </w:tabs>
            <w:spacing w:before="161" w:line="232" w:lineRule="auto"/>
            <w:ind w:left="38"/>
            <w:rPr>
              <w:color w:val="auto"/>
              <w:sz w:val="24"/>
              <w:szCs w:val="24"/>
              <w:highlight w:val="none"/>
            </w:rPr>
          </w:pPr>
          <w:r>
            <w:rPr>
              <w:color w:val="auto"/>
              <w:spacing w:val="-3"/>
              <w:sz w:val="24"/>
              <w:szCs w:val="24"/>
              <w:highlight w:val="none"/>
            </w:rPr>
            <w:t>12.投标保证金</w:t>
          </w:r>
          <w:r>
            <w:rPr>
              <w:color w:val="auto"/>
              <w:spacing w:val="-102"/>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0-</w:t>
          </w:r>
        </w:p>
        <w:p w14:paraId="3C3FADF3">
          <w:pPr>
            <w:pStyle w:val="5"/>
            <w:tabs>
              <w:tab w:val="right" w:leader="dot" w:pos="8330"/>
            </w:tabs>
            <w:spacing w:before="157" w:line="224" w:lineRule="auto"/>
            <w:ind w:left="38"/>
            <w:rPr>
              <w:color w:val="auto"/>
              <w:sz w:val="24"/>
              <w:szCs w:val="24"/>
              <w:highlight w:val="none"/>
            </w:rPr>
          </w:pPr>
          <w:r>
            <w:rPr>
              <w:color w:val="auto"/>
              <w:spacing w:val="-3"/>
              <w:sz w:val="24"/>
              <w:szCs w:val="24"/>
              <w:highlight w:val="none"/>
            </w:rPr>
            <w:t>13.投标有效期</w:t>
          </w:r>
          <w:r>
            <w:rPr>
              <w:color w:val="auto"/>
              <w:spacing w:val="-102"/>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"bookmark17"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1-</w:t>
          </w:r>
        </w:p>
        <w:p w14:paraId="3B01B83D">
          <w:pPr>
            <w:pStyle w:val="5"/>
            <w:tabs>
              <w:tab w:val="right" w:leader="dot" w:pos="8330"/>
            </w:tabs>
            <w:spacing w:before="169" w:line="227" w:lineRule="auto"/>
            <w:ind w:left="38"/>
            <w:rPr>
              <w:color w:val="auto"/>
              <w:sz w:val="24"/>
              <w:szCs w:val="24"/>
              <w:highlight w:val="none"/>
            </w:rPr>
          </w:pPr>
          <w:r>
            <w:rPr>
              <w:color w:val="auto"/>
              <w:spacing w:val="-2"/>
              <w:sz w:val="24"/>
              <w:szCs w:val="24"/>
              <w:highlight w:val="none"/>
            </w:rPr>
            <w:t>14.投标文件的签署及规定</w:t>
          </w:r>
          <w:r>
            <w:rPr>
              <w:color w:val="auto"/>
              <w:spacing w:val="-100"/>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2-</w:t>
          </w:r>
        </w:p>
        <w:p w14:paraId="60F6D2BD">
          <w:pPr>
            <w:pStyle w:val="5"/>
            <w:tabs>
              <w:tab w:val="right" w:leader="dot" w:pos="8330"/>
            </w:tabs>
            <w:spacing w:before="166" w:line="227" w:lineRule="auto"/>
            <w:ind w:left="37"/>
            <w:rPr>
              <w:color w:val="auto"/>
              <w:sz w:val="24"/>
              <w:szCs w:val="24"/>
              <w:highlight w:val="none"/>
            </w:rPr>
          </w:pPr>
          <w:r>
            <w:rPr>
              <w:color w:val="auto"/>
              <w:spacing w:val="-2"/>
              <w:sz w:val="24"/>
              <w:szCs w:val="24"/>
              <w:highlight w:val="none"/>
            </w:rPr>
            <w:t>四   投标文件的递交</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"bookmark19"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2-</w:t>
          </w:r>
        </w:p>
        <w:p w14:paraId="30070FB4">
          <w:pPr>
            <w:pStyle w:val="5"/>
            <w:tabs>
              <w:tab w:val="right" w:leader="dot" w:pos="8330"/>
            </w:tabs>
            <w:spacing w:before="163" w:line="227" w:lineRule="auto"/>
            <w:ind w:left="38"/>
            <w:rPr>
              <w:color w:val="auto"/>
              <w:sz w:val="24"/>
              <w:szCs w:val="24"/>
              <w:highlight w:val="none"/>
            </w:rPr>
          </w:pPr>
          <w:r>
            <w:rPr>
              <w:color w:val="auto"/>
              <w:spacing w:val="-2"/>
              <w:sz w:val="24"/>
              <w:szCs w:val="24"/>
              <w:highlight w:val="none"/>
            </w:rPr>
            <w:t>15.投标文件的密封和标记</w:t>
          </w:r>
          <w:r>
            <w:rPr>
              <w:color w:val="auto"/>
              <w:spacing w:val="-100"/>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"bookmark20"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2-</w:t>
          </w:r>
        </w:p>
        <w:p w14:paraId="6DF5486A">
          <w:pPr>
            <w:pStyle w:val="5"/>
            <w:tabs>
              <w:tab w:val="right" w:leader="dot" w:pos="8330"/>
            </w:tabs>
            <w:spacing w:before="166" w:line="223" w:lineRule="auto"/>
            <w:ind w:left="38"/>
            <w:rPr>
              <w:color w:val="auto"/>
              <w:sz w:val="24"/>
              <w:szCs w:val="24"/>
              <w:highlight w:val="none"/>
            </w:rPr>
          </w:pPr>
          <w:r>
            <w:rPr>
              <w:color w:val="auto"/>
              <w:spacing w:val="-4"/>
              <w:sz w:val="24"/>
              <w:szCs w:val="24"/>
              <w:highlight w:val="none"/>
            </w:rPr>
            <w:t>16.投标截止</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"bookmark21"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2-</w:t>
          </w:r>
        </w:p>
        <w:p w14:paraId="6D4C4AE9">
          <w:pPr>
            <w:pStyle w:val="5"/>
            <w:tabs>
              <w:tab w:val="right" w:leader="dot" w:pos="8330"/>
            </w:tabs>
            <w:spacing w:before="171" w:line="227" w:lineRule="auto"/>
            <w:ind w:left="38"/>
            <w:rPr>
              <w:color w:val="auto"/>
              <w:sz w:val="24"/>
              <w:szCs w:val="24"/>
              <w:highlight w:val="none"/>
            </w:rPr>
          </w:pPr>
          <w:r>
            <w:rPr>
              <w:color w:val="auto"/>
              <w:spacing w:val="-2"/>
              <w:sz w:val="24"/>
              <w:szCs w:val="24"/>
              <w:highlight w:val="none"/>
            </w:rPr>
            <w:t>17.投标文件的接收、修改与撤回</w:t>
          </w:r>
          <w:r>
            <w:rPr>
              <w:color w:val="auto"/>
              <w:spacing w:val="-94"/>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"bookmark22"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3-</w:t>
          </w:r>
        </w:p>
        <w:p w14:paraId="7AF412DA">
          <w:pPr>
            <w:pStyle w:val="5"/>
            <w:tabs>
              <w:tab w:val="right" w:leader="dot" w:pos="8330"/>
            </w:tabs>
            <w:spacing w:before="163" w:line="223" w:lineRule="auto"/>
            <w:ind w:left="27"/>
            <w:rPr>
              <w:color w:val="auto"/>
              <w:sz w:val="24"/>
              <w:szCs w:val="24"/>
              <w:highlight w:val="none"/>
            </w:rPr>
          </w:pPr>
          <w:r>
            <w:rPr>
              <w:color w:val="auto"/>
              <w:spacing w:val="-4"/>
              <w:sz w:val="24"/>
              <w:szCs w:val="24"/>
              <w:highlight w:val="none"/>
            </w:rPr>
            <w:t>五</w:t>
          </w:r>
          <w:r>
            <w:rPr>
              <w:color w:val="auto"/>
              <w:spacing w:val="3"/>
              <w:sz w:val="24"/>
              <w:szCs w:val="24"/>
              <w:highlight w:val="none"/>
            </w:rPr>
            <w:t xml:space="preserve">   </w:t>
          </w:r>
          <w:r>
            <w:rPr>
              <w:color w:val="auto"/>
              <w:spacing w:val="-4"/>
              <w:sz w:val="24"/>
              <w:szCs w:val="24"/>
              <w:highlight w:val="none"/>
            </w:rPr>
            <w:t>开标及评标</w:t>
          </w:r>
          <w:r>
            <w:rPr>
              <w:color w:val="auto"/>
              <w:spacing w:val="-101"/>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"bookmark23"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3-</w:t>
          </w:r>
        </w:p>
        <w:p w14:paraId="308C688F">
          <w:pPr>
            <w:pStyle w:val="5"/>
            <w:tabs>
              <w:tab w:val="right" w:leader="dot" w:pos="8330"/>
            </w:tabs>
            <w:spacing w:before="170" w:line="232" w:lineRule="auto"/>
            <w:ind w:left="38"/>
            <w:rPr>
              <w:color w:val="auto"/>
              <w:sz w:val="24"/>
              <w:szCs w:val="24"/>
              <w:highlight w:val="none"/>
            </w:rPr>
          </w:pPr>
          <w:r>
            <w:rPr>
              <w:color w:val="auto"/>
              <w:spacing w:val="-7"/>
              <w:sz w:val="24"/>
              <w:szCs w:val="24"/>
              <w:highlight w:val="none"/>
            </w:rPr>
            <w:t>18.</w:t>
          </w:r>
          <w:r>
            <w:rPr>
              <w:color w:val="auto"/>
              <w:spacing w:val="12"/>
              <w:sz w:val="24"/>
              <w:szCs w:val="24"/>
              <w:highlight w:val="none"/>
            </w:rPr>
            <w:t xml:space="preserve"> </w:t>
          </w:r>
          <w:r>
            <w:rPr>
              <w:color w:val="auto"/>
              <w:spacing w:val="-7"/>
              <w:sz w:val="24"/>
              <w:szCs w:val="24"/>
              <w:highlight w:val="none"/>
            </w:rPr>
            <w:t>开标</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"bookmark24"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4-</w:t>
          </w:r>
        </w:p>
        <w:p w14:paraId="25621CB7">
          <w:pPr>
            <w:pStyle w:val="5"/>
            <w:tabs>
              <w:tab w:val="right" w:leader="dot" w:pos="8330"/>
            </w:tabs>
            <w:spacing w:before="160" w:line="223" w:lineRule="auto"/>
            <w:ind w:left="38"/>
            <w:rPr>
              <w:color w:val="auto"/>
              <w:sz w:val="24"/>
              <w:szCs w:val="24"/>
              <w:highlight w:val="none"/>
            </w:rPr>
          </w:pPr>
          <w:r>
            <w:rPr>
              <w:color w:val="auto"/>
              <w:spacing w:val="-2"/>
              <w:sz w:val="24"/>
              <w:szCs w:val="24"/>
              <w:highlight w:val="none"/>
            </w:rPr>
            <w:t>19.资格审查及组建评标委员会</w:t>
          </w:r>
          <w:r>
            <w:rPr>
              <w:color w:val="auto"/>
              <w:spacing w:val="-96"/>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"bookmark25"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4-</w:t>
          </w:r>
        </w:p>
        <w:p w14:paraId="4318842A">
          <w:pPr>
            <w:pStyle w:val="5"/>
            <w:tabs>
              <w:tab w:val="right" w:leader="dot" w:pos="8330"/>
            </w:tabs>
            <w:spacing w:before="169" w:line="223" w:lineRule="auto"/>
            <w:ind w:left="23"/>
            <w:rPr>
              <w:color w:val="auto"/>
              <w:sz w:val="24"/>
              <w:szCs w:val="24"/>
              <w:highlight w:val="none"/>
            </w:rPr>
          </w:pPr>
          <w:r>
            <w:rPr>
              <w:color w:val="auto"/>
              <w:spacing w:val="-1"/>
              <w:sz w:val="24"/>
              <w:szCs w:val="24"/>
              <w:highlight w:val="none"/>
            </w:rPr>
            <w:t>20.投标文件符合性审查与澄清</w:t>
          </w:r>
          <w:r>
            <w:rPr>
              <w:color w:val="auto"/>
              <w:spacing w:val="-97"/>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"bookmark26"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5-</w:t>
          </w:r>
        </w:p>
        <w:p w14:paraId="18C8417B">
          <w:pPr>
            <w:pStyle w:val="5"/>
            <w:tabs>
              <w:tab w:val="right" w:leader="dot" w:pos="8330"/>
            </w:tabs>
            <w:spacing w:before="170" w:line="227" w:lineRule="auto"/>
            <w:ind w:left="23"/>
            <w:rPr>
              <w:color w:val="auto"/>
              <w:sz w:val="24"/>
              <w:szCs w:val="24"/>
              <w:highlight w:val="none"/>
            </w:rPr>
          </w:pPr>
          <w:r>
            <w:rPr>
              <w:color w:val="auto"/>
              <w:spacing w:val="-2"/>
              <w:sz w:val="24"/>
              <w:szCs w:val="24"/>
              <w:highlight w:val="none"/>
            </w:rPr>
            <w:t>21.投标偏离</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"bookmark27"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6-</w:t>
          </w:r>
        </w:p>
        <w:p w14:paraId="37367F04">
          <w:pPr>
            <w:pStyle w:val="5"/>
            <w:tabs>
              <w:tab w:val="right" w:leader="dot" w:pos="8330"/>
            </w:tabs>
            <w:spacing w:before="167" w:line="232" w:lineRule="auto"/>
            <w:ind w:left="23"/>
            <w:rPr>
              <w:color w:val="auto"/>
              <w:sz w:val="24"/>
              <w:szCs w:val="24"/>
              <w:highlight w:val="none"/>
            </w:rPr>
          </w:pPr>
          <w:r>
            <w:rPr>
              <w:color w:val="auto"/>
              <w:spacing w:val="-2"/>
              <w:sz w:val="24"/>
              <w:szCs w:val="24"/>
              <w:highlight w:val="none"/>
            </w:rPr>
            <w:t>22.投标无效</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"bookmark28"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7-</w:t>
          </w:r>
        </w:p>
        <w:p w14:paraId="455F03B3">
          <w:pPr>
            <w:pStyle w:val="5"/>
            <w:tabs>
              <w:tab w:val="right" w:leader="dot" w:pos="8330"/>
            </w:tabs>
            <w:spacing w:before="156" w:line="223" w:lineRule="auto"/>
            <w:ind w:left="23"/>
            <w:rPr>
              <w:color w:val="auto"/>
              <w:sz w:val="24"/>
              <w:szCs w:val="24"/>
              <w:highlight w:val="none"/>
            </w:rPr>
          </w:pPr>
          <w:r>
            <w:rPr>
              <w:color w:val="auto"/>
              <w:spacing w:val="-1"/>
              <w:sz w:val="24"/>
              <w:szCs w:val="24"/>
              <w:highlight w:val="none"/>
            </w:rPr>
            <w:t>23.比较与评价</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"bookmark29"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7-</w:t>
          </w:r>
        </w:p>
      </w:sdtContent>
    </w:sdt>
    <w:p w14:paraId="7E648FCD">
      <w:pPr>
        <w:spacing w:line="223" w:lineRule="auto"/>
        <w:rPr>
          <w:color w:val="auto"/>
          <w:sz w:val="24"/>
          <w:szCs w:val="24"/>
          <w:highlight w:val="none"/>
        </w:rPr>
        <w:sectPr>
          <w:footerReference r:id="rId6" w:type="default"/>
          <w:pgSz w:w="11906" w:h="16839"/>
          <w:pgMar w:top="1431" w:right="1785" w:bottom="1404" w:left="1785" w:header="0" w:footer="1225" w:gutter="0"/>
          <w:pgNumType w:fmt="decimal"/>
          <w:cols w:space="720" w:num="1"/>
        </w:sectPr>
      </w:pPr>
    </w:p>
    <w:sdt>
      <w:sdtPr>
        <w:rPr>
          <w:rFonts w:ascii="楷体" w:hAnsi="楷体" w:eastAsia="楷体" w:cs="楷体"/>
          <w:color w:val="auto"/>
          <w:sz w:val="24"/>
          <w:szCs w:val="24"/>
          <w:highlight w:val="none"/>
        </w:rPr>
        <w:id w:val="2"/>
        <w:docPartObj>
          <w:docPartGallery w:val="Table of Contents"/>
          <w:docPartUnique/>
        </w:docPartObj>
      </w:sdtPr>
      <w:sdtEndPr>
        <w:rPr>
          <w:rFonts w:ascii="楷体" w:hAnsi="楷体" w:eastAsia="楷体" w:cs="楷体"/>
          <w:color w:val="auto"/>
          <w:sz w:val="24"/>
          <w:szCs w:val="24"/>
          <w:highlight w:val="none"/>
        </w:rPr>
      </w:sdtEndPr>
      <w:sdtContent>
        <w:p w14:paraId="4A88210F">
          <w:pPr>
            <w:pStyle w:val="5"/>
            <w:tabs>
              <w:tab w:val="right" w:leader="dot" w:pos="8330"/>
            </w:tabs>
            <w:spacing w:before="170" w:line="231" w:lineRule="auto"/>
            <w:ind w:left="23"/>
            <w:rPr>
              <w:color w:val="auto"/>
              <w:sz w:val="24"/>
              <w:szCs w:val="24"/>
              <w:highlight w:val="none"/>
            </w:rPr>
          </w:pPr>
          <w:r>
            <w:rPr>
              <w:color w:val="auto"/>
              <w:spacing w:val="-2"/>
              <w:sz w:val="24"/>
              <w:szCs w:val="24"/>
              <w:highlight w:val="none"/>
            </w:rPr>
            <w:t>24.废标</w:t>
          </w:r>
          <w:r>
            <w:rPr>
              <w:color w:val="auto"/>
              <w:spacing w:val="-102"/>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"bookmark30"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8-</w:t>
          </w:r>
        </w:p>
        <w:p w14:paraId="7D923778">
          <w:pPr>
            <w:pStyle w:val="5"/>
            <w:tabs>
              <w:tab w:val="right" w:leader="dot" w:pos="8330"/>
            </w:tabs>
            <w:spacing w:before="160" w:line="226" w:lineRule="auto"/>
            <w:ind w:left="23"/>
            <w:rPr>
              <w:color w:val="auto"/>
              <w:sz w:val="24"/>
              <w:szCs w:val="24"/>
              <w:highlight w:val="none"/>
            </w:rPr>
          </w:pPr>
          <w:r>
            <w:rPr>
              <w:color w:val="auto"/>
              <w:spacing w:val="-2"/>
              <w:sz w:val="24"/>
              <w:szCs w:val="24"/>
              <w:highlight w:val="none"/>
            </w:rPr>
            <w:t>25.保密原则</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"bookmark31"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8-</w:t>
          </w:r>
        </w:p>
        <w:p w14:paraId="7C4F474D">
          <w:pPr>
            <w:pStyle w:val="5"/>
            <w:tabs>
              <w:tab w:val="right" w:leader="dot" w:pos="8330"/>
            </w:tabs>
            <w:spacing w:before="167" w:line="225" w:lineRule="auto"/>
            <w:ind w:left="32"/>
            <w:rPr>
              <w:color w:val="auto"/>
              <w:sz w:val="24"/>
              <w:szCs w:val="24"/>
              <w:highlight w:val="none"/>
            </w:rPr>
          </w:pPr>
          <w:r>
            <w:rPr>
              <w:color w:val="auto"/>
              <w:spacing w:val="-2"/>
              <w:sz w:val="24"/>
              <w:szCs w:val="24"/>
              <w:highlight w:val="none"/>
            </w:rPr>
            <w:t>六   确定中标</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"bookmark32"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8-</w:t>
          </w:r>
        </w:p>
        <w:p w14:paraId="5975226F">
          <w:pPr>
            <w:pStyle w:val="5"/>
            <w:tabs>
              <w:tab w:val="right" w:leader="dot" w:pos="8330"/>
            </w:tabs>
            <w:spacing w:before="165" w:line="225" w:lineRule="auto"/>
            <w:ind w:left="23"/>
            <w:rPr>
              <w:color w:val="auto"/>
              <w:sz w:val="24"/>
              <w:szCs w:val="24"/>
              <w:highlight w:val="none"/>
            </w:rPr>
          </w:pPr>
          <w:r>
            <w:rPr>
              <w:color w:val="auto"/>
              <w:spacing w:val="-1"/>
              <w:sz w:val="24"/>
              <w:szCs w:val="24"/>
              <w:highlight w:val="none"/>
            </w:rPr>
            <w:t>26.中标候选人的确定原则及标准</w:t>
          </w:r>
          <w:r>
            <w:rPr>
              <w:color w:val="auto"/>
              <w:spacing w:val="-96"/>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"bookmark33"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8-</w:t>
          </w:r>
        </w:p>
        <w:p w14:paraId="1CBBFB7B">
          <w:pPr>
            <w:pStyle w:val="5"/>
            <w:tabs>
              <w:tab w:val="right" w:leader="dot" w:pos="8330"/>
            </w:tabs>
            <w:spacing w:before="168" w:line="225" w:lineRule="auto"/>
            <w:ind w:left="23"/>
            <w:rPr>
              <w:color w:val="auto"/>
              <w:sz w:val="24"/>
              <w:szCs w:val="24"/>
              <w:highlight w:val="none"/>
            </w:rPr>
          </w:pPr>
          <w:r>
            <w:rPr>
              <w:color w:val="auto"/>
              <w:spacing w:val="-1"/>
              <w:sz w:val="24"/>
              <w:szCs w:val="24"/>
              <w:highlight w:val="none"/>
            </w:rPr>
            <w:t>27.确定中标候选人和中标人</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"bookmark34"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9-</w:t>
          </w:r>
        </w:p>
        <w:p w14:paraId="3367F592">
          <w:pPr>
            <w:pStyle w:val="5"/>
            <w:tabs>
              <w:tab w:val="right" w:leader="dot" w:pos="8330"/>
            </w:tabs>
            <w:spacing w:before="168" w:line="225" w:lineRule="auto"/>
            <w:ind w:left="23"/>
            <w:rPr>
              <w:color w:val="auto"/>
              <w:sz w:val="24"/>
              <w:szCs w:val="24"/>
              <w:highlight w:val="none"/>
            </w:rPr>
          </w:pPr>
          <w:r>
            <w:rPr>
              <w:color w:val="auto"/>
              <w:spacing w:val="-1"/>
              <w:sz w:val="24"/>
              <w:szCs w:val="24"/>
              <w:highlight w:val="none"/>
            </w:rPr>
            <w:t>28.采购任务取消</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"bookmark35"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9-</w:t>
          </w:r>
        </w:p>
        <w:p w14:paraId="2239E773">
          <w:pPr>
            <w:pStyle w:val="5"/>
            <w:tabs>
              <w:tab w:val="right" w:leader="dot" w:pos="8330"/>
            </w:tabs>
            <w:spacing w:before="167" w:line="224" w:lineRule="auto"/>
            <w:ind w:left="23"/>
            <w:rPr>
              <w:color w:val="auto"/>
              <w:sz w:val="24"/>
              <w:szCs w:val="24"/>
              <w:highlight w:val="none"/>
            </w:rPr>
          </w:pPr>
          <w:r>
            <w:rPr>
              <w:color w:val="auto"/>
              <w:spacing w:val="-1"/>
              <w:sz w:val="24"/>
              <w:szCs w:val="24"/>
              <w:highlight w:val="none"/>
            </w:rPr>
            <w:t>29.中标通知书和招标结果通知书</w:t>
          </w:r>
          <w:r>
            <w:rPr>
              <w:color w:val="auto"/>
              <w:spacing w:val="-96"/>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"bookmark36"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9-</w:t>
          </w:r>
        </w:p>
        <w:p w14:paraId="7C279B42">
          <w:pPr>
            <w:pStyle w:val="5"/>
            <w:tabs>
              <w:tab w:val="right" w:leader="dot" w:pos="8330"/>
            </w:tabs>
            <w:spacing w:before="169" w:line="223" w:lineRule="auto"/>
            <w:ind w:left="25"/>
            <w:rPr>
              <w:color w:val="auto"/>
              <w:sz w:val="24"/>
              <w:szCs w:val="24"/>
              <w:highlight w:val="none"/>
            </w:rPr>
          </w:pPr>
          <w:r>
            <w:rPr>
              <w:color w:val="auto"/>
              <w:spacing w:val="-2"/>
              <w:sz w:val="24"/>
              <w:szCs w:val="24"/>
              <w:highlight w:val="none"/>
            </w:rPr>
            <w:t>30.签订合同</w:t>
          </w:r>
          <w:r>
            <w:rPr>
              <w:color w:val="auto"/>
              <w:spacing w:val="-100"/>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"bookmark37"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9-</w:t>
          </w:r>
        </w:p>
        <w:p w14:paraId="3066061E">
          <w:pPr>
            <w:pStyle w:val="5"/>
            <w:tabs>
              <w:tab w:val="right" w:leader="dot" w:pos="8330"/>
            </w:tabs>
            <w:spacing w:before="170" w:line="227" w:lineRule="auto"/>
            <w:ind w:left="25"/>
            <w:rPr>
              <w:color w:val="auto"/>
              <w:sz w:val="24"/>
              <w:szCs w:val="24"/>
              <w:highlight w:val="none"/>
            </w:rPr>
          </w:pPr>
          <w:r>
            <w:rPr>
              <w:color w:val="auto"/>
              <w:spacing w:val="-1"/>
              <w:sz w:val="24"/>
              <w:szCs w:val="24"/>
              <w:highlight w:val="none"/>
            </w:rPr>
            <w:t>31.履约保证金</w:t>
          </w:r>
          <w:r>
            <w:rPr>
              <w:color w:val="auto"/>
              <w:spacing w:val="-105"/>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"bookmark38" </w:instrText>
          </w:r>
          <w:r>
            <w:rPr>
              <w:color w:val="auto"/>
              <w:highlight w:val="none"/>
            </w:rPr>
            <w:fldChar w:fldCharType="separate"/>
          </w:r>
          <w:r>
            <w:rPr>
              <w:color w:val="auto"/>
              <w:spacing w:val="-2"/>
              <w:sz w:val="24"/>
              <w:szCs w:val="24"/>
              <w:highlight w:val="none"/>
            </w:rPr>
            <w:t>1</w:t>
          </w:r>
          <w:r>
            <w:rPr>
              <w:color w:val="auto"/>
              <w:spacing w:val="-2"/>
              <w:sz w:val="24"/>
              <w:szCs w:val="24"/>
              <w:highlight w:val="none"/>
            </w:rPr>
            <w:fldChar w:fldCharType="end"/>
          </w:r>
          <w:r>
            <w:rPr>
              <w:color w:val="auto"/>
              <w:spacing w:val="-2"/>
              <w:sz w:val="24"/>
              <w:szCs w:val="24"/>
              <w:highlight w:val="none"/>
            </w:rPr>
            <w:t>9-</w:t>
          </w:r>
        </w:p>
        <w:p w14:paraId="7F124B8F">
          <w:pPr>
            <w:pStyle w:val="5"/>
            <w:tabs>
              <w:tab w:val="right" w:leader="dot" w:pos="8330"/>
            </w:tabs>
            <w:spacing w:before="164" w:line="225" w:lineRule="auto"/>
            <w:ind w:left="25"/>
            <w:rPr>
              <w:color w:val="auto"/>
              <w:sz w:val="24"/>
              <w:szCs w:val="24"/>
              <w:highlight w:val="none"/>
            </w:rPr>
          </w:pPr>
          <w:r>
            <w:rPr>
              <w:color w:val="auto"/>
              <w:spacing w:val="-2"/>
              <w:sz w:val="24"/>
              <w:szCs w:val="24"/>
              <w:highlight w:val="none"/>
            </w:rPr>
            <w:t>32.中标服务费</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"bookmark39"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0-</w:t>
          </w:r>
        </w:p>
        <w:p w14:paraId="22638FA1">
          <w:pPr>
            <w:pStyle w:val="5"/>
            <w:tabs>
              <w:tab w:val="right" w:leader="dot" w:pos="8330"/>
            </w:tabs>
            <w:spacing w:before="169" w:line="227" w:lineRule="auto"/>
            <w:ind w:left="25"/>
            <w:rPr>
              <w:color w:val="auto"/>
              <w:sz w:val="24"/>
              <w:szCs w:val="24"/>
              <w:highlight w:val="none"/>
            </w:rPr>
          </w:pPr>
          <w:r>
            <w:rPr>
              <w:color w:val="auto"/>
              <w:spacing w:val="-1"/>
              <w:sz w:val="24"/>
              <w:szCs w:val="24"/>
              <w:highlight w:val="none"/>
            </w:rPr>
            <w:t>33.政府采购信用担保</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"bookmark40"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0-</w:t>
          </w:r>
        </w:p>
        <w:p w14:paraId="1ECA34EC">
          <w:pPr>
            <w:pStyle w:val="5"/>
            <w:tabs>
              <w:tab w:val="right" w:leader="dot" w:pos="8330"/>
            </w:tabs>
            <w:spacing w:before="165" w:line="224" w:lineRule="auto"/>
            <w:ind w:left="25"/>
            <w:rPr>
              <w:color w:val="auto"/>
              <w:sz w:val="24"/>
              <w:szCs w:val="24"/>
              <w:highlight w:val="none"/>
            </w:rPr>
          </w:pPr>
          <w:r>
            <w:rPr>
              <w:color w:val="auto"/>
              <w:spacing w:val="-2"/>
              <w:sz w:val="24"/>
              <w:szCs w:val="24"/>
              <w:highlight w:val="none"/>
            </w:rPr>
            <w:t>34.廉洁自律规定</w:t>
          </w:r>
          <w:r>
            <w:rPr>
              <w:color w:val="auto"/>
              <w:spacing w:val="-96"/>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"bookmark41"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0-</w:t>
          </w:r>
        </w:p>
        <w:p w14:paraId="0964E4E7">
          <w:pPr>
            <w:pStyle w:val="5"/>
            <w:tabs>
              <w:tab w:val="right" w:leader="dot" w:pos="8330"/>
            </w:tabs>
            <w:spacing w:before="167" w:line="227" w:lineRule="auto"/>
            <w:ind w:left="25"/>
            <w:rPr>
              <w:color w:val="auto"/>
              <w:sz w:val="24"/>
              <w:szCs w:val="24"/>
              <w:highlight w:val="none"/>
            </w:rPr>
          </w:pPr>
          <w:r>
            <w:rPr>
              <w:color w:val="auto"/>
              <w:spacing w:val="-2"/>
              <w:sz w:val="24"/>
              <w:szCs w:val="24"/>
              <w:highlight w:val="none"/>
            </w:rPr>
            <w:t>35.人员回避</w:t>
          </w:r>
          <w:r>
            <w:rPr>
              <w:color w:val="auto"/>
              <w:spacing w:val="-100"/>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"bookmark42"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0-</w:t>
          </w:r>
        </w:p>
        <w:p w14:paraId="2E38B973">
          <w:pPr>
            <w:pStyle w:val="5"/>
            <w:tabs>
              <w:tab w:val="right" w:leader="dot" w:pos="8330"/>
            </w:tabs>
            <w:spacing w:before="166" w:line="227" w:lineRule="auto"/>
            <w:ind w:left="25"/>
            <w:rPr>
              <w:color w:val="auto"/>
              <w:sz w:val="24"/>
              <w:szCs w:val="24"/>
              <w:highlight w:val="none"/>
            </w:rPr>
          </w:pPr>
          <w:r>
            <w:rPr>
              <w:color w:val="auto"/>
              <w:spacing w:val="-2"/>
              <w:sz w:val="24"/>
              <w:szCs w:val="24"/>
              <w:highlight w:val="none"/>
            </w:rPr>
            <w:t>36.质疑与接收</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"bookmark43"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0-</w:t>
          </w:r>
        </w:p>
        <w:p w14:paraId="7CFE6006">
          <w:pPr>
            <w:pStyle w:val="5"/>
            <w:tabs>
              <w:tab w:val="right" w:leader="dot" w:pos="8330"/>
            </w:tabs>
            <w:spacing w:before="165" w:line="227" w:lineRule="auto"/>
            <w:ind w:left="42"/>
            <w:rPr>
              <w:color w:val="auto"/>
              <w:sz w:val="24"/>
              <w:szCs w:val="24"/>
              <w:highlight w:val="none"/>
            </w:rPr>
          </w:pPr>
          <w:r>
            <w:rPr>
              <w:color w:val="auto"/>
              <w:spacing w:val="-3"/>
              <w:sz w:val="24"/>
              <w:szCs w:val="24"/>
              <w:highlight w:val="none"/>
            </w:rPr>
            <w:t>附件</w:t>
          </w:r>
          <w:r>
            <w:rPr>
              <w:color w:val="auto"/>
              <w:spacing w:val="-26"/>
              <w:sz w:val="24"/>
              <w:szCs w:val="24"/>
              <w:highlight w:val="none"/>
            </w:rPr>
            <w:t xml:space="preserve"> </w:t>
          </w:r>
          <w:r>
            <w:rPr>
              <w:color w:val="auto"/>
              <w:spacing w:val="-3"/>
              <w:sz w:val="24"/>
              <w:szCs w:val="24"/>
              <w:highlight w:val="none"/>
            </w:rPr>
            <w:t>1：履约保证金保函（格式）</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"bookmark44"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6-</w:t>
          </w:r>
        </w:p>
        <w:p w14:paraId="5E4F9A72">
          <w:pPr>
            <w:pStyle w:val="5"/>
            <w:tabs>
              <w:tab w:val="right" w:leader="dot" w:pos="8330"/>
            </w:tabs>
            <w:spacing w:before="163" w:line="227" w:lineRule="auto"/>
            <w:ind w:left="42"/>
            <w:rPr>
              <w:color w:val="auto"/>
              <w:sz w:val="24"/>
              <w:szCs w:val="24"/>
              <w:highlight w:val="none"/>
            </w:rPr>
          </w:pPr>
          <w:r>
            <w:rPr>
              <w:color w:val="auto"/>
              <w:spacing w:val="-4"/>
              <w:sz w:val="24"/>
              <w:szCs w:val="24"/>
              <w:highlight w:val="none"/>
            </w:rPr>
            <w:t>附件</w:t>
          </w:r>
          <w:r>
            <w:rPr>
              <w:color w:val="auto"/>
              <w:spacing w:val="-44"/>
              <w:sz w:val="24"/>
              <w:szCs w:val="24"/>
              <w:highlight w:val="none"/>
            </w:rPr>
            <w:t xml:space="preserve"> </w:t>
          </w:r>
          <w:r>
            <w:rPr>
              <w:color w:val="auto"/>
              <w:spacing w:val="-4"/>
              <w:sz w:val="24"/>
              <w:szCs w:val="24"/>
              <w:highlight w:val="none"/>
            </w:rPr>
            <w:t>2：履约担保函格式</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"bookmark45"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7-</w:t>
          </w:r>
        </w:p>
        <w:p w14:paraId="71DFC919">
          <w:pPr>
            <w:pStyle w:val="5"/>
            <w:tabs>
              <w:tab w:val="right" w:leader="dot" w:pos="8330"/>
            </w:tabs>
            <w:spacing w:before="166" w:line="227" w:lineRule="auto"/>
            <w:ind w:left="46"/>
            <w:rPr>
              <w:color w:val="auto"/>
              <w:sz w:val="24"/>
              <w:szCs w:val="24"/>
              <w:highlight w:val="none"/>
            </w:rPr>
          </w:pPr>
          <w:r>
            <w:rPr>
              <w:color w:val="auto"/>
              <w:spacing w:val="-1"/>
              <w:sz w:val="24"/>
              <w:szCs w:val="24"/>
              <w:highlight w:val="none"/>
            </w:rPr>
            <w:t>（采用政府采购信用担保形式时使用）</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"bookmark46"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7-</w:t>
          </w:r>
        </w:p>
        <w:p w14:paraId="6F994282">
          <w:pPr>
            <w:pStyle w:val="5"/>
            <w:tabs>
              <w:tab w:val="right" w:leader="dot" w:pos="8330"/>
            </w:tabs>
            <w:spacing w:before="167" w:line="224" w:lineRule="auto"/>
            <w:ind w:left="39"/>
            <w:rPr>
              <w:color w:val="auto"/>
              <w:sz w:val="24"/>
              <w:szCs w:val="24"/>
              <w:highlight w:val="none"/>
            </w:rPr>
          </w:pPr>
          <w:r>
            <w:rPr>
              <w:color w:val="auto"/>
              <w:spacing w:val="-5"/>
              <w:sz w:val="24"/>
              <w:szCs w:val="24"/>
              <w:highlight w:val="none"/>
            </w:rPr>
            <w:t>第</w:t>
          </w:r>
          <w:r>
            <w:rPr>
              <w:color w:val="auto"/>
              <w:spacing w:val="-44"/>
              <w:sz w:val="24"/>
              <w:szCs w:val="24"/>
              <w:highlight w:val="none"/>
            </w:rPr>
            <w:t xml:space="preserve"> </w:t>
          </w:r>
          <w:r>
            <w:rPr>
              <w:color w:val="auto"/>
              <w:spacing w:val="-5"/>
              <w:sz w:val="24"/>
              <w:szCs w:val="24"/>
              <w:highlight w:val="none"/>
            </w:rPr>
            <w:t>2</w:t>
          </w:r>
          <w:r>
            <w:rPr>
              <w:color w:val="auto"/>
              <w:spacing w:val="-50"/>
              <w:sz w:val="24"/>
              <w:szCs w:val="24"/>
              <w:highlight w:val="none"/>
            </w:rPr>
            <w:t xml:space="preserve"> </w:t>
          </w:r>
          <w:r>
            <w:rPr>
              <w:color w:val="auto"/>
              <w:spacing w:val="-5"/>
              <w:sz w:val="24"/>
              <w:szCs w:val="24"/>
              <w:highlight w:val="none"/>
            </w:rPr>
            <w:t>章 投标文件格式</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"bookmark47"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9-</w:t>
          </w:r>
        </w:p>
        <w:p w14:paraId="14D30D7D">
          <w:pPr>
            <w:pStyle w:val="5"/>
            <w:tabs>
              <w:tab w:val="right" w:leader="dot" w:pos="8330"/>
            </w:tabs>
            <w:spacing w:before="167" w:line="224" w:lineRule="auto"/>
            <w:ind w:left="39"/>
            <w:rPr>
              <w:color w:val="auto"/>
              <w:sz w:val="24"/>
              <w:szCs w:val="24"/>
              <w:highlight w:val="none"/>
            </w:rPr>
          </w:pPr>
          <w:r>
            <w:rPr>
              <w:color w:val="auto"/>
              <w:spacing w:val="-2"/>
              <w:sz w:val="24"/>
              <w:szCs w:val="24"/>
              <w:highlight w:val="none"/>
            </w:rPr>
            <w:t>第一部分 开标一览表及资格证明文件</w:t>
          </w:r>
          <w:r>
            <w:rPr>
              <w:color w:val="auto"/>
              <w:spacing w:val="-9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"bookmark48" </w:instrText>
          </w:r>
          <w:r>
            <w:rPr>
              <w:color w:val="auto"/>
              <w:highlight w:val="none"/>
            </w:rPr>
            <w:fldChar w:fldCharType="separate"/>
          </w:r>
          <w:r>
            <w:rPr>
              <w:color w:val="auto"/>
              <w:spacing w:val="-2"/>
              <w:sz w:val="24"/>
              <w:szCs w:val="24"/>
              <w:highlight w:val="none"/>
            </w:rPr>
            <w:t>2</w:t>
          </w:r>
          <w:r>
            <w:rPr>
              <w:color w:val="auto"/>
              <w:spacing w:val="-2"/>
              <w:sz w:val="24"/>
              <w:szCs w:val="24"/>
              <w:highlight w:val="none"/>
            </w:rPr>
            <w:fldChar w:fldCharType="end"/>
          </w:r>
          <w:r>
            <w:rPr>
              <w:color w:val="auto"/>
              <w:spacing w:val="-2"/>
              <w:sz w:val="24"/>
              <w:szCs w:val="24"/>
              <w:highlight w:val="none"/>
            </w:rPr>
            <w:t>9-</w:t>
          </w:r>
        </w:p>
        <w:p w14:paraId="4F98BCC0">
          <w:pPr>
            <w:pStyle w:val="5"/>
            <w:tabs>
              <w:tab w:val="right" w:leader="dot" w:pos="8330"/>
            </w:tabs>
            <w:spacing w:before="169" w:line="227" w:lineRule="auto"/>
            <w:ind w:left="38"/>
            <w:rPr>
              <w:color w:val="auto"/>
              <w:sz w:val="24"/>
              <w:szCs w:val="24"/>
              <w:highlight w:val="none"/>
            </w:rPr>
          </w:pPr>
          <w:r>
            <w:rPr>
              <w:color w:val="auto"/>
              <w:spacing w:val="-1"/>
              <w:sz w:val="24"/>
              <w:szCs w:val="24"/>
              <w:highlight w:val="none"/>
            </w:rPr>
            <w:t>1  开标一览表（投标文件格式一）</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"bookmark49" </w:instrText>
          </w:r>
          <w:r>
            <w:rPr>
              <w:color w:val="auto"/>
              <w:highlight w:val="none"/>
            </w:rPr>
            <w:fldChar w:fldCharType="separate"/>
          </w:r>
          <w:r>
            <w:rPr>
              <w:color w:val="auto"/>
              <w:spacing w:val="-2"/>
              <w:sz w:val="24"/>
              <w:szCs w:val="24"/>
              <w:highlight w:val="none"/>
            </w:rPr>
            <w:t>3</w:t>
          </w:r>
          <w:r>
            <w:rPr>
              <w:color w:val="auto"/>
              <w:spacing w:val="-2"/>
              <w:sz w:val="24"/>
              <w:szCs w:val="24"/>
              <w:highlight w:val="none"/>
            </w:rPr>
            <w:fldChar w:fldCharType="end"/>
          </w:r>
          <w:r>
            <w:rPr>
              <w:color w:val="auto"/>
              <w:spacing w:val="-2"/>
              <w:sz w:val="24"/>
              <w:szCs w:val="24"/>
              <w:highlight w:val="none"/>
            </w:rPr>
            <w:t>0-</w:t>
          </w:r>
        </w:p>
        <w:p w14:paraId="5EFAC4F2">
          <w:pPr>
            <w:pStyle w:val="5"/>
            <w:tabs>
              <w:tab w:val="right" w:leader="dot" w:pos="8330"/>
            </w:tabs>
            <w:spacing w:before="166" w:line="224" w:lineRule="auto"/>
            <w:ind w:left="23"/>
            <w:rPr>
              <w:color w:val="auto"/>
              <w:sz w:val="24"/>
              <w:szCs w:val="24"/>
              <w:highlight w:val="none"/>
            </w:rPr>
          </w:pPr>
          <w:r>
            <w:rPr>
              <w:color w:val="auto"/>
              <w:sz w:val="24"/>
              <w:szCs w:val="24"/>
              <w:highlight w:val="none"/>
            </w:rPr>
            <w:t>2  法人或者非法人组织的营业执照等证明文件</w:t>
          </w:r>
          <w:r>
            <w:rPr>
              <w:color w:val="auto"/>
              <w:spacing w:val="-1"/>
              <w:sz w:val="24"/>
              <w:szCs w:val="24"/>
              <w:highlight w:val="none"/>
            </w:rPr>
            <w:t>或自然人的身份证明</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"bookmark50" </w:instrText>
          </w:r>
          <w:r>
            <w:rPr>
              <w:color w:val="auto"/>
              <w:highlight w:val="none"/>
            </w:rPr>
            <w:fldChar w:fldCharType="separate"/>
          </w:r>
          <w:r>
            <w:rPr>
              <w:color w:val="auto"/>
              <w:spacing w:val="-2"/>
              <w:sz w:val="24"/>
              <w:szCs w:val="24"/>
              <w:highlight w:val="none"/>
            </w:rPr>
            <w:t>3</w:t>
          </w:r>
          <w:r>
            <w:rPr>
              <w:color w:val="auto"/>
              <w:spacing w:val="-2"/>
              <w:sz w:val="24"/>
              <w:szCs w:val="24"/>
              <w:highlight w:val="none"/>
            </w:rPr>
            <w:fldChar w:fldCharType="end"/>
          </w:r>
          <w:r>
            <w:rPr>
              <w:color w:val="auto"/>
              <w:spacing w:val="-2"/>
              <w:sz w:val="24"/>
              <w:szCs w:val="24"/>
              <w:highlight w:val="none"/>
            </w:rPr>
            <w:t>1-</w:t>
          </w:r>
        </w:p>
        <w:p w14:paraId="15F7DB63">
          <w:pPr>
            <w:pStyle w:val="5"/>
            <w:tabs>
              <w:tab w:val="right" w:leader="dot" w:pos="8330"/>
            </w:tabs>
            <w:spacing w:before="167" w:line="220" w:lineRule="auto"/>
            <w:ind w:left="25"/>
            <w:rPr>
              <w:color w:val="auto"/>
              <w:sz w:val="24"/>
              <w:szCs w:val="24"/>
              <w:highlight w:val="none"/>
            </w:rPr>
          </w:pPr>
          <w:r>
            <w:rPr>
              <w:color w:val="auto"/>
              <w:spacing w:val="-2"/>
              <w:sz w:val="24"/>
              <w:szCs w:val="24"/>
              <w:highlight w:val="none"/>
            </w:rPr>
            <w:t>3  法定代表人授权委托书(投标文件格式二，</w:t>
          </w:r>
          <w:r>
            <w:rPr>
              <w:color w:val="auto"/>
              <w:spacing w:val="-46"/>
              <w:sz w:val="24"/>
              <w:szCs w:val="24"/>
              <w:highlight w:val="none"/>
            </w:rPr>
            <w:t xml:space="preserve"> </w:t>
          </w:r>
          <w:r>
            <w:rPr>
              <w:color w:val="auto"/>
              <w:spacing w:val="-2"/>
              <w:sz w:val="24"/>
              <w:szCs w:val="24"/>
              <w:highlight w:val="none"/>
            </w:rPr>
            <w:t xml:space="preserve">自然人投标的无需提供)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"bookmark51" </w:instrText>
          </w:r>
          <w:r>
            <w:rPr>
              <w:color w:val="auto"/>
              <w:highlight w:val="none"/>
            </w:rPr>
            <w:fldChar w:fldCharType="separate"/>
          </w:r>
          <w:r>
            <w:rPr>
              <w:color w:val="auto"/>
              <w:spacing w:val="-2"/>
              <w:sz w:val="24"/>
              <w:szCs w:val="24"/>
              <w:highlight w:val="none"/>
            </w:rPr>
            <w:t>3</w:t>
          </w:r>
          <w:r>
            <w:rPr>
              <w:color w:val="auto"/>
              <w:spacing w:val="-2"/>
              <w:sz w:val="24"/>
              <w:szCs w:val="24"/>
              <w:highlight w:val="none"/>
            </w:rPr>
            <w:fldChar w:fldCharType="end"/>
          </w:r>
          <w:r>
            <w:rPr>
              <w:color w:val="auto"/>
              <w:spacing w:val="-2"/>
              <w:sz w:val="24"/>
              <w:szCs w:val="24"/>
              <w:highlight w:val="none"/>
            </w:rPr>
            <w:t>2-</w:t>
          </w:r>
        </w:p>
        <w:p w14:paraId="41E86B4E">
          <w:pPr>
            <w:pStyle w:val="5"/>
            <w:tabs>
              <w:tab w:val="right" w:leader="dot" w:pos="8330"/>
            </w:tabs>
            <w:spacing w:before="175" w:line="224" w:lineRule="auto"/>
            <w:ind w:left="19"/>
            <w:rPr>
              <w:color w:val="auto"/>
              <w:sz w:val="24"/>
              <w:szCs w:val="24"/>
              <w:highlight w:val="none"/>
            </w:rPr>
          </w:pPr>
          <w:r>
            <w:rPr>
              <w:color w:val="auto"/>
              <w:sz w:val="24"/>
              <w:szCs w:val="24"/>
              <w:highlight w:val="none"/>
            </w:rPr>
            <w:t>4  具有良好的商业信誉和健全的财务会计制度的</w:t>
          </w:r>
          <w:r>
            <w:rPr>
              <w:color w:val="auto"/>
              <w:spacing w:val="-1"/>
              <w:sz w:val="24"/>
              <w:szCs w:val="24"/>
              <w:highlight w:val="none"/>
            </w:rPr>
            <w:t>证明文件</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"bookmark52" </w:instrText>
          </w:r>
          <w:r>
            <w:rPr>
              <w:color w:val="auto"/>
              <w:highlight w:val="none"/>
            </w:rPr>
            <w:fldChar w:fldCharType="separate"/>
          </w:r>
          <w:r>
            <w:rPr>
              <w:color w:val="auto"/>
              <w:spacing w:val="-2"/>
              <w:sz w:val="24"/>
              <w:szCs w:val="24"/>
              <w:highlight w:val="none"/>
            </w:rPr>
            <w:t>3</w:t>
          </w:r>
          <w:r>
            <w:rPr>
              <w:color w:val="auto"/>
              <w:spacing w:val="-2"/>
              <w:sz w:val="24"/>
              <w:szCs w:val="24"/>
              <w:highlight w:val="none"/>
            </w:rPr>
            <w:fldChar w:fldCharType="end"/>
          </w:r>
          <w:r>
            <w:rPr>
              <w:color w:val="auto"/>
              <w:spacing w:val="-2"/>
              <w:sz w:val="24"/>
              <w:szCs w:val="24"/>
              <w:highlight w:val="none"/>
            </w:rPr>
            <w:t>3-</w:t>
          </w:r>
        </w:p>
        <w:p w14:paraId="1CA4E2DE">
          <w:pPr>
            <w:pStyle w:val="5"/>
            <w:tabs>
              <w:tab w:val="right" w:leader="dot" w:pos="8330"/>
            </w:tabs>
            <w:spacing w:before="169" w:line="222" w:lineRule="auto"/>
            <w:ind w:left="20"/>
            <w:rPr>
              <w:color w:val="auto"/>
              <w:sz w:val="24"/>
              <w:szCs w:val="24"/>
              <w:highlight w:val="none"/>
            </w:rPr>
          </w:pPr>
          <w:r>
            <w:rPr>
              <w:color w:val="auto"/>
              <w:spacing w:val="-1"/>
              <w:sz w:val="24"/>
              <w:szCs w:val="24"/>
              <w:highlight w:val="none"/>
            </w:rPr>
            <w:t>5  投标保证金缴纳凭证复印件或投标担保函</w:t>
          </w:r>
          <w:r>
            <w:rPr>
              <w:color w:val="auto"/>
              <w:spacing w:val="-87"/>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"bookmark53" </w:instrText>
          </w:r>
          <w:r>
            <w:rPr>
              <w:color w:val="auto"/>
              <w:highlight w:val="none"/>
            </w:rPr>
            <w:fldChar w:fldCharType="separate"/>
          </w:r>
          <w:r>
            <w:rPr>
              <w:color w:val="auto"/>
              <w:spacing w:val="-2"/>
              <w:sz w:val="24"/>
              <w:szCs w:val="24"/>
              <w:highlight w:val="none"/>
            </w:rPr>
            <w:t>3</w:t>
          </w:r>
          <w:r>
            <w:rPr>
              <w:color w:val="auto"/>
              <w:spacing w:val="-2"/>
              <w:sz w:val="24"/>
              <w:szCs w:val="24"/>
              <w:highlight w:val="none"/>
            </w:rPr>
            <w:fldChar w:fldCharType="end"/>
          </w:r>
          <w:r>
            <w:rPr>
              <w:color w:val="auto"/>
              <w:spacing w:val="-2"/>
              <w:sz w:val="24"/>
              <w:szCs w:val="24"/>
              <w:highlight w:val="none"/>
            </w:rPr>
            <w:t>4-</w:t>
          </w:r>
        </w:p>
        <w:p w14:paraId="00ADDB84">
          <w:pPr>
            <w:pStyle w:val="5"/>
            <w:tabs>
              <w:tab w:val="right" w:leader="dot" w:pos="8330"/>
            </w:tabs>
            <w:spacing w:before="170" w:line="226" w:lineRule="auto"/>
            <w:ind w:left="24"/>
            <w:rPr>
              <w:color w:val="auto"/>
              <w:sz w:val="24"/>
              <w:szCs w:val="24"/>
              <w:highlight w:val="none"/>
            </w:rPr>
          </w:pPr>
          <w:r>
            <w:rPr>
              <w:color w:val="auto"/>
              <w:spacing w:val="-1"/>
              <w:sz w:val="24"/>
              <w:szCs w:val="24"/>
              <w:highlight w:val="none"/>
            </w:rPr>
            <w:t>6  社会保障资金的缴纳记录及依法缴纳税收良好记录证明</w:t>
          </w:r>
          <w:r>
            <w:rPr>
              <w:color w:val="auto"/>
              <w:spacing w:val="-86"/>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"bookmark54" </w:instrText>
          </w:r>
          <w:r>
            <w:rPr>
              <w:color w:val="auto"/>
              <w:highlight w:val="none"/>
            </w:rPr>
            <w:fldChar w:fldCharType="separate"/>
          </w:r>
          <w:r>
            <w:rPr>
              <w:color w:val="auto"/>
              <w:spacing w:val="-2"/>
              <w:sz w:val="24"/>
              <w:szCs w:val="24"/>
              <w:highlight w:val="none"/>
            </w:rPr>
            <w:t>3</w:t>
          </w:r>
          <w:r>
            <w:rPr>
              <w:color w:val="auto"/>
              <w:spacing w:val="-2"/>
              <w:sz w:val="24"/>
              <w:szCs w:val="24"/>
              <w:highlight w:val="none"/>
            </w:rPr>
            <w:fldChar w:fldCharType="end"/>
          </w:r>
          <w:r>
            <w:rPr>
              <w:color w:val="auto"/>
              <w:spacing w:val="-2"/>
              <w:sz w:val="24"/>
              <w:szCs w:val="24"/>
              <w:highlight w:val="none"/>
            </w:rPr>
            <w:t>7-</w:t>
          </w:r>
        </w:p>
        <w:p w14:paraId="3381E510">
          <w:pPr>
            <w:pStyle w:val="5"/>
            <w:spacing w:before="167" w:line="225" w:lineRule="auto"/>
            <w:ind w:right="4"/>
            <w:jc w:val="right"/>
            <w:rPr>
              <w:color w:val="auto"/>
              <w:sz w:val="24"/>
              <w:szCs w:val="24"/>
              <w:highlight w:val="none"/>
            </w:rPr>
          </w:pPr>
          <w:r>
            <w:rPr>
              <w:color w:val="auto"/>
              <w:sz w:val="24"/>
              <w:szCs w:val="24"/>
              <w:highlight w:val="none"/>
            </w:rPr>
            <w:t>7  参加政府采购活动前</w:t>
          </w:r>
          <w:r>
            <w:rPr>
              <w:color w:val="auto"/>
              <w:spacing w:val="-49"/>
              <w:sz w:val="24"/>
              <w:szCs w:val="24"/>
              <w:highlight w:val="none"/>
            </w:rPr>
            <w:t xml:space="preserve"> </w:t>
          </w:r>
          <w:r>
            <w:rPr>
              <w:color w:val="auto"/>
              <w:sz w:val="24"/>
              <w:szCs w:val="24"/>
              <w:highlight w:val="none"/>
            </w:rPr>
            <w:t>3</w:t>
          </w:r>
          <w:r>
            <w:rPr>
              <w:color w:val="auto"/>
              <w:spacing w:val="-49"/>
              <w:sz w:val="24"/>
              <w:szCs w:val="24"/>
              <w:highlight w:val="none"/>
            </w:rPr>
            <w:t xml:space="preserve"> </w:t>
          </w:r>
          <w:r>
            <w:rPr>
              <w:color w:val="auto"/>
              <w:sz w:val="24"/>
              <w:szCs w:val="24"/>
              <w:highlight w:val="none"/>
            </w:rPr>
            <w:t>年内在经营活动中没有重大违法记录的书面声明-</w:t>
          </w:r>
          <w:r>
            <w:rPr>
              <w:color w:val="auto"/>
              <w:highlight w:val="none"/>
            </w:rPr>
            <w:fldChar w:fldCharType="begin"/>
          </w:r>
          <w:r>
            <w:rPr>
              <w:color w:val="auto"/>
              <w:highlight w:val="none"/>
            </w:rPr>
            <w:instrText xml:space="preserve"> HYPERLINK \l "bookmark55" </w:instrText>
          </w:r>
          <w:r>
            <w:rPr>
              <w:color w:val="auto"/>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t>7-</w:t>
          </w:r>
        </w:p>
        <w:p w14:paraId="607587CD">
          <w:pPr>
            <w:pStyle w:val="5"/>
            <w:spacing w:before="168" w:line="223" w:lineRule="auto"/>
            <w:ind w:left="22"/>
            <w:rPr>
              <w:color w:val="auto"/>
              <w:sz w:val="24"/>
              <w:szCs w:val="24"/>
              <w:highlight w:val="none"/>
            </w:rPr>
          </w:pPr>
          <w:r>
            <w:rPr>
              <w:color w:val="auto"/>
              <w:spacing w:val="-2"/>
              <w:sz w:val="24"/>
              <w:szCs w:val="24"/>
              <w:highlight w:val="none"/>
            </w:rPr>
            <w:t>8  投标人须知资料表要求的其他资格证</w:t>
          </w:r>
          <w:r>
            <w:rPr>
              <w:color w:val="auto"/>
              <w:spacing w:val="-3"/>
              <w:sz w:val="24"/>
              <w:szCs w:val="24"/>
              <w:highlight w:val="none"/>
            </w:rPr>
            <w:t>明文件及必须的产品功能（或性能）截</w:t>
          </w:r>
        </w:p>
        <w:p w14:paraId="5F67F0DA">
          <w:pPr>
            <w:pStyle w:val="5"/>
            <w:tabs>
              <w:tab w:val="right" w:leader="dot" w:pos="8330"/>
            </w:tabs>
            <w:spacing w:before="169" w:line="228" w:lineRule="auto"/>
            <w:ind w:left="54"/>
            <w:rPr>
              <w:color w:val="auto"/>
              <w:sz w:val="24"/>
              <w:szCs w:val="24"/>
              <w:highlight w:val="none"/>
            </w:rPr>
          </w:pPr>
          <w:r>
            <w:rPr>
              <w:color w:val="auto"/>
              <w:spacing w:val="-11"/>
              <w:sz w:val="24"/>
              <w:szCs w:val="24"/>
              <w:highlight w:val="none"/>
            </w:rPr>
            <w:t>图）</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"bookmark56" </w:instrText>
          </w:r>
          <w:r>
            <w:rPr>
              <w:color w:val="auto"/>
              <w:highlight w:val="none"/>
            </w:rPr>
            <w:fldChar w:fldCharType="separate"/>
          </w:r>
          <w:r>
            <w:rPr>
              <w:color w:val="auto"/>
              <w:spacing w:val="-2"/>
              <w:sz w:val="24"/>
              <w:szCs w:val="24"/>
              <w:highlight w:val="none"/>
            </w:rPr>
            <w:t>3</w:t>
          </w:r>
          <w:r>
            <w:rPr>
              <w:color w:val="auto"/>
              <w:spacing w:val="-2"/>
              <w:sz w:val="24"/>
              <w:szCs w:val="24"/>
              <w:highlight w:val="none"/>
            </w:rPr>
            <w:fldChar w:fldCharType="end"/>
          </w:r>
          <w:r>
            <w:rPr>
              <w:color w:val="auto"/>
              <w:spacing w:val="-2"/>
              <w:sz w:val="24"/>
              <w:szCs w:val="24"/>
              <w:highlight w:val="none"/>
            </w:rPr>
            <w:t>8-</w:t>
          </w:r>
        </w:p>
        <w:p w14:paraId="07B72233">
          <w:pPr>
            <w:pStyle w:val="5"/>
            <w:tabs>
              <w:tab w:val="right" w:leader="dot" w:pos="8330"/>
            </w:tabs>
            <w:spacing w:before="172" w:line="224" w:lineRule="auto"/>
            <w:ind w:left="39"/>
            <w:rPr>
              <w:color w:val="auto"/>
              <w:sz w:val="24"/>
              <w:szCs w:val="24"/>
              <w:highlight w:val="none"/>
            </w:rPr>
          </w:pPr>
          <w:r>
            <w:rPr>
              <w:color w:val="auto"/>
              <w:spacing w:val="-2"/>
              <w:sz w:val="24"/>
              <w:szCs w:val="24"/>
              <w:highlight w:val="none"/>
            </w:rPr>
            <w:t>第二部分  商务及技术文件</w:t>
          </w:r>
          <w:r>
            <w:rPr>
              <w:color w:val="auto"/>
              <w:spacing w:val="-101"/>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"bookmark58"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0-</w:t>
          </w:r>
        </w:p>
      </w:sdtContent>
    </w:sdt>
    <w:p w14:paraId="1B8ED5AA">
      <w:pPr>
        <w:spacing w:line="224" w:lineRule="auto"/>
        <w:rPr>
          <w:color w:val="auto"/>
          <w:sz w:val="24"/>
          <w:szCs w:val="24"/>
          <w:highlight w:val="none"/>
        </w:rPr>
        <w:sectPr>
          <w:footerReference r:id="rId7" w:type="default"/>
          <w:pgSz w:w="11906" w:h="16839"/>
          <w:pgMar w:top="1431" w:right="1785" w:bottom="1404" w:left="1785" w:header="0" w:footer="1225" w:gutter="0"/>
          <w:pgNumType w:fmt="decimal"/>
          <w:cols w:space="720" w:num="1"/>
        </w:sectPr>
      </w:pPr>
    </w:p>
    <w:sdt>
      <w:sdtPr>
        <w:rPr>
          <w:rFonts w:ascii="楷体" w:hAnsi="楷体" w:eastAsia="楷体" w:cs="楷体"/>
          <w:color w:val="auto"/>
          <w:sz w:val="24"/>
          <w:szCs w:val="24"/>
          <w:highlight w:val="none"/>
        </w:rPr>
        <w:id w:val="3"/>
        <w:docPartObj>
          <w:docPartGallery w:val="Table of Contents"/>
          <w:docPartUnique/>
        </w:docPartObj>
      </w:sdtPr>
      <w:sdtEndPr>
        <w:rPr>
          <w:rFonts w:ascii="楷体" w:hAnsi="楷体" w:eastAsia="楷体" w:cs="楷体"/>
          <w:color w:val="auto"/>
          <w:sz w:val="24"/>
          <w:szCs w:val="24"/>
          <w:highlight w:val="none"/>
        </w:rPr>
      </w:sdtEndPr>
      <w:sdtContent>
        <w:p w14:paraId="244BCC55">
          <w:pPr>
            <w:pStyle w:val="5"/>
            <w:tabs>
              <w:tab w:val="right" w:leader="dot" w:pos="8330"/>
            </w:tabs>
            <w:spacing w:before="171" w:line="227" w:lineRule="auto"/>
            <w:ind w:left="38"/>
            <w:rPr>
              <w:color w:val="auto"/>
              <w:sz w:val="24"/>
              <w:szCs w:val="24"/>
              <w:highlight w:val="none"/>
            </w:rPr>
          </w:pPr>
          <w:r>
            <w:rPr>
              <w:color w:val="auto"/>
              <w:spacing w:val="-1"/>
              <w:sz w:val="24"/>
              <w:szCs w:val="24"/>
              <w:highlight w:val="none"/>
            </w:rPr>
            <w:t>1   投标书（投标文件格式五）</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"bookmark59"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1-</w:t>
          </w:r>
        </w:p>
        <w:p w14:paraId="3260F03D">
          <w:pPr>
            <w:pStyle w:val="5"/>
            <w:tabs>
              <w:tab w:val="right" w:leader="dot" w:pos="8330"/>
            </w:tabs>
            <w:spacing w:before="164" w:line="222" w:lineRule="auto"/>
            <w:ind w:left="23"/>
            <w:rPr>
              <w:color w:val="auto"/>
              <w:sz w:val="24"/>
              <w:szCs w:val="24"/>
              <w:highlight w:val="none"/>
            </w:rPr>
          </w:pPr>
          <w:r>
            <w:rPr>
              <w:color w:val="auto"/>
              <w:sz w:val="24"/>
              <w:szCs w:val="24"/>
              <w:highlight w:val="none"/>
            </w:rPr>
            <w:t>2   投标保证金缴纳凭证复印件或投标担保函复印件（投标文件格式六）</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"bookmark60"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2-</w:t>
          </w:r>
        </w:p>
        <w:p w14:paraId="5FE01049">
          <w:pPr>
            <w:pStyle w:val="5"/>
            <w:tabs>
              <w:tab w:val="right" w:leader="dot" w:pos="8330"/>
            </w:tabs>
            <w:spacing w:before="173" w:line="227" w:lineRule="auto"/>
            <w:ind w:left="25"/>
            <w:rPr>
              <w:color w:val="auto"/>
              <w:sz w:val="24"/>
              <w:szCs w:val="24"/>
              <w:highlight w:val="none"/>
            </w:rPr>
          </w:pPr>
          <w:r>
            <w:rPr>
              <w:color w:val="auto"/>
              <w:sz w:val="24"/>
              <w:szCs w:val="24"/>
              <w:highlight w:val="none"/>
            </w:rPr>
            <w:t>3  投标分项报价表（投标文件格式七）</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"bookmark61"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5-</w:t>
          </w:r>
        </w:p>
        <w:p w14:paraId="1BF3B311">
          <w:pPr>
            <w:pStyle w:val="5"/>
            <w:tabs>
              <w:tab w:val="right" w:leader="dot" w:pos="8330"/>
            </w:tabs>
            <w:spacing w:before="163" w:line="225" w:lineRule="auto"/>
            <w:ind w:left="20"/>
            <w:rPr>
              <w:color w:val="auto"/>
              <w:sz w:val="24"/>
              <w:szCs w:val="24"/>
              <w:highlight w:val="none"/>
            </w:rPr>
          </w:pPr>
          <w:r>
            <w:rPr>
              <w:color w:val="auto"/>
              <w:sz w:val="24"/>
              <w:szCs w:val="24"/>
              <w:highlight w:val="none"/>
            </w:rPr>
            <w:t>备 品 备</w:t>
          </w:r>
          <w:r>
            <w:rPr>
              <w:color w:val="auto"/>
              <w:spacing w:val="12"/>
              <w:sz w:val="24"/>
              <w:szCs w:val="24"/>
              <w:highlight w:val="none"/>
            </w:rPr>
            <w:t xml:space="preserve"> </w:t>
          </w:r>
          <w:r>
            <w:rPr>
              <w:color w:val="auto"/>
              <w:sz w:val="24"/>
              <w:szCs w:val="24"/>
              <w:highlight w:val="none"/>
            </w:rPr>
            <w:t>件 表（本项目不适用）</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"bookmark62"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6-</w:t>
          </w:r>
        </w:p>
        <w:p w14:paraId="7B0DE81E">
          <w:pPr>
            <w:pStyle w:val="5"/>
            <w:tabs>
              <w:tab w:val="right" w:leader="dot" w:pos="8330"/>
            </w:tabs>
            <w:spacing w:before="167" w:line="226" w:lineRule="auto"/>
            <w:ind w:left="19"/>
            <w:rPr>
              <w:color w:val="auto"/>
              <w:sz w:val="24"/>
              <w:szCs w:val="24"/>
              <w:highlight w:val="none"/>
            </w:rPr>
          </w:pPr>
          <w:r>
            <w:rPr>
              <w:color w:val="auto"/>
              <w:sz w:val="24"/>
              <w:szCs w:val="24"/>
              <w:highlight w:val="none"/>
            </w:rPr>
            <w:t>4  货物说明一览表（投标文件格式八）</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"bookmark63"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7-</w:t>
          </w:r>
        </w:p>
        <w:p w14:paraId="410241B9">
          <w:pPr>
            <w:pStyle w:val="5"/>
            <w:tabs>
              <w:tab w:val="right" w:leader="dot" w:pos="8330"/>
            </w:tabs>
            <w:spacing w:before="166" w:line="227" w:lineRule="auto"/>
            <w:ind w:left="20"/>
            <w:rPr>
              <w:color w:val="auto"/>
              <w:sz w:val="24"/>
              <w:szCs w:val="24"/>
              <w:highlight w:val="none"/>
            </w:rPr>
          </w:pPr>
          <w:r>
            <w:rPr>
              <w:color w:val="auto"/>
              <w:sz w:val="24"/>
              <w:szCs w:val="24"/>
              <w:highlight w:val="none"/>
            </w:rPr>
            <w:t>5   技术规格偏离表（投标文件格式九）</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"bookmark64"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8-</w:t>
          </w:r>
        </w:p>
        <w:p w14:paraId="0F70C1A2">
          <w:pPr>
            <w:pStyle w:val="5"/>
            <w:tabs>
              <w:tab w:val="right" w:leader="dot" w:pos="8330"/>
            </w:tabs>
            <w:spacing w:before="165" w:line="224" w:lineRule="auto"/>
            <w:ind w:left="24"/>
            <w:rPr>
              <w:color w:val="auto"/>
              <w:sz w:val="24"/>
              <w:szCs w:val="24"/>
              <w:highlight w:val="none"/>
            </w:rPr>
          </w:pPr>
          <w:r>
            <w:rPr>
              <w:color w:val="auto"/>
              <w:sz w:val="24"/>
              <w:szCs w:val="24"/>
              <w:highlight w:val="none"/>
            </w:rPr>
            <w:t>6   商务条款偏离表（投标文件格式十）</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"bookmark65" </w:instrText>
          </w:r>
          <w:r>
            <w:rPr>
              <w:color w:val="auto"/>
              <w:highlight w:val="none"/>
            </w:rPr>
            <w:fldChar w:fldCharType="separate"/>
          </w:r>
          <w:r>
            <w:rPr>
              <w:color w:val="auto"/>
              <w:spacing w:val="-2"/>
              <w:sz w:val="24"/>
              <w:szCs w:val="24"/>
              <w:highlight w:val="none"/>
            </w:rPr>
            <w:t>4</w:t>
          </w:r>
          <w:r>
            <w:rPr>
              <w:color w:val="auto"/>
              <w:spacing w:val="-2"/>
              <w:sz w:val="24"/>
              <w:szCs w:val="24"/>
              <w:highlight w:val="none"/>
            </w:rPr>
            <w:fldChar w:fldCharType="end"/>
          </w:r>
          <w:r>
            <w:rPr>
              <w:color w:val="auto"/>
              <w:spacing w:val="-2"/>
              <w:sz w:val="24"/>
              <w:szCs w:val="24"/>
              <w:highlight w:val="none"/>
            </w:rPr>
            <w:t>9-</w:t>
          </w:r>
        </w:p>
        <w:p w14:paraId="3579D0E0">
          <w:pPr>
            <w:pStyle w:val="5"/>
            <w:tabs>
              <w:tab w:val="right" w:leader="dot" w:pos="8330"/>
            </w:tabs>
            <w:spacing w:before="169" w:line="225" w:lineRule="auto"/>
            <w:ind w:left="26"/>
            <w:rPr>
              <w:color w:val="auto"/>
              <w:sz w:val="24"/>
              <w:szCs w:val="24"/>
              <w:highlight w:val="none"/>
            </w:rPr>
          </w:pPr>
          <w:r>
            <w:rPr>
              <w:color w:val="auto"/>
              <w:sz w:val="24"/>
              <w:szCs w:val="24"/>
              <w:highlight w:val="none"/>
            </w:rPr>
            <w:t>7-1  投标人企业（单位）类型声明函（投标文件格式十一）</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"bookmark66" </w:instrText>
          </w:r>
          <w:r>
            <w:rPr>
              <w:color w:val="auto"/>
              <w:highlight w:val="none"/>
            </w:rPr>
            <w:fldChar w:fldCharType="separate"/>
          </w:r>
          <w:r>
            <w:rPr>
              <w:color w:val="auto"/>
              <w:spacing w:val="-2"/>
              <w:sz w:val="24"/>
              <w:szCs w:val="24"/>
              <w:highlight w:val="none"/>
            </w:rPr>
            <w:t>5</w:t>
          </w:r>
          <w:r>
            <w:rPr>
              <w:color w:val="auto"/>
              <w:spacing w:val="-2"/>
              <w:sz w:val="24"/>
              <w:szCs w:val="24"/>
              <w:highlight w:val="none"/>
            </w:rPr>
            <w:fldChar w:fldCharType="end"/>
          </w:r>
          <w:r>
            <w:rPr>
              <w:color w:val="auto"/>
              <w:spacing w:val="-2"/>
              <w:sz w:val="24"/>
              <w:szCs w:val="24"/>
              <w:highlight w:val="none"/>
            </w:rPr>
            <w:t>0-</w:t>
          </w:r>
        </w:p>
        <w:p w14:paraId="5E65400D">
          <w:pPr>
            <w:pStyle w:val="5"/>
            <w:tabs>
              <w:tab w:val="right" w:leader="dot" w:pos="8330"/>
            </w:tabs>
            <w:spacing w:before="166" w:line="225" w:lineRule="auto"/>
            <w:ind w:left="22"/>
            <w:rPr>
              <w:color w:val="auto"/>
              <w:sz w:val="24"/>
              <w:szCs w:val="24"/>
              <w:highlight w:val="none"/>
            </w:rPr>
          </w:pPr>
          <w:r>
            <w:rPr>
              <w:color w:val="auto"/>
              <w:spacing w:val="-1"/>
              <w:sz w:val="24"/>
              <w:szCs w:val="24"/>
              <w:highlight w:val="none"/>
            </w:rPr>
            <w:t>8   投标人关联单位的说明</w:t>
          </w:r>
          <w:r>
            <w:rPr>
              <w:color w:val="auto"/>
              <w:spacing w:val="-97"/>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"bookmark68" </w:instrText>
          </w:r>
          <w:r>
            <w:rPr>
              <w:color w:val="auto"/>
              <w:highlight w:val="none"/>
            </w:rPr>
            <w:fldChar w:fldCharType="separate"/>
          </w:r>
          <w:r>
            <w:rPr>
              <w:color w:val="auto"/>
              <w:spacing w:val="-2"/>
              <w:sz w:val="24"/>
              <w:szCs w:val="24"/>
              <w:highlight w:val="none"/>
            </w:rPr>
            <w:t>5</w:t>
          </w:r>
          <w:r>
            <w:rPr>
              <w:color w:val="auto"/>
              <w:spacing w:val="-2"/>
              <w:sz w:val="24"/>
              <w:szCs w:val="24"/>
              <w:highlight w:val="none"/>
            </w:rPr>
            <w:fldChar w:fldCharType="end"/>
          </w:r>
          <w:r>
            <w:rPr>
              <w:color w:val="auto"/>
              <w:spacing w:val="-2"/>
              <w:sz w:val="24"/>
              <w:szCs w:val="24"/>
              <w:highlight w:val="none"/>
            </w:rPr>
            <w:t>2-</w:t>
          </w:r>
        </w:p>
        <w:p w14:paraId="685C28CE">
          <w:pPr>
            <w:pStyle w:val="5"/>
            <w:tabs>
              <w:tab w:val="right" w:leader="dot" w:pos="8330"/>
            </w:tabs>
            <w:spacing w:before="169" w:line="225" w:lineRule="auto"/>
            <w:ind w:left="19"/>
            <w:rPr>
              <w:color w:val="auto"/>
              <w:sz w:val="24"/>
              <w:szCs w:val="24"/>
              <w:highlight w:val="none"/>
            </w:rPr>
          </w:pPr>
          <w:r>
            <w:rPr>
              <w:color w:val="auto"/>
              <w:sz w:val="24"/>
              <w:szCs w:val="24"/>
              <w:highlight w:val="none"/>
            </w:rPr>
            <w:t>9   投标文件还应包括投标人须知的所有</w:t>
          </w:r>
          <w:r>
            <w:rPr>
              <w:color w:val="auto"/>
              <w:spacing w:val="-1"/>
              <w:sz w:val="24"/>
              <w:szCs w:val="24"/>
              <w:highlight w:val="none"/>
            </w:rPr>
            <w:t>技术文件</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"bookmark69" </w:instrText>
          </w:r>
          <w:r>
            <w:rPr>
              <w:color w:val="auto"/>
              <w:highlight w:val="none"/>
            </w:rPr>
            <w:fldChar w:fldCharType="separate"/>
          </w:r>
          <w:r>
            <w:rPr>
              <w:color w:val="auto"/>
              <w:spacing w:val="-2"/>
              <w:sz w:val="24"/>
              <w:szCs w:val="24"/>
              <w:highlight w:val="none"/>
            </w:rPr>
            <w:t>5</w:t>
          </w:r>
          <w:r>
            <w:rPr>
              <w:color w:val="auto"/>
              <w:spacing w:val="-2"/>
              <w:sz w:val="24"/>
              <w:szCs w:val="24"/>
              <w:highlight w:val="none"/>
            </w:rPr>
            <w:fldChar w:fldCharType="end"/>
          </w:r>
          <w:r>
            <w:rPr>
              <w:color w:val="auto"/>
              <w:spacing w:val="-2"/>
              <w:sz w:val="24"/>
              <w:szCs w:val="24"/>
              <w:highlight w:val="none"/>
            </w:rPr>
            <w:t>3-</w:t>
          </w:r>
        </w:p>
        <w:p w14:paraId="2FB73F96">
          <w:pPr>
            <w:pStyle w:val="5"/>
            <w:tabs>
              <w:tab w:val="right" w:leader="dot" w:pos="8330"/>
            </w:tabs>
            <w:spacing w:before="166" w:line="225" w:lineRule="auto"/>
            <w:ind w:left="38"/>
            <w:rPr>
              <w:color w:val="auto"/>
              <w:sz w:val="24"/>
              <w:szCs w:val="24"/>
              <w:highlight w:val="none"/>
            </w:rPr>
          </w:pPr>
          <w:r>
            <w:rPr>
              <w:color w:val="auto"/>
              <w:spacing w:val="-2"/>
              <w:sz w:val="24"/>
              <w:szCs w:val="24"/>
              <w:highlight w:val="none"/>
            </w:rPr>
            <w:t>11   投标文件格式范本</w:t>
          </w:r>
          <w:r>
            <w:rPr>
              <w:color w:val="auto"/>
              <w:spacing w:val="-100"/>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"bookmark71" </w:instrText>
          </w:r>
          <w:r>
            <w:rPr>
              <w:color w:val="auto"/>
              <w:highlight w:val="none"/>
            </w:rPr>
            <w:fldChar w:fldCharType="separate"/>
          </w:r>
          <w:r>
            <w:rPr>
              <w:color w:val="auto"/>
              <w:spacing w:val="-2"/>
              <w:sz w:val="24"/>
              <w:szCs w:val="24"/>
              <w:highlight w:val="none"/>
            </w:rPr>
            <w:t>5</w:t>
          </w:r>
          <w:r>
            <w:rPr>
              <w:color w:val="auto"/>
              <w:spacing w:val="-2"/>
              <w:sz w:val="24"/>
              <w:szCs w:val="24"/>
              <w:highlight w:val="none"/>
            </w:rPr>
            <w:fldChar w:fldCharType="end"/>
          </w:r>
          <w:r>
            <w:rPr>
              <w:color w:val="auto"/>
              <w:spacing w:val="-2"/>
              <w:sz w:val="24"/>
              <w:szCs w:val="24"/>
              <w:highlight w:val="none"/>
            </w:rPr>
            <w:t>4-</w:t>
          </w:r>
        </w:p>
        <w:p w14:paraId="28BD6D5F">
          <w:pPr>
            <w:pStyle w:val="5"/>
            <w:tabs>
              <w:tab w:val="right" w:leader="dot" w:pos="8330"/>
            </w:tabs>
            <w:spacing w:before="169" w:line="224" w:lineRule="auto"/>
            <w:ind w:left="39"/>
            <w:rPr>
              <w:color w:val="auto"/>
              <w:sz w:val="24"/>
              <w:szCs w:val="24"/>
              <w:highlight w:val="none"/>
            </w:rPr>
          </w:pPr>
          <w:r>
            <w:rPr>
              <w:color w:val="auto"/>
              <w:spacing w:val="-8"/>
              <w:sz w:val="24"/>
              <w:szCs w:val="24"/>
              <w:highlight w:val="none"/>
            </w:rPr>
            <w:t>第</w:t>
          </w:r>
          <w:r>
            <w:rPr>
              <w:color w:val="auto"/>
              <w:spacing w:val="-50"/>
              <w:sz w:val="24"/>
              <w:szCs w:val="24"/>
              <w:highlight w:val="none"/>
            </w:rPr>
            <w:t xml:space="preserve"> </w:t>
          </w:r>
          <w:r>
            <w:rPr>
              <w:color w:val="auto"/>
              <w:spacing w:val="-8"/>
              <w:sz w:val="24"/>
              <w:szCs w:val="24"/>
              <w:highlight w:val="none"/>
            </w:rPr>
            <w:t>3</w:t>
          </w:r>
          <w:r>
            <w:rPr>
              <w:color w:val="auto"/>
              <w:spacing w:val="-49"/>
              <w:sz w:val="24"/>
              <w:szCs w:val="24"/>
              <w:highlight w:val="none"/>
            </w:rPr>
            <w:t xml:space="preserve"> </w:t>
          </w:r>
          <w:r>
            <w:rPr>
              <w:color w:val="auto"/>
              <w:spacing w:val="-8"/>
              <w:sz w:val="24"/>
              <w:szCs w:val="24"/>
              <w:highlight w:val="none"/>
            </w:rPr>
            <w:t>章</w:t>
          </w:r>
          <w:r>
            <w:rPr>
              <w:color w:val="auto"/>
              <w:spacing w:val="11"/>
              <w:sz w:val="24"/>
              <w:szCs w:val="24"/>
              <w:highlight w:val="none"/>
            </w:rPr>
            <w:t xml:space="preserve"> </w:t>
          </w:r>
          <w:r>
            <w:rPr>
              <w:color w:val="auto"/>
              <w:spacing w:val="-8"/>
              <w:sz w:val="24"/>
              <w:szCs w:val="24"/>
              <w:highlight w:val="none"/>
            </w:rPr>
            <w:t>投标邀请</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"bookmark72" </w:instrText>
          </w:r>
          <w:r>
            <w:rPr>
              <w:color w:val="auto"/>
              <w:highlight w:val="none"/>
            </w:rPr>
            <w:fldChar w:fldCharType="separate"/>
          </w:r>
          <w:r>
            <w:rPr>
              <w:color w:val="auto"/>
              <w:spacing w:val="-2"/>
              <w:sz w:val="24"/>
              <w:szCs w:val="24"/>
              <w:highlight w:val="none"/>
            </w:rPr>
            <w:t>5</w:t>
          </w:r>
          <w:r>
            <w:rPr>
              <w:color w:val="auto"/>
              <w:spacing w:val="-2"/>
              <w:sz w:val="24"/>
              <w:szCs w:val="24"/>
              <w:highlight w:val="none"/>
            </w:rPr>
            <w:fldChar w:fldCharType="end"/>
          </w:r>
          <w:r>
            <w:rPr>
              <w:color w:val="auto"/>
              <w:spacing w:val="-2"/>
              <w:sz w:val="24"/>
              <w:szCs w:val="24"/>
              <w:highlight w:val="none"/>
            </w:rPr>
            <w:t>6-</w:t>
          </w:r>
        </w:p>
        <w:p w14:paraId="4E262CE8">
          <w:pPr>
            <w:pStyle w:val="5"/>
            <w:tabs>
              <w:tab w:val="right" w:leader="dot" w:pos="8330"/>
            </w:tabs>
            <w:spacing w:before="169" w:line="224" w:lineRule="auto"/>
            <w:ind w:left="39"/>
            <w:rPr>
              <w:color w:val="auto"/>
              <w:sz w:val="24"/>
              <w:szCs w:val="24"/>
              <w:highlight w:val="none"/>
            </w:rPr>
          </w:pPr>
          <w:r>
            <w:rPr>
              <w:color w:val="auto"/>
              <w:spacing w:val="-3"/>
              <w:sz w:val="24"/>
              <w:szCs w:val="24"/>
              <w:highlight w:val="none"/>
            </w:rPr>
            <w:t>第</w:t>
          </w:r>
          <w:r>
            <w:rPr>
              <w:color w:val="auto"/>
              <w:spacing w:val="-58"/>
              <w:sz w:val="24"/>
              <w:szCs w:val="24"/>
              <w:highlight w:val="none"/>
            </w:rPr>
            <w:t xml:space="preserve"> </w:t>
          </w:r>
          <w:r>
            <w:rPr>
              <w:color w:val="auto"/>
              <w:spacing w:val="-3"/>
              <w:sz w:val="24"/>
              <w:szCs w:val="24"/>
              <w:highlight w:val="none"/>
            </w:rPr>
            <w:t>4</w:t>
          </w:r>
          <w:r>
            <w:rPr>
              <w:color w:val="auto"/>
              <w:spacing w:val="-50"/>
              <w:sz w:val="24"/>
              <w:szCs w:val="24"/>
              <w:highlight w:val="none"/>
            </w:rPr>
            <w:t xml:space="preserve"> </w:t>
          </w:r>
          <w:r>
            <w:rPr>
              <w:color w:val="auto"/>
              <w:spacing w:val="-3"/>
              <w:sz w:val="24"/>
              <w:szCs w:val="24"/>
              <w:highlight w:val="none"/>
            </w:rPr>
            <w:t>章 投标人须知资料表</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"bookmark73" </w:instrText>
          </w:r>
          <w:r>
            <w:rPr>
              <w:color w:val="auto"/>
              <w:highlight w:val="none"/>
            </w:rPr>
            <w:fldChar w:fldCharType="separate"/>
          </w:r>
          <w:r>
            <w:rPr>
              <w:color w:val="auto"/>
              <w:spacing w:val="-2"/>
              <w:sz w:val="24"/>
              <w:szCs w:val="24"/>
              <w:highlight w:val="none"/>
            </w:rPr>
            <w:t>5</w:t>
          </w:r>
          <w:r>
            <w:rPr>
              <w:color w:val="auto"/>
              <w:spacing w:val="-2"/>
              <w:sz w:val="24"/>
              <w:szCs w:val="24"/>
              <w:highlight w:val="none"/>
            </w:rPr>
            <w:fldChar w:fldCharType="end"/>
          </w:r>
          <w:r>
            <w:rPr>
              <w:color w:val="auto"/>
              <w:spacing w:val="-2"/>
              <w:sz w:val="24"/>
              <w:szCs w:val="24"/>
              <w:highlight w:val="none"/>
            </w:rPr>
            <w:t>8-</w:t>
          </w:r>
        </w:p>
        <w:p w14:paraId="5E76D44B">
          <w:pPr>
            <w:pStyle w:val="5"/>
            <w:tabs>
              <w:tab w:val="right" w:leader="dot" w:pos="8330"/>
            </w:tabs>
            <w:spacing w:before="166" w:line="224" w:lineRule="auto"/>
            <w:ind w:left="39"/>
            <w:rPr>
              <w:color w:val="auto"/>
              <w:sz w:val="24"/>
              <w:szCs w:val="24"/>
              <w:highlight w:val="none"/>
            </w:rPr>
          </w:pPr>
          <w:r>
            <w:rPr>
              <w:color w:val="auto"/>
              <w:spacing w:val="-3"/>
              <w:sz w:val="24"/>
              <w:szCs w:val="24"/>
              <w:highlight w:val="none"/>
            </w:rPr>
            <w:t>第</w:t>
          </w:r>
          <w:r>
            <w:rPr>
              <w:color w:val="auto"/>
              <w:spacing w:val="-46"/>
              <w:sz w:val="24"/>
              <w:szCs w:val="24"/>
              <w:highlight w:val="none"/>
            </w:rPr>
            <w:t xml:space="preserve"> </w:t>
          </w:r>
          <w:r>
            <w:rPr>
              <w:color w:val="auto"/>
              <w:spacing w:val="-3"/>
              <w:sz w:val="24"/>
              <w:szCs w:val="24"/>
              <w:highlight w:val="none"/>
            </w:rPr>
            <w:t>5</w:t>
          </w:r>
          <w:r>
            <w:rPr>
              <w:color w:val="auto"/>
              <w:spacing w:val="-50"/>
              <w:sz w:val="24"/>
              <w:szCs w:val="24"/>
              <w:highlight w:val="none"/>
            </w:rPr>
            <w:t xml:space="preserve"> </w:t>
          </w:r>
          <w:r>
            <w:rPr>
              <w:color w:val="auto"/>
              <w:spacing w:val="-3"/>
              <w:sz w:val="24"/>
              <w:szCs w:val="24"/>
              <w:highlight w:val="none"/>
            </w:rPr>
            <w:t>章 货物需求一览表及技术规格</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"bookmark74" </w:instrText>
          </w:r>
          <w:r>
            <w:rPr>
              <w:color w:val="auto"/>
              <w:highlight w:val="none"/>
            </w:rPr>
            <w:fldChar w:fldCharType="separate"/>
          </w:r>
          <w:r>
            <w:rPr>
              <w:color w:val="auto"/>
              <w:spacing w:val="-2"/>
              <w:sz w:val="24"/>
              <w:szCs w:val="24"/>
              <w:highlight w:val="none"/>
            </w:rPr>
            <w:t>6</w:t>
          </w:r>
          <w:r>
            <w:rPr>
              <w:color w:val="auto"/>
              <w:spacing w:val="-2"/>
              <w:sz w:val="24"/>
              <w:szCs w:val="24"/>
              <w:highlight w:val="none"/>
            </w:rPr>
            <w:fldChar w:fldCharType="end"/>
          </w:r>
          <w:r>
            <w:rPr>
              <w:color w:val="auto"/>
              <w:spacing w:val="-2"/>
              <w:sz w:val="24"/>
              <w:szCs w:val="24"/>
              <w:highlight w:val="none"/>
            </w:rPr>
            <w:t>3-</w:t>
          </w:r>
        </w:p>
        <w:p w14:paraId="6EDFECF1">
          <w:pPr>
            <w:pStyle w:val="5"/>
            <w:tabs>
              <w:tab w:val="right" w:leader="dot" w:pos="8330"/>
            </w:tabs>
            <w:spacing w:before="170" w:line="223" w:lineRule="auto"/>
            <w:ind w:left="39"/>
            <w:rPr>
              <w:color w:val="auto"/>
              <w:sz w:val="24"/>
              <w:szCs w:val="24"/>
              <w:highlight w:val="none"/>
            </w:rPr>
          </w:pPr>
          <w:r>
            <w:rPr>
              <w:color w:val="auto"/>
              <w:spacing w:val="-4"/>
              <w:sz w:val="24"/>
              <w:szCs w:val="24"/>
              <w:highlight w:val="none"/>
            </w:rPr>
            <w:t>第</w:t>
          </w:r>
          <w:r>
            <w:rPr>
              <w:color w:val="auto"/>
              <w:spacing w:val="-46"/>
              <w:sz w:val="24"/>
              <w:szCs w:val="24"/>
              <w:highlight w:val="none"/>
            </w:rPr>
            <w:t xml:space="preserve"> </w:t>
          </w:r>
          <w:r>
            <w:rPr>
              <w:color w:val="auto"/>
              <w:spacing w:val="-4"/>
              <w:sz w:val="24"/>
              <w:szCs w:val="24"/>
              <w:highlight w:val="none"/>
            </w:rPr>
            <w:t>6</w:t>
          </w:r>
          <w:r>
            <w:rPr>
              <w:color w:val="auto"/>
              <w:spacing w:val="-50"/>
              <w:sz w:val="24"/>
              <w:szCs w:val="24"/>
              <w:highlight w:val="none"/>
            </w:rPr>
            <w:t xml:space="preserve"> </w:t>
          </w:r>
          <w:r>
            <w:rPr>
              <w:color w:val="auto"/>
              <w:spacing w:val="-4"/>
              <w:sz w:val="24"/>
              <w:szCs w:val="24"/>
              <w:highlight w:val="none"/>
            </w:rPr>
            <w:t>章  评标方法和标准</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"bookmark75" </w:instrText>
          </w:r>
          <w:r>
            <w:rPr>
              <w:color w:val="auto"/>
              <w:highlight w:val="none"/>
            </w:rPr>
            <w:fldChar w:fldCharType="separate"/>
          </w:r>
          <w:r>
            <w:rPr>
              <w:color w:val="auto"/>
              <w:spacing w:val="-2"/>
              <w:sz w:val="24"/>
              <w:szCs w:val="24"/>
              <w:highlight w:val="none"/>
            </w:rPr>
            <w:t>8</w:t>
          </w:r>
          <w:r>
            <w:rPr>
              <w:color w:val="auto"/>
              <w:spacing w:val="-2"/>
              <w:sz w:val="24"/>
              <w:szCs w:val="24"/>
              <w:highlight w:val="none"/>
            </w:rPr>
            <w:fldChar w:fldCharType="end"/>
          </w:r>
          <w:r>
            <w:rPr>
              <w:color w:val="auto"/>
              <w:spacing w:val="-2"/>
              <w:sz w:val="24"/>
              <w:szCs w:val="24"/>
              <w:highlight w:val="none"/>
            </w:rPr>
            <w:t>5-</w:t>
          </w:r>
        </w:p>
        <w:p w14:paraId="7A92719E">
          <w:pPr>
            <w:pStyle w:val="5"/>
            <w:tabs>
              <w:tab w:val="right" w:leader="dot" w:pos="8330"/>
            </w:tabs>
            <w:spacing w:before="171" w:line="223" w:lineRule="auto"/>
            <w:ind w:left="32"/>
            <w:rPr>
              <w:color w:val="auto"/>
              <w:sz w:val="24"/>
              <w:szCs w:val="24"/>
              <w:highlight w:val="none"/>
            </w:rPr>
          </w:pPr>
          <w:r>
            <w:rPr>
              <w:color w:val="auto"/>
              <w:spacing w:val="-4"/>
              <w:sz w:val="24"/>
              <w:szCs w:val="24"/>
              <w:highlight w:val="none"/>
            </w:rPr>
            <w:t>综合评分表</w:t>
          </w:r>
          <w:r>
            <w:rPr>
              <w:color w:val="auto"/>
              <w:spacing w:val="-100"/>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"bookmark76" </w:instrText>
          </w:r>
          <w:r>
            <w:rPr>
              <w:color w:val="auto"/>
              <w:highlight w:val="none"/>
            </w:rPr>
            <w:fldChar w:fldCharType="separate"/>
          </w:r>
          <w:r>
            <w:rPr>
              <w:color w:val="auto"/>
              <w:spacing w:val="-2"/>
              <w:sz w:val="24"/>
              <w:szCs w:val="24"/>
              <w:highlight w:val="none"/>
            </w:rPr>
            <w:t>8</w:t>
          </w:r>
          <w:r>
            <w:rPr>
              <w:color w:val="auto"/>
              <w:spacing w:val="-2"/>
              <w:sz w:val="24"/>
              <w:szCs w:val="24"/>
              <w:highlight w:val="none"/>
            </w:rPr>
            <w:fldChar w:fldCharType="end"/>
          </w:r>
          <w:r>
            <w:rPr>
              <w:color w:val="auto"/>
              <w:spacing w:val="-2"/>
              <w:sz w:val="24"/>
              <w:szCs w:val="24"/>
              <w:highlight w:val="none"/>
            </w:rPr>
            <w:t>7-</w:t>
          </w:r>
        </w:p>
        <w:p w14:paraId="14C857A3">
          <w:pPr>
            <w:pStyle w:val="5"/>
            <w:tabs>
              <w:tab w:val="right" w:leader="dot" w:pos="8330"/>
            </w:tabs>
            <w:spacing w:before="169" w:line="223" w:lineRule="auto"/>
            <w:ind w:left="39"/>
            <w:rPr>
              <w:color w:val="auto"/>
              <w:sz w:val="24"/>
              <w:szCs w:val="24"/>
              <w:highlight w:val="none"/>
            </w:rPr>
          </w:pPr>
          <w:r>
            <w:rPr>
              <w:color w:val="auto"/>
              <w:spacing w:val="-5"/>
              <w:sz w:val="24"/>
              <w:szCs w:val="24"/>
              <w:highlight w:val="none"/>
            </w:rPr>
            <w:t>第</w:t>
          </w:r>
          <w:r>
            <w:rPr>
              <w:color w:val="auto"/>
              <w:spacing w:val="-49"/>
              <w:sz w:val="24"/>
              <w:szCs w:val="24"/>
              <w:highlight w:val="none"/>
            </w:rPr>
            <w:t xml:space="preserve"> </w:t>
          </w:r>
          <w:r>
            <w:rPr>
              <w:color w:val="auto"/>
              <w:spacing w:val="-5"/>
              <w:sz w:val="24"/>
              <w:szCs w:val="24"/>
              <w:highlight w:val="none"/>
            </w:rPr>
            <w:t>7</w:t>
          </w:r>
          <w:r>
            <w:rPr>
              <w:color w:val="auto"/>
              <w:spacing w:val="-50"/>
              <w:sz w:val="24"/>
              <w:szCs w:val="24"/>
              <w:highlight w:val="none"/>
            </w:rPr>
            <w:t xml:space="preserve"> </w:t>
          </w:r>
          <w:r>
            <w:rPr>
              <w:color w:val="auto"/>
              <w:spacing w:val="-5"/>
              <w:sz w:val="24"/>
              <w:szCs w:val="24"/>
              <w:highlight w:val="none"/>
            </w:rPr>
            <w:t>章政府采购合同</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"bookmark77"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3-</w:t>
          </w:r>
        </w:p>
        <w:p w14:paraId="26750AF5">
          <w:pPr>
            <w:pStyle w:val="5"/>
            <w:tabs>
              <w:tab w:val="right" w:leader="dot" w:pos="8330"/>
            </w:tabs>
            <w:spacing w:before="171" w:line="223" w:lineRule="auto"/>
            <w:ind w:left="38"/>
            <w:rPr>
              <w:color w:val="auto"/>
              <w:sz w:val="24"/>
              <w:szCs w:val="24"/>
              <w:highlight w:val="none"/>
            </w:rPr>
          </w:pPr>
          <w:r>
            <w:rPr>
              <w:color w:val="auto"/>
              <w:spacing w:val="-3"/>
              <w:sz w:val="24"/>
              <w:szCs w:val="24"/>
              <w:highlight w:val="none"/>
            </w:rPr>
            <w:t>1.1 合同组成部分</w:t>
          </w:r>
          <w:r>
            <w:rPr>
              <w:color w:val="auto"/>
              <w:spacing w:val="-96"/>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"bookmark78"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4-</w:t>
          </w:r>
        </w:p>
        <w:p w14:paraId="570FB32C">
          <w:pPr>
            <w:pStyle w:val="5"/>
            <w:tabs>
              <w:tab w:val="right" w:leader="dot" w:pos="8330"/>
            </w:tabs>
            <w:spacing w:before="170" w:line="226" w:lineRule="auto"/>
            <w:ind w:left="38"/>
            <w:rPr>
              <w:color w:val="auto"/>
              <w:sz w:val="24"/>
              <w:szCs w:val="24"/>
              <w:highlight w:val="none"/>
            </w:rPr>
          </w:pPr>
          <w:r>
            <w:rPr>
              <w:color w:val="auto"/>
              <w:spacing w:val="-7"/>
              <w:sz w:val="24"/>
              <w:szCs w:val="24"/>
              <w:highlight w:val="none"/>
            </w:rPr>
            <w:t>1.2</w:t>
          </w:r>
          <w:r>
            <w:rPr>
              <w:color w:val="auto"/>
              <w:spacing w:val="13"/>
              <w:sz w:val="24"/>
              <w:szCs w:val="24"/>
              <w:highlight w:val="none"/>
            </w:rPr>
            <w:t xml:space="preserve"> </w:t>
          </w:r>
          <w:r>
            <w:rPr>
              <w:color w:val="auto"/>
              <w:spacing w:val="-7"/>
              <w:sz w:val="24"/>
              <w:szCs w:val="24"/>
              <w:highlight w:val="none"/>
            </w:rPr>
            <w:t>货物</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"bookmark79"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4-</w:t>
          </w:r>
        </w:p>
        <w:p w14:paraId="4F5829C5">
          <w:pPr>
            <w:pStyle w:val="5"/>
            <w:tabs>
              <w:tab w:val="right" w:leader="dot" w:pos="8330"/>
            </w:tabs>
            <w:spacing w:before="165" w:line="231" w:lineRule="auto"/>
            <w:ind w:left="38"/>
            <w:rPr>
              <w:color w:val="auto"/>
              <w:sz w:val="24"/>
              <w:szCs w:val="24"/>
              <w:highlight w:val="none"/>
            </w:rPr>
          </w:pPr>
          <w:r>
            <w:rPr>
              <w:color w:val="auto"/>
              <w:spacing w:val="-4"/>
              <w:sz w:val="24"/>
              <w:szCs w:val="24"/>
              <w:highlight w:val="none"/>
            </w:rPr>
            <w:t>1.3 价款</w:t>
          </w:r>
          <w:r>
            <w:rPr>
              <w:color w:val="auto"/>
              <w:spacing w:val="-102"/>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"bookmark80"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4-</w:t>
          </w:r>
        </w:p>
        <w:p w14:paraId="6437420D">
          <w:pPr>
            <w:pStyle w:val="5"/>
            <w:tabs>
              <w:tab w:val="right" w:leader="dot" w:pos="8330"/>
            </w:tabs>
            <w:spacing w:before="161" w:line="223" w:lineRule="auto"/>
            <w:ind w:left="38"/>
            <w:rPr>
              <w:color w:val="auto"/>
              <w:sz w:val="24"/>
              <w:szCs w:val="24"/>
              <w:highlight w:val="none"/>
            </w:rPr>
          </w:pPr>
          <w:r>
            <w:rPr>
              <w:color w:val="auto"/>
              <w:spacing w:val="-2"/>
              <w:sz w:val="24"/>
              <w:szCs w:val="24"/>
              <w:highlight w:val="none"/>
            </w:rPr>
            <w:t>1.4 付款方式和发票开具方式</w:t>
          </w:r>
          <w:r>
            <w:rPr>
              <w:color w:val="auto"/>
              <w:spacing w:val="-96"/>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"bookmark81"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4-</w:t>
          </w:r>
        </w:p>
        <w:p w14:paraId="2BC9305D">
          <w:pPr>
            <w:pStyle w:val="5"/>
            <w:tabs>
              <w:tab w:val="right" w:leader="dot" w:pos="8330"/>
            </w:tabs>
            <w:spacing w:before="171" w:line="224" w:lineRule="auto"/>
            <w:ind w:left="38"/>
            <w:rPr>
              <w:color w:val="auto"/>
              <w:sz w:val="24"/>
              <w:szCs w:val="24"/>
              <w:highlight w:val="none"/>
            </w:rPr>
          </w:pPr>
          <w:r>
            <w:rPr>
              <w:color w:val="auto"/>
              <w:spacing w:val="-2"/>
              <w:sz w:val="24"/>
              <w:szCs w:val="24"/>
              <w:highlight w:val="none"/>
            </w:rPr>
            <w:t>1.5 货物交付期限、地点和方式</w:t>
          </w:r>
          <w:r>
            <w:rPr>
              <w:color w:val="auto"/>
              <w:spacing w:val="-94"/>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"bookmark82"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5-</w:t>
          </w:r>
        </w:p>
        <w:p w14:paraId="7BD39F20">
          <w:pPr>
            <w:pStyle w:val="5"/>
            <w:tabs>
              <w:tab w:val="right" w:leader="dot" w:pos="8330"/>
            </w:tabs>
            <w:spacing w:before="167" w:line="224" w:lineRule="auto"/>
            <w:ind w:left="38"/>
            <w:rPr>
              <w:color w:val="auto"/>
              <w:sz w:val="24"/>
              <w:szCs w:val="24"/>
              <w:highlight w:val="none"/>
            </w:rPr>
          </w:pPr>
          <w:r>
            <w:rPr>
              <w:color w:val="auto"/>
              <w:spacing w:val="-3"/>
              <w:sz w:val="24"/>
              <w:szCs w:val="24"/>
              <w:highlight w:val="none"/>
            </w:rPr>
            <w:t>1.6 违约责任</w:t>
          </w:r>
          <w:r>
            <w:rPr>
              <w:color w:val="auto"/>
              <w:spacing w:val="-102"/>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"bookmark83"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5-</w:t>
          </w:r>
        </w:p>
        <w:p w14:paraId="23BE20B7">
          <w:pPr>
            <w:pStyle w:val="5"/>
            <w:tabs>
              <w:tab w:val="right" w:leader="dot" w:pos="8330"/>
            </w:tabs>
            <w:spacing w:before="169" w:line="223" w:lineRule="auto"/>
            <w:ind w:left="38"/>
            <w:rPr>
              <w:color w:val="auto"/>
              <w:sz w:val="24"/>
              <w:szCs w:val="24"/>
              <w:highlight w:val="none"/>
            </w:rPr>
          </w:pPr>
          <w:r>
            <w:rPr>
              <w:color w:val="auto"/>
              <w:spacing w:val="-2"/>
              <w:sz w:val="24"/>
              <w:szCs w:val="24"/>
              <w:highlight w:val="none"/>
            </w:rPr>
            <w:t>1.7 合同争议的解决</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"bookmark84"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6-</w:t>
          </w:r>
        </w:p>
        <w:p w14:paraId="68F9FF61">
          <w:pPr>
            <w:pStyle w:val="5"/>
            <w:tabs>
              <w:tab w:val="right" w:leader="dot" w:pos="8330"/>
            </w:tabs>
            <w:spacing w:before="171" w:line="223" w:lineRule="auto"/>
            <w:ind w:left="38"/>
            <w:rPr>
              <w:color w:val="auto"/>
              <w:sz w:val="24"/>
              <w:szCs w:val="24"/>
              <w:highlight w:val="none"/>
            </w:rPr>
          </w:pPr>
          <w:r>
            <w:rPr>
              <w:color w:val="auto"/>
              <w:spacing w:val="-3"/>
              <w:sz w:val="24"/>
              <w:szCs w:val="24"/>
              <w:highlight w:val="none"/>
            </w:rPr>
            <w:t>1.8 合同生效</w:t>
          </w:r>
          <w:r>
            <w:rPr>
              <w:color w:val="auto"/>
              <w:spacing w:val="-102"/>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"bookmark85"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6-</w:t>
          </w:r>
        </w:p>
        <w:p w14:paraId="315F725F">
          <w:pPr>
            <w:pStyle w:val="5"/>
            <w:tabs>
              <w:tab w:val="right" w:leader="dot" w:pos="8330"/>
            </w:tabs>
            <w:spacing w:before="169" w:line="234" w:lineRule="auto"/>
            <w:ind w:left="23"/>
            <w:rPr>
              <w:color w:val="auto"/>
              <w:sz w:val="24"/>
              <w:szCs w:val="24"/>
              <w:highlight w:val="none"/>
            </w:rPr>
          </w:pPr>
          <w:r>
            <w:rPr>
              <w:color w:val="auto"/>
              <w:spacing w:val="-6"/>
              <w:sz w:val="24"/>
              <w:szCs w:val="24"/>
              <w:highlight w:val="none"/>
            </w:rPr>
            <w:t>2.1</w:t>
          </w:r>
          <w:r>
            <w:rPr>
              <w:color w:val="auto"/>
              <w:spacing w:val="21"/>
              <w:sz w:val="24"/>
              <w:szCs w:val="24"/>
              <w:highlight w:val="none"/>
            </w:rPr>
            <w:t xml:space="preserve"> </w:t>
          </w:r>
          <w:r>
            <w:rPr>
              <w:color w:val="auto"/>
              <w:spacing w:val="-6"/>
              <w:sz w:val="24"/>
              <w:szCs w:val="24"/>
              <w:highlight w:val="none"/>
            </w:rPr>
            <w:t>定义</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"bookmark86"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7-</w:t>
          </w:r>
        </w:p>
        <w:p w14:paraId="1986272D">
          <w:pPr>
            <w:pStyle w:val="5"/>
            <w:tabs>
              <w:tab w:val="right" w:leader="dot" w:pos="8330"/>
            </w:tabs>
            <w:spacing w:before="157" w:line="230" w:lineRule="auto"/>
            <w:ind w:left="23"/>
            <w:rPr>
              <w:color w:val="auto"/>
              <w:sz w:val="24"/>
              <w:szCs w:val="24"/>
              <w:highlight w:val="none"/>
            </w:rPr>
          </w:pPr>
          <w:r>
            <w:rPr>
              <w:color w:val="auto"/>
              <w:spacing w:val="-3"/>
              <w:sz w:val="24"/>
              <w:szCs w:val="24"/>
              <w:highlight w:val="none"/>
            </w:rPr>
            <w:t>2.2</w:t>
          </w:r>
          <w:r>
            <w:rPr>
              <w:color w:val="auto"/>
              <w:spacing w:val="12"/>
              <w:sz w:val="24"/>
              <w:szCs w:val="24"/>
              <w:highlight w:val="none"/>
            </w:rPr>
            <w:t xml:space="preserve"> </w:t>
          </w:r>
          <w:r>
            <w:rPr>
              <w:color w:val="auto"/>
              <w:spacing w:val="-3"/>
              <w:sz w:val="24"/>
              <w:szCs w:val="24"/>
              <w:highlight w:val="none"/>
            </w:rPr>
            <w:t>技术规范</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"bookmark87"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7-</w:t>
          </w:r>
        </w:p>
        <w:p w14:paraId="104F4AB4">
          <w:pPr>
            <w:pStyle w:val="5"/>
            <w:tabs>
              <w:tab w:val="right" w:leader="dot" w:pos="8330"/>
            </w:tabs>
            <w:spacing w:before="161" w:line="223" w:lineRule="auto"/>
            <w:ind w:left="23"/>
            <w:rPr>
              <w:color w:val="auto"/>
              <w:sz w:val="24"/>
              <w:szCs w:val="24"/>
              <w:highlight w:val="none"/>
            </w:rPr>
          </w:pPr>
          <w:r>
            <w:rPr>
              <w:color w:val="auto"/>
              <w:spacing w:val="-1"/>
              <w:sz w:val="24"/>
              <w:szCs w:val="24"/>
              <w:highlight w:val="none"/>
            </w:rPr>
            <w:t>2.3 知识产权</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"bookmark88"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7-</w:t>
          </w:r>
        </w:p>
      </w:sdtContent>
    </w:sdt>
    <w:p w14:paraId="15B56B09">
      <w:pPr>
        <w:spacing w:line="223" w:lineRule="auto"/>
        <w:rPr>
          <w:color w:val="auto"/>
          <w:sz w:val="24"/>
          <w:szCs w:val="24"/>
          <w:highlight w:val="none"/>
        </w:rPr>
        <w:sectPr>
          <w:footerReference r:id="rId8" w:type="default"/>
          <w:pgSz w:w="11906" w:h="16839"/>
          <w:pgMar w:top="1431" w:right="1785" w:bottom="1404" w:left="1785" w:header="0" w:footer="1225" w:gutter="0"/>
          <w:pgNumType w:fmt="decimal"/>
          <w:cols w:space="720" w:num="1"/>
        </w:sectPr>
      </w:pPr>
    </w:p>
    <w:sdt>
      <w:sdtPr>
        <w:rPr>
          <w:rFonts w:ascii="楷体" w:hAnsi="楷体" w:eastAsia="楷体" w:cs="楷体"/>
          <w:color w:val="auto"/>
          <w:sz w:val="24"/>
          <w:szCs w:val="24"/>
          <w:highlight w:val="none"/>
        </w:rPr>
        <w:id w:val="4"/>
        <w:docPartObj>
          <w:docPartGallery w:val="Table of Contents"/>
          <w:docPartUnique/>
        </w:docPartObj>
      </w:sdtPr>
      <w:sdtEndPr>
        <w:rPr>
          <w:rFonts w:ascii="楷体" w:hAnsi="楷体" w:eastAsia="楷体" w:cs="楷体"/>
          <w:color w:val="auto"/>
          <w:sz w:val="24"/>
          <w:szCs w:val="24"/>
          <w:highlight w:val="none"/>
        </w:rPr>
      </w:sdtEndPr>
      <w:sdtContent>
        <w:p w14:paraId="2DF91E86">
          <w:pPr>
            <w:pStyle w:val="5"/>
            <w:tabs>
              <w:tab w:val="right" w:leader="dot" w:pos="8330"/>
            </w:tabs>
            <w:spacing w:before="170" w:line="228" w:lineRule="auto"/>
            <w:ind w:left="23"/>
            <w:rPr>
              <w:color w:val="auto"/>
              <w:sz w:val="24"/>
              <w:szCs w:val="24"/>
              <w:highlight w:val="none"/>
            </w:rPr>
          </w:pPr>
          <w:r>
            <w:rPr>
              <w:color w:val="auto"/>
              <w:spacing w:val="-4"/>
              <w:sz w:val="24"/>
              <w:szCs w:val="24"/>
              <w:highlight w:val="none"/>
            </w:rPr>
            <w:t>2.4</w:t>
          </w:r>
          <w:r>
            <w:rPr>
              <w:color w:val="auto"/>
              <w:spacing w:val="23"/>
              <w:sz w:val="24"/>
              <w:szCs w:val="24"/>
              <w:highlight w:val="none"/>
            </w:rPr>
            <w:t xml:space="preserve"> </w:t>
          </w:r>
          <w:r>
            <w:rPr>
              <w:color w:val="auto"/>
              <w:spacing w:val="-4"/>
              <w:sz w:val="24"/>
              <w:szCs w:val="24"/>
              <w:highlight w:val="none"/>
            </w:rPr>
            <w:t>包装和装运</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"bookmark89"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7-</w:t>
          </w:r>
        </w:p>
        <w:p w14:paraId="02AB71E1">
          <w:pPr>
            <w:pStyle w:val="5"/>
            <w:tabs>
              <w:tab w:val="right" w:leader="dot" w:pos="8330"/>
            </w:tabs>
            <w:spacing w:before="163" w:line="227" w:lineRule="auto"/>
            <w:ind w:left="23"/>
            <w:rPr>
              <w:color w:val="auto"/>
              <w:sz w:val="24"/>
              <w:szCs w:val="24"/>
              <w:highlight w:val="none"/>
            </w:rPr>
          </w:pPr>
          <w:r>
            <w:rPr>
              <w:color w:val="auto"/>
              <w:spacing w:val="-1"/>
              <w:sz w:val="24"/>
              <w:szCs w:val="24"/>
              <w:highlight w:val="none"/>
            </w:rPr>
            <w:t>2.5 履约检查和问题反馈</w:t>
          </w:r>
          <w:r>
            <w:rPr>
              <w:color w:val="auto"/>
              <w:spacing w:val="-99"/>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"bookmark90"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8-</w:t>
          </w:r>
        </w:p>
        <w:p w14:paraId="57A47236">
          <w:pPr>
            <w:pStyle w:val="5"/>
            <w:tabs>
              <w:tab w:val="right" w:leader="dot" w:pos="8330"/>
            </w:tabs>
            <w:spacing w:before="166" w:line="224" w:lineRule="auto"/>
            <w:ind w:left="23"/>
            <w:rPr>
              <w:color w:val="auto"/>
              <w:sz w:val="24"/>
              <w:szCs w:val="24"/>
              <w:highlight w:val="none"/>
            </w:rPr>
          </w:pPr>
          <w:r>
            <w:rPr>
              <w:color w:val="auto"/>
              <w:spacing w:val="-1"/>
              <w:sz w:val="24"/>
              <w:szCs w:val="24"/>
              <w:highlight w:val="none"/>
            </w:rPr>
            <w:t>2.6 结算方式和付款条件</w:t>
          </w:r>
          <w:r>
            <w:rPr>
              <w:color w:val="auto"/>
              <w:spacing w:val="-99"/>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"bookmark91"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8-</w:t>
          </w:r>
        </w:p>
        <w:p w14:paraId="5F6189E9">
          <w:pPr>
            <w:pStyle w:val="5"/>
            <w:tabs>
              <w:tab w:val="right" w:leader="dot" w:pos="8330"/>
            </w:tabs>
            <w:spacing w:before="167" w:line="225" w:lineRule="auto"/>
            <w:ind w:left="23"/>
            <w:rPr>
              <w:color w:val="auto"/>
              <w:sz w:val="24"/>
              <w:szCs w:val="24"/>
              <w:highlight w:val="none"/>
            </w:rPr>
          </w:pPr>
          <w:r>
            <w:rPr>
              <w:color w:val="auto"/>
              <w:spacing w:val="-1"/>
              <w:sz w:val="24"/>
              <w:szCs w:val="24"/>
              <w:highlight w:val="none"/>
            </w:rPr>
            <w:t>2.7 技术资料和保密义务</w:t>
          </w:r>
          <w:r>
            <w:rPr>
              <w:color w:val="auto"/>
              <w:spacing w:val="-99"/>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"bookmark92"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8-</w:t>
          </w:r>
        </w:p>
        <w:p w14:paraId="28F65CD5">
          <w:pPr>
            <w:pStyle w:val="5"/>
            <w:tabs>
              <w:tab w:val="right" w:leader="dot" w:pos="8330"/>
            </w:tabs>
            <w:spacing w:before="168" w:line="227" w:lineRule="auto"/>
            <w:ind w:left="23"/>
            <w:rPr>
              <w:color w:val="auto"/>
              <w:sz w:val="24"/>
              <w:szCs w:val="24"/>
              <w:highlight w:val="none"/>
            </w:rPr>
          </w:pPr>
          <w:r>
            <w:rPr>
              <w:color w:val="auto"/>
              <w:spacing w:val="-1"/>
              <w:sz w:val="24"/>
              <w:szCs w:val="24"/>
              <w:highlight w:val="none"/>
            </w:rPr>
            <w:t>2.8 质量保证</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"bookmark93"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8-</w:t>
          </w:r>
        </w:p>
        <w:p w14:paraId="54836DFD">
          <w:pPr>
            <w:pStyle w:val="5"/>
            <w:tabs>
              <w:tab w:val="right" w:leader="dot" w:pos="8330"/>
            </w:tabs>
            <w:spacing w:before="165" w:line="226" w:lineRule="auto"/>
            <w:ind w:left="23"/>
            <w:rPr>
              <w:color w:val="auto"/>
              <w:sz w:val="24"/>
              <w:szCs w:val="24"/>
              <w:highlight w:val="none"/>
            </w:rPr>
          </w:pPr>
          <w:r>
            <w:rPr>
              <w:color w:val="auto"/>
              <w:spacing w:val="-1"/>
              <w:sz w:val="24"/>
              <w:szCs w:val="24"/>
              <w:highlight w:val="none"/>
            </w:rPr>
            <w:t>2.9 货物的风险负担</w:t>
          </w:r>
          <w:r>
            <w:rPr>
              <w:color w:val="auto"/>
              <w:spacing w:val="-101"/>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"bookmark94"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8-</w:t>
          </w:r>
        </w:p>
        <w:p w14:paraId="60F2EB11">
          <w:pPr>
            <w:pStyle w:val="5"/>
            <w:tabs>
              <w:tab w:val="right" w:leader="dot" w:pos="8330"/>
            </w:tabs>
            <w:spacing w:before="165" w:line="226" w:lineRule="auto"/>
            <w:ind w:left="23"/>
            <w:rPr>
              <w:color w:val="auto"/>
              <w:sz w:val="24"/>
              <w:szCs w:val="24"/>
              <w:highlight w:val="none"/>
            </w:rPr>
          </w:pPr>
          <w:r>
            <w:rPr>
              <w:color w:val="auto"/>
              <w:spacing w:val="-1"/>
              <w:sz w:val="24"/>
              <w:szCs w:val="24"/>
              <w:highlight w:val="none"/>
            </w:rPr>
            <w:t>2.10 延迟交货</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"bookmark95"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9-</w:t>
          </w:r>
        </w:p>
        <w:p w14:paraId="29B39453">
          <w:pPr>
            <w:pStyle w:val="5"/>
            <w:tabs>
              <w:tab w:val="right" w:leader="dot" w:pos="8330"/>
            </w:tabs>
            <w:spacing w:before="167" w:line="223" w:lineRule="auto"/>
            <w:ind w:left="23"/>
            <w:rPr>
              <w:color w:val="auto"/>
              <w:sz w:val="24"/>
              <w:szCs w:val="24"/>
              <w:highlight w:val="none"/>
            </w:rPr>
          </w:pPr>
          <w:r>
            <w:rPr>
              <w:color w:val="auto"/>
              <w:spacing w:val="-1"/>
              <w:sz w:val="24"/>
              <w:szCs w:val="24"/>
              <w:highlight w:val="none"/>
            </w:rPr>
            <w:t>2.11 合同变更</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"bookmark96"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9-</w:t>
          </w:r>
        </w:p>
        <w:p w14:paraId="0247F5C9">
          <w:pPr>
            <w:pStyle w:val="5"/>
            <w:tabs>
              <w:tab w:val="right" w:leader="dot" w:pos="8330"/>
            </w:tabs>
            <w:spacing w:before="171" w:line="223" w:lineRule="auto"/>
            <w:ind w:left="23"/>
            <w:rPr>
              <w:color w:val="auto"/>
              <w:sz w:val="24"/>
              <w:szCs w:val="24"/>
              <w:highlight w:val="none"/>
            </w:rPr>
          </w:pPr>
          <w:r>
            <w:rPr>
              <w:color w:val="auto"/>
              <w:spacing w:val="-1"/>
              <w:sz w:val="24"/>
              <w:szCs w:val="24"/>
              <w:highlight w:val="none"/>
            </w:rPr>
            <w:t>2.12 合同转让和分包</w:t>
          </w:r>
          <w:r>
            <w:rPr>
              <w:color w:val="auto"/>
              <w:spacing w:val="-100"/>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"bookmark97"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9-</w:t>
          </w:r>
        </w:p>
        <w:p w14:paraId="1350E8EC">
          <w:pPr>
            <w:pStyle w:val="5"/>
            <w:tabs>
              <w:tab w:val="right" w:leader="dot" w:pos="8330"/>
            </w:tabs>
            <w:spacing w:before="169" w:line="230" w:lineRule="auto"/>
            <w:ind w:left="23"/>
            <w:rPr>
              <w:color w:val="auto"/>
              <w:sz w:val="24"/>
              <w:szCs w:val="24"/>
              <w:highlight w:val="none"/>
            </w:rPr>
          </w:pPr>
          <w:r>
            <w:rPr>
              <w:color w:val="auto"/>
              <w:spacing w:val="-1"/>
              <w:sz w:val="24"/>
              <w:szCs w:val="24"/>
              <w:highlight w:val="none"/>
            </w:rPr>
            <w:t>2.13 不可抗力</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"bookmark98"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9-</w:t>
          </w:r>
        </w:p>
        <w:p w14:paraId="0A48A86C">
          <w:pPr>
            <w:pStyle w:val="5"/>
            <w:tabs>
              <w:tab w:val="right" w:leader="dot" w:pos="8330"/>
            </w:tabs>
            <w:spacing w:before="162" w:line="225" w:lineRule="auto"/>
            <w:ind w:left="23"/>
            <w:rPr>
              <w:color w:val="auto"/>
              <w:sz w:val="24"/>
              <w:szCs w:val="24"/>
              <w:highlight w:val="none"/>
            </w:rPr>
          </w:pPr>
          <w:r>
            <w:rPr>
              <w:color w:val="auto"/>
              <w:spacing w:val="-2"/>
              <w:sz w:val="24"/>
              <w:szCs w:val="24"/>
              <w:highlight w:val="none"/>
            </w:rPr>
            <w:t>2.14 税费</w:t>
          </w:r>
          <w:r>
            <w:rPr>
              <w:color w:val="auto"/>
              <w:spacing w:val="-98"/>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"bookmark99"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9-</w:t>
          </w:r>
        </w:p>
        <w:p w14:paraId="7F4F65F5">
          <w:pPr>
            <w:pStyle w:val="5"/>
            <w:tabs>
              <w:tab w:val="right" w:leader="dot" w:pos="8330"/>
            </w:tabs>
            <w:spacing w:before="168" w:line="223" w:lineRule="auto"/>
            <w:ind w:left="23"/>
            <w:rPr>
              <w:color w:val="auto"/>
              <w:sz w:val="24"/>
              <w:szCs w:val="24"/>
              <w:highlight w:val="none"/>
            </w:rPr>
          </w:pPr>
          <w:r>
            <w:rPr>
              <w:color w:val="auto"/>
              <w:spacing w:val="-6"/>
              <w:sz w:val="24"/>
              <w:szCs w:val="24"/>
              <w:highlight w:val="none"/>
            </w:rPr>
            <w:t>2.15</w:t>
          </w:r>
          <w:r>
            <w:rPr>
              <w:color w:val="auto"/>
              <w:spacing w:val="39"/>
              <w:sz w:val="24"/>
              <w:szCs w:val="24"/>
              <w:highlight w:val="none"/>
            </w:rPr>
            <w:t xml:space="preserve"> </w:t>
          </w:r>
          <w:r>
            <w:rPr>
              <w:color w:val="auto"/>
              <w:spacing w:val="-6"/>
              <w:sz w:val="24"/>
              <w:szCs w:val="24"/>
              <w:highlight w:val="none"/>
            </w:rPr>
            <w:t>乙方破产</w:t>
          </w:r>
          <w:r>
            <w:rPr>
              <w:color w:val="auto"/>
              <w:spacing w:val="-103"/>
              <w:sz w:val="24"/>
              <w:szCs w:val="24"/>
              <w:highlight w:val="none"/>
            </w:rPr>
            <w:t xml:space="preserve"> </w:t>
          </w:r>
          <w:r>
            <w:rPr>
              <w:color w:val="auto"/>
              <w:sz w:val="24"/>
              <w:szCs w:val="24"/>
              <w:highlight w:val="none"/>
            </w:rPr>
            <w:tab/>
          </w:r>
          <w:r>
            <w:rPr>
              <w:color w:val="auto"/>
              <w:spacing w:val="-79"/>
              <w:sz w:val="24"/>
              <w:szCs w:val="24"/>
              <w:highlight w:val="none"/>
            </w:rPr>
            <w:t xml:space="preserve"> </w:t>
          </w:r>
          <w:r>
            <w:rPr>
              <w:color w:val="auto"/>
              <w:spacing w:val="-2"/>
              <w:sz w:val="24"/>
              <w:szCs w:val="24"/>
              <w:highlight w:val="none"/>
            </w:rPr>
            <w:t>-</w:t>
          </w:r>
          <w:r>
            <w:rPr>
              <w:color w:val="auto"/>
              <w:highlight w:val="none"/>
            </w:rPr>
            <w:fldChar w:fldCharType="begin"/>
          </w:r>
          <w:r>
            <w:rPr>
              <w:color w:val="auto"/>
              <w:highlight w:val="none"/>
            </w:rPr>
            <w:instrText xml:space="preserve"> HYPERLINK \l "bookmark100" </w:instrText>
          </w:r>
          <w:r>
            <w:rPr>
              <w:color w:val="auto"/>
              <w:highlight w:val="none"/>
            </w:rPr>
            <w:fldChar w:fldCharType="separate"/>
          </w:r>
          <w:r>
            <w:rPr>
              <w:color w:val="auto"/>
              <w:spacing w:val="-2"/>
              <w:sz w:val="24"/>
              <w:szCs w:val="24"/>
              <w:highlight w:val="none"/>
            </w:rPr>
            <w:t>9</w:t>
          </w:r>
          <w:r>
            <w:rPr>
              <w:color w:val="auto"/>
              <w:spacing w:val="-2"/>
              <w:sz w:val="24"/>
              <w:szCs w:val="24"/>
              <w:highlight w:val="none"/>
            </w:rPr>
            <w:fldChar w:fldCharType="end"/>
          </w:r>
          <w:r>
            <w:rPr>
              <w:color w:val="auto"/>
              <w:spacing w:val="-2"/>
              <w:sz w:val="24"/>
              <w:szCs w:val="24"/>
              <w:highlight w:val="none"/>
            </w:rPr>
            <w:t>9-</w:t>
          </w:r>
        </w:p>
        <w:p w14:paraId="310F65DA">
          <w:pPr>
            <w:pStyle w:val="5"/>
            <w:tabs>
              <w:tab w:val="right" w:leader="dot" w:pos="8330"/>
            </w:tabs>
            <w:spacing w:before="168" w:line="223" w:lineRule="auto"/>
            <w:ind w:left="23"/>
            <w:rPr>
              <w:color w:val="auto"/>
              <w:sz w:val="24"/>
              <w:szCs w:val="24"/>
              <w:highlight w:val="none"/>
            </w:rPr>
          </w:pPr>
          <w:r>
            <w:rPr>
              <w:color w:val="auto"/>
              <w:spacing w:val="-1"/>
              <w:sz w:val="24"/>
              <w:szCs w:val="24"/>
              <w:highlight w:val="none"/>
            </w:rPr>
            <w:t>2.16 合同中止、终止</w:t>
          </w:r>
          <w:r>
            <w:rPr>
              <w:color w:val="auto"/>
              <w:spacing w:val="-100"/>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1"/>
              <w:sz w:val="24"/>
              <w:szCs w:val="24"/>
              <w:highlight w:val="none"/>
            </w:rPr>
            <w:t>-</w:t>
          </w:r>
          <w:r>
            <w:rPr>
              <w:color w:val="auto"/>
              <w:highlight w:val="none"/>
            </w:rPr>
            <w:fldChar w:fldCharType="begin"/>
          </w:r>
          <w:r>
            <w:rPr>
              <w:color w:val="auto"/>
              <w:highlight w:val="none"/>
            </w:rPr>
            <w:instrText xml:space="preserve"> HYPERLINK \l "bookmark101" </w:instrText>
          </w:r>
          <w:r>
            <w:rPr>
              <w:color w:val="auto"/>
              <w:highlight w:val="none"/>
            </w:rPr>
            <w:fldChar w:fldCharType="separate"/>
          </w:r>
          <w:r>
            <w:rPr>
              <w:color w:val="auto"/>
              <w:spacing w:val="-1"/>
              <w:sz w:val="24"/>
              <w:szCs w:val="24"/>
              <w:highlight w:val="none"/>
            </w:rPr>
            <w:t>1</w:t>
          </w:r>
          <w:r>
            <w:rPr>
              <w:color w:val="auto"/>
              <w:spacing w:val="-1"/>
              <w:sz w:val="24"/>
              <w:szCs w:val="24"/>
              <w:highlight w:val="none"/>
            </w:rPr>
            <w:fldChar w:fldCharType="end"/>
          </w:r>
          <w:r>
            <w:rPr>
              <w:color w:val="auto"/>
              <w:spacing w:val="-1"/>
              <w:sz w:val="24"/>
              <w:szCs w:val="24"/>
              <w:highlight w:val="none"/>
            </w:rPr>
            <w:t>00-</w:t>
          </w:r>
        </w:p>
        <w:p w14:paraId="49A8AA79">
          <w:pPr>
            <w:pStyle w:val="5"/>
            <w:tabs>
              <w:tab w:val="right" w:leader="dot" w:pos="8330"/>
            </w:tabs>
            <w:spacing w:before="171" w:line="232" w:lineRule="auto"/>
            <w:ind w:left="23"/>
            <w:rPr>
              <w:color w:val="auto"/>
              <w:sz w:val="24"/>
              <w:szCs w:val="24"/>
              <w:highlight w:val="none"/>
            </w:rPr>
          </w:pPr>
          <w:r>
            <w:rPr>
              <w:color w:val="auto"/>
              <w:spacing w:val="-1"/>
              <w:sz w:val="24"/>
              <w:szCs w:val="24"/>
              <w:highlight w:val="none"/>
            </w:rPr>
            <w:t>2.17 检验和验收</w:t>
          </w:r>
          <w:r>
            <w:rPr>
              <w:color w:val="auto"/>
              <w:spacing w:val="-102"/>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1"/>
              <w:sz w:val="24"/>
              <w:szCs w:val="24"/>
              <w:highlight w:val="none"/>
            </w:rPr>
            <w:t>-</w:t>
          </w:r>
          <w:r>
            <w:rPr>
              <w:color w:val="auto"/>
              <w:highlight w:val="none"/>
            </w:rPr>
            <w:fldChar w:fldCharType="begin"/>
          </w:r>
          <w:r>
            <w:rPr>
              <w:color w:val="auto"/>
              <w:highlight w:val="none"/>
            </w:rPr>
            <w:instrText xml:space="preserve"> HYPERLINK \l "bookmark102" </w:instrText>
          </w:r>
          <w:r>
            <w:rPr>
              <w:color w:val="auto"/>
              <w:highlight w:val="none"/>
            </w:rPr>
            <w:fldChar w:fldCharType="separate"/>
          </w:r>
          <w:r>
            <w:rPr>
              <w:color w:val="auto"/>
              <w:spacing w:val="-1"/>
              <w:sz w:val="24"/>
              <w:szCs w:val="24"/>
              <w:highlight w:val="none"/>
            </w:rPr>
            <w:t>1</w:t>
          </w:r>
          <w:r>
            <w:rPr>
              <w:color w:val="auto"/>
              <w:spacing w:val="-1"/>
              <w:sz w:val="24"/>
              <w:szCs w:val="24"/>
              <w:highlight w:val="none"/>
            </w:rPr>
            <w:fldChar w:fldCharType="end"/>
          </w:r>
          <w:r>
            <w:rPr>
              <w:color w:val="auto"/>
              <w:spacing w:val="-1"/>
              <w:sz w:val="24"/>
              <w:szCs w:val="24"/>
              <w:highlight w:val="none"/>
            </w:rPr>
            <w:t>00-</w:t>
          </w:r>
        </w:p>
        <w:p w14:paraId="03B0D080">
          <w:pPr>
            <w:pStyle w:val="5"/>
            <w:tabs>
              <w:tab w:val="right" w:leader="dot" w:pos="8330"/>
            </w:tabs>
            <w:spacing w:before="160" w:line="232" w:lineRule="auto"/>
            <w:ind w:left="23"/>
            <w:rPr>
              <w:color w:val="auto"/>
              <w:sz w:val="24"/>
              <w:szCs w:val="24"/>
              <w:highlight w:val="none"/>
            </w:rPr>
          </w:pPr>
          <w:r>
            <w:rPr>
              <w:color w:val="auto"/>
              <w:spacing w:val="-1"/>
              <w:sz w:val="24"/>
              <w:szCs w:val="24"/>
              <w:highlight w:val="none"/>
            </w:rPr>
            <w:t>2.18 通知和送达</w:t>
          </w:r>
          <w:r>
            <w:rPr>
              <w:color w:val="auto"/>
              <w:spacing w:val="-102"/>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1"/>
              <w:sz w:val="24"/>
              <w:szCs w:val="24"/>
              <w:highlight w:val="none"/>
            </w:rPr>
            <w:t>-</w:t>
          </w:r>
          <w:r>
            <w:rPr>
              <w:color w:val="auto"/>
              <w:highlight w:val="none"/>
            </w:rPr>
            <w:fldChar w:fldCharType="begin"/>
          </w:r>
          <w:r>
            <w:rPr>
              <w:color w:val="auto"/>
              <w:highlight w:val="none"/>
            </w:rPr>
            <w:instrText xml:space="preserve"> HYPERLINK \l "bookmark103" </w:instrText>
          </w:r>
          <w:r>
            <w:rPr>
              <w:color w:val="auto"/>
              <w:highlight w:val="none"/>
            </w:rPr>
            <w:fldChar w:fldCharType="separate"/>
          </w:r>
          <w:r>
            <w:rPr>
              <w:color w:val="auto"/>
              <w:spacing w:val="-1"/>
              <w:sz w:val="24"/>
              <w:szCs w:val="24"/>
              <w:highlight w:val="none"/>
            </w:rPr>
            <w:t>1</w:t>
          </w:r>
          <w:r>
            <w:rPr>
              <w:color w:val="auto"/>
              <w:spacing w:val="-1"/>
              <w:sz w:val="24"/>
              <w:szCs w:val="24"/>
              <w:highlight w:val="none"/>
            </w:rPr>
            <w:fldChar w:fldCharType="end"/>
          </w:r>
          <w:r>
            <w:rPr>
              <w:color w:val="auto"/>
              <w:spacing w:val="-1"/>
              <w:sz w:val="24"/>
              <w:szCs w:val="24"/>
              <w:highlight w:val="none"/>
            </w:rPr>
            <w:t>00-</w:t>
          </w:r>
        </w:p>
        <w:p w14:paraId="134AEAB7">
          <w:pPr>
            <w:pStyle w:val="5"/>
            <w:tabs>
              <w:tab w:val="right" w:leader="dot" w:pos="8330"/>
            </w:tabs>
            <w:spacing w:before="156" w:line="225" w:lineRule="auto"/>
            <w:ind w:left="23"/>
            <w:rPr>
              <w:color w:val="auto"/>
              <w:sz w:val="24"/>
              <w:szCs w:val="24"/>
              <w:highlight w:val="none"/>
            </w:rPr>
          </w:pPr>
          <w:r>
            <w:rPr>
              <w:color w:val="auto"/>
              <w:spacing w:val="-3"/>
              <w:sz w:val="24"/>
              <w:szCs w:val="24"/>
              <w:highlight w:val="none"/>
            </w:rPr>
            <w:t>2.19</w:t>
          </w:r>
          <w:r>
            <w:rPr>
              <w:color w:val="auto"/>
              <w:spacing w:val="15"/>
              <w:sz w:val="24"/>
              <w:szCs w:val="24"/>
              <w:highlight w:val="none"/>
            </w:rPr>
            <w:t xml:space="preserve"> </w:t>
          </w:r>
          <w:r>
            <w:rPr>
              <w:color w:val="auto"/>
              <w:spacing w:val="-3"/>
              <w:sz w:val="24"/>
              <w:szCs w:val="24"/>
              <w:highlight w:val="none"/>
            </w:rPr>
            <w:t>计量单位</w:t>
          </w:r>
          <w:r>
            <w:rPr>
              <w:color w:val="auto"/>
              <w:spacing w:val="-103"/>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1"/>
              <w:sz w:val="24"/>
              <w:szCs w:val="24"/>
              <w:highlight w:val="none"/>
            </w:rPr>
            <w:t>-</w:t>
          </w:r>
          <w:r>
            <w:rPr>
              <w:color w:val="auto"/>
              <w:highlight w:val="none"/>
            </w:rPr>
            <w:fldChar w:fldCharType="begin"/>
          </w:r>
          <w:r>
            <w:rPr>
              <w:color w:val="auto"/>
              <w:highlight w:val="none"/>
            </w:rPr>
            <w:instrText xml:space="preserve"> HYPERLINK \l "bookmark104" </w:instrText>
          </w:r>
          <w:r>
            <w:rPr>
              <w:color w:val="auto"/>
              <w:highlight w:val="none"/>
            </w:rPr>
            <w:fldChar w:fldCharType="separate"/>
          </w:r>
          <w:r>
            <w:rPr>
              <w:color w:val="auto"/>
              <w:spacing w:val="-1"/>
              <w:sz w:val="24"/>
              <w:szCs w:val="24"/>
              <w:highlight w:val="none"/>
            </w:rPr>
            <w:t>1</w:t>
          </w:r>
          <w:r>
            <w:rPr>
              <w:color w:val="auto"/>
              <w:spacing w:val="-1"/>
              <w:sz w:val="24"/>
              <w:szCs w:val="24"/>
              <w:highlight w:val="none"/>
            </w:rPr>
            <w:fldChar w:fldCharType="end"/>
          </w:r>
          <w:r>
            <w:rPr>
              <w:color w:val="auto"/>
              <w:spacing w:val="-1"/>
              <w:sz w:val="24"/>
              <w:szCs w:val="24"/>
              <w:highlight w:val="none"/>
            </w:rPr>
            <w:t>01-</w:t>
          </w:r>
        </w:p>
        <w:p w14:paraId="5572A623">
          <w:pPr>
            <w:pStyle w:val="5"/>
            <w:tabs>
              <w:tab w:val="right" w:leader="dot" w:pos="8330"/>
            </w:tabs>
            <w:spacing w:before="168" w:line="223" w:lineRule="auto"/>
            <w:ind w:left="23"/>
            <w:rPr>
              <w:color w:val="auto"/>
              <w:sz w:val="24"/>
              <w:szCs w:val="24"/>
              <w:highlight w:val="none"/>
            </w:rPr>
          </w:pPr>
          <w:r>
            <w:rPr>
              <w:color w:val="auto"/>
              <w:spacing w:val="-1"/>
              <w:sz w:val="24"/>
              <w:szCs w:val="24"/>
              <w:highlight w:val="none"/>
            </w:rPr>
            <w:t>2.20 合同使用的文字和适用的法律</w:t>
          </w:r>
          <w:r>
            <w:rPr>
              <w:color w:val="auto"/>
              <w:spacing w:val="-94"/>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1"/>
              <w:sz w:val="24"/>
              <w:szCs w:val="24"/>
              <w:highlight w:val="none"/>
            </w:rPr>
            <w:t>-</w:t>
          </w:r>
          <w:r>
            <w:rPr>
              <w:color w:val="auto"/>
              <w:highlight w:val="none"/>
            </w:rPr>
            <w:fldChar w:fldCharType="begin"/>
          </w:r>
          <w:r>
            <w:rPr>
              <w:color w:val="auto"/>
              <w:highlight w:val="none"/>
            </w:rPr>
            <w:instrText xml:space="preserve"> HYPERLINK \l "bookmark105" </w:instrText>
          </w:r>
          <w:r>
            <w:rPr>
              <w:color w:val="auto"/>
              <w:highlight w:val="none"/>
            </w:rPr>
            <w:fldChar w:fldCharType="separate"/>
          </w:r>
          <w:r>
            <w:rPr>
              <w:color w:val="auto"/>
              <w:spacing w:val="-1"/>
              <w:sz w:val="24"/>
              <w:szCs w:val="24"/>
              <w:highlight w:val="none"/>
            </w:rPr>
            <w:t>1</w:t>
          </w:r>
          <w:r>
            <w:rPr>
              <w:color w:val="auto"/>
              <w:spacing w:val="-1"/>
              <w:sz w:val="24"/>
              <w:szCs w:val="24"/>
              <w:highlight w:val="none"/>
            </w:rPr>
            <w:fldChar w:fldCharType="end"/>
          </w:r>
          <w:r>
            <w:rPr>
              <w:color w:val="auto"/>
              <w:spacing w:val="-1"/>
              <w:sz w:val="24"/>
              <w:szCs w:val="24"/>
              <w:highlight w:val="none"/>
            </w:rPr>
            <w:t>02-</w:t>
          </w:r>
        </w:p>
        <w:p w14:paraId="1E1AD1EF">
          <w:pPr>
            <w:pStyle w:val="5"/>
            <w:tabs>
              <w:tab w:val="right" w:leader="dot" w:pos="8330"/>
            </w:tabs>
            <w:spacing w:before="171" w:line="227" w:lineRule="auto"/>
            <w:ind w:left="23"/>
            <w:rPr>
              <w:color w:val="auto"/>
              <w:sz w:val="24"/>
              <w:szCs w:val="24"/>
              <w:highlight w:val="none"/>
            </w:rPr>
          </w:pPr>
          <w:r>
            <w:rPr>
              <w:color w:val="auto"/>
              <w:spacing w:val="-1"/>
              <w:sz w:val="24"/>
              <w:szCs w:val="24"/>
              <w:highlight w:val="none"/>
            </w:rPr>
            <w:t>2.21 履约保证金</w:t>
          </w:r>
          <w:r>
            <w:rPr>
              <w:color w:val="auto"/>
              <w:spacing w:val="-102"/>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1"/>
              <w:sz w:val="24"/>
              <w:szCs w:val="24"/>
              <w:highlight w:val="none"/>
            </w:rPr>
            <w:t>-</w:t>
          </w:r>
          <w:r>
            <w:rPr>
              <w:color w:val="auto"/>
              <w:highlight w:val="none"/>
            </w:rPr>
            <w:fldChar w:fldCharType="begin"/>
          </w:r>
          <w:r>
            <w:rPr>
              <w:color w:val="auto"/>
              <w:highlight w:val="none"/>
            </w:rPr>
            <w:instrText xml:space="preserve"> HYPERLINK \l "bookmark106" </w:instrText>
          </w:r>
          <w:r>
            <w:rPr>
              <w:color w:val="auto"/>
              <w:highlight w:val="none"/>
            </w:rPr>
            <w:fldChar w:fldCharType="separate"/>
          </w:r>
          <w:r>
            <w:rPr>
              <w:color w:val="auto"/>
              <w:spacing w:val="-1"/>
              <w:sz w:val="24"/>
              <w:szCs w:val="24"/>
              <w:highlight w:val="none"/>
            </w:rPr>
            <w:t>1</w:t>
          </w:r>
          <w:r>
            <w:rPr>
              <w:color w:val="auto"/>
              <w:spacing w:val="-1"/>
              <w:sz w:val="24"/>
              <w:szCs w:val="24"/>
              <w:highlight w:val="none"/>
            </w:rPr>
            <w:fldChar w:fldCharType="end"/>
          </w:r>
          <w:r>
            <w:rPr>
              <w:color w:val="auto"/>
              <w:spacing w:val="-1"/>
              <w:sz w:val="24"/>
              <w:szCs w:val="24"/>
              <w:highlight w:val="none"/>
            </w:rPr>
            <w:t>03-</w:t>
          </w:r>
        </w:p>
        <w:p w14:paraId="25FAE615">
          <w:pPr>
            <w:pStyle w:val="5"/>
            <w:tabs>
              <w:tab w:val="right" w:leader="dot" w:pos="8330"/>
            </w:tabs>
            <w:spacing w:before="164" w:line="223" w:lineRule="auto"/>
            <w:ind w:left="23"/>
            <w:rPr>
              <w:color w:val="auto"/>
              <w:sz w:val="24"/>
              <w:szCs w:val="24"/>
              <w:highlight w:val="none"/>
            </w:rPr>
          </w:pPr>
          <w:r>
            <w:rPr>
              <w:color w:val="auto"/>
              <w:spacing w:val="-1"/>
              <w:sz w:val="24"/>
              <w:szCs w:val="24"/>
              <w:highlight w:val="none"/>
            </w:rPr>
            <w:t>2.22 合同份数</w:t>
          </w:r>
          <w:r>
            <w:rPr>
              <w:color w:val="auto"/>
              <w:spacing w:val="-103"/>
              <w:sz w:val="24"/>
              <w:szCs w:val="24"/>
              <w:highlight w:val="none"/>
            </w:rPr>
            <w:t xml:space="preserve"> </w:t>
          </w:r>
          <w:r>
            <w:rPr>
              <w:color w:val="auto"/>
              <w:sz w:val="24"/>
              <w:szCs w:val="24"/>
              <w:highlight w:val="none"/>
            </w:rPr>
            <w:tab/>
          </w:r>
          <w:r>
            <w:rPr>
              <w:color w:val="auto"/>
              <w:spacing w:val="-82"/>
              <w:sz w:val="24"/>
              <w:szCs w:val="24"/>
              <w:highlight w:val="none"/>
            </w:rPr>
            <w:t xml:space="preserve"> </w:t>
          </w:r>
          <w:r>
            <w:rPr>
              <w:color w:val="auto"/>
              <w:spacing w:val="-1"/>
              <w:sz w:val="24"/>
              <w:szCs w:val="24"/>
              <w:highlight w:val="none"/>
            </w:rPr>
            <w:t>-</w:t>
          </w:r>
          <w:r>
            <w:rPr>
              <w:color w:val="auto"/>
              <w:highlight w:val="none"/>
            </w:rPr>
            <w:fldChar w:fldCharType="begin"/>
          </w:r>
          <w:r>
            <w:rPr>
              <w:color w:val="auto"/>
              <w:highlight w:val="none"/>
            </w:rPr>
            <w:instrText xml:space="preserve"> HYPERLINK \l "bookmark107" </w:instrText>
          </w:r>
          <w:r>
            <w:rPr>
              <w:color w:val="auto"/>
              <w:highlight w:val="none"/>
            </w:rPr>
            <w:fldChar w:fldCharType="separate"/>
          </w:r>
          <w:r>
            <w:rPr>
              <w:color w:val="auto"/>
              <w:spacing w:val="-1"/>
              <w:sz w:val="24"/>
              <w:szCs w:val="24"/>
              <w:highlight w:val="none"/>
            </w:rPr>
            <w:t>1</w:t>
          </w:r>
          <w:r>
            <w:rPr>
              <w:color w:val="auto"/>
              <w:spacing w:val="-1"/>
              <w:sz w:val="24"/>
              <w:szCs w:val="24"/>
              <w:highlight w:val="none"/>
            </w:rPr>
            <w:fldChar w:fldCharType="end"/>
          </w:r>
          <w:r>
            <w:rPr>
              <w:color w:val="auto"/>
              <w:spacing w:val="-1"/>
              <w:sz w:val="24"/>
              <w:szCs w:val="24"/>
              <w:highlight w:val="none"/>
            </w:rPr>
            <w:t>04-</w:t>
          </w:r>
        </w:p>
      </w:sdtContent>
    </w:sdt>
    <w:p w14:paraId="7D0FFAEE">
      <w:pPr>
        <w:spacing w:line="223" w:lineRule="auto"/>
        <w:rPr>
          <w:color w:val="auto"/>
          <w:sz w:val="24"/>
          <w:szCs w:val="24"/>
          <w:highlight w:val="none"/>
        </w:rPr>
        <w:sectPr>
          <w:footerReference r:id="rId9" w:type="default"/>
          <w:pgSz w:w="11906" w:h="16839"/>
          <w:pgMar w:top="1431" w:right="1785" w:bottom="1402" w:left="1785" w:header="0" w:footer="1225" w:gutter="0"/>
          <w:pgNumType w:fmt="decimal"/>
          <w:cols w:space="720" w:num="1"/>
        </w:sectPr>
      </w:pPr>
    </w:p>
    <w:p w14:paraId="68F6B229">
      <w:pPr>
        <w:pStyle w:val="5"/>
        <w:spacing w:before="74" w:line="230" w:lineRule="auto"/>
        <w:ind w:left="3184"/>
        <w:outlineLvl w:val="0"/>
        <w:rPr>
          <w:color w:val="auto"/>
          <w:sz w:val="35"/>
          <w:szCs w:val="35"/>
          <w:highlight w:val="none"/>
        </w:rPr>
      </w:pPr>
      <w:bookmarkStart w:id="0" w:name="bookmark2"/>
      <w:bookmarkEnd w:id="0"/>
      <w:bookmarkStart w:id="1" w:name="bookmark1"/>
      <w:bookmarkEnd w:id="1"/>
      <w:bookmarkStart w:id="2" w:name="bookmark3"/>
      <w:bookmarkEnd w:id="2"/>
      <w:r>
        <w:rPr>
          <w:color w:val="auto"/>
          <w:spacing w:val="6"/>
          <w:sz w:val="35"/>
          <w:szCs w:val="35"/>
          <w:highlight w:val="none"/>
          <w14:textOutline w14:w="6537" w14:cap="sq" w14:cmpd="sng">
            <w14:solidFill>
              <w14:srgbClr w14:val="000000"/>
            </w14:solidFill>
            <w14:prstDash w14:val="solid"/>
            <w14:bevel/>
          </w14:textOutline>
        </w:rPr>
        <w:t>第1章</w:t>
      </w:r>
      <w:r>
        <w:rPr>
          <w:color w:val="auto"/>
          <w:spacing w:val="6"/>
          <w:sz w:val="35"/>
          <w:szCs w:val="35"/>
          <w:highlight w:val="none"/>
        </w:rPr>
        <w:t xml:space="preserve">  </w:t>
      </w:r>
      <w:r>
        <w:rPr>
          <w:color w:val="auto"/>
          <w:spacing w:val="6"/>
          <w:sz w:val="35"/>
          <w:szCs w:val="35"/>
          <w:highlight w:val="none"/>
          <w14:textOutline w14:w="6537" w14:cap="sq" w14:cmpd="sng">
            <w14:solidFill>
              <w14:srgbClr w14:val="000000"/>
            </w14:solidFill>
            <w14:prstDash w14:val="solid"/>
            <w14:bevel/>
          </w14:textOutline>
        </w:rPr>
        <w:t>投标人须知</w:t>
      </w:r>
    </w:p>
    <w:p w14:paraId="4B128E10">
      <w:pPr>
        <w:pStyle w:val="5"/>
        <w:spacing w:before="108" w:line="226" w:lineRule="auto"/>
        <w:ind w:left="3848"/>
        <w:outlineLvl w:val="1"/>
        <w:rPr>
          <w:color w:val="auto"/>
          <w:sz w:val="24"/>
          <w:szCs w:val="24"/>
          <w:highlight w:val="none"/>
        </w:rPr>
      </w:pPr>
      <w:r>
        <w:rPr>
          <w:color w:val="auto"/>
          <w:spacing w:val="-13"/>
          <w:sz w:val="24"/>
          <w:szCs w:val="24"/>
          <w:highlight w:val="none"/>
          <w14:textOutline w14:w="4358" w14:cap="sq" w14:cmpd="sng">
            <w14:solidFill>
              <w14:srgbClr w14:val="000000"/>
            </w14:solidFill>
            <w14:prstDash w14:val="solid"/>
            <w14:bevel/>
          </w14:textOutline>
        </w:rPr>
        <w:t>一</w:t>
      </w:r>
      <w:r>
        <w:rPr>
          <w:color w:val="auto"/>
          <w:spacing w:val="8"/>
          <w:sz w:val="24"/>
          <w:szCs w:val="24"/>
          <w:highlight w:val="none"/>
        </w:rPr>
        <w:t xml:space="preserve">   </w:t>
      </w:r>
      <w:r>
        <w:rPr>
          <w:color w:val="auto"/>
          <w:spacing w:val="-13"/>
          <w:sz w:val="24"/>
          <w:szCs w:val="24"/>
          <w:highlight w:val="none"/>
          <w14:textOutline w14:w="4358" w14:cap="sq" w14:cmpd="sng">
            <w14:solidFill>
              <w14:srgbClr w14:val="000000"/>
            </w14:solidFill>
            <w14:prstDash w14:val="solid"/>
            <w14:bevel/>
          </w14:textOutline>
        </w:rPr>
        <w:t>总</w:t>
      </w:r>
      <w:r>
        <w:rPr>
          <w:color w:val="auto"/>
          <w:spacing w:val="17"/>
          <w:sz w:val="24"/>
          <w:szCs w:val="24"/>
          <w:highlight w:val="none"/>
        </w:rPr>
        <w:t xml:space="preserve"> </w:t>
      </w:r>
      <w:r>
        <w:rPr>
          <w:color w:val="auto"/>
          <w:spacing w:val="-13"/>
          <w:sz w:val="24"/>
          <w:szCs w:val="24"/>
          <w:highlight w:val="none"/>
          <w14:textOutline w14:w="4358" w14:cap="sq" w14:cmpd="sng">
            <w14:solidFill>
              <w14:srgbClr w14:val="000000"/>
            </w14:solidFill>
            <w14:prstDash w14:val="solid"/>
            <w14:bevel/>
          </w14:textOutline>
        </w:rPr>
        <w:t>则</w:t>
      </w:r>
    </w:p>
    <w:p w14:paraId="751EF64E">
      <w:pPr>
        <w:pStyle w:val="5"/>
        <w:spacing w:before="145" w:line="227" w:lineRule="auto"/>
        <w:ind w:left="38"/>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1.采购人、采购代理机构及投标人</w:t>
      </w:r>
    </w:p>
    <w:p w14:paraId="24F17C1A">
      <w:pPr>
        <w:pStyle w:val="5"/>
        <w:spacing w:before="146" w:line="224" w:lineRule="auto"/>
        <w:ind w:left="40"/>
        <w:rPr>
          <w:color w:val="auto"/>
          <w:sz w:val="24"/>
          <w:szCs w:val="24"/>
          <w:highlight w:val="none"/>
        </w:rPr>
      </w:pPr>
      <w:r>
        <w:rPr>
          <w:color w:val="auto"/>
          <w:spacing w:val="3"/>
          <w:sz w:val="24"/>
          <w:szCs w:val="24"/>
          <w:highlight w:val="none"/>
        </w:rPr>
        <w:t>1.1    采购人：是指依法开展政府采购活动的国家机关、事业单位、团体组</w:t>
      </w:r>
    </w:p>
    <w:p w14:paraId="0088BD36">
      <w:pPr>
        <w:pStyle w:val="5"/>
        <w:spacing w:before="178" w:line="189" w:lineRule="auto"/>
        <w:ind w:left="940"/>
        <w:rPr>
          <w:color w:val="auto"/>
          <w:sz w:val="24"/>
          <w:szCs w:val="24"/>
          <w:highlight w:val="none"/>
        </w:rPr>
      </w:pPr>
      <w:r>
        <w:rPr>
          <w:color w:val="auto"/>
          <w:spacing w:val="-13"/>
          <w:sz w:val="24"/>
          <w:szCs w:val="24"/>
          <w:highlight w:val="none"/>
        </w:rPr>
        <w:t>织。</w:t>
      </w:r>
    </w:p>
    <w:p w14:paraId="5B23C360">
      <w:pPr>
        <w:pStyle w:val="5"/>
        <w:spacing w:before="164" w:line="225" w:lineRule="auto"/>
        <w:ind w:left="934"/>
        <w:rPr>
          <w:color w:val="auto"/>
          <w:sz w:val="24"/>
          <w:szCs w:val="24"/>
          <w:highlight w:val="none"/>
        </w:rPr>
      </w:pPr>
      <w:r>
        <w:rPr>
          <w:color w:val="auto"/>
          <w:spacing w:val="-2"/>
          <w:sz w:val="24"/>
          <w:szCs w:val="24"/>
          <w:highlight w:val="none"/>
        </w:rPr>
        <w:t>本项目的采购人见</w:t>
      </w:r>
      <w:r>
        <w:rPr>
          <w:color w:val="auto"/>
          <w:spacing w:val="-2"/>
          <w:sz w:val="24"/>
          <w:szCs w:val="24"/>
          <w:highlight w:val="none"/>
          <w:u w:val="single" w:color="auto"/>
        </w:rPr>
        <w:t>投标人须知资料表</w:t>
      </w:r>
      <w:r>
        <w:rPr>
          <w:color w:val="auto"/>
          <w:spacing w:val="-2"/>
          <w:sz w:val="24"/>
          <w:szCs w:val="24"/>
          <w:highlight w:val="none"/>
        </w:rPr>
        <w:t>。</w:t>
      </w:r>
    </w:p>
    <w:p w14:paraId="2CAF6E3A">
      <w:pPr>
        <w:pStyle w:val="5"/>
        <w:spacing w:before="150" w:line="281" w:lineRule="auto"/>
        <w:ind w:left="923" w:right="125" w:hanging="883"/>
        <w:rPr>
          <w:color w:val="auto"/>
          <w:sz w:val="24"/>
          <w:szCs w:val="24"/>
          <w:highlight w:val="none"/>
        </w:rPr>
      </w:pPr>
      <w:r>
        <w:rPr>
          <w:color w:val="auto"/>
          <w:spacing w:val="3"/>
          <w:sz w:val="24"/>
          <w:szCs w:val="24"/>
          <w:highlight w:val="none"/>
        </w:rPr>
        <w:t>1.2    采购代理机构：是指在集中采购机构或从事采购代理业务的社会中介</w:t>
      </w:r>
      <w:r>
        <w:rPr>
          <w:color w:val="auto"/>
          <w:spacing w:val="15"/>
          <w:sz w:val="24"/>
          <w:szCs w:val="24"/>
          <w:highlight w:val="none"/>
        </w:rPr>
        <w:t xml:space="preserve"> </w:t>
      </w:r>
      <w:r>
        <w:rPr>
          <w:color w:val="auto"/>
          <w:spacing w:val="-1"/>
          <w:sz w:val="24"/>
          <w:szCs w:val="24"/>
          <w:highlight w:val="none"/>
        </w:rPr>
        <w:t>机构。本项目的采购代理机构见</w:t>
      </w:r>
      <w:r>
        <w:rPr>
          <w:color w:val="auto"/>
          <w:spacing w:val="-1"/>
          <w:sz w:val="24"/>
          <w:szCs w:val="24"/>
          <w:highlight w:val="none"/>
          <w:u w:val="single" w:color="auto"/>
        </w:rPr>
        <w:t>投标人须知资料表</w:t>
      </w:r>
      <w:r>
        <w:rPr>
          <w:color w:val="auto"/>
          <w:spacing w:val="-1"/>
          <w:sz w:val="24"/>
          <w:szCs w:val="24"/>
          <w:highlight w:val="none"/>
        </w:rPr>
        <w:t>。</w:t>
      </w:r>
    </w:p>
    <w:p w14:paraId="2B9F0C14">
      <w:pPr>
        <w:pStyle w:val="5"/>
        <w:spacing w:before="147" w:line="282" w:lineRule="auto"/>
        <w:ind w:left="933" w:right="126" w:hanging="895"/>
        <w:rPr>
          <w:color w:val="auto"/>
          <w:sz w:val="24"/>
          <w:szCs w:val="24"/>
          <w:highlight w:val="none"/>
        </w:rPr>
      </w:pPr>
      <w:r>
        <w:rPr>
          <w:color w:val="auto"/>
          <w:spacing w:val="3"/>
          <w:sz w:val="24"/>
          <w:szCs w:val="24"/>
          <w:highlight w:val="none"/>
        </w:rPr>
        <w:t>1.3    投标人：是指向采购人提供货物、工程或者服务的法人、非法人组织</w:t>
      </w:r>
      <w:r>
        <w:rPr>
          <w:color w:val="auto"/>
          <w:spacing w:val="17"/>
          <w:sz w:val="24"/>
          <w:szCs w:val="24"/>
          <w:highlight w:val="none"/>
        </w:rPr>
        <w:t xml:space="preserve"> </w:t>
      </w:r>
      <w:r>
        <w:rPr>
          <w:color w:val="auto"/>
          <w:spacing w:val="-1"/>
          <w:sz w:val="24"/>
          <w:szCs w:val="24"/>
          <w:highlight w:val="none"/>
        </w:rPr>
        <w:t>或者自然人。本项目的投标人及其投标货物须满足以下条件：</w:t>
      </w:r>
    </w:p>
    <w:p w14:paraId="788AF3D1">
      <w:pPr>
        <w:pStyle w:val="5"/>
        <w:spacing w:before="147" w:line="220" w:lineRule="auto"/>
        <w:ind w:left="38"/>
        <w:rPr>
          <w:color w:val="auto"/>
          <w:sz w:val="24"/>
          <w:szCs w:val="24"/>
          <w:highlight w:val="none"/>
        </w:rPr>
      </w:pPr>
      <w:r>
        <w:rPr>
          <w:color w:val="auto"/>
          <w:spacing w:val="-3"/>
          <w:sz w:val="24"/>
          <w:szCs w:val="24"/>
          <w:highlight w:val="none"/>
        </w:rPr>
        <w:t>1.3.1  在中华人民共和国境内注册，能够独立承担民事责任，有生产或供应能</w:t>
      </w:r>
    </w:p>
    <w:p w14:paraId="12B21C9C">
      <w:pPr>
        <w:pStyle w:val="5"/>
        <w:spacing w:before="154" w:line="224" w:lineRule="auto"/>
        <w:ind w:left="882"/>
        <w:rPr>
          <w:color w:val="auto"/>
          <w:sz w:val="24"/>
          <w:szCs w:val="24"/>
          <w:highlight w:val="none"/>
        </w:rPr>
      </w:pPr>
      <w:r>
        <w:rPr>
          <w:color w:val="auto"/>
          <w:spacing w:val="-3"/>
          <w:sz w:val="24"/>
          <w:szCs w:val="24"/>
          <w:highlight w:val="none"/>
        </w:rPr>
        <w:t>力的本国供应商。</w:t>
      </w:r>
    </w:p>
    <w:p w14:paraId="46896B40">
      <w:pPr>
        <w:pStyle w:val="5"/>
        <w:spacing w:before="150" w:line="220" w:lineRule="auto"/>
        <w:ind w:left="38"/>
        <w:rPr>
          <w:color w:val="auto"/>
          <w:sz w:val="24"/>
          <w:szCs w:val="24"/>
          <w:highlight w:val="none"/>
        </w:rPr>
      </w:pPr>
      <w:r>
        <w:rPr>
          <w:color w:val="auto"/>
          <w:spacing w:val="-6"/>
          <w:sz w:val="24"/>
          <w:szCs w:val="24"/>
          <w:highlight w:val="none"/>
        </w:rPr>
        <w:t>1.3.2  具备《中华人民共和国政府采购法》第二十二条关于供应商条件的规定，</w:t>
      </w:r>
    </w:p>
    <w:p w14:paraId="3EA257F2">
      <w:pPr>
        <w:pStyle w:val="5"/>
        <w:spacing w:before="153" w:line="223" w:lineRule="auto"/>
        <w:ind w:left="924"/>
        <w:rPr>
          <w:color w:val="auto"/>
          <w:sz w:val="24"/>
          <w:szCs w:val="24"/>
          <w:highlight w:val="none"/>
        </w:rPr>
      </w:pPr>
      <w:r>
        <w:rPr>
          <w:color w:val="auto"/>
          <w:spacing w:val="-1"/>
          <w:sz w:val="24"/>
          <w:szCs w:val="24"/>
          <w:highlight w:val="none"/>
        </w:rPr>
        <w:t>遵守本项目采购人本级和上级财政部门政府采购的有关规定。</w:t>
      </w:r>
    </w:p>
    <w:p w14:paraId="7AB8F42F">
      <w:pPr>
        <w:pStyle w:val="5"/>
        <w:spacing w:before="150" w:line="224" w:lineRule="auto"/>
        <w:ind w:left="38"/>
        <w:rPr>
          <w:color w:val="auto"/>
          <w:sz w:val="24"/>
          <w:szCs w:val="24"/>
          <w:highlight w:val="none"/>
        </w:rPr>
      </w:pPr>
      <w:r>
        <w:rPr>
          <w:color w:val="auto"/>
          <w:spacing w:val="-1"/>
          <w:sz w:val="24"/>
          <w:szCs w:val="24"/>
          <w:highlight w:val="none"/>
        </w:rPr>
        <w:t>1.3.3   以采购代理机构认可的方式获得了本项目的招标文件。</w:t>
      </w:r>
    </w:p>
    <w:p w14:paraId="708DA3FE">
      <w:pPr>
        <w:pStyle w:val="5"/>
        <w:spacing w:before="150" w:line="225" w:lineRule="auto"/>
        <w:ind w:left="38"/>
        <w:rPr>
          <w:color w:val="auto"/>
          <w:sz w:val="24"/>
          <w:szCs w:val="24"/>
          <w:highlight w:val="none"/>
        </w:rPr>
      </w:pPr>
      <w:r>
        <w:rPr>
          <w:color w:val="auto"/>
          <w:spacing w:val="-1"/>
          <w:sz w:val="24"/>
          <w:szCs w:val="24"/>
          <w:highlight w:val="none"/>
        </w:rPr>
        <w:t>1.3.4   符合</w:t>
      </w:r>
      <w:r>
        <w:rPr>
          <w:color w:val="auto"/>
          <w:spacing w:val="-1"/>
          <w:sz w:val="24"/>
          <w:szCs w:val="24"/>
          <w:highlight w:val="none"/>
          <w:u w:val="single" w:color="auto"/>
        </w:rPr>
        <w:t>投标人须知资料表</w:t>
      </w:r>
      <w:r>
        <w:rPr>
          <w:color w:val="auto"/>
          <w:spacing w:val="-1"/>
          <w:sz w:val="24"/>
          <w:szCs w:val="24"/>
          <w:highlight w:val="none"/>
        </w:rPr>
        <w:t>中规定的其他要求。</w:t>
      </w:r>
    </w:p>
    <w:p w14:paraId="2DEF1EB4">
      <w:pPr>
        <w:pStyle w:val="5"/>
        <w:spacing w:before="146" w:line="220" w:lineRule="auto"/>
        <w:ind w:left="38"/>
        <w:rPr>
          <w:color w:val="auto"/>
          <w:sz w:val="24"/>
          <w:szCs w:val="24"/>
          <w:highlight w:val="none"/>
        </w:rPr>
      </w:pPr>
      <w:r>
        <w:rPr>
          <w:color w:val="auto"/>
          <w:sz w:val="24"/>
          <w:szCs w:val="24"/>
          <w:highlight w:val="none"/>
        </w:rPr>
        <w:t>1.3.5   若</w:t>
      </w:r>
      <w:r>
        <w:rPr>
          <w:color w:val="auto"/>
          <w:sz w:val="24"/>
          <w:szCs w:val="24"/>
          <w:highlight w:val="none"/>
          <w:u w:val="single" w:color="auto"/>
        </w:rPr>
        <w:t>投标人须知资料表</w:t>
      </w:r>
      <w:r>
        <w:rPr>
          <w:color w:val="auto"/>
          <w:sz w:val="24"/>
          <w:szCs w:val="24"/>
          <w:highlight w:val="none"/>
        </w:rPr>
        <w:t>中写明允许采购进口产品，投标人应保证所投产</w:t>
      </w:r>
    </w:p>
    <w:p w14:paraId="381C25E6">
      <w:pPr>
        <w:pStyle w:val="5"/>
        <w:spacing w:before="154" w:line="225" w:lineRule="auto"/>
        <w:ind w:left="937"/>
        <w:rPr>
          <w:color w:val="auto"/>
          <w:sz w:val="24"/>
          <w:szCs w:val="24"/>
          <w:highlight w:val="none"/>
        </w:rPr>
      </w:pPr>
      <w:r>
        <w:rPr>
          <w:color w:val="auto"/>
          <w:spacing w:val="-2"/>
          <w:sz w:val="24"/>
          <w:szCs w:val="24"/>
          <w:highlight w:val="none"/>
        </w:rPr>
        <w:t>品可履行合法报通关手续进入中国关境内。</w:t>
      </w:r>
    </w:p>
    <w:p w14:paraId="688383D2">
      <w:pPr>
        <w:pStyle w:val="5"/>
        <w:spacing w:before="148" w:line="338" w:lineRule="auto"/>
        <w:ind w:left="933"/>
        <w:rPr>
          <w:color w:val="auto"/>
          <w:sz w:val="24"/>
          <w:szCs w:val="24"/>
          <w:highlight w:val="none"/>
        </w:rPr>
      </w:pPr>
      <w:r>
        <w:rPr>
          <w:color w:val="auto"/>
          <w:spacing w:val="2"/>
          <w:sz w:val="24"/>
          <w:szCs w:val="24"/>
          <w:highlight w:val="none"/>
        </w:rPr>
        <w:t>若</w:t>
      </w:r>
      <w:r>
        <w:rPr>
          <w:color w:val="auto"/>
          <w:spacing w:val="2"/>
          <w:sz w:val="24"/>
          <w:szCs w:val="24"/>
          <w:highlight w:val="none"/>
          <w:u w:val="single" w:color="auto"/>
        </w:rPr>
        <w:t>投标人须知资料表</w:t>
      </w:r>
      <w:r>
        <w:rPr>
          <w:color w:val="auto"/>
          <w:spacing w:val="2"/>
          <w:sz w:val="24"/>
          <w:szCs w:val="24"/>
          <w:highlight w:val="none"/>
        </w:rPr>
        <w:t>中未写明允许采购进口产品，如投标人所投产品</w:t>
      </w:r>
    </w:p>
    <w:p w14:paraId="07ADBA82">
      <w:pPr>
        <w:pStyle w:val="5"/>
        <w:spacing w:line="220" w:lineRule="auto"/>
        <w:ind w:left="935"/>
        <w:rPr>
          <w:color w:val="auto"/>
          <w:sz w:val="24"/>
          <w:szCs w:val="24"/>
          <w:highlight w:val="none"/>
        </w:rPr>
      </w:pPr>
      <w:r>
        <w:rPr>
          <w:color w:val="auto"/>
          <w:spacing w:val="-1"/>
          <w:sz w:val="24"/>
          <w:szCs w:val="24"/>
          <w:highlight w:val="none"/>
        </w:rPr>
        <w:t>为进口产品，其投标将被认定为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05546C1E">
      <w:pPr>
        <w:pStyle w:val="5"/>
        <w:spacing w:before="154" w:line="220" w:lineRule="auto"/>
        <w:ind w:left="38"/>
        <w:rPr>
          <w:color w:val="auto"/>
          <w:sz w:val="24"/>
          <w:szCs w:val="24"/>
          <w:highlight w:val="none"/>
        </w:rPr>
      </w:pPr>
      <w:r>
        <w:rPr>
          <w:color w:val="auto"/>
          <w:spacing w:val="-3"/>
          <w:sz w:val="24"/>
          <w:szCs w:val="24"/>
          <w:highlight w:val="none"/>
        </w:rPr>
        <w:t>1.3.6  若</w:t>
      </w:r>
      <w:r>
        <w:rPr>
          <w:color w:val="auto"/>
          <w:spacing w:val="-3"/>
          <w:sz w:val="24"/>
          <w:szCs w:val="24"/>
          <w:highlight w:val="none"/>
          <w:u w:val="single" w:color="auto"/>
        </w:rPr>
        <w:t>投标人须知资料表</w:t>
      </w:r>
      <w:r>
        <w:rPr>
          <w:color w:val="auto"/>
          <w:spacing w:val="-3"/>
          <w:sz w:val="24"/>
          <w:szCs w:val="24"/>
          <w:highlight w:val="none"/>
        </w:rPr>
        <w:t>中写明专门面向中小企业采购的，如投标人为非中</w:t>
      </w:r>
    </w:p>
    <w:p w14:paraId="73E7AF4C">
      <w:pPr>
        <w:pStyle w:val="5"/>
        <w:spacing w:before="155" w:line="220" w:lineRule="auto"/>
        <w:ind w:left="885"/>
        <w:rPr>
          <w:color w:val="auto"/>
          <w:sz w:val="24"/>
          <w:szCs w:val="24"/>
          <w:highlight w:val="none"/>
        </w:rPr>
      </w:pPr>
      <w:r>
        <w:rPr>
          <w:color w:val="auto"/>
          <w:spacing w:val="-1"/>
          <w:sz w:val="24"/>
          <w:szCs w:val="24"/>
          <w:highlight w:val="none"/>
        </w:rPr>
        <w:t>小企业且所投产品为非中小企业产品，其投标将被认定为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21F3CAD9">
      <w:pPr>
        <w:pStyle w:val="5"/>
        <w:spacing w:before="153" w:line="220" w:lineRule="auto"/>
        <w:ind w:left="38"/>
        <w:rPr>
          <w:color w:val="auto"/>
          <w:sz w:val="24"/>
          <w:szCs w:val="24"/>
          <w:highlight w:val="none"/>
        </w:rPr>
      </w:pPr>
      <w:r>
        <w:rPr>
          <w:color w:val="auto"/>
          <w:spacing w:val="-1"/>
          <w:sz w:val="24"/>
          <w:szCs w:val="24"/>
          <w:highlight w:val="none"/>
        </w:rPr>
        <w:t>1.4     如</w:t>
      </w:r>
      <w:r>
        <w:rPr>
          <w:color w:val="auto"/>
          <w:spacing w:val="-1"/>
          <w:sz w:val="24"/>
          <w:szCs w:val="24"/>
          <w:highlight w:val="none"/>
          <w:u w:val="single" w:color="auto"/>
        </w:rPr>
        <w:t>投标人须知资料表</w:t>
      </w:r>
      <w:r>
        <w:rPr>
          <w:color w:val="auto"/>
          <w:spacing w:val="-1"/>
          <w:sz w:val="24"/>
          <w:szCs w:val="24"/>
          <w:highlight w:val="none"/>
        </w:rPr>
        <w:t>中允许联合体投标，对联合体规定如下：</w:t>
      </w:r>
    </w:p>
    <w:p w14:paraId="0E9F9D92">
      <w:pPr>
        <w:pStyle w:val="5"/>
        <w:spacing w:before="154" w:line="220" w:lineRule="auto"/>
        <w:ind w:left="38"/>
        <w:rPr>
          <w:color w:val="auto"/>
          <w:sz w:val="24"/>
          <w:szCs w:val="24"/>
          <w:highlight w:val="none"/>
        </w:rPr>
      </w:pPr>
      <w:r>
        <w:rPr>
          <w:color w:val="auto"/>
          <w:spacing w:val="-3"/>
          <w:sz w:val="24"/>
          <w:szCs w:val="24"/>
          <w:highlight w:val="none"/>
        </w:rPr>
        <w:t>1.4.1   两个以上供应商可以组成一个投标联合体，以一个投标人的身份投标。</w:t>
      </w:r>
    </w:p>
    <w:p w14:paraId="197AA54C">
      <w:pPr>
        <w:pStyle w:val="5"/>
        <w:spacing w:before="156" w:line="224" w:lineRule="auto"/>
        <w:ind w:left="38"/>
        <w:rPr>
          <w:color w:val="auto"/>
          <w:sz w:val="24"/>
          <w:szCs w:val="24"/>
          <w:highlight w:val="none"/>
        </w:rPr>
      </w:pPr>
      <w:r>
        <w:rPr>
          <w:color w:val="auto"/>
          <w:sz w:val="24"/>
          <w:szCs w:val="24"/>
          <w:highlight w:val="none"/>
        </w:rPr>
        <w:t>1.4.2   联合体各方均应符合《中华人民共和国政府采购法》第二十二条规定</w:t>
      </w:r>
    </w:p>
    <w:p w14:paraId="19A996AA">
      <w:pPr>
        <w:pStyle w:val="5"/>
        <w:spacing w:before="148" w:line="224" w:lineRule="auto"/>
        <w:ind w:left="940"/>
        <w:rPr>
          <w:color w:val="auto"/>
          <w:sz w:val="24"/>
          <w:szCs w:val="24"/>
          <w:highlight w:val="none"/>
        </w:rPr>
      </w:pPr>
      <w:r>
        <w:rPr>
          <w:color w:val="auto"/>
          <w:spacing w:val="-6"/>
          <w:sz w:val="24"/>
          <w:szCs w:val="24"/>
          <w:highlight w:val="none"/>
        </w:rPr>
        <w:t>的条件。</w:t>
      </w:r>
    </w:p>
    <w:p w14:paraId="4F51BC81">
      <w:pPr>
        <w:pStyle w:val="5"/>
        <w:spacing w:before="147" w:line="220" w:lineRule="auto"/>
        <w:ind w:left="38"/>
        <w:rPr>
          <w:color w:val="auto"/>
          <w:sz w:val="24"/>
          <w:szCs w:val="24"/>
          <w:highlight w:val="none"/>
        </w:rPr>
      </w:pPr>
      <w:r>
        <w:rPr>
          <w:color w:val="auto"/>
          <w:spacing w:val="1"/>
          <w:sz w:val="24"/>
          <w:szCs w:val="24"/>
          <w:highlight w:val="none"/>
        </w:rPr>
        <w:t>1.4.3   采购人根据采购项目对投标人的特殊要求，</w:t>
      </w:r>
      <w:r>
        <w:rPr>
          <w:color w:val="auto"/>
          <w:sz w:val="24"/>
          <w:szCs w:val="24"/>
          <w:highlight w:val="none"/>
        </w:rPr>
        <w:t>联合体中至少应当有一方</w:t>
      </w:r>
    </w:p>
    <w:p w14:paraId="5EC48AB9">
      <w:pPr>
        <w:pStyle w:val="5"/>
        <w:spacing w:before="156" w:line="227" w:lineRule="auto"/>
        <w:ind w:left="924"/>
        <w:rPr>
          <w:color w:val="auto"/>
          <w:sz w:val="24"/>
          <w:szCs w:val="24"/>
          <w:highlight w:val="none"/>
        </w:rPr>
      </w:pPr>
      <w:r>
        <w:rPr>
          <w:color w:val="auto"/>
          <w:spacing w:val="-2"/>
          <w:sz w:val="24"/>
          <w:szCs w:val="24"/>
          <w:highlight w:val="none"/>
        </w:rPr>
        <w:t>符合相关规定。</w:t>
      </w:r>
    </w:p>
    <w:p w14:paraId="2051C89C">
      <w:pPr>
        <w:pStyle w:val="5"/>
        <w:spacing w:before="144" w:line="220" w:lineRule="auto"/>
        <w:ind w:left="38"/>
        <w:rPr>
          <w:color w:val="auto"/>
          <w:sz w:val="24"/>
          <w:szCs w:val="24"/>
          <w:highlight w:val="none"/>
        </w:rPr>
      </w:pPr>
      <w:r>
        <w:rPr>
          <w:color w:val="auto"/>
          <w:sz w:val="24"/>
          <w:szCs w:val="24"/>
          <w:highlight w:val="none"/>
        </w:rPr>
        <w:t>1.4.4   联合体各方应签订共同投标协议，明确约定联合体各方承担的工作和</w:t>
      </w:r>
    </w:p>
    <w:p w14:paraId="70DE9DC9">
      <w:pPr>
        <w:pStyle w:val="5"/>
        <w:spacing w:before="153" w:line="442" w:lineRule="exact"/>
        <w:ind w:left="926"/>
        <w:rPr>
          <w:color w:val="auto"/>
          <w:sz w:val="24"/>
          <w:szCs w:val="24"/>
          <w:highlight w:val="none"/>
        </w:rPr>
      </w:pPr>
      <w:r>
        <w:rPr>
          <w:color w:val="auto"/>
          <w:spacing w:val="3"/>
          <w:position w:val="15"/>
          <w:sz w:val="24"/>
          <w:szCs w:val="24"/>
          <w:highlight w:val="none"/>
        </w:rPr>
        <w:t>相应的责任，并将共同投标协议连同作为投标</w:t>
      </w:r>
      <w:r>
        <w:rPr>
          <w:color w:val="auto"/>
          <w:spacing w:val="2"/>
          <w:position w:val="15"/>
          <w:sz w:val="24"/>
          <w:szCs w:val="24"/>
          <w:highlight w:val="none"/>
        </w:rPr>
        <w:t>文件第一部分的内容提</w:t>
      </w:r>
    </w:p>
    <w:p w14:paraId="67683E49">
      <w:pPr>
        <w:pStyle w:val="5"/>
        <w:spacing w:before="1" w:line="235" w:lineRule="auto"/>
        <w:ind w:left="933"/>
        <w:rPr>
          <w:color w:val="auto"/>
          <w:sz w:val="24"/>
          <w:szCs w:val="24"/>
          <w:highlight w:val="none"/>
        </w:rPr>
      </w:pPr>
      <w:r>
        <w:rPr>
          <w:color w:val="auto"/>
          <w:spacing w:val="-9"/>
          <w:sz w:val="24"/>
          <w:szCs w:val="24"/>
          <w:highlight w:val="none"/>
        </w:rPr>
        <w:t>交。</w:t>
      </w:r>
    </w:p>
    <w:p w14:paraId="24EC0044">
      <w:pPr>
        <w:spacing w:line="235" w:lineRule="auto"/>
        <w:rPr>
          <w:color w:val="auto"/>
          <w:sz w:val="24"/>
          <w:szCs w:val="24"/>
          <w:highlight w:val="none"/>
        </w:rPr>
        <w:sectPr>
          <w:footerReference r:id="rId10" w:type="default"/>
          <w:pgSz w:w="11906" w:h="16839"/>
          <w:pgMar w:top="1407" w:right="1785" w:bottom="1404" w:left="1785" w:header="0" w:footer="1225" w:gutter="0"/>
          <w:pgNumType w:fmt="decimal"/>
          <w:cols w:space="720" w:num="1"/>
        </w:sectPr>
      </w:pPr>
    </w:p>
    <w:p w14:paraId="4DF04EE3">
      <w:pPr>
        <w:pStyle w:val="5"/>
        <w:spacing w:before="156" w:line="225" w:lineRule="auto"/>
        <w:ind w:left="38"/>
        <w:rPr>
          <w:color w:val="auto"/>
          <w:sz w:val="24"/>
          <w:szCs w:val="24"/>
          <w:highlight w:val="none"/>
        </w:rPr>
      </w:pPr>
      <w:bookmarkStart w:id="3" w:name="bookmark6"/>
      <w:bookmarkEnd w:id="3"/>
      <w:bookmarkStart w:id="4" w:name="bookmark5"/>
      <w:bookmarkEnd w:id="4"/>
      <w:bookmarkStart w:id="5" w:name="bookmark4"/>
      <w:bookmarkEnd w:id="5"/>
      <w:r>
        <w:rPr>
          <w:color w:val="auto"/>
          <w:sz w:val="24"/>
          <w:szCs w:val="24"/>
          <w:highlight w:val="none"/>
        </w:rPr>
        <w:t>1.4.5   大中型企业、其他自然人、法人或者非法人组织与小型、微型企业组</w:t>
      </w:r>
    </w:p>
    <w:p w14:paraId="0ECD8404">
      <w:pPr>
        <w:pStyle w:val="5"/>
        <w:spacing w:before="146" w:line="439" w:lineRule="exact"/>
        <w:ind w:left="926"/>
        <w:rPr>
          <w:color w:val="auto"/>
          <w:sz w:val="24"/>
          <w:szCs w:val="24"/>
          <w:highlight w:val="none"/>
        </w:rPr>
      </w:pPr>
      <w:r>
        <w:rPr>
          <w:color w:val="auto"/>
          <w:spacing w:val="3"/>
          <w:position w:val="14"/>
          <w:sz w:val="24"/>
          <w:szCs w:val="24"/>
          <w:highlight w:val="none"/>
        </w:rPr>
        <w:t>成联合体共同参加投标，共同投标协议中应</w:t>
      </w:r>
      <w:r>
        <w:rPr>
          <w:color w:val="auto"/>
          <w:spacing w:val="2"/>
          <w:position w:val="14"/>
          <w:sz w:val="24"/>
          <w:szCs w:val="24"/>
          <w:highlight w:val="none"/>
        </w:rPr>
        <w:t>写明小型、微型企业的协</w:t>
      </w:r>
    </w:p>
    <w:p w14:paraId="1D5F4427">
      <w:pPr>
        <w:pStyle w:val="5"/>
        <w:spacing w:before="1" w:line="222" w:lineRule="auto"/>
        <w:ind w:left="926"/>
        <w:rPr>
          <w:color w:val="auto"/>
          <w:sz w:val="24"/>
          <w:szCs w:val="24"/>
          <w:highlight w:val="none"/>
        </w:rPr>
      </w:pPr>
      <w:r>
        <w:rPr>
          <w:color w:val="auto"/>
          <w:spacing w:val="-1"/>
          <w:sz w:val="24"/>
          <w:szCs w:val="24"/>
          <w:highlight w:val="none"/>
        </w:rPr>
        <w:t>议合同金额占到共同投标协议投标总金额的比例。</w:t>
      </w:r>
    </w:p>
    <w:p w14:paraId="25790C5B">
      <w:pPr>
        <w:pStyle w:val="5"/>
        <w:spacing w:before="151" w:line="282" w:lineRule="auto"/>
        <w:ind w:left="922" w:right="126" w:hanging="884"/>
        <w:rPr>
          <w:color w:val="auto"/>
          <w:sz w:val="24"/>
          <w:szCs w:val="24"/>
          <w:highlight w:val="none"/>
        </w:rPr>
      </w:pPr>
      <w:r>
        <w:rPr>
          <w:color w:val="auto"/>
          <w:spacing w:val="-3"/>
          <w:sz w:val="24"/>
          <w:szCs w:val="24"/>
          <w:highlight w:val="none"/>
        </w:rPr>
        <w:t>1.4.6  联合体中有同类资质的供应商按照联合体分工承担相同工作的，按照较</w:t>
      </w:r>
      <w:r>
        <w:rPr>
          <w:color w:val="auto"/>
          <w:spacing w:val="2"/>
          <w:sz w:val="24"/>
          <w:szCs w:val="24"/>
          <w:highlight w:val="none"/>
        </w:rPr>
        <w:t xml:space="preserve"> </w:t>
      </w:r>
      <w:r>
        <w:rPr>
          <w:color w:val="auto"/>
          <w:spacing w:val="-1"/>
          <w:sz w:val="24"/>
          <w:szCs w:val="24"/>
          <w:highlight w:val="none"/>
        </w:rPr>
        <w:t>低的资质等级确定联合体的资质等级。</w:t>
      </w:r>
    </w:p>
    <w:p w14:paraId="5B1ACB8A">
      <w:pPr>
        <w:pStyle w:val="5"/>
        <w:spacing w:before="145" w:line="220" w:lineRule="auto"/>
        <w:ind w:left="38"/>
        <w:rPr>
          <w:color w:val="auto"/>
          <w:sz w:val="24"/>
          <w:szCs w:val="24"/>
          <w:highlight w:val="none"/>
        </w:rPr>
      </w:pPr>
      <w:r>
        <w:rPr>
          <w:color w:val="auto"/>
          <w:spacing w:val="-3"/>
          <w:sz w:val="24"/>
          <w:szCs w:val="24"/>
          <w:highlight w:val="none"/>
        </w:rPr>
        <w:t>1.4.7  以联合体形式参加政府采购活动的，联合体各方不得再单独参加或者与</w:t>
      </w:r>
    </w:p>
    <w:p w14:paraId="2F75FA76">
      <w:pPr>
        <w:pStyle w:val="5"/>
        <w:spacing w:before="156" w:line="439" w:lineRule="exact"/>
        <w:ind w:left="928"/>
        <w:rPr>
          <w:color w:val="auto"/>
          <w:sz w:val="24"/>
          <w:szCs w:val="24"/>
          <w:highlight w:val="none"/>
        </w:rPr>
      </w:pPr>
      <w:r>
        <w:rPr>
          <w:color w:val="auto"/>
          <w:spacing w:val="2"/>
          <w:position w:val="14"/>
          <w:sz w:val="24"/>
          <w:szCs w:val="24"/>
          <w:highlight w:val="none"/>
        </w:rPr>
        <w:t>其他供应商另外组成联合体参加本项目投标，否则相关投标将被认定</w:t>
      </w:r>
    </w:p>
    <w:p w14:paraId="45EBB066">
      <w:pPr>
        <w:pStyle w:val="5"/>
        <w:spacing w:line="232" w:lineRule="auto"/>
        <w:ind w:left="935"/>
        <w:rPr>
          <w:color w:val="auto"/>
          <w:sz w:val="24"/>
          <w:szCs w:val="24"/>
          <w:highlight w:val="none"/>
        </w:rPr>
      </w:pPr>
      <w:r>
        <w:rPr>
          <w:color w:val="auto"/>
          <w:spacing w:val="-3"/>
          <w:sz w:val="24"/>
          <w:szCs w:val="24"/>
          <w:highlight w:val="none"/>
        </w:rPr>
        <w:t>为</w:t>
      </w:r>
      <w:r>
        <w:rPr>
          <w:color w:val="auto"/>
          <w:spacing w:val="-3"/>
          <w:sz w:val="24"/>
          <w:szCs w:val="24"/>
          <w:highlight w:val="none"/>
          <w14:textOutline w14:w="4358" w14:cap="sq" w14:cmpd="sng">
            <w14:solidFill>
              <w14:srgbClr w14:val="000000"/>
            </w14:solidFill>
            <w14:prstDash w14:val="solid"/>
            <w14:bevel/>
          </w14:textOutline>
        </w:rPr>
        <w:t>投标无效</w:t>
      </w:r>
      <w:r>
        <w:rPr>
          <w:color w:val="auto"/>
          <w:spacing w:val="-3"/>
          <w:sz w:val="24"/>
          <w:szCs w:val="24"/>
          <w:highlight w:val="none"/>
        </w:rPr>
        <w:t>。</w:t>
      </w:r>
    </w:p>
    <w:p w14:paraId="021ABD06">
      <w:pPr>
        <w:pStyle w:val="5"/>
        <w:spacing w:before="138" w:line="225" w:lineRule="auto"/>
        <w:ind w:left="38"/>
        <w:rPr>
          <w:color w:val="auto"/>
          <w:sz w:val="24"/>
          <w:szCs w:val="24"/>
          <w:highlight w:val="none"/>
        </w:rPr>
      </w:pPr>
      <w:r>
        <w:rPr>
          <w:color w:val="auto"/>
          <w:spacing w:val="-1"/>
          <w:sz w:val="24"/>
          <w:szCs w:val="24"/>
          <w:highlight w:val="none"/>
        </w:rPr>
        <w:t>1.4.8   对联合体投标的其他资格要求见</w:t>
      </w:r>
      <w:r>
        <w:rPr>
          <w:color w:val="auto"/>
          <w:spacing w:val="-1"/>
          <w:sz w:val="24"/>
          <w:szCs w:val="24"/>
          <w:highlight w:val="none"/>
          <w:u w:val="single" w:color="auto"/>
        </w:rPr>
        <w:t>投标人须知资料表</w:t>
      </w:r>
      <w:r>
        <w:rPr>
          <w:color w:val="auto"/>
          <w:spacing w:val="-1"/>
          <w:sz w:val="24"/>
          <w:szCs w:val="24"/>
          <w:highlight w:val="none"/>
        </w:rPr>
        <w:t>。</w:t>
      </w:r>
    </w:p>
    <w:p w14:paraId="390BD2DF">
      <w:pPr>
        <w:pStyle w:val="5"/>
        <w:spacing w:before="148" w:line="284" w:lineRule="auto"/>
        <w:ind w:left="938" w:right="126" w:hanging="900"/>
        <w:rPr>
          <w:color w:val="auto"/>
          <w:sz w:val="24"/>
          <w:szCs w:val="24"/>
          <w:highlight w:val="none"/>
        </w:rPr>
      </w:pPr>
      <w:r>
        <w:rPr>
          <w:color w:val="auto"/>
          <w:spacing w:val="-3"/>
          <w:sz w:val="24"/>
          <w:szCs w:val="24"/>
          <w:highlight w:val="none"/>
        </w:rPr>
        <w:t>1.5    单位负责人为同一人或者存在直接控股、管理关系的不同供应商，其相</w:t>
      </w:r>
      <w:r>
        <w:rPr>
          <w:color w:val="auto"/>
          <w:spacing w:val="2"/>
          <w:sz w:val="24"/>
          <w:szCs w:val="24"/>
          <w:highlight w:val="none"/>
        </w:rPr>
        <w:t xml:space="preserve"> </w:t>
      </w:r>
      <w:r>
        <w:rPr>
          <w:color w:val="auto"/>
          <w:spacing w:val="-2"/>
          <w:sz w:val="24"/>
          <w:szCs w:val="24"/>
          <w:highlight w:val="none"/>
        </w:rPr>
        <w:t>关投标将被认定为</w:t>
      </w:r>
      <w:r>
        <w:rPr>
          <w:color w:val="auto"/>
          <w:spacing w:val="-2"/>
          <w:sz w:val="24"/>
          <w:szCs w:val="24"/>
          <w:highlight w:val="none"/>
          <w14:textOutline w14:w="4358" w14:cap="sq" w14:cmpd="sng">
            <w14:solidFill>
              <w14:srgbClr w14:val="000000"/>
            </w14:solidFill>
            <w14:prstDash w14:val="solid"/>
            <w14:bevel/>
          </w14:textOutline>
        </w:rPr>
        <w:t>投标无效</w:t>
      </w:r>
      <w:r>
        <w:rPr>
          <w:color w:val="auto"/>
          <w:spacing w:val="-2"/>
          <w:sz w:val="24"/>
          <w:szCs w:val="24"/>
          <w:highlight w:val="none"/>
        </w:rPr>
        <w:t>。</w:t>
      </w:r>
    </w:p>
    <w:p w14:paraId="431B237B">
      <w:pPr>
        <w:pStyle w:val="5"/>
        <w:spacing w:before="142" w:line="302" w:lineRule="auto"/>
        <w:ind w:left="927" w:right="126" w:hanging="889"/>
        <w:rPr>
          <w:color w:val="auto"/>
          <w:sz w:val="24"/>
          <w:szCs w:val="24"/>
          <w:highlight w:val="none"/>
        </w:rPr>
      </w:pPr>
      <w:r>
        <w:rPr>
          <w:color w:val="auto"/>
          <w:spacing w:val="-3"/>
          <w:sz w:val="24"/>
          <w:szCs w:val="24"/>
          <w:highlight w:val="none"/>
        </w:rPr>
        <w:t>1.6    为本项目提供过整体设计、规范编制或者项目管理、监理、检测等服务</w:t>
      </w:r>
      <w:r>
        <w:rPr>
          <w:color w:val="auto"/>
          <w:spacing w:val="2"/>
          <w:sz w:val="24"/>
          <w:szCs w:val="24"/>
          <w:highlight w:val="none"/>
        </w:rPr>
        <w:t xml:space="preserve"> 的供应商，不得再参加本项目上述服务以外的其他采购活动。否则其</w:t>
      </w:r>
      <w:r>
        <w:rPr>
          <w:color w:val="auto"/>
          <w:spacing w:val="18"/>
          <w:sz w:val="24"/>
          <w:szCs w:val="24"/>
          <w:highlight w:val="none"/>
        </w:rPr>
        <w:t xml:space="preserve"> </w:t>
      </w:r>
      <w:r>
        <w:rPr>
          <w:color w:val="auto"/>
          <w:spacing w:val="-1"/>
          <w:sz w:val="24"/>
          <w:szCs w:val="24"/>
          <w:highlight w:val="none"/>
        </w:rPr>
        <w:t>投标将被认定为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29E1A812">
      <w:pPr>
        <w:pStyle w:val="5"/>
        <w:spacing w:before="140" w:line="280" w:lineRule="auto"/>
        <w:ind w:left="931" w:right="126" w:hanging="893"/>
        <w:rPr>
          <w:color w:val="auto"/>
          <w:sz w:val="24"/>
          <w:szCs w:val="24"/>
          <w:highlight w:val="none"/>
        </w:rPr>
      </w:pPr>
      <w:r>
        <w:rPr>
          <w:color w:val="auto"/>
          <w:spacing w:val="3"/>
          <w:sz w:val="24"/>
          <w:szCs w:val="24"/>
          <w:highlight w:val="none"/>
        </w:rPr>
        <w:t>1.7    投标人在投标过程中不得向采购人提供、给予任何有价值的物品，影</w:t>
      </w:r>
      <w:r>
        <w:rPr>
          <w:color w:val="auto"/>
          <w:spacing w:val="17"/>
          <w:sz w:val="24"/>
          <w:szCs w:val="24"/>
          <w:highlight w:val="none"/>
        </w:rPr>
        <w:t xml:space="preserve"> </w:t>
      </w:r>
      <w:r>
        <w:rPr>
          <w:color w:val="auto"/>
          <w:spacing w:val="-1"/>
          <w:sz w:val="24"/>
          <w:szCs w:val="24"/>
          <w:highlight w:val="none"/>
        </w:rPr>
        <w:t>响其正常决策行为。一经发现，其将被认定为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6EE4BF9E">
      <w:pPr>
        <w:pStyle w:val="5"/>
        <w:spacing w:before="154" w:line="224" w:lineRule="auto"/>
        <w:ind w:left="23"/>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2.资金来源</w:t>
      </w:r>
    </w:p>
    <w:p w14:paraId="5392BB86">
      <w:pPr>
        <w:pStyle w:val="5"/>
        <w:spacing w:before="148" w:line="301" w:lineRule="auto"/>
        <w:ind w:left="935" w:right="124" w:hanging="912"/>
        <w:rPr>
          <w:color w:val="auto"/>
          <w:sz w:val="24"/>
          <w:szCs w:val="24"/>
          <w:highlight w:val="none"/>
        </w:rPr>
      </w:pPr>
      <w:r>
        <w:rPr>
          <w:color w:val="auto"/>
          <w:spacing w:val="2"/>
          <w:sz w:val="24"/>
          <w:szCs w:val="24"/>
          <w:highlight w:val="none"/>
        </w:rPr>
        <w:t>2.1</w:t>
      </w:r>
      <w:r>
        <w:rPr>
          <w:color w:val="auto"/>
          <w:spacing w:val="19"/>
          <w:sz w:val="24"/>
          <w:szCs w:val="24"/>
          <w:highlight w:val="none"/>
        </w:rPr>
        <w:t xml:space="preserve">    </w:t>
      </w:r>
      <w:r>
        <w:rPr>
          <w:color w:val="auto"/>
          <w:spacing w:val="2"/>
          <w:sz w:val="24"/>
          <w:szCs w:val="24"/>
          <w:highlight w:val="none"/>
        </w:rPr>
        <w:t>本项目的采购人已获得足以支付本次招标后所签订的合同项下的资金 （包括财政性资金和本项目采购中无法与财政性资金分割的非财政性</w:t>
      </w:r>
      <w:r>
        <w:rPr>
          <w:color w:val="auto"/>
          <w:spacing w:val="10"/>
          <w:sz w:val="24"/>
          <w:szCs w:val="24"/>
          <w:highlight w:val="none"/>
        </w:rPr>
        <w:t xml:space="preserve"> </w:t>
      </w:r>
      <w:r>
        <w:rPr>
          <w:color w:val="auto"/>
          <w:spacing w:val="-5"/>
          <w:sz w:val="24"/>
          <w:szCs w:val="24"/>
          <w:highlight w:val="none"/>
        </w:rPr>
        <w:t>资金）。</w:t>
      </w:r>
    </w:p>
    <w:p w14:paraId="7F800E3C">
      <w:pPr>
        <w:pStyle w:val="5"/>
        <w:spacing w:before="145" w:line="222" w:lineRule="auto"/>
        <w:ind w:left="23"/>
        <w:rPr>
          <w:color w:val="auto"/>
          <w:sz w:val="24"/>
          <w:szCs w:val="24"/>
          <w:highlight w:val="none"/>
        </w:rPr>
      </w:pPr>
      <w:r>
        <w:rPr>
          <w:color w:val="auto"/>
          <w:sz w:val="24"/>
          <w:szCs w:val="24"/>
          <w:highlight w:val="none"/>
        </w:rPr>
        <w:t>2.2    项目预算金额和分项或分包最高限价</w:t>
      </w:r>
      <w:r>
        <w:rPr>
          <w:color w:val="auto"/>
          <w:sz w:val="24"/>
          <w:szCs w:val="24"/>
          <w:highlight w:val="none"/>
          <w:u w:val="single" w:color="auto"/>
        </w:rPr>
        <w:t>见</w:t>
      </w:r>
      <w:r>
        <w:rPr>
          <w:color w:val="auto"/>
          <w:spacing w:val="-1"/>
          <w:sz w:val="24"/>
          <w:szCs w:val="24"/>
          <w:highlight w:val="none"/>
          <w:u w:val="single" w:color="auto"/>
        </w:rPr>
        <w:t>投标人须知资料表</w:t>
      </w:r>
      <w:r>
        <w:rPr>
          <w:color w:val="auto"/>
          <w:spacing w:val="-1"/>
          <w:sz w:val="24"/>
          <w:szCs w:val="24"/>
          <w:highlight w:val="none"/>
        </w:rPr>
        <w:t>。</w:t>
      </w:r>
    </w:p>
    <w:p w14:paraId="7F7CD86E">
      <w:pPr>
        <w:pStyle w:val="5"/>
        <w:spacing w:before="155" w:line="281" w:lineRule="auto"/>
        <w:ind w:left="927" w:right="94" w:hanging="904"/>
        <w:rPr>
          <w:color w:val="auto"/>
          <w:sz w:val="24"/>
          <w:szCs w:val="24"/>
          <w:highlight w:val="none"/>
        </w:rPr>
      </w:pPr>
      <w:r>
        <w:rPr>
          <w:color w:val="auto"/>
          <w:spacing w:val="-2"/>
          <w:sz w:val="24"/>
          <w:szCs w:val="24"/>
          <w:highlight w:val="none"/>
        </w:rPr>
        <w:t>2.3    投标人报价超过招标文件规定的预算金额或者分项、分包最高限价的，</w:t>
      </w:r>
      <w:r>
        <w:rPr>
          <w:color w:val="auto"/>
          <w:spacing w:val="10"/>
          <w:sz w:val="24"/>
          <w:szCs w:val="24"/>
          <w:highlight w:val="none"/>
        </w:rPr>
        <w:t xml:space="preserve"> </w:t>
      </w:r>
      <w:r>
        <w:rPr>
          <w:color w:val="auto"/>
          <w:spacing w:val="-1"/>
          <w:sz w:val="24"/>
          <w:szCs w:val="24"/>
          <w:highlight w:val="none"/>
        </w:rPr>
        <w:t>其投标将被认定为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2D0FB177">
      <w:pPr>
        <w:pStyle w:val="5"/>
        <w:spacing w:before="147" w:line="225" w:lineRule="auto"/>
        <w:ind w:left="25"/>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3.投标费用</w:t>
      </w:r>
    </w:p>
    <w:p w14:paraId="01CAD3B1">
      <w:pPr>
        <w:pStyle w:val="5"/>
        <w:spacing w:before="149" w:line="439" w:lineRule="exact"/>
        <w:ind w:left="928"/>
        <w:rPr>
          <w:color w:val="auto"/>
          <w:sz w:val="24"/>
          <w:szCs w:val="24"/>
          <w:highlight w:val="none"/>
        </w:rPr>
      </w:pPr>
      <w:r>
        <w:rPr>
          <w:color w:val="auto"/>
          <w:spacing w:val="2"/>
          <w:position w:val="14"/>
          <w:sz w:val="24"/>
          <w:szCs w:val="24"/>
          <w:highlight w:val="none"/>
        </w:rPr>
        <w:t>不论投标的结果如何，投标人应承担所有与准备和参加投标有关的费</w:t>
      </w:r>
    </w:p>
    <w:p w14:paraId="5E56738D">
      <w:pPr>
        <w:pStyle w:val="5"/>
        <w:spacing w:before="1" w:line="227" w:lineRule="auto"/>
        <w:ind w:left="943"/>
        <w:rPr>
          <w:color w:val="auto"/>
          <w:sz w:val="24"/>
          <w:szCs w:val="24"/>
          <w:highlight w:val="none"/>
        </w:rPr>
      </w:pPr>
      <w:r>
        <w:rPr>
          <w:color w:val="auto"/>
          <w:spacing w:val="-14"/>
          <w:sz w:val="24"/>
          <w:szCs w:val="24"/>
          <w:highlight w:val="none"/>
        </w:rPr>
        <w:t>用。</w:t>
      </w:r>
    </w:p>
    <w:p w14:paraId="48D1F473">
      <w:pPr>
        <w:pStyle w:val="5"/>
        <w:spacing w:before="142" w:line="224" w:lineRule="auto"/>
        <w:ind w:left="19"/>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4.适用法律</w:t>
      </w:r>
    </w:p>
    <w:p w14:paraId="7CC7F6DD">
      <w:pPr>
        <w:pStyle w:val="5"/>
        <w:spacing w:before="153" w:line="338" w:lineRule="auto"/>
        <w:ind w:left="924" w:right="12" w:hanging="50"/>
        <w:jc w:val="both"/>
        <w:rPr>
          <w:color w:val="auto"/>
          <w:sz w:val="24"/>
          <w:szCs w:val="24"/>
          <w:highlight w:val="none"/>
        </w:rPr>
      </w:pPr>
      <w:r>
        <w:rPr>
          <w:color w:val="auto"/>
          <w:spacing w:val="-11"/>
          <w:sz w:val="24"/>
          <w:szCs w:val="24"/>
          <w:highlight w:val="none"/>
        </w:rPr>
        <w:t>本项目采购人、采购代理机构、投标人、评标委员会的相关行为均受《中</w:t>
      </w:r>
      <w:r>
        <w:rPr>
          <w:color w:val="auto"/>
          <w:spacing w:val="2"/>
          <w:sz w:val="24"/>
          <w:szCs w:val="24"/>
          <w:highlight w:val="none"/>
        </w:rPr>
        <w:t xml:space="preserve">  </w:t>
      </w:r>
      <w:r>
        <w:rPr>
          <w:color w:val="auto"/>
          <w:spacing w:val="-2"/>
          <w:sz w:val="24"/>
          <w:szCs w:val="24"/>
          <w:highlight w:val="none"/>
        </w:rPr>
        <w:t>华人民共和国政府采购法》、《中华人民共和国政府采购法实施条例》</w:t>
      </w:r>
      <w:r>
        <w:rPr>
          <w:color w:val="auto"/>
          <w:spacing w:val="17"/>
          <w:sz w:val="24"/>
          <w:szCs w:val="24"/>
          <w:highlight w:val="none"/>
        </w:rPr>
        <w:t xml:space="preserve"> </w:t>
      </w:r>
      <w:r>
        <w:rPr>
          <w:color w:val="auto"/>
          <w:spacing w:val="3"/>
          <w:sz w:val="24"/>
          <w:szCs w:val="24"/>
          <w:highlight w:val="none"/>
        </w:rPr>
        <w:t>及本项目本级和上级财政部门政府采购有关规定</w:t>
      </w:r>
      <w:r>
        <w:rPr>
          <w:color w:val="auto"/>
          <w:spacing w:val="2"/>
          <w:sz w:val="24"/>
          <w:szCs w:val="24"/>
          <w:highlight w:val="none"/>
        </w:rPr>
        <w:t>的约束，其权利受到</w:t>
      </w:r>
    </w:p>
    <w:p w14:paraId="245221D8">
      <w:pPr>
        <w:pStyle w:val="5"/>
        <w:spacing w:before="1" w:line="223" w:lineRule="auto"/>
        <w:ind w:left="927"/>
        <w:rPr>
          <w:color w:val="auto"/>
          <w:sz w:val="24"/>
          <w:szCs w:val="24"/>
          <w:highlight w:val="none"/>
        </w:rPr>
      </w:pPr>
      <w:r>
        <w:rPr>
          <w:color w:val="auto"/>
          <w:spacing w:val="-2"/>
          <w:sz w:val="24"/>
          <w:szCs w:val="24"/>
          <w:highlight w:val="none"/>
        </w:rPr>
        <w:t>上述法律法规的保护。</w:t>
      </w:r>
    </w:p>
    <w:p w14:paraId="3517B6D8">
      <w:pPr>
        <w:spacing w:line="223" w:lineRule="auto"/>
        <w:rPr>
          <w:color w:val="auto"/>
          <w:sz w:val="24"/>
          <w:szCs w:val="24"/>
          <w:highlight w:val="none"/>
        </w:rPr>
        <w:sectPr>
          <w:footerReference r:id="rId11" w:type="default"/>
          <w:pgSz w:w="11906" w:h="16839"/>
          <w:pgMar w:top="1431" w:right="1785" w:bottom="1402" w:left="1785" w:header="0" w:footer="1225" w:gutter="0"/>
          <w:pgNumType w:fmt="decimal"/>
          <w:cols w:space="720" w:num="1"/>
        </w:sectPr>
      </w:pPr>
    </w:p>
    <w:p w14:paraId="001F101F">
      <w:pPr>
        <w:pStyle w:val="5"/>
        <w:spacing w:before="74" w:line="233" w:lineRule="auto"/>
        <w:ind w:left="3276"/>
        <w:outlineLvl w:val="1"/>
        <w:rPr>
          <w:color w:val="auto"/>
          <w:sz w:val="35"/>
          <w:szCs w:val="35"/>
          <w:highlight w:val="none"/>
        </w:rPr>
      </w:pPr>
      <w:bookmarkStart w:id="6" w:name="bookmark7"/>
      <w:bookmarkEnd w:id="6"/>
      <w:bookmarkStart w:id="7" w:name="bookmark8"/>
      <w:bookmarkEnd w:id="7"/>
      <w:bookmarkStart w:id="8" w:name="bookmark9"/>
      <w:bookmarkEnd w:id="8"/>
      <w:r>
        <w:rPr>
          <w:color w:val="auto"/>
          <w:spacing w:val="3"/>
          <w:sz w:val="35"/>
          <w:szCs w:val="35"/>
          <w:highlight w:val="none"/>
          <w14:textOutline w14:w="6537" w14:cap="sq" w14:cmpd="sng">
            <w14:solidFill>
              <w14:srgbClr w14:val="000000"/>
            </w14:solidFill>
            <w14:prstDash w14:val="solid"/>
            <w14:bevel/>
          </w14:textOutline>
        </w:rPr>
        <w:t>二</w:t>
      </w:r>
      <w:r>
        <w:rPr>
          <w:color w:val="auto"/>
          <w:spacing w:val="14"/>
          <w:sz w:val="35"/>
          <w:szCs w:val="35"/>
          <w:highlight w:val="none"/>
        </w:rPr>
        <w:t xml:space="preserve">   </w:t>
      </w:r>
      <w:r>
        <w:rPr>
          <w:color w:val="auto"/>
          <w:spacing w:val="3"/>
          <w:sz w:val="35"/>
          <w:szCs w:val="35"/>
          <w:highlight w:val="none"/>
          <w14:textOutline w14:w="6537" w14:cap="sq" w14:cmpd="sng">
            <w14:solidFill>
              <w14:srgbClr w14:val="000000"/>
            </w14:solidFill>
            <w14:prstDash w14:val="solid"/>
            <w14:bevel/>
          </w14:textOutline>
        </w:rPr>
        <w:t>招标文件</w:t>
      </w:r>
    </w:p>
    <w:p w14:paraId="32331770">
      <w:pPr>
        <w:pStyle w:val="5"/>
        <w:spacing w:before="103" w:line="227" w:lineRule="auto"/>
        <w:ind w:left="20"/>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5.招标文件构成</w:t>
      </w:r>
    </w:p>
    <w:p w14:paraId="3894DA00">
      <w:pPr>
        <w:pStyle w:val="5"/>
        <w:spacing w:before="143" w:line="442" w:lineRule="exact"/>
        <w:ind w:left="20"/>
        <w:rPr>
          <w:color w:val="auto"/>
          <w:sz w:val="24"/>
          <w:szCs w:val="24"/>
          <w:highlight w:val="none"/>
        </w:rPr>
      </w:pPr>
      <w:r>
        <w:rPr>
          <w:color w:val="auto"/>
          <w:spacing w:val="-2"/>
          <w:position w:val="15"/>
          <w:sz w:val="24"/>
          <w:szCs w:val="24"/>
          <w:highlight w:val="none"/>
        </w:rPr>
        <w:t>5.1</w:t>
      </w:r>
      <w:r>
        <w:rPr>
          <w:color w:val="auto"/>
          <w:spacing w:val="18"/>
          <w:position w:val="15"/>
          <w:sz w:val="24"/>
          <w:szCs w:val="24"/>
          <w:highlight w:val="none"/>
        </w:rPr>
        <w:t xml:space="preserve">    </w:t>
      </w:r>
      <w:r>
        <w:rPr>
          <w:color w:val="auto"/>
          <w:spacing w:val="-2"/>
          <w:position w:val="15"/>
          <w:sz w:val="24"/>
          <w:szCs w:val="24"/>
          <w:highlight w:val="none"/>
        </w:rPr>
        <w:t>招标文件分为三册共</w:t>
      </w:r>
      <w:r>
        <w:rPr>
          <w:color w:val="auto"/>
          <w:spacing w:val="-48"/>
          <w:position w:val="15"/>
          <w:sz w:val="24"/>
          <w:szCs w:val="24"/>
          <w:highlight w:val="none"/>
        </w:rPr>
        <w:t xml:space="preserve"> </w:t>
      </w:r>
      <w:r>
        <w:rPr>
          <w:color w:val="auto"/>
          <w:spacing w:val="-2"/>
          <w:position w:val="15"/>
          <w:sz w:val="24"/>
          <w:szCs w:val="24"/>
          <w:highlight w:val="none"/>
        </w:rPr>
        <w:t>7</w:t>
      </w:r>
      <w:r>
        <w:rPr>
          <w:color w:val="auto"/>
          <w:spacing w:val="-49"/>
          <w:position w:val="15"/>
          <w:sz w:val="24"/>
          <w:szCs w:val="24"/>
          <w:highlight w:val="none"/>
        </w:rPr>
        <w:t xml:space="preserve"> </w:t>
      </w:r>
      <w:r>
        <w:rPr>
          <w:color w:val="auto"/>
          <w:spacing w:val="-2"/>
          <w:position w:val="15"/>
          <w:sz w:val="24"/>
          <w:szCs w:val="24"/>
          <w:highlight w:val="none"/>
        </w:rPr>
        <w:t>章，内容如下：</w:t>
      </w:r>
    </w:p>
    <w:p w14:paraId="1D026661">
      <w:pPr>
        <w:pStyle w:val="5"/>
        <w:spacing w:line="224" w:lineRule="auto"/>
        <w:ind w:left="939"/>
        <w:rPr>
          <w:color w:val="auto"/>
          <w:sz w:val="24"/>
          <w:szCs w:val="24"/>
          <w:highlight w:val="none"/>
        </w:rPr>
      </w:pPr>
      <w:r>
        <w:rPr>
          <w:color w:val="auto"/>
          <w:spacing w:val="-8"/>
          <w:sz w:val="24"/>
          <w:szCs w:val="24"/>
          <w:highlight w:val="none"/>
        </w:rPr>
        <w:t>第一册</w:t>
      </w:r>
    </w:p>
    <w:p w14:paraId="30BF494B">
      <w:pPr>
        <w:pStyle w:val="5"/>
        <w:spacing w:before="148" w:line="224" w:lineRule="auto"/>
        <w:ind w:left="891"/>
        <w:rPr>
          <w:color w:val="auto"/>
          <w:sz w:val="24"/>
          <w:szCs w:val="24"/>
          <w:highlight w:val="none"/>
        </w:rPr>
      </w:pPr>
      <w:r>
        <w:rPr>
          <w:color w:val="auto"/>
          <w:spacing w:val="-7"/>
          <w:sz w:val="24"/>
          <w:szCs w:val="24"/>
          <w:highlight w:val="none"/>
        </w:rPr>
        <w:t>第</w:t>
      </w:r>
      <w:r>
        <w:rPr>
          <w:color w:val="auto"/>
          <w:spacing w:val="-36"/>
          <w:sz w:val="24"/>
          <w:szCs w:val="24"/>
          <w:highlight w:val="none"/>
        </w:rPr>
        <w:t xml:space="preserve"> </w:t>
      </w:r>
      <w:r>
        <w:rPr>
          <w:color w:val="auto"/>
          <w:spacing w:val="-7"/>
          <w:sz w:val="24"/>
          <w:szCs w:val="24"/>
          <w:highlight w:val="none"/>
        </w:rPr>
        <w:t>1</w:t>
      </w:r>
      <w:r>
        <w:rPr>
          <w:color w:val="auto"/>
          <w:spacing w:val="-50"/>
          <w:sz w:val="24"/>
          <w:szCs w:val="24"/>
          <w:highlight w:val="none"/>
        </w:rPr>
        <w:t xml:space="preserve"> </w:t>
      </w:r>
      <w:r>
        <w:rPr>
          <w:color w:val="auto"/>
          <w:spacing w:val="-7"/>
          <w:sz w:val="24"/>
          <w:szCs w:val="24"/>
          <w:highlight w:val="none"/>
        </w:rPr>
        <w:t>章  投标人须知</w:t>
      </w:r>
    </w:p>
    <w:p w14:paraId="4E6E30C2">
      <w:pPr>
        <w:pStyle w:val="5"/>
        <w:spacing w:before="147" w:line="442" w:lineRule="exact"/>
        <w:ind w:left="941"/>
        <w:rPr>
          <w:color w:val="auto"/>
          <w:sz w:val="24"/>
          <w:szCs w:val="24"/>
          <w:highlight w:val="none"/>
        </w:rPr>
      </w:pPr>
      <w:r>
        <w:rPr>
          <w:color w:val="auto"/>
          <w:spacing w:val="-6"/>
          <w:position w:val="14"/>
          <w:sz w:val="24"/>
          <w:szCs w:val="24"/>
          <w:highlight w:val="none"/>
        </w:rPr>
        <w:t>第</w:t>
      </w:r>
      <w:r>
        <w:rPr>
          <w:color w:val="auto"/>
          <w:spacing w:val="-52"/>
          <w:position w:val="14"/>
          <w:sz w:val="24"/>
          <w:szCs w:val="24"/>
          <w:highlight w:val="none"/>
        </w:rPr>
        <w:t xml:space="preserve"> </w:t>
      </w:r>
      <w:r>
        <w:rPr>
          <w:color w:val="auto"/>
          <w:spacing w:val="-6"/>
          <w:position w:val="14"/>
          <w:sz w:val="24"/>
          <w:szCs w:val="24"/>
          <w:highlight w:val="none"/>
        </w:rPr>
        <w:t>2</w:t>
      </w:r>
      <w:r>
        <w:rPr>
          <w:color w:val="auto"/>
          <w:spacing w:val="-49"/>
          <w:position w:val="14"/>
          <w:sz w:val="24"/>
          <w:szCs w:val="24"/>
          <w:highlight w:val="none"/>
        </w:rPr>
        <w:t xml:space="preserve"> </w:t>
      </w:r>
      <w:r>
        <w:rPr>
          <w:color w:val="auto"/>
          <w:spacing w:val="-6"/>
          <w:position w:val="14"/>
          <w:sz w:val="24"/>
          <w:szCs w:val="24"/>
          <w:highlight w:val="none"/>
        </w:rPr>
        <w:t>章</w:t>
      </w:r>
      <w:r>
        <w:rPr>
          <w:color w:val="auto"/>
          <w:spacing w:val="69"/>
          <w:position w:val="14"/>
          <w:sz w:val="24"/>
          <w:szCs w:val="24"/>
          <w:highlight w:val="none"/>
        </w:rPr>
        <w:t xml:space="preserve"> </w:t>
      </w:r>
      <w:r>
        <w:rPr>
          <w:color w:val="auto"/>
          <w:spacing w:val="-6"/>
          <w:position w:val="14"/>
          <w:sz w:val="24"/>
          <w:szCs w:val="24"/>
          <w:highlight w:val="none"/>
        </w:rPr>
        <w:t>投标文件格式</w:t>
      </w:r>
    </w:p>
    <w:p w14:paraId="6C15EB6C">
      <w:pPr>
        <w:pStyle w:val="5"/>
        <w:spacing w:line="224" w:lineRule="auto"/>
        <w:ind w:left="941"/>
        <w:rPr>
          <w:color w:val="auto"/>
          <w:sz w:val="24"/>
          <w:szCs w:val="24"/>
          <w:highlight w:val="none"/>
        </w:rPr>
      </w:pPr>
      <w:r>
        <w:rPr>
          <w:color w:val="auto"/>
          <w:spacing w:val="-8"/>
          <w:sz w:val="24"/>
          <w:szCs w:val="24"/>
          <w:highlight w:val="none"/>
        </w:rPr>
        <w:t>第二册</w:t>
      </w:r>
    </w:p>
    <w:p w14:paraId="5367EEF7">
      <w:pPr>
        <w:pStyle w:val="5"/>
        <w:spacing w:before="148" w:line="224" w:lineRule="auto"/>
        <w:ind w:left="941"/>
        <w:rPr>
          <w:color w:val="auto"/>
          <w:sz w:val="24"/>
          <w:szCs w:val="24"/>
          <w:highlight w:val="none"/>
        </w:rPr>
      </w:pPr>
      <w:r>
        <w:rPr>
          <w:color w:val="auto"/>
          <w:spacing w:val="-8"/>
          <w:sz w:val="24"/>
          <w:szCs w:val="24"/>
          <w:highlight w:val="none"/>
        </w:rPr>
        <w:t>第</w:t>
      </w:r>
      <w:r>
        <w:rPr>
          <w:color w:val="auto"/>
          <w:spacing w:val="-50"/>
          <w:sz w:val="24"/>
          <w:szCs w:val="24"/>
          <w:highlight w:val="none"/>
        </w:rPr>
        <w:t xml:space="preserve"> </w:t>
      </w:r>
      <w:r>
        <w:rPr>
          <w:color w:val="auto"/>
          <w:spacing w:val="-8"/>
          <w:sz w:val="24"/>
          <w:szCs w:val="24"/>
          <w:highlight w:val="none"/>
        </w:rPr>
        <w:t>3</w:t>
      </w:r>
      <w:r>
        <w:rPr>
          <w:color w:val="auto"/>
          <w:spacing w:val="-49"/>
          <w:sz w:val="24"/>
          <w:szCs w:val="24"/>
          <w:highlight w:val="none"/>
        </w:rPr>
        <w:t xml:space="preserve"> </w:t>
      </w:r>
      <w:r>
        <w:rPr>
          <w:color w:val="auto"/>
          <w:spacing w:val="-8"/>
          <w:sz w:val="24"/>
          <w:szCs w:val="24"/>
          <w:highlight w:val="none"/>
        </w:rPr>
        <w:t>章</w:t>
      </w:r>
      <w:r>
        <w:rPr>
          <w:color w:val="auto"/>
          <w:spacing w:val="69"/>
          <w:sz w:val="24"/>
          <w:szCs w:val="24"/>
          <w:highlight w:val="none"/>
        </w:rPr>
        <w:t xml:space="preserve"> </w:t>
      </w:r>
      <w:r>
        <w:rPr>
          <w:color w:val="auto"/>
          <w:spacing w:val="-8"/>
          <w:sz w:val="24"/>
          <w:szCs w:val="24"/>
          <w:highlight w:val="none"/>
        </w:rPr>
        <w:t>投标邀请</w:t>
      </w:r>
    </w:p>
    <w:p w14:paraId="046C8AF4">
      <w:pPr>
        <w:pStyle w:val="5"/>
        <w:spacing w:before="148" w:line="224" w:lineRule="auto"/>
        <w:ind w:left="941"/>
        <w:rPr>
          <w:color w:val="auto"/>
          <w:sz w:val="24"/>
          <w:szCs w:val="24"/>
          <w:highlight w:val="none"/>
        </w:rPr>
      </w:pPr>
      <w:r>
        <w:rPr>
          <w:color w:val="auto"/>
          <w:spacing w:val="-5"/>
          <w:sz w:val="24"/>
          <w:szCs w:val="24"/>
          <w:highlight w:val="none"/>
        </w:rPr>
        <w:t>第</w:t>
      </w:r>
      <w:r>
        <w:rPr>
          <w:color w:val="auto"/>
          <w:spacing w:val="-51"/>
          <w:sz w:val="24"/>
          <w:szCs w:val="24"/>
          <w:highlight w:val="none"/>
        </w:rPr>
        <w:t xml:space="preserve"> </w:t>
      </w:r>
      <w:r>
        <w:rPr>
          <w:color w:val="auto"/>
          <w:spacing w:val="-5"/>
          <w:sz w:val="24"/>
          <w:szCs w:val="24"/>
          <w:highlight w:val="none"/>
        </w:rPr>
        <w:t>4</w:t>
      </w:r>
      <w:r>
        <w:rPr>
          <w:color w:val="auto"/>
          <w:spacing w:val="-49"/>
          <w:sz w:val="24"/>
          <w:szCs w:val="24"/>
          <w:highlight w:val="none"/>
        </w:rPr>
        <w:t xml:space="preserve"> </w:t>
      </w:r>
      <w:r>
        <w:rPr>
          <w:color w:val="auto"/>
          <w:spacing w:val="-5"/>
          <w:sz w:val="24"/>
          <w:szCs w:val="24"/>
          <w:highlight w:val="none"/>
        </w:rPr>
        <w:t>章</w:t>
      </w:r>
      <w:r>
        <w:rPr>
          <w:color w:val="auto"/>
          <w:spacing w:val="69"/>
          <w:sz w:val="24"/>
          <w:szCs w:val="24"/>
          <w:highlight w:val="none"/>
        </w:rPr>
        <w:t xml:space="preserve"> </w:t>
      </w:r>
      <w:r>
        <w:rPr>
          <w:color w:val="auto"/>
          <w:spacing w:val="-5"/>
          <w:sz w:val="24"/>
          <w:szCs w:val="24"/>
          <w:highlight w:val="none"/>
        </w:rPr>
        <w:t>投标人须知资料表</w:t>
      </w:r>
    </w:p>
    <w:p w14:paraId="49A80652">
      <w:pPr>
        <w:pStyle w:val="5"/>
        <w:spacing w:before="150" w:line="439" w:lineRule="exact"/>
        <w:ind w:left="941"/>
        <w:rPr>
          <w:color w:val="auto"/>
          <w:sz w:val="24"/>
          <w:szCs w:val="24"/>
          <w:highlight w:val="none"/>
        </w:rPr>
      </w:pPr>
      <w:r>
        <w:rPr>
          <w:color w:val="auto"/>
          <w:spacing w:val="-4"/>
          <w:position w:val="14"/>
          <w:sz w:val="24"/>
          <w:szCs w:val="24"/>
          <w:highlight w:val="none"/>
        </w:rPr>
        <w:t>第</w:t>
      </w:r>
      <w:r>
        <w:rPr>
          <w:color w:val="auto"/>
          <w:spacing w:val="-48"/>
          <w:position w:val="14"/>
          <w:sz w:val="24"/>
          <w:szCs w:val="24"/>
          <w:highlight w:val="none"/>
        </w:rPr>
        <w:t xml:space="preserve"> </w:t>
      </w:r>
      <w:r>
        <w:rPr>
          <w:color w:val="auto"/>
          <w:spacing w:val="-4"/>
          <w:position w:val="14"/>
          <w:sz w:val="24"/>
          <w:szCs w:val="24"/>
          <w:highlight w:val="none"/>
        </w:rPr>
        <w:t>5</w:t>
      </w:r>
      <w:r>
        <w:rPr>
          <w:color w:val="auto"/>
          <w:spacing w:val="-49"/>
          <w:position w:val="14"/>
          <w:sz w:val="24"/>
          <w:szCs w:val="24"/>
          <w:highlight w:val="none"/>
        </w:rPr>
        <w:t xml:space="preserve"> </w:t>
      </w:r>
      <w:r>
        <w:rPr>
          <w:color w:val="auto"/>
          <w:spacing w:val="-4"/>
          <w:position w:val="14"/>
          <w:sz w:val="24"/>
          <w:szCs w:val="24"/>
          <w:highlight w:val="none"/>
        </w:rPr>
        <w:t>章</w:t>
      </w:r>
      <w:r>
        <w:rPr>
          <w:color w:val="auto"/>
          <w:spacing w:val="71"/>
          <w:position w:val="14"/>
          <w:sz w:val="24"/>
          <w:szCs w:val="24"/>
          <w:highlight w:val="none"/>
        </w:rPr>
        <w:t xml:space="preserve"> </w:t>
      </w:r>
      <w:r>
        <w:rPr>
          <w:color w:val="auto"/>
          <w:spacing w:val="-4"/>
          <w:position w:val="14"/>
          <w:sz w:val="24"/>
          <w:szCs w:val="24"/>
          <w:highlight w:val="none"/>
        </w:rPr>
        <w:t>货物需求一览表及技术规格</w:t>
      </w:r>
    </w:p>
    <w:p w14:paraId="226957A7">
      <w:pPr>
        <w:pStyle w:val="5"/>
        <w:spacing w:before="2" w:line="222" w:lineRule="auto"/>
        <w:ind w:left="941"/>
        <w:rPr>
          <w:color w:val="auto"/>
          <w:sz w:val="24"/>
          <w:szCs w:val="24"/>
          <w:highlight w:val="none"/>
        </w:rPr>
      </w:pPr>
      <w:r>
        <w:rPr>
          <w:color w:val="auto"/>
          <w:spacing w:val="-6"/>
          <w:sz w:val="24"/>
          <w:szCs w:val="24"/>
          <w:highlight w:val="none"/>
        </w:rPr>
        <w:t>第</w:t>
      </w:r>
      <w:r>
        <w:rPr>
          <w:color w:val="auto"/>
          <w:spacing w:val="-46"/>
          <w:sz w:val="24"/>
          <w:szCs w:val="24"/>
          <w:highlight w:val="none"/>
        </w:rPr>
        <w:t xml:space="preserve"> </w:t>
      </w:r>
      <w:r>
        <w:rPr>
          <w:color w:val="auto"/>
          <w:spacing w:val="-6"/>
          <w:sz w:val="24"/>
          <w:szCs w:val="24"/>
          <w:highlight w:val="none"/>
        </w:rPr>
        <w:t>6</w:t>
      </w:r>
      <w:r>
        <w:rPr>
          <w:color w:val="auto"/>
          <w:spacing w:val="-49"/>
          <w:sz w:val="24"/>
          <w:szCs w:val="24"/>
          <w:highlight w:val="none"/>
        </w:rPr>
        <w:t xml:space="preserve"> </w:t>
      </w:r>
      <w:r>
        <w:rPr>
          <w:color w:val="auto"/>
          <w:spacing w:val="-6"/>
          <w:sz w:val="24"/>
          <w:szCs w:val="24"/>
          <w:highlight w:val="none"/>
        </w:rPr>
        <w:t>章</w:t>
      </w:r>
      <w:r>
        <w:rPr>
          <w:color w:val="auto"/>
          <w:spacing w:val="69"/>
          <w:sz w:val="24"/>
          <w:szCs w:val="24"/>
          <w:highlight w:val="none"/>
        </w:rPr>
        <w:t xml:space="preserve"> </w:t>
      </w:r>
      <w:r>
        <w:rPr>
          <w:color w:val="auto"/>
          <w:spacing w:val="-6"/>
          <w:sz w:val="24"/>
          <w:szCs w:val="24"/>
          <w:highlight w:val="none"/>
        </w:rPr>
        <w:t>评标方法和标准</w:t>
      </w:r>
    </w:p>
    <w:p w14:paraId="7CE160E4">
      <w:pPr>
        <w:pStyle w:val="5"/>
        <w:spacing w:before="149" w:line="224" w:lineRule="auto"/>
        <w:ind w:left="941"/>
        <w:rPr>
          <w:color w:val="auto"/>
          <w:sz w:val="24"/>
          <w:szCs w:val="24"/>
          <w:highlight w:val="none"/>
        </w:rPr>
      </w:pPr>
      <w:r>
        <w:rPr>
          <w:color w:val="auto"/>
          <w:spacing w:val="-8"/>
          <w:sz w:val="24"/>
          <w:szCs w:val="24"/>
          <w:highlight w:val="none"/>
        </w:rPr>
        <w:t>第三册</w:t>
      </w:r>
    </w:p>
    <w:p w14:paraId="591D9B6E">
      <w:pPr>
        <w:pStyle w:val="5"/>
        <w:spacing w:before="150" w:line="223" w:lineRule="auto"/>
        <w:ind w:left="996"/>
        <w:rPr>
          <w:color w:val="auto"/>
          <w:sz w:val="24"/>
          <w:szCs w:val="24"/>
          <w:highlight w:val="none"/>
        </w:rPr>
      </w:pPr>
      <w:r>
        <w:rPr>
          <w:color w:val="auto"/>
          <w:spacing w:val="-4"/>
          <w:sz w:val="24"/>
          <w:szCs w:val="24"/>
          <w:highlight w:val="none"/>
        </w:rPr>
        <w:t>第</w:t>
      </w:r>
      <w:r>
        <w:rPr>
          <w:color w:val="auto"/>
          <w:spacing w:val="-48"/>
          <w:sz w:val="24"/>
          <w:szCs w:val="24"/>
          <w:highlight w:val="none"/>
        </w:rPr>
        <w:t xml:space="preserve"> </w:t>
      </w:r>
      <w:r>
        <w:rPr>
          <w:color w:val="auto"/>
          <w:spacing w:val="-4"/>
          <w:sz w:val="24"/>
          <w:szCs w:val="24"/>
          <w:highlight w:val="none"/>
        </w:rPr>
        <w:t>7</w:t>
      </w:r>
      <w:r>
        <w:rPr>
          <w:color w:val="auto"/>
          <w:spacing w:val="-50"/>
          <w:sz w:val="24"/>
          <w:szCs w:val="24"/>
          <w:highlight w:val="none"/>
        </w:rPr>
        <w:t xml:space="preserve"> </w:t>
      </w:r>
      <w:r>
        <w:rPr>
          <w:color w:val="auto"/>
          <w:spacing w:val="-4"/>
          <w:sz w:val="24"/>
          <w:szCs w:val="24"/>
          <w:highlight w:val="none"/>
        </w:rPr>
        <w:t>章政府采购合同格式</w:t>
      </w:r>
    </w:p>
    <w:p w14:paraId="59380E5D">
      <w:pPr>
        <w:pStyle w:val="5"/>
        <w:spacing w:before="150" w:line="220" w:lineRule="auto"/>
        <w:ind w:left="20"/>
        <w:rPr>
          <w:color w:val="auto"/>
          <w:sz w:val="24"/>
          <w:szCs w:val="24"/>
          <w:highlight w:val="none"/>
        </w:rPr>
      </w:pPr>
      <w:r>
        <w:rPr>
          <w:color w:val="auto"/>
          <w:spacing w:val="-1"/>
          <w:sz w:val="24"/>
          <w:szCs w:val="24"/>
          <w:highlight w:val="none"/>
        </w:rPr>
        <w:t>5.2</w:t>
      </w:r>
      <w:r>
        <w:rPr>
          <w:color w:val="auto"/>
          <w:spacing w:val="19"/>
          <w:sz w:val="24"/>
          <w:szCs w:val="24"/>
          <w:highlight w:val="none"/>
        </w:rPr>
        <w:t xml:space="preserve">    </w:t>
      </w:r>
      <w:r>
        <w:rPr>
          <w:color w:val="auto"/>
          <w:spacing w:val="-1"/>
          <w:sz w:val="24"/>
          <w:szCs w:val="24"/>
          <w:highlight w:val="none"/>
        </w:rPr>
        <w:t>如本文件的前后内容不一致，以最后描述为准。</w:t>
      </w:r>
    </w:p>
    <w:p w14:paraId="4B8ABED8">
      <w:pPr>
        <w:pStyle w:val="5"/>
        <w:spacing w:before="155" w:line="313" w:lineRule="auto"/>
        <w:ind w:left="925" w:right="126" w:hanging="905"/>
        <w:rPr>
          <w:color w:val="auto"/>
          <w:sz w:val="24"/>
          <w:szCs w:val="24"/>
          <w:highlight w:val="none"/>
        </w:rPr>
      </w:pPr>
      <w:r>
        <w:rPr>
          <w:color w:val="auto"/>
          <w:spacing w:val="-2"/>
          <w:sz w:val="24"/>
          <w:szCs w:val="24"/>
          <w:highlight w:val="none"/>
        </w:rPr>
        <w:t>5.3    投标人应认真阅读招标文件所</w:t>
      </w:r>
      <w:r>
        <w:rPr>
          <w:color w:val="auto"/>
          <w:spacing w:val="-3"/>
          <w:sz w:val="24"/>
          <w:szCs w:val="24"/>
          <w:highlight w:val="none"/>
        </w:rPr>
        <w:t>有的事项、格式、条款和技术规范等。如</w:t>
      </w:r>
      <w:r>
        <w:rPr>
          <w:color w:val="auto"/>
          <w:sz w:val="24"/>
          <w:szCs w:val="24"/>
          <w:highlight w:val="none"/>
        </w:rPr>
        <w:t xml:space="preserve"> </w:t>
      </w:r>
      <w:r>
        <w:rPr>
          <w:color w:val="auto"/>
          <w:spacing w:val="3"/>
          <w:sz w:val="24"/>
          <w:szCs w:val="24"/>
          <w:highlight w:val="none"/>
        </w:rPr>
        <w:t>投标人没有按照招标文件要求提交全部资料，</w:t>
      </w:r>
      <w:r>
        <w:rPr>
          <w:color w:val="auto"/>
          <w:spacing w:val="2"/>
          <w:sz w:val="24"/>
          <w:szCs w:val="24"/>
          <w:highlight w:val="none"/>
        </w:rPr>
        <w:t>或者投标文件没有对招</w:t>
      </w:r>
      <w:r>
        <w:rPr>
          <w:color w:val="auto"/>
          <w:sz w:val="24"/>
          <w:szCs w:val="24"/>
          <w:highlight w:val="none"/>
        </w:rPr>
        <w:t xml:space="preserve"> </w:t>
      </w:r>
      <w:r>
        <w:rPr>
          <w:color w:val="auto"/>
          <w:spacing w:val="3"/>
          <w:sz w:val="24"/>
          <w:szCs w:val="24"/>
          <w:highlight w:val="none"/>
        </w:rPr>
        <w:t>标文件在各方面都做出实质性响应，可能导致</w:t>
      </w:r>
      <w:r>
        <w:rPr>
          <w:color w:val="auto"/>
          <w:spacing w:val="2"/>
          <w:sz w:val="24"/>
          <w:szCs w:val="24"/>
          <w:highlight w:val="none"/>
        </w:rPr>
        <w:t>其投标将被认定为</w:t>
      </w:r>
      <w:r>
        <w:rPr>
          <w:color w:val="auto"/>
          <w:spacing w:val="2"/>
          <w:sz w:val="24"/>
          <w:szCs w:val="24"/>
          <w:highlight w:val="none"/>
          <w14:textOutline w14:w="4358" w14:cap="sq" w14:cmpd="sng">
            <w14:solidFill>
              <w14:srgbClr w14:val="000000"/>
            </w14:solidFill>
            <w14:prstDash w14:val="solid"/>
            <w14:bevel/>
          </w14:textOutline>
        </w:rPr>
        <w:t>投标</w:t>
      </w:r>
      <w:r>
        <w:rPr>
          <w:color w:val="auto"/>
          <w:sz w:val="24"/>
          <w:szCs w:val="24"/>
          <w:highlight w:val="none"/>
        </w:rPr>
        <w:t xml:space="preserve"> </w:t>
      </w:r>
      <w:r>
        <w:rPr>
          <w:color w:val="auto"/>
          <w:spacing w:val="-4"/>
          <w:sz w:val="24"/>
          <w:szCs w:val="24"/>
          <w:highlight w:val="none"/>
          <w14:textOutline w14:w="4358" w14:cap="sq" w14:cmpd="sng">
            <w14:solidFill>
              <w14:srgbClr w14:val="000000"/>
            </w14:solidFill>
            <w14:prstDash w14:val="solid"/>
            <w14:bevel/>
          </w14:textOutline>
        </w:rPr>
        <w:t>无效</w:t>
      </w:r>
      <w:r>
        <w:rPr>
          <w:color w:val="auto"/>
          <w:spacing w:val="-4"/>
          <w:sz w:val="24"/>
          <w:szCs w:val="24"/>
          <w:highlight w:val="none"/>
        </w:rPr>
        <w:t>。</w:t>
      </w:r>
    </w:p>
    <w:p w14:paraId="411507E5">
      <w:pPr>
        <w:pStyle w:val="5"/>
        <w:spacing w:before="132" w:line="223" w:lineRule="auto"/>
        <w:ind w:left="24"/>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6.招标文件的澄清与修改</w:t>
      </w:r>
    </w:p>
    <w:p w14:paraId="265B50CC">
      <w:pPr>
        <w:pStyle w:val="5"/>
        <w:spacing w:before="150" w:line="300" w:lineRule="auto"/>
        <w:ind w:left="864" w:right="37" w:hanging="840"/>
        <w:rPr>
          <w:color w:val="auto"/>
          <w:sz w:val="24"/>
          <w:szCs w:val="24"/>
          <w:highlight w:val="none"/>
        </w:rPr>
      </w:pPr>
      <w:r>
        <w:rPr>
          <w:color w:val="auto"/>
          <w:sz w:val="24"/>
          <w:szCs w:val="24"/>
          <w:highlight w:val="none"/>
        </w:rPr>
        <w:t>6.1    为了保证对招标文件的澄清和修改满足法律的时</w:t>
      </w:r>
      <w:r>
        <w:rPr>
          <w:color w:val="auto"/>
          <w:spacing w:val="-1"/>
          <w:sz w:val="24"/>
          <w:szCs w:val="24"/>
          <w:highlight w:val="none"/>
        </w:rPr>
        <w:t>限要求，任何要求对招</w:t>
      </w:r>
      <w:r>
        <w:rPr>
          <w:color w:val="auto"/>
          <w:sz w:val="24"/>
          <w:szCs w:val="24"/>
          <w:highlight w:val="none"/>
        </w:rPr>
        <w:t xml:space="preserve"> 标文件进行澄清的投标人，均应在投标截止期</w:t>
      </w:r>
      <w:r>
        <w:rPr>
          <w:color w:val="auto"/>
          <w:spacing w:val="-1"/>
          <w:sz w:val="24"/>
          <w:szCs w:val="24"/>
          <w:highlight w:val="none"/>
        </w:rPr>
        <w:t>十五日前，以书面形式将</w:t>
      </w:r>
      <w:r>
        <w:rPr>
          <w:color w:val="auto"/>
          <w:sz w:val="24"/>
          <w:szCs w:val="24"/>
          <w:highlight w:val="none"/>
        </w:rPr>
        <w:t xml:space="preserve"> </w:t>
      </w:r>
      <w:r>
        <w:rPr>
          <w:color w:val="auto"/>
          <w:spacing w:val="-1"/>
          <w:sz w:val="24"/>
          <w:szCs w:val="24"/>
          <w:highlight w:val="none"/>
        </w:rPr>
        <w:t>澄清要求通知采购人或采购代理机构。</w:t>
      </w:r>
    </w:p>
    <w:p w14:paraId="75DC9216">
      <w:pPr>
        <w:pStyle w:val="5"/>
        <w:spacing w:before="150" w:line="299" w:lineRule="auto"/>
        <w:ind w:left="868" w:right="37" w:hanging="844"/>
        <w:rPr>
          <w:color w:val="auto"/>
          <w:sz w:val="24"/>
          <w:szCs w:val="24"/>
          <w:highlight w:val="none"/>
        </w:rPr>
      </w:pPr>
      <w:r>
        <w:rPr>
          <w:color w:val="auto"/>
          <w:sz w:val="24"/>
          <w:szCs w:val="24"/>
          <w:highlight w:val="none"/>
        </w:rPr>
        <w:t>6.2    采购人可主动地或在解答投标人提出的澄清问题</w:t>
      </w:r>
      <w:r>
        <w:rPr>
          <w:color w:val="auto"/>
          <w:spacing w:val="-1"/>
          <w:sz w:val="24"/>
          <w:szCs w:val="24"/>
          <w:highlight w:val="none"/>
        </w:rPr>
        <w:t>时对招标文件进行澄清</w:t>
      </w:r>
      <w:r>
        <w:rPr>
          <w:color w:val="auto"/>
          <w:sz w:val="24"/>
          <w:szCs w:val="24"/>
          <w:highlight w:val="none"/>
        </w:rPr>
        <w:t xml:space="preserve"> </w:t>
      </w:r>
      <w:r>
        <w:rPr>
          <w:color w:val="auto"/>
          <w:spacing w:val="-1"/>
          <w:sz w:val="24"/>
          <w:szCs w:val="24"/>
          <w:highlight w:val="none"/>
        </w:rPr>
        <w:t>或修改。采购代理机构将以发布澄清（更正）公告的方式，澄清或修改</w:t>
      </w:r>
      <w:r>
        <w:rPr>
          <w:color w:val="auto"/>
          <w:spacing w:val="16"/>
          <w:sz w:val="24"/>
          <w:szCs w:val="24"/>
          <w:highlight w:val="none"/>
        </w:rPr>
        <w:t xml:space="preserve"> </w:t>
      </w:r>
      <w:r>
        <w:rPr>
          <w:color w:val="auto"/>
          <w:spacing w:val="-1"/>
          <w:sz w:val="24"/>
          <w:szCs w:val="24"/>
          <w:highlight w:val="none"/>
        </w:rPr>
        <w:t>招标文件，澄清或修改内容作为招标文件的组成部分。</w:t>
      </w:r>
    </w:p>
    <w:p w14:paraId="09D4506C">
      <w:pPr>
        <w:pStyle w:val="5"/>
        <w:spacing w:before="154" w:line="299" w:lineRule="auto"/>
        <w:ind w:left="860" w:right="35" w:hanging="836"/>
        <w:rPr>
          <w:color w:val="auto"/>
          <w:sz w:val="24"/>
          <w:szCs w:val="24"/>
          <w:highlight w:val="none"/>
        </w:rPr>
      </w:pPr>
      <w:r>
        <w:rPr>
          <w:color w:val="auto"/>
          <w:sz w:val="24"/>
          <w:szCs w:val="24"/>
          <w:highlight w:val="none"/>
        </w:rPr>
        <w:t>6.3    澄清或者修改的内容可能影响投标文件编制的，</w:t>
      </w:r>
      <w:r>
        <w:rPr>
          <w:color w:val="auto"/>
          <w:spacing w:val="-1"/>
          <w:sz w:val="24"/>
          <w:szCs w:val="24"/>
          <w:highlight w:val="none"/>
        </w:rPr>
        <w:t>采购代理机构将以书面</w:t>
      </w:r>
      <w:r>
        <w:rPr>
          <w:color w:val="auto"/>
          <w:sz w:val="24"/>
          <w:szCs w:val="24"/>
          <w:highlight w:val="none"/>
        </w:rPr>
        <w:t xml:space="preserve"> 形式通知所有购买招标文件的潜在投标人，并对其具有约束力</w:t>
      </w:r>
      <w:r>
        <w:rPr>
          <w:color w:val="auto"/>
          <w:spacing w:val="-1"/>
          <w:sz w:val="24"/>
          <w:szCs w:val="24"/>
          <w:highlight w:val="none"/>
        </w:rPr>
        <w:t>。投标人</w:t>
      </w:r>
      <w:r>
        <w:rPr>
          <w:color w:val="auto"/>
          <w:sz w:val="24"/>
          <w:szCs w:val="24"/>
          <w:highlight w:val="none"/>
        </w:rPr>
        <w:t xml:space="preserve"> </w:t>
      </w:r>
      <w:r>
        <w:rPr>
          <w:color w:val="auto"/>
          <w:spacing w:val="-1"/>
          <w:sz w:val="24"/>
          <w:szCs w:val="24"/>
          <w:highlight w:val="none"/>
        </w:rPr>
        <w:t>在收到上述通知后，应及时向采购代理机构回函确认。</w:t>
      </w:r>
    </w:p>
    <w:p w14:paraId="14D8C8D2">
      <w:pPr>
        <w:pStyle w:val="5"/>
        <w:spacing w:before="153" w:line="223" w:lineRule="auto"/>
        <w:ind w:left="26"/>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7.投标截止时间的顺延</w:t>
      </w:r>
    </w:p>
    <w:p w14:paraId="451F7206">
      <w:pPr>
        <w:pStyle w:val="5"/>
        <w:spacing w:before="149" w:line="442" w:lineRule="exact"/>
        <w:ind w:left="935"/>
        <w:rPr>
          <w:color w:val="auto"/>
          <w:sz w:val="24"/>
          <w:szCs w:val="24"/>
          <w:highlight w:val="none"/>
        </w:rPr>
      </w:pPr>
      <w:r>
        <w:rPr>
          <w:color w:val="auto"/>
          <w:spacing w:val="2"/>
          <w:position w:val="14"/>
          <w:sz w:val="24"/>
          <w:szCs w:val="24"/>
          <w:highlight w:val="none"/>
        </w:rPr>
        <w:t>为使投标人准备投标时有足够的时间对招标文件的澄清或者修改部分</w:t>
      </w:r>
    </w:p>
    <w:p w14:paraId="39EACCBF">
      <w:pPr>
        <w:pStyle w:val="5"/>
        <w:spacing w:line="220" w:lineRule="auto"/>
        <w:ind w:left="922"/>
        <w:rPr>
          <w:color w:val="auto"/>
          <w:sz w:val="24"/>
          <w:szCs w:val="24"/>
          <w:highlight w:val="none"/>
        </w:rPr>
      </w:pPr>
      <w:r>
        <w:rPr>
          <w:color w:val="auto"/>
          <w:spacing w:val="-1"/>
          <w:sz w:val="24"/>
          <w:szCs w:val="24"/>
          <w:highlight w:val="none"/>
        </w:rPr>
        <w:t>进行研究，采购人将依法决定是否顺延投标截止时间。</w:t>
      </w:r>
    </w:p>
    <w:p w14:paraId="55957F77">
      <w:pPr>
        <w:spacing w:line="220" w:lineRule="auto"/>
        <w:rPr>
          <w:color w:val="auto"/>
          <w:sz w:val="24"/>
          <w:szCs w:val="24"/>
          <w:highlight w:val="none"/>
        </w:rPr>
        <w:sectPr>
          <w:footerReference r:id="rId12" w:type="default"/>
          <w:pgSz w:w="11906" w:h="16839"/>
          <w:pgMar w:top="1407" w:right="1785" w:bottom="1404" w:left="1785" w:header="0" w:footer="1225" w:gutter="0"/>
          <w:pgNumType w:fmt="decimal"/>
          <w:cols w:space="720" w:num="1"/>
        </w:sectPr>
      </w:pPr>
    </w:p>
    <w:p w14:paraId="50D2756C">
      <w:pPr>
        <w:pStyle w:val="5"/>
        <w:spacing w:before="74" w:line="233" w:lineRule="auto"/>
        <w:ind w:left="2727"/>
        <w:outlineLvl w:val="1"/>
        <w:rPr>
          <w:color w:val="auto"/>
          <w:sz w:val="35"/>
          <w:szCs w:val="35"/>
          <w:highlight w:val="none"/>
        </w:rPr>
      </w:pPr>
      <w:bookmarkStart w:id="9" w:name="bookmark14"/>
      <w:bookmarkEnd w:id="9"/>
      <w:bookmarkStart w:id="10" w:name="bookmark10"/>
      <w:bookmarkEnd w:id="10"/>
      <w:bookmarkStart w:id="11" w:name="bookmark11"/>
      <w:bookmarkEnd w:id="11"/>
      <w:bookmarkStart w:id="12" w:name="bookmark12"/>
      <w:bookmarkEnd w:id="12"/>
      <w:bookmarkStart w:id="13" w:name="bookmark13"/>
      <w:bookmarkEnd w:id="13"/>
      <w:r>
        <w:rPr>
          <w:color w:val="auto"/>
          <w:spacing w:val="9"/>
          <w:sz w:val="35"/>
          <w:szCs w:val="35"/>
          <w:highlight w:val="none"/>
          <w14:textOutline w14:w="6537" w14:cap="sq" w14:cmpd="sng">
            <w14:solidFill>
              <w14:srgbClr w14:val="000000"/>
            </w14:solidFill>
            <w14:prstDash w14:val="solid"/>
            <w14:bevel/>
          </w14:textOutline>
        </w:rPr>
        <w:t>三</w:t>
      </w:r>
      <w:r>
        <w:rPr>
          <w:color w:val="auto"/>
          <w:spacing w:val="9"/>
          <w:sz w:val="35"/>
          <w:szCs w:val="35"/>
          <w:highlight w:val="none"/>
        </w:rPr>
        <w:t xml:space="preserve">   </w:t>
      </w:r>
      <w:r>
        <w:rPr>
          <w:color w:val="auto"/>
          <w:spacing w:val="9"/>
          <w:sz w:val="35"/>
          <w:szCs w:val="35"/>
          <w:highlight w:val="none"/>
          <w14:textOutline w14:w="6537" w14:cap="sq" w14:cmpd="sng">
            <w14:solidFill>
              <w14:srgbClr w14:val="000000"/>
            </w14:solidFill>
            <w14:prstDash w14:val="solid"/>
            <w14:bevel/>
          </w14:textOutline>
        </w:rPr>
        <w:t>投标文件的编制</w:t>
      </w:r>
    </w:p>
    <w:p w14:paraId="39DFA7CD">
      <w:pPr>
        <w:spacing w:line="461" w:lineRule="auto"/>
        <w:rPr>
          <w:rFonts w:ascii="Arial"/>
          <w:color w:val="auto"/>
          <w:sz w:val="21"/>
          <w:highlight w:val="none"/>
        </w:rPr>
      </w:pPr>
    </w:p>
    <w:p w14:paraId="3EE5C086">
      <w:pPr>
        <w:pStyle w:val="5"/>
        <w:spacing w:before="78" w:line="225" w:lineRule="auto"/>
        <w:ind w:left="22"/>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8.</w:t>
      </w:r>
      <w:r>
        <w:rPr>
          <w:color w:val="auto"/>
          <w:spacing w:val="13"/>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投标范围及投标文件中标准和计量单位的使用</w:t>
      </w:r>
    </w:p>
    <w:p w14:paraId="39B78092">
      <w:pPr>
        <w:pStyle w:val="5"/>
        <w:spacing w:before="148" w:line="279" w:lineRule="auto"/>
        <w:ind w:left="926" w:right="126" w:hanging="904"/>
        <w:rPr>
          <w:color w:val="auto"/>
          <w:sz w:val="24"/>
          <w:szCs w:val="24"/>
          <w:highlight w:val="none"/>
        </w:rPr>
      </w:pPr>
      <w:r>
        <w:rPr>
          <w:color w:val="auto"/>
          <w:spacing w:val="4"/>
          <w:sz w:val="24"/>
          <w:szCs w:val="24"/>
          <w:highlight w:val="none"/>
        </w:rPr>
        <w:t>8.1    项目有分包的，投标人可对招标文件其中某一个或几个分</w:t>
      </w:r>
      <w:r>
        <w:rPr>
          <w:color w:val="auto"/>
          <w:spacing w:val="3"/>
          <w:sz w:val="24"/>
          <w:szCs w:val="24"/>
          <w:highlight w:val="none"/>
        </w:rPr>
        <w:t>包货物进行</w:t>
      </w:r>
      <w:r>
        <w:rPr>
          <w:color w:val="auto"/>
          <w:sz w:val="24"/>
          <w:szCs w:val="24"/>
          <w:highlight w:val="none"/>
        </w:rPr>
        <w:t xml:space="preserve"> </w:t>
      </w:r>
      <w:r>
        <w:rPr>
          <w:color w:val="auto"/>
          <w:spacing w:val="-1"/>
          <w:sz w:val="24"/>
          <w:szCs w:val="24"/>
          <w:highlight w:val="none"/>
        </w:rPr>
        <w:t>投标，除非在</w:t>
      </w:r>
      <w:r>
        <w:rPr>
          <w:color w:val="auto"/>
          <w:spacing w:val="-1"/>
          <w:sz w:val="24"/>
          <w:szCs w:val="24"/>
          <w:highlight w:val="none"/>
          <w:u w:val="single" w:color="auto"/>
        </w:rPr>
        <w:t>投标人须知资料表</w:t>
      </w:r>
      <w:r>
        <w:rPr>
          <w:color w:val="auto"/>
          <w:spacing w:val="-1"/>
          <w:sz w:val="24"/>
          <w:szCs w:val="24"/>
          <w:highlight w:val="none"/>
        </w:rPr>
        <w:t>中另有规定。</w:t>
      </w:r>
    </w:p>
    <w:p w14:paraId="1F7568F2">
      <w:pPr>
        <w:pStyle w:val="5"/>
        <w:spacing w:before="154" w:line="305" w:lineRule="auto"/>
        <w:ind w:left="926" w:right="126" w:hanging="904"/>
        <w:rPr>
          <w:color w:val="auto"/>
          <w:sz w:val="24"/>
          <w:szCs w:val="24"/>
          <w:highlight w:val="none"/>
        </w:rPr>
      </w:pPr>
      <w:r>
        <w:rPr>
          <w:color w:val="auto"/>
          <w:sz w:val="24"/>
          <w:szCs w:val="24"/>
          <w:highlight w:val="none"/>
        </w:rPr>
        <w:t>8.2     投标人应当对所投分包招标文件中“服务需求</w:t>
      </w:r>
      <w:r>
        <w:rPr>
          <w:color w:val="auto"/>
          <w:spacing w:val="-88"/>
          <w:sz w:val="24"/>
          <w:szCs w:val="24"/>
          <w:highlight w:val="none"/>
        </w:rPr>
        <w:t xml:space="preserve"> </w:t>
      </w:r>
      <w:r>
        <w:rPr>
          <w:color w:val="auto"/>
          <w:sz w:val="24"/>
          <w:szCs w:val="24"/>
          <w:highlight w:val="none"/>
        </w:rPr>
        <w:t>”</w:t>
      </w:r>
      <w:r>
        <w:rPr>
          <w:color w:val="auto"/>
          <w:spacing w:val="-1"/>
          <w:sz w:val="24"/>
          <w:szCs w:val="24"/>
          <w:highlight w:val="none"/>
        </w:rPr>
        <w:t>所列的所有内容进行</w:t>
      </w:r>
      <w:r>
        <w:rPr>
          <w:color w:val="auto"/>
          <w:sz w:val="24"/>
          <w:szCs w:val="24"/>
          <w:highlight w:val="none"/>
        </w:rPr>
        <w:t xml:space="preserve"> </w:t>
      </w:r>
      <w:r>
        <w:rPr>
          <w:color w:val="auto"/>
          <w:spacing w:val="2"/>
          <w:sz w:val="24"/>
          <w:szCs w:val="24"/>
          <w:highlight w:val="none"/>
        </w:rPr>
        <w:t>投标，如仅响应某一包中的部分内容，其该包投标将被认定为</w:t>
      </w:r>
      <w:r>
        <w:rPr>
          <w:color w:val="auto"/>
          <w:spacing w:val="2"/>
          <w:sz w:val="24"/>
          <w:szCs w:val="24"/>
          <w:highlight w:val="none"/>
          <w14:textOutline w14:w="4358" w14:cap="sq" w14:cmpd="sng">
            <w14:solidFill>
              <w14:srgbClr w14:val="000000"/>
            </w14:solidFill>
            <w14:prstDash w14:val="solid"/>
            <w14:bevel/>
          </w14:textOutline>
        </w:rPr>
        <w:t>投标无</w:t>
      </w:r>
      <w:r>
        <w:rPr>
          <w:color w:val="auto"/>
          <w:spacing w:val="16"/>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效</w:t>
      </w:r>
      <w:r>
        <w:rPr>
          <w:color w:val="auto"/>
          <w:spacing w:val="-6"/>
          <w:sz w:val="24"/>
          <w:szCs w:val="24"/>
          <w:highlight w:val="none"/>
        </w:rPr>
        <w:t>。</w:t>
      </w:r>
    </w:p>
    <w:p w14:paraId="24399AF5">
      <w:pPr>
        <w:pStyle w:val="5"/>
        <w:spacing w:before="129" w:line="283" w:lineRule="auto"/>
        <w:ind w:left="924" w:right="124" w:hanging="902"/>
        <w:rPr>
          <w:color w:val="auto"/>
          <w:sz w:val="24"/>
          <w:szCs w:val="24"/>
          <w:highlight w:val="none"/>
        </w:rPr>
      </w:pPr>
      <w:r>
        <w:rPr>
          <w:color w:val="auto"/>
          <w:sz w:val="24"/>
          <w:szCs w:val="24"/>
          <w:highlight w:val="none"/>
        </w:rPr>
        <w:t>8.3     无论招标文件第</w:t>
      </w:r>
      <w:r>
        <w:rPr>
          <w:color w:val="auto"/>
          <w:spacing w:val="-48"/>
          <w:sz w:val="24"/>
          <w:szCs w:val="24"/>
          <w:highlight w:val="none"/>
        </w:rPr>
        <w:t xml:space="preserve"> </w:t>
      </w:r>
      <w:r>
        <w:rPr>
          <w:color w:val="auto"/>
          <w:sz w:val="24"/>
          <w:szCs w:val="24"/>
          <w:highlight w:val="none"/>
        </w:rPr>
        <w:t>5</w:t>
      </w:r>
      <w:r>
        <w:rPr>
          <w:color w:val="auto"/>
          <w:spacing w:val="-47"/>
          <w:sz w:val="24"/>
          <w:szCs w:val="24"/>
          <w:highlight w:val="none"/>
        </w:rPr>
        <w:t xml:space="preserve"> </w:t>
      </w:r>
      <w:r>
        <w:rPr>
          <w:color w:val="auto"/>
          <w:sz w:val="24"/>
          <w:szCs w:val="24"/>
          <w:highlight w:val="none"/>
        </w:rPr>
        <w:t xml:space="preserve">章货物需求一览表及技术规格中是否要求，投标人 </w:t>
      </w:r>
      <w:r>
        <w:rPr>
          <w:color w:val="auto"/>
          <w:spacing w:val="-1"/>
          <w:sz w:val="24"/>
          <w:szCs w:val="24"/>
          <w:highlight w:val="none"/>
        </w:rPr>
        <w:t>所投货物均应符合国家强制性标准。</w:t>
      </w:r>
    </w:p>
    <w:p w14:paraId="3EA84EC0">
      <w:pPr>
        <w:pStyle w:val="5"/>
        <w:spacing w:before="146" w:line="281" w:lineRule="auto"/>
        <w:ind w:left="952" w:right="126" w:hanging="930"/>
        <w:rPr>
          <w:color w:val="auto"/>
          <w:sz w:val="24"/>
          <w:szCs w:val="24"/>
          <w:highlight w:val="none"/>
        </w:rPr>
      </w:pPr>
      <w:r>
        <w:rPr>
          <w:color w:val="auto"/>
          <w:spacing w:val="1"/>
          <w:sz w:val="24"/>
          <w:szCs w:val="24"/>
          <w:highlight w:val="none"/>
        </w:rPr>
        <w:t>8.4     除招标文件中有特殊要求外，投标</w:t>
      </w:r>
      <w:r>
        <w:rPr>
          <w:color w:val="auto"/>
          <w:sz w:val="24"/>
          <w:szCs w:val="24"/>
          <w:highlight w:val="none"/>
        </w:rPr>
        <w:t xml:space="preserve">文件中所使用的计量单位，应采用 </w:t>
      </w:r>
      <w:r>
        <w:rPr>
          <w:color w:val="auto"/>
          <w:spacing w:val="-3"/>
          <w:sz w:val="24"/>
          <w:szCs w:val="24"/>
          <w:highlight w:val="none"/>
        </w:rPr>
        <w:t>中华人民共和国法定计量单位。</w:t>
      </w:r>
    </w:p>
    <w:p w14:paraId="36520F51">
      <w:pPr>
        <w:pStyle w:val="5"/>
        <w:spacing w:before="150" w:line="227" w:lineRule="auto"/>
        <w:ind w:left="19"/>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9.投标文件构成</w:t>
      </w:r>
    </w:p>
    <w:p w14:paraId="2FE47941">
      <w:pPr>
        <w:pStyle w:val="5"/>
        <w:spacing w:before="153" w:line="225" w:lineRule="auto"/>
        <w:ind w:left="977" w:leftChars="8" w:hanging="960" w:hangingChars="400"/>
        <w:rPr>
          <w:color w:val="auto"/>
          <w:spacing w:val="32"/>
          <w:sz w:val="24"/>
          <w:szCs w:val="24"/>
          <w:highlight w:val="none"/>
        </w:rPr>
      </w:pPr>
      <w:r>
        <w:rPr>
          <w:color w:val="auto"/>
          <w:sz w:val="24"/>
          <w:szCs w:val="24"/>
          <w:highlight w:val="none"/>
        </w:rPr>
        <w:t>9.1</w:t>
      </w:r>
      <w:r>
        <w:rPr>
          <w:color w:val="auto"/>
          <w:spacing w:val="32"/>
          <w:sz w:val="24"/>
          <w:szCs w:val="24"/>
          <w:highlight w:val="none"/>
        </w:rPr>
        <w:t xml:space="preserve">    </w:t>
      </w:r>
      <w:r>
        <w:rPr>
          <w:b/>
          <w:bCs/>
          <w:color w:val="auto"/>
          <w:spacing w:val="32"/>
          <w:sz w:val="24"/>
          <w:szCs w:val="24"/>
          <w:highlight w:val="none"/>
          <w:lang w:val="en-US" w:eastAsia="zh-CN"/>
        </w:rPr>
        <w:t>投标单位应完整地按招标文件提供的投标文件格式及要求编写投标文件，投标</w:t>
      </w:r>
      <w:r>
        <w:rPr>
          <w:rFonts w:hint="eastAsia"/>
          <w:b/>
          <w:bCs/>
          <w:color w:val="auto"/>
          <w:spacing w:val="32"/>
          <w:sz w:val="24"/>
          <w:szCs w:val="24"/>
          <w:highlight w:val="none"/>
          <w:lang w:val="en-US" w:eastAsia="zh-CN"/>
        </w:rPr>
        <w:t>单位须在投标截止时间前完成在系统上递交电子投标文件。投标单位的电子投标文件是经过 CA 证书加密后上传提交的，任何单位或个人均无法在投标截止时间(即投标文件开启时间)之前查看或篡改，不存在泄密风险。（严格按照政采云电子投标流程制作并上传电子投标文件）</w:t>
      </w:r>
    </w:p>
    <w:p w14:paraId="0BA5D5B7">
      <w:pPr>
        <w:pStyle w:val="5"/>
        <w:spacing w:before="153" w:line="225" w:lineRule="auto"/>
        <w:ind w:left="19"/>
        <w:rPr>
          <w:color w:val="auto"/>
          <w:sz w:val="24"/>
          <w:szCs w:val="24"/>
          <w:highlight w:val="none"/>
        </w:rPr>
      </w:pPr>
      <w:r>
        <w:rPr>
          <w:color w:val="auto"/>
          <w:sz w:val="24"/>
          <w:szCs w:val="24"/>
          <w:highlight w:val="none"/>
        </w:rPr>
        <w:t>9.2    上述文件应按照招标文件规定的格式填写、签署</w:t>
      </w:r>
      <w:r>
        <w:rPr>
          <w:color w:val="auto"/>
          <w:spacing w:val="-1"/>
          <w:sz w:val="24"/>
          <w:szCs w:val="24"/>
          <w:highlight w:val="none"/>
        </w:rPr>
        <w:t>和盖章。</w:t>
      </w:r>
    </w:p>
    <w:p w14:paraId="32ACDD71">
      <w:pPr>
        <w:pStyle w:val="5"/>
        <w:spacing w:before="147" w:line="227" w:lineRule="auto"/>
        <w:ind w:left="38"/>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10.</w:t>
      </w:r>
      <w:r>
        <w:rPr>
          <w:color w:val="auto"/>
          <w:spacing w:val="16"/>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证明投标标的的合格性和符合招标文件</w:t>
      </w:r>
      <w:r>
        <w:rPr>
          <w:color w:val="auto"/>
          <w:spacing w:val="-1"/>
          <w:sz w:val="24"/>
          <w:szCs w:val="24"/>
          <w:highlight w:val="none"/>
          <w14:textOutline w14:w="4358" w14:cap="sq" w14:cmpd="sng">
            <w14:solidFill>
              <w14:srgbClr w14:val="000000"/>
            </w14:solidFill>
            <w14:prstDash w14:val="solid"/>
            <w14:bevel/>
          </w14:textOutline>
        </w:rPr>
        <w:t>规定的技术文件</w:t>
      </w:r>
    </w:p>
    <w:p w14:paraId="540E26AB">
      <w:pPr>
        <w:pStyle w:val="5"/>
        <w:spacing w:before="146" w:line="220" w:lineRule="auto"/>
        <w:ind w:left="38"/>
        <w:rPr>
          <w:color w:val="auto"/>
          <w:sz w:val="24"/>
          <w:szCs w:val="24"/>
          <w:highlight w:val="none"/>
        </w:rPr>
      </w:pPr>
      <w:r>
        <w:rPr>
          <w:color w:val="auto"/>
          <w:spacing w:val="3"/>
          <w:sz w:val="24"/>
          <w:szCs w:val="24"/>
          <w:highlight w:val="none"/>
        </w:rPr>
        <w:t>10.1   投标人应提交证明文件，证明其投标内容符合招标文件规定。该证明</w:t>
      </w:r>
    </w:p>
    <w:p w14:paraId="122230DB">
      <w:pPr>
        <w:pStyle w:val="5"/>
        <w:spacing w:before="154" w:line="224" w:lineRule="auto"/>
        <w:ind w:left="933"/>
        <w:rPr>
          <w:color w:val="auto"/>
          <w:sz w:val="24"/>
          <w:szCs w:val="24"/>
          <w:highlight w:val="none"/>
        </w:rPr>
      </w:pPr>
      <w:r>
        <w:rPr>
          <w:color w:val="auto"/>
          <w:spacing w:val="-2"/>
          <w:sz w:val="24"/>
          <w:szCs w:val="24"/>
          <w:highlight w:val="none"/>
        </w:rPr>
        <w:t>文件是投标文件的一部分。</w:t>
      </w:r>
    </w:p>
    <w:p w14:paraId="2712EDA5">
      <w:pPr>
        <w:pStyle w:val="5"/>
        <w:spacing w:before="147" w:line="220" w:lineRule="auto"/>
        <w:ind w:left="38"/>
        <w:rPr>
          <w:color w:val="auto"/>
          <w:sz w:val="24"/>
          <w:szCs w:val="24"/>
          <w:highlight w:val="none"/>
        </w:rPr>
      </w:pPr>
      <w:r>
        <w:rPr>
          <w:color w:val="auto"/>
          <w:spacing w:val="-1"/>
          <w:sz w:val="24"/>
          <w:szCs w:val="24"/>
          <w:highlight w:val="none"/>
        </w:rPr>
        <w:t>10.2</w:t>
      </w:r>
      <w:r>
        <w:rPr>
          <w:color w:val="auto"/>
          <w:spacing w:val="23"/>
          <w:sz w:val="24"/>
          <w:szCs w:val="24"/>
          <w:highlight w:val="none"/>
        </w:rPr>
        <w:t xml:space="preserve">   </w:t>
      </w:r>
      <w:r>
        <w:rPr>
          <w:color w:val="auto"/>
          <w:spacing w:val="-1"/>
          <w:sz w:val="24"/>
          <w:szCs w:val="24"/>
          <w:highlight w:val="none"/>
        </w:rPr>
        <w:t>上款所述的证明文件，可以是文字资料、图纸和数据，它包</w:t>
      </w:r>
      <w:r>
        <w:rPr>
          <w:color w:val="auto"/>
          <w:spacing w:val="-2"/>
          <w:sz w:val="24"/>
          <w:szCs w:val="24"/>
          <w:highlight w:val="none"/>
        </w:rPr>
        <w:t>括：</w:t>
      </w:r>
    </w:p>
    <w:p w14:paraId="6074F48D">
      <w:pPr>
        <w:pStyle w:val="5"/>
        <w:spacing w:before="156" w:line="224" w:lineRule="auto"/>
        <w:ind w:left="38"/>
        <w:rPr>
          <w:color w:val="auto"/>
          <w:sz w:val="24"/>
          <w:szCs w:val="24"/>
          <w:highlight w:val="none"/>
        </w:rPr>
      </w:pPr>
      <w:r>
        <w:rPr>
          <w:color w:val="auto"/>
          <w:spacing w:val="-2"/>
          <w:sz w:val="24"/>
          <w:szCs w:val="24"/>
          <w:highlight w:val="none"/>
        </w:rPr>
        <w:t>10.2.1</w:t>
      </w:r>
      <w:r>
        <w:rPr>
          <w:color w:val="auto"/>
          <w:spacing w:val="83"/>
          <w:sz w:val="24"/>
          <w:szCs w:val="24"/>
          <w:highlight w:val="none"/>
        </w:rPr>
        <w:t xml:space="preserve"> </w:t>
      </w:r>
      <w:r>
        <w:rPr>
          <w:color w:val="auto"/>
          <w:spacing w:val="-2"/>
          <w:sz w:val="24"/>
          <w:szCs w:val="24"/>
          <w:highlight w:val="none"/>
        </w:rPr>
        <w:t>货物主要技术指标和性能的详细说明；</w:t>
      </w:r>
    </w:p>
    <w:p w14:paraId="7D953DB2">
      <w:pPr>
        <w:pStyle w:val="5"/>
        <w:spacing w:before="148" w:line="279" w:lineRule="auto"/>
        <w:ind w:left="937" w:right="53" w:hanging="899"/>
        <w:rPr>
          <w:color w:val="auto"/>
          <w:sz w:val="24"/>
          <w:szCs w:val="24"/>
          <w:highlight w:val="none"/>
        </w:rPr>
      </w:pPr>
      <w:r>
        <w:rPr>
          <w:color w:val="auto"/>
          <w:spacing w:val="2"/>
          <w:sz w:val="24"/>
          <w:szCs w:val="24"/>
          <w:highlight w:val="none"/>
        </w:rPr>
        <w:t>10.2.2</w:t>
      </w:r>
      <w:r>
        <w:rPr>
          <w:color w:val="auto"/>
          <w:spacing w:val="73"/>
          <w:sz w:val="24"/>
          <w:szCs w:val="24"/>
          <w:highlight w:val="none"/>
        </w:rPr>
        <w:t xml:space="preserve"> </w:t>
      </w:r>
      <w:r>
        <w:rPr>
          <w:color w:val="auto"/>
          <w:spacing w:val="2"/>
          <w:sz w:val="24"/>
          <w:szCs w:val="24"/>
          <w:highlight w:val="none"/>
        </w:rPr>
        <w:t>货物从买方开始使用至招标文</w:t>
      </w:r>
      <w:r>
        <w:rPr>
          <w:color w:val="auto"/>
          <w:spacing w:val="1"/>
          <w:sz w:val="24"/>
          <w:szCs w:val="24"/>
          <w:highlight w:val="none"/>
        </w:rPr>
        <w:t>件规定的保质期内正常、连续地使用所</w:t>
      </w:r>
      <w:r>
        <w:rPr>
          <w:color w:val="auto"/>
          <w:sz w:val="24"/>
          <w:szCs w:val="24"/>
          <w:highlight w:val="none"/>
        </w:rPr>
        <w:t xml:space="preserve"> </w:t>
      </w:r>
      <w:r>
        <w:rPr>
          <w:color w:val="auto"/>
          <w:spacing w:val="-3"/>
          <w:sz w:val="24"/>
          <w:szCs w:val="24"/>
          <w:highlight w:val="none"/>
        </w:rPr>
        <w:t>必须的备件和专用工具清单，包括备件和专用工具的货源及</w:t>
      </w:r>
      <w:r>
        <w:rPr>
          <w:color w:val="auto"/>
          <w:spacing w:val="-4"/>
          <w:sz w:val="24"/>
          <w:szCs w:val="24"/>
          <w:highlight w:val="none"/>
        </w:rPr>
        <w:t>现行价格；</w:t>
      </w:r>
    </w:p>
    <w:p w14:paraId="7353B4D7">
      <w:pPr>
        <w:pStyle w:val="5"/>
        <w:spacing w:before="156" w:line="300" w:lineRule="auto"/>
        <w:ind w:left="923" w:right="126" w:hanging="885"/>
        <w:rPr>
          <w:color w:val="auto"/>
          <w:sz w:val="24"/>
          <w:szCs w:val="24"/>
          <w:highlight w:val="none"/>
        </w:rPr>
      </w:pPr>
      <w:r>
        <w:rPr>
          <w:color w:val="auto"/>
          <w:spacing w:val="2"/>
          <w:sz w:val="24"/>
          <w:szCs w:val="24"/>
          <w:highlight w:val="none"/>
        </w:rPr>
        <w:t>10.2.3</w:t>
      </w:r>
      <w:r>
        <w:rPr>
          <w:color w:val="auto"/>
          <w:spacing w:val="68"/>
          <w:sz w:val="24"/>
          <w:szCs w:val="24"/>
          <w:highlight w:val="none"/>
        </w:rPr>
        <w:t xml:space="preserve"> </w:t>
      </w:r>
      <w:r>
        <w:rPr>
          <w:color w:val="auto"/>
          <w:spacing w:val="2"/>
          <w:sz w:val="24"/>
          <w:szCs w:val="24"/>
          <w:highlight w:val="none"/>
        </w:rPr>
        <w:t>对照招标文件技术规格，逐条说明所提供</w:t>
      </w:r>
      <w:r>
        <w:rPr>
          <w:color w:val="auto"/>
          <w:spacing w:val="1"/>
          <w:sz w:val="24"/>
          <w:szCs w:val="24"/>
          <w:highlight w:val="none"/>
        </w:rPr>
        <w:t>货物及伴随的工程和服务已</w:t>
      </w:r>
      <w:r>
        <w:rPr>
          <w:color w:val="auto"/>
          <w:sz w:val="24"/>
          <w:szCs w:val="24"/>
          <w:highlight w:val="none"/>
        </w:rPr>
        <w:t xml:space="preserve"> </w:t>
      </w:r>
      <w:r>
        <w:rPr>
          <w:color w:val="auto"/>
          <w:spacing w:val="3"/>
          <w:sz w:val="24"/>
          <w:szCs w:val="24"/>
          <w:highlight w:val="none"/>
        </w:rPr>
        <w:t>对招标文件的技术规格做出了实质性的响应，或申</w:t>
      </w:r>
      <w:r>
        <w:rPr>
          <w:color w:val="auto"/>
          <w:spacing w:val="2"/>
          <w:sz w:val="24"/>
          <w:szCs w:val="24"/>
          <w:highlight w:val="none"/>
        </w:rPr>
        <w:t>明与技术规格条文</w:t>
      </w:r>
      <w:r>
        <w:rPr>
          <w:color w:val="auto"/>
          <w:sz w:val="24"/>
          <w:szCs w:val="24"/>
          <w:highlight w:val="none"/>
        </w:rPr>
        <w:t xml:space="preserve"> </w:t>
      </w:r>
      <w:r>
        <w:rPr>
          <w:color w:val="auto"/>
          <w:spacing w:val="-2"/>
          <w:sz w:val="24"/>
          <w:szCs w:val="24"/>
          <w:highlight w:val="none"/>
        </w:rPr>
        <w:t>的偏差和例外。</w:t>
      </w:r>
    </w:p>
    <w:p w14:paraId="363C2132">
      <w:pPr>
        <w:spacing w:line="222" w:lineRule="auto"/>
        <w:ind w:left="738" w:hanging="738" w:hangingChars="300"/>
        <w:rPr>
          <w:color w:val="auto"/>
          <w:spacing w:val="3"/>
          <w:sz w:val="24"/>
          <w:szCs w:val="24"/>
          <w:highlight w:val="none"/>
        </w:rPr>
      </w:pPr>
      <w:r>
        <w:rPr>
          <w:color w:val="auto"/>
          <w:spacing w:val="3"/>
          <w:sz w:val="24"/>
          <w:szCs w:val="24"/>
          <w:highlight w:val="none"/>
        </w:rPr>
        <w:t xml:space="preserve">10.3   </w:t>
      </w:r>
      <w:r>
        <w:rPr>
          <w:rFonts w:ascii="楷体" w:hAnsi="楷体" w:eastAsia="楷体" w:cs="楷体"/>
          <w:snapToGrid w:val="0"/>
          <w:color w:val="auto"/>
          <w:spacing w:val="2"/>
          <w:kern w:val="0"/>
          <w:sz w:val="24"/>
          <w:szCs w:val="24"/>
          <w:highlight w:val="none"/>
          <w:lang w:val="en-US" w:eastAsia="zh-CN" w:bidi="ar-SA"/>
        </w:rPr>
        <w:t>供应商在投标中可以选用替代牌号或分类号，但这些替代要实质上相当于技术规格</w:t>
      </w:r>
      <w:r>
        <w:rPr>
          <w:rFonts w:hint="eastAsia" w:ascii="楷体" w:hAnsi="楷体" w:eastAsia="楷体" w:cs="楷体"/>
          <w:snapToGrid w:val="0"/>
          <w:color w:val="auto"/>
          <w:spacing w:val="2"/>
          <w:kern w:val="0"/>
          <w:sz w:val="24"/>
          <w:szCs w:val="24"/>
          <w:highlight w:val="none"/>
          <w:lang w:val="en-US" w:eastAsia="zh-CN" w:bidi="ar-SA"/>
        </w:rPr>
        <w:t>的要求。采购人、采购代理机构承诺不以上述参照品牌型号或分类号作 为评标时判定其投标是否有效的标准。</w:t>
      </w:r>
    </w:p>
    <w:p w14:paraId="426E3F43">
      <w:pPr>
        <w:spacing w:line="222" w:lineRule="auto"/>
        <w:rPr>
          <w:color w:val="auto"/>
          <w:sz w:val="24"/>
          <w:szCs w:val="24"/>
          <w:highlight w:val="none"/>
        </w:rPr>
        <w:sectPr>
          <w:footerReference r:id="rId13" w:type="default"/>
          <w:pgSz w:w="11906" w:h="16839"/>
          <w:pgMar w:top="1407" w:right="1785" w:bottom="1404" w:left="1785" w:header="0" w:footer="1225" w:gutter="0"/>
          <w:pgNumType w:fmt="decimal"/>
          <w:cols w:space="720" w:num="1"/>
        </w:sectPr>
      </w:pPr>
    </w:p>
    <w:p w14:paraId="0C953FF6">
      <w:pPr>
        <w:pStyle w:val="5"/>
        <w:spacing w:before="149" w:line="231" w:lineRule="auto"/>
        <w:ind w:left="38"/>
        <w:outlineLvl w:val="2"/>
        <w:rPr>
          <w:color w:val="auto"/>
          <w:sz w:val="24"/>
          <w:szCs w:val="24"/>
          <w:highlight w:val="none"/>
        </w:rPr>
      </w:pPr>
      <w:bookmarkStart w:id="14" w:name="bookmark16"/>
      <w:bookmarkEnd w:id="14"/>
      <w:bookmarkStart w:id="15" w:name="bookmark15"/>
      <w:bookmarkEnd w:id="15"/>
      <w:r>
        <w:rPr>
          <w:color w:val="auto"/>
          <w:spacing w:val="-3"/>
          <w:sz w:val="24"/>
          <w:szCs w:val="24"/>
          <w:highlight w:val="none"/>
          <w14:textOutline w14:w="4358" w14:cap="sq" w14:cmpd="sng">
            <w14:solidFill>
              <w14:srgbClr w14:val="000000"/>
            </w14:solidFill>
            <w14:prstDash w14:val="solid"/>
            <w14:bevel/>
          </w14:textOutline>
        </w:rPr>
        <w:t>11.投标报价</w:t>
      </w:r>
    </w:p>
    <w:p w14:paraId="0A798B50">
      <w:pPr>
        <w:pStyle w:val="5"/>
        <w:spacing w:before="138" w:line="223" w:lineRule="auto"/>
        <w:ind w:left="38"/>
        <w:rPr>
          <w:color w:val="auto"/>
          <w:sz w:val="24"/>
          <w:szCs w:val="24"/>
          <w:highlight w:val="none"/>
        </w:rPr>
      </w:pPr>
      <w:r>
        <w:rPr>
          <w:color w:val="auto"/>
          <w:spacing w:val="3"/>
          <w:sz w:val="24"/>
          <w:szCs w:val="24"/>
          <w:highlight w:val="none"/>
        </w:rPr>
        <w:t>11.1   所有投标均以人民币报价。投标人的投标报价应遵守《中华人民共和</w:t>
      </w:r>
    </w:p>
    <w:p w14:paraId="34154401">
      <w:pPr>
        <w:pStyle w:val="5"/>
        <w:spacing w:before="151" w:line="338" w:lineRule="auto"/>
        <w:ind w:left="937" w:right="126" w:firstLine="17"/>
        <w:jc w:val="both"/>
        <w:rPr>
          <w:color w:val="auto"/>
          <w:sz w:val="24"/>
          <w:szCs w:val="24"/>
          <w:highlight w:val="none"/>
        </w:rPr>
      </w:pPr>
      <w:r>
        <w:rPr>
          <w:color w:val="auto"/>
          <w:spacing w:val="2"/>
          <w:sz w:val="24"/>
          <w:szCs w:val="24"/>
          <w:highlight w:val="none"/>
        </w:rPr>
        <w:t>国价格法》。同时，根据《中华人民共和国政府</w:t>
      </w:r>
      <w:r>
        <w:rPr>
          <w:color w:val="auto"/>
          <w:spacing w:val="1"/>
          <w:sz w:val="24"/>
          <w:szCs w:val="24"/>
          <w:highlight w:val="none"/>
        </w:rPr>
        <w:t>采购法》第二条的规</w:t>
      </w:r>
      <w:r>
        <w:rPr>
          <w:color w:val="auto"/>
          <w:sz w:val="24"/>
          <w:szCs w:val="24"/>
          <w:highlight w:val="none"/>
        </w:rPr>
        <w:t xml:space="preserve"> </w:t>
      </w:r>
      <w:r>
        <w:rPr>
          <w:color w:val="auto"/>
          <w:spacing w:val="2"/>
          <w:sz w:val="24"/>
          <w:szCs w:val="24"/>
          <w:highlight w:val="none"/>
        </w:rPr>
        <w:t>定，为保证公平竞争，如有货物主体部分的赠与行为，其投标将被认</w:t>
      </w:r>
    </w:p>
    <w:p w14:paraId="392B1A95">
      <w:pPr>
        <w:pStyle w:val="5"/>
        <w:spacing w:line="232" w:lineRule="auto"/>
        <w:ind w:left="937"/>
        <w:rPr>
          <w:color w:val="auto"/>
          <w:sz w:val="24"/>
          <w:szCs w:val="24"/>
          <w:highlight w:val="none"/>
        </w:rPr>
      </w:pPr>
      <w:r>
        <w:rPr>
          <w:color w:val="auto"/>
          <w:spacing w:val="-3"/>
          <w:sz w:val="24"/>
          <w:szCs w:val="24"/>
          <w:highlight w:val="none"/>
        </w:rPr>
        <w:t>定为</w:t>
      </w:r>
      <w:r>
        <w:rPr>
          <w:color w:val="auto"/>
          <w:spacing w:val="-3"/>
          <w:sz w:val="24"/>
          <w:szCs w:val="24"/>
          <w:highlight w:val="none"/>
          <w14:textOutline w14:w="4358" w14:cap="sq" w14:cmpd="sng">
            <w14:solidFill>
              <w14:srgbClr w14:val="000000"/>
            </w14:solidFill>
            <w14:prstDash w14:val="solid"/>
            <w14:bevel/>
          </w14:textOutline>
        </w:rPr>
        <w:t>投标无效</w:t>
      </w:r>
      <w:r>
        <w:rPr>
          <w:color w:val="auto"/>
          <w:spacing w:val="-3"/>
          <w:sz w:val="24"/>
          <w:szCs w:val="24"/>
          <w:highlight w:val="none"/>
        </w:rPr>
        <w:t>。</w:t>
      </w:r>
    </w:p>
    <w:p w14:paraId="321A1886">
      <w:pPr>
        <w:pStyle w:val="5"/>
        <w:spacing w:before="140" w:line="225" w:lineRule="auto"/>
        <w:ind w:left="38"/>
        <w:rPr>
          <w:color w:val="auto"/>
          <w:sz w:val="24"/>
          <w:szCs w:val="24"/>
          <w:highlight w:val="none"/>
        </w:rPr>
      </w:pPr>
      <w:r>
        <w:rPr>
          <w:color w:val="auto"/>
          <w:spacing w:val="3"/>
          <w:sz w:val="24"/>
          <w:szCs w:val="24"/>
          <w:highlight w:val="none"/>
        </w:rPr>
        <w:t>11.2   投标人应在投标分项报价表上标明投标货物及相关服务的单价（如适</w:t>
      </w:r>
    </w:p>
    <w:p w14:paraId="38270B60">
      <w:pPr>
        <w:pStyle w:val="5"/>
        <w:spacing w:before="146" w:line="220" w:lineRule="auto"/>
        <w:ind w:left="943"/>
        <w:rPr>
          <w:color w:val="auto"/>
          <w:sz w:val="24"/>
          <w:szCs w:val="24"/>
          <w:highlight w:val="none"/>
        </w:rPr>
      </w:pPr>
      <w:r>
        <w:rPr>
          <w:color w:val="auto"/>
          <w:spacing w:val="-2"/>
          <w:sz w:val="24"/>
          <w:szCs w:val="24"/>
          <w:highlight w:val="none"/>
        </w:rPr>
        <w:t>用）和总价，并由法定代表人或其授权代表签署。</w:t>
      </w:r>
    </w:p>
    <w:p w14:paraId="73011D5F">
      <w:pPr>
        <w:pStyle w:val="5"/>
        <w:spacing w:before="153" w:line="226" w:lineRule="auto"/>
        <w:ind w:left="38"/>
        <w:rPr>
          <w:color w:val="auto"/>
          <w:sz w:val="24"/>
          <w:szCs w:val="24"/>
          <w:highlight w:val="none"/>
        </w:rPr>
      </w:pPr>
      <w:r>
        <w:rPr>
          <w:color w:val="auto"/>
          <w:spacing w:val="-2"/>
          <w:sz w:val="24"/>
          <w:szCs w:val="24"/>
          <w:highlight w:val="none"/>
        </w:rPr>
        <w:t>11.3</w:t>
      </w:r>
      <w:r>
        <w:rPr>
          <w:color w:val="auto"/>
          <w:spacing w:val="28"/>
          <w:sz w:val="24"/>
          <w:szCs w:val="24"/>
          <w:highlight w:val="none"/>
        </w:rPr>
        <w:t xml:space="preserve">   </w:t>
      </w:r>
      <w:r>
        <w:rPr>
          <w:color w:val="auto"/>
          <w:spacing w:val="-2"/>
          <w:sz w:val="24"/>
          <w:szCs w:val="24"/>
          <w:highlight w:val="none"/>
        </w:rPr>
        <w:t>投标分项报价表上的价格应按下列方式填写：</w:t>
      </w:r>
    </w:p>
    <w:p w14:paraId="12D35A5F">
      <w:pPr>
        <w:pStyle w:val="5"/>
        <w:spacing w:before="149" w:line="300" w:lineRule="auto"/>
        <w:ind w:left="925" w:right="125" w:hanging="887"/>
        <w:rPr>
          <w:color w:val="auto"/>
          <w:sz w:val="24"/>
          <w:szCs w:val="24"/>
          <w:highlight w:val="none"/>
        </w:rPr>
      </w:pPr>
      <w:r>
        <w:rPr>
          <w:color w:val="auto"/>
          <w:sz w:val="24"/>
          <w:szCs w:val="24"/>
          <w:highlight w:val="none"/>
        </w:rPr>
        <w:t>11.3.1  投标货物（包括备品备件、专用工具等）的出厂价（包括已在中国国</w:t>
      </w:r>
      <w:r>
        <w:rPr>
          <w:color w:val="auto"/>
          <w:spacing w:val="8"/>
          <w:sz w:val="24"/>
          <w:szCs w:val="24"/>
          <w:highlight w:val="none"/>
        </w:rPr>
        <w:t xml:space="preserve"> </w:t>
      </w:r>
      <w:r>
        <w:rPr>
          <w:color w:val="auto"/>
          <w:spacing w:val="2"/>
          <w:sz w:val="24"/>
          <w:szCs w:val="24"/>
          <w:highlight w:val="none"/>
        </w:rPr>
        <w:t>内的进口货物完税后的仓库交货价、展室交货价或货架交货价</w:t>
      </w:r>
      <w:r>
        <w:rPr>
          <w:color w:val="auto"/>
          <w:spacing w:val="12"/>
          <w:sz w:val="24"/>
          <w:szCs w:val="24"/>
          <w:highlight w:val="none"/>
        </w:rPr>
        <w:t>），</w:t>
      </w:r>
      <w:r>
        <w:rPr>
          <w:color w:val="auto"/>
          <w:spacing w:val="2"/>
          <w:sz w:val="24"/>
          <w:szCs w:val="24"/>
          <w:highlight w:val="none"/>
        </w:rPr>
        <w:t>投</w:t>
      </w:r>
      <w:r>
        <w:rPr>
          <w:color w:val="auto"/>
          <w:spacing w:val="1"/>
          <w:sz w:val="24"/>
          <w:szCs w:val="24"/>
          <w:highlight w:val="none"/>
        </w:rPr>
        <w:t xml:space="preserve"> </w:t>
      </w:r>
      <w:r>
        <w:rPr>
          <w:color w:val="auto"/>
          <w:spacing w:val="-1"/>
          <w:sz w:val="24"/>
          <w:szCs w:val="24"/>
          <w:highlight w:val="none"/>
        </w:rPr>
        <w:t>标货物安装、调试、检验、技术服务和培训等费用；</w:t>
      </w:r>
    </w:p>
    <w:p w14:paraId="0625BD6A">
      <w:pPr>
        <w:pStyle w:val="5"/>
        <w:spacing w:before="148" w:line="222" w:lineRule="auto"/>
        <w:ind w:left="38"/>
        <w:rPr>
          <w:color w:val="auto"/>
          <w:sz w:val="24"/>
          <w:szCs w:val="24"/>
          <w:highlight w:val="none"/>
        </w:rPr>
      </w:pPr>
      <w:r>
        <w:rPr>
          <w:color w:val="auto"/>
          <w:spacing w:val="-1"/>
          <w:sz w:val="24"/>
          <w:szCs w:val="24"/>
          <w:highlight w:val="none"/>
        </w:rPr>
        <w:t>11.3.2  货物运至最终目的地的运输费和保险费用。</w:t>
      </w:r>
    </w:p>
    <w:p w14:paraId="0BEE9672">
      <w:pPr>
        <w:pStyle w:val="5"/>
        <w:spacing w:before="152" w:line="220" w:lineRule="auto"/>
        <w:ind w:left="38"/>
        <w:rPr>
          <w:color w:val="auto"/>
          <w:sz w:val="24"/>
          <w:szCs w:val="24"/>
          <w:highlight w:val="none"/>
        </w:rPr>
      </w:pPr>
      <w:r>
        <w:rPr>
          <w:color w:val="auto"/>
          <w:spacing w:val="3"/>
          <w:sz w:val="24"/>
          <w:szCs w:val="24"/>
          <w:highlight w:val="none"/>
        </w:rPr>
        <w:t>11.4   投标人所报的各分项投标单价在合同履行过程中是固定不变的，不得</w:t>
      </w:r>
    </w:p>
    <w:p w14:paraId="73AF7639">
      <w:pPr>
        <w:pStyle w:val="5"/>
        <w:spacing w:before="153" w:line="442" w:lineRule="exact"/>
        <w:ind w:left="956"/>
        <w:rPr>
          <w:color w:val="auto"/>
          <w:sz w:val="24"/>
          <w:szCs w:val="24"/>
          <w:highlight w:val="none"/>
        </w:rPr>
      </w:pPr>
      <w:r>
        <w:rPr>
          <w:color w:val="auto"/>
          <w:spacing w:val="2"/>
          <w:position w:val="15"/>
          <w:sz w:val="24"/>
          <w:szCs w:val="24"/>
          <w:highlight w:val="none"/>
        </w:rPr>
        <w:t>以任何理由予以变更。任何包含价格调整要</w:t>
      </w:r>
      <w:r>
        <w:rPr>
          <w:color w:val="auto"/>
          <w:spacing w:val="1"/>
          <w:position w:val="15"/>
          <w:sz w:val="24"/>
          <w:szCs w:val="24"/>
          <w:highlight w:val="none"/>
        </w:rPr>
        <w:t>求的投标，其投标将被认</w:t>
      </w:r>
    </w:p>
    <w:p w14:paraId="3836F9C1">
      <w:pPr>
        <w:pStyle w:val="5"/>
        <w:spacing w:line="232" w:lineRule="auto"/>
        <w:ind w:left="937"/>
        <w:rPr>
          <w:color w:val="auto"/>
          <w:sz w:val="24"/>
          <w:szCs w:val="24"/>
          <w:highlight w:val="none"/>
        </w:rPr>
      </w:pPr>
      <w:r>
        <w:rPr>
          <w:color w:val="auto"/>
          <w:spacing w:val="-3"/>
          <w:sz w:val="24"/>
          <w:szCs w:val="24"/>
          <w:highlight w:val="none"/>
        </w:rPr>
        <w:t>定为</w:t>
      </w:r>
      <w:r>
        <w:rPr>
          <w:color w:val="auto"/>
          <w:spacing w:val="-3"/>
          <w:sz w:val="24"/>
          <w:szCs w:val="24"/>
          <w:highlight w:val="none"/>
          <w14:textOutline w14:w="4358" w14:cap="sq" w14:cmpd="sng">
            <w14:solidFill>
              <w14:srgbClr w14:val="000000"/>
            </w14:solidFill>
            <w14:prstDash w14:val="solid"/>
            <w14:bevel/>
          </w14:textOutline>
        </w:rPr>
        <w:t>投标无效</w:t>
      </w:r>
      <w:r>
        <w:rPr>
          <w:color w:val="auto"/>
          <w:spacing w:val="-3"/>
          <w:sz w:val="24"/>
          <w:szCs w:val="24"/>
          <w:highlight w:val="none"/>
        </w:rPr>
        <w:t>。</w:t>
      </w:r>
    </w:p>
    <w:p w14:paraId="5C2B9345">
      <w:pPr>
        <w:pStyle w:val="5"/>
        <w:spacing w:before="138" w:line="224" w:lineRule="auto"/>
        <w:ind w:left="38"/>
        <w:rPr>
          <w:color w:val="auto"/>
          <w:sz w:val="24"/>
          <w:szCs w:val="24"/>
          <w:highlight w:val="none"/>
        </w:rPr>
      </w:pPr>
      <w:r>
        <w:rPr>
          <w:color w:val="auto"/>
          <w:spacing w:val="1"/>
          <w:sz w:val="24"/>
          <w:szCs w:val="24"/>
          <w:highlight w:val="none"/>
        </w:rPr>
        <w:t>11.5   每种货物只能有一个投标报价。采购人不接受具有附加条件的报价。</w:t>
      </w:r>
    </w:p>
    <w:p w14:paraId="30CC2D38">
      <w:pPr>
        <w:pStyle w:val="5"/>
        <w:spacing w:before="148" w:line="232" w:lineRule="auto"/>
        <w:ind w:left="38"/>
        <w:outlineLvl w:val="2"/>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12.投标保证金</w:t>
      </w:r>
    </w:p>
    <w:p w14:paraId="66B78559">
      <w:pPr>
        <w:pStyle w:val="5"/>
        <w:spacing w:before="139" w:line="220" w:lineRule="auto"/>
        <w:ind w:left="38"/>
        <w:rPr>
          <w:color w:val="auto"/>
          <w:sz w:val="24"/>
          <w:szCs w:val="24"/>
          <w:highlight w:val="none"/>
        </w:rPr>
      </w:pPr>
      <w:r>
        <w:rPr>
          <w:color w:val="auto"/>
          <w:spacing w:val="3"/>
          <w:sz w:val="24"/>
          <w:szCs w:val="24"/>
          <w:highlight w:val="none"/>
        </w:rPr>
        <w:t>12.1   投标人应提交</w:t>
      </w:r>
      <w:r>
        <w:rPr>
          <w:color w:val="auto"/>
          <w:spacing w:val="3"/>
          <w:sz w:val="24"/>
          <w:szCs w:val="24"/>
          <w:highlight w:val="none"/>
          <w:u w:val="single" w:color="auto"/>
        </w:rPr>
        <w:t>投标人须知资料表</w:t>
      </w:r>
      <w:r>
        <w:rPr>
          <w:color w:val="auto"/>
          <w:spacing w:val="3"/>
          <w:sz w:val="24"/>
          <w:szCs w:val="24"/>
          <w:highlight w:val="none"/>
        </w:rPr>
        <w:t>中规定的投标保证金，并作为其投标</w:t>
      </w:r>
    </w:p>
    <w:p w14:paraId="3BFE57FD">
      <w:pPr>
        <w:pStyle w:val="5"/>
        <w:spacing w:before="154" w:line="224" w:lineRule="auto"/>
        <w:ind w:left="940"/>
        <w:rPr>
          <w:color w:val="auto"/>
          <w:sz w:val="24"/>
          <w:szCs w:val="24"/>
          <w:highlight w:val="none"/>
        </w:rPr>
      </w:pPr>
      <w:r>
        <w:rPr>
          <w:color w:val="auto"/>
          <w:spacing w:val="-5"/>
          <w:sz w:val="24"/>
          <w:szCs w:val="24"/>
          <w:highlight w:val="none"/>
        </w:rPr>
        <w:t>的一部分。</w:t>
      </w:r>
    </w:p>
    <w:p w14:paraId="4B8B1CAD">
      <w:pPr>
        <w:pStyle w:val="5"/>
        <w:spacing w:before="147" w:line="220" w:lineRule="auto"/>
        <w:ind w:left="38"/>
        <w:rPr>
          <w:color w:val="auto"/>
          <w:sz w:val="24"/>
          <w:szCs w:val="24"/>
          <w:highlight w:val="none"/>
        </w:rPr>
      </w:pPr>
      <w:r>
        <w:rPr>
          <w:color w:val="auto"/>
          <w:spacing w:val="-2"/>
          <w:sz w:val="24"/>
          <w:szCs w:val="24"/>
          <w:highlight w:val="none"/>
        </w:rPr>
        <w:t>12.2</w:t>
      </w:r>
      <w:r>
        <w:rPr>
          <w:color w:val="auto"/>
          <w:spacing w:val="29"/>
          <w:sz w:val="24"/>
          <w:szCs w:val="24"/>
          <w:highlight w:val="none"/>
        </w:rPr>
        <w:t xml:space="preserve">   </w:t>
      </w:r>
      <w:r>
        <w:rPr>
          <w:color w:val="auto"/>
          <w:spacing w:val="-2"/>
          <w:sz w:val="24"/>
          <w:szCs w:val="24"/>
          <w:highlight w:val="none"/>
        </w:rPr>
        <w:t>投标人存在下列情形的，投标保证金不予退还：</w:t>
      </w:r>
    </w:p>
    <w:p w14:paraId="7BB450F2">
      <w:pPr>
        <w:pStyle w:val="5"/>
        <w:spacing w:before="156" w:line="220" w:lineRule="auto"/>
        <w:ind w:left="826"/>
        <w:rPr>
          <w:color w:val="auto"/>
          <w:sz w:val="24"/>
          <w:szCs w:val="24"/>
          <w:highlight w:val="none"/>
        </w:rPr>
      </w:pPr>
      <w:r>
        <w:rPr>
          <w:color w:val="auto"/>
          <w:spacing w:val="-2"/>
          <w:sz w:val="24"/>
          <w:szCs w:val="24"/>
          <w:highlight w:val="none"/>
        </w:rPr>
        <w:t>（1）在投标有效期内，撤销投标的；</w:t>
      </w:r>
    </w:p>
    <w:p w14:paraId="2A365D04">
      <w:pPr>
        <w:pStyle w:val="5"/>
        <w:spacing w:before="153" w:line="439" w:lineRule="exact"/>
        <w:ind w:left="826"/>
        <w:rPr>
          <w:color w:val="auto"/>
          <w:sz w:val="24"/>
          <w:szCs w:val="24"/>
          <w:highlight w:val="none"/>
        </w:rPr>
      </w:pPr>
      <w:r>
        <w:rPr>
          <w:color w:val="auto"/>
          <w:spacing w:val="-2"/>
          <w:position w:val="14"/>
          <w:sz w:val="24"/>
          <w:szCs w:val="24"/>
          <w:highlight w:val="none"/>
        </w:rPr>
        <w:t>（2）中标后不按本须知第</w:t>
      </w:r>
      <w:r>
        <w:rPr>
          <w:color w:val="auto"/>
          <w:spacing w:val="-50"/>
          <w:position w:val="14"/>
          <w:sz w:val="24"/>
          <w:szCs w:val="24"/>
          <w:highlight w:val="none"/>
        </w:rPr>
        <w:t xml:space="preserve"> </w:t>
      </w:r>
      <w:r>
        <w:rPr>
          <w:color w:val="auto"/>
          <w:spacing w:val="-2"/>
          <w:position w:val="14"/>
          <w:sz w:val="24"/>
          <w:szCs w:val="24"/>
          <w:highlight w:val="none"/>
        </w:rPr>
        <w:t>30</w:t>
      </w:r>
      <w:r>
        <w:rPr>
          <w:color w:val="auto"/>
          <w:spacing w:val="-46"/>
          <w:position w:val="14"/>
          <w:sz w:val="24"/>
          <w:szCs w:val="24"/>
          <w:highlight w:val="none"/>
        </w:rPr>
        <w:t xml:space="preserve"> </w:t>
      </w:r>
      <w:r>
        <w:rPr>
          <w:color w:val="auto"/>
          <w:spacing w:val="-2"/>
          <w:position w:val="14"/>
          <w:sz w:val="24"/>
          <w:szCs w:val="24"/>
          <w:highlight w:val="none"/>
        </w:rPr>
        <w:t>条的规定与采购人签订合同的；</w:t>
      </w:r>
    </w:p>
    <w:p w14:paraId="3842A003">
      <w:pPr>
        <w:pStyle w:val="5"/>
        <w:spacing w:before="1" w:line="224" w:lineRule="auto"/>
        <w:ind w:left="826"/>
        <w:rPr>
          <w:color w:val="auto"/>
          <w:sz w:val="24"/>
          <w:szCs w:val="24"/>
          <w:highlight w:val="none"/>
        </w:rPr>
      </w:pPr>
      <w:r>
        <w:rPr>
          <w:color w:val="auto"/>
          <w:spacing w:val="-2"/>
          <w:sz w:val="24"/>
          <w:szCs w:val="24"/>
          <w:highlight w:val="none"/>
        </w:rPr>
        <w:t>（3）中标后不按本须知第</w:t>
      </w:r>
      <w:r>
        <w:rPr>
          <w:color w:val="auto"/>
          <w:spacing w:val="-51"/>
          <w:sz w:val="24"/>
          <w:szCs w:val="24"/>
          <w:highlight w:val="none"/>
        </w:rPr>
        <w:t xml:space="preserve"> </w:t>
      </w:r>
      <w:r>
        <w:rPr>
          <w:color w:val="auto"/>
          <w:spacing w:val="-2"/>
          <w:sz w:val="24"/>
          <w:szCs w:val="24"/>
          <w:highlight w:val="none"/>
        </w:rPr>
        <w:t>31</w:t>
      </w:r>
      <w:r>
        <w:rPr>
          <w:color w:val="auto"/>
          <w:spacing w:val="-46"/>
          <w:sz w:val="24"/>
          <w:szCs w:val="24"/>
          <w:highlight w:val="none"/>
        </w:rPr>
        <w:t xml:space="preserve"> </w:t>
      </w:r>
      <w:r>
        <w:rPr>
          <w:color w:val="auto"/>
          <w:spacing w:val="-2"/>
          <w:sz w:val="24"/>
          <w:szCs w:val="24"/>
          <w:highlight w:val="none"/>
        </w:rPr>
        <w:t>条的规定提交履约保证金的；</w:t>
      </w:r>
    </w:p>
    <w:p w14:paraId="16231595">
      <w:pPr>
        <w:pStyle w:val="5"/>
        <w:spacing w:line="225" w:lineRule="auto"/>
        <w:ind w:left="826"/>
        <w:rPr>
          <w:color w:val="auto"/>
          <w:sz w:val="24"/>
          <w:szCs w:val="24"/>
          <w:highlight w:val="none"/>
        </w:rPr>
      </w:pPr>
      <w:r>
        <w:rPr>
          <w:color w:val="auto"/>
          <w:spacing w:val="-3"/>
          <w:sz w:val="24"/>
          <w:szCs w:val="24"/>
          <w:highlight w:val="none"/>
        </w:rPr>
        <w:t>（</w:t>
      </w:r>
      <w:r>
        <w:rPr>
          <w:rFonts w:hint="eastAsia"/>
          <w:color w:val="auto"/>
          <w:spacing w:val="-3"/>
          <w:sz w:val="24"/>
          <w:szCs w:val="24"/>
          <w:highlight w:val="none"/>
          <w:lang w:val="en-US" w:eastAsia="zh-CN"/>
        </w:rPr>
        <w:t>4</w:t>
      </w:r>
      <w:r>
        <w:rPr>
          <w:color w:val="auto"/>
          <w:spacing w:val="-3"/>
          <w:sz w:val="24"/>
          <w:szCs w:val="24"/>
          <w:highlight w:val="none"/>
        </w:rPr>
        <w:t>）存在其他违法违规行为的。</w:t>
      </w:r>
    </w:p>
    <w:p w14:paraId="435C736E">
      <w:pPr>
        <w:pStyle w:val="5"/>
        <w:spacing w:before="147" w:line="220" w:lineRule="auto"/>
        <w:ind w:left="38"/>
        <w:rPr>
          <w:color w:val="auto"/>
          <w:sz w:val="24"/>
          <w:szCs w:val="24"/>
          <w:highlight w:val="none"/>
        </w:rPr>
      </w:pPr>
      <w:r>
        <w:rPr>
          <w:color w:val="auto"/>
          <w:spacing w:val="3"/>
          <w:sz w:val="24"/>
          <w:szCs w:val="24"/>
          <w:highlight w:val="none"/>
        </w:rPr>
        <w:t>12.3   政府采购信用担保试点范围内的项目，接受符合财政部门规定的政府</w:t>
      </w:r>
    </w:p>
    <w:p w14:paraId="25E87B65">
      <w:pPr>
        <w:pStyle w:val="5"/>
        <w:spacing w:before="155" w:line="227" w:lineRule="auto"/>
        <w:ind w:left="921"/>
        <w:rPr>
          <w:color w:val="auto"/>
          <w:sz w:val="24"/>
          <w:szCs w:val="24"/>
          <w:highlight w:val="none"/>
        </w:rPr>
      </w:pPr>
      <w:r>
        <w:rPr>
          <w:color w:val="auto"/>
          <w:spacing w:val="-1"/>
          <w:sz w:val="24"/>
          <w:szCs w:val="24"/>
          <w:highlight w:val="none"/>
        </w:rPr>
        <w:t>采购投标担保函原件。</w:t>
      </w:r>
    </w:p>
    <w:p w14:paraId="40B7FB6C">
      <w:pPr>
        <w:pStyle w:val="5"/>
        <w:spacing w:before="144" w:line="220" w:lineRule="auto"/>
        <w:ind w:left="38"/>
        <w:rPr>
          <w:color w:val="auto"/>
          <w:sz w:val="24"/>
          <w:szCs w:val="24"/>
          <w:highlight w:val="none"/>
        </w:rPr>
      </w:pPr>
      <w:r>
        <w:rPr>
          <w:color w:val="auto"/>
          <w:spacing w:val="-1"/>
          <w:sz w:val="24"/>
          <w:szCs w:val="24"/>
          <w:highlight w:val="none"/>
        </w:rPr>
        <w:t>12.4</w:t>
      </w:r>
      <w:r>
        <w:rPr>
          <w:color w:val="auto"/>
          <w:spacing w:val="28"/>
          <w:sz w:val="24"/>
          <w:szCs w:val="24"/>
          <w:highlight w:val="none"/>
        </w:rPr>
        <w:t xml:space="preserve">   </w:t>
      </w:r>
      <w:r>
        <w:rPr>
          <w:color w:val="auto"/>
          <w:spacing w:val="-1"/>
          <w:sz w:val="24"/>
          <w:szCs w:val="24"/>
          <w:highlight w:val="none"/>
        </w:rPr>
        <w:t>投标人未按本须知第</w:t>
      </w:r>
      <w:r>
        <w:rPr>
          <w:color w:val="auto"/>
          <w:spacing w:val="-34"/>
          <w:sz w:val="24"/>
          <w:szCs w:val="24"/>
          <w:highlight w:val="none"/>
        </w:rPr>
        <w:t xml:space="preserve"> </w:t>
      </w:r>
      <w:r>
        <w:rPr>
          <w:color w:val="auto"/>
          <w:spacing w:val="-1"/>
          <w:sz w:val="24"/>
          <w:szCs w:val="24"/>
          <w:highlight w:val="none"/>
        </w:rPr>
        <w:t>12.1</w:t>
      </w:r>
      <w:r>
        <w:rPr>
          <w:color w:val="auto"/>
          <w:spacing w:val="-48"/>
          <w:sz w:val="24"/>
          <w:szCs w:val="24"/>
          <w:highlight w:val="none"/>
        </w:rPr>
        <w:t xml:space="preserve"> </w:t>
      </w:r>
      <w:r>
        <w:rPr>
          <w:color w:val="auto"/>
          <w:spacing w:val="-1"/>
          <w:sz w:val="24"/>
          <w:szCs w:val="24"/>
          <w:highlight w:val="none"/>
        </w:rPr>
        <w:t>和</w:t>
      </w:r>
      <w:r>
        <w:rPr>
          <w:color w:val="auto"/>
          <w:spacing w:val="-36"/>
          <w:sz w:val="24"/>
          <w:szCs w:val="24"/>
          <w:highlight w:val="none"/>
        </w:rPr>
        <w:t xml:space="preserve"> </w:t>
      </w:r>
      <w:r>
        <w:rPr>
          <w:color w:val="auto"/>
          <w:spacing w:val="-1"/>
          <w:sz w:val="24"/>
          <w:szCs w:val="24"/>
          <w:highlight w:val="none"/>
        </w:rPr>
        <w:t>12.3</w:t>
      </w:r>
      <w:r>
        <w:rPr>
          <w:color w:val="auto"/>
          <w:spacing w:val="-41"/>
          <w:sz w:val="24"/>
          <w:szCs w:val="24"/>
          <w:highlight w:val="none"/>
        </w:rPr>
        <w:t xml:space="preserve"> </w:t>
      </w:r>
      <w:r>
        <w:rPr>
          <w:color w:val="auto"/>
          <w:spacing w:val="-1"/>
          <w:sz w:val="24"/>
          <w:szCs w:val="24"/>
          <w:highlight w:val="none"/>
        </w:rPr>
        <w:t>条规定提交投标保证金的，其投标</w:t>
      </w:r>
    </w:p>
    <w:p w14:paraId="1082F0E8">
      <w:pPr>
        <w:pStyle w:val="5"/>
        <w:spacing w:before="154" w:line="229" w:lineRule="auto"/>
        <w:ind w:left="919"/>
        <w:rPr>
          <w:color w:val="auto"/>
          <w:sz w:val="24"/>
          <w:szCs w:val="24"/>
          <w:highlight w:val="none"/>
        </w:rPr>
      </w:pPr>
      <w:r>
        <w:rPr>
          <w:color w:val="auto"/>
          <w:spacing w:val="-1"/>
          <w:sz w:val="24"/>
          <w:szCs w:val="24"/>
          <w:highlight w:val="none"/>
        </w:rPr>
        <w:t>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20599C4E">
      <w:pPr>
        <w:pStyle w:val="5"/>
        <w:spacing w:before="143" w:line="220" w:lineRule="auto"/>
        <w:ind w:left="38"/>
        <w:rPr>
          <w:color w:val="auto"/>
          <w:sz w:val="24"/>
          <w:szCs w:val="24"/>
          <w:highlight w:val="none"/>
        </w:rPr>
      </w:pPr>
      <w:r>
        <w:rPr>
          <w:color w:val="auto"/>
          <w:spacing w:val="-1"/>
          <w:sz w:val="24"/>
          <w:szCs w:val="24"/>
          <w:highlight w:val="none"/>
        </w:rPr>
        <w:t>12.4.1  采用电汇形式的，一般可以实时入账。</w:t>
      </w:r>
    </w:p>
    <w:p w14:paraId="51E6595C">
      <w:pPr>
        <w:spacing w:line="220" w:lineRule="auto"/>
        <w:rPr>
          <w:color w:val="auto"/>
          <w:sz w:val="24"/>
          <w:szCs w:val="24"/>
          <w:highlight w:val="none"/>
        </w:rPr>
        <w:sectPr>
          <w:footerReference r:id="rId14" w:type="default"/>
          <w:pgSz w:w="11906" w:h="16839"/>
          <w:pgMar w:top="1431" w:right="1785" w:bottom="1404" w:left="1785" w:header="0" w:footer="1225" w:gutter="0"/>
          <w:pgNumType w:fmt="decimal"/>
          <w:cols w:space="720" w:num="1"/>
        </w:sectPr>
      </w:pPr>
    </w:p>
    <w:p w14:paraId="05F2F23E">
      <w:pPr>
        <w:pStyle w:val="5"/>
        <w:spacing w:before="152" w:line="322" w:lineRule="auto"/>
        <w:ind w:left="983" w:right="126" w:hanging="945"/>
        <w:rPr>
          <w:color w:val="auto"/>
          <w:sz w:val="24"/>
          <w:szCs w:val="24"/>
          <w:highlight w:val="none"/>
        </w:rPr>
      </w:pPr>
      <w:bookmarkStart w:id="16" w:name="bookmark17"/>
      <w:bookmarkEnd w:id="16"/>
      <w:r>
        <w:rPr>
          <w:color w:val="auto"/>
          <w:spacing w:val="-1"/>
          <w:sz w:val="24"/>
          <w:szCs w:val="24"/>
          <w:highlight w:val="none"/>
        </w:rPr>
        <w:t>12.4.2  采用支票形式的，投标人则应充分考虑支票入账时间，以确保投标保</w:t>
      </w:r>
      <w:r>
        <w:rPr>
          <w:color w:val="auto"/>
          <w:spacing w:val="15"/>
          <w:sz w:val="24"/>
          <w:szCs w:val="24"/>
          <w:highlight w:val="none"/>
        </w:rPr>
        <w:t xml:space="preserve"> </w:t>
      </w:r>
      <w:r>
        <w:rPr>
          <w:color w:val="auto"/>
          <w:sz w:val="24"/>
          <w:szCs w:val="24"/>
          <w:highlight w:val="none"/>
        </w:rPr>
        <w:t>证金能按时进入指定账户。根据银行信息交换和付</w:t>
      </w:r>
      <w:r>
        <w:rPr>
          <w:color w:val="auto"/>
          <w:spacing w:val="-1"/>
          <w:sz w:val="24"/>
          <w:szCs w:val="24"/>
          <w:highlight w:val="none"/>
        </w:rPr>
        <w:t>款时间，支票从递</w:t>
      </w:r>
      <w:r>
        <w:rPr>
          <w:color w:val="auto"/>
          <w:sz w:val="24"/>
          <w:szCs w:val="24"/>
          <w:highlight w:val="none"/>
        </w:rPr>
        <w:t xml:space="preserve"> </w:t>
      </w:r>
      <w:r>
        <w:rPr>
          <w:color w:val="auto"/>
          <w:spacing w:val="-1"/>
          <w:sz w:val="24"/>
          <w:szCs w:val="24"/>
          <w:highlight w:val="none"/>
        </w:rPr>
        <w:t>交至实际入账一般需要</w:t>
      </w:r>
      <w:r>
        <w:rPr>
          <w:color w:val="auto"/>
          <w:spacing w:val="-43"/>
          <w:sz w:val="24"/>
          <w:szCs w:val="24"/>
          <w:highlight w:val="none"/>
        </w:rPr>
        <w:t xml:space="preserve"> </w:t>
      </w:r>
      <w:r>
        <w:rPr>
          <w:color w:val="auto"/>
          <w:spacing w:val="-1"/>
          <w:sz w:val="24"/>
          <w:szCs w:val="24"/>
          <w:highlight w:val="none"/>
        </w:rPr>
        <w:t>4-5</w:t>
      </w:r>
      <w:r>
        <w:rPr>
          <w:color w:val="auto"/>
          <w:spacing w:val="-55"/>
          <w:sz w:val="24"/>
          <w:szCs w:val="24"/>
          <w:highlight w:val="none"/>
        </w:rPr>
        <w:t xml:space="preserve"> </w:t>
      </w:r>
      <w:r>
        <w:rPr>
          <w:color w:val="auto"/>
          <w:spacing w:val="-1"/>
          <w:sz w:val="24"/>
          <w:szCs w:val="24"/>
          <w:highlight w:val="none"/>
        </w:rPr>
        <w:t>个工作日。如投标人未及时提交支票或支</w:t>
      </w:r>
      <w:r>
        <w:rPr>
          <w:color w:val="auto"/>
          <w:sz w:val="24"/>
          <w:szCs w:val="24"/>
          <w:highlight w:val="none"/>
        </w:rPr>
        <w:t xml:space="preserve"> </w:t>
      </w:r>
      <w:r>
        <w:rPr>
          <w:color w:val="auto"/>
          <w:spacing w:val="-1"/>
          <w:sz w:val="24"/>
          <w:szCs w:val="24"/>
          <w:highlight w:val="none"/>
        </w:rPr>
        <w:t>票不符合银行委托收款要求（如污损、折叠、胶装等</w:t>
      </w:r>
      <w:r>
        <w:rPr>
          <w:color w:val="auto"/>
          <w:spacing w:val="9"/>
          <w:sz w:val="24"/>
          <w:szCs w:val="24"/>
          <w:highlight w:val="none"/>
        </w:rPr>
        <w:t>），</w:t>
      </w:r>
      <w:r>
        <w:rPr>
          <w:color w:val="auto"/>
          <w:spacing w:val="-1"/>
          <w:sz w:val="24"/>
          <w:szCs w:val="24"/>
          <w:highlight w:val="none"/>
        </w:rPr>
        <w:t>导致投标保</w:t>
      </w:r>
      <w:r>
        <w:rPr>
          <w:color w:val="auto"/>
          <w:spacing w:val="1"/>
          <w:sz w:val="24"/>
          <w:szCs w:val="24"/>
          <w:highlight w:val="none"/>
        </w:rPr>
        <w:t xml:space="preserve"> </w:t>
      </w:r>
      <w:r>
        <w:rPr>
          <w:color w:val="auto"/>
          <w:spacing w:val="-4"/>
          <w:sz w:val="24"/>
          <w:szCs w:val="24"/>
          <w:highlight w:val="none"/>
        </w:rPr>
        <w:t>证金不能按时进入指定账户的，将按照招标文件的第</w:t>
      </w:r>
      <w:r>
        <w:rPr>
          <w:color w:val="auto"/>
          <w:spacing w:val="-44"/>
          <w:sz w:val="24"/>
          <w:szCs w:val="24"/>
          <w:highlight w:val="none"/>
        </w:rPr>
        <w:t xml:space="preserve"> </w:t>
      </w:r>
      <w:r>
        <w:rPr>
          <w:color w:val="auto"/>
          <w:spacing w:val="-4"/>
          <w:sz w:val="24"/>
          <w:szCs w:val="24"/>
          <w:highlight w:val="none"/>
        </w:rPr>
        <w:t>22.2</w:t>
      </w:r>
      <w:r>
        <w:rPr>
          <w:color w:val="auto"/>
          <w:spacing w:val="-46"/>
          <w:sz w:val="24"/>
          <w:szCs w:val="24"/>
          <w:highlight w:val="none"/>
        </w:rPr>
        <w:t xml:space="preserve"> </w:t>
      </w:r>
      <w:r>
        <w:rPr>
          <w:color w:val="auto"/>
          <w:spacing w:val="-4"/>
          <w:sz w:val="24"/>
          <w:szCs w:val="24"/>
          <w:highlight w:val="none"/>
        </w:rPr>
        <w:t>条相关规定</w:t>
      </w:r>
      <w:r>
        <w:rPr>
          <w:color w:val="auto"/>
          <w:sz w:val="24"/>
          <w:szCs w:val="24"/>
          <w:highlight w:val="none"/>
        </w:rPr>
        <w:t xml:space="preserve"> </w:t>
      </w:r>
      <w:r>
        <w:rPr>
          <w:color w:val="auto"/>
          <w:spacing w:val="-3"/>
          <w:sz w:val="24"/>
          <w:szCs w:val="24"/>
          <w:highlight w:val="none"/>
        </w:rPr>
        <w:t>处理。</w:t>
      </w:r>
    </w:p>
    <w:p w14:paraId="6F53C68C">
      <w:pPr>
        <w:pStyle w:val="5"/>
        <w:spacing w:before="132" w:line="220" w:lineRule="auto"/>
        <w:ind w:left="38"/>
        <w:rPr>
          <w:color w:val="auto"/>
          <w:sz w:val="24"/>
          <w:szCs w:val="24"/>
          <w:highlight w:val="none"/>
        </w:rPr>
      </w:pPr>
      <w:r>
        <w:rPr>
          <w:color w:val="auto"/>
          <w:spacing w:val="-3"/>
          <w:sz w:val="24"/>
          <w:szCs w:val="24"/>
          <w:highlight w:val="none"/>
        </w:rPr>
        <w:t>12.5   联合体投标的，可以由联合体中的一方或者共同提交投标保证金。以一</w:t>
      </w:r>
    </w:p>
    <w:p w14:paraId="2E5183C7">
      <w:pPr>
        <w:pStyle w:val="5"/>
        <w:spacing w:before="153" w:line="220" w:lineRule="auto"/>
        <w:ind w:left="935"/>
        <w:rPr>
          <w:color w:val="auto"/>
          <w:sz w:val="24"/>
          <w:szCs w:val="24"/>
          <w:highlight w:val="none"/>
        </w:rPr>
      </w:pPr>
      <w:r>
        <w:rPr>
          <w:color w:val="auto"/>
          <w:spacing w:val="-1"/>
          <w:sz w:val="24"/>
          <w:szCs w:val="24"/>
          <w:highlight w:val="none"/>
        </w:rPr>
        <w:t>方名义提交投标保证金的，对联合体各方均具有约束力。</w:t>
      </w:r>
    </w:p>
    <w:p w14:paraId="368B48E8">
      <w:pPr>
        <w:pStyle w:val="5"/>
        <w:spacing w:before="153" w:line="232" w:lineRule="auto"/>
        <w:ind w:left="38"/>
        <w:rPr>
          <w:color w:val="auto"/>
          <w:sz w:val="24"/>
          <w:szCs w:val="24"/>
          <w:highlight w:val="none"/>
        </w:rPr>
      </w:pPr>
      <w:r>
        <w:rPr>
          <w:color w:val="auto"/>
          <w:spacing w:val="-3"/>
          <w:sz w:val="24"/>
          <w:szCs w:val="24"/>
          <w:highlight w:val="none"/>
        </w:rPr>
        <w:t>12.6</w:t>
      </w:r>
      <w:r>
        <w:rPr>
          <w:color w:val="auto"/>
          <w:spacing w:val="24"/>
          <w:sz w:val="24"/>
          <w:szCs w:val="24"/>
          <w:highlight w:val="none"/>
        </w:rPr>
        <w:t xml:space="preserve">   </w:t>
      </w:r>
      <w:r>
        <w:rPr>
          <w:color w:val="auto"/>
          <w:spacing w:val="-3"/>
          <w:sz w:val="24"/>
          <w:szCs w:val="24"/>
          <w:highlight w:val="none"/>
        </w:rPr>
        <w:t>投标保证金的退还</w:t>
      </w:r>
    </w:p>
    <w:p w14:paraId="52E359CE">
      <w:pPr>
        <w:pStyle w:val="5"/>
        <w:spacing w:before="140" w:line="281" w:lineRule="auto"/>
        <w:ind w:left="934" w:right="124" w:hanging="896"/>
        <w:rPr>
          <w:color w:val="auto"/>
          <w:sz w:val="24"/>
          <w:szCs w:val="24"/>
          <w:highlight w:val="none"/>
        </w:rPr>
      </w:pPr>
      <w:r>
        <w:rPr>
          <w:color w:val="auto"/>
          <w:sz w:val="24"/>
          <w:szCs w:val="24"/>
          <w:highlight w:val="none"/>
        </w:rPr>
        <w:t>12.6.1  中标人应在与采购人签订合同之日起</w:t>
      </w:r>
      <w:r>
        <w:rPr>
          <w:color w:val="auto"/>
          <w:spacing w:val="-55"/>
          <w:sz w:val="24"/>
          <w:szCs w:val="24"/>
          <w:highlight w:val="none"/>
        </w:rPr>
        <w:t xml:space="preserve"> </w:t>
      </w:r>
      <w:r>
        <w:rPr>
          <w:color w:val="auto"/>
          <w:sz w:val="24"/>
          <w:szCs w:val="24"/>
          <w:highlight w:val="none"/>
        </w:rPr>
        <w:t>5</w:t>
      </w:r>
      <w:r>
        <w:rPr>
          <w:color w:val="auto"/>
          <w:spacing w:val="-55"/>
          <w:sz w:val="24"/>
          <w:szCs w:val="24"/>
          <w:highlight w:val="none"/>
        </w:rPr>
        <w:t xml:space="preserve"> </w:t>
      </w:r>
      <w:r>
        <w:rPr>
          <w:color w:val="auto"/>
          <w:sz w:val="24"/>
          <w:szCs w:val="24"/>
          <w:highlight w:val="none"/>
        </w:rPr>
        <w:t xml:space="preserve">个工作日内，及时联系保证金 </w:t>
      </w:r>
      <w:r>
        <w:rPr>
          <w:color w:val="auto"/>
          <w:spacing w:val="-1"/>
          <w:sz w:val="24"/>
          <w:szCs w:val="24"/>
          <w:highlight w:val="none"/>
        </w:rPr>
        <w:t>收受机构办理投标保证金无息退还手续。</w:t>
      </w:r>
    </w:p>
    <w:p w14:paraId="5F390B7A">
      <w:pPr>
        <w:pStyle w:val="5"/>
        <w:spacing w:before="146" w:line="301" w:lineRule="auto"/>
        <w:ind w:left="978" w:right="126" w:hanging="940"/>
        <w:rPr>
          <w:color w:val="auto"/>
          <w:sz w:val="24"/>
          <w:szCs w:val="24"/>
          <w:highlight w:val="none"/>
        </w:rPr>
      </w:pPr>
      <w:r>
        <w:rPr>
          <w:color w:val="auto"/>
          <w:sz w:val="24"/>
          <w:szCs w:val="24"/>
          <w:highlight w:val="none"/>
        </w:rPr>
        <w:t>12.6.2  未中标投标人的投标保证金将在中标通知书发出之日暨中标结果公告</w:t>
      </w:r>
      <w:r>
        <w:rPr>
          <w:color w:val="auto"/>
          <w:spacing w:val="8"/>
          <w:sz w:val="24"/>
          <w:szCs w:val="24"/>
          <w:highlight w:val="none"/>
        </w:rPr>
        <w:t xml:space="preserve"> </w:t>
      </w:r>
      <w:r>
        <w:rPr>
          <w:color w:val="auto"/>
          <w:spacing w:val="1"/>
          <w:sz w:val="24"/>
          <w:szCs w:val="24"/>
          <w:highlight w:val="none"/>
        </w:rPr>
        <w:t>公布之日起</w:t>
      </w:r>
      <w:r>
        <w:rPr>
          <w:color w:val="auto"/>
          <w:spacing w:val="-59"/>
          <w:sz w:val="24"/>
          <w:szCs w:val="24"/>
          <w:highlight w:val="none"/>
        </w:rPr>
        <w:t xml:space="preserve"> </w:t>
      </w:r>
      <w:r>
        <w:rPr>
          <w:color w:val="auto"/>
          <w:spacing w:val="1"/>
          <w:sz w:val="24"/>
          <w:szCs w:val="24"/>
          <w:highlight w:val="none"/>
        </w:rPr>
        <w:t>5</w:t>
      </w:r>
      <w:r>
        <w:rPr>
          <w:color w:val="auto"/>
          <w:spacing w:val="-52"/>
          <w:sz w:val="24"/>
          <w:szCs w:val="24"/>
          <w:highlight w:val="none"/>
        </w:rPr>
        <w:t xml:space="preserve"> </w:t>
      </w:r>
      <w:r>
        <w:rPr>
          <w:color w:val="auto"/>
          <w:spacing w:val="1"/>
          <w:sz w:val="24"/>
          <w:szCs w:val="24"/>
          <w:highlight w:val="none"/>
        </w:rPr>
        <w:t>个工作日内无息退还。投标人</w:t>
      </w:r>
      <w:r>
        <w:rPr>
          <w:color w:val="auto"/>
          <w:sz w:val="24"/>
          <w:szCs w:val="24"/>
          <w:highlight w:val="none"/>
        </w:rPr>
        <w:t xml:space="preserve">应及时联系保证金收受机 </w:t>
      </w:r>
      <w:r>
        <w:rPr>
          <w:color w:val="auto"/>
          <w:spacing w:val="-1"/>
          <w:sz w:val="24"/>
          <w:szCs w:val="24"/>
          <w:highlight w:val="none"/>
        </w:rPr>
        <w:t>构办理退还投标保证金手续。</w:t>
      </w:r>
    </w:p>
    <w:p w14:paraId="1910C4D9">
      <w:pPr>
        <w:pStyle w:val="5"/>
        <w:spacing w:before="146" w:line="226" w:lineRule="auto"/>
        <w:ind w:left="38"/>
        <w:rPr>
          <w:color w:val="auto"/>
          <w:sz w:val="24"/>
          <w:szCs w:val="24"/>
          <w:highlight w:val="none"/>
        </w:rPr>
      </w:pPr>
      <w:r>
        <w:rPr>
          <w:color w:val="auto"/>
          <w:spacing w:val="-1"/>
          <w:sz w:val="24"/>
          <w:szCs w:val="24"/>
          <w:highlight w:val="none"/>
        </w:rPr>
        <w:t>12.6.3  政府采购投标担保函不予退回。</w:t>
      </w:r>
    </w:p>
    <w:p w14:paraId="31A6062E">
      <w:pPr>
        <w:pStyle w:val="5"/>
        <w:spacing w:before="148" w:line="220" w:lineRule="auto"/>
        <w:ind w:left="38"/>
        <w:rPr>
          <w:color w:val="auto"/>
          <w:sz w:val="24"/>
          <w:szCs w:val="24"/>
          <w:highlight w:val="none"/>
        </w:rPr>
      </w:pPr>
      <w:r>
        <w:rPr>
          <w:color w:val="auto"/>
          <w:sz w:val="24"/>
          <w:szCs w:val="24"/>
          <w:highlight w:val="none"/>
        </w:rPr>
        <w:t>12.7    因投标人自身原因导致无法及时退还的，采购人或采购代理机构将不</w:t>
      </w:r>
    </w:p>
    <w:p w14:paraId="44887C75">
      <w:pPr>
        <w:pStyle w:val="5"/>
        <w:spacing w:before="154" w:line="224" w:lineRule="auto"/>
        <w:ind w:left="980"/>
        <w:rPr>
          <w:color w:val="auto"/>
          <w:sz w:val="24"/>
          <w:szCs w:val="24"/>
          <w:highlight w:val="none"/>
        </w:rPr>
      </w:pPr>
      <w:r>
        <w:rPr>
          <w:color w:val="auto"/>
          <w:spacing w:val="-1"/>
          <w:sz w:val="24"/>
          <w:szCs w:val="24"/>
          <w:highlight w:val="none"/>
        </w:rPr>
        <w:t>承担相应责任。</w:t>
      </w:r>
    </w:p>
    <w:p w14:paraId="05F7D31C">
      <w:pPr>
        <w:pStyle w:val="5"/>
        <w:spacing w:before="148" w:line="224" w:lineRule="auto"/>
        <w:ind w:left="38"/>
        <w:outlineLvl w:val="2"/>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13.投标有效期</w:t>
      </w:r>
    </w:p>
    <w:p w14:paraId="60CEBB03">
      <w:pPr>
        <w:pStyle w:val="5"/>
        <w:spacing w:before="151" w:line="224" w:lineRule="auto"/>
        <w:ind w:left="38"/>
        <w:rPr>
          <w:color w:val="auto"/>
          <w:sz w:val="24"/>
          <w:szCs w:val="24"/>
          <w:highlight w:val="none"/>
        </w:rPr>
      </w:pPr>
      <w:r>
        <w:rPr>
          <w:color w:val="auto"/>
          <w:spacing w:val="3"/>
          <w:sz w:val="24"/>
          <w:szCs w:val="24"/>
          <w:highlight w:val="none"/>
        </w:rPr>
        <w:t>13.1   投标应在</w:t>
      </w:r>
      <w:r>
        <w:rPr>
          <w:color w:val="auto"/>
          <w:spacing w:val="3"/>
          <w:sz w:val="24"/>
          <w:szCs w:val="24"/>
          <w:highlight w:val="none"/>
          <w:u w:val="single" w:color="auto"/>
        </w:rPr>
        <w:t>投标人须知资料表</w:t>
      </w:r>
      <w:r>
        <w:rPr>
          <w:color w:val="auto"/>
          <w:spacing w:val="3"/>
          <w:sz w:val="24"/>
          <w:szCs w:val="24"/>
          <w:highlight w:val="none"/>
        </w:rPr>
        <w:t>中规定时间内保持有效。投标有效期不满</w:t>
      </w:r>
    </w:p>
    <w:p w14:paraId="46853F43">
      <w:pPr>
        <w:pStyle w:val="5"/>
        <w:spacing w:before="147" w:line="220" w:lineRule="auto"/>
        <w:ind w:left="921"/>
        <w:rPr>
          <w:color w:val="auto"/>
          <w:sz w:val="24"/>
          <w:szCs w:val="24"/>
          <w:highlight w:val="none"/>
        </w:rPr>
      </w:pPr>
      <w:r>
        <w:rPr>
          <w:color w:val="auto"/>
          <w:spacing w:val="-1"/>
          <w:sz w:val="24"/>
          <w:szCs w:val="24"/>
          <w:highlight w:val="none"/>
        </w:rPr>
        <w:t>足要求的投标，其投标将被认定为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2DBACCC6">
      <w:pPr>
        <w:pStyle w:val="5"/>
        <w:spacing w:before="153" w:line="220" w:lineRule="auto"/>
        <w:ind w:left="38"/>
        <w:rPr>
          <w:color w:val="auto"/>
          <w:sz w:val="24"/>
          <w:szCs w:val="24"/>
          <w:highlight w:val="none"/>
        </w:rPr>
      </w:pPr>
      <w:r>
        <w:rPr>
          <w:color w:val="auto"/>
          <w:spacing w:val="-2"/>
          <w:sz w:val="24"/>
          <w:szCs w:val="24"/>
          <w:highlight w:val="none"/>
        </w:rPr>
        <w:t>13.2</w:t>
      </w:r>
      <w:r>
        <w:rPr>
          <w:color w:val="auto"/>
          <w:spacing w:val="26"/>
          <w:sz w:val="24"/>
          <w:szCs w:val="24"/>
          <w:highlight w:val="none"/>
        </w:rPr>
        <w:t xml:space="preserve">   </w:t>
      </w:r>
      <w:r>
        <w:rPr>
          <w:color w:val="auto"/>
          <w:spacing w:val="-2"/>
          <w:sz w:val="24"/>
          <w:szCs w:val="24"/>
          <w:highlight w:val="none"/>
        </w:rPr>
        <w:t>为保证有充分时间签订合同，采购人或采购代理机构可根据实际情况，</w:t>
      </w:r>
    </w:p>
    <w:p w14:paraId="64EDAFD7">
      <w:pPr>
        <w:pStyle w:val="5"/>
        <w:spacing w:before="157" w:line="338" w:lineRule="auto"/>
        <w:ind w:left="925" w:right="125" w:hanging="4"/>
        <w:jc w:val="both"/>
        <w:rPr>
          <w:color w:val="auto"/>
          <w:sz w:val="24"/>
          <w:szCs w:val="24"/>
          <w:highlight w:val="none"/>
        </w:rPr>
      </w:pPr>
      <w:r>
        <w:rPr>
          <w:color w:val="auto"/>
          <w:spacing w:val="3"/>
          <w:sz w:val="24"/>
          <w:szCs w:val="24"/>
          <w:highlight w:val="none"/>
        </w:rPr>
        <w:t>在原投标有效期截止之前，要求投标人延长投标文件的有</w:t>
      </w:r>
      <w:r>
        <w:rPr>
          <w:color w:val="auto"/>
          <w:spacing w:val="2"/>
          <w:sz w:val="24"/>
          <w:szCs w:val="24"/>
          <w:highlight w:val="none"/>
        </w:rPr>
        <w:t>效期。接受</w:t>
      </w:r>
      <w:r>
        <w:rPr>
          <w:color w:val="auto"/>
          <w:sz w:val="24"/>
          <w:szCs w:val="24"/>
          <w:highlight w:val="none"/>
        </w:rPr>
        <w:t xml:space="preserve"> </w:t>
      </w:r>
      <w:r>
        <w:rPr>
          <w:color w:val="auto"/>
          <w:spacing w:val="3"/>
          <w:sz w:val="24"/>
          <w:szCs w:val="24"/>
          <w:highlight w:val="none"/>
        </w:rPr>
        <w:t>该要求的投标人将不会被要求和允许修正其投标</w:t>
      </w:r>
      <w:r>
        <w:rPr>
          <w:color w:val="auto"/>
          <w:spacing w:val="2"/>
          <w:sz w:val="24"/>
          <w:szCs w:val="24"/>
          <w:highlight w:val="none"/>
        </w:rPr>
        <w:t>，且本须知中有关投</w:t>
      </w:r>
      <w:r>
        <w:rPr>
          <w:color w:val="auto"/>
          <w:sz w:val="24"/>
          <w:szCs w:val="24"/>
          <w:highlight w:val="none"/>
        </w:rPr>
        <w:t xml:space="preserve"> </w:t>
      </w:r>
      <w:r>
        <w:rPr>
          <w:color w:val="auto"/>
          <w:spacing w:val="3"/>
          <w:sz w:val="24"/>
          <w:szCs w:val="24"/>
          <w:highlight w:val="none"/>
        </w:rPr>
        <w:t>标保证金的要求须在延长的有效期内继续有效</w:t>
      </w:r>
      <w:r>
        <w:rPr>
          <w:color w:val="auto"/>
          <w:spacing w:val="2"/>
          <w:sz w:val="24"/>
          <w:szCs w:val="24"/>
          <w:highlight w:val="none"/>
        </w:rPr>
        <w:t>。投标人可以拒绝延长</w:t>
      </w:r>
      <w:r>
        <w:rPr>
          <w:color w:val="auto"/>
          <w:sz w:val="24"/>
          <w:szCs w:val="24"/>
          <w:highlight w:val="none"/>
        </w:rPr>
        <w:t xml:space="preserve"> </w:t>
      </w:r>
      <w:r>
        <w:rPr>
          <w:color w:val="auto"/>
          <w:spacing w:val="3"/>
          <w:sz w:val="24"/>
          <w:szCs w:val="24"/>
          <w:highlight w:val="none"/>
        </w:rPr>
        <w:t>投标有效期的要求，其投标保证金将及时无息</w:t>
      </w:r>
      <w:r>
        <w:rPr>
          <w:color w:val="auto"/>
          <w:spacing w:val="2"/>
          <w:sz w:val="24"/>
          <w:szCs w:val="24"/>
          <w:highlight w:val="none"/>
        </w:rPr>
        <w:t>退还。上述要求和答复</w:t>
      </w:r>
    </w:p>
    <w:p w14:paraId="31B265ED">
      <w:pPr>
        <w:pStyle w:val="5"/>
        <w:spacing w:before="2" w:line="222" w:lineRule="auto"/>
        <w:ind w:left="923"/>
        <w:rPr>
          <w:color w:val="auto"/>
          <w:sz w:val="24"/>
          <w:szCs w:val="24"/>
          <w:highlight w:val="none"/>
        </w:rPr>
      </w:pPr>
      <w:r>
        <w:rPr>
          <w:color w:val="auto"/>
          <w:spacing w:val="-1"/>
          <w:sz w:val="24"/>
          <w:szCs w:val="24"/>
          <w:highlight w:val="none"/>
        </w:rPr>
        <w:t>都应以书面形式提交。</w:t>
      </w:r>
    </w:p>
    <w:p w14:paraId="62BD7B93">
      <w:pPr>
        <w:pStyle w:val="5"/>
        <w:spacing w:before="148" w:line="227" w:lineRule="auto"/>
        <w:ind w:left="38"/>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14.投标文件的签署及规定</w:t>
      </w:r>
    </w:p>
    <w:p w14:paraId="11371E88">
      <w:pPr>
        <w:spacing w:line="220" w:lineRule="auto"/>
        <w:ind w:left="738" w:hanging="738" w:hangingChars="300"/>
        <w:rPr>
          <w:color w:val="auto"/>
          <w:spacing w:val="3"/>
          <w:sz w:val="24"/>
          <w:szCs w:val="24"/>
          <w:highlight w:val="none"/>
        </w:rPr>
      </w:pPr>
      <w:r>
        <w:rPr>
          <w:color w:val="auto"/>
          <w:spacing w:val="3"/>
          <w:sz w:val="24"/>
          <w:szCs w:val="24"/>
          <w:highlight w:val="none"/>
        </w:rPr>
        <w:t xml:space="preserve">14.1   </w:t>
      </w:r>
      <w:r>
        <w:rPr>
          <w:rFonts w:ascii="楷体" w:hAnsi="楷体" w:eastAsia="楷体" w:cs="楷体"/>
          <w:snapToGrid w:val="0"/>
          <w:color w:val="auto"/>
          <w:spacing w:val="3"/>
          <w:kern w:val="0"/>
          <w:sz w:val="24"/>
          <w:szCs w:val="24"/>
          <w:highlight w:val="none"/>
          <w:lang w:val="en-US" w:eastAsia="zh-CN" w:bidi="ar-SA"/>
        </w:rPr>
        <w:t>投标人应按投标人须知资料表中的规定，准备和递交投标文件，以电子版 PDF 格</w:t>
      </w:r>
      <w:r>
        <w:rPr>
          <w:rFonts w:hint="eastAsia" w:ascii="楷体" w:hAnsi="楷体" w:eastAsia="楷体" w:cs="楷体"/>
          <w:snapToGrid w:val="0"/>
          <w:color w:val="auto"/>
          <w:spacing w:val="3"/>
          <w:kern w:val="0"/>
          <w:sz w:val="24"/>
          <w:szCs w:val="24"/>
          <w:highlight w:val="none"/>
          <w:lang w:val="en-US" w:eastAsia="zh-CN" w:bidi="ar-SA"/>
        </w:rPr>
        <w:t>式，提交投标文件资格证明文件、商务和技术文件正本。在开标前不得将解压密 码泄露。</w:t>
      </w:r>
    </w:p>
    <w:p w14:paraId="4EBD2F81">
      <w:pPr>
        <w:spacing w:line="220" w:lineRule="auto"/>
        <w:ind w:left="738" w:hanging="738" w:hangingChars="300"/>
        <w:rPr>
          <w:color w:val="auto"/>
          <w:sz w:val="24"/>
          <w:szCs w:val="24"/>
          <w:highlight w:val="none"/>
        </w:rPr>
        <w:sectPr>
          <w:footerReference r:id="rId15" w:type="default"/>
          <w:pgSz w:w="11906" w:h="16839"/>
          <w:pgMar w:top="1431" w:right="1785" w:bottom="1404" w:left="1785" w:header="0" w:footer="1225" w:gutter="0"/>
          <w:pgNumType w:fmt="decimal"/>
          <w:cols w:space="720" w:num="1"/>
        </w:sectPr>
      </w:pPr>
      <w:r>
        <w:rPr>
          <w:rFonts w:ascii="楷体" w:hAnsi="楷体" w:eastAsia="楷体" w:cs="楷体"/>
          <w:snapToGrid w:val="0"/>
          <w:color w:val="auto"/>
          <w:spacing w:val="3"/>
          <w:kern w:val="0"/>
          <w:sz w:val="24"/>
          <w:szCs w:val="24"/>
          <w:highlight w:val="none"/>
          <w:lang w:val="en-US" w:eastAsia="zh-CN" w:bidi="ar-SA"/>
        </w:rPr>
        <w:t>14.2   投标文件因字迹潦草、表达不清或电子版看不清、上传的电子文档无法解密所引</w:t>
      </w:r>
      <w:r>
        <w:rPr>
          <w:rFonts w:hint="eastAsia" w:ascii="楷体" w:hAnsi="楷体" w:eastAsia="楷体" w:cs="楷体"/>
          <w:snapToGrid w:val="0"/>
          <w:color w:val="auto"/>
          <w:spacing w:val="3"/>
          <w:kern w:val="0"/>
          <w:sz w:val="24"/>
          <w:szCs w:val="24"/>
          <w:highlight w:val="none"/>
          <w:lang w:val="en-US" w:eastAsia="zh-CN" w:bidi="ar-SA"/>
        </w:rPr>
        <w:t>起的后果由投标人负责</w:t>
      </w:r>
    </w:p>
    <w:p w14:paraId="1A7F125C">
      <w:pPr>
        <w:spacing w:line="376" w:lineRule="auto"/>
        <w:rPr>
          <w:rFonts w:ascii="Arial"/>
          <w:color w:val="auto"/>
          <w:sz w:val="21"/>
          <w:highlight w:val="none"/>
        </w:rPr>
      </w:pPr>
      <w:bookmarkStart w:id="17" w:name="bookmark21"/>
      <w:bookmarkEnd w:id="17"/>
      <w:bookmarkStart w:id="18" w:name="bookmark20"/>
      <w:bookmarkEnd w:id="18"/>
      <w:bookmarkStart w:id="19" w:name="bookmark18"/>
      <w:bookmarkEnd w:id="19"/>
      <w:bookmarkStart w:id="20" w:name="bookmark19"/>
      <w:bookmarkEnd w:id="20"/>
    </w:p>
    <w:p w14:paraId="1079CB5A">
      <w:pPr>
        <w:pStyle w:val="5"/>
        <w:spacing w:before="113" w:line="233" w:lineRule="auto"/>
        <w:ind w:left="2749"/>
        <w:outlineLvl w:val="1"/>
        <w:rPr>
          <w:color w:val="auto"/>
          <w:sz w:val="35"/>
          <w:szCs w:val="35"/>
          <w:highlight w:val="none"/>
        </w:rPr>
      </w:pPr>
      <w:bookmarkStart w:id="21" w:name="bookmark23"/>
      <w:bookmarkEnd w:id="21"/>
      <w:bookmarkStart w:id="22" w:name="bookmark22"/>
      <w:bookmarkEnd w:id="22"/>
      <w:r>
        <w:rPr>
          <w:color w:val="auto"/>
          <w:spacing w:val="7"/>
          <w:sz w:val="35"/>
          <w:szCs w:val="35"/>
          <w:highlight w:val="none"/>
          <w14:textOutline w14:w="6537" w14:cap="sq" w14:cmpd="sng">
            <w14:solidFill>
              <w14:srgbClr w14:val="000000"/>
            </w14:solidFill>
            <w14:prstDash w14:val="solid"/>
            <w14:bevel/>
          </w14:textOutline>
        </w:rPr>
        <w:t>四</w:t>
      </w:r>
      <w:r>
        <w:rPr>
          <w:color w:val="auto"/>
          <w:spacing w:val="7"/>
          <w:sz w:val="35"/>
          <w:szCs w:val="35"/>
          <w:highlight w:val="none"/>
        </w:rPr>
        <w:t xml:space="preserve">   </w:t>
      </w:r>
      <w:r>
        <w:rPr>
          <w:color w:val="auto"/>
          <w:spacing w:val="7"/>
          <w:sz w:val="35"/>
          <w:szCs w:val="35"/>
          <w:highlight w:val="none"/>
          <w14:textOutline w14:w="6537" w14:cap="sq" w14:cmpd="sng">
            <w14:solidFill>
              <w14:srgbClr w14:val="000000"/>
            </w14:solidFill>
            <w14:prstDash w14:val="solid"/>
            <w14:bevel/>
          </w14:textOutline>
        </w:rPr>
        <w:t>投标文件的递交</w:t>
      </w:r>
    </w:p>
    <w:p w14:paraId="79364A22">
      <w:pPr>
        <w:pStyle w:val="5"/>
        <w:spacing w:before="101" w:line="227" w:lineRule="auto"/>
        <w:ind w:left="38"/>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15.投标文件的密封和标记</w:t>
      </w:r>
    </w:p>
    <w:p w14:paraId="39C995AB">
      <w:pPr>
        <w:pStyle w:val="5"/>
        <w:spacing w:before="146" w:line="220" w:lineRule="auto"/>
        <w:ind w:left="780" w:leftChars="17" w:hanging="744" w:hangingChars="300"/>
        <w:rPr>
          <w:rFonts w:hint="eastAsia"/>
          <w:color w:val="auto"/>
          <w:spacing w:val="4"/>
          <w:sz w:val="24"/>
          <w:szCs w:val="24"/>
          <w:highlight w:val="none"/>
          <w:lang w:val="en-US" w:eastAsia="zh-CN"/>
        </w:rPr>
      </w:pPr>
      <w:r>
        <w:rPr>
          <w:color w:val="auto"/>
          <w:spacing w:val="4"/>
          <w:sz w:val="24"/>
          <w:szCs w:val="24"/>
          <w:highlight w:val="none"/>
        </w:rPr>
        <w:t xml:space="preserve">15.1  </w:t>
      </w:r>
      <w:r>
        <w:rPr>
          <w:rFonts w:hint="eastAsia"/>
          <w:color w:val="auto"/>
          <w:spacing w:val="4"/>
          <w:sz w:val="24"/>
          <w:szCs w:val="24"/>
          <w:highlight w:val="none"/>
          <w:lang w:val="en-US" w:eastAsia="zh-CN"/>
        </w:rPr>
        <w:t>为方便评审及进行资格审查，投标单位应完整地按招标文件提供的投标文件格式 及要求编写投标文件， 投标单位须在投标截止时间前完成在系统上递交电子投 标文件。投标单位的电子投标文件是经过 CA 证书加密后上传提交的，任何单位 或个人均无法在投标截止时间(即投标时间)之前查看或篡改，不存在泄密风险。（严格按照政采云电子投标流程制作并上传电子投标文件）</w:t>
      </w:r>
    </w:p>
    <w:p w14:paraId="15D6F913">
      <w:pPr>
        <w:pStyle w:val="5"/>
        <w:spacing w:before="146" w:line="220" w:lineRule="auto"/>
        <w:ind w:left="532" w:leftChars="17" w:hanging="496" w:hangingChars="200"/>
        <w:rPr>
          <w:rFonts w:hint="default"/>
          <w:color w:val="auto"/>
          <w:spacing w:val="4"/>
          <w:sz w:val="24"/>
          <w:szCs w:val="24"/>
          <w:highlight w:val="none"/>
          <w:lang w:val="en-US" w:eastAsia="en-US"/>
        </w:rPr>
      </w:pPr>
      <w:r>
        <w:rPr>
          <w:rFonts w:hint="eastAsia"/>
          <w:color w:val="auto"/>
          <w:spacing w:val="4"/>
          <w:sz w:val="24"/>
          <w:szCs w:val="24"/>
          <w:highlight w:val="none"/>
          <w:lang w:val="en-US" w:eastAsia="zh-CN"/>
        </w:rPr>
        <w:t xml:space="preserve">15.2 </w:t>
      </w:r>
      <w:r>
        <w:rPr>
          <w:color w:val="auto"/>
          <w:spacing w:val="4"/>
          <w:sz w:val="24"/>
          <w:szCs w:val="24"/>
          <w:highlight w:val="none"/>
          <w:lang w:val="en-US" w:eastAsia="zh-CN"/>
        </w:rPr>
        <w:t>供应商因自身原因导致电子投标文件无法导入电子评标系统的，该响应文件视为</w:t>
      </w:r>
      <w:r>
        <w:rPr>
          <w:rFonts w:hint="eastAsia"/>
          <w:color w:val="auto"/>
          <w:spacing w:val="4"/>
          <w:sz w:val="24"/>
          <w:szCs w:val="24"/>
          <w:highlight w:val="none"/>
          <w:lang w:val="en-US" w:eastAsia="zh-CN"/>
        </w:rPr>
        <w:t>无效文件。</w:t>
      </w:r>
      <w:r>
        <w:rPr>
          <w:color w:val="auto"/>
          <w:spacing w:val="4"/>
          <w:sz w:val="24"/>
          <w:szCs w:val="24"/>
          <w:highlight w:val="none"/>
          <w:lang w:val="en-US" w:eastAsia="zh-CN"/>
        </w:rPr>
        <w:t xml:space="preserve"> </w:t>
      </w:r>
    </w:p>
    <w:p w14:paraId="578AD2B1">
      <w:pPr>
        <w:pStyle w:val="5"/>
        <w:spacing w:before="146" w:line="220" w:lineRule="auto"/>
        <w:ind w:left="532" w:leftChars="17" w:hanging="496" w:hangingChars="200"/>
        <w:rPr>
          <w:color w:val="auto"/>
          <w:spacing w:val="-1"/>
          <w:sz w:val="24"/>
          <w:szCs w:val="24"/>
          <w:highlight w:val="none"/>
        </w:rPr>
      </w:pPr>
      <w:r>
        <w:rPr>
          <w:color w:val="auto"/>
          <w:spacing w:val="4"/>
          <w:sz w:val="24"/>
          <w:szCs w:val="24"/>
          <w:highlight w:val="none"/>
        </w:rPr>
        <w:t xml:space="preserve">15.3 </w:t>
      </w:r>
      <w:r>
        <w:rPr>
          <w:color w:val="auto"/>
          <w:spacing w:val="4"/>
          <w:sz w:val="24"/>
          <w:szCs w:val="24"/>
          <w:highlight w:val="none"/>
          <w:lang w:val="en-US" w:eastAsia="zh-CN"/>
        </w:rPr>
        <w:t xml:space="preserve">电子投标文件具有法律效力,与其他形式的响应文件在内容和格式上等同，若投标 </w:t>
      </w:r>
      <w:r>
        <w:rPr>
          <w:rFonts w:hint="eastAsia"/>
          <w:color w:val="auto"/>
          <w:spacing w:val="4"/>
          <w:sz w:val="24"/>
          <w:szCs w:val="24"/>
          <w:highlight w:val="none"/>
          <w:lang w:val="en-US" w:eastAsia="zh-CN"/>
        </w:rPr>
        <w:t>文件与招标文件要求不一致，其内容影响成交结果时，责任由供应商自行承担。</w:t>
      </w:r>
      <w:r>
        <w:rPr>
          <w:color w:val="auto"/>
          <w:spacing w:val="-1"/>
          <w:sz w:val="24"/>
          <w:szCs w:val="24"/>
          <w:highlight w:val="none"/>
          <w:lang w:val="en-US" w:eastAsia="zh-CN"/>
        </w:rPr>
        <w:t xml:space="preserve"> </w:t>
      </w:r>
    </w:p>
    <w:p w14:paraId="5B2852B5">
      <w:pPr>
        <w:pStyle w:val="5"/>
        <w:spacing w:before="153" w:line="223" w:lineRule="auto"/>
        <w:ind w:left="38"/>
        <w:outlineLvl w:val="2"/>
        <w:rPr>
          <w:color w:val="auto"/>
          <w:sz w:val="24"/>
          <w:szCs w:val="24"/>
          <w:highlight w:val="none"/>
        </w:rPr>
      </w:pPr>
      <w:r>
        <w:rPr>
          <w:color w:val="auto"/>
          <w:spacing w:val="-3"/>
          <w:sz w:val="24"/>
          <w:szCs w:val="24"/>
          <w:highlight w:val="none"/>
          <w14:textOutline w14:w="4358" w14:cap="sq" w14:cmpd="sng">
            <w14:solidFill>
              <w14:srgbClr w14:val="000000"/>
            </w14:solidFill>
            <w14:prstDash w14:val="solid"/>
            <w14:bevel/>
          </w14:textOutline>
        </w:rPr>
        <w:t>16.投标截止</w:t>
      </w:r>
    </w:p>
    <w:p w14:paraId="4A378C9A">
      <w:pPr>
        <w:pStyle w:val="5"/>
        <w:spacing w:before="152" w:line="220" w:lineRule="auto"/>
        <w:ind w:left="38"/>
        <w:rPr>
          <w:color w:val="auto"/>
          <w:sz w:val="24"/>
          <w:szCs w:val="24"/>
          <w:highlight w:val="none"/>
        </w:rPr>
      </w:pPr>
      <w:r>
        <w:rPr>
          <w:color w:val="auto"/>
          <w:spacing w:val="3"/>
          <w:sz w:val="24"/>
          <w:szCs w:val="24"/>
          <w:highlight w:val="none"/>
        </w:rPr>
        <w:t>16.1   投标人应在</w:t>
      </w:r>
      <w:r>
        <w:rPr>
          <w:color w:val="auto"/>
          <w:spacing w:val="3"/>
          <w:sz w:val="24"/>
          <w:szCs w:val="24"/>
          <w:highlight w:val="none"/>
          <w:u w:val="single" w:color="auto"/>
        </w:rPr>
        <w:t>投标人须知资料表中</w:t>
      </w:r>
      <w:r>
        <w:rPr>
          <w:color w:val="auto"/>
          <w:spacing w:val="3"/>
          <w:sz w:val="24"/>
          <w:szCs w:val="24"/>
          <w:highlight w:val="none"/>
        </w:rPr>
        <w:t>规定的截止时间前，将投标文件递交</w:t>
      </w:r>
    </w:p>
    <w:p w14:paraId="46A06569">
      <w:pPr>
        <w:pStyle w:val="5"/>
        <w:spacing w:before="153" w:line="225" w:lineRule="auto"/>
        <w:ind w:left="938"/>
        <w:rPr>
          <w:b/>
          <w:bCs/>
          <w:color w:val="auto"/>
          <w:sz w:val="24"/>
          <w:szCs w:val="24"/>
          <w:highlight w:val="none"/>
        </w:rPr>
      </w:pPr>
      <w:r>
        <w:rPr>
          <w:color w:val="auto"/>
          <w:spacing w:val="-2"/>
          <w:sz w:val="24"/>
          <w:szCs w:val="24"/>
          <w:highlight w:val="none"/>
        </w:rPr>
        <w:t>到招标公告中规定的地点。</w:t>
      </w:r>
      <w:r>
        <w:rPr>
          <w:b/>
          <w:bCs/>
          <w:color w:val="auto"/>
          <w:spacing w:val="-2"/>
          <w:sz w:val="24"/>
          <w:szCs w:val="24"/>
          <w:highlight w:val="none"/>
          <w:lang w:val="en-US" w:eastAsia="zh-CN"/>
        </w:rPr>
        <w:t>解密时间30分钟，逾期未解密的视为投标无效。</w:t>
      </w:r>
    </w:p>
    <w:p w14:paraId="74E86530">
      <w:pPr>
        <w:pStyle w:val="5"/>
        <w:spacing w:before="146" w:line="220" w:lineRule="auto"/>
        <w:ind w:left="38"/>
        <w:rPr>
          <w:color w:val="auto"/>
          <w:sz w:val="24"/>
          <w:szCs w:val="24"/>
          <w:highlight w:val="none"/>
        </w:rPr>
      </w:pPr>
      <w:r>
        <w:rPr>
          <w:color w:val="auto"/>
          <w:spacing w:val="4"/>
          <w:sz w:val="24"/>
          <w:szCs w:val="24"/>
          <w:highlight w:val="none"/>
        </w:rPr>
        <w:t>16.2   采购人和采购代理机构有权按本须</w:t>
      </w:r>
      <w:r>
        <w:rPr>
          <w:color w:val="auto"/>
          <w:spacing w:val="3"/>
          <w:sz w:val="24"/>
          <w:szCs w:val="24"/>
          <w:highlight w:val="none"/>
        </w:rPr>
        <w:t>知的规定，延迟投标截止时间。在</w:t>
      </w:r>
    </w:p>
    <w:p w14:paraId="0A684147">
      <w:pPr>
        <w:pStyle w:val="5"/>
        <w:spacing w:before="156" w:line="439" w:lineRule="exact"/>
        <w:ind w:left="930"/>
        <w:rPr>
          <w:color w:val="auto"/>
          <w:sz w:val="24"/>
          <w:szCs w:val="24"/>
          <w:highlight w:val="none"/>
        </w:rPr>
      </w:pPr>
      <w:r>
        <w:rPr>
          <w:color w:val="auto"/>
          <w:spacing w:val="2"/>
          <w:position w:val="14"/>
          <w:sz w:val="24"/>
          <w:szCs w:val="24"/>
          <w:highlight w:val="none"/>
        </w:rPr>
        <w:t>此情况下，采购人、采购代理机构和投标人受投标截止时间制约的所</w:t>
      </w:r>
    </w:p>
    <w:p w14:paraId="101190FD">
      <w:pPr>
        <w:pStyle w:val="5"/>
        <w:spacing w:before="1" w:line="222" w:lineRule="auto"/>
        <w:ind w:left="926"/>
        <w:rPr>
          <w:color w:val="auto"/>
          <w:sz w:val="24"/>
          <w:szCs w:val="24"/>
          <w:highlight w:val="none"/>
        </w:rPr>
      </w:pPr>
      <w:r>
        <w:rPr>
          <w:color w:val="auto"/>
          <w:spacing w:val="-1"/>
          <w:sz w:val="24"/>
          <w:szCs w:val="24"/>
          <w:highlight w:val="none"/>
        </w:rPr>
        <w:t>有权利和义务均应延长至新的截止时间。</w:t>
      </w:r>
    </w:p>
    <w:p w14:paraId="7A4CE9BC">
      <w:pPr>
        <w:pStyle w:val="5"/>
        <w:spacing w:before="156" w:line="227" w:lineRule="auto"/>
        <w:rPr>
          <w:color w:val="auto"/>
          <w:sz w:val="24"/>
          <w:szCs w:val="24"/>
          <w:highlight w:val="none"/>
        </w:rPr>
      </w:pPr>
      <w:r>
        <w:rPr>
          <w:color w:val="auto"/>
          <w:spacing w:val="10"/>
          <w:sz w:val="24"/>
          <w:szCs w:val="24"/>
          <w:highlight w:val="none"/>
        </w:rPr>
        <w:t>16.3   采购人和采购代理机构将拒绝接收在投标截止时间后送达的投标文</w:t>
      </w:r>
      <w:r>
        <w:rPr>
          <w:color w:val="auto"/>
          <w:spacing w:val="-5"/>
          <w:sz w:val="24"/>
          <w:szCs w:val="24"/>
          <w:highlight w:val="none"/>
        </w:rPr>
        <w:t>件。</w:t>
      </w:r>
    </w:p>
    <w:p w14:paraId="790DBFF3">
      <w:pPr>
        <w:pStyle w:val="5"/>
        <w:spacing w:before="144" w:line="227" w:lineRule="auto"/>
        <w:ind w:left="38"/>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17.投标文件的接收、修改与撤回</w:t>
      </w:r>
    </w:p>
    <w:p w14:paraId="4D652B3A">
      <w:pPr>
        <w:pStyle w:val="5"/>
        <w:spacing w:before="143" w:line="220" w:lineRule="auto"/>
        <w:ind w:left="38"/>
        <w:rPr>
          <w:color w:val="auto"/>
          <w:sz w:val="24"/>
          <w:szCs w:val="24"/>
          <w:highlight w:val="none"/>
        </w:rPr>
      </w:pPr>
      <w:r>
        <w:rPr>
          <w:color w:val="auto"/>
          <w:spacing w:val="3"/>
          <w:sz w:val="24"/>
          <w:szCs w:val="24"/>
          <w:highlight w:val="none"/>
        </w:rPr>
        <w:t>17.1   在投标截止时间后送达的投标文件的，采购人和采购代理机构将拒绝</w:t>
      </w:r>
    </w:p>
    <w:p w14:paraId="4A0C1D5E">
      <w:pPr>
        <w:pStyle w:val="5"/>
        <w:spacing w:before="155" w:line="233" w:lineRule="auto"/>
        <w:ind w:left="919"/>
        <w:rPr>
          <w:color w:val="auto"/>
          <w:sz w:val="24"/>
          <w:szCs w:val="24"/>
          <w:highlight w:val="none"/>
        </w:rPr>
      </w:pPr>
      <w:r>
        <w:rPr>
          <w:color w:val="auto"/>
          <w:spacing w:val="-1"/>
          <w:sz w:val="24"/>
          <w:szCs w:val="24"/>
          <w:highlight w:val="none"/>
        </w:rPr>
        <w:t>接收。</w:t>
      </w:r>
    </w:p>
    <w:p w14:paraId="2C4A1E7B">
      <w:pPr>
        <w:pStyle w:val="5"/>
        <w:spacing w:before="136" w:line="220" w:lineRule="auto"/>
        <w:ind w:left="38"/>
        <w:rPr>
          <w:color w:val="auto"/>
          <w:sz w:val="24"/>
          <w:szCs w:val="24"/>
          <w:highlight w:val="none"/>
        </w:rPr>
      </w:pPr>
      <w:r>
        <w:rPr>
          <w:color w:val="auto"/>
          <w:spacing w:val="3"/>
          <w:sz w:val="24"/>
          <w:szCs w:val="24"/>
          <w:highlight w:val="none"/>
        </w:rPr>
        <w:t>17.2   采购人或者采购代理机构收到投标文件后，应当如实记载投标文件的</w:t>
      </w:r>
    </w:p>
    <w:p w14:paraId="2ECFAAE4">
      <w:pPr>
        <w:pStyle w:val="5"/>
        <w:spacing w:before="153" w:line="227" w:lineRule="auto"/>
        <w:ind w:left="924"/>
        <w:rPr>
          <w:color w:val="auto"/>
          <w:sz w:val="24"/>
          <w:szCs w:val="24"/>
          <w:highlight w:val="none"/>
        </w:rPr>
      </w:pPr>
      <w:r>
        <w:rPr>
          <w:color w:val="auto"/>
          <w:spacing w:val="-1"/>
          <w:sz w:val="24"/>
          <w:szCs w:val="24"/>
          <w:highlight w:val="none"/>
        </w:rPr>
        <w:t>送达时间和密封情况。</w:t>
      </w:r>
    </w:p>
    <w:p w14:paraId="1B34602D">
      <w:pPr>
        <w:pStyle w:val="5"/>
        <w:spacing w:before="147" w:line="220" w:lineRule="auto"/>
        <w:ind w:left="38"/>
        <w:rPr>
          <w:color w:val="auto"/>
          <w:sz w:val="24"/>
          <w:szCs w:val="24"/>
          <w:highlight w:val="none"/>
        </w:rPr>
      </w:pPr>
      <w:r>
        <w:rPr>
          <w:color w:val="auto"/>
          <w:spacing w:val="-3"/>
          <w:sz w:val="24"/>
          <w:szCs w:val="24"/>
          <w:highlight w:val="none"/>
        </w:rPr>
        <w:t>17.3   递交投标文件以后，如果投标人要进行修改或撤回投标，须提出书面申</w:t>
      </w:r>
    </w:p>
    <w:p w14:paraId="06076427">
      <w:pPr>
        <w:pStyle w:val="5"/>
        <w:spacing w:before="153" w:line="439" w:lineRule="exact"/>
        <w:ind w:left="867"/>
        <w:rPr>
          <w:color w:val="auto"/>
          <w:sz w:val="24"/>
          <w:szCs w:val="24"/>
          <w:highlight w:val="none"/>
        </w:rPr>
      </w:pPr>
      <w:r>
        <w:rPr>
          <w:color w:val="auto"/>
          <w:spacing w:val="-3"/>
          <w:position w:val="14"/>
          <w:sz w:val="24"/>
          <w:szCs w:val="24"/>
          <w:highlight w:val="none"/>
        </w:rPr>
        <w:t>请并在投标截止时间前送达开标地点，投标人对投</w:t>
      </w:r>
      <w:r>
        <w:rPr>
          <w:color w:val="auto"/>
          <w:spacing w:val="-4"/>
          <w:position w:val="14"/>
          <w:sz w:val="24"/>
          <w:szCs w:val="24"/>
          <w:highlight w:val="none"/>
        </w:rPr>
        <w:t>标文件的修改或撤回</w:t>
      </w:r>
    </w:p>
    <w:p w14:paraId="33CE06F6">
      <w:pPr>
        <w:pStyle w:val="5"/>
        <w:spacing w:line="225" w:lineRule="auto"/>
        <w:ind w:left="868"/>
        <w:rPr>
          <w:color w:val="auto"/>
          <w:sz w:val="24"/>
          <w:szCs w:val="24"/>
          <w:highlight w:val="none"/>
        </w:rPr>
      </w:pPr>
      <w:r>
        <w:rPr>
          <w:color w:val="auto"/>
          <w:spacing w:val="-1"/>
          <w:sz w:val="24"/>
          <w:szCs w:val="24"/>
          <w:highlight w:val="none"/>
        </w:rPr>
        <w:t>通知应按本须知规定编制、密封、标记。</w:t>
      </w:r>
    </w:p>
    <w:p w14:paraId="64698115">
      <w:pPr>
        <w:pStyle w:val="5"/>
        <w:spacing w:before="149" w:line="220" w:lineRule="auto"/>
        <w:ind w:left="875"/>
        <w:rPr>
          <w:color w:val="auto"/>
          <w:sz w:val="24"/>
          <w:szCs w:val="24"/>
          <w:highlight w:val="none"/>
        </w:rPr>
      </w:pPr>
      <w:r>
        <w:rPr>
          <w:color w:val="auto"/>
          <w:sz w:val="24"/>
          <w:szCs w:val="24"/>
          <w:highlight w:val="none"/>
        </w:rPr>
        <w:t>采购人和采购代理机构将予以接收，并视为投标文件</w:t>
      </w:r>
      <w:r>
        <w:rPr>
          <w:color w:val="auto"/>
          <w:spacing w:val="-1"/>
          <w:sz w:val="24"/>
          <w:szCs w:val="24"/>
          <w:highlight w:val="none"/>
        </w:rPr>
        <w:t>的组成部分。</w:t>
      </w:r>
    </w:p>
    <w:p w14:paraId="4C02A964">
      <w:pPr>
        <w:pStyle w:val="5"/>
        <w:spacing w:before="153" w:line="220" w:lineRule="auto"/>
        <w:ind w:left="38"/>
        <w:rPr>
          <w:color w:val="auto"/>
          <w:sz w:val="24"/>
          <w:szCs w:val="24"/>
          <w:highlight w:val="none"/>
        </w:rPr>
      </w:pPr>
      <w:r>
        <w:rPr>
          <w:color w:val="auto"/>
          <w:spacing w:val="3"/>
          <w:sz w:val="24"/>
          <w:szCs w:val="24"/>
          <w:highlight w:val="none"/>
        </w:rPr>
        <w:t>17.4   在投标截止期之后，采购人和采购代理机构不接受投标人主动对其投</w:t>
      </w:r>
    </w:p>
    <w:p w14:paraId="0314C808">
      <w:pPr>
        <w:pStyle w:val="5"/>
        <w:spacing w:before="154" w:line="227" w:lineRule="auto"/>
        <w:ind w:left="925"/>
        <w:rPr>
          <w:color w:val="auto"/>
          <w:sz w:val="24"/>
          <w:szCs w:val="24"/>
          <w:highlight w:val="none"/>
        </w:rPr>
      </w:pPr>
      <w:r>
        <w:rPr>
          <w:color w:val="auto"/>
          <w:spacing w:val="-2"/>
          <w:sz w:val="24"/>
          <w:szCs w:val="24"/>
          <w:highlight w:val="none"/>
        </w:rPr>
        <w:t>标文件做任何修改。</w:t>
      </w:r>
    </w:p>
    <w:p w14:paraId="37A9DBCB">
      <w:pPr>
        <w:pStyle w:val="5"/>
        <w:spacing w:before="146" w:line="227" w:lineRule="auto"/>
        <w:ind w:left="38"/>
        <w:outlineLvl w:val="1"/>
        <w:rPr>
          <w:color w:val="auto"/>
          <w:sz w:val="24"/>
          <w:szCs w:val="24"/>
          <w:highlight w:val="none"/>
        </w:rPr>
        <w:sectPr>
          <w:footerReference r:id="rId16" w:type="default"/>
          <w:pgSz w:w="11906" w:h="16839"/>
          <w:pgMar w:top="1431" w:right="1785" w:bottom="1404" w:left="1785" w:header="0" w:footer="1225" w:gutter="0"/>
          <w:pgNumType w:fmt="decimal"/>
          <w:cols w:space="720" w:num="1"/>
        </w:sectPr>
      </w:pPr>
      <w:r>
        <w:rPr>
          <w:color w:val="auto"/>
          <w:spacing w:val="-1"/>
          <w:sz w:val="24"/>
          <w:szCs w:val="24"/>
          <w:highlight w:val="none"/>
        </w:rPr>
        <w:t>17.5</w:t>
      </w:r>
      <w:r>
        <w:rPr>
          <w:color w:val="auto"/>
          <w:spacing w:val="21"/>
          <w:sz w:val="24"/>
          <w:szCs w:val="24"/>
          <w:highlight w:val="none"/>
        </w:rPr>
        <w:t xml:space="preserve">   </w:t>
      </w:r>
      <w:r>
        <w:rPr>
          <w:color w:val="auto"/>
          <w:spacing w:val="-1"/>
          <w:sz w:val="24"/>
          <w:szCs w:val="24"/>
          <w:highlight w:val="none"/>
        </w:rPr>
        <w:t>采购人和采购代理机构对所接收投标文件概不退回。</w:t>
      </w:r>
    </w:p>
    <w:p w14:paraId="25284ED4">
      <w:pPr>
        <w:pStyle w:val="5"/>
        <w:spacing w:before="75" w:line="228" w:lineRule="auto"/>
        <w:ind w:left="3098"/>
        <w:rPr>
          <w:color w:val="auto"/>
          <w:sz w:val="35"/>
          <w:szCs w:val="35"/>
          <w:highlight w:val="none"/>
        </w:rPr>
      </w:pPr>
      <w:bookmarkStart w:id="23" w:name="bookmark26"/>
      <w:bookmarkEnd w:id="23"/>
      <w:r>
        <w:rPr>
          <w:color w:val="auto"/>
          <w:spacing w:val="5"/>
          <w:sz w:val="35"/>
          <w:szCs w:val="35"/>
          <w:highlight w:val="none"/>
          <w14:textOutline w14:w="6537" w14:cap="sq" w14:cmpd="sng">
            <w14:solidFill>
              <w14:srgbClr w14:val="000000"/>
            </w14:solidFill>
            <w14:prstDash w14:val="solid"/>
            <w14:bevel/>
          </w14:textOutline>
        </w:rPr>
        <w:t>五</w:t>
      </w:r>
      <w:r>
        <w:rPr>
          <w:color w:val="auto"/>
          <w:spacing w:val="11"/>
          <w:sz w:val="35"/>
          <w:szCs w:val="35"/>
          <w:highlight w:val="none"/>
        </w:rPr>
        <w:t xml:space="preserve">   </w:t>
      </w:r>
      <w:r>
        <w:rPr>
          <w:color w:val="auto"/>
          <w:spacing w:val="5"/>
          <w:sz w:val="35"/>
          <w:szCs w:val="35"/>
          <w:highlight w:val="none"/>
          <w14:textOutline w14:w="6537" w14:cap="sq" w14:cmpd="sng">
            <w14:solidFill>
              <w14:srgbClr w14:val="000000"/>
            </w14:solidFill>
            <w14:prstDash w14:val="solid"/>
            <w14:bevel/>
          </w14:textOutline>
        </w:rPr>
        <w:t>开标及评标</w:t>
      </w:r>
    </w:p>
    <w:p w14:paraId="64DF6823">
      <w:pPr>
        <w:spacing w:line="390" w:lineRule="auto"/>
        <w:rPr>
          <w:rFonts w:ascii="Arial"/>
          <w:color w:val="auto"/>
          <w:sz w:val="21"/>
          <w:highlight w:val="none"/>
        </w:rPr>
      </w:pPr>
    </w:p>
    <w:p w14:paraId="10796DBC">
      <w:pPr>
        <w:pStyle w:val="5"/>
        <w:spacing w:before="78" w:line="232" w:lineRule="auto"/>
        <w:ind w:left="38"/>
        <w:outlineLvl w:val="2"/>
        <w:rPr>
          <w:color w:val="auto"/>
          <w:sz w:val="24"/>
          <w:szCs w:val="24"/>
          <w:highlight w:val="none"/>
        </w:rPr>
      </w:pPr>
      <w:r>
        <w:rPr>
          <w:color w:val="auto"/>
          <w:spacing w:val="-7"/>
          <w:sz w:val="24"/>
          <w:szCs w:val="24"/>
          <w:highlight w:val="none"/>
          <w14:textOutline w14:w="4358" w14:cap="sq" w14:cmpd="sng">
            <w14:solidFill>
              <w14:srgbClr w14:val="000000"/>
            </w14:solidFill>
            <w14:prstDash w14:val="solid"/>
            <w14:bevel/>
          </w14:textOutline>
        </w:rPr>
        <w:t>18.</w:t>
      </w:r>
      <w:r>
        <w:rPr>
          <w:color w:val="auto"/>
          <w:spacing w:val="-48"/>
          <w:sz w:val="24"/>
          <w:szCs w:val="24"/>
          <w:highlight w:val="none"/>
        </w:rPr>
        <w:t xml:space="preserve"> </w:t>
      </w:r>
      <w:r>
        <w:rPr>
          <w:color w:val="auto"/>
          <w:spacing w:val="-7"/>
          <w:sz w:val="24"/>
          <w:szCs w:val="24"/>
          <w:highlight w:val="none"/>
          <w14:textOutline w14:w="4358" w14:cap="sq" w14:cmpd="sng">
            <w14:solidFill>
              <w14:srgbClr w14:val="000000"/>
            </w14:solidFill>
            <w14:prstDash w14:val="solid"/>
            <w14:bevel/>
          </w14:textOutline>
        </w:rPr>
        <w:t>开标</w:t>
      </w:r>
    </w:p>
    <w:p w14:paraId="7F734F08">
      <w:pPr>
        <w:pStyle w:val="5"/>
        <w:spacing w:before="258" w:line="225" w:lineRule="auto"/>
        <w:ind w:left="38"/>
        <w:rPr>
          <w:color w:val="auto"/>
          <w:sz w:val="24"/>
          <w:szCs w:val="24"/>
          <w:highlight w:val="none"/>
        </w:rPr>
      </w:pPr>
      <w:r>
        <w:rPr>
          <w:color w:val="auto"/>
          <w:spacing w:val="4"/>
          <w:sz w:val="24"/>
          <w:szCs w:val="24"/>
          <w:highlight w:val="none"/>
        </w:rPr>
        <w:t>18.1</w:t>
      </w:r>
      <w:r>
        <w:rPr>
          <w:color w:val="auto"/>
          <w:spacing w:val="1"/>
          <w:sz w:val="24"/>
          <w:szCs w:val="24"/>
          <w:highlight w:val="none"/>
        </w:rPr>
        <w:t xml:space="preserve">   </w:t>
      </w:r>
      <w:r>
        <w:rPr>
          <w:color w:val="auto"/>
          <w:spacing w:val="4"/>
          <w:sz w:val="24"/>
          <w:szCs w:val="24"/>
          <w:highlight w:val="none"/>
        </w:rPr>
        <w:t>采购人和采购代理机构将按</w:t>
      </w:r>
      <w:r>
        <w:rPr>
          <w:color w:val="auto"/>
          <w:spacing w:val="4"/>
          <w:sz w:val="24"/>
          <w:szCs w:val="24"/>
          <w:highlight w:val="none"/>
          <w:u w:val="single" w:color="auto"/>
        </w:rPr>
        <w:t>投标人须知资料表</w:t>
      </w:r>
      <w:r>
        <w:rPr>
          <w:color w:val="auto"/>
          <w:spacing w:val="3"/>
          <w:sz w:val="24"/>
          <w:szCs w:val="24"/>
          <w:highlight w:val="none"/>
        </w:rPr>
        <w:t>中规定的开标时间和地</w:t>
      </w:r>
    </w:p>
    <w:p w14:paraId="7A524579">
      <w:pPr>
        <w:pStyle w:val="5"/>
        <w:spacing w:before="148" w:line="440" w:lineRule="exact"/>
        <w:ind w:left="941"/>
        <w:rPr>
          <w:color w:val="auto"/>
          <w:sz w:val="24"/>
          <w:szCs w:val="24"/>
          <w:highlight w:val="none"/>
        </w:rPr>
      </w:pPr>
      <w:r>
        <w:rPr>
          <w:color w:val="auto"/>
          <w:spacing w:val="-2"/>
          <w:position w:val="14"/>
          <w:sz w:val="24"/>
          <w:szCs w:val="24"/>
          <w:highlight w:val="none"/>
        </w:rPr>
        <w:t>点组织公开开标并邀请所有投标人代表参加。</w:t>
      </w:r>
    </w:p>
    <w:p w14:paraId="273ED734">
      <w:pPr>
        <w:pStyle w:val="5"/>
        <w:spacing w:line="220" w:lineRule="auto"/>
        <w:ind w:left="882"/>
        <w:rPr>
          <w:color w:val="auto"/>
          <w:sz w:val="24"/>
          <w:szCs w:val="24"/>
          <w:highlight w:val="none"/>
        </w:rPr>
      </w:pPr>
      <w:r>
        <w:rPr>
          <w:color w:val="auto"/>
          <w:spacing w:val="-4"/>
          <w:sz w:val="24"/>
          <w:szCs w:val="24"/>
          <w:highlight w:val="none"/>
        </w:rPr>
        <w:t>投标人不足</w:t>
      </w:r>
      <w:r>
        <w:rPr>
          <w:color w:val="auto"/>
          <w:spacing w:val="-50"/>
          <w:sz w:val="24"/>
          <w:szCs w:val="24"/>
          <w:highlight w:val="none"/>
        </w:rPr>
        <w:t xml:space="preserve"> </w:t>
      </w:r>
      <w:r>
        <w:rPr>
          <w:color w:val="auto"/>
          <w:spacing w:val="-4"/>
          <w:sz w:val="24"/>
          <w:szCs w:val="24"/>
          <w:highlight w:val="none"/>
        </w:rPr>
        <w:t>3</w:t>
      </w:r>
      <w:r>
        <w:rPr>
          <w:color w:val="auto"/>
          <w:spacing w:val="-27"/>
          <w:sz w:val="24"/>
          <w:szCs w:val="24"/>
          <w:highlight w:val="none"/>
        </w:rPr>
        <w:t xml:space="preserve"> </w:t>
      </w:r>
      <w:r>
        <w:rPr>
          <w:color w:val="auto"/>
          <w:spacing w:val="-4"/>
          <w:sz w:val="24"/>
          <w:szCs w:val="24"/>
          <w:highlight w:val="none"/>
        </w:rPr>
        <w:t>家的，不得开标。</w:t>
      </w:r>
    </w:p>
    <w:p w14:paraId="792DF64A">
      <w:pPr>
        <w:pStyle w:val="5"/>
        <w:spacing w:before="150" w:line="220" w:lineRule="auto"/>
        <w:ind w:left="738" w:leftChars="17" w:hanging="702" w:hangingChars="300"/>
        <w:rPr>
          <w:rFonts w:hint="eastAsia"/>
          <w:color w:val="auto"/>
          <w:sz w:val="24"/>
          <w:szCs w:val="24"/>
          <w:highlight w:val="none"/>
          <w:lang w:val="zh-CN"/>
        </w:rPr>
      </w:pPr>
      <w:r>
        <w:rPr>
          <w:color w:val="auto"/>
          <w:spacing w:val="-3"/>
          <w:sz w:val="24"/>
          <w:szCs w:val="24"/>
          <w:highlight w:val="none"/>
        </w:rPr>
        <w:t xml:space="preserve">18.2   </w:t>
      </w:r>
      <w:r>
        <w:rPr>
          <w:rFonts w:hint="eastAsia"/>
          <w:color w:val="auto"/>
          <w:sz w:val="24"/>
          <w:szCs w:val="24"/>
          <w:highlight w:val="none"/>
          <w:lang w:val="en-US" w:eastAsia="zh-CN"/>
        </w:rPr>
        <w:t>到投标截止时间，对供应商上传的投标文件进行解密，解密时长为 30分钟。供应商须在规定时间内使用 CA 锁在政采云平台解密，解密失败或未在规定时间内解密，将无法参加下一阶段的投标，将被认定为无效投标。请供应商提前调试好 CA锁，确定在操作时能正常使用。</w:t>
      </w:r>
    </w:p>
    <w:p w14:paraId="0E5CEDF1">
      <w:pPr>
        <w:pStyle w:val="5"/>
        <w:spacing w:before="150" w:line="220" w:lineRule="auto"/>
        <w:ind w:left="756" w:leftChars="17" w:hanging="720" w:hangingChars="300"/>
        <w:rPr>
          <w:rFonts w:hint="eastAsia"/>
          <w:color w:val="auto"/>
          <w:sz w:val="24"/>
          <w:szCs w:val="24"/>
          <w:highlight w:val="none"/>
          <w:lang w:val="en-US" w:eastAsia="zh-CN"/>
        </w:rPr>
      </w:pPr>
      <w:r>
        <w:rPr>
          <w:rFonts w:hint="eastAsia"/>
          <w:color w:val="auto"/>
          <w:sz w:val="24"/>
          <w:szCs w:val="24"/>
          <w:highlight w:val="none"/>
          <w:lang w:val="zh-CN"/>
        </w:rPr>
        <w:t xml:space="preserve">18.3  </w:t>
      </w:r>
      <w:r>
        <w:rPr>
          <w:rFonts w:hint="eastAsia"/>
          <w:color w:val="auto"/>
          <w:sz w:val="24"/>
          <w:szCs w:val="24"/>
          <w:highlight w:val="none"/>
          <w:lang w:val="en-US" w:eastAsia="zh-CN"/>
        </w:rPr>
        <w:t xml:space="preserve"> 在开标记录时，代理机构开启签字时段，须供应商使用 CA 锁在政采云平台进行签字确认报价。</w:t>
      </w:r>
    </w:p>
    <w:p w14:paraId="32456076">
      <w:pPr>
        <w:pStyle w:val="5"/>
        <w:spacing w:before="150" w:line="220" w:lineRule="auto"/>
        <w:ind w:left="38"/>
        <w:rPr>
          <w:rFonts w:hint="default"/>
          <w:color w:val="auto"/>
          <w:sz w:val="24"/>
          <w:szCs w:val="24"/>
          <w:highlight w:val="none"/>
          <w:lang w:val="en-US" w:eastAsia="en-US"/>
        </w:rPr>
      </w:pPr>
      <w:r>
        <w:rPr>
          <w:rFonts w:hint="eastAsia"/>
          <w:color w:val="auto"/>
          <w:sz w:val="24"/>
          <w:szCs w:val="24"/>
          <w:highlight w:val="none"/>
          <w:lang w:val="en-US" w:eastAsia="zh-CN"/>
        </w:rPr>
        <w:t>18.4   采购人登录政采云平台对供应商的资格证明材料进行审查。</w:t>
      </w:r>
    </w:p>
    <w:p w14:paraId="0471ADA7">
      <w:pPr>
        <w:pStyle w:val="5"/>
        <w:spacing w:before="143" w:line="223" w:lineRule="auto"/>
        <w:ind w:left="38"/>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19.资格审查及组建评标委员会</w:t>
      </w:r>
    </w:p>
    <w:p w14:paraId="384DBD46">
      <w:pPr>
        <w:pStyle w:val="5"/>
        <w:spacing w:before="150" w:line="220" w:lineRule="auto"/>
        <w:ind w:left="38"/>
        <w:rPr>
          <w:color w:val="auto"/>
          <w:sz w:val="24"/>
          <w:szCs w:val="24"/>
          <w:highlight w:val="none"/>
        </w:rPr>
      </w:pPr>
      <w:r>
        <w:rPr>
          <w:color w:val="auto"/>
          <w:sz w:val="24"/>
          <w:szCs w:val="24"/>
          <w:highlight w:val="none"/>
        </w:rPr>
        <w:t>19.1    采购人或采购代理机构依据法律法规和招标文件中规定的内容，由资</w:t>
      </w:r>
    </w:p>
    <w:p w14:paraId="72D54703">
      <w:pPr>
        <w:pStyle w:val="5"/>
        <w:spacing w:before="155" w:line="439" w:lineRule="exact"/>
        <w:ind w:left="979"/>
        <w:rPr>
          <w:color w:val="auto"/>
          <w:sz w:val="24"/>
          <w:szCs w:val="24"/>
          <w:highlight w:val="none"/>
        </w:rPr>
      </w:pPr>
      <w:r>
        <w:rPr>
          <w:color w:val="auto"/>
          <w:spacing w:val="1"/>
          <w:position w:val="15"/>
          <w:sz w:val="24"/>
          <w:szCs w:val="24"/>
          <w:highlight w:val="none"/>
        </w:rPr>
        <w:t>格审查小组对投标人及其货物的资格进行审查，未通过资格审查</w:t>
      </w:r>
      <w:r>
        <w:rPr>
          <w:color w:val="auto"/>
          <w:position w:val="15"/>
          <w:sz w:val="24"/>
          <w:szCs w:val="24"/>
          <w:highlight w:val="none"/>
        </w:rPr>
        <w:t>的投</w:t>
      </w:r>
    </w:p>
    <w:p w14:paraId="45AF08AE">
      <w:pPr>
        <w:pStyle w:val="5"/>
        <w:spacing w:before="2" w:line="222" w:lineRule="auto"/>
        <w:ind w:left="985"/>
        <w:rPr>
          <w:color w:val="auto"/>
          <w:sz w:val="24"/>
          <w:szCs w:val="24"/>
          <w:highlight w:val="none"/>
        </w:rPr>
      </w:pPr>
      <w:r>
        <w:rPr>
          <w:color w:val="auto"/>
          <w:spacing w:val="-2"/>
          <w:sz w:val="24"/>
          <w:szCs w:val="24"/>
          <w:highlight w:val="none"/>
        </w:rPr>
        <w:t>标人不进入评标；</w:t>
      </w:r>
      <w:r>
        <w:rPr>
          <w:color w:val="auto"/>
          <w:spacing w:val="-1"/>
          <w:sz w:val="24"/>
          <w:szCs w:val="24"/>
          <w:highlight w:val="none"/>
        </w:rPr>
        <w:t>通过资格审查的投标人少于不足三家的，不得评标。</w:t>
      </w:r>
    </w:p>
    <w:p w14:paraId="7C0E421D">
      <w:pPr>
        <w:pStyle w:val="5"/>
        <w:spacing w:before="152" w:line="339" w:lineRule="auto"/>
        <w:ind w:left="907" w:right="126" w:hanging="865"/>
        <w:rPr>
          <w:color w:val="auto"/>
          <w:sz w:val="24"/>
          <w:szCs w:val="24"/>
          <w:highlight w:val="none"/>
        </w:rPr>
      </w:pPr>
      <w:r>
        <w:rPr>
          <w:color w:val="auto"/>
          <w:spacing w:val="-2"/>
          <w:sz w:val="24"/>
          <w:szCs w:val="24"/>
          <w:highlight w:val="none"/>
        </w:rPr>
        <w:t>19.2   采购人或采购代理机构将在开标前</w:t>
      </w:r>
      <w:r>
        <w:rPr>
          <w:color w:val="auto"/>
          <w:spacing w:val="-46"/>
          <w:sz w:val="24"/>
          <w:szCs w:val="24"/>
          <w:highlight w:val="none"/>
        </w:rPr>
        <w:t xml:space="preserve"> </w:t>
      </w:r>
      <w:r>
        <w:rPr>
          <w:color w:val="auto"/>
          <w:spacing w:val="-2"/>
          <w:sz w:val="24"/>
          <w:szCs w:val="24"/>
          <w:highlight w:val="none"/>
        </w:rPr>
        <w:t>1个工作日至投标截止后</w:t>
      </w:r>
      <w:r>
        <w:rPr>
          <w:color w:val="auto"/>
          <w:spacing w:val="-60"/>
          <w:sz w:val="24"/>
          <w:szCs w:val="24"/>
          <w:highlight w:val="none"/>
        </w:rPr>
        <w:t xml:space="preserve"> </w:t>
      </w:r>
      <w:r>
        <w:rPr>
          <w:color w:val="auto"/>
          <w:spacing w:val="-2"/>
          <w:sz w:val="24"/>
          <w:szCs w:val="24"/>
          <w:highlight w:val="none"/>
        </w:rPr>
        <w:t>1</w:t>
      </w:r>
      <w:r>
        <w:rPr>
          <w:color w:val="auto"/>
          <w:spacing w:val="-55"/>
          <w:sz w:val="24"/>
          <w:szCs w:val="24"/>
          <w:highlight w:val="none"/>
        </w:rPr>
        <w:t xml:space="preserve"> </w:t>
      </w:r>
      <w:r>
        <w:rPr>
          <w:color w:val="auto"/>
          <w:spacing w:val="-2"/>
          <w:sz w:val="24"/>
          <w:szCs w:val="24"/>
          <w:highlight w:val="none"/>
        </w:rPr>
        <w:t>小时的期</w:t>
      </w:r>
      <w:r>
        <w:rPr>
          <w:color w:val="auto"/>
          <w:sz w:val="24"/>
          <w:szCs w:val="24"/>
          <w:highlight w:val="none"/>
        </w:rPr>
        <w:t xml:space="preserve"> </w:t>
      </w:r>
      <w:r>
        <w:rPr>
          <w:color w:val="auto"/>
          <w:spacing w:val="-5"/>
          <w:sz w:val="24"/>
          <w:szCs w:val="24"/>
          <w:highlight w:val="none"/>
        </w:rPr>
        <w:t>间内查询投标人的信用记录。投标人存在不良信用记录的，其投标将被</w:t>
      </w:r>
    </w:p>
    <w:p w14:paraId="4B32512C">
      <w:pPr>
        <w:pStyle w:val="5"/>
        <w:spacing w:line="232" w:lineRule="auto"/>
        <w:ind w:left="878"/>
        <w:rPr>
          <w:color w:val="auto"/>
          <w:sz w:val="24"/>
          <w:szCs w:val="24"/>
          <w:highlight w:val="none"/>
        </w:rPr>
      </w:pPr>
      <w:r>
        <w:rPr>
          <w:color w:val="auto"/>
          <w:spacing w:val="-1"/>
          <w:sz w:val="24"/>
          <w:szCs w:val="24"/>
          <w:highlight w:val="none"/>
        </w:rPr>
        <w:t>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54338239">
      <w:pPr>
        <w:pStyle w:val="5"/>
        <w:spacing w:before="136" w:line="319" w:lineRule="auto"/>
        <w:ind w:left="877" w:right="126" w:hanging="835"/>
        <w:rPr>
          <w:color w:val="auto"/>
          <w:sz w:val="24"/>
          <w:szCs w:val="24"/>
          <w:highlight w:val="none"/>
        </w:rPr>
      </w:pPr>
      <w:r>
        <w:rPr>
          <w:color w:val="auto"/>
          <w:sz w:val="24"/>
          <w:szCs w:val="24"/>
          <w:highlight w:val="none"/>
        </w:rPr>
        <w:t>19.2.1 不良信用记录指：投标人在中国政府采购网（www.ccgp.gov.cn）被列</w:t>
      </w:r>
      <w:r>
        <w:rPr>
          <w:color w:val="auto"/>
          <w:spacing w:val="3"/>
          <w:sz w:val="24"/>
          <w:szCs w:val="24"/>
          <w:highlight w:val="none"/>
        </w:rPr>
        <w:t xml:space="preserve"> </w:t>
      </w:r>
      <w:r>
        <w:rPr>
          <w:color w:val="auto"/>
          <w:spacing w:val="17"/>
          <w:sz w:val="24"/>
          <w:szCs w:val="24"/>
          <w:highlight w:val="none"/>
        </w:rPr>
        <w:t>入政府采购严重违法失信行为记录名单，或在“</w:t>
      </w:r>
      <w:r>
        <w:rPr>
          <w:color w:val="auto"/>
          <w:spacing w:val="-79"/>
          <w:sz w:val="24"/>
          <w:szCs w:val="24"/>
          <w:highlight w:val="none"/>
        </w:rPr>
        <w:t xml:space="preserve"> </w:t>
      </w:r>
      <w:r>
        <w:rPr>
          <w:color w:val="auto"/>
          <w:spacing w:val="17"/>
          <w:sz w:val="24"/>
          <w:szCs w:val="24"/>
          <w:highlight w:val="none"/>
        </w:rPr>
        <w:t>信用中国</w:t>
      </w:r>
      <w:r>
        <w:rPr>
          <w:color w:val="auto"/>
          <w:spacing w:val="-64"/>
          <w:sz w:val="24"/>
          <w:szCs w:val="24"/>
          <w:highlight w:val="none"/>
        </w:rPr>
        <w:t xml:space="preserve"> </w:t>
      </w:r>
      <w:r>
        <w:rPr>
          <w:color w:val="auto"/>
          <w:spacing w:val="17"/>
          <w:sz w:val="24"/>
          <w:szCs w:val="24"/>
          <w:highlight w:val="none"/>
        </w:rPr>
        <w:t>”</w:t>
      </w:r>
      <w:r>
        <w:rPr>
          <w:color w:val="auto"/>
          <w:spacing w:val="-85"/>
          <w:sz w:val="24"/>
          <w:szCs w:val="24"/>
          <w:highlight w:val="none"/>
        </w:rPr>
        <w:t xml:space="preserve"> </w:t>
      </w:r>
      <w:r>
        <w:rPr>
          <w:color w:val="auto"/>
          <w:spacing w:val="17"/>
          <w:sz w:val="24"/>
          <w:szCs w:val="24"/>
          <w:highlight w:val="none"/>
        </w:rPr>
        <w:t>网站</w:t>
      </w:r>
      <w:r>
        <w:rPr>
          <w:color w:val="auto"/>
          <w:sz w:val="24"/>
          <w:szCs w:val="24"/>
          <w:highlight w:val="none"/>
        </w:rPr>
        <w:t xml:space="preserve"> </w:t>
      </w:r>
      <w:r>
        <w:rPr>
          <w:color w:val="auto"/>
          <w:spacing w:val="-3"/>
          <w:sz w:val="24"/>
          <w:szCs w:val="24"/>
          <w:highlight w:val="none"/>
        </w:rPr>
        <w:t>（www.creditchina.gov.cn）被列入失信被执行人、重大税收违法案件</w:t>
      </w:r>
      <w:r>
        <w:rPr>
          <w:color w:val="auto"/>
          <w:spacing w:val="14"/>
          <w:sz w:val="24"/>
          <w:szCs w:val="24"/>
          <w:highlight w:val="none"/>
        </w:rPr>
        <w:t xml:space="preserve"> </w:t>
      </w:r>
      <w:r>
        <w:rPr>
          <w:color w:val="auto"/>
          <w:spacing w:val="-4"/>
          <w:sz w:val="24"/>
          <w:szCs w:val="24"/>
          <w:highlight w:val="none"/>
        </w:rPr>
        <w:t>当事人名单，以及存在《中华人民共和国政府采购法实施条例》第十九</w:t>
      </w:r>
      <w:r>
        <w:rPr>
          <w:color w:val="auto"/>
          <w:spacing w:val="12"/>
          <w:sz w:val="24"/>
          <w:szCs w:val="24"/>
          <w:highlight w:val="none"/>
        </w:rPr>
        <w:t xml:space="preserve"> </w:t>
      </w:r>
      <w:r>
        <w:rPr>
          <w:color w:val="auto"/>
          <w:spacing w:val="-4"/>
          <w:sz w:val="24"/>
          <w:szCs w:val="24"/>
          <w:highlight w:val="none"/>
        </w:rPr>
        <w:t>条规定的行政处罚记录。以联合体形式参加投标的，联合体任何成员存</w:t>
      </w:r>
      <w:r>
        <w:rPr>
          <w:color w:val="auto"/>
          <w:spacing w:val="12"/>
          <w:sz w:val="24"/>
          <w:szCs w:val="24"/>
          <w:highlight w:val="none"/>
        </w:rPr>
        <w:t xml:space="preserve"> </w:t>
      </w:r>
      <w:r>
        <w:rPr>
          <w:color w:val="auto"/>
          <w:sz w:val="24"/>
          <w:szCs w:val="24"/>
          <w:highlight w:val="none"/>
        </w:rPr>
        <w:t>在以上不良信用记录的，联合体投标将被认定为</w:t>
      </w:r>
      <w:r>
        <w:rPr>
          <w:color w:val="auto"/>
          <w:sz w:val="24"/>
          <w:szCs w:val="24"/>
          <w:highlight w:val="none"/>
          <w14:textOutline w14:w="4358" w14:cap="sq" w14:cmpd="sng">
            <w14:solidFill>
              <w14:srgbClr w14:val="000000"/>
            </w14:solidFill>
            <w14:prstDash w14:val="solid"/>
            <w14:bevel/>
          </w14:textOutline>
        </w:rPr>
        <w:t>投</w:t>
      </w:r>
      <w:r>
        <w:rPr>
          <w:color w:val="auto"/>
          <w:spacing w:val="-1"/>
          <w:sz w:val="24"/>
          <w:szCs w:val="24"/>
          <w:highlight w:val="none"/>
          <w14:textOutline w14:w="4358" w14:cap="sq" w14:cmpd="sng">
            <w14:solidFill>
              <w14:srgbClr w14:val="000000"/>
            </w14:solidFill>
            <w14:prstDash w14:val="solid"/>
            <w14:bevel/>
          </w14:textOutline>
        </w:rPr>
        <w:t>标无效</w:t>
      </w:r>
      <w:r>
        <w:rPr>
          <w:color w:val="auto"/>
          <w:spacing w:val="-1"/>
          <w:sz w:val="24"/>
          <w:szCs w:val="24"/>
          <w:highlight w:val="none"/>
        </w:rPr>
        <w:t>。</w:t>
      </w:r>
    </w:p>
    <w:p w14:paraId="7EDE8FC3">
      <w:pPr>
        <w:pStyle w:val="5"/>
        <w:spacing w:before="155" w:line="301" w:lineRule="auto"/>
        <w:ind w:left="881" w:right="18" w:hanging="843"/>
        <w:rPr>
          <w:color w:val="auto"/>
          <w:sz w:val="24"/>
          <w:szCs w:val="24"/>
          <w:highlight w:val="none"/>
        </w:rPr>
      </w:pPr>
      <w:r>
        <w:rPr>
          <w:color w:val="auto"/>
          <w:sz w:val="24"/>
          <w:szCs w:val="24"/>
          <w:highlight w:val="none"/>
        </w:rPr>
        <w:t>19.2.2 查询及记录方式：采购人或采购代理机构经办人将查询网页打</w:t>
      </w:r>
      <w:r>
        <w:rPr>
          <w:color w:val="auto"/>
          <w:spacing w:val="-1"/>
          <w:sz w:val="24"/>
          <w:szCs w:val="24"/>
          <w:highlight w:val="none"/>
        </w:rPr>
        <w:t>印、签字</w:t>
      </w:r>
      <w:r>
        <w:rPr>
          <w:color w:val="auto"/>
          <w:sz w:val="24"/>
          <w:szCs w:val="24"/>
          <w:highlight w:val="none"/>
        </w:rPr>
        <w:t xml:space="preserve"> 并存档备查。投标人不良信用记录以采购人或采购代理</w:t>
      </w:r>
      <w:r>
        <w:rPr>
          <w:color w:val="auto"/>
          <w:spacing w:val="-1"/>
          <w:sz w:val="24"/>
          <w:szCs w:val="24"/>
          <w:highlight w:val="none"/>
        </w:rPr>
        <w:t>机构查询结果为</w:t>
      </w:r>
      <w:r>
        <w:rPr>
          <w:color w:val="auto"/>
          <w:sz w:val="24"/>
          <w:szCs w:val="24"/>
          <w:highlight w:val="none"/>
        </w:rPr>
        <w:t xml:space="preserve"> </w:t>
      </w:r>
      <w:r>
        <w:rPr>
          <w:color w:val="auto"/>
          <w:spacing w:val="-8"/>
          <w:sz w:val="24"/>
          <w:szCs w:val="24"/>
          <w:highlight w:val="none"/>
        </w:rPr>
        <w:t>准。</w:t>
      </w:r>
    </w:p>
    <w:p w14:paraId="6496FCEB">
      <w:pPr>
        <w:pStyle w:val="5"/>
        <w:spacing w:before="144" w:line="442" w:lineRule="exact"/>
        <w:ind w:right="16"/>
        <w:jc w:val="right"/>
        <w:rPr>
          <w:color w:val="auto"/>
          <w:sz w:val="24"/>
          <w:szCs w:val="24"/>
          <w:highlight w:val="none"/>
        </w:rPr>
      </w:pPr>
      <w:r>
        <w:rPr>
          <w:color w:val="auto"/>
          <w:position w:val="15"/>
          <w:sz w:val="24"/>
          <w:szCs w:val="24"/>
          <w:highlight w:val="none"/>
        </w:rPr>
        <w:t>在本招标文件规定的查询时间之后，网站信息发生的任何变更均不再作</w:t>
      </w:r>
    </w:p>
    <w:p w14:paraId="01C99590">
      <w:pPr>
        <w:pStyle w:val="5"/>
        <w:spacing w:before="1" w:line="222" w:lineRule="auto"/>
        <w:ind w:left="887"/>
        <w:rPr>
          <w:color w:val="auto"/>
          <w:sz w:val="24"/>
          <w:szCs w:val="24"/>
          <w:highlight w:val="none"/>
        </w:rPr>
      </w:pPr>
      <w:r>
        <w:rPr>
          <w:color w:val="auto"/>
          <w:spacing w:val="-4"/>
          <w:sz w:val="24"/>
          <w:szCs w:val="24"/>
          <w:highlight w:val="none"/>
        </w:rPr>
        <w:t>为评标依据。</w:t>
      </w:r>
    </w:p>
    <w:p w14:paraId="1B500E1C">
      <w:pPr>
        <w:pStyle w:val="5"/>
        <w:spacing w:before="150" w:line="439" w:lineRule="exact"/>
        <w:ind w:right="16"/>
        <w:jc w:val="right"/>
        <w:rPr>
          <w:color w:val="auto"/>
          <w:sz w:val="24"/>
          <w:szCs w:val="24"/>
          <w:highlight w:val="none"/>
        </w:rPr>
      </w:pPr>
      <w:r>
        <w:rPr>
          <w:color w:val="auto"/>
          <w:position w:val="14"/>
          <w:sz w:val="24"/>
          <w:szCs w:val="24"/>
          <w:highlight w:val="none"/>
        </w:rPr>
        <w:t>投标人自行提供的与网站信息不一致的其他证明材料亦不作为资</w:t>
      </w:r>
      <w:r>
        <w:rPr>
          <w:color w:val="auto"/>
          <w:spacing w:val="-1"/>
          <w:position w:val="14"/>
          <w:sz w:val="24"/>
          <w:szCs w:val="24"/>
          <w:highlight w:val="none"/>
        </w:rPr>
        <w:t>格审查</w:t>
      </w:r>
    </w:p>
    <w:p w14:paraId="5C52D1D1">
      <w:pPr>
        <w:pStyle w:val="5"/>
        <w:spacing w:line="234" w:lineRule="auto"/>
        <w:ind w:left="868"/>
        <w:rPr>
          <w:color w:val="auto"/>
          <w:sz w:val="24"/>
          <w:szCs w:val="24"/>
          <w:highlight w:val="none"/>
        </w:rPr>
      </w:pPr>
      <w:r>
        <w:rPr>
          <w:color w:val="auto"/>
          <w:sz w:val="24"/>
          <w:szCs w:val="24"/>
          <w:highlight w:val="none"/>
        </w:rPr>
        <w:t>依据。</w:t>
      </w:r>
    </w:p>
    <w:p w14:paraId="1FB37DB0">
      <w:pPr>
        <w:pStyle w:val="5"/>
        <w:spacing w:before="138" w:line="224" w:lineRule="auto"/>
        <w:ind w:left="38"/>
        <w:rPr>
          <w:color w:val="auto"/>
          <w:sz w:val="24"/>
          <w:szCs w:val="24"/>
          <w:highlight w:val="none"/>
        </w:rPr>
      </w:pPr>
      <w:r>
        <w:rPr>
          <w:color w:val="auto"/>
          <w:spacing w:val="-3"/>
          <w:sz w:val="24"/>
          <w:szCs w:val="24"/>
          <w:highlight w:val="none"/>
        </w:rPr>
        <w:t>19.3   按照《中华人民共和国政府采购法》、《中华人民共和国政府采购法实</w:t>
      </w:r>
    </w:p>
    <w:p w14:paraId="310CC7C5">
      <w:pPr>
        <w:pStyle w:val="5"/>
        <w:spacing w:before="147" w:line="439" w:lineRule="exact"/>
        <w:ind w:left="875"/>
        <w:rPr>
          <w:color w:val="auto"/>
          <w:sz w:val="24"/>
          <w:szCs w:val="24"/>
          <w:highlight w:val="none"/>
        </w:rPr>
      </w:pPr>
      <w:r>
        <w:rPr>
          <w:color w:val="auto"/>
          <w:spacing w:val="-4"/>
          <w:position w:val="14"/>
          <w:sz w:val="24"/>
          <w:szCs w:val="24"/>
          <w:highlight w:val="none"/>
        </w:rPr>
        <w:t>施条例》及本项目本级和上级财政部门的有关规定依法组建的评标委员</w:t>
      </w:r>
    </w:p>
    <w:p w14:paraId="66B4D7B0">
      <w:pPr>
        <w:pStyle w:val="5"/>
        <w:spacing w:line="220" w:lineRule="auto"/>
        <w:ind w:left="868"/>
        <w:rPr>
          <w:color w:val="auto"/>
          <w:sz w:val="24"/>
          <w:szCs w:val="24"/>
          <w:highlight w:val="none"/>
        </w:rPr>
      </w:pPr>
      <w:r>
        <w:rPr>
          <w:color w:val="auto"/>
          <w:spacing w:val="-1"/>
          <w:sz w:val="24"/>
          <w:szCs w:val="24"/>
          <w:highlight w:val="none"/>
        </w:rPr>
        <w:t>会，负责评标工作。</w:t>
      </w:r>
    </w:p>
    <w:p w14:paraId="3C5D3959">
      <w:pPr>
        <w:pStyle w:val="5"/>
        <w:keepNext w:val="0"/>
        <w:keepLines w:val="0"/>
        <w:pageBreakBefore w:val="0"/>
        <w:widowControl/>
        <w:kinsoku w:val="0"/>
        <w:wordWrap/>
        <w:overflowPunct/>
        <w:topLinePunct w:val="0"/>
        <w:autoSpaceDE w:val="0"/>
        <w:autoSpaceDN w:val="0"/>
        <w:bidi w:val="0"/>
        <w:adjustRightInd w:val="0"/>
        <w:snapToGrid w:val="0"/>
        <w:spacing w:before="138" w:line="224" w:lineRule="auto"/>
        <w:ind w:left="38"/>
        <w:textAlignment w:val="baseline"/>
        <w:rPr>
          <w:rFonts w:hint="eastAsia"/>
          <w:color w:val="auto"/>
          <w:spacing w:val="-3"/>
          <w:sz w:val="24"/>
          <w:szCs w:val="24"/>
          <w:highlight w:val="none"/>
        </w:rPr>
      </w:pPr>
      <w:r>
        <w:rPr>
          <w:color w:val="auto"/>
          <w:spacing w:val="-3"/>
          <w:sz w:val="24"/>
          <w:szCs w:val="24"/>
          <w:highlight w:val="none"/>
        </w:rPr>
        <w:t xml:space="preserve">19.4   </w:t>
      </w:r>
      <w:r>
        <w:rPr>
          <w:b/>
          <w:bCs/>
          <w:color w:val="auto"/>
          <w:spacing w:val="-3"/>
          <w:sz w:val="24"/>
          <w:szCs w:val="24"/>
          <w:highlight w:val="none"/>
        </w:rPr>
        <w:t xml:space="preserve">本项目评标委员会由 </w:t>
      </w:r>
      <w:r>
        <w:rPr>
          <w:rFonts w:hint="eastAsia"/>
          <w:b/>
          <w:bCs/>
          <w:color w:val="auto"/>
          <w:spacing w:val="-3"/>
          <w:sz w:val="24"/>
          <w:szCs w:val="24"/>
          <w:highlight w:val="none"/>
          <w:lang w:val="en-US" w:eastAsia="zh-CN"/>
        </w:rPr>
        <w:t>5</w:t>
      </w:r>
      <w:r>
        <w:rPr>
          <w:b/>
          <w:bCs/>
          <w:color w:val="auto"/>
          <w:spacing w:val="-3"/>
          <w:sz w:val="24"/>
          <w:szCs w:val="24"/>
          <w:highlight w:val="none"/>
        </w:rPr>
        <w:t>人组成。</w:t>
      </w:r>
      <w:r>
        <w:rPr>
          <w:rFonts w:hint="eastAsia"/>
          <w:b/>
          <w:bCs/>
          <w:color w:val="auto"/>
          <w:spacing w:val="-3"/>
          <w:sz w:val="24"/>
          <w:szCs w:val="24"/>
          <w:highlight w:val="none"/>
        </w:rPr>
        <w:t>（</w:t>
      </w:r>
      <w:r>
        <w:rPr>
          <w:rFonts w:hint="eastAsia"/>
          <w:b/>
          <w:bCs/>
          <w:color w:val="auto"/>
          <w:spacing w:val="-3"/>
          <w:sz w:val="24"/>
          <w:szCs w:val="24"/>
          <w:highlight w:val="none"/>
          <w:lang w:val="en-US" w:eastAsia="zh-CN"/>
        </w:rPr>
        <w:t>其中4</w:t>
      </w:r>
      <w:r>
        <w:rPr>
          <w:rFonts w:hint="eastAsia"/>
          <w:b/>
          <w:bCs/>
          <w:color w:val="auto"/>
          <w:spacing w:val="-3"/>
          <w:sz w:val="24"/>
          <w:szCs w:val="24"/>
          <w:highlight w:val="none"/>
        </w:rPr>
        <w:t>人从</w:t>
      </w:r>
      <w:r>
        <w:rPr>
          <w:rFonts w:hint="eastAsia"/>
          <w:b/>
          <w:bCs/>
          <w:color w:val="auto"/>
          <w:spacing w:val="-3"/>
          <w:sz w:val="24"/>
          <w:szCs w:val="24"/>
          <w:highlight w:val="none"/>
          <w:lang w:val="en-US" w:eastAsia="zh-CN"/>
        </w:rPr>
        <w:t>由新疆政府采购网政采云平台专家库（项目相关专业）随机抽取。1人为采购人代表。</w:t>
      </w:r>
      <w:r>
        <w:rPr>
          <w:rFonts w:hint="eastAsia"/>
          <w:b/>
          <w:bCs/>
          <w:color w:val="auto"/>
          <w:spacing w:val="-3"/>
          <w:sz w:val="24"/>
          <w:szCs w:val="24"/>
          <w:highlight w:val="none"/>
        </w:rPr>
        <w:t>）</w:t>
      </w:r>
    </w:p>
    <w:p w14:paraId="6F901640">
      <w:pPr>
        <w:pStyle w:val="5"/>
        <w:keepNext w:val="0"/>
        <w:keepLines w:val="0"/>
        <w:pageBreakBefore w:val="0"/>
        <w:widowControl/>
        <w:kinsoku w:val="0"/>
        <w:wordWrap/>
        <w:overflowPunct/>
        <w:topLinePunct w:val="0"/>
        <w:autoSpaceDE w:val="0"/>
        <w:autoSpaceDN w:val="0"/>
        <w:bidi w:val="0"/>
        <w:adjustRightInd w:val="0"/>
        <w:snapToGrid w:val="0"/>
        <w:spacing w:before="135" w:line="223" w:lineRule="auto"/>
        <w:ind w:left="23"/>
        <w:textAlignment w:val="baseline"/>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20.投标文件符合性审查与澄清</w:t>
      </w:r>
    </w:p>
    <w:p w14:paraId="29D533DF">
      <w:pPr>
        <w:pStyle w:val="5"/>
        <w:keepNext w:val="0"/>
        <w:keepLines w:val="0"/>
        <w:pageBreakBefore w:val="0"/>
        <w:widowControl/>
        <w:kinsoku w:val="0"/>
        <w:wordWrap/>
        <w:overflowPunct/>
        <w:topLinePunct w:val="0"/>
        <w:autoSpaceDE w:val="0"/>
        <w:autoSpaceDN w:val="0"/>
        <w:bidi w:val="0"/>
        <w:adjustRightInd w:val="0"/>
        <w:snapToGrid w:val="0"/>
        <w:spacing w:before="149" w:line="220" w:lineRule="auto"/>
        <w:ind w:left="23"/>
        <w:textAlignment w:val="baseline"/>
        <w:rPr>
          <w:color w:val="auto"/>
          <w:sz w:val="24"/>
          <w:szCs w:val="24"/>
          <w:highlight w:val="none"/>
        </w:rPr>
      </w:pPr>
      <w:r>
        <w:rPr>
          <w:color w:val="auto"/>
          <w:spacing w:val="-3"/>
          <w:sz w:val="24"/>
          <w:szCs w:val="24"/>
          <w:highlight w:val="none"/>
        </w:rPr>
        <w:t>20.1   符合性审查是指依据招标文件的规定，从投标文件的有效性和完整性对</w:t>
      </w:r>
    </w:p>
    <w:p w14:paraId="5ECE7E8E">
      <w:pPr>
        <w:pStyle w:val="5"/>
        <w:keepNext w:val="0"/>
        <w:keepLines w:val="0"/>
        <w:pageBreakBefore w:val="0"/>
        <w:widowControl/>
        <w:kinsoku w:val="0"/>
        <w:wordWrap/>
        <w:overflowPunct/>
        <w:topLinePunct w:val="0"/>
        <w:autoSpaceDE w:val="0"/>
        <w:autoSpaceDN w:val="0"/>
        <w:bidi w:val="0"/>
        <w:adjustRightInd w:val="0"/>
        <w:snapToGrid w:val="0"/>
        <w:spacing w:before="153" w:line="442" w:lineRule="exact"/>
        <w:ind w:left="929"/>
        <w:textAlignment w:val="baseline"/>
        <w:rPr>
          <w:color w:val="auto"/>
          <w:sz w:val="24"/>
          <w:szCs w:val="24"/>
          <w:highlight w:val="none"/>
        </w:rPr>
      </w:pPr>
      <w:r>
        <w:rPr>
          <w:color w:val="auto"/>
          <w:spacing w:val="2"/>
          <w:position w:val="15"/>
          <w:sz w:val="24"/>
          <w:szCs w:val="24"/>
          <w:highlight w:val="none"/>
        </w:rPr>
        <w:t>招标文件的响应程度进行审查，以确定是否对招标文件的实质性要求</w:t>
      </w:r>
    </w:p>
    <w:p w14:paraId="7C75EB50">
      <w:pPr>
        <w:pStyle w:val="5"/>
        <w:keepNext w:val="0"/>
        <w:keepLines w:val="0"/>
        <w:pageBreakBefore w:val="0"/>
        <w:widowControl w:val="0"/>
        <w:kinsoku w:val="0"/>
        <w:wordWrap/>
        <w:overflowPunct/>
        <w:topLinePunct w:val="0"/>
        <w:autoSpaceDE w:val="0"/>
        <w:autoSpaceDN w:val="0"/>
        <w:bidi w:val="0"/>
        <w:adjustRightInd w:val="0"/>
        <w:snapToGrid w:val="0"/>
        <w:spacing w:before="1" w:line="228" w:lineRule="auto"/>
        <w:ind w:left="924"/>
        <w:textAlignment w:val="baseline"/>
        <w:rPr>
          <w:color w:val="auto"/>
          <w:spacing w:val="-3"/>
          <w:sz w:val="24"/>
          <w:szCs w:val="24"/>
          <w:highlight w:val="none"/>
        </w:rPr>
      </w:pPr>
      <w:r>
        <w:rPr>
          <w:color w:val="auto"/>
          <w:spacing w:val="-3"/>
          <w:sz w:val="24"/>
          <w:szCs w:val="24"/>
          <w:highlight w:val="none"/>
        </w:rPr>
        <w:t>做出响应。</w:t>
      </w:r>
      <w:bookmarkStart w:id="24" w:name="bookmark28"/>
      <w:bookmarkEnd w:id="24"/>
      <w:bookmarkStart w:id="25" w:name="bookmark29"/>
      <w:bookmarkEnd w:id="25"/>
    </w:p>
    <w:p w14:paraId="2C149BA6">
      <w:pPr>
        <w:pStyle w:val="5"/>
        <w:keepNext w:val="0"/>
        <w:keepLines w:val="0"/>
        <w:pageBreakBefore w:val="0"/>
        <w:widowControl w:val="0"/>
        <w:kinsoku w:val="0"/>
        <w:wordWrap/>
        <w:overflowPunct/>
        <w:topLinePunct w:val="0"/>
        <w:autoSpaceDE w:val="0"/>
        <w:autoSpaceDN w:val="0"/>
        <w:bidi w:val="0"/>
        <w:adjustRightInd w:val="0"/>
        <w:snapToGrid w:val="0"/>
        <w:spacing w:before="1" w:line="228" w:lineRule="auto"/>
        <w:textAlignment w:val="baseline"/>
        <w:rPr>
          <w:color w:val="auto"/>
          <w:spacing w:val="1"/>
          <w:sz w:val="24"/>
          <w:szCs w:val="24"/>
          <w:highlight w:val="none"/>
        </w:rPr>
      </w:pPr>
      <w:r>
        <w:rPr>
          <w:color w:val="auto"/>
          <w:spacing w:val="-2"/>
          <w:sz w:val="24"/>
          <w:szCs w:val="24"/>
          <w:highlight w:val="none"/>
        </w:rPr>
        <w:t>20.2</w:t>
      </w:r>
      <w:r>
        <w:rPr>
          <w:color w:val="auto"/>
          <w:spacing w:val="24"/>
          <w:sz w:val="24"/>
          <w:szCs w:val="24"/>
          <w:highlight w:val="none"/>
        </w:rPr>
        <w:t xml:space="preserve">   </w:t>
      </w:r>
      <w:r>
        <w:rPr>
          <w:color w:val="auto"/>
          <w:spacing w:val="-2"/>
          <w:sz w:val="24"/>
          <w:szCs w:val="24"/>
          <w:highlight w:val="none"/>
        </w:rPr>
        <w:t>投标文件的澄清</w:t>
      </w:r>
    </w:p>
    <w:p w14:paraId="3B483FB0">
      <w:pPr>
        <w:pStyle w:val="5"/>
        <w:keepNext w:val="0"/>
        <w:keepLines w:val="0"/>
        <w:pageBreakBefore w:val="0"/>
        <w:widowControl w:val="0"/>
        <w:kinsoku w:val="0"/>
        <w:wordWrap/>
        <w:overflowPunct/>
        <w:topLinePunct w:val="0"/>
        <w:autoSpaceDE w:val="0"/>
        <w:autoSpaceDN w:val="0"/>
        <w:bidi w:val="0"/>
        <w:adjustRightInd w:val="0"/>
        <w:snapToGrid w:val="0"/>
        <w:spacing w:before="155" w:line="319" w:lineRule="auto"/>
        <w:ind w:left="919" w:right="63" w:hanging="896"/>
        <w:textAlignment w:val="baseline"/>
        <w:rPr>
          <w:color w:val="auto"/>
          <w:sz w:val="24"/>
          <w:szCs w:val="24"/>
          <w:highlight w:val="none"/>
        </w:rPr>
      </w:pPr>
      <w:r>
        <w:rPr>
          <w:color w:val="auto"/>
          <w:spacing w:val="1"/>
          <w:sz w:val="24"/>
          <w:szCs w:val="24"/>
          <w:highlight w:val="none"/>
        </w:rPr>
        <w:t>20.2.1  在评标期间，评标委员会将以书</w:t>
      </w:r>
      <w:r>
        <w:rPr>
          <w:color w:val="auto"/>
          <w:sz w:val="24"/>
          <w:szCs w:val="24"/>
          <w:highlight w:val="none"/>
        </w:rPr>
        <w:t xml:space="preserve">面方式要求投标人对其投标文件中含 </w:t>
      </w:r>
      <w:r>
        <w:rPr>
          <w:color w:val="auto"/>
          <w:spacing w:val="-3"/>
          <w:sz w:val="24"/>
          <w:szCs w:val="24"/>
          <w:highlight w:val="none"/>
        </w:rPr>
        <w:t>义不明确、对同类问题表述不一致或者有明显文字和计算错误的内容，</w:t>
      </w:r>
      <w:r>
        <w:rPr>
          <w:color w:val="auto"/>
          <w:spacing w:val="2"/>
          <w:sz w:val="24"/>
          <w:szCs w:val="24"/>
          <w:highlight w:val="none"/>
        </w:rPr>
        <w:t xml:space="preserve"> </w:t>
      </w:r>
      <w:r>
        <w:rPr>
          <w:color w:val="auto"/>
          <w:spacing w:val="3"/>
          <w:sz w:val="24"/>
          <w:szCs w:val="24"/>
          <w:highlight w:val="none"/>
        </w:rPr>
        <w:t>以及评标委员会认为投标人的报价明显低于其他通过符合性</w:t>
      </w:r>
      <w:r>
        <w:rPr>
          <w:color w:val="auto"/>
          <w:spacing w:val="2"/>
          <w:sz w:val="24"/>
          <w:szCs w:val="24"/>
          <w:highlight w:val="none"/>
        </w:rPr>
        <w:t>检查投标</w:t>
      </w:r>
      <w:r>
        <w:rPr>
          <w:color w:val="auto"/>
          <w:sz w:val="24"/>
          <w:szCs w:val="24"/>
          <w:highlight w:val="none"/>
        </w:rPr>
        <w:t xml:space="preserve"> </w:t>
      </w:r>
      <w:r>
        <w:rPr>
          <w:color w:val="auto"/>
          <w:spacing w:val="3"/>
          <w:sz w:val="24"/>
          <w:szCs w:val="24"/>
          <w:highlight w:val="none"/>
        </w:rPr>
        <w:t>人的报价，有可能影响履约的情况作必要的澄清、说明或补</w:t>
      </w:r>
      <w:r>
        <w:rPr>
          <w:color w:val="auto"/>
          <w:spacing w:val="2"/>
          <w:sz w:val="24"/>
          <w:szCs w:val="24"/>
          <w:highlight w:val="none"/>
        </w:rPr>
        <w:t>正。投标</w:t>
      </w:r>
      <w:r>
        <w:rPr>
          <w:color w:val="auto"/>
          <w:sz w:val="24"/>
          <w:szCs w:val="24"/>
          <w:highlight w:val="none"/>
        </w:rPr>
        <w:t xml:space="preserve"> </w:t>
      </w:r>
      <w:r>
        <w:rPr>
          <w:color w:val="auto"/>
          <w:spacing w:val="-3"/>
          <w:sz w:val="24"/>
          <w:szCs w:val="24"/>
          <w:highlight w:val="none"/>
        </w:rPr>
        <w:t>人的澄清、说明或补正应在评标委员会规定的时间内以书面方式进行，</w:t>
      </w:r>
      <w:r>
        <w:rPr>
          <w:color w:val="auto"/>
          <w:spacing w:val="2"/>
          <w:sz w:val="24"/>
          <w:szCs w:val="24"/>
          <w:highlight w:val="none"/>
        </w:rPr>
        <w:t xml:space="preserve"> </w:t>
      </w:r>
      <w:r>
        <w:rPr>
          <w:color w:val="auto"/>
          <w:sz w:val="24"/>
          <w:szCs w:val="24"/>
          <w:highlight w:val="none"/>
        </w:rPr>
        <w:t>并不得超出投标文件范围或者改变投标文件的实</w:t>
      </w:r>
      <w:r>
        <w:rPr>
          <w:color w:val="auto"/>
          <w:spacing w:val="-1"/>
          <w:sz w:val="24"/>
          <w:szCs w:val="24"/>
          <w:highlight w:val="none"/>
        </w:rPr>
        <w:t>质性内容。</w:t>
      </w:r>
    </w:p>
    <w:p w14:paraId="439EB316">
      <w:pPr>
        <w:pStyle w:val="5"/>
        <w:spacing w:before="152" w:line="223" w:lineRule="auto"/>
        <w:ind w:left="23"/>
        <w:rPr>
          <w:color w:val="auto"/>
          <w:sz w:val="24"/>
          <w:szCs w:val="24"/>
          <w:highlight w:val="none"/>
        </w:rPr>
      </w:pPr>
      <w:r>
        <w:rPr>
          <w:color w:val="auto"/>
          <w:sz w:val="24"/>
          <w:szCs w:val="24"/>
          <w:highlight w:val="none"/>
        </w:rPr>
        <w:t>20.2.2  投标人的澄清、说明或补正将作为</w:t>
      </w:r>
      <w:r>
        <w:rPr>
          <w:color w:val="auto"/>
          <w:spacing w:val="-1"/>
          <w:sz w:val="24"/>
          <w:szCs w:val="24"/>
          <w:highlight w:val="none"/>
        </w:rPr>
        <w:t>投标文件的一部分。</w:t>
      </w:r>
    </w:p>
    <w:p w14:paraId="3B0157BA">
      <w:pPr>
        <w:pStyle w:val="5"/>
        <w:spacing w:before="149" w:line="220" w:lineRule="auto"/>
        <w:ind w:left="23"/>
        <w:rPr>
          <w:color w:val="auto"/>
          <w:sz w:val="24"/>
          <w:szCs w:val="24"/>
          <w:highlight w:val="none"/>
        </w:rPr>
      </w:pPr>
      <w:r>
        <w:rPr>
          <w:color w:val="auto"/>
          <w:sz w:val="24"/>
          <w:szCs w:val="24"/>
          <w:highlight w:val="none"/>
        </w:rPr>
        <w:t>20.3  投标文件报价出现前后不一致的，</w:t>
      </w:r>
      <w:r>
        <w:rPr>
          <w:color w:val="auto"/>
          <w:spacing w:val="-1"/>
          <w:sz w:val="24"/>
          <w:szCs w:val="24"/>
          <w:highlight w:val="none"/>
        </w:rPr>
        <w:t>按照下列规定修正：</w:t>
      </w:r>
    </w:p>
    <w:p w14:paraId="6FD6096A">
      <w:pPr>
        <w:pStyle w:val="5"/>
        <w:spacing w:before="153" w:line="441" w:lineRule="exact"/>
        <w:ind w:left="865"/>
        <w:rPr>
          <w:color w:val="auto"/>
          <w:sz w:val="24"/>
          <w:szCs w:val="24"/>
          <w:highlight w:val="none"/>
        </w:rPr>
      </w:pPr>
      <w:r>
        <w:rPr>
          <w:color w:val="auto"/>
          <w:spacing w:val="-3"/>
          <w:position w:val="14"/>
          <w:sz w:val="24"/>
          <w:szCs w:val="24"/>
          <w:highlight w:val="none"/>
        </w:rPr>
        <w:t>（一）投标文件中开标一览表（报价表）内容与投标文件</w:t>
      </w:r>
      <w:r>
        <w:rPr>
          <w:color w:val="auto"/>
          <w:spacing w:val="-4"/>
          <w:position w:val="14"/>
          <w:sz w:val="24"/>
          <w:szCs w:val="24"/>
          <w:highlight w:val="none"/>
        </w:rPr>
        <w:t>中相应内容不</w:t>
      </w:r>
    </w:p>
    <w:p w14:paraId="6FAE5137">
      <w:pPr>
        <w:pStyle w:val="5"/>
        <w:spacing w:line="220" w:lineRule="auto"/>
        <w:ind w:left="1049"/>
        <w:rPr>
          <w:color w:val="auto"/>
          <w:sz w:val="24"/>
          <w:szCs w:val="24"/>
          <w:highlight w:val="none"/>
        </w:rPr>
      </w:pPr>
      <w:r>
        <w:rPr>
          <w:color w:val="auto"/>
          <w:spacing w:val="-1"/>
          <w:sz w:val="24"/>
          <w:szCs w:val="24"/>
          <w:highlight w:val="none"/>
        </w:rPr>
        <w:t>一致的，以开标一览表（报价表）为准；</w:t>
      </w:r>
    </w:p>
    <w:p w14:paraId="0F143A3F">
      <w:pPr>
        <w:pStyle w:val="5"/>
        <w:spacing w:before="153" w:line="220" w:lineRule="auto"/>
        <w:ind w:left="886"/>
        <w:rPr>
          <w:color w:val="auto"/>
          <w:sz w:val="24"/>
          <w:szCs w:val="24"/>
          <w:highlight w:val="none"/>
        </w:rPr>
      </w:pPr>
      <w:r>
        <w:rPr>
          <w:color w:val="auto"/>
          <w:spacing w:val="-2"/>
          <w:sz w:val="24"/>
          <w:szCs w:val="24"/>
          <w:highlight w:val="none"/>
        </w:rPr>
        <w:t>（二）大写金额和小写金额不一致的，以大写金额为准；</w:t>
      </w:r>
    </w:p>
    <w:p w14:paraId="3C122071">
      <w:pPr>
        <w:pStyle w:val="5"/>
        <w:spacing w:before="153" w:line="442" w:lineRule="exact"/>
        <w:ind w:left="857"/>
        <w:rPr>
          <w:color w:val="auto"/>
          <w:sz w:val="24"/>
          <w:szCs w:val="24"/>
          <w:highlight w:val="none"/>
        </w:rPr>
      </w:pPr>
      <w:r>
        <w:rPr>
          <w:color w:val="auto"/>
          <w:spacing w:val="-3"/>
          <w:position w:val="14"/>
          <w:sz w:val="24"/>
          <w:szCs w:val="24"/>
          <w:highlight w:val="none"/>
        </w:rPr>
        <w:t>（三）单价金额小数点或者百分比有明显错位的，以开标一览表的总价</w:t>
      </w:r>
    </w:p>
    <w:p w14:paraId="6AD261DE">
      <w:pPr>
        <w:pStyle w:val="5"/>
        <w:spacing w:line="220" w:lineRule="auto"/>
        <w:ind w:left="1055"/>
        <w:rPr>
          <w:color w:val="auto"/>
          <w:sz w:val="24"/>
          <w:szCs w:val="24"/>
          <w:highlight w:val="none"/>
        </w:rPr>
      </w:pPr>
      <w:r>
        <w:rPr>
          <w:color w:val="auto"/>
          <w:spacing w:val="-3"/>
          <w:sz w:val="24"/>
          <w:szCs w:val="24"/>
          <w:highlight w:val="none"/>
        </w:rPr>
        <w:t>为准，并修改单价；</w:t>
      </w:r>
    </w:p>
    <w:p w14:paraId="716FB69A">
      <w:pPr>
        <w:pStyle w:val="5"/>
        <w:spacing w:before="155" w:line="338" w:lineRule="auto"/>
        <w:ind w:left="920" w:right="42" w:hanging="101"/>
        <w:jc w:val="both"/>
        <w:rPr>
          <w:color w:val="auto"/>
          <w:sz w:val="24"/>
          <w:szCs w:val="24"/>
          <w:highlight w:val="none"/>
        </w:rPr>
      </w:pPr>
      <w:r>
        <w:rPr>
          <w:color w:val="auto"/>
          <w:spacing w:val="-7"/>
          <w:sz w:val="24"/>
          <w:szCs w:val="24"/>
          <w:highlight w:val="none"/>
        </w:rPr>
        <w:t>（四）总价金额与按单价汇总金额不一致的，以单价金额计算结果为准。</w:t>
      </w:r>
      <w:r>
        <w:rPr>
          <w:color w:val="auto"/>
          <w:spacing w:val="15"/>
          <w:sz w:val="24"/>
          <w:szCs w:val="24"/>
          <w:highlight w:val="none"/>
        </w:rPr>
        <w:t xml:space="preserve"> </w:t>
      </w:r>
      <w:r>
        <w:rPr>
          <w:color w:val="auto"/>
          <w:spacing w:val="2"/>
          <w:sz w:val="24"/>
          <w:szCs w:val="24"/>
          <w:highlight w:val="none"/>
        </w:rPr>
        <w:t xml:space="preserve">同时出现两种以上不一致的，按照前款规定的顺序修正。修正后的报 </w:t>
      </w:r>
      <w:r>
        <w:rPr>
          <w:color w:val="auto"/>
          <w:spacing w:val="-6"/>
          <w:sz w:val="24"/>
          <w:szCs w:val="24"/>
          <w:highlight w:val="none"/>
        </w:rPr>
        <w:t>价按照第</w:t>
      </w:r>
      <w:r>
        <w:rPr>
          <w:color w:val="auto"/>
          <w:spacing w:val="-67"/>
          <w:sz w:val="24"/>
          <w:szCs w:val="24"/>
          <w:highlight w:val="none"/>
        </w:rPr>
        <w:t xml:space="preserve"> </w:t>
      </w:r>
      <w:r>
        <w:rPr>
          <w:color w:val="auto"/>
          <w:spacing w:val="-6"/>
          <w:sz w:val="24"/>
          <w:szCs w:val="24"/>
          <w:highlight w:val="none"/>
        </w:rPr>
        <w:t>20.2</w:t>
      </w:r>
      <w:r>
        <w:rPr>
          <w:color w:val="auto"/>
          <w:spacing w:val="-61"/>
          <w:sz w:val="24"/>
          <w:szCs w:val="24"/>
          <w:highlight w:val="none"/>
        </w:rPr>
        <w:t xml:space="preserve"> </w:t>
      </w:r>
      <w:r>
        <w:rPr>
          <w:color w:val="auto"/>
          <w:spacing w:val="-6"/>
          <w:sz w:val="24"/>
          <w:szCs w:val="24"/>
          <w:highlight w:val="none"/>
        </w:rPr>
        <w:t>条的规定经投标人确认后产生约束力，投标人不确认的，</w:t>
      </w:r>
    </w:p>
    <w:p w14:paraId="40BEF8B8">
      <w:pPr>
        <w:pStyle w:val="5"/>
        <w:spacing w:line="225" w:lineRule="auto"/>
        <w:ind w:left="928"/>
        <w:rPr>
          <w:color w:val="auto"/>
          <w:sz w:val="24"/>
          <w:szCs w:val="24"/>
          <w:highlight w:val="none"/>
        </w:rPr>
      </w:pPr>
      <w:r>
        <w:rPr>
          <w:color w:val="auto"/>
          <w:spacing w:val="-1"/>
          <w:sz w:val="24"/>
          <w:szCs w:val="24"/>
          <w:highlight w:val="none"/>
        </w:rPr>
        <w:t>其投标将被认定为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368331B6">
      <w:pPr>
        <w:pStyle w:val="5"/>
        <w:spacing w:before="147" w:line="220" w:lineRule="auto"/>
        <w:ind w:left="878"/>
        <w:rPr>
          <w:color w:val="auto"/>
          <w:sz w:val="24"/>
          <w:szCs w:val="24"/>
          <w:highlight w:val="none"/>
        </w:rPr>
      </w:pPr>
      <w:r>
        <w:rPr>
          <w:color w:val="auto"/>
          <w:sz w:val="24"/>
          <w:szCs w:val="24"/>
          <w:highlight w:val="none"/>
        </w:rPr>
        <w:t>对不同文字文本投标文件的解释发生异议的</w:t>
      </w:r>
      <w:r>
        <w:rPr>
          <w:color w:val="auto"/>
          <w:spacing w:val="-1"/>
          <w:sz w:val="24"/>
          <w:szCs w:val="24"/>
          <w:highlight w:val="none"/>
        </w:rPr>
        <w:t>，以中文文本为准。</w:t>
      </w:r>
    </w:p>
    <w:p w14:paraId="0C5625E6">
      <w:pPr>
        <w:pStyle w:val="5"/>
        <w:spacing w:before="155" w:line="220" w:lineRule="auto"/>
        <w:ind w:left="23"/>
        <w:rPr>
          <w:color w:val="auto"/>
          <w:sz w:val="24"/>
          <w:szCs w:val="24"/>
          <w:highlight w:val="none"/>
        </w:rPr>
      </w:pPr>
      <w:r>
        <w:rPr>
          <w:color w:val="auto"/>
          <w:spacing w:val="-3"/>
          <w:sz w:val="24"/>
          <w:szCs w:val="24"/>
          <w:highlight w:val="none"/>
        </w:rPr>
        <w:t>20.4   如一个分包内只有一种产品，不同投标人所投产品为同一品牌的，按如</w:t>
      </w:r>
    </w:p>
    <w:p w14:paraId="09ADCCF6">
      <w:pPr>
        <w:pStyle w:val="5"/>
        <w:spacing w:before="153" w:line="231" w:lineRule="auto"/>
        <w:ind w:left="933"/>
        <w:rPr>
          <w:color w:val="auto"/>
          <w:sz w:val="24"/>
          <w:szCs w:val="24"/>
          <w:highlight w:val="none"/>
        </w:rPr>
      </w:pPr>
      <w:r>
        <w:rPr>
          <w:color w:val="auto"/>
          <w:spacing w:val="-3"/>
          <w:sz w:val="24"/>
          <w:szCs w:val="24"/>
          <w:highlight w:val="none"/>
        </w:rPr>
        <w:t>下方式处理：</w:t>
      </w:r>
    </w:p>
    <w:p w14:paraId="6C10BDF0">
      <w:pPr>
        <w:pStyle w:val="5"/>
        <w:spacing w:before="139" w:line="317" w:lineRule="auto"/>
        <w:ind w:left="920" w:right="126" w:hanging="897"/>
        <w:rPr>
          <w:color w:val="auto"/>
          <w:sz w:val="24"/>
          <w:szCs w:val="24"/>
          <w:highlight w:val="none"/>
        </w:rPr>
      </w:pPr>
      <w:r>
        <w:rPr>
          <w:color w:val="auto"/>
          <w:spacing w:val="1"/>
          <w:sz w:val="24"/>
          <w:szCs w:val="24"/>
          <w:highlight w:val="none"/>
        </w:rPr>
        <w:t>20.4.1  如本项目使用最低评标价法，提</w:t>
      </w:r>
      <w:r>
        <w:rPr>
          <w:color w:val="auto"/>
          <w:sz w:val="24"/>
          <w:szCs w:val="24"/>
          <w:highlight w:val="none"/>
        </w:rPr>
        <w:t xml:space="preserve">供相同品牌产品的不同投标人以其中 </w:t>
      </w:r>
      <w:r>
        <w:rPr>
          <w:color w:val="auto"/>
          <w:spacing w:val="3"/>
          <w:sz w:val="24"/>
          <w:szCs w:val="24"/>
          <w:highlight w:val="none"/>
        </w:rPr>
        <w:t>通过资格审查、符合性审查且报价最低的参加评标；报价</w:t>
      </w:r>
      <w:r>
        <w:rPr>
          <w:color w:val="auto"/>
          <w:spacing w:val="2"/>
          <w:sz w:val="24"/>
          <w:szCs w:val="24"/>
          <w:highlight w:val="none"/>
        </w:rPr>
        <w:t>相同的，由</w:t>
      </w:r>
      <w:r>
        <w:rPr>
          <w:color w:val="auto"/>
          <w:sz w:val="24"/>
          <w:szCs w:val="24"/>
          <w:highlight w:val="none"/>
        </w:rPr>
        <w:t xml:space="preserve"> </w:t>
      </w:r>
      <w:r>
        <w:rPr>
          <w:color w:val="auto"/>
          <w:spacing w:val="3"/>
          <w:sz w:val="24"/>
          <w:szCs w:val="24"/>
          <w:highlight w:val="none"/>
        </w:rPr>
        <w:t>采购人或者采购人委托评标委员会按照招标文件中评标办</w:t>
      </w:r>
      <w:r>
        <w:rPr>
          <w:color w:val="auto"/>
          <w:spacing w:val="2"/>
          <w:sz w:val="24"/>
          <w:szCs w:val="24"/>
          <w:highlight w:val="none"/>
        </w:rPr>
        <w:t>法规定的方</w:t>
      </w:r>
      <w:r>
        <w:rPr>
          <w:color w:val="auto"/>
          <w:sz w:val="24"/>
          <w:szCs w:val="24"/>
          <w:highlight w:val="none"/>
        </w:rPr>
        <w:t xml:space="preserve"> </w:t>
      </w:r>
      <w:r>
        <w:rPr>
          <w:color w:val="auto"/>
          <w:spacing w:val="3"/>
          <w:sz w:val="24"/>
          <w:szCs w:val="24"/>
          <w:highlight w:val="none"/>
        </w:rPr>
        <w:t>式确定一个参加评标的投标人；未规定的采取随机抽取方</w:t>
      </w:r>
      <w:r>
        <w:rPr>
          <w:color w:val="auto"/>
          <w:spacing w:val="2"/>
          <w:sz w:val="24"/>
          <w:szCs w:val="24"/>
          <w:highlight w:val="none"/>
        </w:rPr>
        <w:t>式确定，其</w:t>
      </w:r>
      <w:r>
        <w:rPr>
          <w:color w:val="auto"/>
          <w:sz w:val="24"/>
          <w:szCs w:val="24"/>
          <w:highlight w:val="none"/>
        </w:rPr>
        <w:t xml:space="preserve"> </w:t>
      </w:r>
      <w:r>
        <w:rPr>
          <w:color w:val="auto"/>
          <w:spacing w:val="-1"/>
          <w:sz w:val="24"/>
          <w:szCs w:val="24"/>
          <w:highlight w:val="none"/>
        </w:rPr>
        <w:t>他投标将被认定为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529F9B11">
      <w:pPr>
        <w:pStyle w:val="5"/>
        <w:spacing w:before="156" w:line="360" w:lineRule="auto"/>
        <w:ind w:left="1014" w:leftChars="22" w:hanging="968" w:hangingChars="400"/>
        <w:rPr>
          <w:color w:val="auto"/>
          <w:spacing w:val="4"/>
          <w:sz w:val="24"/>
          <w:szCs w:val="24"/>
          <w:highlight w:val="none"/>
        </w:rPr>
      </w:pPr>
      <w:r>
        <w:rPr>
          <w:color w:val="auto"/>
          <w:spacing w:val="1"/>
          <w:sz w:val="24"/>
          <w:szCs w:val="24"/>
          <w:highlight w:val="none"/>
        </w:rPr>
        <w:t xml:space="preserve">20.4.2 </w:t>
      </w:r>
      <w:r>
        <w:rPr>
          <w:color w:val="auto"/>
          <w:spacing w:val="4"/>
          <w:sz w:val="24"/>
          <w:szCs w:val="24"/>
          <w:highlight w:val="none"/>
        </w:rPr>
        <w:t xml:space="preserve"> 如本项目使用综合评分法，提供相同品牌产品且通过资格审查、符合 性审查的不同投标人，按一家投标人计算，评审后得分最高的同品牌 投标人获得中标人推荐资格；评审得分相同的，由采购人或者采购人 委托评标委员会按照招标文件中评标办法规定的方式确定一个投标人 获得中标人推荐资格；未规定的采取随机抽取方式确定，其他同品牌 投标人不作为中标候选人。</w:t>
      </w:r>
      <w:bookmarkStart w:id="26" w:name="bookmark33"/>
      <w:bookmarkEnd w:id="26"/>
      <w:bookmarkStart w:id="27" w:name="bookmark31"/>
      <w:bookmarkEnd w:id="27"/>
      <w:bookmarkStart w:id="28" w:name="bookmark32"/>
      <w:bookmarkEnd w:id="28"/>
      <w:bookmarkStart w:id="29" w:name="bookmark30"/>
      <w:bookmarkEnd w:id="29"/>
    </w:p>
    <w:p w14:paraId="4ED30AB3">
      <w:pPr>
        <w:pStyle w:val="5"/>
        <w:spacing w:before="156" w:line="360" w:lineRule="auto"/>
        <w:ind w:left="1038" w:leftChars="22" w:hanging="992" w:hangingChars="400"/>
        <w:rPr>
          <w:color w:val="auto"/>
          <w:sz w:val="24"/>
          <w:szCs w:val="24"/>
          <w:highlight w:val="none"/>
        </w:rPr>
      </w:pPr>
      <w:r>
        <w:rPr>
          <w:color w:val="auto"/>
          <w:spacing w:val="4"/>
          <w:sz w:val="24"/>
          <w:szCs w:val="24"/>
          <w:highlight w:val="none"/>
        </w:rPr>
        <w:t>20.5   如一个分包内包含多种产品的，采购人或采购代理机构将在投标人须知</w:t>
      </w:r>
      <w:r>
        <w:rPr>
          <w:color w:val="auto"/>
          <w:spacing w:val="2"/>
          <w:sz w:val="24"/>
          <w:szCs w:val="24"/>
          <w:highlight w:val="none"/>
          <w:u w:val="single" w:color="auto"/>
        </w:rPr>
        <w:t>资料表</w:t>
      </w:r>
      <w:r>
        <w:rPr>
          <w:color w:val="auto"/>
          <w:spacing w:val="2"/>
          <w:sz w:val="24"/>
          <w:szCs w:val="24"/>
          <w:highlight w:val="none"/>
        </w:rPr>
        <w:t>中载明核心产品，多家投标人提供的核心产品品牌相同的，按</w:t>
      </w:r>
      <w:r>
        <w:rPr>
          <w:color w:val="auto"/>
          <w:spacing w:val="-5"/>
          <w:sz w:val="24"/>
          <w:szCs w:val="24"/>
          <w:highlight w:val="none"/>
        </w:rPr>
        <w:t>第</w:t>
      </w:r>
      <w:r>
        <w:rPr>
          <w:color w:val="auto"/>
          <w:spacing w:val="-43"/>
          <w:sz w:val="24"/>
          <w:szCs w:val="24"/>
          <w:highlight w:val="none"/>
        </w:rPr>
        <w:t xml:space="preserve"> </w:t>
      </w:r>
      <w:r>
        <w:rPr>
          <w:color w:val="auto"/>
          <w:spacing w:val="-5"/>
          <w:sz w:val="24"/>
          <w:szCs w:val="24"/>
          <w:highlight w:val="none"/>
        </w:rPr>
        <w:t>20.4</w:t>
      </w:r>
      <w:r>
        <w:rPr>
          <w:color w:val="auto"/>
          <w:spacing w:val="-46"/>
          <w:sz w:val="24"/>
          <w:szCs w:val="24"/>
          <w:highlight w:val="none"/>
        </w:rPr>
        <w:t xml:space="preserve"> </w:t>
      </w:r>
      <w:r>
        <w:rPr>
          <w:color w:val="auto"/>
          <w:spacing w:val="-5"/>
          <w:sz w:val="24"/>
          <w:szCs w:val="24"/>
          <w:highlight w:val="none"/>
        </w:rPr>
        <w:t>条规定处理。</w:t>
      </w:r>
    </w:p>
    <w:p w14:paraId="0FCFFD99">
      <w:pPr>
        <w:pStyle w:val="5"/>
        <w:spacing w:before="149" w:line="223" w:lineRule="auto"/>
        <w:ind w:left="48"/>
        <w:rPr>
          <w:color w:val="auto"/>
          <w:sz w:val="24"/>
          <w:szCs w:val="24"/>
          <w:highlight w:val="none"/>
        </w:rPr>
      </w:pPr>
      <w:r>
        <w:rPr>
          <w:color w:val="auto"/>
          <w:spacing w:val="4"/>
          <w:sz w:val="24"/>
          <w:szCs w:val="24"/>
          <w:highlight w:val="none"/>
        </w:rPr>
        <w:t>20.6   投标人所投产品如被列入财政部与国家主管部门颁发的</w:t>
      </w:r>
      <w:r>
        <w:rPr>
          <w:color w:val="auto"/>
          <w:spacing w:val="3"/>
          <w:sz w:val="24"/>
          <w:szCs w:val="24"/>
          <w:highlight w:val="none"/>
        </w:rPr>
        <w:t>节能产品目录</w:t>
      </w:r>
    </w:p>
    <w:p w14:paraId="280EE1B2">
      <w:pPr>
        <w:pStyle w:val="5"/>
        <w:spacing w:before="150" w:line="439" w:lineRule="exact"/>
        <w:ind w:left="957"/>
        <w:rPr>
          <w:color w:val="auto"/>
          <w:sz w:val="24"/>
          <w:szCs w:val="24"/>
          <w:highlight w:val="none"/>
        </w:rPr>
      </w:pPr>
      <w:r>
        <w:rPr>
          <w:color w:val="auto"/>
          <w:spacing w:val="2"/>
          <w:position w:val="15"/>
          <w:sz w:val="24"/>
          <w:szCs w:val="24"/>
          <w:highlight w:val="none"/>
        </w:rPr>
        <w:t>或环境标志产品目录或无线局域网产品目录，应提供相关证明，在评</w:t>
      </w:r>
    </w:p>
    <w:p w14:paraId="02274C5B">
      <w:pPr>
        <w:pStyle w:val="5"/>
        <w:spacing w:line="220" w:lineRule="auto"/>
        <w:ind w:left="949"/>
        <w:rPr>
          <w:color w:val="auto"/>
          <w:sz w:val="24"/>
          <w:szCs w:val="24"/>
          <w:highlight w:val="none"/>
        </w:rPr>
      </w:pPr>
      <w:r>
        <w:rPr>
          <w:color w:val="auto"/>
          <w:spacing w:val="-1"/>
          <w:sz w:val="24"/>
          <w:szCs w:val="24"/>
          <w:highlight w:val="none"/>
        </w:rPr>
        <w:t>标时予以优先采购，具体优先采购办法见第六章评标方法和标准。</w:t>
      </w:r>
    </w:p>
    <w:p w14:paraId="658DB298">
      <w:pPr>
        <w:pStyle w:val="5"/>
        <w:spacing w:before="155" w:line="338" w:lineRule="auto"/>
        <w:ind w:left="961" w:right="126" w:firstLine="44"/>
        <w:jc w:val="both"/>
        <w:rPr>
          <w:color w:val="auto"/>
          <w:sz w:val="24"/>
          <w:szCs w:val="24"/>
          <w:highlight w:val="none"/>
        </w:rPr>
      </w:pPr>
      <w:r>
        <w:rPr>
          <w:color w:val="auto"/>
          <w:spacing w:val="1"/>
          <w:sz w:val="24"/>
          <w:szCs w:val="24"/>
          <w:highlight w:val="none"/>
        </w:rPr>
        <w:t>如采购人所采购产品为政府强制采购的节能产品，投标人</w:t>
      </w:r>
      <w:r>
        <w:rPr>
          <w:color w:val="auto"/>
          <w:sz w:val="24"/>
          <w:szCs w:val="24"/>
          <w:highlight w:val="none"/>
        </w:rPr>
        <w:t xml:space="preserve">所投产品的 </w:t>
      </w:r>
      <w:r>
        <w:rPr>
          <w:color w:val="auto"/>
          <w:spacing w:val="2"/>
          <w:sz w:val="24"/>
          <w:szCs w:val="24"/>
          <w:highlight w:val="none"/>
        </w:rPr>
        <w:t>品牌及型号必须为清单中有效期内产品并提供证明文件，否则其投标</w:t>
      </w:r>
    </w:p>
    <w:p w14:paraId="2D03E065">
      <w:pPr>
        <w:pStyle w:val="5"/>
        <w:spacing w:before="1" w:line="229" w:lineRule="auto"/>
        <w:ind w:left="943"/>
        <w:rPr>
          <w:color w:val="auto"/>
          <w:sz w:val="24"/>
          <w:szCs w:val="24"/>
          <w:highlight w:val="none"/>
        </w:rPr>
      </w:pPr>
      <w:r>
        <w:rPr>
          <w:color w:val="auto"/>
          <w:spacing w:val="-1"/>
          <w:sz w:val="24"/>
          <w:szCs w:val="24"/>
          <w:highlight w:val="none"/>
        </w:rPr>
        <w:t>将被认定为</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w:t>
      </w:r>
    </w:p>
    <w:p w14:paraId="25D92C33">
      <w:pPr>
        <w:pStyle w:val="5"/>
        <w:spacing w:before="142" w:line="227" w:lineRule="auto"/>
        <w:ind w:left="48"/>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21.投标偏离</w:t>
      </w:r>
    </w:p>
    <w:p w14:paraId="7385B4A2">
      <w:pPr>
        <w:pStyle w:val="5"/>
        <w:spacing w:before="145" w:line="223" w:lineRule="auto"/>
        <w:ind w:left="860"/>
        <w:rPr>
          <w:color w:val="auto"/>
          <w:sz w:val="24"/>
          <w:szCs w:val="24"/>
          <w:highlight w:val="none"/>
        </w:rPr>
      </w:pPr>
      <w:r>
        <w:rPr>
          <w:color w:val="auto"/>
          <w:spacing w:val="-1"/>
          <w:sz w:val="24"/>
          <w:szCs w:val="24"/>
          <w:highlight w:val="none"/>
        </w:rPr>
        <w:t>评标委员会可以接受投标文件中不构成实质性偏离的不正规或不一致。</w:t>
      </w:r>
    </w:p>
    <w:p w14:paraId="093D8218">
      <w:pPr>
        <w:pStyle w:val="5"/>
        <w:spacing w:before="150" w:line="232" w:lineRule="auto"/>
        <w:ind w:left="48"/>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22.投标无效</w:t>
      </w:r>
    </w:p>
    <w:p w14:paraId="0C9E3852">
      <w:pPr>
        <w:pStyle w:val="5"/>
        <w:spacing w:before="139" w:line="220" w:lineRule="auto"/>
        <w:rPr>
          <w:color w:val="auto"/>
          <w:sz w:val="24"/>
          <w:szCs w:val="24"/>
          <w:highlight w:val="none"/>
        </w:rPr>
      </w:pPr>
      <w:r>
        <w:rPr>
          <w:color w:val="auto"/>
          <w:spacing w:val="-1"/>
          <w:sz w:val="24"/>
          <w:szCs w:val="24"/>
          <w:highlight w:val="none"/>
        </w:rPr>
        <w:t>22.1   在比较与评价之前，根据本须知的规定，评</w:t>
      </w:r>
      <w:r>
        <w:rPr>
          <w:color w:val="auto"/>
          <w:spacing w:val="-2"/>
          <w:sz w:val="24"/>
          <w:szCs w:val="24"/>
          <w:highlight w:val="none"/>
        </w:rPr>
        <w:t>标委员会要审查每份投标文</w:t>
      </w:r>
    </w:p>
    <w:p w14:paraId="036EC057">
      <w:pPr>
        <w:pStyle w:val="5"/>
        <w:spacing w:before="155" w:line="338" w:lineRule="auto"/>
        <w:ind w:left="905" w:right="125" w:hanging="5"/>
        <w:jc w:val="both"/>
        <w:rPr>
          <w:color w:val="auto"/>
          <w:sz w:val="24"/>
          <w:szCs w:val="24"/>
          <w:highlight w:val="none"/>
        </w:rPr>
      </w:pPr>
      <w:r>
        <w:rPr>
          <w:color w:val="auto"/>
          <w:spacing w:val="-4"/>
          <w:sz w:val="24"/>
          <w:szCs w:val="24"/>
          <w:highlight w:val="none"/>
        </w:rPr>
        <w:t>件是否实质上响应了招标文件的要求。实质上响应的投标应该是与招标</w:t>
      </w:r>
      <w:r>
        <w:rPr>
          <w:color w:val="auto"/>
          <w:spacing w:val="13"/>
          <w:sz w:val="24"/>
          <w:szCs w:val="24"/>
          <w:highlight w:val="none"/>
        </w:rPr>
        <w:t xml:space="preserve"> </w:t>
      </w:r>
      <w:r>
        <w:rPr>
          <w:color w:val="auto"/>
          <w:spacing w:val="-4"/>
          <w:sz w:val="24"/>
          <w:szCs w:val="24"/>
          <w:highlight w:val="none"/>
        </w:rPr>
        <w:t>文件要求的全部条款、条件和规格相符，没有重大偏离的投标。对关键</w:t>
      </w:r>
      <w:r>
        <w:rPr>
          <w:color w:val="auto"/>
          <w:spacing w:val="8"/>
          <w:sz w:val="24"/>
          <w:szCs w:val="24"/>
          <w:highlight w:val="none"/>
        </w:rPr>
        <w:t xml:space="preserve"> </w:t>
      </w:r>
      <w:r>
        <w:rPr>
          <w:color w:val="auto"/>
          <w:spacing w:val="-4"/>
          <w:sz w:val="24"/>
          <w:szCs w:val="24"/>
          <w:highlight w:val="none"/>
        </w:rPr>
        <w:t>条款的偏离，将被认定为</w:t>
      </w:r>
      <w:r>
        <w:rPr>
          <w:color w:val="auto"/>
          <w:spacing w:val="-4"/>
          <w:sz w:val="24"/>
          <w:szCs w:val="24"/>
          <w:highlight w:val="none"/>
          <w14:textOutline w14:w="4358" w14:cap="sq" w14:cmpd="sng">
            <w14:solidFill>
              <w14:srgbClr w14:val="000000"/>
            </w14:solidFill>
            <w14:prstDash w14:val="solid"/>
            <w14:bevel/>
          </w14:textOutline>
        </w:rPr>
        <w:t>投标无效</w:t>
      </w:r>
      <w:r>
        <w:rPr>
          <w:color w:val="auto"/>
          <w:spacing w:val="-4"/>
          <w:sz w:val="24"/>
          <w:szCs w:val="24"/>
          <w:highlight w:val="none"/>
        </w:rPr>
        <w:t>。投标人不得通过修正或撤销不符合</w:t>
      </w:r>
    </w:p>
    <w:p w14:paraId="2D672797">
      <w:pPr>
        <w:pStyle w:val="5"/>
        <w:spacing w:line="220" w:lineRule="auto"/>
        <w:ind w:left="903"/>
        <w:rPr>
          <w:color w:val="auto"/>
          <w:sz w:val="24"/>
          <w:szCs w:val="24"/>
          <w:highlight w:val="none"/>
        </w:rPr>
      </w:pPr>
      <w:r>
        <w:rPr>
          <w:color w:val="auto"/>
          <w:spacing w:val="-1"/>
          <w:sz w:val="24"/>
          <w:szCs w:val="24"/>
          <w:highlight w:val="none"/>
        </w:rPr>
        <w:t>要求的偏离，从而使其投标成为实质上响应的投标。</w:t>
      </w:r>
    </w:p>
    <w:p w14:paraId="25710BCC">
      <w:pPr>
        <w:pStyle w:val="5"/>
        <w:spacing w:before="153" w:line="442" w:lineRule="exact"/>
        <w:ind w:left="843"/>
        <w:rPr>
          <w:color w:val="auto"/>
          <w:sz w:val="24"/>
          <w:szCs w:val="24"/>
          <w:highlight w:val="none"/>
        </w:rPr>
      </w:pPr>
      <w:r>
        <w:rPr>
          <w:color w:val="auto"/>
          <w:spacing w:val="-2"/>
          <w:position w:val="14"/>
          <w:sz w:val="24"/>
          <w:szCs w:val="24"/>
          <w:highlight w:val="none"/>
        </w:rPr>
        <w:t>评标委员会决定投标的响应性只根据招标文件要求、投标文件内容及财</w:t>
      </w:r>
    </w:p>
    <w:p w14:paraId="57D6F60C">
      <w:pPr>
        <w:pStyle w:val="5"/>
        <w:spacing w:before="1" w:line="222" w:lineRule="auto"/>
        <w:ind w:left="840"/>
        <w:rPr>
          <w:color w:val="auto"/>
          <w:sz w:val="24"/>
          <w:szCs w:val="24"/>
          <w:highlight w:val="none"/>
        </w:rPr>
      </w:pPr>
      <w:r>
        <w:rPr>
          <w:color w:val="auto"/>
          <w:spacing w:val="-1"/>
          <w:sz w:val="24"/>
          <w:szCs w:val="24"/>
          <w:highlight w:val="none"/>
        </w:rPr>
        <w:t>政主管部门指定相关信息发布媒体。</w:t>
      </w:r>
    </w:p>
    <w:p w14:paraId="67A2ADBB">
      <w:pPr>
        <w:pStyle w:val="5"/>
        <w:spacing w:before="153" w:line="442" w:lineRule="exact"/>
        <w:ind w:left="843"/>
        <w:rPr>
          <w:color w:val="auto"/>
          <w:spacing w:val="-2"/>
          <w:position w:val="14"/>
          <w:sz w:val="24"/>
          <w:szCs w:val="24"/>
          <w:highlight w:val="none"/>
        </w:rPr>
      </w:pPr>
      <w:r>
        <w:rPr>
          <w:color w:val="auto"/>
          <w:spacing w:val="5"/>
          <w:position w:val="14"/>
          <w:sz w:val="24"/>
          <w:szCs w:val="24"/>
          <w:highlight w:val="none"/>
        </w:rPr>
        <w:t xml:space="preserve">22.2   </w:t>
      </w:r>
      <w:r>
        <w:rPr>
          <w:color w:val="auto"/>
          <w:spacing w:val="-2"/>
          <w:position w:val="14"/>
          <w:sz w:val="24"/>
          <w:szCs w:val="24"/>
          <w:highlight w:val="none"/>
        </w:rPr>
        <w:t>如发现下列情况之一的，其投标将被认定为投标无效：（以下情形应当在招标文件中规定，并以醒目的方式标明）</w:t>
      </w:r>
    </w:p>
    <w:p w14:paraId="3684CC57">
      <w:pPr>
        <w:pStyle w:val="5"/>
        <w:spacing w:before="156" w:line="439" w:lineRule="exact"/>
        <w:ind w:left="963"/>
        <w:rPr>
          <w:color w:val="auto"/>
          <w:sz w:val="24"/>
          <w:szCs w:val="24"/>
          <w:highlight w:val="none"/>
        </w:rPr>
      </w:pPr>
      <w:r>
        <w:rPr>
          <w:rFonts w:ascii="仿宋" w:hAnsi="仿宋" w:eastAsia="仿宋" w:cs="仿宋"/>
          <w:color w:val="auto"/>
          <w:spacing w:val="-2"/>
          <w:position w:val="14"/>
          <w:sz w:val="24"/>
          <w:szCs w:val="24"/>
          <w:highlight w:val="none"/>
        </w:rPr>
        <w:t>（1）</w:t>
      </w:r>
      <w:r>
        <w:rPr>
          <w:rFonts w:ascii="仿宋" w:hAnsi="仿宋" w:eastAsia="仿宋" w:cs="仿宋"/>
          <w:color w:val="auto"/>
          <w:spacing w:val="-21"/>
          <w:position w:val="14"/>
          <w:sz w:val="24"/>
          <w:szCs w:val="24"/>
          <w:highlight w:val="none"/>
        </w:rPr>
        <w:t xml:space="preserve"> </w:t>
      </w:r>
      <w:r>
        <w:rPr>
          <w:color w:val="auto"/>
          <w:spacing w:val="-2"/>
          <w:position w:val="14"/>
          <w:sz w:val="24"/>
          <w:szCs w:val="24"/>
          <w:highlight w:val="none"/>
        </w:rPr>
        <w:t>未按招标文件规定的形式和金额提交投标保证金的；</w:t>
      </w:r>
    </w:p>
    <w:p w14:paraId="046EE98E">
      <w:pPr>
        <w:pStyle w:val="5"/>
        <w:spacing w:line="225" w:lineRule="auto"/>
        <w:ind w:left="963"/>
        <w:rPr>
          <w:color w:val="auto"/>
          <w:sz w:val="24"/>
          <w:szCs w:val="24"/>
          <w:highlight w:val="none"/>
        </w:rPr>
      </w:pPr>
      <w:r>
        <w:rPr>
          <w:rFonts w:ascii="仿宋" w:hAnsi="仿宋" w:eastAsia="仿宋" w:cs="仿宋"/>
          <w:color w:val="auto"/>
          <w:spacing w:val="-2"/>
          <w:sz w:val="24"/>
          <w:szCs w:val="24"/>
          <w:highlight w:val="none"/>
        </w:rPr>
        <w:t>（2）</w:t>
      </w:r>
      <w:r>
        <w:rPr>
          <w:rFonts w:ascii="仿宋" w:hAnsi="仿宋" w:eastAsia="仿宋" w:cs="仿宋"/>
          <w:color w:val="auto"/>
          <w:spacing w:val="-31"/>
          <w:sz w:val="24"/>
          <w:szCs w:val="24"/>
          <w:highlight w:val="none"/>
        </w:rPr>
        <w:t xml:space="preserve"> </w:t>
      </w:r>
      <w:r>
        <w:rPr>
          <w:color w:val="auto"/>
          <w:spacing w:val="-2"/>
          <w:sz w:val="24"/>
          <w:szCs w:val="24"/>
          <w:highlight w:val="none"/>
        </w:rPr>
        <w:t>未按照招标文件规定要求签署、盖章的；</w:t>
      </w:r>
    </w:p>
    <w:p w14:paraId="70B5113D">
      <w:pPr>
        <w:pStyle w:val="5"/>
        <w:spacing w:before="147" w:line="224" w:lineRule="auto"/>
        <w:ind w:left="963"/>
        <w:rPr>
          <w:color w:val="auto"/>
          <w:sz w:val="24"/>
          <w:szCs w:val="24"/>
          <w:highlight w:val="none"/>
        </w:rPr>
      </w:pPr>
      <w:r>
        <w:rPr>
          <w:rFonts w:ascii="仿宋" w:hAnsi="仿宋" w:eastAsia="仿宋" w:cs="仿宋"/>
          <w:color w:val="auto"/>
          <w:spacing w:val="-2"/>
          <w:sz w:val="24"/>
          <w:szCs w:val="24"/>
          <w:highlight w:val="none"/>
        </w:rPr>
        <w:t>（3）</w:t>
      </w:r>
      <w:r>
        <w:rPr>
          <w:rFonts w:ascii="仿宋" w:hAnsi="仿宋" w:eastAsia="仿宋" w:cs="仿宋"/>
          <w:color w:val="auto"/>
          <w:spacing w:val="-29"/>
          <w:sz w:val="24"/>
          <w:szCs w:val="24"/>
          <w:highlight w:val="none"/>
        </w:rPr>
        <w:t xml:space="preserve"> </w:t>
      </w:r>
      <w:r>
        <w:rPr>
          <w:color w:val="auto"/>
          <w:spacing w:val="-2"/>
          <w:sz w:val="24"/>
          <w:szCs w:val="24"/>
          <w:highlight w:val="none"/>
        </w:rPr>
        <w:t>未满足招标文件中技术条款的实质性要求；</w:t>
      </w:r>
    </w:p>
    <w:p w14:paraId="70F8DAB8">
      <w:pPr>
        <w:pStyle w:val="5"/>
        <w:spacing w:before="150" w:line="439" w:lineRule="exact"/>
        <w:ind w:left="963"/>
        <w:rPr>
          <w:color w:val="auto"/>
          <w:sz w:val="24"/>
          <w:szCs w:val="24"/>
          <w:highlight w:val="none"/>
        </w:rPr>
      </w:pPr>
      <w:r>
        <w:rPr>
          <w:rFonts w:ascii="仿宋" w:hAnsi="仿宋" w:eastAsia="仿宋" w:cs="仿宋"/>
          <w:color w:val="auto"/>
          <w:spacing w:val="-2"/>
          <w:position w:val="15"/>
          <w:sz w:val="24"/>
          <w:szCs w:val="24"/>
          <w:highlight w:val="none"/>
        </w:rPr>
        <w:t>（4）</w:t>
      </w:r>
      <w:r>
        <w:rPr>
          <w:rFonts w:ascii="仿宋" w:hAnsi="仿宋" w:eastAsia="仿宋" w:cs="仿宋"/>
          <w:color w:val="auto"/>
          <w:spacing w:val="-23"/>
          <w:position w:val="15"/>
          <w:sz w:val="24"/>
          <w:szCs w:val="24"/>
          <w:highlight w:val="none"/>
        </w:rPr>
        <w:t xml:space="preserve"> </w:t>
      </w:r>
      <w:r>
        <w:rPr>
          <w:color w:val="auto"/>
          <w:spacing w:val="-2"/>
          <w:position w:val="15"/>
          <w:sz w:val="24"/>
          <w:szCs w:val="24"/>
          <w:highlight w:val="none"/>
        </w:rPr>
        <w:t>与其他投标人串通投标，或者与招标人串通投标；</w:t>
      </w:r>
    </w:p>
    <w:p w14:paraId="2740B28B">
      <w:pPr>
        <w:pStyle w:val="5"/>
        <w:spacing w:line="225" w:lineRule="auto"/>
        <w:ind w:left="963"/>
        <w:rPr>
          <w:color w:val="auto"/>
          <w:sz w:val="24"/>
          <w:szCs w:val="24"/>
          <w:highlight w:val="none"/>
        </w:rPr>
      </w:pPr>
      <w:r>
        <w:rPr>
          <w:rFonts w:ascii="仿宋" w:hAnsi="仿宋" w:eastAsia="仿宋" w:cs="仿宋"/>
          <w:color w:val="auto"/>
          <w:spacing w:val="-1"/>
          <w:sz w:val="24"/>
          <w:szCs w:val="24"/>
          <w:highlight w:val="none"/>
        </w:rPr>
        <w:t>（5）</w:t>
      </w:r>
      <w:r>
        <w:rPr>
          <w:rFonts w:ascii="仿宋" w:hAnsi="仿宋" w:eastAsia="仿宋" w:cs="仿宋"/>
          <w:color w:val="auto"/>
          <w:spacing w:val="-47"/>
          <w:sz w:val="24"/>
          <w:szCs w:val="24"/>
          <w:highlight w:val="none"/>
        </w:rPr>
        <w:t xml:space="preserve"> </w:t>
      </w:r>
      <w:r>
        <w:rPr>
          <w:color w:val="auto"/>
          <w:spacing w:val="-1"/>
          <w:sz w:val="24"/>
          <w:szCs w:val="24"/>
          <w:highlight w:val="none"/>
        </w:rPr>
        <w:t>属于招标文件规定的其他</w:t>
      </w:r>
      <w:r>
        <w:rPr>
          <w:color w:val="auto"/>
          <w:spacing w:val="-1"/>
          <w:sz w:val="24"/>
          <w:szCs w:val="24"/>
          <w:highlight w:val="none"/>
          <w14:textOutline w14:w="4358" w14:cap="sq" w14:cmpd="sng">
            <w14:solidFill>
              <w14:srgbClr w14:val="000000"/>
            </w14:solidFill>
            <w14:prstDash w14:val="solid"/>
            <w14:bevel/>
          </w14:textOutline>
        </w:rPr>
        <w:t>投标无效</w:t>
      </w:r>
      <w:r>
        <w:rPr>
          <w:color w:val="auto"/>
          <w:spacing w:val="-1"/>
          <w:sz w:val="24"/>
          <w:szCs w:val="24"/>
          <w:highlight w:val="none"/>
        </w:rPr>
        <w:t>情</w:t>
      </w:r>
      <w:r>
        <w:rPr>
          <w:color w:val="auto"/>
          <w:spacing w:val="-2"/>
          <w:sz w:val="24"/>
          <w:szCs w:val="24"/>
          <w:highlight w:val="none"/>
        </w:rPr>
        <w:t>形；</w:t>
      </w:r>
    </w:p>
    <w:p w14:paraId="4092E896">
      <w:pPr>
        <w:pStyle w:val="5"/>
        <w:spacing w:before="146" w:line="339" w:lineRule="auto"/>
        <w:ind w:left="1131" w:right="125" w:hanging="168"/>
        <w:jc w:val="both"/>
        <w:rPr>
          <w:color w:val="auto"/>
          <w:sz w:val="24"/>
          <w:szCs w:val="24"/>
          <w:highlight w:val="none"/>
        </w:rPr>
      </w:pPr>
      <w:r>
        <w:rPr>
          <w:rFonts w:ascii="仿宋" w:hAnsi="仿宋" w:eastAsia="仿宋" w:cs="仿宋"/>
          <w:color w:val="auto"/>
          <w:spacing w:val="3"/>
          <w:sz w:val="24"/>
          <w:szCs w:val="24"/>
          <w:highlight w:val="none"/>
        </w:rPr>
        <w:t>（6）</w:t>
      </w:r>
      <w:r>
        <w:rPr>
          <w:rFonts w:ascii="仿宋" w:hAnsi="仿宋" w:eastAsia="仿宋" w:cs="仿宋"/>
          <w:color w:val="auto"/>
          <w:spacing w:val="-23"/>
          <w:sz w:val="24"/>
          <w:szCs w:val="24"/>
          <w:highlight w:val="none"/>
        </w:rPr>
        <w:t xml:space="preserve"> </w:t>
      </w:r>
      <w:r>
        <w:rPr>
          <w:color w:val="auto"/>
          <w:spacing w:val="3"/>
          <w:sz w:val="24"/>
          <w:szCs w:val="24"/>
          <w:highlight w:val="none"/>
        </w:rPr>
        <w:t>评标委员会认为投标人的报价明显低于其他通过符合性检查投</w:t>
      </w:r>
      <w:r>
        <w:rPr>
          <w:color w:val="auto"/>
          <w:sz w:val="24"/>
          <w:szCs w:val="24"/>
          <w:highlight w:val="none"/>
        </w:rPr>
        <w:t xml:space="preserve"> </w:t>
      </w:r>
      <w:r>
        <w:rPr>
          <w:color w:val="auto"/>
          <w:spacing w:val="-3"/>
          <w:sz w:val="24"/>
          <w:szCs w:val="24"/>
          <w:highlight w:val="none"/>
        </w:rPr>
        <w:t>标人的报价，有可能影响履约的，且投标人</w:t>
      </w:r>
      <w:r>
        <w:rPr>
          <w:color w:val="auto"/>
          <w:spacing w:val="-4"/>
          <w:sz w:val="24"/>
          <w:szCs w:val="24"/>
          <w:highlight w:val="none"/>
        </w:rPr>
        <w:t>未按照规定证明其报价合</w:t>
      </w:r>
      <w:r>
        <w:rPr>
          <w:color w:val="auto"/>
          <w:spacing w:val="-3"/>
          <w:sz w:val="24"/>
          <w:szCs w:val="24"/>
          <w:highlight w:val="none"/>
        </w:rPr>
        <w:t>理性的；</w:t>
      </w:r>
    </w:p>
    <w:p w14:paraId="2296037B">
      <w:pPr>
        <w:pStyle w:val="5"/>
        <w:spacing w:before="156" w:line="439" w:lineRule="exact"/>
        <w:ind w:left="963"/>
        <w:rPr>
          <w:color w:val="auto"/>
          <w:spacing w:val="-2"/>
          <w:position w:val="14"/>
          <w:sz w:val="24"/>
          <w:szCs w:val="24"/>
          <w:highlight w:val="none"/>
        </w:rPr>
      </w:pPr>
      <w:r>
        <w:rPr>
          <w:color w:val="auto"/>
          <w:spacing w:val="-2"/>
          <w:position w:val="14"/>
          <w:sz w:val="24"/>
          <w:szCs w:val="24"/>
          <w:highlight w:val="none"/>
        </w:rPr>
        <w:t>（7） 投标文件含有采购人不能接受的附加条件的；</w:t>
      </w:r>
    </w:p>
    <w:p w14:paraId="7F3112B6">
      <w:pPr>
        <w:pStyle w:val="5"/>
        <w:spacing w:before="156" w:line="439" w:lineRule="exact"/>
        <w:ind w:left="963"/>
        <w:rPr>
          <w:color w:val="auto"/>
          <w:spacing w:val="-2"/>
          <w:position w:val="14"/>
          <w:sz w:val="24"/>
          <w:szCs w:val="24"/>
          <w:highlight w:val="none"/>
        </w:rPr>
      </w:pPr>
      <w:r>
        <w:rPr>
          <w:color w:val="auto"/>
          <w:spacing w:val="-2"/>
          <w:position w:val="14"/>
          <w:sz w:val="24"/>
          <w:szCs w:val="24"/>
          <w:highlight w:val="none"/>
        </w:rPr>
        <w:t>（8） 不符合法规和招标文件中规定的其他实质性要求的。</w:t>
      </w:r>
    </w:p>
    <w:p w14:paraId="6177D1EC">
      <w:pPr>
        <w:pStyle w:val="5"/>
        <w:spacing w:before="156" w:line="439" w:lineRule="exact"/>
        <w:ind w:left="963"/>
        <w:rPr>
          <w:color w:val="auto"/>
          <w:spacing w:val="-2"/>
          <w:position w:val="14"/>
          <w:sz w:val="24"/>
          <w:szCs w:val="24"/>
          <w:highlight w:val="none"/>
        </w:rPr>
      </w:pPr>
      <w:r>
        <w:rPr>
          <w:color w:val="auto"/>
          <w:spacing w:val="-2"/>
          <w:position w:val="14"/>
          <w:sz w:val="24"/>
          <w:szCs w:val="24"/>
          <w:highlight w:val="none"/>
        </w:rPr>
        <w:t>（9）供应商提供《中小企业声明函》内容不实的,依照《中华人民共和 国政府采购法》第三十六条规定,其投标将被认定为投标无效。</w:t>
      </w:r>
    </w:p>
    <w:p w14:paraId="09015B25">
      <w:pPr>
        <w:pStyle w:val="5"/>
        <w:spacing w:before="136" w:line="223" w:lineRule="auto"/>
        <w:ind w:left="23"/>
        <w:outlineLvl w:val="2"/>
        <w:rPr>
          <w:color w:val="auto"/>
          <w:sz w:val="24"/>
          <w:szCs w:val="24"/>
          <w:highlight w:val="none"/>
        </w:rPr>
      </w:pPr>
      <w:bookmarkStart w:id="30" w:name="bookmark38"/>
      <w:bookmarkEnd w:id="30"/>
      <w:bookmarkStart w:id="31" w:name="bookmark37"/>
      <w:bookmarkEnd w:id="31"/>
      <w:bookmarkStart w:id="32" w:name="bookmark36"/>
      <w:bookmarkEnd w:id="32"/>
      <w:bookmarkStart w:id="33" w:name="bookmark35"/>
      <w:bookmarkEnd w:id="33"/>
      <w:bookmarkStart w:id="34" w:name="bookmark34"/>
      <w:bookmarkEnd w:id="34"/>
      <w:r>
        <w:rPr>
          <w:color w:val="auto"/>
          <w:spacing w:val="-1"/>
          <w:sz w:val="24"/>
          <w:szCs w:val="24"/>
          <w:highlight w:val="none"/>
          <w14:textOutline w14:w="4358" w14:cap="sq" w14:cmpd="sng">
            <w14:solidFill>
              <w14:srgbClr w14:val="000000"/>
            </w14:solidFill>
            <w14:prstDash w14:val="solid"/>
            <w14:bevel/>
          </w14:textOutline>
        </w:rPr>
        <w:t>23.比较与评价</w:t>
      </w:r>
    </w:p>
    <w:p w14:paraId="79272E74">
      <w:pPr>
        <w:pStyle w:val="5"/>
        <w:spacing w:before="149" w:line="220" w:lineRule="auto"/>
        <w:ind w:left="23"/>
        <w:rPr>
          <w:color w:val="auto"/>
          <w:sz w:val="24"/>
          <w:szCs w:val="24"/>
          <w:highlight w:val="none"/>
        </w:rPr>
      </w:pPr>
      <w:r>
        <w:rPr>
          <w:color w:val="auto"/>
          <w:spacing w:val="2"/>
          <w:sz w:val="24"/>
          <w:szCs w:val="24"/>
          <w:highlight w:val="none"/>
        </w:rPr>
        <w:t>23.1</w:t>
      </w:r>
      <w:r>
        <w:rPr>
          <w:color w:val="auto"/>
          <w:spacing w:val="25"/>
          <w:sz w:val="24"/>
          <w:szCs w:val="24"/>
          <w:highlight w:val="none"/>
        </w:rPr>
        <w:t xml:space="preserve">   </w:t>
      </w:r>
      <w:r>
        <w:rPr>
          <w:color w:val="auto"/>
          <w:spacing w:val="2"/>
          <w:sz w:val="24"/>
          <w:szCs w:val="24"/>
          <w:highlight w:val="none"/>
        </w:rPr>
        <w:t>经符合性审查合格的投标文件，评标委员会将根据招标文件确定</w:t>
      </w:r>
      <w:r>
        <w:rPr>
          <w:color w:val="auto"/>
          <w:spacing w:val="1"/>
          <w:sz w:val="24"/>
          <w:szCs w:val="24"/>
          <w:highlight w:val="none"/>
        </w:rPr>
        <w:t>的评</w:t>
      </w:r>
    </w:p>
    <w:p w14:paraId="0B893A52">
      <w:pPr>
        <w:pStyle w:val="5"/>
        <w:spacing w:before="153" w:line="220" w:lineRule="auto"/>
        <w:ind w:left="925"/>
        <w:rPr>
          <w:color w:val="auto"/>
          <w:sz w:val="24"/>
          <w:szCs w:val="24"/>
          <w:highlight w:val="none"/>
        </w:rPr>
      </w:pPr>
      <w:r>
        <w:rPr>
          <w:color w:val="auto"/>
          <w:spacing w:val="-1"/>
          <w:sz w:val="24"/>
          <w:szCs w:val="24"/>
          <w:highlight w:val="none"/>
        </w:rPr>
        <w:t>标方法和标准，对其技术部分和商务部分作进一步的比较和评价。</w:t>
      </w:r>
    </w:p>
    <w:p w14:paraId="37ABCA8C">
      <w:pPr>
        <w:pStyle w:val="5"/>
        <w:spacing w:before="155" w:line="220" w:lineRule="auto"/>
        <w:ind w:left="23"/>
        <w:rPr>
          <w:color w:val="auto"/>
          <w:sz w:val="24"/>
          <w:szCs w:val="24"/>
          <w:highlight w:val="none"/>
        </w:rPr>
      </w:pPr>
      <w:r>
        <w:rPr>
          <w:color w:val="auto"/>
          <w:spacing w:val="4"/>
          <w:sz w:val="24"/>
          <w:szCs w:val="24"/>
          <w:highlight w:val="none"/>
        </w:rPr>
        <w:t>23.2   评标严格按照招标文件的要求和条件进行。根据实际情况，</w:t>
      </w:r>
      <w:r>
        <w:rPr>
          <w:color w:val="auto"/>
          <w:spacing w:val="3"/>
          <w:sz w:val="24"/>
          <w:szCs w:val="24"/>
          <w:highlight w:val="none"/>
        </w:rPr>
        <w:t>在</w:t>
      </w:r>
      <w:r>
        <w:rPr>
          <w:color w:val="auto"/>
          <w:spacing w:val="3"/>
          <w:sz w:val="24"/>
          <w:szCs w:val="24"/>
          <w:highlight w:val="none"/>
          <w:u w:val="single" w:color="auto"/>
        </w:rPr>
        <w:t>投标人</w:t>
      </w:r>
    </w:p>
    <w:p w14:paraId="6216DD2F">
      <w:pPr>
        <w:pStyle w:val="5"/>
        <w:spacing w:before="153" w:line="339" w:lineRule="auto"/>
        <w:ind w:left="764" w:right="126" w:firstLine="160"/>
        <w:jc w:val="both"/>
        <w:rPr>
          <w:color w:val="auto"/>
          <w:sz w:val="24"/>
          <w:szCs w:val="24"/>
          <w:highlight w:val="none"/>
        </w:rPr>
      </w:pPr>
      <w:r>
        <w:rPr>
          <w:color w:val="auto"/>
          <w:spacing w:val="-1"/>
          <w:sz w:val="24"/>
          <w:szCs w:val="24"/>
          <w:highlight w:val="none"/>
          <w:u w:val="single" w:color="auto"/>
        </w:rPr>
        <w:t>须知资料表</w:t>
      </w:r>
      <w:r>
        <w:rPr>
          <w:color w:val="auto"/>
          <w:spacing w:val="-1"/>
          <w:sz w:val="24"/>
          <w:szCs w:val="24"/>
          <w:highlight w:val="none"/>
        </w:rPr>
        <w:t xml:space="preserve">中规定采用下列一种评标方法，详细评标标准见招标文件 </w:t>
      </w:r>
      <w:r>
        <w:rPr>
          <w:color w:val="auto"/>
          <w:sz w:val="24"/>
          <w:szCs w:val="24"/>
          <w:highlight w:val="none"/>
        </w:rPr>
        <w:t>（1） 最低评标价法，是指投标文件满足招标文件全部实质性要求，且</w:t>
      </w:r>
    </w:p>
    <w:p w14:paraId="12A682B5">
      <w:pPr>
        <w:pStyle w:val="5"/>
        <w:spacing w:before="1" w:line="221" w:lineRule="auto"/>
        <w:ind w:left="927"/>
        <w:rPr>
          <w:color w:val="auto"/>
          <w:sz w:val="24"/>
          <w:szCs w:val="24"/>
          <w:highlight w:val="none"/>
        </w:rPr>
      </w:pPr>
      <w:r>
        <w:rPr>
          <w:color w:val="auto"/>
          <w:spacing w:val="-1"/>
          <w:sz w:val="24"/>
          <w:szCs w:val="24"/>
          <w:highlight w:val="none"/>
        </w:rPr>
        <w:t>投标报价最低的投标人为中标候选人的评标方法。</w:t>
      </w:r>
    </w:p>
    <w:p w14:paraId="5DDACCFC">
      <w:pPr>
        <w:pStyle w:val="5"/>
        <w:numPr>
          <w:ilvl w:val="0"/>
          <w:numId w:val="1"/>
        </w:numPr>
        <w:spacing w:before="153" w:line="339" w:lineRule="auto"/>
        <w:ind w:left="764" w:right="126" w:firstLine="160"/>
        <w:jc w:val="both"/>
        <w:rPr>
          <w:rFonts w:hint="eastAsia"/>
          <w:b/>
          <w:bCs/>
          <w:color w:val="auto"/>
          <w:spacing w:val="-1"/>
          <w:sz w:val="24"/>
          <w:szCs w:val="24"/>
          <w:highlight w:val="none"/>
          <w:lang w:val="en-US" w:eastAsia="zh-CN"/>
        </w:rPr>
      </w:pPr>
      <w:r>
        <w:rPr>
          <w:color w:val="auto"/>
          <w:sz w:val="24"/>
          <w:szCs w:val="24"/>
          <w:highlight w:val="none"/>
        </w:rPr>
        <w:t>综合评分法，是指投标文件满足招标文件全部实质性要求，且按</w:t>
      </w:r>
      <w:r>
        <w:rPr>
          <w:color w:val="auto"/>
          <w:spacing w:val="2"/>
          <w:sz w:val="24"/>
          <w:szCs w:val="24"/>
          <w:highlight w:val="none"/>
        </w:rPr>
        <w:t xml:space="preserve"> 照</w:t>
      </w:r>
      <w:r>
        <w:rPr>
          <w:color w:val="auto"/>
          <w:spacing w:val="-1"/>
          <w:sz w:val="24"/>
          <w:szCs w:val="24"/>
          <w:highlight w:val="none"/>
        </w:rPr>
        <w:t>评审因素的量化指标评审得分最高的投标人为中标候选人的评标方法。</w:t>
      </w:r>
      <w:r>
        <w:rPr>
          <w:b/>
          <w:bCs/>
          <w:color w:val="auto"/>
          <w:spacing w:val="-1"/>
          <w:sz w:val="24"/>
          <w:szCs w:val="24"/>
          <w:highlight w:val="none"/>
          <w:lang w:val="en-US" w:eastAsia="zh-CN"/>
        </w:rPr>
        <w:t>本项目采用招标方式：公开招标，评分方法：综合评分法。本项目采用政采云线</w:t>
      </w:r>
      <w:r>
        <w:rPr>
          <w:rFonts w:hint="eastAsia"/>
          <w:b/>
          <w:bCs/>
          <w:color w:val="auto"/>
          <w:spacing w:val="-1"/>
          <w:sz w:val="24"/>
          <w:szCs w:val="24"/>
          <w:highlight w:val="none"/>
          <w:lang w:val="en-US" w:eastAsia="zh-CN"/>
        </w:rPr>
        <w:t>上电子招投标及评标。</w:t>
      </w:r>
    </w:p>
    <w:p w14:paraId="35C5C656">
      <w:pPr>
        <w:pStyle w:val="5"/>
        <w:spacing w:before="153" w:line="339" w:lineRule="auto"/>
        <w:ind w:left="764" w:right="126" w:firstLine="160"/>
        <w:jc w:val="both"/>
        <w:rPr>
          <w:color w:val="auto"/>
          <w:spacing w:val="-1"/>
          <w:sz w:val="24"/>
          <w:szCs w:val="24"/>
          <w:highlight w:val="none"/>
        </w:rPr>
      </w:pPr>
      <w:r>
        <w:rPr>
          <w:rFonts w:ascii="楷体" w:hAnsi="楷体" w:eastAsia="楷体" w:cs="楷体"/>
          <w:snapToGrid w:val="0"/>
          <w:color w:val="auto"/>
          <w:spacing w:val="4"/>
          <w:kern w:val="0"/>
          <w:sz w:val="24"/>
          <w:szCs w:val="24"/>
          <w:highlight w:val="none"/>
          <w:lang w:val="en-US" w:eastAsia="zh-CN" w:bidi="ar-SA"/>
        </w:rPr>
        <w:t xml:space="preserve">23.3 </w:t>
      </w:r>
      <w:r>
        <w:rPr>
          <w:rFonts w:hint="eastAsia" w:ascii="楷体" w:hAnsi="楷体" w:eastAsia="楷体" w:cs="楷体"/>
          <w:snapToGrid w:val="0"/>
          <w:color w:val="auto"/>
          <w:spacing w:val="4"/>
          <w:kern w:val="0"/>
          <w:sz w:val="24"/>
          <w:szCs w:val="24"/>
          <w:highlight w:val="none"/>
          <w:lang w:val="en-US" w:eastAsia="zh-CN" w:bidi="ar-SA"/>
        </w:rPr>
        <w:t xml:space="preserve"> </w:t>
      </w:r>
      <w:r>
        <w:rPr>
          <w:rFonts w:hint="eastAsia"/>
          <w:color w:val="auto"/>
          <w:spacing w:val="-1"/>
          <w:sz w:val="24"/>
          <w:szCs w:val="24"/>
          <w:highlight w:val="none"/>
          <w:lang w:val="en-US" w:eastAsia="zh-CN"/>
        </w:rPr>
        <w:t>根据《政府采购促进中小企业发展管理办法》（财库[2020]46号）、《关于进一 步加大政府采购支持中小企业力度的通知》（财库【2022】19号）、《财政部 司 法部关于政府采购支持监狱企业发展有关问题的通知》（财库〔2014〕68号）和 《三部门联合发布关于促进残疾人就业政府采购政策的通知》（财库〔2017〕141 号）的规定，对满足价格扣除条件且在投标文件中提交了《投标人企业类型声明13 函》或省级以上监狱管理局、戒毒管理局（含新疆生产建设兵团）出具的属于监 狱企业的证明文件的投标人，其投标报价扣除10%后参与评审。具体办法详见招 标文件第6章。</w:t>
      </w:r>
    </w:p>
    <w:p w14:paraId="556CDE6F">
      <w:pPr>
        <w:pStyle w:val="5"/>
        <w:spacing w:before="149" w:line="231" w:lineRule="auto"/>
        <w:ind w:left="23"/>
        <w:outlineLvl w:val="2"/>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24.废标</w:t>
      </w:r>
    </w:p>
    <w:p w14:paraId="0625C376">
      <w:pPr>
        <w:pStyle w:val="5"/>
        <w:spacing w:before="139" w:line="220" w:lineRule="auto"/>
        <w:ind w:left="893"/>
        <w:rPr>
          <w:color w:val="auto"/>
          <w:sz w:val="24"/>
          <w:szCs w:val="24"/>
          <w:highlight w:val="none"/>
        </w:rPr>
      </w:pPr>
      <w:r>
        <w:rPr>
          <w:color w:val="auto"/>
          <w:spacing w:val="-3"/>
          <w:sz w:val="24"/>
          <w:szCs w:val="24"/>
          <w:highlight w:val="none"/>
        </w:rPr>
        <w:t>出现下列情形之一，将导致项目废标：</w:t>
      </w:r>
    </w:p>
    <w:p w14:paraId="5AE7F306">
      <w:pPr>
        <w:pStyle w:val="5"/>
        <w:spacing w:before="156" w:line="439" w:lineRule="exact"/>
        <w:ind w:left="946"/>
        <w:rPr>
          <w:color w:val="auto"/>
          <w:sz w:val="24"/>
          <w:szCs w:val="24"/>
          <w:highlight w:val="none"/>
        </w:rPr>
      </w:pPr>
      <w:r>
        <w:rPr>
          <w:color w:val="auto"/>
          <w:spacing w:val="-2"/>
          <w:position w:val="14"/>
          <w:sz w:val="24"/>
          <w:szCs w:val="24"/>
          <w:highlight w:val="none"/>
        </w:rPr>
        <w:t>（1）符合专业条件的供应商或者对招标文件做实质性响应的供应商不</w:t>
      </w:r>
    </w:p>
    <w:p w14:paraId="2F85879D">
      <w:pPr>
        <w:pStyle w:val="5"/>
        <w:spacing w:before="1" w:line="226" w:lineRule="auto"/>
        <w:ind w:left="921"/>
        <w:rPr>
          <w:color w:val="auto"/>
          <w:sz w:val="24"/>
          <w:szCs w:val="24"/>
          <w:highlight w:val="none"/>
        </w:rPr>
      </w:pPr>
      <w:r>
        <w:rPr>
          <w:color w:val="auto"/>
          <w:spacing w:val="-2"/>
          <w:sz w:val="24"/>
          <w:szCs w:val="24"/>
          <w:highlight w:val="none"/>
        </w:rPr>
        <w:t>足三家；</w:t>
      </w:r>
    </w:p>
    <w:p w14:paraId="489F7B7D">
      <w:pPr>
        <w:pStyle w:val="5"/>
        <w:spacing w:before="145" w:line="223" w:lineRule="auto"/>
        <w:ind w:left="946"/>
        <w:rPr>
          <w:color w:val="auto"/>
          <w:sz w:val="24"/>
          <w:szCs w:val="24"/>
          <w:highlight w:val="none"/>
        </w:rPr>
      </w:pPr>
      <w:r>
        <w:rPr>
          <w:color w:val="auto"/>
          <w:spacing w:val="-2"/>
          <w:sz w:val="24"/>
          <w:szCs w:val="24"/>
          <w:highlight w:val="none"/>
        </w:rPr>
        <w:t>（2）出现影响采购公正的违法、违规行为的；</w:t>
      </w:r>
    </w:p>
    <w:p w14:paraId="3152B729">
      <w:pPr>
        <w:pStyle w:val="5"/>
        <w:spacing w:before="151" w:line="440" w:lineRule="exact"/>
        <w:ind w:left="886"/>
        <w:rPr>
          <w:color w:val="auto"/>
          <w:sz w:val="24"/>
          <w:szCs w:val="24"/>
          <w:highlight w:val="none"/>
        </w:rPr>
      </w:pPr>
      <w:r>
        <w:rPr>
          <w:color w:val="auto"/>
          <w:spacing w:val="-1"/>
          <w:position w:val="15"/>
          <w:sz w:val="24"/>
          <w:szCs w:val="24"/>
          <w:highlight w:val="none"/>
        </w:rPr>
        <w:t>（3）投标人的报价均超过了采购预算，采购人不</w:t>
      </w:r>
      <w:r>
        <w:rPr>
          <w:color w:val="auto"/>
          <w:spacing w:val="-2"/>
          <w:position w:val="15"/>
          <w:sz w:val="24"/>
          <w:szCs w:val="24"/>
          <w:highlight w:val="none"/>
        </w:rPr>
        <w:t>能支付的；</w:t>
      </w:r>
    </w:p>
    <w:p w14:paraId="57E82723">
      <w:pPr>
        <w:pStyle w:val="5"/>
        <w:spacing w:before="156" w:line="226" w:lineRule="auto"/>
        <w:ind w:left="23" w:firstLine="944" w:firstLineChars="400"/>
        <w:outlineLvl w:val="2"/>
        <w:rPr>
          <w:color w:val="auto"/>
          <w:spacing w:val="-2"/>
          <w:sz w:val="24"/>
          <w:szCs w:val="24"/>
          <w:highlight w:val="none"/>
        </w:rPr>
      </w:pPr>
      <w:r>
        <w:rPr>
          <w:color w:val="auto"/>
          <w:spacing w:val="-2"/>
          <w:sz w:val="24"/>
          <w:szCs w:val="24"/>
          <w:highlight w:val="none"/>
        </w:rPr>
        <w:t>（4）因重大变故，采购任务取消的。</w:t>
      </w:r>
      <w:bookmarkStart w:id="35" w:name="bookmark39"/>
      <w:bookmarkEnd w:id="35"/>
      <w:bookmarkStart w:id="36" w:name="bookmark40"/>
      <w:bookmarkEnd w:id="36"/>
      <w:bookmarkStart w:id="37" w:name="bookmark41"/>
      <w:bookmarkEnd w:id="37"/>
      <w:bookmarkStart w:id="38" w:name="bookmark42"/>
      <w:bookmarkEnd w:id="38"/>
      <w:bookmarkStart w:id="39" w:name="bookmark43"/>
      <w:bookmarkEnd w:id="39"/>
    </w:p>
    <w:p w14:paraId="78D94A4E">
      <w:pPr>
        <w:pStyle w:val="5"/>
        <w:spacing w:before="156" w:line="226" w:lineRule="auto"/>
        <w:ind w:left="23"/>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25.保密原则</w:t>
      </w:r>
    </w:p>
    <w:p w14:paraId="4D2492E8">
      <w:pPr>
        <w:pStyle w:val="5"/>
        <w:spacing w:before="145" w:line="223" w:lineRule="auto"/>
        <w:ind w:left="23"/>
        <w:rPr>
          <w:color w:val="auto"/>
          <w:sz w:val="24"/>
          <w:szCs w:val="24"/>
          <w:highlight w:val="none"/>
        </w:rPr>
      </w:pPr>
      <w:r>
        <w:rPr>
          <w:color w:val="auto"/>
          <w:spacing w:val="-1"/>
          <w:sz w:val="24"/>
          <w:szCs w:val="24"/>
          <w:highlight w:val="none"/>
        </w:rPr>
        <w:t>25.1</w:t>
      </w:r>
      <w:r>
        <w:rPr>
          <w:color w:val="auto"/>
          <w:spacing w:val="23"/>
          <w:sz w:val="24"/>
          <w:szCs w:val="24"/>
          <w:highlight w:val="none"/>
        </w:rPr>
        <w:t xml:space="preserve">   </w:t>
      </w:r>
      <w:r>
        <w:rPr>
          <w:color w:val="auto"/>
          <w:spacing w:val="-1"/>
          <w:sz w:val="24"/>
          <w:szCs w:val="24"/>
          <w:highlight w:val="none"/>
        </w:rPr>
        <w:t>评标将在严格保密的情况下进行。</w:t>
      </w:r>
    </w:p>
    <w:p w14:paraId="3038FDAF">
      <w:pPr>
        <w:pStyle w:val="5"/>
        <w:spacing w:before="149" w:line="220" w:lineRule="auto"/>
        <w:ind w:left="23"/>
        <w:rPr>
          <w:color w:val="auto"/>
          <w:sz w:val="24"/>
          <w:szCs w:val="24"/>
          <w:highlight w:val="none"/>
        </w:rPr>
      </w:pPr>
      <w:r>
        <w:rPr>
          <w:color w:val="auto"/>
          <w:spacing w:val="4"/>
          <w:sz w:val="24"/>
          <w:szCs w:val="24"/>
          <w:highlight w:val="none"/>
        </w:rPr>
        <w:t>25.2   政府采购评审专家应当遵守评审工作纪律，不得泄露评</w:t>
      </w:r>
      <w:r>
        <w:rPr>
          <w:color w:val="auto"/>
          <w:spacing w:val="3"/>
          <w:sz w:val="24"/>
          <w:szCs w:val="24"/>
          <w:highlight w:val="none"/>
        </w:rPr>
        <w:t>审文件、评审</w:t>
      </w:r>
    </w:p>
    <w:p w14:paraId="689D7C31">
      <w:pPr>
        <w:pStyle w:val="5"/>
        <w:spacing w:before="155" w:line="223" w:lineRule="auto"/>
        <w:ind w:left="937"/>
        <w:rPr>
          <w:color w:val="auto"/>
          <w:sz w:val="24"/>
          <w:szCs w:val="24"/>
          <w:highlight w:val="none"/>
        </w:rPr>
      </w:pPr>
      <w:r>
        <w:rPr>
          <w:color w:val="auto"/>
          <w:spacing w:val="-2"/>
          <w:sz w:val="24"/>
          <w:szCs w:val="24"/>
          <w:highlight w:val="none"/>
        </w:rPr>
        <w:t>情况和评审中获悉的商业秘密。</w:t>
      </w:r>
    </w:p>
    <w:p w14:paraId="6AB43B8D">
      <w:pPr>
        <w:spacing w:line="223" w:lineRule="auto"/>
        <w:rPr>
          <w:color w:val="auto"/>
          <w:sz w:val="24"/>
          <w:szCs w:val="24"/>
          <w:highlight w:val="none"/>
        </w:rPr>
        <w:sectPr>
          <w:footerReference r:id="rId17" w:type="default"/>
          <w:pgSz w:w="11906" w:h="16839"/>
          <w:pgMar w:top="1431" w:right="1785" w:bottom="1404" w:left="1785" w:header="0" w:footer="1225" w:gutter="0"/>
          <w:pgNumType w:fmt="decimal"/>
          <w:cols w:space="720" w:num="1"/>
        </w:sectPr>
      </w:pPr>
    </w:p>
    <w:p w14:paraId="2B60F5F0">
      <w:pPr>
        <w:pStyle w:val="5"/>
        <w:spacing w:before="74" w:line="231" w:lineRule="auto"/>
        <w:ind w:left="3285"/>
        <w:rPr>
          <w:color w:val="auto"/>
          <w:sz w:val="35"/>
          <w:szCs w:val="35"/>
          <w:highlight w:val="none"/>
        </w:rPr>
      </w:pPr>
      <w:r>
        <w:rPr>
          <w:color w:val="auto"/>
          <w:spacing w:val="6"/>
          <w:sz w:val="35"/>
          <w:szCs w:val="35"/>
          <w:highlight w:val="none"/>
          <w14:textOutline w14:w="6537" w14:cap="sq" w14:cmpd="sng">
            <w14:solidFill>
              <w14:srgbClr w14:val="000000"/>
            </w14:solidFill>
            <w14:prstDash w14:val="solid"/>
            <w14:bevel/>
          </w14:textOutline>
        </w:rPr>
        <w:t>六</w:t>
      </w:r>
      <w:r>
        <w:rPr>
          <w:color w:val="auto"/>
          <w:spacing w:val="6"/>
          <w:sz w:val="35"/>
          <w:szCs w:val="35"/>
          <w:highlight w:val="none"/>
        </w:rPr>
        <w:t xml:space="preserve">   </w:t>
      </w:r>
      <w:r>
        <w:rPr>
          <w:color w:val="auto"/>
          <w:spacing w:val="6"/>
          <w:sz w:val="35"/>
          <w:szCs w:val="35"/>
          <w:highlight w:val="none"/>
          <w14:textOutline w14:w="6537" w14:cap="sq" w14:cmpd="sng">
            <w14:solidFill>
              <w14:srgbClr w14:val="000000"/>
            </w14:solidFill>
            <w14:prstDash w14:val="solid"/>
            <w14:bevel/>
          </w14:textOutline>
        </w:rPr>
        <w:t>确定中标</w:t>
      </w:r>
    </w:p>
    <w:p w14:paraId="7E2A3FE8">
      <w:pPr>
        <w:pStyle w:val="5"/>
        <w:spacing w:before="107" w:line="225" w:lineRule="auto"/>
        <w:ind w:left="23"/>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26.中标候选人的确定原则及标准</w:t>
      </w:r>
    </w:p>
    <w:p w14:paraId="67809AA0">
      <w:pPr>
        <w:pStyle w:val="5"/>
        <w:spacing w:before="146" w:line="442" w:lineRule="exact"/>
        <w:ind w:left="931"/>
        <w:rPr>
          <w:color w:val="auto"/>
          <w:sz w:val="24"/>
          <w:szCs w:val="24"/>
          <w:highlight w:val="none"/>
        </w:rPr>
      </w:pPr>
      <w:r>
        <w:rPr>
          <w:color w:val="auto"/>
          <w:spacing w:val="-2"/>
          <w:position w:val="15"/>
          <w:sz w:val="24"/>
          <w:szCs w:val="24"/>
          <w:highlight w:val="none"/>
        </w:rPr>
        <w:t>除第</w:t>
      </w:r>
      <w:r>
        <w:rPr>
          <w:color w:val="auto"/>
          <w:spacing w:val="-53"/>
          <w:position w:val="15"/>
          <w:sz w:val="24"/>
          <w:szCs w:val="24"/>
          <w:highlight w:val="none"/>
        </w:rPr>
        <w:t xml:space="preserve"> </w:t>
      </w:r>
      <w:r>
        <w:rPr>
          <w:color w:val="auto"/>
          <w:spacing w:val="-2"/>
          <w:position w:val="15"/>
          <w:sz w:val="24"/>
          <w:szCs w:val="24"/>
          <w:highlight w:val="none"/>
        </w:rPr>
        <w:t>28</w:t>
      </w:r>
      <w:r>
        <w:rPr>
          <w:color w:val="auto"/>
          <w:spacing w:val="-45"/>
          <w:position w:val="15"/>
          <w:sz w:val="24"/>
          <w:szCs w:val="24"/>
          <w:highlight w:val="none"/>
        </w:rPr>
        <w:t xml:space="preserve"> </w:t>
      </w:r>
      <w:r>
        <w:rPr>
          <w:color w:val="auto"/>
          <w:spacing w:val="-2"/>
          <w:position w:val="15"/>
          <w:sz w:val="24"/>
          <w:szCs w:val="24"/>
          <w:highlight w:val="none"/>
        </w:rPr>
        <w:t>条规定外，对实质上响应招标文件的投标人按下列</w:t>
      </w:r>
      <w:r>
        <w:rPr>
          <w:color w:val="auto"/>
          <w:spacing w:val="-3"/>
          <w:position w:val="15"/>
          <w:sz w:val="24"/>
          <w:szCs w:val="24"/>
          <w:highlight w:val="none"/>
        </w:rPr>
        <w:t>方法进行排</w:t>
      </w:r>
    </w:p>
    <w:p w14:paraId="2153252C">
      <w:pPr>
        <w:pStyle w:val="5"/>
        <w:spacing w:line="220" w:lineRule="auto"/>
        <w:ind w:left="924"/>
        <w:rPr>
          <w:color w:val="auto"/>
          <w:sz w:val="24"/>
          <w:szCs w:val="24"/>
          <w:highlight w:val="none"/>
        </w:rPr>
      </w:pPr>
      <w:r>
        <w:rPr>
          <w:color w:val="auto"/>
          <w:spacing w:val="-1"/>
          <w:sz w:val="24"/>
          <w:szCs w:val="24"/>
          <w:highlight w:val="none"/>
        </w:rPr>
        <w:t>序，确定投标候选人：</w:t>
      </w:r>
    </w:p>
    <w:p w14:paraId="2BB2104F">
      <w:pPr>
        <w:pStyle w:val="5"/>
        <w:spacing w:before="154" w:line="338" w:lineRule="auto"/>
        <w:ind w:left="929" w:right="126" w:firstLine="19"/>
        <w:rPr>
          <w:color w:val="auto"/>
          <w:sz w:val="24"/>
          <w:szCs w:val="24"/>
          <w:highlight w:val="none"/>
        </w:rPr>
      </w:pPr>
      <w:r>
        <w:rPr>
          <w:color w:val="auto"/>
          <w:spacing w:val="-2"/>
          <w:sz w:val="24"/>
          <w:szCs w:val="24"/>
          <w:highlight w:val="none"/>
        </w:rPr>
        <w:t>（1）采用最低评标价法的，除了算术修正和落实政府采购政策需进行</w:t>
      </w:r>
      <w:r>
        <w:rPr>
          <w:color w:val="auto"/>
          <w:sz w:val="24"/>
          <w:szCs w:val="24"/>
          <w:highlight w:val="none"/>
        </w:rPr>
        <w:t xml:space="preserve"> </w:t>
      </w:r>
      <w:r>
        <w:rPr>
          <w:color w:val="auto"/>
          <w:spacing w:val="2"/>
          <w:sz w:val="24"/>
          <w:szCs w:val="24"/>
          <w:highlight w:val="none"/>
        </w:rPr>
        <w:t>的价格扣除外，不对投标人的投标价格进行任何调整。评标结果按修</w:t>
      </w:r>
      <w:r>
        <w:rPr>
          <w:color w:val="auto"/>
          <w:spacing w:val="17"/>
          <w:sz w:val="24"/>
          <w:szCs w:val="24"/>
          <w:highlight w:val="none"/>
        </w:rPr>
        <w:t xml:space="preserve"> </w:t>
      </w:r>
      <w:r>
        <w:rPr>
          <w:color w:val="auto"/>
          <w:spacing w:val="2"/>
          <w:sz w:val="24"/>
          <w:szCs w:val="24"/>
          <w:highlight w:val="none"/>
        </w:rPr>
        <w:t>正和扣除后的投标报价由低到高顺序排列。报价相同的处理方式详见</w:t>
      </w:r>
    </w:p>
    <w:p w14:paraId="19D042F2">
      <w:pPr>
        <w:pStyle w:val="5"/>
        <w:spacing w:line="224" w:lineRule="auto"/>
        <w:ind w:left="932"/>
        <w:rPr>
          <w:color w:val="auto"/>
          <w:sz w:val="24"/>
          <w:szCs w:val="24"/>
          <w:highlight w:val="none"/>
        </w:rPr>
      </w:pPr>
      <w:r>
        <w:rPr>
          <w:color w:val="auto"/>
          <w:spacing w:val="-4"/>
          <w:sz w:val="24"/>
          <w:szCs w:val="24"/>
          <w:highlight w:val="none"/>
        </w:rPr>
        <w:t>招标文件第</w:t>
      </w:r>
      <w:r>
        <w:rPr>
          <w:color w:val="auto"/>
          <w:spacing w:val="-52"/>
          <w:sz w:val="24"/>
          <w:szCs w:val="24"/>
          <w:highlight w:val="none"/>
        </w:rPr>
        <w:t xml:space="preserve"> </w:t>
      </w:r>
      <w:r>
        <w:rPr>
          <w:color w:val="auto"/>
          <w:spacing w:val="-4"/>
          <w:sz w:val="24"/>
          <w:szCs w:val="24"/>
          <w:highlight w:val="none"/>
        </w:rPr>
        <w:t>6</w:t>
      </w:r>
      <w:r>
        <w:rPr>
          <w:color w:val="auto"/>
          <w:spacing w:val="-50"/>
          <w:sz w:val="24"/>
          <w:szCs w:val="24"/>
          <w:highlight w:val="none"/>
        </w:rPr>
        <w:t xml:space="preserve"> </w:t>
      </w:r>
      <w:r>
        <w:rPr>
          <w:color w:val="auto"/>
          <w:spacing w:val="-4"/>
          <w:sz w:val="24"/>
          <w:szCs w:val="24"/>
          <w:highlight w:val="none"/>
        </w:rPr>
        <w:t>章。</w:t>
      </w:r>
    </w:p>
    <w:p w14:paraId="368D5C99">
      <w:pPr>
        <w:pStyle w:val="5"/>
        <w:spacing w:before="147" w:line="339" w:lineRule="auto"/>
        <w:ind w:left="927" w:right="126" w:firstLine="21"/>
        <w:rPr>
          <w:color w:val="auto"/>
          <w:sz w:val="24"/>
          <w:szCs w:val="24"/>
          <w:highlight w:val="none"/>
        </w:rPr>
      </w:pPr>
      <w:r>
        <w:rPr>
          <w:color w:val="auto"/>
          <w:spacing w:val="-2"/>
          <w:sz w:val="24"/>
          <w:szCs w:val="24"/>
          <w:highlight w:val="none"/>
        </w:rPr>
        <w:t>（2）采用综合评分法的，评标结果按评审后得分由高到低顺序排列。</w:t>
      </w:r>
      <w:r>
        <w:rPr>
          <w:color w:val="auto"/>
          <w:sz w:val="24"/>
          <w:szCs w:val="24"/>
          <w:highlight w:val="none"/>
        </w:rPr>
        <w:t xml:space="preserve"> </w:t>
      </w:r>
      <w:r>
        <w:rPr>
          <w:color w:val="auto"/>
          <w:spacing w:val="3"/>
          <w:sz w:val="24"/>
          <w:szCs w:val="24"/>
          <w:highlight w:val="none"/>
        </w:rPr>
        <w:t>得分相同的，按修正和扣除后的投标报价由</w:t>
      </w:r>
      <w:r>
        <w:rPr>
          <w:color w:val="auto"/>
          <w:spacing w:val="2"/>
          <w:sz w:val="24"/>
          <w:szCs w:val="24"/>
          <w:highlight w:val="none"/>
        </w:rPr>
        <w:t>低到高顺序排列。得分与</w:t>
      </w:r>
    </w:p>
    <w:p w14:paraId="62833A34">
      <w:pPr>
        <w:pStyle w:val="5"/>
        <w:spacing w:before="1" w:line="222" w:lineRule="auto"/>
        <w:ind w:left="930"/>
        <w:rPr>
          <w:color w:val="auto"/>
          <w:sz w:val="24"/>
          <w:szCs w:val="24"/>
          <w:highlight w:val="none"/>
        </w:rPr>
      </w:pPr>
      <w:r>
        <w:rPr>
          <w:color w:val="auto"/>
          <w:spacing w:val="-2"/>
          <w:sz w:val="24"/>
          <w:szCs w:val="24"/>
          <w:highlight w:val="none"/>
        </w:rPr>
        <w:t>投标报价均相同的处理方式详见招标文件第</w:t>
      </w:r>
      <w:r>
        <w:rPr>
          <w:color w:val="auto"/>
          <w:spacing w:val="-39"/>
          <w:sz w:val="24"/>
          <w:szCs w:val="24"/>
          <w:highlight w:val="none"/>
        </w:rPr>
        <w:t xml:space="preserve"> </w:t>
      </w:r>
      <w:r>
        <w:rPr>
          <w:color w:val="auto"/>
          <w:spacing w:val="-2"/>
          <w:sz w:val="24"/>
          <w:szCs w:val="24"/>
          <w:highlight w:val="none"/>
        </w:rPr>
        <w:t>6</w:t>
      </w:r>
      <w:r>
        <w:rPr>
          <w:color w:val="auto"/>
          <w:spacing w:val="-50"/>
          <w:sz w:val="24"/>
          <w:szCs w:val="24"/>
          <w:highlight w:val="none"/>
        </w:rPr>
        <w:t xml:space="preserve"> </w:t>
      </w:r>
      <w:r>
        <w:rPr>
          <w:color w:val="auto"/>
          <w:spacing w:val="-2"/>
          <w:sz w:val="24"/>
          <w:szCs w:val="24"/>
          <w:highlight w:val="none"/>
        </w:rPr>
        <w:t>章。</w:t>
      </w:r>
    </w:p>
    <w:p w14:paraId="06E07AB2">
      <w:pPr>
        <w:pStyle w:val="5"/>
        <w:spacing w:before="150" w:line="225" w:lineRule="auto"/>
        <w:ind w:left="23"/>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27.确定中标候选人和中标人</w:t>
      </w:r>
    </w:p>
    <w:p w14:paraId="7E120275">
      <w:pPr>
        <w:pStyle w:val="5"/>
        <w:spacing w:before="148" w:line="338" w:lineRule="auto"/>
        <w:ind w:left="927"/>
        <w:rPr>
          <w:color w:val="auto"/>
          <w:sz w:val="24"/>
          <w:szCs w:val="24"/>
          <w:highlight w:val="none"/>
        </w:rPr>
      </w:pPr>
      <w:r>
        <w:rPr>
          <w:color w:val="auto"/>
          <w:spacing w:val="2"/>
          <w:sz w:val="24"/>
          <w:szCs w:val="24"/>
          <w:highlight w:val="none"/>
        </w:rPr>
        <w:t>评标委员会将根据评标标准，按</w:t>
      </w:r>
      <w:r>
        <w:rPr>
          <w:color w:val="auto"/>
          <w:spacing w:val="2"/>
          <w:sz w:val="24"/>
          <w:szCs w:val="24"/>
          <w:highlight w:val="none"/>
          <w:u w:val="single" w:color="auto"/>
        </w:rPr>
        <w:t>投标人须知资料表中</w:t>
      </w:r>
      <w:r>
        <w:rPr>
          <w:color w:val="auto"/>
          <w:spacing w:val="2"/>
          <w:sz w:val="24"/>
          <w:szCs w:val="24"/>
          <w:highlight w:val="none"/>
        </w:rPr>
        <w:t>规定数量推荐中</w:t>
      </w:r>
    </w:p>
    <w:p w14:paraId="4B2D8281">
      <w:pPr>
        <w:pStyle w:val="5"/>
        <w:spacing w:before="1" w:line="220" w:lineRule="auto"/>
        <w:ind w:left="925"/>
        <w:rPr>
          <w:color w:val="auto"/>
          <w:sz w:val="24"/>
          <w:szCs w:val="24"/>
          <w:highlight w:val="none"/>
        </w:rPr>
      </w:pPr>
      <w:r>
        <w:rPr>
          <w:color w:val="auto"/>
          <w:spacing w:val="-1"/>
          <w:sz w:val="24"/>
          <w:szCs w:val="24"/>
          <w:highlight w:val="none"/>
        </w:rPr>
        <w:t>标候选人；或根据采购人的委托，直接确定中标人。</w:t>
      </w:r>
    </w:p>
    <w:p w14:paraId="357A9339">
      <w:pPr>
        <w:pStyle w:val="5"/>
        <w:spacing w:before="153" w:line="225" w:lineRule="auto"/>
        <w:ind w:left="23"/>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28.采购任务取消</w:t>
      </w:r>
    </w:p>
    <w:p w14:paraId="28BECCBE">
      <w:pPr>
        <w:pStyle w:val="5"/>
        <w:spacing w:before="149" w:line="439" w:lineRule="exact"/>
        <w:ind w:left="956"/>
        <w:rPr>
          <w:color w:val="auto"/>
          <w:sz w:val="24"/>
          <w:szCs w:val="24"/>
          <w:highlight w:val="none"/>
        </w:rPr>
      </w:pPr>
      <w:r>
        <w:rPr>
          <w:color w:val="auto"/>
          <w:spacing w:val="2"/>
          <w:position w:val="15"/>
          <w:sz w:val="24"/>
          <w:szCs w:val="24"/>
          <w:highlight w:val="none"/>
        </w:rPr>
        <w:t>因重大变故采购任务取消时，采购人有权拒</w:t>
      </w:r>
      <w:r>
        <w:rPr>
          <w:color w:val="auto"/>
          <w:spacing w:val="1"/>
          <w:position w:val="15"/>
          <w:sz w:val="24"/>
          <w:szCs w:val="24"/>
          <w:highlight w:val="none"/>
        </w:rPr>
        <w:t>绝任何投标人中标，且对</w:t>
      </w:r>
    </w:p>
    <w:p w14:paraId="5D258E49">
      <w:pPr>
        <w:pStyle w:val="5"/>
        <w:spacing w:before="1" w:line="222" w:lineRule="auto"/>
        <w:ind w:left="941"/>
        <w:rPr>
          <w:color w:val="auto"/>
          <w:sz w:val="24"/>
          <w:szCs w:val="24"/>
          <w:highlight w:val="none"/>
        </w:rPr>
      </w:pPr>
      <w:r>
        <w:rPr>
          <w:color w:val="auto"/>
          <w:spacing w:val="-2"/>
          <w:sz w:val="24"/>
          <w:szCs w:val="24"/>
          <w:highlight w:val="none"/>
        </w:rPr>
        <w:t>受影响的投标人不承担任何责任。</w:t>
      </w:r>
    </w:p>
    <w:p w14:paraId="68FF9470">
      <w:pPr>
        <w:pStyle w:val="5"/>
        <w:spacing w:before="150" w:line="224" w:lineRule="auto"/>
        <w:ind w:left="23"/>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29.中标通知书和招标结果通知书</w:t>
      </w:r>
    </w:p>
    <w:p w14:paraId="1C499568">
      <w:pPr>
        <w:pStyle w:val="5"/>
        <w:spacing w:before="150" w:line="220" w:lineRule="auto"/>
        <w:ind w:left="23"/>
        <w:rPr>
          <w:color w:val="auto"/>
          <w:sz w:val="24"/>
          <w:szCs w:val="24"/>
          <w:highlight w:val="none"/>
        </w:rPr>
      </w:pPr>
      <w:r>
        <w:rPr>
          <w:color w:val="auto"/>
          <w:spacing w:val="4"/>
          <w:sz w:val="24"/>
          <w:szCs w:val="24"/>
          <w:highlight w:val="none"/>
        </w:rPr>
        <w:t>29.1   在投标有效期内，中标人确定后，采购人或者采购代理</w:t>
      </w:r>
      <w:r>
        <w:rPr>
          <w:color w:val="auto"/>
          <w:spacing w:val="3"/>
          <w:sz w:val="24"/>
          <w:szCs w:val="24"/>
          <w:highlight w:val="none"/>
        </w:rPr>
        <w:t>机构发布中标</w:t>
      </w:r>
    </w:p>
    <w:p w14:paraId="0C52E99C">
      <w:pPr>
        <w:pStyle w:val="5"/>
        <w:spacing w:before="153" w:line="220" w:lineRule="auto"/>
        <w:ind w:left="918"/>
        <w:rPr>
          <w:color w:val="auto"/>
          <w:sz w:val="24"/>
          <w:szCs w:val="24"/>
          <w:highlight w:val="none"/>
        </w:rPr>
      </w:pPr>
      <w:r>
        <w:rPr>
          <w:color w:val="auto"/>
          <w:sz w:val="24"/>
          <w:szCs w:val="24"/>
          <w:highlight w:val="none"/>
        </w:rPr>
        <w:t>公告，同时以书面形式向中标人发出中标通</w:t>
      </w:r>
      <w:r>
        <w:rPr>
          <w:color w:val="auto"/>
          <w:spacing w:val="-1"/>
          <w:sz w:val="24"/>
          <w:szCs w:val="24"/>
          <w:highlight w:val="none"/>
        </w:rPr>
        <w:t>知书。</w:t>
      </w:r>
    </w:p>
    <w:p w14:paraId="4CFD3C30">
      <w:pPr>
        <w:pStyle w:val="5"/>
        <w:spacing w:before="153" w:line="223" w:lineRule="auto"/>
        <w:ind w:left="23"/>
        <w:rPr>
          <w:color w:val="auto"/>
          <w:sz w:val="24"/>
          <w:szCs w:val="24"/>
          <w:highlight w:val="none"/>
        </w:rPr>
      </w:pPr>
      <w:r>
        <w:rPr>
          <w:color w:val="auto"/>
          <w:spacing w:val="-3"/>
          <w:sz w:val="24"/>
          <w:szCs w:val="24"/>
          <w:highlight w:val="none"/>
        </w:rPr>
        <w:t>29.2</w:t>
      </w:r>
      <w:r>
        <w:rPr>
          <w:color w:val="auto"/>
          <w:spacing w:val="35"/>
          <w:sz w:val="24"/>
          <w:szCs w:val="24"/>
          <w:highlight w:val="none"/>
        </w:rPr>
        <w:t xml:space="preserve">   </w:t>
      </w:r>
      <w:r>
        <w:rPr>
          <w:color w:val="auto"/>
          <w:spacing w:val="-3"/>
          <w:sz w:val="24"/>
          <w:szCs w:val="24"/>
          <w:highlight w:val="none"/>
        </w:rPr>
        <w:t>中标通知书是合同的组成部分。</w:t>
      </w:r>
    </w:p>
    <w:p w14:paraId="12809B49">
      <w:pPr>
        <w:pStyle w:val="5"/>
        <w:spacing w:before="152" w:line="223" w:lineRule="auto"/>
        <w:ind w:left="23"/>
        <w:rPr>
          <w:color w:val="auto"/>
          <w:sz w:val="24"/>
          <w:szCs w:val="24"/>
          <w:highlight w:val="none"/>
        </w:rPr>
      </w:pPr>
      <w:r>
        <w:rPr>
          <w:color w:val="auto"/>
          <w:spacing w:val="1"/>
          <w:sz w:val="24"/>
          <w:szCs w:val="24"/>
          <w:highlight w:val="none"/>
        </w:rPr>
        <w:t>29.3    招标结果通知书和中标通知</w:t>
      </w:r>
      <w:r>
        <w:rPr>
          <w:color w:val="auto"/>
          <w:sz w:val="24"/>
          <w:szCs w:val="24"/>
          <w:highlight w:val="none"/>
        </w:rPr>
        <w:t>书同时发出。招标结果通知书中将告知未</w:t>
      </w:r>
    </w:p>
    <w:p w14:paraId="67032064">
      <w:pPr>
        <w:pStyle w:val="5"/>
        <w:spacing w:before="149" w:line="440" w:lineRule="exact"/>
        <w:ind w:left="928"/>
        <w:rPr>
          <w:color w:val="auto"/>
          <w:sz w:val="24"/>
          <w:szCs w:val="24"/>
          <w:highlight w:val="none"/>
        </w:rPr>
      </w:pPr>
      <w:r>
        <w:rPr>
          <w:color w:val="auto"/>
          <w:spacing w:val="2"/>
          <w:position w:val="14"/>
          <w:sz w:val="24"/>
          <w:szCs w:val="24"/>
          <w:highlight w:val="none"/>
        </w:rPr>
        <w:t>通过资格审查的投标人未通过的原因；采用综合评分法评审的，还将</w:t>
      </w:r>
    </w:p>
    <w:p w14:paraId="4D79FF65">
      <w:pPr>
        <w:pStyle w:val="5"/>
        <w:spacing w:before="1" w:line="222" w:lineRule="auto"/>
        <w:ind w:left="921"/>
        <w:rPr>
          <w:color w:val="auto"/>
          <w:sz w:val="24"/>
          <w:szCs w:val="24"/>
          <w:highlight w:val="none"/>
        </w:rPr>
      </w:pPr>
      <w:r>
        <w:rPr>
          <w:color w:val="auto"/>
          <w:spacing w:val="-1"/>
          <w:sz w:val="24"/>
          <w:szCs w:val="24"/>
          <w:highlight w:val="none"/>
        </w:rPr>
        <w:t>告知未中标人本人的评审得分和排序。</w:t>
      </w:r>
    </w:p>
    <w:p w14:paraId="2EE4665D">
      <w:pPr>
        <w:pStyle w:val="5"/>
        <w:spacing w:before="151" w:line="223" w:lineRule="auto"/>
        <w:ind w:left="25"/>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30.签订合同</w:t>
      </w:r>
    </w:p>
    <w:p w14:paraId="4ECBEF35">
      <w:pPr>
        <w:pStyle w:val="5"/>
        <w:spacing w:before="150" w:line="220" w:lineRule="auto"/>
        <w:ind w:left="25"/>
        <w:rPr>
          <w:color w:val="auto"/>
          <w:sz w:val="24"/>
          <w:szCs w:val="24"/>
          <w:highlight w:val="none"/>
        </w:rPr>
      </w:pPr>
      <w:r>
        <w:rPr>
          <w:color w:val="auto"/>
          <w:spacing w:val="-3"/>
          <w:sz w:val="24"/>
          <w:szCs w:val="24"/>
          <w:highlight w:val="none"/>
        </w:rPr>
        <w:t>30.1</w:t>
      </w:r>
      <w:r>
        <w:rPr>
          <w:color w:val="auto"/>
          <w:spacing w:val="32"/>
          <w:sz w:val="24"/>
          <w:szCs w:val="24"/>
          <w:highlight w:val="none"/>
        </w:rPr>
        <w:t xml:space="preserve">   </w:t>
      </w:r>
      <w:r>
        <w:rPr>
          <w:color w:val="auto"/>
          <w:spacing w:val="-3"/>
          <w:sz w:val="24"/>
          <w:szCs w:val="24"/>
          <w:highlight w:val="none"/>
        </w:rPr>
        <w:t>中标人应当自发出中标通知书之日起</w:t>
      </w:r>
      <w:r>
        <w:rPr>
          <w:color w:val="auto"/>
          <w:spacing w:val="-51"/>
          <w:sz w:val="24"/>
          <w:szCs w:val="24"/>
          <w:highlight w:val="none"/>
        </w:rPr>
        <w:t xml:space="preserve"> </w:t>
      </w:r>
      <w:r>
        <w:rPr>
          <w:color w:val="auto"/>
          <w:spacing w:val="-3"/>
          <w:sz w:val="24"/>
          <w:szCs w:val="24"/>
          <w:highlight w:val="none"/>
        </w:rPr>
        <w:t>30 日</w:t>
      </w:r>
      <w:r>
        <w:rPr>
          <w:color w:val="auto"/>
          <w:spacing w:val="-4"/>
          <w:sz w:val="24"/>
          <w:szCs w:val="24"/>
          <w:highlight w:val="none"/>
        </w:rPr>
        <w:t>内，与采购人签订合同。</w:t>
      </w:r>
    </w:p>
    <w:p w14:paraId="57BA318B">
      <w:pPr>
        <w:pStyle w:val="5"/>
        <w:spacing w:before="153" w:line="220" w:lineRule="auto"/>
        <w:ind w:left="25"/>
        <w:rPr>
          <w:color w:val="auto"/>
          <w:sz w:val="24"/>
          <w:szCs w:val="24"/>
          <w:highlight w:val="none"/>
        </w:rPr>
      </w:pPr>
      <w:r>
        <w:rPr>
          <w:color w:val="auto"/>
          <w:spacing w:val="-2"/>
          <w:sz w:val="24"/>
          <w:szCs w:val="24"/>
          <w:highlight w:val="none"/>
        </w:rPr>
        <w:t>30.2</w:t>
      </w:r>
      <w:r>
        <w:rPr>
          <w:color w:val="auto"/>
          <w:spacing w:val="30"/>
          <w:sz w:val="24"/>
          <w:szCs w:val="24"/>
          <w:highlight w:val="none"/>
        </w:rPr>
        <w:t xml:space="preserve">   </w:t>
      </w:r>
      <w:r>
        <w:rPr>
          <w:color w:val="auto"/>
          <w:spacing w:val="-2"/>
          <w:sz w:val="24"/>
          <w:szCs w:val="24"/>
          <w:highlight w:val="none"/>
        </w:rPr>
        <w:t>招标文件、中标人的投标文件及其澄清文件等，均为签订合同的依据。</w:t>
      </w:r>
    </w:p>
    <w:p w14:paraId="508D8336">
      <w:pPr>
        <w:pStyle w:val="5"/>
        <w:spacing w:before="156" w:line="220" w:lineRule="auto"/>
        <w:ind w:left="25"/>
        <w:rPr>
          <w:color w:val="auto"/>
          <w:sz w:val="24"/>
          <w:szCs w:val="24"/>
          <w:highlight w:val="none"/>
        </w:rPr>
      </w:pPr>
      <w:r>
        <w:rPr>
          <w:color w:val="auto"/>
          <w:spacing w:val="-3"/>
          <w:sz w:val="24"/>
          <w:szCs w:val="24"/>
          <w:highlight w:val="none"/>
        </w:rPr>
        <w:t>30.3   中标人拒绝与采购人签订合同的，采购人可以按照评审报告推荐的中标</w:t>
      </w:r>
    </w:p>
    <w:p w14:paraId="51C29658">
      <w:pPr>
        <w:pStyle w:val="5"/>
        <w:spacing w:before="153" w:line="439" w:lineRule="exact"/>
        <w:ind w:left="921"/>
        <w:rPr>
          <w:color w:val="auto"/>
          <w:sz w:val="24"/>
          <w:szCs w:val="24"/>
          <w:highlight w:val="none"/>
        </w:rPr>
      </w:pPr>
      <w:r>
        <w:rPr>
          <w:color w:val="auto"/>
          <w:spacing w:val="3"/>
          <w:position w:val="14"/>
          <w:sz w:val="24"/>
          <w:szCs w:val="24"/>
          <w:highlight w:val="none"/>
        </w:rPr>
        <w:t>候选人名单排序，确定下一中标候选人为中标人，也可以</w:t>
      </w:r>
      <w:r>
        <w:rPr>
          <w:color w:val="auto"/>
          <w:spacing w:val="2"/>
          <w:position w:val="14"/>
          <w:sz w:val="24"/>
          <w:szCs w:val="24"/>
          <w:highlight w:val="none"/>
        </w:rPr>
        <w:t>重新开展政</w:t>
      </w:r>
    </w:p>
    <w:p w14:paraId="0AFA290A">
      <w:pPr>
        <w:pStyle w:val="5"/>
        <w:spacing w:line="227" w:lineRule="auto"/>
        <w:ind w:left="921"/>
        <w:rPr>
          <w:color w:val="auto"/>
          <w:sz w:val="24"/>
          <w:szCs w:val="24"/>
          <w:highlight w:val="none"/>
        </w:rPr>
      </w:pPr>
      <w:r>
        <w:rPr>
          <w:color w:val="auto"/>
          <w:spacing w:val="-1"/>
          <w:sz w:val="24"/>
          <w:szCs w:val="24"/>
          <w:highlight w:val="none"/>
        </w:rPr>
        <w:t>府采购活动。</w:t>
      </w:r>
    </w:p>
    <w:p w14:paraId="69EFE398">
      <w:pPr>
        <w:pStyle w:val="5"/>
        <w:spacing w:before="147" w:line="220" w:lineRule="auto"/>
        <w:ind w:left="25"/>
        <w:rPr>
          <w:color w:val="auto"/>
          <w:sz w:val="24"/>
          <w:szCs w:val="24"/>
          <w:highlight w:val="none"/>
        </w:rPr>
      </w:pPr>
      <w:r>
        <w:rPr>
          <w:color w:val="auto"/>
          <w:spacing w:val="-3"/>
          <w:sz w:val="24"/>
          <w:szCs w:val="24"/>
          <w:highlight w:val="none"/>
        </w:rPr>
        <w:t>30.4   当出现法规规定的</w:t>
      </w:r>
      <w:r>
        <w:rPr>
          <w:color w:val="auto"/>
          <w:spacing w:val="-3"/>
          <w:sz w:val="24"/>
          <w:szCs w:val="24"/>
          <w:highlight w:val="none"/>
          <w14:textOutline w14:w="4358" w14:cap="sq" w14:cmpd="sng">
            <w14:solidFill>
              <w14:srgbClr w14:val="000000"/>
            </w14:solidFill>
            <w14:prstDash w14:val="solid"/>
            <w14:bevel/>
          </w14:textOutline>
        </w:rPr>
        <w:t>中标无效或中标结果无效</w:t>
      </w:r>
      <w:r>
        <w:rPr>
          <w:color w:val="auto"/>
          <w:spacing w:val="-3"/>
          <w:sz w:val="24"/>
          <w:szCs w:val="24"/>
          <w:highlight w:val="none"/>
        </w:rPr>
        <w:t>情形时，采购人可与排名下</w:t>
      </w:r>
    </w:p>
    <w:p w14:paraId="569CC261">
      <w:pPr>
        <w:spacing w:line="220" w:lineRule="auto"/>
        <w:rPr>
          <w:color w:val="auto"/>
          <w:sz w:val="24"/>
          <w:szCs w:val="24"/>
          <w:highlight w:val="none"/>
        </w:rPr>
        <w:sectPr>
          <w:footerReference r:id="rId18" w:type="default"/>
          <w:pgSz w:w="11906" w:h="16839"/>
          <w:pgMar w:top="1407" w:right="1785" w:bottom="1404" w:left="1785" w:header="0" w:footer="1225" w:gutter="0"/>
          <w:pgNumType w:fmt="decimal"/>
          <w:cols w:space="720" w:num="1"/>
        </w:sectPr>
      </w:pPr>
    </w:p>
    <w:p w14:paraId="649AA905">
      <w:pPr>
        <w:pStyle w:val="5"/>
        <w:spacing w:before="156" w:line="220" w:lineRule="auto"/>
        <w:ind w:left="929"/>
        <w:rPr>
          <w:color w:val="auto"/>
          <w:sz w:val="24"/>
          <w:szCs w:val="24"/>
          <w:highlight w:val="none"/>
        </w:rPr>
      </w:pPr>
      <w:r>
        <w:rPr>
          <w:color w:val="auto"/>
          <w:spacing w:val="-1"/>
          <w:sz w:val="24"/>
          <w:szCs w:val="24"/>
          <w:highlight w:val="none"/>
        </w:rPr>
        <w:t>一位的中标候选人另行签订合同，或依法重新开展采购活动。</w:t>
      </w:r>
    </w:p>
    <w:p w14:paraId="2B8E1C57">
      <w:pPr>
        <w:pStyle w:val="5"/>
        <w:spacing w:before="152" w:line="227" w:lineRule="auto"/>
        <w:ind w:left="25"/>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31.履约保证金</w:t>
      </w:r>
    </w:p>
    <w:p w14:paraId="2B10EDFA">
      <w:pPr>
        <w:pStyle w:val="5"/>
        <w:spacing w:before="144" w:line="225" w:lineRule="auto"/>
        <w:ind w:left="25"/>
        <w:rPr>
          <w:color w:val="auto"/>
          <w:sz w:val="24"/>
          <w:szCs w:val="24"/>
          <w:highlight w:val="none"/>
        </w:rPr>
      </w:pPr>
      <w:r>
        <w:rPr>
          <w:color w:val="auto"/>
          <w:spacing w:val="1"/>
          <w:sz w:val="24"/>
          <w:szCs w:val="24"/>
          <w:highlight w:val="none"/>
        </w:rPr>
        <w:t>31.1</w:t>
      </w:r>
      <w:r>
        <w:rPr>
          <w:color w:val="auto"/>
          <w:spacing w:val="35"/>
          <w:sz w:val="24"/>
          <w:szCs w:val="24"/>
          <w:highlight w:val="none"/>
        </w:rPr>
        <w:t xml:space="preserve">   </w:t>
      </w:r>
      <w:r>
        <w:rPr>
          <w:color w:val="auto"/>
          <w:spacing w:val="1"/>
          <w:sz w:val="24"/>
          <w:szCs w:val="24"/>
          <w:highlight w:val="none"/>
        </w:rPr>
        <w:t>中标人应按照</w:t>
      </w:r>
      <w:r>
        <w:rPr>
          <w:color w:val="auto"/>
          <w:spacing w:val="1"/>
          <w:sz w:val="24"/>
          <w:szCs w:val="24"/>
          <w:highlight w:val="none"/>
          <w:u w:val="single" w:color="auto"/>
        </w:rPr>
        <w:t>投标人须知资料表</w:t>
      </w:r>
      <w:r>
        <w:rPr>
          <w:color w:val="auto"/>
          <w:spacing w:val="1"/>
          <w:sz w:val="24"/>
          <w:szCs w:val="24"/>
          <w:highlight w:val="none"/>
        </w:rPr>
        <w:t>规定向采购人缴纳履约保证金（如采</w:t>
      </w:r>
    </w:p>
    <w:p w14:paraId="19CBDD15">
      <w:pPr>
        <w:pStyle w:val="5"/>
        <w:spacing w:before="149" w:line="220" w:lineRule="auto"/>
        <w:ind w:left="943"/>
        <w:rPr>
          <w:color w:val="auto"/>
          <w:sz w:val="24"/>
          <w:szCs w:val="24"/>
          <w:highlight w:val="none"/>
        </w:rPr>
      </w:pPr>
      <w:r>
        <w:rPr>
          <w:color w:val="auto"/>
          <w:spacing w:val="-4"/>
          <w:sz w:val="24"/>
          <w:szCs w:val="24"/>
          <w:highlight w:val="none"/>
        </w:rPr>
        <w:t>用保函形式，格式见本章附件</w:t>
      </w:r>
      <w:r>
        <w:rPr>
          <w:color w:val="auto"/>
          <w:spacing w:val="-25"/>
          <w:sz w:val="24"/>
          <w:szCs w:val="24"/>
          <w:highlight w:val="none"/>
        </w:rPr>
        <w:t xml:space="preserve"> </w:t>
      </w:r>
      <w:r>
        <w:rPr>
          <w:color w:val="auto"/>
          <w:spacing w:val="-4"/>
          <w:sz w:val="24"/>
          <w:szCs w:val="24"/>
          <w:highlight w:val="none"/>
        </w:rPr>
        <w:t>1）。</w:t>
      </w:r>
    </w:p>
    <w:p w14:paraId="3EF2BF2A">
      <w:pPr>
        <w:pStyle w:val="5"/>
        <w:spacing w:before="153" w:line="220" w:lineRule="auto"/>
        <w:ind w:left="25"/>
        <w:rPr>
          <w:color w:val="auto"/>
          <w:sz w:val="24"/>
          <w:szCs w:val="24"/>
          <w:highlight w:val="none"/>
        </w:rPr>
      </w:pPr>
      <w:r>
        <w:rPr>
          <w:color w:val="auto"/>
          <w:sz w:val="24"/>
          <w:szCs w:val="24"/>
          <w:highlight w:val="none"/>
        </w:rPr>
        <w:t>31.2   政府采购利用担保试点范围内的项目，除</w:t>
      </w:r>
      <w:r>
        <w:rPr>
          <w:color w:val="auto"/>
          <w:spacing w:val="-45"/>
          <w:sz w:val="24"/>
          <w:szCs w:val="24"/>
          <w:highlight w:val="none"/>
        </w:rPr>
        <w:t xml:space="preserve"> </w:t>
      </w:r>
      <w:r>
        <w:rPr>
          <w:color w:val="auto"/>
          <w:sz w:val="24"/>
          <w:szCs w:val="24"/>
          <w:highlight w:val="none"/>
        </w:rPr>
        <w:t>31.1</w:t>
      </w:r>
      <w:r>
        <w:rPr>
          <w:color w:val="auto"/>
          <w:spacing w:val="-53"/>
          <w:sz w:val="24"/>
          <w:szCs w:val="24"/>
          <w:highlight w:val="none"/>
        </w:rPr>
        <w:t xml:space="preserve"> </w:t>
      </w:r>
      <w:r>
        <w:rPr>
          <w:color w:val="auto"/>
          <w:sz w:val="24"/>
          <w:szCs w:val="24"/>
          <w:highlight w:val="none"/>
        </w:rPr>
        <w:t>规定的情形外，中标人</w:t>
      </w:r>
    </w:p>
    <w:p w14:paraId="1E6FBDA3">
      <w:pPr>
        <w:pStyle w:val="5"/>
        <w:spacing w:before="153" w:line="441" w:lineRule="exact"/>
        <w:ind w:left="928"/>
        <w:rPr>
          <w:color w:val="auto"/>
          <w:sz w:val="24"/>
          <w:szCs w:val="24"/>
          <w:highlight w:val="none"/>
        </w:rPr>
      </w:pPr>
      <w:r>
        <w:rPr>
          <w:color w:val="auto"/>
          <w:spacing w:val="2"/>
          <w:position w:val="15"/>
          <w:sz w:val="24"/>
          <w:szCs w:val="24"/>
          <w:highlight w:val="none"/>
        </w:rPr>
        <w:t>也可以按照财政部门的规定，向采购人提供合格的履约担保函（格式</w:t>
      </w:r>
    </w:p>
    <w:p w14:paraId="5ACDFD75">
      <w:pPr>
        <w:pStyle w:val="5"/>
        <w:spacing w:line="225" w:lineRule="auto"/>
        <w:ind w:left="942"/>
        <w:rPr>
          <w:color w:val="auto"/>
          <w:sz w:val="24"/>
          <w:szCs w:val="24"/>
          <w:highlight w:val="none"/>
        </w:rPr>
      </w:pPr>
      <w:r>
        <w:rPr>
          <w:color w:val="auto"/>
          <w:spacing w:val="-5"/>
          <w:sz w:val="24"/>
          <w:szCs w:val="24"/>
          <w:highlight w:val="none"/>
        </w:rPr>
        <w:t>见本章附件</w:t>
      </w:r>
      <w:r>
        <w:rPr>
          <w:color w:val="auto"/>
          <w:spacing w:val="-48"/>
          <w:sz w:val="24"/>
          <w:szCs w:val="24"/>
          <w:highlight w:val="none"/>
        </w:rPr>
        <w:t xml:space="preserve"> </w:t>
      </w:r>
      <w:r>
        <w:rPr>
          <w:color w:val="auto"/>
          <w:spacing w:val="-5"/>
          <w:sz w:val="24"/>
          <w:szCs w:val="24"/>
          <w:highlight w:val="none"/>
        </w:rPr>
        <w:t>2）。</w:t>
      </w:r>
    </w:p>
    <w:p w14:paraId="7C18FE81">
      <w:pPr>
        <w:pStyle w:val="5"/>
        <w:spacing w:before="147" w:line="220" w:lineRule="auto"/>
        <w:ind w:left="25"/>
        <w:rPr>
          <w:color w:val="auto"/>
          <w:sz w:val="24"/>
          <w:szCs w:val="24"/>
          <w:highlight w:val="none"/>
        </w:rPr>
      </w:pPr>
      <w:r>
        <w:rPr>
          <w:color w:val="auto"/>
          <w:spacing w:val="4"/>
          <w:sz w:val="24"/>
          <w:szCs w:val="24"/>
          <w:highlight w:val="none"/>
        </w:rPr>
        <w:t>31.3   如果中标人没有按照上述履约保证金的规定执行，</w:t>
      </w:r>
      <w:r>
        <w:rPr>
          <w:color w:val="auto"/>
          <w:spacing w:val="3"/>
          <w:sz w:val="24"/>
          <w:szCs w:val="24"/>
          <w:highlight w:val="none"/>
        </w:rPr>
        <w:t>将视为放弃中标资</w:t>
      </w:r>
    </w:p>
    <w:p w14:paraId="74A5C62B">
      <w:pPr>
        <w:pStyle w:val="5"/>
        <w:spacing w:before="153" w:line="442" w:lineRule="exact"/>
        <w:ind w:left="919"/>
        <w:rPr>
          <w:color w:val="auto"/>
          <w:sz w:val="24"/>
          <w:szCs w:val="24"/>
          <w:highlight w:val="none"/>
        </w:rPr>
      </w:pPr>
      <w:r>
        <w:rPr>
          <w:color w:val="auto"/>
          <w:spacing w:val="3"/>
          <w:position w:val="15"/>
          <w:sz w:val="24"/>
          <w:szCs w:val="24"/>
          <w:highlight w:val="none"/>
        </w:rPr>
        <w:t>格，中标人的投标保证金将不予退还。在此情况下，采购人可</w:t>
      </w:r>
      <w:r>
        <w:rPr>
          <w:color w:val="auto"/>
          <w:spacing w:val="2"/>
          <w:position w:val="15"/>
          <w:sz w:val="24"/>
          <w:szCs w:val="24"/>
          <w:highlight w:val="none"/>
        </w:rPr>
        <w:t>确定下</w:t>
      </w:r>
    </w:p>
    <w:p w14:paraId="27A901E7">
      <w:pPr>
        <w:pStyle w:val="5"/>
        <w:spacing w:line="220" w:lineRule="auto"/>
        <w:ind w:left="929"/>
        <w:rPr>
          <w:color w:val="auto"/>
          <w:sz w:val="24"/>
          <w:szCs w:val="24"/>
          <w:highlight w:val="none"/>
        </w:rPr>
      </w:pPr>
      <w:r>
        <w:rPr>
          <w:color w:val="auto"/>
          <w:spacing w:val="-1"/>
          <w:sz w:val="24"/>
          <w:szCs w:val="24"/>
          <w:highlight w:val="none"/>
        </w:rPr>
        <w:t>一候选人为中标人，也可以重新开展采购活动。</w:t>
      </w:r>
    </w:p>
    <w:p w14:paraId="33CA34BC">
      <w:pPr>
        <w:pStyle w:val="5"/>
        <w:spacing w:before="153" w:line="225" w:lineRule="auto"/>
        <w:ind w:left="25"/>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32.中标服务费</w:t>
      </w:r>
    </w:p>
    <w:p w14:paraId="0CAF4C73">
      <w:pPr>
        <w:pStyle w:val="5"/>
        <w:spacing w:before="147" w:line="220" w:lineRule="auto"/>
        <w:ind w:left="833"/>
        <w:rPr>
          <w:color w:val="auto"/>
          <w:sz w:val="24"/>
          <w:szCs w:val="24"/>
          <w:highlight w:val="none"/>
        </w:rPr>
      </w:pPr>
      <w:r>
        <w:rPr>
          <w:color w:val="auto"/>
          <w:spacing w:val="-1"/>
          <w:sz w:val="24"/>
          <w:szCs w:val="24"/>
          <w:highlight w:val="none"/>
        </w:rPr>
        <w:t>中标人须按照</w:t>
      </w:r>
      <w:r>
        <w:rPr>
          <w:color w:val="auto"/>
          <w:spacing w:val="-1"/>
          <w:sz w:val="24"/>
          <w:szCs w:val="24"/>
          <w:highlight w:val="none"/>
          <w:u w:val="single" w:color="auto"/>
        </w:rPr>
        <w:t>投标须知资料表</w:t>
      </w:r>
      <w:r>
        <w:rPr>
          <w:color w:val="auto"/>
          <w:spacing w:val="-1"/>
          <w:sz w:val="24"/>
          <w:szCs w:val="24"/>
          <w:highlight w:val="none"/>
        </w:rPr>
        <w:t>规定，向采购代理机构</w:t>
      </w:r>
      <w:r>
        <w:rPr>
          <w:color w:val="auto"/>
          <w:spacing w:val="-2"/>
          <w:sz w:val="24"/>
          <w:szCs w:val="24"/>
          <w:highlight w:val="none"/>
        </w:rPr>
        <w:t>支付中标服务费。</w:t>
      </w:r>
    </w:p>
    <w:p w14:paraId="6D9CF930">
      <w:pPr>
        <w:pStyle w:val="5"/>
        <w:spacing w:before="156" w:line="227" w:lineRule="auto"/>
        <w:ind w:left="25"/>
        <w:outlineLvl w:val="2"/>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33.政府采购信用担保</w:t>
      </w:r>
    </w:p>
    <w:p w14:paraId="794A422F">
      <w:pPr>
        <w:pStyle w:val="5"/>
        <w:spacing w:before="144" w:line="225" w:lineRule="auto"/>
        <w:ind w:left="25"/>
        <w:rPr>
          <w:color w:val="auto"/>
          <w:sz w:val="24"/>
          <w:szCs w:val="24"/>
          <w:highlight w:val="none"/>
        </w:rPr>
      </w:pPr>
      <w:r>
        <w:rPr>
          <w:color w:val="auto"/>
          <w:sz w:val="24"/>
          <w:szCs w:val="24"/>
          <w:highlight w:val="none"/>
        </w:rPr>
        <w:t>33.1   本项目是否属于信用担保试点范</w:t>
      </w:r>
      <w:r>
        <w:rPr>
          <w:color w:val="auto"/>
          <w:spacing w:val="-1"/>
          <w:sz w:val="24"/>
          <w:szCs w:val="24"/>
          <w:highlight w:val="none"/>
        </w:rPr>
        <w:t>围见</w:t>
      </w:r>
      <w:r>
        <w:rPr>
          <w:color w:val="auto"/>
          <w:spacing w:val="-1"/>
          <w:sz w:val="24"/>
          <w:szCs w:val="24"/>
          <w:highlight w:val="none"/>
          <w:u w:val="single" w:color="auto"/>
        </w:rPr>
        <w:t>投标人须知资料表</w:t>
      </w:r>
      <w:r>
        <w:rPr>
          <w:color w:val="auto"/>
          <w:spacing w:val="-1"/>
          <w:sz w:val="24"/>
          <w:szCs w:val="24"/>
          <w:highlight w:val="none"/>
        </w:rPr>
        <w:t>。</w:t>
      </w:r>
    </w:p>
    <w:p w14:paraId="05906C8D">
      <w:pPr>
        <w:pStyle w:val="5"/>
        <w:spacing w:before="146" w:line="220" w:lineRule="auto"/>
        <w:ind w:left="25"/>
        <w:rPr>
          <w:color w:val="auto"/>
          <w:sz w:val="24"/>
          <w:szCs w:val="24"/>
          <w:highlight w:val="none"/>
        </w:rPr>
      </w:pPr>
      <w:r>
        <w:rPr>
          <w:color w:val="auto"/>
          <w:spacing w:val="-3"/>
          <w:sz w:val="24"/>
          <w:szCs w:val="24"/>
          <w:highlight w:val="none"/>
        </w:rPr>
        <w:t>33.2   如属于政府采购信用担保试点范围内，中小型企业投标人可以自由按照</w:t>
      </w:r>
    </w:p>
    <w:p w14:paraId="51EDDBCC">
      <w:pPr>
        <w:pStyle w:val="5"/>
        <w:spacing w:before="156" w:line="220" w:lineRule="auto"/>
        <w:ind w:left="879"/>
        <w:rPr>
          <w:color w:val="auto"/>
          <w:sz w:val="24"/>
          <w:szCs w:val="24"/>
          <w:highlight w:val="none"/>
        </w:rPr>
      </w:pPr>
      <w:r>
        <w:rPr>
          <w:color w:val="auto"/>
          <w:spacing w:val="-1"/>
          <w:sz w:val="24"/>
          <w:szCs w:val="24"/>
          <w:highlight w:val="none"/>
        </w:rPr>
        <w:t>财政部门的规定，采用投标担保、履约担保和融资担保。</w:t>
      </w:r>
    </w:p>
    <w:p w14:paraId="6F6FB5A8">
      <w:pPr>
        <w:pStyle w:val="5"/>
        <w:spacing w:before="153" w:line="225" w:lineRule="auto"/>
        <w:ind w:left="25"/>
        <w:rPr>
          <w:color w:val="auto"/>
          <w:sz w:val="24"/>
          <w:szCs w:val="24"/>
          <w:highlight w:val="none"/>
        </w:rPr>
      </w:pPr>
      <w:r>
        <w:rPr>
          <w:color w:val="auto"/>
          <w:sz w:val="24"/>
          <w:szCs w:val="24"/>
          <w:highlight w:val="none"/>
        </w:rPr>
        <w:t>33.2.1 投标人递交的投标担保函和履约担保函应</w:t>
      </w:r>
      <w:r>
        <w:rPr>
          <w:color w:val="auto"/>
          <w:spacing w:val="-1"/>
          <w:sz w:val="24"/>
          <w:szCs w:val="24"/>
          <w:highlight w:val="none"/>
        </w:rPr>
        <w:t>符合本招标文件的规定。</w:t>
      </w:r>
    </w:p>
    <w:p w14:paraId="5E2CF3C4">
      <w:pPr>
        <w:pStyle w:val="5"/>
        <w:spacing w:before="147" w:line="225" w:lineRule="auto"/>
        <w:ind w:left="25"/>
        <w:rPr>
          <w:color w:val="auto"/>
          <w:sz w:val="24"/>
          <w:szCs w:val="24"/>
          <w:highlight w:val="none"/>
        </w:rPr>
      </w:pPr>
      <w:r>
        <w:rPr>
          <w:color w:val="auto"/>
          <w:spacing w:val="-1"/>
          <w:sz w:val="24"/>
          <w:szCs w:val="24"/>
          <w:highlight w:val="none"/>
        </w:rPr>
        <w:t>33.2.2</w:t>
      </w:r>
      <w:r>
        <w:rPr>
          <w:color w:val="auto"/>
          <w:spacing w:val="37"/>
          <w:sz w:val="24"/>
          <w:szCs w:val="24"/>
          <w:highlight w:val="none"/>
        </w:rPr>
        <w:t xml:space="preserve"> </w:t>
      </w:r>
      <w:r>
        <w:rPr>
          <w:color w:val="auto"/>
          <w:spacing w:val="-1"/>
          <w:sz w:val="24"/>
          <w:szCs w:val="24"/>
          <w:highlight w:val="none"/>
        </w:rPr>
        <w:t>中标人可以采取融资担保的形式</w:t>
      </w:r>
      <w:r>
        <w:rPr>
          <w:color w:val="auto"/>
          <w:spacing w:val="-2"/>
          <w:sz w:val="24"/>
          <w:szCs w:val="24"/>
          <w:highlight w:val="none"/>
        </w:rPr>
        <w:t>为政府采购项目履约进行融资。</w:t>
      </w:r>
    </w:p>
    <w:p w14:paraId="53575A41">
      <w:pPr>
        <w:pStyle w:val="5"/>
        <w:spacing w:before="149" w:line="225" w:lineRule="auto"/>
        <w:ind w:left="25"/>
        <w:rPr>
          <w:color w:val="auto"/>
          <w:sz w:val="24"/>
          <w:szCs w:val="24"/>
          <w:highlight w:val="none"/>
        </w:rPr>
      </w:pPr>
      <w:r>
        <w:rPr>
          <w:color w:val="auto"/>
          <w:sz w:val="24"/>
          <w:szCs w:val="24"/>
          <w:highlight w:val="none"/>
        </w:rPr>
        <w:t>33.2.3 合格的政府采购专业信用担保机构名</w:t>
      </w:r>
      <w:r>
        <w:rPr>
          <w:color w:val="auto"/>
          <w:spacing w:val="-1"/>
          <w:sz w:val="24"/>
          <w:szCs w:val="24"/>
          <w:highlight w:val="none"/>
        </w:rPr>
        <w:t>单见</w:t>
      </w:r>
      <w:r>
        <w:rPr>
          <w:color w:val="auto"/>
          <w:spacing w:val="-1"/>
          <w:sz w:val="24"/>
          <w:szCs w:val="24"/>
          <w:highlight w:val="none"/>
          <w:u w:val="single" w:color="auto"/>
        </w:rPr>
        <w:t>投标人须知资料表</w:t>
      </w:r>
      <w:r>
        <w:rPr>
          <w:color w:val="auto"/>
          <w:spacing w:val="-1"/>
          <w:sz w:val="24"/>
          <w:szCs w:val="24"/>
          <w:highlight w:val="none"/>
        </w:rPr>
        <w:t>。</w:t>
      </w:r>
    </w:p>
    <w:p w14:paraId="6FE97C79">
      <w:pPr>
        <w:pStyle w:val="5"/>
        <w:spacing w:before="146" w:line="224" w:lineRule="auto"/>
        <w:ind w:left="25"/>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34.廉洁自律规定</w:t>
      </w:r>
    </w:p>
    <w:p w14:paraId="707848A7">
      <w:pPr>
        <w:pStyle w:val="5"/>
        <w:spacing w:before="148" w:line="220" w:lineRule="auto"/>
        <w:ind w:left="25"/>
        <w:rPr>
          <w:color w:val="auto"/>
          <w:sz w:val="24"/>
          <w:szCs w:val="24"/>
          <w:highlight w:val="none"/>
        </w:rPr>
      </w:pPr>
      <w:r>
        <w:rPr>
          <w:color w:val="auto"/>
          <w:spacing w:val="-3"/>
          <w:sz w:val="24"/>
          <w:szCs w:val="24"/>
          <w:highlight w:val="none"/>
        </w:rPr>
        <w:t>34.1   采购代理机构工作人员不得以不正当手段获取政府采购代理业务，不得</w:t>
      </w:r>
    </w:p>
    <w:p w14:paraId="23744A2F">
      <w:pPr>
        <w:pStyle w:val="5"/>
        <w:spacing w:before="157" w:line="224" w:lineRule="auto"/>
        <w:ind w:left="938"/>
        <w:rPr>
          <w:color w:val="auto"/>
          <w:sz w:val="24"/>
          <w:szCs w:val="24"/>
          <w:highlight w:val="none"/>
        </w:rPr>
      </w:pPr>
      <w:r>
        <w:rPr>
          <w:color w:val="auto"/>
          <w:spacing w:val="-1"/>
          <w:sz w:val="24"/>
          <w:szCs w:val="24"/>
          <w:highlight w:val="none"/>
        </w:rPr>
        <w:t>与采购人、供应商恶意串通操纵政府采购活</w:t>
      </w:r>
      <w:r>
        <w:rPr>
          <w:color w:val="auto"/>
          <w:spacing w:val="-2"/>
          <w:sz w:val="24"/>
          <w:szCs w:val="24"/>
          <w:highlight w:val="none"/>
        </w:rPr>
        <w:t>动。</w:t>
      </w:r>
    </w:p>
    <w:p w14:paraId="1FCDD797">
      <w:pPr>
        <w:pStyle w:val="5"/>
        <w:spacing w:before="147" w:line="223" w:lineRule="auto"/>
        <w:ind w:left="25"/>
        <w:rPr>
          <w:color w:val="auto"/>
          <w:sz w:val="24"/>
          <w:szCs w:val="24"/>
          <w:highlight w:val="none"/>
        </w:rPr>
      </w:pPr>
      <w:r>
        <w:rPr>
          <w:color w:val="auto"/>
          <w:sz w:val="24"/>
          <w:szCs w:val="24"/>
          <w:highlight w:val="none"/>
        </w:rPr>
        <w:t>34.2   采购代理机构工作人员不得接受采购人或者供</w:t>
      </w:r>
      <w:r>
        <w:rPr>
          <w:color w:val="auto"/>
          <w:spacing w:val="-1"/>
          <w:sz w:val="24"/>
          <w:szCs w:val="24"/>
          <w:highlight w:val="none"/>
        </w:rPr>
        <w:t>应商组织的宴请、旅游、</w:t>
      </w:r>
    </w:p>
    <w:p w14:paraId="087D08FF">
      <w:pPr>
        <w:pStyle w:val="5"/>
        <w:spacing w:before="149" w:line="442" w:lineRule="exact"/>
        <w:ind w:left="920"/>
        <w:rPr>
          <w:color w:val="auto"/>
          <w:sz w:val="24"/>
          <w:szCs w:val="24"/>
          <w:highlight w:val="none"/>
        </w:rPr>
      </w:pPr>
      <w:r>
        <w:rPr>
          <w:color w:val="auto"/>
          <w:spacing w:val="3"/>
          <w:position w:val="15"/>
          <w:sz w:val="24"/>
          <w:szCs w:val="24"/>
          <w:highlight w:val="none"/>
        </w:rPr>
        <w:t>娱乐，不得收受礼品、现金、有价证券等，不得向采购人或</w:t>
      </w:r>
      <w:r>
        <w:rPr>
          <w:color w:val="auto"/>
          <w:spacing w:val="2"/>
          <w:position w:val="15"/>
          <w:sz w:val="24"/>
          <w:szCs w:val="24"/>
          <w:highlight w:val="none"/>
        </w:rPr>
        <w:t>者供应商</w:t>
      </w:r>
    </w:p>
    <w:p w14:paraId="7CEDEC93">
      <w:pPr>
        <w:pStyle w:val="5"/>
        <w:spacing w:line="224" w:lineRule="auto"/>
        <w:ind w:left="922"/>
        <w:rPr>
          <w:color w:val="auto"/>
          <w:sz w:val="24"/>
          <w:szCs w:val="24"/>
          <w:highlight w:val="none"/>
        </w:rPr>
      </w:pPr>
      <w:r>
        <w:rPr>
          <w:color w:val="auto"/>
          <w:spacing w:val="-1"/>
          <w:sz w:val="24"/>
          <w:szCs w:val="24"/>
          <w:highlight w:val="none"/>
        </w:rPr>
        <w:t>报销应当由个人承担的费用。</w:t>
      </w:r>
    </w:p>
    <w:p w14:paraId="5FA21949">
      <w:pPr>
        <w:pStyle w:val="5"/>
        <w:spacing w:before="148" w:line="220" w:lineRule="auto"/>
        <w:ind w:left="25"/>
        <w:rPr>
          <w:color w:val="auto"/>
          <w:sz w:val="24"/>
          <w:szCs w:val="24"/>
          <w:highlight w:val="none"/>
        </w:rPr>
      </w:pPr>
      <w:r>
        <w:rPr>
          <w:color w:val="auto"/>
          <w:spacing w:val="-3"/>
          <w:sz w:val="24"/>
          <w:szCs w:val="24"/>
          <w:highlight w:val="none"/>
        </w:rPr>
        <w:t>34.3   为强化采购代理机构内部监督机制，供应商可按</w:t>
      </w:r>
      <w:r>
        <w:rPr>
          <w:color w:val="auto"/>
          <w:spacing w:val="-3"/>
          <w:sz w:val="24"/>
          <w:szCs w:val="24"/>
          <w:highlight w:val="none"/>
          <w:u w:val="single" w:color="auto"/>
        </w:rPr>
        <w:t>投标人须知资料表中的</w:t>
      </w:r>
    </w:p>
    <w:p w14:paraId="037ACCD4">
      <w:pPr>
        <w:pStyle w:val="5"/>
        <w:spacing w:before="153" w:line="220" w:lineRule="auto"/>
        <w:ind w:left="926"/>
        <w:rPr>
          <w:color w:val="auto"/>
          <w:sz w:val="24"/>
          <w:szCs w:val="24"/>
          <w:highlight w:val="none"/>
        </w:rPr>
      </w:pPr>
      <w:r>
        <w:rPr>
          <w:color w:val="auto"/>
          <w:spacing w:val="-1"/>
          <w:sz w:val="24"/>
          <w:szCs w:val="24"/>
          <w:highlight w:val="none"/>
        </w:rPr>
        <w:t>监督电话和邮箱，反映采购代理机构的廉洁自律等问题。</w:t>
      </w:r>
    </w:p>
    <w:p w14:paraId="12AE8175">
      <w:pPr>
        <w:pStyle w:val="5"/>
        <w:spacing w:before="155" w:line="227" w:lineRule="auto"/>
        <w:ind w:left="25"/>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35.人员回避</w:t>
      </w:r>
    </w:p>
    <w:p w14:paraId="7A6F7814">
      <w:pPr>
        <w:pStyle w:val="5"/>
        <w:spacing w:before="144" w:line="339" w:lineRule="auto"/>
        <w:ind w:left="946" w:right="126" w:hanging="79"/>
        <w:jc w:val="both"/>
        <w:rPr>
          <w:color w:val="auto"/>
          <w:sz w:val="24"/>
          <w:szCs w:val="24"/>
          <w:highlight w:val="none"/>
        </w:rPr>
      </w:pPr>
      <w:r>
        <w:rPr>
          <w:color w:val="auto"/>
          <w:spacing w:val="4"/>
          <w:sz w:val="24"/>
          <w:szCs w:val="24"/>
          <w:highlight w:val="none"/>
        </w:rPr>
        <w:t>投标人认为采购人员及其相关人员有法律法规所列与其他供应商有利</w:t>
      </w:r>
      <w:r>
        <w:rPr>
          <w:color w:val="auto"/>
          <w:spacing w:val="18"/>
          <w:sz w:val="24"/>
          <w:szCs w:val="24"/>
          <w:highlight w:val="none"/>
        </w:rPr>
        <w:t xml:space="preserve"> </w:t>
      </w:r>
      <w:r>
        <w:rPr>
          <w:color w:val="auto"/>
          <w:spacing w:val="2"/>
          <w:sz w:val="24"/>
          <w:szCs w:val="24"/>
          <w:highlight w:val="none"/>
        </w:rPr>
        <w:t>害关系的，可以向采购人或采购代理机构书面提出回避申请，并说明</w:t>
      </w:r>
    </w:p>
    <w:p w14:paraId="480F8705">
      <w:pPr>
        <w:pStyle w:val="5"/>
        <w:spacing w:line="235" w:lineRule="auto"/>
        <w:ind w:left="926"/>
        <w:rPr>
          <w:color w:val="auto"/>
          <w:sz w:val="24"/>
          <w:szCs w:val="24"/>
          <w:highlight w:val="none"/>
        </w:rPr>
      </w:pPr>
      <w:r>
        <w:rPr>
          <w:color w:val="auto"/>
          <w:spacing w:val="-4"/>
          <w:sz w:val="24"/>
          <w:szCs w:val="24"/>
          <w:highlight w:val="none"/>
        </w:rPr>
        <w:t>理由。</w:t>
      </w:r>
    </w:p>
    <w:p w14:paraId="248BE1F5">
      <w:pPr>
        <w:spacing w:line="235" w:lineRule="auto"/>
        <w:rPr>
          <w:color w:val="auto"/>
          <w:sz w:val="24"/>
          <w:szCs w:val="24"/>
          <w:highlight w:val="none"/>
        </w:rPr>
        <w:sectPr>
          <w:footerReference r:id="rId19" w:type="default"/>
          <w:pgSz w:w="11906" w:h="16839"/>
          <w:pgMar w:top="1431" w:right="1785" w:bottom="1404" w:left="1785" w:header="0" w:footer="1225" w:gutter="0"/>
          <w:pgNumType w:fmt="decimal"/>
          <w:cols w:space="720" w:num="1"/>
        </w:sectPr>
      </w:pPr>
    </w:p>
    <w:p w14:paraId="2AA24FF9">
      <w:pPr>
        <w:pStyle w:val="5"/>
        <w:spacing w:before="156" w:line="227" w:lineRule="auto"/>
        <w:ind w:left="25"/>
        <w:outlineLvl w:val="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36.质疑与接收</w:t>
      </w:r>
    </w:p>
    <w:p w14:paraId="73B22888">
      <w:pPr>
        <w:pStyle w:val="5"/>
        <w:spacing w:before="144" w:line="310" w:lineRule="auto"/>
        <w:ind w:left="871" w:right="70" w:hanging="702"/>
        <w:rPr>
          <w:color w:val="auto"/>
          <w:sz w:val="24"/>
          <w:szCs w:val="24"/>
          <w:highlight w:val="none"/>
        </w:rPr>
      </w:pPr>
      <w:r>
        <w:rPr>
          <w:color w:val="auto"/>
          <w:spacing w:val="-2"/>
          <w:sz w:val="24"/>
          <w:szCs w:val="24"/>
          <w:highlight w:val="none"/>
        </w:rPr>
        <w:t>36.1  投标人认为招标文件、招标过程和中标结果使自己的权益受到损害的，</w:t>
      </w:r>
      <w:r>
        <w:rPr>
          <w:color w:val="auto"/>
          <w:spacing w:val="7"/>
          <w:sz w:val="24"/>
          <w:szCs w:val="24"/>
          <w:highlight w:val="none"/>
        </w:rPr>
        <w:t xml:space="preserve"> </w:t>
      </w:r>
      <w:r>
        <w:rPr>
          <w:color w:val="auto"/>
          <w:spacing w:val="-4"/>
          <w:sz w:val="24"/>
          <w:szCs w:val="24"/>
          <w:highlight w:val="none"/>
        </w:rPr>
        <w:t>可以根据《中华人民共和国政府采购法》、《中华人民共和国政府采购</w:t>
      </w:r>
      <w:r>
        <w:rPr>
          <w:color w:val="auto"/>
          <w:spacing w:val="18"/>
          <w:sz w:val="24"/>
          <w:szCs w:val="24"/>
          <w:highlight w:val="none"/>
        </w:rPr>
        <w:t xml:space="preserve"> </w:t>
      </w:r>
      <w:r>
        <w:rPr>
          <w:color w:val="auto"/>
          <w:spacing w:val="-4"/>
          <w:sz w:val="24"/>
          <w:szCs w:val="24"/>
          <w:highlight w:val="none"/>
        </w:rPr>
        <w:t>法实施条例》和《政府采购质疑和投诉办法》的有关规定，依法向采购</w:t>
      </w:r>
      <w:r>
        <w:rPr>
          <w:color w:val="auto"/>
          <w:spacing w:val="18"/>
          <w:sz w:val="24"/>
          <w:szCs w:val="24"/>
          <w:highlight w:val="none"/>
        </w:rPr>
        <w:t xml:space="preserve"> </w:t>
      </w:r>
      <w:r>
        <w:rPr>
          <w:color w:val="auto"/>
          <w:spacing w:val="-1"/>
          <w:sz w:val="24"/>
          <w:szCs w:val="24"/>
          <w:highlight w:val="none"/>
        </w:rPr>
        <w:t>人或其委托的采购代理机构提出质疑。</w:t>
      </w:r>
    </w:p>
    <w:p w14:paraId="1898F546">
      <w:pPr>
        <w:pStyle w:val="5"/>
        <w:spacing w:before="144" w:line="314" w:lineRule="auto"/>
        <w:ind w:left="874" w:right="125" w:hanging="705"/>
        <w:rPr>
          <w:color w:val="auto"/>
          <w:sz w:val="24"/>
          <w:szCs w:val="24"/>
          <w:highlight w:val="none"/>
        </w:rPr>
      </w:pPr>
      <w:r>
        <w:rPr>
          <w:color w:val="auto"/>
          <w:spacing w:val="-3"/>
          <w:sz w:val="24"/>
          <w:szCs w:val="24"/>
          <w:highlight w:val="none"/>
        </w:rPr>
        <w:t>36.2  质疑供应商应按照财政部制定的《政府采</w:t>
      </w:r>
      <w:r>
        <w:rPr>
          <w:color w:val="auto"/>
          <w:spacing w:val="-4"/>
          <w:sz w:val="24"/>
          <w:szCs w:val="24"/>
          <w:highlight w:val="none"/>
        </w:rPr>
        <w:t>购质疑函范本》格式（可从财</w:t>
      </w:r>
      <w:r>
        <w:rPr>
          <w:color w:val="auto"/>
          <w:sz w:val="24"/>
          <w:szCs w:val="24"/>
          <w:highlight w:val="none"/>
        </w:rPr>
        <w:t xml:space="preserve"> </w:t>
      </w:r>
      <w:r>
        <w:rPr>
          <w:color w:val="auto"/>
          <w:spacing w:val="-4"/>
          <w:sz w:val="24"/>
          <w:szCs w:val="24"/>
          <w:highlight w:val="none"/>
        </w:rPr>
        <w:t>政部官方网站下载）和《政府采购质疑和投诉办法》的要求，在法定质</w:t>
      </w:r>
      <w:r>
        <w:rPr>
          <w:color w:val="auto"/>
          <w:spacing w:val="15"/>
          <w:sz w:val="24"/>
          <w:szCs w:val="24"/>
          <w:highlight w:val="none"/>
        </w:rPr>
        <w:t xml:space="preserve"> </w:t>
      </w:r>
      <w:r>
        <w:rPr>
          <w:color w:val="auto"/>
          <w:spacing w:val="-4"/>
          <w:sz w:val="24"/>
          <w:szCs w:val="24"/>
          <w:highlight w:val="none"/>
        </w:rPr>
        <w:t>疑期内以纸质形式提出质疑，针对同一采购程序环节的质疑应一次性提</w:t>
      </w:r>
      <w:r>
        <w:rPr>
          <w:color w:val="auto"/>
          <w:spacing w:val="16"/>
          <w:sz w:val="24"/>
          <w:szCs w:val="24"/>
          <w:highlight w:val="none"/>
        </w:rPr>
        <w:t xml:space="preserve"> </w:t>
      </w:r>
      <w:r>
        <w:rPr>
          <w:color w:val="auto"/>
          <w:spacing w:val="-4"/>
          <w:sz w:val="24"/>
          <w:szCs w:val="24"/>
          <w:highlight w:val="none"/>
        </w:rPr>
        <w:t>出。</w:t>
      </w:r>
    </w:p>
    <w:p w14:paraId="30C9FBD7">
      <w:pPr>
        <w:pStyle w:val="5"/>
        <w:spacing w:before="131" w:line="439" w:lineRule="exact"/>
        <w:ind w:left="869"/>
        <w:rPr>
          <w:color w:val="auto"/>
          <w:sz w:val="24"/>
          <w:szCs w:val="24"/>
          <w:highlight w:val="none"/>
        </w:rPr>
      </w:pPr>
      <w:r>
        <w:rPr>
          <w:color w:val="auto"/>
          <w:spacing w:val="-3"/>
          <w:position w:val="14"/>
          <w:sz w:val="24"/>
          <w:szCs w:val="24"/>
          <w:highlight w:val="none"/>
        </w:rPr>
        <w:t>超出法定质疑期的、重复提出的、分次提出的或</w:t>
      </w:r>
      <w:r>
        <w:rPr>
          <w:color w:val="auto"/>
          <w:spacing w:val="-4"/>
          <w:position w:val="14"/>
          <w:sz w:val="24"/>
          <w:szCs w:val="24"/>
          <w:highlight w:val="none"/>
        </w:rPr>
        <w:t>内容、形式不符合《政</w:t>
      </w:r>
    </w:p>
    <w:p w14:paraId="71B30085">
      <w:pPr>
        <w:pStyle w:val="5"/>
        <w:spacing w:line="220" w:lineRule="auto"/>
        <w:ind w:left="873"/>
        <w:rPr>
          <w:color w:val="auto"/>
          <w:sz w:val="24"/>
          <w:szCs w:val="24"/>
          <w:highlight w:val="none"/>
        </w:rPr>
      </w:pPr>
      <w:r>
        <w:rPr>
          <w:color w:val="auto"/>
          <w:sz w:val="24"/>
          <w:szCs w:val="24"/>
          <w:highlight w:val="none"/>
        </w:rPr>
        <w:t>府采购质疑和投诉办法》的，质疑供应商将依法承</w:t>
      </w:r>
      <w:r>
        <w:rPr>
          <w:color w:val="auto"/>
          <w:spacing w:val="-1"/>
          <w:sz w:val="24"/>
          <w:szCs w:val="24"/>
          <w:highlight w:val="none"/>
        </w:rPr>
        <w:t>担不利后果。</w:t>
      </w:r>
    </w:p>
    <w:p w14:paraId="5C20E1F6">
      <w:pPr>
        <w:pStyle w:val="5"/>
        <w:spacing w:before="152" w:line="340" w:lineRule="auto"/>
        <w:ind w:left="25"/>
        <w:rPr>
          <w:color w:val="auto"/>
          <w:sz w:val="24"/>
          <w:szCs w:val="24"/>
          <w:highlight w:val="none"/>
        </w:rPr>
      </w:pPr>
      <w:r>
        <w:rPr>
          <w:color w:val="auto"/>
          <w:spacing w:val="1"/>
          <w:sz w:val="24"/>
          <w:szCs w:val="24"/>
          <w:highlight w:val="none"/>
        </w:rPr>
        <w:t>36.3  采购代理机构质疑函接收部门、</w:t>
      </w:r>
      <w:r>
        <w:rPr>
          <w:color w:val="auto"/>
          <w:sz w:val="24"/>
          <w:szCs w:val="24"/>
          <w:highlight w:val="none"/>
        </w:rPr>
        <w:t>联系电话和通讯地址, 见</w:t>
      </w:r>
      <w:r>
        <w:rPr>
          <w:color w:val="auto"/>
          <w:sz w:val="24"/>
          <w:szCs w:val="24"/>
          <w:highlight w:val="none"/>
          <w:u w:val="single" w:color="auto"/>
        </w:rPr>
        <w:t>投标人须知资</w:t>
      </w:r>
    </w:p>
    <w:p w14:paraId="6E1680A7">
      <w:pPr>
        <w:pStyle w:val="5"/>
        <w:spacing w:before="1" w:line="227" w:lineRule="auto"/>
        <w:ind w:left="22"/>
        <w:rPr>
          <w:color w:val="auto"/>
          <w:sz w:val="24"/>
          <w:szCs w:val="24"/>
          <w:highlight w:val="none"/>
        </w:rPr>
      </w:pPr>
      <w:r>
        <w:rPr>
          <w:color w:val="auto"/>
          <w:spacing w:val="8"/>
          <w:sz w:val="24"/>
          <w:szCs w:val="24"/>
          <w:highlight w:val="none"/>
          <w:u w:val="single" w:color="auto"/>
        </w:rPr>
        <w:t>料表。</w:t>
      </w:r>
    </w:p>
    <w:p w14:paraId="63208BFB">
      <w:pPr>
        <w:pStyle w:val="5"/>
        <w:spacing w:before="144" w:line="224" w:lineRule="auto"/>
        <w:ind w:left="25"/>
        <w:rPr>
          <w:color w:val="auto"/>
          <w:sz w:val="24"/>
          <w:szCs w:val="24"/>
          <w:highlight w:val="none"/>
        </w:rPr>
      </w:pPr>
      <w:r>
        <w:rPr>
          <w:color w:val="auto"/>
          <w:spacing w:val="-1"/>
          <w:sz w:val="24"/>
          <w:szCs w:val="24"/>
          <w:highlight w:val="none"/>
        </w:rPr>
        <w:t>36.4、质疑的提出：书面形式一次提出全部质疑</w:t>
      </w:r>
    </w:p>
    <w:p w14:paraId="302EE48F">
      <w:pPr>
        <w:pStyle w:val="5"/>
        <w:spacing w:before="146" w:line="302" w:lineRule="auto"/>
        <w:ind w:left="930" w:right="126" w:hanging="905"/>
        <w:rPr>
          <w:color w:val="auto"/>
          <w:sz w:val="24"/>
          <w:szCs w:val="24"/>
          <w:highlight w:val="none"/>
        </w:rPr>
      </w:pPr>
      <w:r>
        <w:rPr>
          <w:color w:val="auto"/>
          <w:spacing w:val="-3"/>
          <w:sz w:val="24"/>
          <w:szCs w:val="24"/>
          <w:highlight w:val="none"/>
        </w:rPr>
        <w:t>36.5 本采购文件中所称质疑及答复，是指参加本次采购活动的供应商对政府采</w:t>
      </w:r>
      <w:r>
        <w:rPr>
          <w:color w:val="auto"/>
          <w:spacing w:val="11"/>
          <w:sz w:val="24"/>
          <w:szCs w:val="24"/>
          <w:highlight w:val="none"/>
        </w:rPr>
        <w:t xml:space="preserve"> </w:t>
      </w:r>
      <w:r>
        <w:rPr>
          <w:color w:val="auto"/>
          <w:spacing w:val="2"/>
          <w:sz w:val="24"/>
          <w:szCs w:val="24"/>
          <w:highlight w:val="none"/>
        </w:rPr>
        <w:t>购活动中的采购文件、采购过程和成交结果向采购方提出质疑，采购</w:t>
      </w:r>
      <w:r>
        <w:rPr>
          <w:color w:val="auto"/>
          <w:spacing w:val="14"/>
          <w:sz w:val="24"/>
          <w:szCs w:val="24"/>
          <w:highlight w:val="none"/>
        </w:rPr>
        <w:t xml:space="preserve"> </w:t>
      </w:r>
      <w:r>
        <w:rPr>
          <w:color w:val="auto"/>
          <w:spacing w:val="-2"/>
          <w:sz w:val="24"/>
          <w:szCs w:val="24"/>
          <w:highlight w:val="none"/>
        </w:rPr>
        <w:t>方答复质疑的行为。</w:t>
      </w:r>
    </w:p>
    <w:p w14:paraId="0B9353EB">
      <w:pPr>
        <w:pStyle w:val="5"/>
        <w:spacing w:before="144" w:line="299" w:lineRule="auto"/>
        <w:ind w:left="944" w:right="126" w:hanging="919"/>
        <w:rPr>
          <w:color w:val="auto"/>
          <w:sz w:val="24"/>
          <w:szCs w:val="24"/>
          <w:highlight w:val="none"/>
        </w:rPr>
      </w:pPr>
      <w:r>
        <w:rPr>
          <w:color w:val="auto"/>
          <w:spacing w:val="-3"/>
          <w:sz w:val="24"/>
          <w:szCs w:val="24"/>
          <w:highlight w:val="none"/>
        </w:rPr>
        <w:t>36.6 供应商认为采购文件、采购过程和成交结果使自己的权益受到损害的，可</w:t>
      </w:r>
      <w:r>
        <w:rPr>
          <w:color w:val="auto"/>
          <w:spacing w:val="11"/>
          <w:sz w:val="24"/>
          <w:szCs w:val="24"/>
          <w:highlight w:val="none"/>
        </w:rPr>
        <w:t xml:space="preserve"> </w:t>
      </w:r>
      <w:r>
        <w:rPr>
          <w:color w:val="auto"/>
          <w:spacing w:val="1"/>
          <w:sz w:val="24"/>
          <w:szCs w:val="24"/>
          <w:highlight w:val="none"/>
        </w:rPr>
        <w:t>以在知道或者应知其权益受到损害之日起</w:t>
      </w:r>
      <w:r>
        <w:rPr>
          <w:color w:val="auto"/>
          <w:spacing w:val="-37"/>
          <w:sz w:val="24"/>
          <w:szCs w:val="24"/>
          <w:highlight w:val="none"/>
        </w:rPr>
        <w:t xml:space="preserve"> </w:t>
      </w:r>
      <w:r>
        <w:rPr>
          <w:color w:val="auto"/>
          <w:spacing w:val="1"/>
          <w:sz w:val="24"/>
          <w:szCs w:val="24"/>
          <w:highlight w:val="none"/>
        </w:rPr>
        <w:t>7</w:t>
      </w:r>
      <w:r>
        <w:rPr>
          <w:color w:val="auto"/>
          <w:spacing w:val="-52"/>
          <w:sz w:val="24"/>
          <w:szCs w:val="24"/>
          <w:highlight w:val="none"/>
        </w:rPr>
        <w:t xml:space="preserve"> </w:t>
      </w:r>
      <w:r>
        <w:rPr>
          <w:color w:val="auto"/>
          <w:spacing w:val="1"/>
          <w:sz w:val="24"/>
          <w:szCs w:val="24"/>
          <w:highlight w:val="none"/>
        </w:rPr>
        <w:t>个工作日内，以书面形式</w:t>
      </w:r>
      <w:r>
        <w:rPr>
          <w:color w:val="auto"/>
          <w:sz w:val="24"/>
          <w:szCs w:val="24"/>
          <w:highlight w:val="none"/>
        </w:rPr>
        <w:t xml:space="preserve"> </w:t>
      </w:r>
      <w:r>
        <w:rPr>
          <w:color w:val="auto"/>
          <w:spacing w:val="-1"/>
          <w:sz w:val="24"/>
          <w:szCs w:val="24"/>
          <w:highlight w:val="none"/>
        </w:rPr>
        <w:t>向采购方提出质疑。供应商应知其权益受到损害之日</w:t>
      </w:r>
      <w:r>
        <w:rPr>
          <w:color w:val="auto"/>
          <w:spacing w:val="-2"/>
          <w:sz w:val="24"/>
          <w:szCs w:val="24"/>
          <w:highlight w:val="none"/>
        </w:rPr>
        <w:t>，是指：</w:t>
      </w:r>
    </w:p>
    <w:p w14:paraId="5A5A5627">
      <w:pPr>
        <w:pStyle w:val="5"/>
        <w:spacing w:before="153" w:line="442" w:lineRule="exact"/>
        <w:ind w:left="764"/>
        <w:rPr>
          <w:color w:val="auto"/>
          <w:sz w:val="24"/>
          <w:szCs w:val="24"/>
          <w:highlight w:val="none"/>
        </w:rPr>
      </w:pPr>
      <w:r>
        <w:rPr>
          <w:color w:val="auto"/>
          <w:position w:val="15"/>
          <w:sz w:val="24"/>
          <w:szCs w:val="24"/>
          <w:highlight w:val="none"/>
        </w:rPr>
        <w:t>（一）对可以质疑的采购文件提出质疑的，为收到采购文件之日或者采</w:t>
      </w:r>
    </w:p>
    <w:p w14:paraId="2DBD8422">
      <w:pPr>
        <w:pStyle w:val="5"/>
        <w:spacing w:line="224" w:lineRule="auto"/>
        <w:ind w:left="929"/>
        <w:rPr>
          <w:color w:val="auto"/>
          <w:sz w:val="24"/>
          <w:szCs w:val="24"/>
          <w:highlight w:val="none"/>
        </w:rPr>
      </w:pPr>
      <w:r>
        <w:rPr>
          <w:color w:val="auto"/>
          <w:spacing w:val="-2"/>
          <w:sz w:val="24"/>
          <w:szCs w:val="24"/>
          <w:highlight w:val="none"/>
        </w:rPr>
        <w:t>购文件公告期限届满之日；</w:t>
      </w:r>
    </w:p>
    <w:p w14:paraId="6B99A0E6">
      <w:pPr>
        <w:pStyle w:val="5"/>
        <w:spacing w:before="148" w:line="220" w:lineRule="auto"/>
        <w:ind w:left="764"/>
        <w:rPr>
          <w:color w:val="auto"/>
          <w:sz w:val="24"/>
          <w:szCs w:val="24"/>
          <w:highlight w:val="none"/>
        </w:rPr>
      </w:pPr>
      <w:r>
        <w:rPr>
          <w:color w:val="auto"/>
          <w:spacing w:val="-1"/>
          <w:sz w:val="24"/>
          <w:szCs w:val="24"/>
          <w:highlight w:val="none"/>
        </w:rPr>
        <w:t>（二）对采购过程提出质疑的，为各采购程序环节</w:t>
      </w:r>
      <w:r>
        <w:rPr>
          <w:color w:val="auto"/>
          <w:spacing w:val="-2"/>
          <w:sz w:val="24"/>
          <w:szCs w:val="24"/>
          <w:highlight w:val="none"/>
        </w:rPr>
        <w:t>结束之日；</w:t>
      </w:r>
    </w:p>
    <w:p w14:paraId="636BDA48">
      <w:pPr>
        <w:pStyle w:val="5"/>
        <w:spacing w:before="153" w:line="220" w:lineRule="auto"/>
        <w:ind w:left="764"/>
        <w:rPr>
          <w:color w:val="auto"/>
          <w:sz w:val="24"/>
          <w:szCs w:val="24"/>
          <w:highlight w:val="none"/>
        </w:rPr>
      </w:pPr>
      <w:r>
        <w:rPr>
          <w:color w:val="auto"/>
          <w:spacing w:val="-1"/>
          <w:sz w:val="24"/>
          <w:szCs w:val="24"/>
          <w:highlight w:val="none"/>
        </w:rPr>
        <w:t>（三）对成交结果提出质疑的，为成交结果公告期限届</w:t>
      </w:r>
      <w:r>
        <w:rPr>
          <w:color w:val="auto"/>
          <w:spacing w:val="-2"/>
          <w:sz w:val="24"/>
          <w:szCs w:val="24"/>
          <w:highlight w:val="none"/>
        </w:rPr>
        <w:t>满之日。</w:t>
      </w:r>
    </w:p>
    <w:p w14:paraId="4AD1F98C">
      <w:pPr>
        <w:pStyle w:val="5"/>
        <w:spacing w:before="154" w:line="300" w:lineRule="auto"/>
        <w:ind w:left="921" w:right="126" w:hanging="896"/>
        <w:rPr>
          <w:color w:val="auto"/>
          <w:sz w:val="24"/>
          <w:szCs w:val="24"/>
          <w:highlight w:val="none"/>
        </w:rPr>
      </w:pPr>
      <w:r>
        <w:rPr>
          <w:color w:val="auto"/>
          <w:spacing w:val="-1"/>
          <w:sz w:val="24"/>
          <w:szCs w:val="24"/>
          <w:highlight w:val="none"/>
        </w:rPr>
        <w:t>36.7</w:t>
      </w:r>
      <w:r>
        <w:rPr>
          <w:color w:val="auto"/>
          <w:spacing w:val="-53"/>
          <w:sz w:val="24"/>
          <w:szCs w:val="24"/>
          <w:highlight w:val="none"/>
        </w:rPr>
        <w:t xml:space="preserve"> </w:t>
      </w:r>
      <w:r>
        <w:rPr>
          <w:color w:val="auto"/>
          <w:spacing w:val="-1"/>
          <w:sz w:val="24"/>
          <w:szCs w:val="24"/>
          <w:highlight w:val="none"/>
        </w:rPr>
        <w:t>对可以质疑的采购文件提出质疑的，质疑人为参</w:t>
      </w:r>
      <w:r>
        <w:rPr>
          <w:color w:val="auto"/>
          <w:spacing w:val="-2"/>
          <w:sz w:val="24"/>
          <w:szCs w:val="24"/>
          <w:highlight w:val="none"/>
        </w:rPr>
        <w:t>与本项目的报价方或潜在</w:t>
      </w:r>
      <w:r>
        <w:rPr>
          <w:color w:val="auto"/>
          <w:sz w:val="24"/>
          <w:szCs w:val="24"/>
          <w:highlight w:val="none"/>
        </w:rPr>
        <w:t xml:space="preserve"> </w:t>
      </w:r>
      <w:r>
        <w:rPr>
          <w:color w:val="auto"/>
          <w:spacing w:val="3"/>
          <w:sz w:val="24"/>
          <w:szCs w:val="24"/>
          <w:highlight w:val="none"/>
        </w:rPr>
        <w:t>报价方。可质疑的文件为采购公告以及采购文件（包括</w:t>
      </w:r>
      <w:r>
        <w:rPr>
          <w:color w:val="auto"/>
          <w:spacing w:val="2"/>
          <w:sz w:val="24"/>
          <w:szCs w:val="24"/>
          <w:highlight w:val="none"/>
        </w:rPr>
        <w:t>属于其组成部</w:t>
      </w:r>
      <w:r>
        <w:rPr>
          <w:color w:val="auto"/>
          <w:sz w:val="24"/>
          <w:szCs w:val="24"/>
          <w:highlight w:val="none"/>
        </w:rPr>
        <w:t xml:space="preserve"> </w:t>
      </w:r>
      <w:r>
        <w:rPr>
          <w:color w:val="auto"/>
          <w:spacing w:val="-1"/>
          <w:sz w:val="24"/>
          <w:szCs w:val="24"/>
          <w:highlight w:val="none"/>
        </w:rPr>
        <w:t>分的澄清、修改、补充文件和评审标准、合同文本等）。</w:t>
      </w:r>
    </w:p>
    <w:p w14:paraId="2220C34D">
      <w:pPr>
        <w:pStyle w:val="5"/>
        <w:spacing w:before="151" w:line="310" w:lineRule="auto"/>
        <w:ind w:left="920" w:right="126" w:hanging="895"/>
        <w:rPr>
          <w:color w:val="auto"/>
          <w:sz w:val="24"/>
          <w:szCs w:val="24"/>
          <w:highlight w:val="none"/>
        </w:rPr>
      </w:pPr>
      <w:r>
        <w:rPr>
          <w:color w:val="auto"/>
          <w:spacing w:val="-1"/>
          <w:sz w:val="24"/>
          <w:szCs w:val="24"/>
          <w:highlight w:val="none"/>
        </w:rPr>
        <w:t>36.8</w:t>
      </w:r>
      <w:r>
        <w:rPr>
          <w:color w:val="auto"/>
          <w:spacing w:val="-53"/>
          <w:sz w:val="24"/>
          <w:szCs w:val="24"/>
          <w:highlight w:val="none"/>
        </w:rPr>
        <w:t xml:space="preserve"> </w:t>
      </w:r>
      <w:r>
        <w:rPr>
          <w:color w:val="auto"/>
          <w:spacing w:val="-1"/>
          <w:sz w:val="24"/>
          <w:szCs w:val="24"/>
          <w:highlight w:val="none"/>
        </w:rPr>
        <w:t>对采购过程和成交结果提出质疑的，质疑人为直</w:t>
      </w:r>
      <w:r>
        <w:rPr>
          <w:color w:val="auto"/>
          <w:spacing w:val="-2"/>
          <w:sz w:val="24"/>
          <w:szCs w:val="24"/>
          <w:highlight w:val="none"/>
        </w:rPr>
        <w:t>接参与本项目的报价方。</w:t>
      </w:r>
      <w:r>
        <w:rPr>
          <w:color w:val="auto"/>
          <w:sz w:val="24"/>
          <w:szCs w:val="24"/>
          <w:highlight w:val="none"/>
        </w:rPr>
        <w:t xml:space="preserve"> </w:t>
      </w:r>
      <w:r>
        <w:rPr>
          <w:color w:val="auto"/>
          <w:spacing w:val="-1"/>
          <w:sz w:val="24"/>
          <w:szCs w:val="24"/>
          <w:highlight w:val="none"/>
        </w:rPr>
        <w:t>采购过程,即从采购项目信息公告发布起到成交结果公告止，</w:t>
      </w:r>
      <w:r>
        <w:rPr>
          <w:color w:val="auto"/>
          <w:spacing w:val="-2"/>
          <w:sz w:val="24"/>
          <w:szCs w:val="24"/>
          <w:highlight w:val="none"/>
        </w:rPr>
        <w:t>包括采购</w:t>
      </w:r>
      <w:r>
        <w:rPr>
          <w:color w:val="auto"/>
          <w:sz w:val="24"/>
          <w:szCs w:val="24"/>
          <w:highlight w:val="none"/>
        </w:rPr>
        <w:t xml:space="preserve"> </w:t>
      </w:r>
      <w:r>
        <w:rPr>
          <w:color w:val="auto"/>
          <w:spacing w:val="3"/>
          <w:sz w:val="24"/>
          <w:szCs w:val="24"/>
          <w:highlight w:val="none"/>
        </w:rPr>
        <w:t>文件的发出、提交响应文件、响应文件开启、评审等各个</w:t>
      </w:r>
      <w:r>
        <w:rPr>
          <w:color w:val="auto"/>
          <w:spacing w:val="2"/>
          <w:sz w:val="24"/>
          <w:szCs w:val="24"/>
          <w:highlight w:val="none"/>
        </w:rPr>
        <w:t>采购程序环</w:t>
      </w:r>
      <w:r>
        <w:rPr>
          <w:color w:val="auto"/>
          <w:sz w:val="24"/>
          <w:szCs w:val="24"/>
          <w:highlight w:val="none"/>
        </w:rPr>
        <w:t xml:space="preserve"> </w:t>
      </w:r>
      <w:r>
        <w:rPr>
          <w:color w:val="auto"/>
          <w:spacing w:val="-3"/>
          <w:sz w:val="24"/>
          <w:szCs w:val="24"/>
          <w:highlight w:val="none"/>
        </w:rPr>
        <w:t>节。</w:t>
      </w:r>
    </w:p>
    <w:p w14:paraId="6A9F5EB6">
      <w:pPr>
        <w:spacing w:line="310" w:lineRule="auto"/>
        <w:rPr>
          <w:color w:val="auto"/>
          <w:sz w:val="24"/>
          <w:szCs w:val="24"/>
          <w:highlight w:val="none"/>
        </w:rPr>
        <w:sectPr>
          <w:footerReference r:id="rId20" w:type="default"/>
          <w:pgSz w:w="11906" w:h="16839"/>
          <w:pgMar w:top="1431" w:right="1785" w:bottom="1404" w:left="1785" w:header="0" w:footer="1225" w:gutter="0"/>
          <w:pgNumType w:fmt="decimal"/>
          <w:cols w:space="720" w:num="1"/>
        </w:sectPr>
      </w:pPr>
    </w:p>
    <w:p w14:paraId="523C237D">
      <w:pPr>
        <w:pStyle w:val="5"/>
        <w:spacing w:before="156" w:line="224" w:lineRule="auto"/>
        <w:ind w:left="25"/>
        <w:rPr>
          <w:color w:val="auto"/>
          <w:sz w:val="24"/>
          <w:szCs w:val="24"/>
          <w:highlight w:val="none"/>
        </w:rPr>
      </w:pPr>
      <w:r>
        <w:rPr>
          <w:color w:val="auto"/>
          <w:spacing w:val="-1"/>
          <w:sz w:val="24"/>
          <w:szCs w:val="24"/>
          <w:highlight w:val="none"/>
        </w:rPr>
        <w:t>36.9 提出质疑应当符合下列条件：</w:t>
      </w:r>
    </w:p>
    <w:p w14:paraId="48D19884">
      <w:pPr>
        <w:pStyle w:val="5"/>
        <w:spacing w:before="147" w:line="439" w:lineRule="exact"/>
        <w:ind w:left="764"/>
        <w:rPr>
          <w:color w:val="auto"/>
          <w:sz w:val="24"/>
          <w:szCs w:val="24"/>
          <w:highlight w:val="none"/>
        </w:rPr>
      </w:pPr>
      <w:r>
        <w:rPr>
          <w:color w:val="auto"/>
          <w:spacing w:val="-2"/>
          <w:position w:val="14"/>
          <w:sz w:val="24"/>
          <w:szCs w:val="24"/>
          <w:highlight w:val="none"/>
        </w:rPr>
        <w:t>（一）质疑主体应当符合有关规定；</w:t>
      </w:r>
    </w:p>
    <w:p w14:paraId="3929B7B0">
      <w:pPr>
        <w:pStyle w:val="5"/>
        <w:spacing w:line="224" w:lineRule="auto"/>
        <w:ind w:left="764"/>
        <w:rPr>
          <w:color w:val="auto"/>
          <w:sz w:val="24"/>
          <w:szCs w:val="24"/>
          <w:highlight w:val="none"/>
        </w:rPr>
      </w:pPr>
      <w:r>
        <w:rPr>
          <w:color w:val="auto"/>
          <w:spacing w:val="-3"/>
          <w:sz w:val="24"/>
          <w:szCs w:val="24"/>
          <w:highlight w:val="none"/>
        </w:rPr>
        <w:t>（二）在质疑法定期限内提出；</w:t>
      </w:r>
    </w:p>
    <w:p w14:paraId="2574F75C">
      <w:pPr>
        <w:pStyle w:val="5"/>
        <w:spacing w:before="150" w:line="439" w:lineRule="exact"/>
        <w:ind w:left="764"/>
        <w:rPr>
          <w:color w:val="auto"/>
          <w:sz w:val="24"/>
          <w:szCs w:val="24"/>
          <w:highlight w:val="none"/>
        </w:rPr>
      </w:pPr>
      <w:r>
        <w:rPr>
          <w:color w:val="auto"/>
          <w:position w:val="14"/>
          <w:sz w:val="24"/>
          <w:szCs w:val="24"/>
          <w:highlight w:val="none"/>
        </w:rPr>
        <w:t>（三）属于可以提出质疑的政府采购事项受理范围和本项目采购人的管</w:t>
      </w:r>
    </w:p>
    <w:p w14:paraId="321DE1E4">
      <w:pPr>
        <w:pStyle w:val="5"/>
        <w:spacing w:before="1" w:line="227" w:lineRule="auto"/>
        <w:ind w:left="916"/>
        <w:rPr>
          <w:color w:val="auto"/>
          <w:sz w:val="24"/>
          <w:szCs w:val="24"/>
          <w:highlight w:val="none"/>
        </w:rPr>
      </w:pPr>
      <w:r>
        <w:rPr>
          <w:color w:val="auto"/>
          <w:spacing w:val="-1"/>
          <w:sz w:val="24"/>
          <w:szCs w:val="24"/>
          <w:highlight w:val="none"/>
        </w:rPr>
        <w:t>辖权范围；</w:t>
      </w:r>
    </w:p>
    <w:p w14:paraId="2C7EBECD">
      <w:pPr>
        <w:pStyle w:val="5"/>
        <w:spacing w:before="142" w:line="224" w:lineRule="auto"/>
        <w:ind w:left="764"/>
        <w:rPr>
          <w:color w:val="auto"/>
          <w:sz w:val="24"/>
          <w:szCs w:val="24"/>
          <w:highlight w:val="none"/>
        </w:rPr>
      </w:pPr>
      <w:r>
        <w:rPr>
          <w:color w:val="auto"/>
          <w:spacing w:val="-2"/>
          <w:sz w:val="24"/>
          <w:szCs w:val="24"/>
          <w:highlight w:val="none"/>
        </w:rPr>
        <w:t>（四）政府采购法律、法规、规章规定的其他条件。</w:t>
      </w:r>
    </w:p>
    <w:p w14:paraId="055480BF">
      <w:pPr>
        <w:pStyle w:val="5"/>
        <w:spacing w:before="153" w:line="338" w:lineRule="auto"/>
        <w:ind w:left="922" w:right="126" w:hanging="897"/>
        <w:rPr>
          <w:color w:val="auto"/>
          <w:sz w:val="24"/>
          <w:szCs w:val="24"/>
          <w:highlight w:val="none"/>
        </w:rPr>
      </w:pPr>
      <w:r>
        <w:rPr>
          <w:color w:val="auto"/>
          <w:spacing w:val="-3"/>
          <w:sz w:val="24"/>
          <w:szCs w:val="24"/>
          <w:highlight w:val="none"/>
        </w:rPr>
        <w:t>37.   提出质疑应当具有明确的请求和提供必要的证明材料。明确的请求,即质</w:t>
      </w:r>
      <w:r>
        <w:rPr>
          <w:color w:val="auto"/>
          <w:spacing w:val="14"/>
          <w:sz w:val="24"/>
          <w:szCs w:val="24"/>
          <w:highlight w:val="none"/>
        </w:rPr>
        <w:t xml:space="preserve"> </w:t>
      </w:r>
      <w:r>
        <w:rPr>
          <w:color w:val="auto"/>
          <w:spacing w:val="3"/>
          <w:sz w:val="24"/>
          <w:szCs w:val="24"/>
          <w:highlight w:val="none"/>
        </w:rPr>
        <w:t>疑人在质疑函中提出的，要求采购方对其予以支持的</w:t>
      </w:r>
      <w:r>
        <w:rPr>
          <w:color w:val="auto"/>
          <w:spacing w:val="2"/>
          <w:sz w:val="24"/>
          <w:szCs w:val="24"/>
          <w:highlight w:val="none"/>
        </w:rPr>
        <w:t>主张。必要的证</w:t>
      </w:r>
      <w:r>
        <w:rPr>
          <w:color w:val="auto"/>
          <w:sz w:val="24"/>
          <w:szCs w:val="24"/>
          <w:highlight w:val="none"/>
        </w:rPr>
        <w:t xml:space="preserve"> </w:t>
      </w:r>
      <w:r>
        <w:rPr>
          <w:color w:val="auto"/>
          <w:spacing w:val="7"/>
          <w:sz w:val="24"/>
          <w:szCs w:val="24"/>
          <w:highlight w:val="none"/>
        </w:rPr>
        <w:t>明材料,即能够证明质疑人的质疑请求成立的必要材</w:t>
      </w:r>
      <w:r>
        <w:rPr>
          <w:color w:val="auto"/>
          <w:spacing w:val="6"/>
          <w:sz w:val="24"/>
          <w:szCs w:val="24"/>
          <w:highlight w:val="none"/>
        </w:rPr>
        <w:t>料，包括相关证</w:t>
      </w:r>
    </w:p>
    <w:p w14:paraId="43B177BD">
      <w:pPr>
        <w:pStyle w:val="5"/>
        <w:spacing w:line="225" w:lineRule="auto"/>
        <w:ind w:left="923"/>
        <w:rPr>
          <w:color w:val="auto"/>
          <w:sz w:val="24"/>
          <w:szCs w:val="24"/>
          <w:highlight w:val="none"/>
        </w:rPr>
      </w:pPr>
      <w:r>
        <w:rPr>
          <w:color w:val="auto"/>
          <w:spacing w:val="-1"/>
          <w:sz w:val="24"/>
          <w:szCs w:val="24"/>
          <w:highlight w:val="none"/>
        </w:rPr>
        <w:t>据、依据和其他有关材料。</w:t>
      </w:r>
    </w:p>
    <w:p w14:paraId="5A672E34">
      <w:pPr>
        <w:pStyle w:val="5"/>
        <w:spacing w:before="147" w:line="279" w:lineRule="auto"/>
        <w:ind w:left="929" w:right="126" w:hanging="904"/>
        <w:rPr>
          <w:color w:val="auto"/>
          <w:sz w:val="24"/>
          <w:szCs w:val="24"/>
          <w:highlight w:val="none"/>
        </w:rPr>
      </w:pPr>
      <w:r>
        <w:rPr>
          <w:color w:val="auto"/>
          <w:spacing w:val="-3"/>
          <w:sz w:val="24"/>
          <w:szCs w:val="24"/>
          <w:highlight w:val="none"/>
        </w:rPr>
        <w:t>37.1 质疑人所提供的证明材料应当具有真实性、合法性以及与质疑事项的关联</w:t>
      </w:r>
      <w:r>
        <w:rPr>
          <w:color w:val="auto"/>
          <w:spacing w:val="11"/>
          <w:sz w:val="24"/>
          <w:szCs w:val="24"/>
          <w:highlight w:val="none"/>
        </w:rPr>
        <w:t xml:space="preserve"> </w:t>
      </w:r>
      <w:r>
        <w:rPr>
          <w:color w:val="auto"/>
          <w:spacing w:val="-1"/>
          <w:sz w:val="24"/>
          <w:szCs w:val="24"/>
          <w:highlight w:val="none"/>
        </w:rPr>
        <w:t>性和证明力，否则不能作为认定该质疑事项成立的依据。</w:t>
      </w:r>
    </w:p>
    <w:p w14:paraId="500A9325">
      <w:pPr>
        <w:pStyle w:val="5"/>
        <w:spacing w:before="155" w:line="225" w:lineRule="auto"/>
        <w:ind w:left="25"/>
        <w:rPr>
          <w:color w:val="auto"/>
          <w:sz w:val="24"/>
          <w:szCs w:val="24"/>
          <w:highlight w:val="none"/>
        </w:rPr>
      </w:pPr>
      <w:r>
        <w:rPr>
          <w:color w:val="auto"/>
          <w:sz w:val="24"/>
          <w:szCs w:val="24"/>
          <w:highlight w:val="none"/>
        </w:rPr>
        <w:t>37.2 质疑人提出质疑时应当提交质疑函</w:t>
      </w:r>
      <w:r>
        <w:rPr>
          <w:color w:val="auto"/>
          <w:spacing w:val="-1"/>
          <w:sz w:val="24"/>
          <w:szCs w:val="24"/>
          <w:highlight w:val="none"/>
        </w:rPr>
        <w:t>。质疑函包括下列内容：</w:t>
      </w:r>
    </w:p>
    <w:p w14:paraId="2F563A1C">
      <w:pPr>
        <w:pStyle w:val="5"/>
        <w:spacing w:before="147" w:line="222" w:lineRule="auto"/>
        <w:ind w:left="764"/>
        <w:rPr>
          <w:color w:val="auto"/>
          <w:sz w:val="24"/>
          <w:szCs w:val="24"/>
          <w:highlight w:val="none"/>
        </w:rPr>
      </w:pPr>
      <w:r>
        <w:rPr>
          <w:color w:val="auto"/>
          <w:spacing w:val="-1"/>
          <w:sz w:val="24"/>
          <w:szCs w:val="24"/>
          <w:highlight w:val="none"/>
        </w:rPr>
        <w:t>（一）提出质疑的质疑人的名称、地址、邮编、联系人及联系电话等；</w:t>
      </w:r>
    </w:p>
    <w:p w14:paraId="09F19838">
      <w:pPr>
        <w:pStyle w:val="5"/>
        <w:spacing w:before="150" w:line="442" w:lineRule="exact"/>
        <w:ind w:left="764"/>
        <w:rPr>
          <w:color w:val="auto"/>
          <w:sz w:val="24"/>
          <w:szCs w:val="24"/>
          <w:highlight w:val="none"/>
        </w:rPr>
      </w:pPr>
      <w:r>
        <w:rPr>
          <w:color w:val="auto"/>
          <w:spacing w:val="-3"/>
          <w:position w:val="14"/>
          <w:sz w:val="24"/>
          <w:szCs w:val="24"/>
          <w:highlight w:val="none"/>
        </w:rPr>
        <w:t>（二）质疑项目的名称、编号；</w:t>
      </w:r>
    </w:p>
    <w:p w14:paraId="49104BA8">
      <w:pPr>
        <w:pStyle w:val="5"/>
        <w:spacing w:before="1" w:line="224" w:lineRule="auto"/>
        <w:ind w:left="764"/>
        <w:rPr>
          <w:color w:val="auto"/>
          <w:sz w:val="24"/>
          <w:szCs w:val="24"/>
          <w:highlight w:val="none"/>
        </w:rPr>
      </w:pPr>
      <w:r>
        <w:rPr>
          <w:color w:val="auto"/>
          <w:spacing w:val="-4"/>
          <w:sz w:val="24"/>
          <w:szCs w:val="24"/>
          <w:highlight w:val="none"/>
        </w:rPr>
        <w:t>（三）质疑事项；</w:t>
      </w:r>
    </w:p>
    <w:p w14:paraId="30C559D2">
      <w:pPr>
        <w:pStyle w:val="5"/>
        <w:spacing w:before="147" w:line="439" w:lineRule="exact"/>
        <w:ind w:left="764"/>
        <w:rPr>
          <w:color w:val="auto"/>
          <w:sz w:val="24"/>
          <w:szCs w:val="24"/>
          <w:highlight w:val="none"/>
        </w:rPr>
      </w:pPr>
      <w:r>
        <w:rPr>
          <w:color w:val="auto"/>
          <w:spacing w:val="-3"/>
          <w:position w:val="14"/>
          <w:sz w:val="24"/>
          <w:szCs w:val="24"/>
          <w:highlight w:val="none"/>
        </w:rPr>
        <w:t>（四）事实依据和证明材料；</w:t>
      </w:r>
    </w:p>
    <w:p w14:paraId="4AF649FD">
      <w:pPr>
        <w:pStyle w:val="5"/>
        <w:spacing w:before="1" w:line="223" w:lineRule="auto"/>
        <w:ind w:left="764"/>
        <w:rPr>
          <w:color w:val="auto"/>
          <w:sz w:val="24"/>
          <w:szCs w:val="24"/>
          <w:highlight w:val="none"/>
        </w:rPr>
      </w:pPr>
      <w:r>
        <w:rPr>
          <w:color w:val="auto"/>
          <w:spacing w:val="-4"/>
          <w:sz w:val="24"/>
          <w:szCs w:val="24"/>
          <w:highlight w:val="none"/>
        </w:rPr>
        <w:t>（五）法律依据；</w:t>
      </w:r>
    </w:p>
    <w:p w14:paraId="66976E22">
      <w:pPr>
        <w:pStyle w:val="5"/>
        <w:spacing w:before="151" w:line="224" w:lineRule="auto"/>
        <w:ind w:left="764"/>
        <w:rPr>
          <w:color w:val="auto"/>
          <w:sz w:val="24"/>
          <w:szCs w:val="24"/>
          <w:highlight w:val="none"/>
        </w:rPr>
      </w:pPr>
      <w:r>
        <w:rPr>
          <w:color w:val="auto"/>
          <w:spacing w:val="-3"/>
          <w:sz w:val="24"/>
          <w:szCs w:val="24"/>
          <w:highlight w:val="none"/>
        </w:rPr>
        <w:t>（六）提出质疑的日期。</w:t>
      </w:r>
    </w:p>
    <w:p w14:paraId="10515213">
      <w:pPr>
        <w:pStyle w:val="5"/>
        <w:spacing w:before="147" w:line="339" w:lineRule="auto"/>
        <w:ind w:left="23" w:right="126" w:firstLine="722"/>
        <w:jc w:val="both"/>
        <w:rPr>
          <w:color w:val="auto"/>
          <w:sz w:val="24"/>
          <w:szCs w:val="24"/>
          <w:highlight w:val="none"/>
        </w:rPr>
      </w:pPr>
      <w:r>
        <w:rPr>
          <w:color w:val="auto"/>
          <w:spacing w:val="1"/>
          <w:sz w:val="24"/>
          <w:szCs w:val="24"/>
          <w:highlight w:val="none"/>
        </w:rPr>
        <w:t>质疑函采用实名制。质疑人为自然人的应当</w:t>
      </w:r>
      <w:r>
        <w:rPr>
          <w:color w:val="auto"/>
          <w:sz w:val="24"/>
          <w:szCs w:val="24"/>
          <w:highlight w:val="none"/>
        </w:rPr>
        <w:t xml:space="preserve">由本人签字，并附有效身份 </w:t>
      </w:r>
      <w:r>
        <w:rPr>
          <w:color w:val="auto"/>
          <w:spacing w:val="1"/>
          <w:sz w:val="24"/>
          <w:szCs w:val="24"/>
          <w:highlight w:val="none"/>
        </w:rPr>
        <w:t>证明文件；质疑人为法人或者非法人组织的应当由</w:t>
      </w:r>
      <w:r>
        <w:rPr>
          <w:color w:val="auto"/>
          <w:sz w:val="24"/>
          <w:szCs w:val="24"/>
          <w:highlight w:val="none"/>
        </w:rPr>
        <w:t>法定代表人或者负责人签字</w:t>
      </w:r>
    </w:p>
    <w:p w14:paraId="40142F94">
      <w:pPr>
        <w:pStyle w:val="5"/>
        <w:spacing w:line="220" w:lineRule="auto"/>
        <w:ind w:left="31"/>
        <w:rPr>
          <w:color w:val="auto"/>
          <w:sz w:val="24"/>
          <w:szCs w:val="24"/>
          <w:highlight w:val="none"/>
        </w:rPr>
      </w:pPr>
      <w:r>
        <w:rPr>
          <w:color w:val="auto"/>
          <w:spacing w:val="-1"/>
          <w:sz w:val="24"/>
          <w:szCs w:val="24"/>
          <w:highlight w:val="none"/>
        </w:rPr>
        <w:t>并加盖公章，并附有效身份证明文件。</w:t>
      </w:r>
    </w:p>
    <w:p w14:paraId="2E50337D">
      <w:pPr>
        <w:pStyle w:val="5"/>
        <w:spacing w:before="154" w:line="439" w:lineRule="exact"/>
        <w:ind w:left="25"/>
        <w:rPr>
          <w:color w:val="auto"/>
          <w:sz w:val="24"/>
          <w:szCs w:val="24"/>
          <w:highlight w:val="none"/>
        </w:rPr>
      </w:pPr>
      <w:r>
        <w:rPr>
          <w:color w:val="auto"/>
          <w:spacing w:val="-3"/>
          <w:position w:val="14"/>
          <w:sz w:val="24"/>
          <w:szCs w:val="24"/>
          <w:highlight w:val="none"/>
        </w:rPr>
        <w:t>37.3 质疑人可以委托代理人进行质疑。代理人应当提交授权委托书。授权委托</w:t>
      </w:r>
    </w:p>
    <w:p w14:paraId="01FB91B8">
      <w:pPr>
        <w:pStyle w:val="5"/>
        <w:spacing w:line="224" w:lineRule="auto"/>
        <w:ind w:left="938"/>
        <w:rPr>
          <w:color w:val="auto"/>
          <w:sz w:val="24"/>
          <w:szCs w:val="24"/>
          <w:highlight w:val="none"/>
        </w:rPr>
      </w:pPr>
      <w:r>
        <w:rPr>
          <w:color w:val="auto"/>
          <w:spacing w:val="-1"/>
          <w:sz w:val="24"/>
          <w:szCs w:val="24"/>
          <w:highlight w:val="none"/>
        </w:rPr>
        <w:t>书应当载明委托代理的具体权限、期限和相关事项。</w:t>
      </w:r>
    </w:p>
    <w:p w14:paraId="28142D46">
      <w:pPr>
        <w:pStyle w:val="5"/>
        <w:spacing w:before="150" w:line="223" w:lineRule="auto"/>
        <w:ind w:left="25"/>
        <w:rPr>
          <w:color w:val="auto"/>
          <w:sz w:val="24"/>
          <w:szCs w:val="24"/>
          <w:highlight w:val="none"/>
        </w:rPr>
      </w:pPr>
      <w:r>
        <w:rPr>
          <w:color w:val="auto"/>
          <w:spacing w:val="-1"/>
          <w:sz w:val="24"/>
          <w:szCs w:val="24"/>
          <w:highlight w:val="none"/>
        </w:rPr>
        <w:t>37.4、质疑的审查和受理</w:t>
      </w:r>
    </w:p>
    <w:p w14:paraId="3EA07596">
      <w:pPr>
        <w:pStyle w:val="5"/>
        <w:spacing w:before="149" w:line="440" w:lineRule="exact"/>
        <w:ind w:left="1055"/>
        <w:rPr>
          <w:color w:val="auto"/>
          <w:sz w:val="24"/>
          <w:szCs w:val="24"/>
          <w:highlight w:val="none"/>
        </w:rPr>
      </w:pPr>
      <w:r>
        <w:rPr>
          <w:color w:val="auto"/>
          <w:spacing w:val="-1"/>
          <w:position w:val="15"/>
          <w:sz w:val="24"/>
          <w:szCs w:val="24"/>
          <w:highlight w:val="none"/>
        </w:rPr>
        <w:t>1 、采购方在收到质疑函后应当及时审查是</w:t>
      </w:r>
      <w:r>
        <w:rPr>
          <w:color w:val="auto"/>
          <w:spacing w:val="-2"/>
          <w:position w:val="15"/>
          <w:sz w:val="24"/>
          <w:szCs w:val="24"/>
          <w:highlight w:val="none"/>
        </w:rPr>
        <w:t>否符合质疑受理条件，对</w:t>
      </w:r>
    </w:p>
    <w:p w14:paraId="579084AD">
      <w:pPr>
        <w:pStyle w:val="5"/>
        <w:spacing w:line="220" w:lineRule="auto"/>
        <w:ind w:left="982"/>
        <w:rPr>
          <w:color w:val="auto"/>
          <w:sz w:val="24"/>
          <w:szCs w:val="24"/>
          <w:highlight w:val="none"/>
        </w:rPr>
      </w:pPr>
      <w:r>
        <w:rPr>
          <w:color w:val="auto"/>
          <w:spacing w:val="-1"/>
          <w:sz w:val="24"/>
          <w:szCs w:val="24"/>
          <w:highlight w:val="none"/>
        </w:rPr>
        <w:t>符合质疑受理条件的，及时予以受理。</w:t>
      </w:r>
    </w:p>
    <w:p w14:paraId="74EC5DF9">
      <w:pPr>
        <w:pStyle w:val="5"/>
        <w:spacing w:before="155" w:line="220" w:lineRule="auto"/>
        <w:ind w:left="25"/>
        <w:rPr>
          <w:color w:val="auto"/>
          <w:sz w:val="24"/>
          <w:szCs w:val="24"/>
          <w:highlight w:val="none"/>
        </w:rPr>
      </w:pPr>
      <w:r>
        <w:rPr>
          <w:color w:val="auto"/>
          <w:sz w:val="24"/>
          <w:szCs w:val="24"/>
          <w:highlight w:val="none"/>
        </w:rPr>
        <w:t>37.5  对不符合质疑受理条件的，分别按照</w:t>
      </w:r>
      <w:r>
        <w:rPr>
          <w:color w:val="auto"/>
          <w:spacing w:val="-1"/>
          <w:sz w:val="24"/>
          <w:szCs w:val="24"/>
          <w:highlight w:val="none"/>
        </w:rPr>
        <w:t>下列不同情形予以处理：</w:t>
      </w:r>
    </w:p>
    <w:p w14:paraId="779EEE93">
      <w:pPr>
        <w:pStyle w:val="5"/>
        <w:spacing w:before="153" w:line="339" w:lineRule="auto"/>
        <w:ind w:left="918" w:right="42" w:hanging="154"/>
        <w:jc w:val="both"/>
        <w:rPr>
          <w:color w:val="auto"/>
          <w:sz w:val="24"/>
          <w:szCs w:val="24"/>
          <w:highlight w:val="none"/>
        </w:rPr>
      </w:pPr>
      <w:r>
        <w:rPr>
          <w:color w:val="auto"/>
          <w:spacing w:val="-5"/>
          <w:sz w:val="24"/>
          <w:szCs w:val="24"/>
          <w:highlight w:val="none"/>
        </w:rPr>
        <w:t>（一）质疑函内容不符合规定的，告知质疑人进行修改并重新提出质疑。</w:t>
      </w:r>
      <w:r>
        <w:rPr>
          <w:color w:val="auto"/>
          <w:spacing w:val="6"/>
          <w:sz w:val="24"/>
          <w:szCs w:val="24"/>
          <w:highlight w:val="none"/>
        </w:rPr>
        <w:t xml:space="preserve"> </w:t>
      </w:r>
      <w:r>
        <w:rPr>
          <w:color w:val="auto"/>
          <w:spacing w:val="3"/>
          <w:sz w:val="24"/>
          <w:szCs w:val="24"/>
          <w:highlight w:val="none"/>
        </w:rPr>
        <w:t>修改后质疑事项仍不具体、不明确或者最终递交质疑函的时间</w:t>
      </w:r>
      <w:r>
        <w:rPr>
          <w:color w:val="auto"/>
          <w:spacing w:val="2"/>
          <w:sz w:val="24"/>
          <w:szCs w:val="24"/>
          <w:highlight w:val="none"/>
        </w:rPr>
        <w:t>超过质</w:t>
      </w:r>
    </w:p>
    <w:p w14:paraId="073FB1F1">
      <w:pPr>
        <w:pStyle w:val="5"/>
        <w:spacing w:line="220" w:lineRule="auto"/>
        <w:ind w:left="920"/>
        <w:rPr>
          <w:color w:val="auto"/>
          <w:sz w:val="24"/>
          <w:szCs w:val="24"/>
          <w:highlight w:val="none"/>
        </w:rPr>
      </w:pPr>
      <w:r>
        <w:rPr>
          <w:color w:val="auto"/>
          <w:spacing w:val="-1"/>
          <w:sz w:val="24"/>
          <w:szCs w:val="24"/>
          <w:highlight w:val="none"/>
        </w:rPr>
        <w:t>疑法定期限的，不予受理；</w:t>
      </w:r>
    </w:p>
    <w:p w14:paraId="66F4F1EA">
      <w:pPr>
        <w:spacing w:line="220" w:lineRule="auto"/>
        <w:rPr>
          <w:color w:val="auto"/>
          <w:sz w:val="24"/>
          <w:szCs w:val="24"/>
          <w:highlight w:val="none"/>
        </w:rPr>
        <w:sectPr>
          <w:footerReference r:id="rId21" w:type="default"/>
          <w:pgSz w:w="11906" w:h="16839"/>
          <w:pgMar w:top="1431" w:right="1785" w:bottom="1404" w:left="1785" w:header="0" w:footer="1225" w:gutter="0"/>
          <w:pgNumType w:fmt="decimal"/>
          <w:cols w:space="720" w:num="1"/>
        </w:sectPr>
      </w:pPr>
    </w:p>
    <w:p w14:paraId="7687A88B">
      <w:pPr>
        <w:pStyle w:val="5"/>
        <w:spacing w:before="156" w:line="220" w:lineRule="auto"/>
        <w:ind w:left="764"/>
        <w:rPr>
          <w:color w:val="auto"/>
          <w:sz w:val="24"/>
          <w:szCs w:val="24"/>
          <w:highlight w:val="none"/>
        </w:rPr>
      </w:pPr>
      <w:r>
        <w:rPr>
          <w:color w:val="auto"/>
          <w:spacing w:val="-1"/>
          <w:sz w:val="24"/>
          <w:szCs w:val="24"/>
          <w:highlight w:val="none"/>
        </w:rPr>
        <w:t>（二）质疑主体不符合有关规定的，告知质疑</w:t>
      </w:r>
      <w:r>
        <w:rPr>
          <w:color w:val="auto"/>
          <w:spacing w:val="-2"/>
          <w:sz w:val="24"/>
          <w:szCs w:val="24"/>
          <w:highlight w:val="none"/>
        </w:rPr>
        <w:t>人不予受理；</w:t>
      </w:r>
    </w:p>
    <w:p w14:paraId="431BA793">
      <w:pPr>
        <w:pStyle w:val="5"/>
        <w:spacing w:before="153" w:line="220" w:lineRule="auto"/>
        <w:ind w:left="764"/>
        <w:rPr>
          <w:color w:val="auto"/>
          <w:sz w:val="24"/>
          <w:szCs w:val="24"/>
          <w:highlight w:val="none"/>
        </w:rPr>
      </w:pPr>
      <w:r>
        <w:rPr>
          <w:color w:val="auto"/>
          <w:spacing w:val="-1"/>
          <w:sz w:val="24"/>
          <w:szCs w:val="24"/>
          <w:highlight w:val="none"/>
        </w:rPr>
        <w:t>（三）超过质疑法定期限提出质疑的，告知质疑人</w:t>
      </w:r>
      <w:r>
        <w:rPr>
          <w:color w:val="auto"/>
          <w:spacing w:val="-2"/>
          <w:sz w:val="24"/>
          <w:szCs w:val="24"/>
          <w:highlight w:val="none"/>
        </w:rPr>
        <w:t>不予受理；</w:t>
      </w:r>
    </w:p>
    <w:p w14:paraId="51CADB95">
      <w:pPr>
        <w:pStyle w:val="5"/>
        <w:spacing w:before="153" w:line="441" w:lineRule="exact"/>
        <w:ind w:left="764"/>
        <w:rPr>
          <w:color w:val="auto"/>
          <w:sz w:val="24"/>
          <w:szCs w:val="24"/>
          <w:highlight w:val="none"/>
        </w:rPr>
      </w:pPr>
      <w:r>
        <w:rPr>
          <w:color w:val="auto"/>
          <w:position w:val="15"/>
          <w:sz w:val="24"/>
          <w:szCs w:val="24"/>
          <w:highlight w:val="none"/>
        </w:rPr>
        <w:t>（四）对不属于可以提出质疑的政府采购事项提出质疑的，告知质疑人</w:t>
      </w:r>
    </w:p>
    <w:p w14:paraId="069769D7">
      <w:pPr>
        <w:pStyle w:val="5"/>
        <w:spacing w:before="1" w:line="225" w:lineRule="auto"/>
        <w:ind w:left="926"/>
        <w:rPr>
          <w:color w:val="auto"/>
          <w:sz w:val="24"/>
          <w:szCs w:val="24"/>
          <w:highlight w:val="none"/>
        </w:rPr>
      </w:pPr>
      <w:r>
        <w:rPr>
          <w:color w:val="auto"/>
          <w:spacing w:val="-3"/>
          <w:sz w:val="24"/>
          <w:szCs w:val="24"/>
          <w:highlight w:val="none"/>
        </w:rPr>
        <w:t>不予受理；</w:t>
      </w:r>
    </w:p>
    <w:p w14:paraId="2FCEF2DA">
      <w:pPr>
        <w:pStyle w:val="5"/>
        <w:spacing w:before="145" w:line="439" w:lineRule="exact"/>
        <w:ind w:left="764"/>
        <w:rPr>
          <w:color w:val="auto"/>
          <w:sz w:val="24"/>
          <w:szCs w:val="24"/>
          <w:highlight w:val="none"/>
        </w:rPr>
      </w:pPr>
      <w:r>
        <w:rPr>
          <w:color w:val="auto"/>
          <w:position w:val="15"/>
          <w:sz w:val="24"/>
          <w:szCs w:val="24"/>
          <w:highlight w:val="none"/>
        </w:rPr>
        <w:t>（五）质疑不属于本项目采购方管辖的，告知质疑人向有管辖权的采购</w:t>
      </w:r>
    </w:p>
    <w:p w14:paraId="16A63DFD">
      <w:pPr>
        <w:pStyle w:val="5"/>
        <w:spacing w:line="227" w:lineRule="auto"/>
        <w:ind w:left="917"/>
        <w:rPr>
          <w:color w:val="auto"/>
          <w:sz w:val="24"/>
          <w:szCs w:val="24"/>
          <w:highlight w:val="none"/>
        </w:rPr>
      </w:pPr>
      <w:r>
        <w:rPr>
          <w:color w:val="auto"/>
          <w:spacing w:val="-1"/>
          <w:sz w:val="24"/>
          <w:szCs w:val="24"/>
          <w:highlight w:val="none"/>
        </w:rPr>
        <w:t>人提出质疑；</w:t>
      </w:r>
    </w:p>
    <w:p w14:paraId="08197CB4">
      <w:pPr>
        <w:pStyle w:val="5"/>
        <w:spacing w:before="146" w:line="440" w:lineRule="exact"/>
        <w:ind w:left="764"/>
        <w:rPr>
          <w:color w:val="auto"/>
          <w:sz w:val="24"/>
          <w:szCs w:val="24"/>
          <w:highlight w:val="none"/>
        </w:rPr>
      </w:pPr>
      <w:r>
        <w:rPr>
          <w:color w:val="auto"/>
          <w:spacing w:val="-2"/>
          <w:position w:val="15"/>
          <w:sz w:val="24"/>
          <w:szCs w:val="24"/>
          <w:highlight w:val="none"/>
        </w:rPr>
        <w:t>（六）质疑不符合其他条件的，告知质疑人不予受理。</w:t>
      </w:r>
    </w:p>
    <w:p w14:paraId="21ABB13E">
      <w:pPr>
        <w:pStyle w:val="5"/>
        <w:spacing w:line="227" w:lineRule="auto"/>
        <w:ind w:left="25"/>
        <w:rPr>
          <w:color w:val="auto"/>
          <w:sz w:val="24"/>
          <w:szCs w:val="24"/>
          <w:highlight w:val="none"/>
        </w:rPr>
      </w:pPr>
      <w:r>
        <w:rPr>
          <w:color w:val="auto"/>
          <w:spacing w:val="-1"/>
          <w:sz w:val="24"/>
          <w:szCs w:val="24"/>
          <w:highlight w:val="none"/>
        </w:rPr>
        <w:t>37.6、质疑的处理和答复</w:t>
      </w:r>
    </w:p>
    <w:p w14:paraId="11CF750D">
      <w:pPr>
        <w:pStyle w:val="5"/>
        <w:spacing w:before="143" w:line="280" w:lineRule="auto"/>
        <w:ind w:left="925" w:right="126" w:hanging="900"/>
        <w:rPr>
          <w:color w:val="auto"/>
          <w:sz w:val="24"/>
          <w:szCs w:val="24"/>
          <w:highlight w:val="none"/>
        </w:rPr>
      </w:pPr>
      <w:r>
        <w:rPr>
          <w:color w:val="auto"/>
          <w:spacing w:val="-3"/>
          <w:sz w:val="24"/>
          <w:szCs w:val="24"/>
          <w:highlight w:val="none"/>
        </w:rPr>
        <w:t>37.7 采购方受理质疑后，将及时把质疑函发送给被质疑人，并要求其在一定限</w:t>
      </w:r>
      <w:r>
        <w:rPr>
          <w:color w:val="auto"/>
          <w:spacing w:val="11"/>
          <w:sz w:val="24"/>
          <w:szCs w:val="24"/>
          <w:highlight w:val="none"/>
        </w:rPr>
        <w:t xml:space="preserve"> </w:t>
      </w:r>
      <w:r>
        <w:rPr>
          <w:color w:val="auto"/>
          <w:spacing w:val="-1"/>
          <w:sz w:val="24"/>
          <w:szCs w:val="24"/>
          <w:highlight w:val="none"/>
        </w:rPr>
        <w:t>期人提交书面答复，同时提供有关证据、依据和相关材料。</w:t>
      </w:r>
    </w:p>
    <w:p w14:paraId="71BD7DBD">
      <w:pPr>
        <w:pStyle w:val="5"/>
        <w:spacing w:before="152" w:line="302" w:lineRule="auto"/>
        <w:ind w:left="925" w:right="46" w:hanging="900"/>
        <w:rPr>
          <w:color w:val="auto"/>
          <w:sz w:val="24"/>
          <w:szCs w:val="24"/>
          <w:highlight w:val="none"/>
        </w:rPr>
      </w:pPr>
      <w:r>
        <w:rPr>
          <w:color w:val="auto"/>
          <w:spacing w:val="-4"/>
          <w:sz w:val="24"/>
          <w:szCs w:val="24"/>
          <w:highlight w:val="none"/>
        </w:rPr>
        <w:t>37.8  对于质疑事项中涉及的问题较多、情况比较复杂的，为了全面查清事实、</w:t>
      </w:r>
      <w:r>
        <w:rPr>
          <w:color w:val="auto"/>
          <w:spacing w:val="13"/>
          <w:sz w:val="24"/>
          <w:szCs w:val="24"/>
          <w:highlight w:val="none"/>
        </w:rPr>
        <w:t xml:space="preserve"> </w:t>
      </w:r>
      <w:r>
        <w:rPr>
          <w:color w:val="auto"/>
          <w:spacing w:val="3"/>
          <w:sz w:val="24"/>
          <w:szCs w:val="24"/>
          <w:highlight w:val="none"/>
        </w:rPr>
        <w:t>取得充分的证据，采购方认为有必要时，可</w:t>
      </w:r>
      <w:r>
        <w:rPr>
          <w:color w:val="auto"/>
          <w:spacing w:val="2"/>
          <w:sz w:val="24"/>
          <w:szCs w:val="24"/>
          <w:highlight w:val="none"/>
        </w:rPr>
        <w:t>以进行调查取证或者组织</w:t>
      </w:r>
      <w:r>
        <w:rPr>
          <w:color w:val="auto"/>
          <w:sz w:val="24"/>
          <w:szCs w:val="24"/>
          <w:highlight w:val="none"/>
        </w:rPr>
        <w:t xml:space="preserve"> </w:t>
      </w:r>
      <w:r>
        <w:rPr>
          <w:color w:val="auto"/>
          <w:spacing w:val="-4"/>
          <w:sz w:val="24"/>
          <w:szCs w:val="24"/>
          <w:highlight w:val="none"/>
        </w:rPr>
        <w:t>质证。</w:t>
      </w:r>
    </w:p>
    <w:p w14:paraId="5A88FFA6">
      <w:pPr>
        <w:pStyle w:val="5"/>
        <w:spacing w:before="142" w:line="283" w:lineRule="auto"/>
        <w:ind w:left="919" w:right="126" w:hanging="894"/>
        <w:rPr>
          <w:color w:val="auto"/>
          <w:sz w:val="24"/>
          <w:szCs w:val="24"/>
          <w:highlight w:val="none"/>
        </w:rPr>
      </w:pPr>
      <w:r>
        <w:rPr>
          <w:color w:val="auto"/>
          <w:spacing w:val="1"/>
          <w:sz w:val="24"/>
          <w:szCs w:val="24"/>
          <w:highlight w:val="none"/>
        </w:rPr>
        <w:t>37.9  对评审过程、成交结果提出质疑</w:t>
      </w:r>
      <w:r>
        <w:rPr>
          <w:color w:val="auto"/>
          <w:sz w:val="24"/>
          <w:szCs w:val="24"/>
          <w:highlight w:val="none"/>
        </w:rPr>
        <w:t xml:space="preserve">的，采购方可以组织原评审委员会协助 </w:t>
      </w:r>
      <w:r>
        <w:rPr>
          <w:color w:val="auto"/>
          <w:spacing w:val="-1"/>
          <w:sz w:val="24"/>
          <w:szCs w:val="24"/>
          <w:highlight w:val="none"/>
        </w:rPr>
        <w:t>答复质疑。</w:t>
      </w:r>
    </w:p>
    <w:p w14:paraId="026E3D32">
      <w:pPr>
        <w:pStyle w:val="5"/>
        <w:spacing w:before="147" w:line="220" w:lineRule="auto"/>
        <w:ind w:left="25"/>
        <w:rPr>
          <w:color w:val="auto"/>
          <w:sz w:val="24"/>
          <w:szCs w:val="24"/>
          <w:highlight w:val="none"/>
        </w:rPr>
      </w:pPr>
      <w:r>
        <w:rPr>
          <w:color w:val="auto"/>
          <w:sz w:val="24"/>
          <w:szCs w:val="24"/>
          <w:highlight w:val="none"/>
        </w:rPr>
        <w:t>38.  质疑处理过程中，质疑人书面申请撤回质疑的</w:t>
      </w:r>
      <w:r>
        <w:rPr>
          <w:color w:val="auto"/>
          <w:spacing w:val="-1"/>
          <w:sz w:val="24"/>
          <w:szCs w:val="24"/>
          <w:highlight w:val="none"/>
        </w:rPr>
        <w:t>，将终止质疑处理程序。</w:t>
      </w:r>
    </w:p>
    <w:p w14:paraId="424156FE">
      <w:pPr>
        <w:pStyle w:val="5"/>
        <w:spacing w:before="154" w:line="299" w:lineRule="auto"/>
        <w:ind w:left="925" w:right="126" w:hanging="900"/>
        <w:rPr>
          <w:color w:val="auto"/>
          <w:sz w:val="24"/>
          <w:szCs w:val="24"/>
          <w:highlight w:val="none"/>
        </w:rPr>
      </w:pPr>
      <w:r>
        <w:rPr>
          <w:color w:val="auto"/>
          <w:spacing w:val="-1"/>
          <w:sz w:val="24"/>
          <w:szCs w:val="24"/>
          <w:highlight w:val="none"/>
        </w:rPr>
        <w:t>38.1</w:t>
      </w:r>
      <w:r>
        <w:rPr>
          <w:color w:val="auto"/>
          <w:spacing w:val="-50"/>
          <w:sz w:val="24"/>
          <w:szCs w:val="24"/>
          <w:highlight w:val="none"/>
        </w:rPr>
        <w:t xml:space="preserve"> </w:t>
      </w:r>
      <w:r>
        <w:rPr>
          <w:color w:val="auto"/>
          <w:spacing w:val="-1"/>
          <w:sz w:val="24"/>
          <w:szCs w:val="24"/>
          <w:highlight w:val="none"/>
        </w:rPr>
        <w:t>质疑人拒绝配合采购方依法对质疑进行调</w:t>
      </w:r>
      <w:r>
        <w:rPr>
          <w:color w:val="auto"/>
          <w:spacing w:val="-2"/>
          <w:sz w:val="24"/>
          <w:szCs w:val="24"/>
          <w:highlight w:val="none"/>
        </w:rPr>
        <w:t>查处理的，采购方将按质疑人自</w:t>
      </w:r>
      <w:r>
        <w:rPr>
          <w:color w:val="auto"/>
          <w:sz w:val="24"/>
          <w:szCs w:val="24"/>
          <w:highlight w:val="none"/>
        </w:rPr>
        <w:t xml:space="preserve"> </w:t>
      </w:r>
      <w:r>
        <w:rPr>
          <w:color w:val="auto"/>
          <w:spacing w:val="3"/>
          <w:sz w:val="24"/>
          <w:szCs w:val="24"/>
          <w:highlight w:val="none"/>
        </w:rPr>
        <w:t>动撤回质疑处理；被质疑人拒绝配合采购方</w:t>
      </w:r>
      <w:r>
        <w:rPr>
          <w:color w:val="auto"/>
          <w:spacing w:val="2"/>
          <w:sz w:val="24"/>
          <w:szCs w:val="24"/>
          <w:highlight w:val="none"/>
        </w:rPr>
        <w:t>依法对质疑进行调查处理</w:t>
      </w:r>
      <w:r>
        <w:rPr>
          <w:color w:val="auto"/>
          <w:sz w:val="24"/>
          <w:szCs w:val="24"/>
          <w:highlight w:val="none"/>
        </w:rPr>
        <w:t xml:space="preserve"> </w:t>
      </w:r>
      <w:r>
        <w:rPr>
          <w:color w:val="auto"/>
          <w:spacing w:val="-1"/>
          <w:sz w:val="24"/>
          <w:szCs w:val="24"/>
          <w:highlight w:val="none"/>
        </w:rPr>
        <w:t>的，采购方将视同其认可质疑事项。</w:t>
      </w:r>
    </w:p>
    <w:p w14:paraId="347E3005">
      <w:pPr>
        <w:pStyle w:val="5"/>
        <w:spacing w:before="153" w:line="299" w:lineRule="auto"/>
        <w:ind w:left="926" w:right="126" w:hanging="901"/>
        <w:rPr>
          <w:color w:val="auto"/>
          <w:sz w:val="24"/>
          <w:szCs w:val="24"/>
          <w:highlight w:val="none"/>
        </w:rPr>
      </w:pPr>
      <w:r>
        <w:rPr>
          <w:color w:val="auto"/>
          <w:spacing w:val="-2"/>
          <w:sz w:val="24"/>
          <w:szCs w:val="24"/>
          <w:highlight w:val="none"/>
        </w:rPr>
        <w:t>38.2</w:t>
      </w:r>
      <w:r>
        <w:rPr>
          <w:color w:val="auto"/>
          <w:spacing w:val="-43"/>
          <w:sz w:val="24"/>
          <w:szCs w:val="24"/>
          <w:highlight w:val="none"/>
        </w:rPr>
        <w:t xml:space="preserve"> </w:t>
      </w:r>
      <w:r>
        <w:rPr>
          <w:color w:val="auto"/>
          <w:spacing w:val="-2"/>
          <w:sz w:val="24"/>
          <w:szCs w:val="24"/>
          <w:highlight w:val="none"/>
        </w:rPr>
        <w:t>采购方将在正式受理质疑后</w:t>
      </w:r>
      <w:r>
        <w:rPr>
          <w:color w:val="auto"/>
          <w:spacing w:val="-49"/>
          <w:sz w:val="24"/>
          <w:szCs w:val="24"/>
          <w:highlight w:val="none"/>
        </w:rPr>
        <w:t xml:space="preserve"> </w:t>
      </w:r>
      <w:r>
        <w:rPr>
          <w:color w:val="auto"/>
          <w:spacing w:val="-2"/>
          <w:sz w:val="24"/>
          <w:szCs w:val="24"/>
          <w:highlight w:val="none"/>
        </w:rPr>
        <w:t>7</w:t>
      </w:r>
      <w:r>
        <w:rPr>
          <w:color w:val="auto"/>
          <w:spacing w:val="-56"/>
          <w:sz w:val="24"/>
          <w:szCs w:val="24"/>
          <w:highlight w:val="none"/>
        </w:rPr>
        <w:t xml:space="preserve"> </w:t>
      </w:r>
      <w:r>
        <w:rPr>
          <w:color w:val="auto"/>
          <w:spacing w:val="-2"/>
          <w:sz w:val="24"/>
          <w:szCs w:val="24"/>
          <w:highlight w:val="none"/>
        </w:rPr>
        <w:t>个工作日内作出答复，但处理质疑需要进行</w:t>
      </w:r>
      <w:r>
        <w:rPr>
          <w:color w:val="auto"/>
          <w:sz w:val="24"/>
          <w:szCs w:val="24"/>
          <w:highlight w:val="none"/>
        </w:rPr>
        <w:t xml:space="preserve"> </w:t>
      </w:r>
      <w:r>
        <w:rPr>
          <w:color w:val="auto"/>
          <w:spacing w:val="2"/>
          <w:sz w:val="24"/>
          <w:szCs w:val="24"/>
          <w:highlight w:val="none"/>
        </w:rPr>
        <w:t>调查取证、组织专家评审、质疑人及被质疑人提交或补正材料等所需</w:t>
      </w:r>
      <w:r>
        <w:rPr>
          <w:color w:val="auto"/>
          <w:spacing w:val="18"/>
          <w:sz w:val="24"/>
          <w:szCs w:val="24"/>
          <w:highlight w:val="none"/>
        </w:rPr>
        <w:t xml:space="preserve"> </w:t>
      </w:r>
      <w:r>
        <w:rPr>
          <w:color w:val="auto"/>
          <w:spacing w:val="-1"/>
          <w:sz w:val="24"/>
          <w:szCs w:val="24"/>
          <w:highlight w:val="none"/>
        </w:rPr>
        <w:t>时间，不计算在质疑处理期限内。</w:t>
      </w:r>
    </w:p>
    <w:p w14:paraId="0A84AAC0">
      <w:pPr>
        <w:pStyle w:val="5"/>
        <w:spacing w:before="153" w:line="279" w:lineRule="auto"/>
        <w:ind w:left="921" w:right="84" w:hanging="896"/>
        <w:rPr>
          <w:color w:val="auto"/>
          <w:sz w:val="24"/>
          <w:szCs w:val="24"/>
          <w:highlight w:val="none"/>
        </w:rPr>
      </w:pPr>
      <w:r>
        <w:rPr>
          <w:color w:val="auto"/>
          <w:spacing w:val="-2"/>
          <w:sz w:val="24"/>
          <w:szCs w:val="24"/>
          <w:highlight w:val="none"/>
        </w:rPr>
        <w:t>38.3 采购方经调查、论证、核实，认定质疑不能成立的，继续开展采购活动；</w:t>
      </w:r>
      <w:r>
        <w:rPr>
          <w:color w:val="auto"/>
          <w:spacing w:val="16"/>
          <w:sz w:val="24"/>
          <w:szCs w:val="24"/>
          <w:highlight w:val="none"/>
        </w:rPr>
        <w:t xml:space="preserve"> </w:t>
      </w:r>
      <w:r>
        <w:rPr>
          <w:color w:val="auto"/>
          <w:spacing w:val="-1"/>
          <w:sz w:val="24"/>
          <w:szCs w:val="24"/>
          <w:highlight w:val="none"/>
        </w:rPr>
        <w:t>认定质疑成立的，按照以下情况处理：</w:t>
      </w:r>
    </w:p>
    <w:p w14:paraId="390FFB73">
      <w:pPr>
        <w:pStyle w:val="5"/>
        <w:spacing w:before="158" w:line="338" w:lineRule="auto"/>
        <w:ind w:left="928" w:right="126" w:hanging="164"/>
        <w:jc w:val="both"/>
        <w:rPr>
          <w:color w:val="auto"/>
          <w:sz w:val="24"/>
          <w:szCs w:val="24"/>
          <w:highlight w:val="none"/>
        </w:rPr>
      </w:pPr>
      <w:r>
        <w:rPr>
          <w:color w:val="auto"/>
          <w:sz w:val="24"/>
          <w:szCs w:val="24"/>
          <w:highlight w:val="none"/>
        </w:rPr>
        <w:t>（一）对采购文件提出的质疑未对成交结果构成影响的，继续开展采购</w:t>
      </w:r>
      <w:r>
        <w:rPr>
          <w:color w:val="auto"/>
          <w:spacing w:val="2"/>
          <w:sz w:val="24"/>
          <w:szCs w:val="24"/>
          <w:highlight w:val="none"/>
        </w:rPr>
        <w:t xml:space="preserve"> 活动；对成交结果构成影响但依法通过澄清或者修改可以继续开展采</w:t>
      </w:r>
      <w:r>
        <w:rPr>
          <w:color w:val="auto"/>
          <w:spacing w:val="17"/>
          <w:sz w:val="24"/>
          <w:szCs w:val="24"/>
          <w:highlight w:val="none"/>
        </w:rPr>
        <w:t xml:space="preserve"> </w:t>
      </w:r>
      <w:r>
        <w:rPr>
          <w:color w:val="auto"/>
          <w:spacing w:val="2"/>
          <w:sz w:val="24"/>
          <w:szCs w:val="24"/>
          <w:highlight w:val="none"/>
        </w:rPr>
        <w:t>购活动的，澄清或者修改采购文件后继续开展采购活动，否则应当修</w:t>
      </w:r>
    </w:p>
    <w:p w14:paraId="00C99385">
      <w:pPr>
        <w:pStyle w:val="5"/>
        <w:spacing w:before="1" w:line="223" w:lineRule="auto"/>
        <w:ind w:left="937"/>
        <w:rPr>
          <w:color w:val="auto"/>
          <w:sz w:val="24"/>
          <w:szCs w:val="24"/>
          <w:highlight w:val="none"/>
        </w:rPr>
      </w:pPr>
      <w:r>
        <w:rPr>
          <w:color w:val="auto"/>
          <w:spacing w:val="-2"/>
          <w:sz w:val="24"/>
          <w:szCs w:val="24"/>
          <w:highlight w:val="none"/>
        </w:rPr>
        <w:t>改采购文件后重新开展采购活动。</w:t>
      </w:r>
    </w:p>
    <w:p w14:paraId="14AEE532">
      <w:pPr>
        <w:pStyle w:val="5"/>
        <w:spacing w:before="148" w:line="339" w:lineRule="auto"/>
        <w:ind w:left="932" w:right="63" w:hanging="168"/>
        <w:jc w:val="both"/>
        <w:rPr>
          <w:color w:val="auto"/>
          <w:sz w:val="24"/>
          <w:szCs w:val="24"/>
          <w:highlight w:val="none"/>
        </w:rPr>
      </w:pPr>
      <w:r>
        <w:rPr>
          <w:color w:val="auto"/>
          <w:sz w:val="24"/>
          <w:szCs w:val="24"/>
          <w:highlight w:val="none"/>
        </w:rPr>
        <w:t>（二）对采购过程、成交结果提出的质疑未对成交结果构成影响的，继</w:t>
      </w:r>
      <w:r>
        <w:rPr>
          <w:color w:val="auto"/>
          <w:spacing w:val="2"/>
          <w:sz w:val="24"/>
          <w:szCs w:val="24"/>
          <w:highlight w:val="none"/>
        </w:rPr>
        <w:t xml:space="preserve"> </w:t>
      </w:r>
      <w:r>
        <w:rPr>
          <w:color w:val="auto"/>
          <w:spacing w:val="-5"/>
          <w:sz w:val="24"/>
          <w:szCs w:val="24"/>
          <w:highlight w:val="none"/>
        </w:rPr>
        <w:t>续开展采购活动；对成交结果构成影响但合格报价方仍不少于</w:t>
      </w:r>
      <w:r>
        <w:rPr>
          <w:color w:val="auto"/>
          <w:spacing w:val="-41"/>
          <w:sz w:val="24"/>
          <w:szCs w:val="24"/>
          <w:highlight w:val="none"/>
        </w:rPr>
        <w:t xml:space="preserve"> </w:t>
      </w:r>
      <w:r>
        <w:rPr>
          <w:color w:val="auto"/>
          <w:spacing w:val="-5"/>
          <w:sz w:val="24"/>
          <w:szCs w:val="24"/>
          <w:highlight w:val="none"/>
        </w:rPr>
        <w:t>3</w:t>
      </w:r>
      <w:r>
        <w:rPr>
          <w:color w:val="auto"/>
          <w:spacing w:val="-27"/>
          <w:sz w:val="24"/>
          <w:szCs w:val="24"/>
          <w:highlight w:val="none"/>
        </w:rPr>
        <w:t xml:space="preserve"> </w:t>
      </w:r>
      <w:r>
        <w:rPr>
          <w:color w:val="auto"/>
          <w:spacing w:val="-5"/>
          <w:sz w:val="24"/>
          <w:szCs w:val="24"/>
          <w:highlight w:val="none"/>
        </w:rPr>
        <w:t>家时，</w:t>
      </w:r>
    </w:p>
    <w:p w14:paraId="75230BD7">
      <w:pPr>
        <w:pStyle w:val="5"/>
        <w:spacing w:line="220" w:lineRule="auto"/>
        <w:ind w:left="914"/>
        <w:rPr>
          <w:color w:val="auto"/>
          <w:sz w:val="24"/>
          <w:szCs w:val="24"/>
          <w:highlight w:val="none"/>
        </w:rPr>
      </w:pPr>
      <w:r>
        <w:rPr>
          <w:color w:val="auto"/>
          <w:spacing w:val="3"/>
          <w:sz w:val="24"/>
          <w:szCs w:val="24"/>
          <w:highlight w:val="none"/>
        </w:rPr>
        <w:t>依法从合格的成交候选人中另行确定成交报价方，否则将重新开展采</w:t>
      </w:r>
    </w:p>
    <w:p w14:paraId="2C739246">
      <w:pPr>
        <w:spacing w:line="220" w:lineRule="auto"/>
        <w:rPr>
          <w:color w:val="auto"/>
          <w:sz w:val="24"/>
          <w:szCs w:val="24"/>
          <w:highlight w:val="none"/>
        </w:rPr>
        <w:sectPr>
          <w:footerReference r:id="rId22" w:type="default"/>
          <w:pgSz w:w="11906" w:h="16839"/>
          <w:pgMar w:top="1431" w:right="1785" w:bottom="1404" w:left="1785" w:header="0" w:footer="1225" w:gutter="0"/>
          <w:pgNumType w:fmt="decimal"/>
          <w:cols w:space="720" w:num="1"/>
        </w:sectPr>
      </w:pPr>
    </w:p>
    <w:p w14:paraId="220777B6">
      <w:pPr>
        <w:pStyle w:val="5"/>
        <w:spacing w:before="156" w:line="233" w:lineRule="auto"/>
        <w:ind w:left="929"/>
        <w:rPr>
          <w:color w:val="auto"/>
          <w:sz w:val="24"/>
          <w:szCs w:val="24"/>
          <w:highlight w:val="none"/>
        </w:rPr>
      </w:pPr>
      <w:bookmarkStart w:id="40" w:name="bookmark44"/>
      <w:bookmarkEnd w:id="40"/>
      <w:r>
        <w:rPr>
          <w:color w:val="auto"/>
          <w:spacing w:val="-4"/>
          <w:sz w:val="24"/>
          <w:szCs w:val="24"/>
          <w:highlight w:val="none"/>
        </w:rPr>
        <w:t>购活动。</w:t>
      </w:r>
    </w:p>
    <w:p w14:paraId="45658923">
      <w:pPr>
        <w:pStyle w:val="5"/>
        <w:spacing w:before="136" w:line="439" w:lineRule="exact"/>
        <w:ind w:left="25"/>
        <w:rPr>
          <w:color w:val="auto"/>
          <w:sz w:val="24"/>
          <w:szCs w:val="24"/>
          <w:highlight w:val="none"/>
        </w:rPr>
      </w:pPr>
      <w:r>
        <w:rPr>
          <w:color w:val="auto"/>
          <w:spacing w:val="-1"/>
          <w:position w:val="14"/>
          <w:sz w:val="24"/>
          <w:szCs w:val="24"/>
          <w:highlight w:val="none"/>
        </w:rPr>
        <w:t>38.4 采购方将书面答复质疑，质疑答复包括下列内容：</w:t>
      </w:r>
    </w:p>
    <w:p w14:paraId="42B871D3">
      <w:pPr>
        <w:pStyle w:val="5"/>
        <w:spacing w:line="227" w:lineRule="auto"/>
        <w:ind w:left="764"/>
        <w:rPr>
          <w:color w:val="auto"/>
          <w:sz w:val="24"/>
          <w:szCs w:val="24"/>
          <w:highlight w:val="none"/>
        </w:rPr>
      </w:pPr>
      <w:r>
        <w:rPr>
          <w:color w:val="auto"/>
          <w:spacing w:val="-4"/>
          <w:sz w:val="24"/>
          <w:szCs w:val="24"/>
          <w:highlight w:val="none"/>
        </w:rPr>
        <w:t>（一）质疑人名称；</w:t>
      </w:r>
    </w:p>
    <w:p w14:paraId="312D234F">
      <w:pPr>
        <w:pStyle w:val="5"/>
        <w:spacing w:before="146" w:line="222" w:lineRule="auto"/>
        <w:ind w:left="764"/>
        <w:rPr>
          <w:color w:val="auto"/>
          <w:sz w:val="24"/>
          <w:szCs w:val="24"/>
          <w:highlight w:val="none"/>
        </w:rPr>
      </w:pPr>
      <w:r>
        <w:rPr>
          <w:color w:val="auto"/>
          <w:spacing w:val="-2"/>
          <w:sz w:val="24"/>
          <w:szCs w:val="24"/>
          <w:highlight w:val="none"/>
        </w:rPr>
        <w:t>（二）收到质疑函的日期、质疑项目名称及编号;</w:t>
      </w:r>
    </w:p>
    <w:p w14:paraId="3FF77FB2">
      <w:pPr>
        <w:pStyle w:val="5"/>
        <w:spacing w:before="150" w:line="439" w:lineRule="exact"/>
        <w:ind w:left="788"/>
        <w:rPr>
          <w:color w:val="auto"/>
          <w:sz w:val="24"/>
          <w:szCs w:val="24"/>
          <w:highlight w:val="none"/>
        </w:rPr>
      </w:pPr>
      <w:r>
        <w:rPr>
          <w:color w:val="auto"/>
          <w:spacing w:val="-2"/>
          <w:position w:val="14"/>
          <w:sz w:val="24"/>
          <w:szCs w:val="24"/>
          <w:highlight w:val="none"/>
        </w:rPr>
        <w:t>(三)质疑事项、质疑答复的具体内容、事实依据和法律依据；</w:t>
      </w:r>
    </w:p>
    <w:p w14:paraId="3FBA4E51">
      <w:pPr>
        <w:pStyle w:val="5"/>
        <w:spacing w:before="1" w:line="223" w:lineRule="auto"/>
        <w:ind w:left="526"/>
        <w:rPr>
          <w:color w:val="auto"/>
          <w:sz w:val="24"/>
          <w:szCs w:val="24"/>
          <w:highlight w:val="none"/>
        </w:rPr>
      </w:pPr>
      <w:r>
        <w:rPr>
          <w:color w:val="auto"/>
          <w:spacing w:val="-2"/>
          <w:sz w:val="24"/>
          <w:szCs w:val="24"/>
          <w:highlight w:val="none"/>
        </w:rPr>
        <w:t>（四）告知质疑人依法投诉的权利；</w:t>
      </w:r>
    </w:p>
    <w:p w14:paraId="6C2A3164">
      <w:pPr>
        <w:pStyle w:val="5"/>
        <w:spacing w:before="151" w:line="224" w:lineRule="auto"/>
        <w:ind w:left="764"/>
        <w:rPr>
          <w:color w:val="auto"/>
          <w:sz w:val="24"/>
          <w:szCs w:val="24"/>
          <w:highlight w:val="none"/>
        </w:rPr>
      </w:pPr>
      <w:r>
        <w:rPr>
          <w:color w:val="auto"/>
          <w:spacing w:val="-4"/>
          <w:sz w:val="24"/>
          <w:szCs w:val="24"/>
          <w:highlight w:val="none"/>
        </w:rPr>
        <w:t>（五）质疑答复日期。</w:t>
      </w:r>
    </w:p>
    <w:p w14:paraId="4A2C2C1A">
      <w:pPr>
        <w:pStyle w:val="5"/>
        <w:spacing w:before="147" w:line="440" w:lineRule="exact"/>
        <w:ind w:left="25"/>
        <w:rPr>
          <w:color w:val="auto"/>
          <w:sz w:val="24"/>
          <w:szCs w:val="24"/>
          <w:highlight w:val="none"/>
        </w:rPr>
      </w:pPr>
      <w:r>
        <w:rPr>
          <w:color w:val="auto"/>
          <w:spacing w:val="-3"/>
          <w:position w:val="14"/>
          <w:sz w:val="24"/>
          <w:szCs w:val="24"/>
          <w:highlight w:val="none"/>
        </w:rPr>
        <w:t>38.5 质疑人有下列行为之一的，属于虚假、恶意质疑，将由采购方建议财政部</w:t>
      </w:r>
    </w:p>
    <w:p w14:paraId="4F3A3089">
      <w:pPr>
        <w:pStyle w:val="5"/>
        <w:spacing w:line="220" w:lineRule="auto"/>
        <w:ind w:right="6"/>
        <w:jc w:val="right"/>
        <w:rPr>
          <w:color w:val="auto"/>
          <w:sz w:val="24"/>
          <w:szCs w:val="24"/>
          <w:highlight w:val="none"/>
        </w:rPr>
      </w:pPr>
      <w:r>
        <w:rPr>
          <w:color w:val="auto"/>
          <w:spacing w:val="-4"/>
          <w:sz w:val="24"/>
          <w:szCs w:val="24"/>
          <w:highlight w:val="none"/>
        </w:rPr>
        <w:t>门将其列入不良行为记录名单，禁止其</w:t>
      </w:r>
      <w:r>
        <w:rPr>
          <w:color w:val="auto"/>
          <w:spacing w:val="-38"/>
          <w:sz w:val="24"/>
          <w:szCs w:val="24"/>
          <w:highlight w:val="none"/>
        </w:rPr>
        <w:t xml:space="preserve"> </w:t>
      </w:r>
      <w:r>
        <w:rPr>
          <w:color w:val="auto"/>
          <w:spacing w:val="-4"/>
          <w:sz w:val="24"/>
          <w:szCs w:val="24"/>
          <w:highlight w:val="none"/>
        </w:rPr>
        <w:t>1</w:t>
      </w:r>
      <w:r>
        <w:rPr>
          <w:color w:val="auto"/>
          <w:spacing w:val="-42"/>
          <w:sz w:val="24"/>
          <w:szCs w:val="24"/>
          <w:highlight w:val="none"/>
        </w:rPr>
        <w:t xml:space="preserve"> </w:t>
      </w:r>
      <w:r>
        <w:rPr>
          <w:color w:val="auto"/>
          <w:spacing w:val="-4"/>
          <w:sz w:val="24"/>
          <w:szCs w:val="24"/>
          <w:highlight w:val="none"/>
        </w:rPr>
        <w:t>至</w:t>
      </w:r>
      <w:r>
        <w:rPr>
          <w:color w:val="auto"/>
          <w:spacing w:val="-51"/>
          <w:sz w:val="24"/>
          <w:szCs w:val="24"/>
          <w:highlight w:val="none"/>
        </w:rPr>
        <w:t xml:space="preserve"> </w:t>
      </w:r>
      <w:r>
        <w:rPr>
          <w:color w:val="auto"/>
          <w:spacing w:val="-4"/>
          <w:sz w:val="24"/>
          <w:szCs w:val="24"/>
          <w:highlight w:val="none"/>
        </w:rPr>
        <w:t>3</w:t>
      </w:r>
      <w:r>
        <w:rPr>
          <w:color w:val="auto"/>
          <w:spacing w:val="-50"/>
          <w:sz w:val="24"/>
          <w:szCs w:val="24"/>
          <w:highlight w:val="none"/>
        </w:rPr>
        <w:t xml:space="preserve"> </w:t>
      </w:r>
      <w:r>
        <w:rPr>
          <w:color w:val="auto"/>
          <w:spacing w:val="-4"/>
          <w:sz w:val="24"/>
          <w:szCs w:val="24"/>
          <w:highlight w:val="none"/>
        </w:rPr>
        <w:t>年内参加政府采</w:t>
      </w:r>
      <w:r>
        <w:rPr>
          <w:color w:val="auto"/>
          <w:spacing w:val="-5"/>
          <w:sz w:val="24"/>
          <w:szCs w:val="24"/>
          <w:highlight w:val="none"/>
        </w:rPr>
        <w:t>购活动：</w:t>
      </w:r>
    </w:p>
    <w:p w14:paraId="2F4C2834">
      <w:pPr>
        <w:pStyle w:val="5"/>
        <w:spacing w:before="156" w:line="224" w:lineRule="auto"/>
        <w:ind w:left="764"/>
        <w:rPr>
          <w:color w:val="auto"/>
          <w:sz w:val="24"/>
          <w:szCs w:val="24"/>
          <w:highlight w:val="none"/>
        </w:rPr>
      </w:pPr>
      <w:r>
        <w:rPr>
          <w:color w:val="auto"/>
          <w:spacing w:val="-4"/>
          <w:sz w:val="24"/>
          <w:szCs w:val="24"/>
          <w:highlight w:val="none"/>
        </w:rPr>
        <w:t>（一）捏造事实；</w:t>
      </w:r>
    </w:p>
    <w:p w14:paraId="67B56546">
      <w:pPr>
        <w:pStyle w:val="5"/>
        <w:spacing w:before="148" w:line="227" w:lineRule="auto"/>
        <w:ind w:left="764"/>
        <w:rPr>
          <w:color w:val="auto"/>
          <w:sz w:val="24"/>
          <w:szCs w:val="24"/>
          <w:highlight w:val="none"/>
        </w:rPr>
      </w:pPr>
      <w:r>
        <w:rPr>
          <w:color w:val="auto"/>
          <w:spacing w:val="-4"/>
          <w:sz w:val="24"/>
          <w:szCs w:val="24"/>
          <w:highlight w:val="none"/>
        </w:rPr>
        <w:t>（二）提供虚假材料；</w:t>
      </w:r>
    </w:p>
    <w:p w14:paraId="10318CC6">
      <w:pPr>
        <w:pStyle w:val="5"/>
        <w:spacing w:before="143" w:line="442" w:lineRule="exact"/>
        <w:ind w:left="764"/>
        <w:rPr>
          <w:color w:val="auto"/>
          <w:sz w:val="24"/>
          <w:szCs w:val="24"/>
          <w:highlight w:val="none"/>
        </w:rPr>
      </w:pPr>
      <w:r>
        <w:rPr>
          <w:color w:val="auto"/>
          <w:spacing w:val="-1"/>
          <w:position w:val="15"/>
          <w:sz w:val="24"/>
          <w:szCs w:val="24"/>
          <w:highlight w:val="none"/>
        </w:rPr>
        <w:t>（三）以非法手段取得证明材料或者无法提供证据的合</w:t>
      </w:r>
      <w:r>
        <w:rPr>
          <w:color w:val="auto"/>
          <w:spacing w:val="-2"/>
          <w:position w:val="15"/>
          <w:sz w:val="24"/>
          <w:szCs w:val="24"/>
          <w:highlight w:val="none"/>
        </w:rPr>
        <w:t>法来源；</w:t>
      </w:r>
    </w:p>
    <w:p w14:paraId="2A179595">
      <w:pPr>
        <w:pStyle w:val="5"/>
        <w:spacing w:before="1" w:line="223" w:lineRule="auto"/>
        <w:ind w:left="764"/>
        <w:rPr>
          <w:color w:val="auto"/>
          <w:sz w:val="24"/>
          <w:szCs w:val="24"/>
          <w:highlight w:val="none"/>
        </w:rPr>
      </w:pPr>
      <w:r>
        <w:rPr>
          <w:color w:val="auto"/>
          <w:spacing w:val="-2"/>
          <w:sz w:val="24"/>
          <w:szCs w:val="24"/>
          <w:highlight w:val="none"/>
        </w:rPr>
        <w:t>（四）法律法规规定的其他违法情形。</w:t>
      </w:r>
    </w:p>
    <w:p w14:paraId="66E35833">
      <w:pPr>
        <w:spacing w:line="223" w:lineRule="auto"/>
        <w:rPr>
          <w:color w:val="auto"/>
          <w:sz w:val="24"/>
          <w:szCs w:val="24"/>
          <w:highlight w:val="none"/>
        </w:rPr>
        <w:sectPr>
          <w:footerReference r:id="rId23" w:type="default"/>
          <w:pgSz w:w="11906" w:h="16839"/>
          <w:pgMar w:top="1431" w:right="1785" w:bottom="1404" w:left="1785" w:header="0" w:footer="1225" w:gutter="0"/>
          <w:pgNumType w:fmt="decimal"/>
          <w:cols w:space="720" w:num="1"/>
        </w:sectPr>
      </w:pPr>
    </w:p>
    <w:p w14:paraId="497B98CA">
      <w:pPr>
        <w:pStyle w:val="5"/>
        <w:spacing w:before="74" w:line="231" w:lineRule="auto"/>
        <w:ind w:left="3271"/>
        <w:outlineLvl w:val="1"/>
        <w:rPr>
          <w:color w:val="auto"/>
          <w:sz w:val="35"/>
          <w:szCs w:val="35"/>
          <w:highlight w:val="none"/>
        </w:rPr>
      </w:pPr>
      <w:bookmarkStart w:id="41" w:name="bookmark45"/>
      <w:bookmarkEnd w:id="41"/>
      <w:bookmarkStart w:id="42" w:name="bookmark46"/>
      <w:bookmarkEnd w:id="42"/>
      <w:r>
        <w:rPr>
          <w:color w:val="auto"/>
          <w:spacing w:val="7"/>
          <w:sz w:val="35"/>
          <w:szCs w:val="35"/>
          <w:highlight w:val="none"/>
          <w14:textOutline w14:w="6537" w14:cap="sq" w14:cmpd="sng">
            <w14:solidFill>
              <w14:srgbClr w14:val="000000"/>
            </w14:solidFill>
            <w14:prstDash w14:val="solid"/>
            <w14:bevel/>
          </w14:textOutline>
        </w:rPr>
        <w:t>质疑函范本</w:t>
      </w:r>
    </w:p>
    <w:p w14:paraId="488F6306">
      <w:pPr>
        <w:pStyle w:val="5"/>
        <w:spacing w:before="76" w:line="398" w:lineRule="exact"/>
        <w:ind w:left="29"/>
        <w:rPr>
          <w:color w:val="auto"/>
          <w:sz w:val="24"/>
          <w:szCs w:val="24"/>
          <w:highlight w:val="none"/>
        </w:rPr>
      </w:pPr>
      <w:r>
        <w:rPr>
          <w:color w:val="auto"/>
          <w:spacing w:val="-2"/>
          <w:position w:val="11"/>
          <w:sz w:val="24"/>
          <w:szCs w:val="24"/>
          <w:highlight w:val="none"/>
        </w:rPr>
        <w:t>一、质疑供应商基本信息</w:t>
      </w:r>
    </w:p>
    <w:p w14:paraId="3543FDB3">
      <w:pPr>
        <w:pStyle w:val="5"/>
        <w:spacing w:line="224" w:lineRule="auto"/>
        <w:ind w:left="26"/>
        <w:rPr>
          <w:color w:val="auto"/>
          <w:sz w:val="24"/>
          <w:szCs w:val="24"/>
          <w:highlight w:val="none"/>
        </w:rPr>
      </w:pPr>
      <w:r>
        <w:rPr>
          <w:color w:val="auto"/>
          <w:spacing w:val="-2"/>
          <w:sz w:val="24"/>
          <w:szCs w:val="24"/>
          <w:highlight w:val="none"/>
        </w:rPr>
        <w:t>质疑供应商：</w:t>
      </w:r>
    </w:p>
    <w:p w14:paraId="2875468A">
      <w:pPr>
        <w:pStyle w:val="5"/>
        <w:spacing w:before="109" w:line="222" w:lineRule="auto"/>
        <w:ind w:left="25"/>
        <w:rPr>
          <w:color w:val="auto"/>
          <w:sz w:val="24"/>
          <w:szCs w:val="24"/>
          <w:highlight w:val="none"/>
        </w:rPr>
      </w:pPr>
      <w:r>
        <w:rPr>
          <w:color w:val="auto"/>
          <w:spacing w:val="-2"/>
          <w:sz w:val="24"/>
          <w:szCs w:val="24"/>
          <w:highlight w:val="none"/>
        </w:rPr>
        <w:t>地址：邮编：</w:t>
      </w:r>
    </w:p>
    <w:p w14:paraId="3BF93DF5">
      <w:pPr>
        <w:pStyle w:val="5"/>
        <w:spacing w:before="111" w:line="399" w:lineRule="exact"/>
        <w:ind w:left="23"/>
        <w:rPr>
          <w:color w:val="auto"/>
          <w:sz w:val="24"/>
          <w:szCs w:val="24"/>
          <w:highlight w:val="none"/>
        </w:rPr>
      </w:pPr>
      <w:r>
        <w:rPr>
          <w:color w:val="auto"/>
          <w:spacing w:val="-1"/>
          <w:position w:val="11"/>
          <w:sz w:val="24"/>
          <w:szCs w:val="24"/>
          <w:highlight w:val="none"/>
        </w:rPr>
        <w:t>联系人：联系电话：</w:t>
      </w:r>
    </w:p>
    <w:p w14:paraId="06B528ED">
      <w:pPr>
        <w:pStyle w:val="5"/>
        <w:spacing w:before="1" w:line="228" w:lineRule="auto"/>
        <w:ind w:left="27"/>
        <w:rPr>
          <w:color w:val="auto"/>
          <w:sz w:val="24"/>
          <w:szCs w:val="24"/>
          <w:highlight w:val="none"/>
        </w:rPr>
      </w:pPr>
      <w:r>
        <w:rPr>
          <w:color w:val="auto"/>
          <w:spacing w:val="-3"/>
          <w:sz w:val="24"/>
          <w:szCs w:val="24"/>
          <w:highlight w:val="none"/>
        </w:rPr>
        <w:t>授权代表：</w:t>
      </w:r>
    </w:p>
    <w:p w14:paraId="0916C40F">
      <w:pPr>
        <w:pStyle w:val="5"/>
        <w:spacing w:before="103" w:line="223" w:lineRule="auto"/>
        <w:ind w:left="23"/>
        <w:rPr>
          <w:color w:val="auto"/>
          <w:sz w:val="24"/>
          <w:szCs w:val="24"/>
          <w:highlight w:val="none"/>
        </w:rPr>
      </w:pPr>
      <w:r>
        <w:rPr>
          <w:color w:val="auto"/>
          <w:spacing w:val="-2"/>
          <w:sz w:val="24"/>
          <w:szCs w:val="24"/>
          <w:highlight w:val="none"/>
        </w:rPr>
        <w:t>联系电话：</w:t>
      </w:r>
    </w:p>
    <w:p w14:paraId="2122A807">
      <w:pPr>
        <w:pStyle w:val="5"/>
        <w:spacing w:before="111" w:line="222" w:lineRule="auto"/>
        <w:ind w:left="25"/>
        <w:rPr>
          <w:color w:val="auto"/>
          <w:sz w:val="24"/>
          <w:szCs w:val="24"/>
          <w:highlight w:val="none"/>
        </w:rPr>
      </w:pPr>
      <w:r>
        <w:rPr>
          <w:color w:val="auto"/>
          <w:spacing w:val="-5"/>
          <w:sz w:val="24"/>
          <w:szCs w:val="24"/>
          <w:highlight w:val="none"/>
        </w:rPr>
        <w:t>地址：</w:t>
      </w:r>
      <w:r>
        <w:rPr>
          <w:color w:val="auto"/>
          <w:spacing w:val="19"/>
          <w:sz w:val="24"/>
          <w:szCs w:val="24"/>
          <w:highlight w:val="none"/>
        </w:rPr>
        <w:t xml:space="preserve"> </w:t>
      </w:r>
      <w:r>
        <w:rPr>
          <w:color w:val="auto"/>
          <w:spacing w:val="-5"/>
          <w:sz w:val="24"/>
          <w:szCs w:val="24"/>
          <w:highlight w:val="none"/>
        </w:rPr>
        <w:t>邮编：</w:t>
      </w:r>
    </w:p>
    <w:p w14:paraId="6C02612D">
      <w:pPr>
        <w:pStyle w:val="5"/>
        <w:spacing w:before="110" w:line="401" w:lineRule="exact"/>
        <w:ind w:left="26"/>
        <w:rPr>
          <w:color w:val="auto"/>
          <w:sz w:val="24"/>
          <w:szCs w:val="24"/>
          <w:highlight w:val="none"/>
        </w:rPr>
      </w:pPr>
      <w:r>
        <w:rPr>
          <w:color w:val="auto"/>
          <w:spacing w:val="-2"/>
          <w:position w:val="11"/>
          <w:sz w:val="24"/>
          <w:szCs w:val="24"/>
          <w:highlight w:val="none"/>
        </w:rPr>
        <w:t>二、质疑项目基本情况</w:t>
      </w:r>
    </w:p>
    <w:p w14:paraId="09A0CD72">
      <w:pPr>
        <w:pStyle w:val="5"/>
        <w:spacing w:line="227" w:lineRule="auto"/>
        <w:ind w:left="26"/>
        <w:rPr>
          <w:color w:val="auto"/>
          <w:sz w:val="24"/>
          <w:szCs w:val="24"/>
          <w:highlight w:val="none"/>
        </w:rPr>
      </w:pPr>
      <w:r>
        <w:rPr>
          <w:color w:val="auto"/>
          <w:spacing w:val="-2"/>
          <w:sz w:val="24"/>
          <w:szCs w:val="24"/>
          <w:highlight w:val="none"/>
        </w:rPr>
        <w:t>质疑项目的名称：</w:t>
      </w:r>
    </w:p>
    <w:p w14:paraId="3325BC10">
      <w:pPr>
        <w:pStyle w:val="5"/>
        <w:spacing w:before="105" w:line="399" w:lineRule="exact"/>
        <w:ind w:left="26"/>
        <w:rPr>
          <w:color w:val="auto"/>
          <w:sz w:val="24"/>
          <w:szCs w:val="24"/>
          <w:highlight w:val="none"/>
        </w:rPr>
      </w:pPr>
      <w:r>
        <w:rPr>
          <w:color w:val="auto"/>
          <w:spacing w:val="-1"/>
          <w:position w:val="11"/>
          <w:sz w:val="24"/>
          <w:szCs w:val="24"/>
          <w:highlight w:val="none"/>
        </w:rPr>
        <w:t>质疑项目的编号：包号：</w:t>
      </w:r>
    </w:p>
    <w:p w14:paraId="6A8B15FF">
      <w:pPr>
        <w:pStyle w:val="5"/>
        <w:spacing w:line="227" w:lineRule="auto"/>
        <w:ind w:left="21"/>
        <w:rPr>
          <w:color w:val="auto"/>
          <w:sz w:val="24"/>
          <w:szCs w:val="24"/>
          <w:highlight w:val="none"/>
        </w:rPr>
      </w:pPr>
      <w:r>
        <w:rPr>
          <w:color w:val="auto"/>
          <w:spacing w:val="-1"/>
          <w:sz w:val="24"/>
          <w:szCs w:val="24"/>
          <w:highlight w:val="none"/>
        </w:rPr>
        <w:t>采购人名称：</w:t>
      </w:r>
    </w:p>
    <w:p w14:paraId="2587D3C5">
      <w:pPr>
        <w:pStyle w:val="5"/>
        <w:spacing w:before="106" w:line="224" w:lineRule="auto"/>
        <w:ind w:left="21"/>
        <w:rPr>
          <w:color w:val="auto"/>
          <w:sz w:val="24"/>
          <w:szCs w:val="24"/>
          <w:highlight w:val="none"/>
        </w:rPr>
      </w:pPr>
      <w:r>
        <w:rPr>
          <w:color w:val="auto"/>
          <w:spacing w:val="-1"/>
          <w:sz w:val="24"/>
          <w:szCs w:val="24"/>
          <w:highlight w:val="none"/>
        </w:rPr>
        <w:t>采购文件获取日期：</w:t>
      </w:r>
    </w:p>
    <w:p w14:paraId="3A3CEFD0">
      <w:pPr>
        <w:pStyle w:val="5"/>
        <w:spacing w:before="109" w:line="398" w:lineRule="exact"/>
        <w:ind w:left="22"/>
        <w:rPr>
          <w:color w:val="auto"/>
          <w:sz w:val="24"/>
          <w:szCs w:val="24"/>
          <w:highlight w:val="none"/>
        </w:rPr>
      </w:pPr>
      <w:r>
        <w:rPr>
          <w:color w:val="auto"/>
          <w:spacing w:val="-1"/>
          <w:position w:val="11"/>
          <w:sz w:val="24"/>
          <w:szCs w:val="24"/>
          <w:highlight w:val="none"/>
        </w:rPr>
        <w:t>三、质疑事项具体内容</w:t>
      </w:r>
    </w:p>
    <w:p w14:paraId="13B80472">
      <w:pPr>
        <w:pStyle w:val="5"/>
        <w:spacing w:before="1" w:line="224" w:lineRule="auto"/>
        <w:ind w:left="26"/>
        <w:rPr>
          <w:color w:val="auto"/>
          <w:sz w:val="24"/>
          <w:szCs w:val="24"/>
          <w:highlight w:val="none"/>
        </w:rPr>
      </w:pPr>
      <w:r>
        <w:rPr>
          <w:color w:val="auto"/>
          <w:spacing w:val="-6"/>
          <w:sz w:val="24"/>
          <w:szCs w:val="24"/>
          <w:highlight w:val="none"/>
        </w:rPr>
        <w:t>质疑事项</w:t>
      </w:r>
      <w:r>
        <w:rPr>
          <w:color w:val="auto"/>
          <w:spacing w:val="-36"/>
          <w:sz w:val="24"/>
          <w:szCs w:val="24"/>
          <w:highlight w:val="none"/>
        </w:rPr>
        <w:t xml:space="preserve"> </w:t>
      </w:r>
      <w:r>
        <w:rPr>
          <w:color w:val="auto"/>
          <w:spacing w:val="-6"/>
          <w:sz w:val="24"/>
          <w:szCs w:val="24"/>
          <w:highlight w:val="none"/>
        </w:rPr>
        <w:t>1：</w:t>
      </w:r>
    </w:p>
    <w:p w14:paraId="15F0AC14">
      <w:pPr>
        <w:pStyle w:val="5"/>
        <w:spacing w:before="109" w:line="401" w:lineRule="exact"/>
        <w:ind w:left="34"/>
        <w:rPr>
          <w:color w:val="auto"/>
          <w:sz w:val="24"/>
          <w:szCs w:val="24"/>
          <w:highlight w:val="none"/>
        </w:rPr>
      </w:pPr>
      <w:r>
        <w:rPr>
          <w:color w:val="auto"/>
          <w:spacing w:val="-4"/>
          <w:position w:val="11"/>
          <w:sz w:val="24"/>
          <w:szCs w:val="24"/>
          <w:highlight w:val="none"/>
        </w:rPr>
        <w:t>事实依据：</w:t>
      </w:r>
    </w:p>
    <w:p w14:paraId="718E0E83">
      <w:pPr>
        <w:pStyle w:val="5"/>
        <w:spacing w:before="1" w:line="223" w:lineRule="auto"/>
        <w:ind w:left="43"/>
        <w:rPr>
          <w:color w:val="auto"/>
          <w:sz w:val="24"/>
          <w:szCs w:val="24"/>
          <w:highlight w:val="none"/>
        </w:rPr>
      </w:pPr>
      <w:r>
        <w:rPr>
          <w:color w:val="auto"/>
          <w:spacing w:val="-6"/>
          <w:sz w:val="24"/>
          <w:szCs w:val="24"/>
          <w:highlight w:val="none"/>
        </w:rPr>
        <w:t>法律依据：</w:t>
      </w:r>
    </w:p>
    <w:p w14:paraId="5ED06810">
      <w:pPr>
        <w:pStyle w:val="5"/>
        <w:spacing w:before="108" w:line="224" w:lineRule="auto"/>
        <w:ind w:left="26"/>
        <w:rPr>
          <w:color w:val="auto"/>
          <w:sz w:val="24"/>
          <w:szCs w:val="24"/>
          <w:highlight w:val="none"/>
        </w:rPr>
      </w:pPr>
      <w:r>
        <w:rPr>
          <w:color w:val="auto"/>
          <w:spacing w:val="-3"/>
          <w:sz w:val="24"/>
          <w:szCs w:val="24"/>
          <w:highlight w:val="none"/>
        </w:rPr>
        <w:t>质疑事项</w:t>
      </w:r>
      <w:r>
        <w:rPr>
          <w:color w:val="auto"/>
          <w:spacing w:val="-49"/>
          <w:sz w:val="24"/>
          <w:szCs w:val="24"/>
          <w:highlight w:val="none"/>
        </w:rPr>
        <w:t xml:space="preserve"> </w:t>
      </w:r>
      <w:r>
        <w:rPr>
          <w:color w:val="auto"/>
          <w:spacing w:val="-3"/>
          <w:sz w:val="24"/>
          <w:szCs w:val="24"/>
          <w:highlight w:val="none"/>
        </w:rPr>
        <w:t>2</w:t>
      </w:r>
    </w:p>
    <w:p w14:paraId="773AA3CB">
      <w:pPr>
        <w:pStyle w:val="5"/>
        <w:spacing w:before="109" w:line="382" w:lineRule="exact"/>
        <w:ind w:left="40"/>
        <w:rPr>
          <w:color w:val="auto"/>
          <w:sz w:val="24"/>
          <w:szCs w:val="24"/>
          <w:highlight w:val="none"/>
        </w:rPr>
      </w:pPr>
      <w:r>
        <w:rPr>
          <w:color w:val="auto"/>
          <w:spacing w:val="-13"/>
          <w:position w:val="3"/>
          <w:sz w:val="24"/>
          <w:szCs w:val="24"/>
          <w:highlight w:val="none"/>
        </w:rPr>
        <w:t>……</w:t>
      </w:r>
    </w:p>
    <w:p w14:paraId="1B078DAC">
      <w:pPr>
        <w:pStyle w:val="5"/>
        <w:spacing w:before="19" w:line="398" w:lineRule="exact"/>
        <w:ind w:left="37"/>
        <w:rPr>
          <w:color w:val="auto"/>
          <w:sz w:val="24"/>
          <w:szCs w:val="24"/>
          <w:highlight w:val="none"/>
        </w:rPr>
      </w:pPr>
      <w:r>
        <w:rPr>
          <w:color w:val="auto"/>
          <w:spacing w:val="-2"/>
          <w:position w:val="11"/>
          <w:sz w:val="24"/>
          <w:szCs w:val="24"/>
          <w:highlight w:val="none"/>
        </w:rPr>
        <w:t>四、与质疑事项相关的质疑请求</w:t>
      </w:r>
    </w:p>
    <w:p w14:paraId="7B63DAEB">
      <w:pPr>
        <w:pStyle w:val="5"/>
        <w:spacing w:line="227" w:lineRule="auto"/>
        <w:ind w:left="27"/>
        <w:rPr>
          <w:color w:val="auto"/>
          <w:sz w:val="24"/>
          <w:szCs w:val="24"/>
          <w:highlight w:val="none"/>
        </w:rPr>
      </w:pPr>
      <w:r>
        <w:rPr>
          <w:color w:val="auto"/>
          <w:spacing w:val="-4"/>
          <w:sz w:val="24"/>
          <w:szCs w:val="24"/>
          <w:highlight w:val="none"/>
        </w:rPr>
        <w:t>请求：</w:t>
      </w:r>
    </w:p>
    <w:p w14:paraId="64DFBE64">
      <w:pPr>
        <w:pStyle w:val="5"/>
        <w:spacing w:before="106" w:line="223" w:lineRule="auto"/>
        <w:ind w:left="26"/>
        <w:rPr>
          <w:color w:val="auto"/>
          <w:sz w:val="24"/>
          <w:szCs w:val="24"/>
          <w:highlight w:val="none"/>
        </w:rPr>
      </w:pPr>
      <w:r>
        <w:rPr>
          <w:color w:val="auto"/>
          <w:spacing w:val="-1"/>
          <w:sz w:val="24"/>
          <w:szCs w:val="24"/>
          <w:highlight w:val="none"/>
        </w:rPr>
        <w:t>签字(签章)：                   公章：</w:t>
      </w:r>
    </w:p>
    <w:p w14:paraId="3D826A7B">
      <w:pPr>
        <w:pStyle w:val="5"/>
        <w:spacing w:before="111" w:line="224" w:lineRule="auto"/>
        <w:ind w:left="76"/>
        <w:rPr>
          <w:color w:val="auto"/>
          <w:sz w:val="24"/>
          <w:szCs w:val="24"/>
          <w:highlight w:val="none"/>
        </w:rPr>
      </w:pPr>
      <w:r>
        <w:rPr>
          <w:color w:val="auto"/>
          <w:spacing w:val="-20"/>
          <w:sz w:val="24"/>
          <w:szCs w:val="24"/>
          <w:highlight w:val="none"/>
        </w:rPr>
        <w:t>日期：</w:t>
      </w:r>
    </w:p>
    <w:p w14:paraId="7E9B77CB">
      <w:pPr>
        <w:spacing w:line="269" w:lineRule="auto"/>
        <w:rPr>
          <w:rFonts w:ascii="Arial"/>
          <w:color w:val="auto"/>
          <w:sz w:val="21"/>
          <w:highlight w:val="none"/>
        </w:rPr>
      </w:pPr>
    </w:p>
    <w:p w14:paraId="11601AEF">
      <w:pPr>
        <w:pStyle w:val="5"/>
        <w:spacing w:before="79" w:line="223" w:lineRule="auto"/>
        <w:ind w:left="26"/>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质疑函制作说明：</w:t>
      </w:r>
    </w:p>
    <w:p w14:paraId="7806A040">
      <w:pPr>
        <w:pStyle w:val="5"/>
        <w:spacing w:before="27" w:line="220" w:lineRule="auto"/>
        <w:ind w:left="518"/>
        <w:rPr>
          <w:color w:val="auto"/>
          <w:sz w:val="24"/>
          <w:szCs w:val="24"/>
          <w:highlight w:val="none"/>
        </w:rPr>
      </w:pPr>
      <w:r>
        <w:rPr>
          <w:color w:val="auto"/>
          <w:spacing w:val="-1"/>
          <w:sz w:val="24"/>
          <w:szCs w:val="24"/>
          <w:highlight w:val="none"/>
        </w:rPr>
        <w:t>1.供应商提出质疑时，应提交质疑函和必要的证明材料。</w:t>
      </w:r>
    </w:p>
    <w:p w14:paraId="6DE48B4C">
      <w:pPr>
        <w:pStyle w:val="5"/>
        <w:spacing w:before="31" w:line="237" w:lineRule="auto"/>
        <w:ind w:left="28" w:firstLine="475"/>
        <w:rPr>
          <w:color w:val="auto"/>
          <w:sz w:val="24"/>
          <w:szCs w:val="24"/>
          <w:highlight w:val="none"/>
        </w:rPr>
      </w:pPr>
      <w:r>
        <w:rPr>
          <w:color w:val="auto"/>
          <w:sz w:val="24"/>
          <w:szCs w:val="24"/>
          <w:highlight w:val="none"/>
        </w:rPr>
        <w:t>2.质疑供应商若委托代理人进行质疑的，</w:t>
      </w:r>
      <w:r>
        <w:rPr>
          <w:color w:val="auto"/>
          <w:spacing w:val="-1"/>
          <w:sz w:val="24"/>
          <w:szCs w:val="24"/>
          <w:highlight w:val="none"/>
        </w:rPr>
        <w:t>质疑函应按要求列明“授权代表</w:t>
      </w:r>
      <w:r>
        <w:rPr>
          <w:color w:val="auto"/>
          <w:spacing w:val="-88"/>
          <w:sz w:val="24"/>
          <w:szCs w:val="24"/>
          <w:highlight w:val="none"/>
        </w:rPr>
        <w:t xml:space="preserve"> </w:t>
      </w:r>
      <w:r>
        <w:rPr>
          <w:color w:val="auto"/>
          <w:spacing w:val="-1"/>
          <w:sz w:val="24"/>
          <w:szCs w:val="24"/>
          <w:highlight w:val="none"/>
        </w:rPr>
        <w:t>”</w:t>
      </w:r>
      <w:r>
        <w:rPr>
          <w:color w:val="auto"/>
          <w:sz w:val="24"/>
          <w:szCs w:val="24"/>
          <w:highlight w:val="none"/>
        </w:rPr>
        <w:t xml:space="preserve"> 的有关内容，并在附件中提交由质疑供应商签</w:t>
      </w:r>
      <w:r>
        <w:rPr>
          <w:color w:val="auto"/>
          <w:spacing w:val="-1"/>
          <w:sz w:val="24"/>
          <w:szCs w:val="24"/>
          <w:highlight w:val="none"/>
        </w:rPr>
        <w:t>署的授权委托书。授权委托书应</w:t>
      </w:r>
      <w:r>
        <w:rPr>
          <w:color w:val="auto"/>
          <w:sz w:val="24"/>
          <w:szCs w:val="24"/>
          <w:highlight w:val="none"/>
        </w:rPr>
        <w:t xml:space="preserve">   </w:t>
      </w:r>
      <w:r>
        <w:rPr>
          <w:color w:val="auto"/>
          <w:spacing w:val="-1"/>
          <w:sz w:val="24"/>
          <w:szCs w:val="24"/>
          <w:highlight w:val="none"/>
        </w:rPr>
        <w:t>载明代理人的姓名或者名称、代理事项、具体权限、期限和相关事项。</w:t>
      </w:r>
    </w:p>
    <w:p w14:paraId="61F1C30C">
      <w:pPr>
        <w:pStyle w:val="5"/>
        <w:spacing w:before="25" w:line="232" w:lineRule="auto"/>
        <w:ind w:left="499" w:right="150" w:firstLine="6"/>
        <w:rPr>
          <w:color w:val="auto"/>
          <w:sz w:val="24"/>
          <w:szCs w:val="24"/>
          <w:highlight w:val="none"/>
        </w:rPr>
      </w:pPr>
      <w:r>
        <w:rPr>
          <w:color w:val="auto"/>
          <w:spacing w:val="-4"/>
          <w:sz w:val="24"/>
          <w:szCs w:val="24"/>
          <w:highlight w:val="none"/>
        </w:rPr>
        <w:t>3.质疑供应商若对项目的某一分包进行质疑，质疑函中应列明具体分包号。</w:t>
      </w:r>
      <w:r>
        <w:rPr>
          <w:color w:val="auto"/>
          <w:sz w:val="24"/>
          <w:szCs w:val="24"/>
          <w:highlight w:val="none"/>
        </w:rPr>
        <w:t xml:space="preserve"> 4.质疑函的质疑事项应具体、明确，并有必要的事实依据和法</w:t>
      </w:r>
      <w:r>
        <w:rPr>
          <w:color w:val="auto"/>
          <w:spacing w:val="-1"/>
          <w:sz w:val="24"/>
          <w:szCs w:val="24"/>
          <w:highlight w:val="none"/>
        </w:rPr>
        <w:t>律依据。</w:t>
      </w:r>
    </w:p>
    <w:p w14:paraId="429F09B1">
      <w:pPr>
        <w:pStyle w:val="5"/>
        <w:spacing w:before="31" w:line="224" w:lineRule="auto"/>
        <w:ind w:left="500"/>
        <w:rPr>
          <w:color w:val="auto"/>
          <w:sz w:val="24"/>
          <w:szCs w:val="24"/>
          <w:highlight w:val="none"/>
        </w:rPr>
      </w:pPr>
      <w:r>
        <w:rPr>
          <w:color w:val="auto"/>
          <w:spacing w:val="-1"/>
          <w:sz w:val="24"/>
          <w:szCs w:val="24"/>
          <w:highlight w:val="none"/>
        </w:rPr>
        <w:t>5.质疑函的质疑请求应与质疑事项相关。</w:t>
      </w:r>
    </w:p>
    <w:p w14:paraId="18BC4C94">
      <w:pPr>
        <w:pStyle w:val="5"/>
        <w:spacing w:before="25" w:line="232" w:lineRule="auto"/>
        <w:ind w:left="28" w:right="235" w:firstLine="476"/>
        <w:rPr>
          <w:color w:val="auto"/>
          <w:sz w:val="24"/>
          <w:szCs w:val="24"/>
          <w:highlight w:val="none"/>
        </w:rPr>
      </w:pPr>
      <w:r>
        <w:rPr>
          <w:color w:val="auto"/>
          <w:sz w:val="24"/>
          <w:szCs w:val="24"/>
          <w:highlight w:val="none"/>
        </w:rPr>
        <w:t>6.质疑供应商为自然人的，质疑函应由本人签字；</w:t>
      </w:r>
      <w:r>
        <w:rPr>
          <w:color w:val="auto"/>
          <w:spacing w:val="-1"/>
          <w:sz w:val="24"/>
          <w:szCs w:val="24"/>
          <w:highlight w:val="none"/>
        </w:rPr>
        <w:t>质疑供应商为法人或者</w:t>
      </w:r>
      <w:r>
        <w:rPr>
          <w:color w:val="auto"/>
          <w:sz w:val="24"/>
          <w:szCs w:val="24"/>
          <w:highlight w:val="none"/>
        </w:rPr>
        <w:t xml:space="preserve"> 其他组织的，质疑函应由法定代表人、主要负责人，或者其授权代表签字或者</w:t>
      </w:r>
    </w:p>
    <w:p w14:paraId="78BA2B4B">
      <w:pPr>
        <w:pStyle w:val="5"/>
        <w:spacing w:before="33" w:line="220" w:lineRule="auto"/>
        <w:ind w:left="22"/>
        <w:outlineLvl w:val="1"/>
        <w:rPr>
          <w:color w:val="auto"/>
          <w:sz w:val="24"/>
          <w:szCs w:val="24"/>
          <w:highlight w:val="none"/>
        </w:rPr>
      </w:pPr>
      <w:r>
        <w:rPr>
          <w:color w:val="auto"/>
          <w:spacing w:val="-1"/>
          <w:sz w:val="24"/>
          <w:szCs w:val="24"/>
          <w:highlight w:val="none"/>
        </w:rPr>
        <w:t>盖章，并加盖公章。</w:t>
      </w:r>
    </w:p>
    <w:p w14:paraId="61034A98">
      <w:pPr>
        <w:spacing w:line="220" w:lineRule="auto"/>
        <w:rPr>
          <w:color w:val="auto"/>
          <w:sz w:val="24"/>
          <w:szCs w:val="24"/>
          <w:highlight w:val="none"/>
        </w:rPr>
        <w:sectPr>
          <w:footerReference r:id="rId24" w:type="default"/>
          <w:pgSz w:w="11906" w:h="16839"/>
          <w:pgMar w:top="1407" w:right="1677" w:bottom="1404" w:left="1785" w:header="0" w:footer="1225" w:gutter="0"/>
          <w:pgNumType w:fmt="decimal"/>
          <w:cols w:space="720" w:num="1"/>
        </w:sectPr>
      </w:pPr>
    </w:p>
    <w:p w14:paraId="168F79DD">
      <w:pPr>
        <w:pStyle w:val="5"/>
        <w:spacing w:before="155" w:line="227" w:lineRule="auto"/>
        <w:ind w:left="42"/>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附件1：履约保证金保函（格式）</w:t>
      </w:r>
    </w:p>
    <w:p w14:paraId="2CA5A19F">
      <w:pPr>
        <w:pStyle w:val="5"/>
        <w:spacing w:before="144" w:line="225" w:lineRule="auto"/>
        <w:ind w:left="3598"/>
        <w:rPr>
          <w:color w:val="auto"/>
          <w:sz w:val="24"/>
          <w:szCs w:val="24"/>
          <w:highlight w:val="none"/>
        </w:rPr>
      </w:pPr>
      <w:r>
        <w:rPr>
          <w:color w:val="auto"/>
          <w:spacing w:val="-14"/>
          <w:sz w:val="24"/>
          <w:szCs w:val="24"/>
          <w:highlight w:val="none"/>
          <w14:textOutline w14:w="4358" w14:cap="sq" w14:cmpd="sng">
            <w14:solidFill>
              <w14:srgbClr w14:val="000000"/>
            </w14:solidFill>
            <w14:prstDash w14:val="solid"/>
            <w14:bevel/>
          </w14:textOutline>
        </w:rPr>
        <w:t>（</w:t>
      </w:r>
      <w:r>
        <w:rPr>
          <w:color w:val="auto"/>
          <w:spacing w:val="-14"/>
          <w:sz w:val="24"/>
          <w:szCs w:val="24"/>
          <w:highlight w:val="none"/>
        </w:rPr>
        <w:t>（</w:t>
      </w:r>
      <w:r>
        <w:rPr>
          <w:color w:val="auto"/>
          <w:spacing w:val="4"/>
          <w:sz w:val="24"/>
          <w:szCs w:val="24"/>
          <w:highlight w:val="none"/>
        </w:rPr>
        <w:t>本项目不适用</w:t>
      </w:r>
      <w:r>
        <w:rPr>
          <w:color w:val="auto"/>
          <w:spacing w:val="-14"/>
          <w:sz w:val="24"/>
          <w:szCs w:val="24"/>
          <w:highlight w:val="none"/>
        </w:rPr>
        <w:t>）</w:t>
      </w:r>
      <w:r>
        <w:rPr>
          <w:color w:val="auto"/>
          <w:spacing w:val="-14"/>
          <w:sz w:val="24"/>
          <w:szCs w:val="24"/>
          <w:highlight w:val="none"/>
          <w14:textOutline w14:w="4358" w14:cap="sq" w14:cmpd="sng">
            <w14:solidFill>
              <w14:srgbClr w14:val="000000"/>
            </w14:solidFill>
            <w14:prstDash w14:val="solid"/>
            <w14:bevel/>
          </w14:textOutline>
        </w:rPr>
        <w:t>）</w:t>
      </w:r>
    </w:p>
    <w:p w14:paraId="7D0F0D48">
      <w:pPr>
        <w:spacing w:line="253" w:lineRule="auto"/>
        <w:rPr>
          <w:rFonts w:ascii="Arial"/>
          <w:color w:val="auto"/>
          <w:sz w:val="21"/>
          <w:highlight w:val="none"/>
        </w:rPr>
      </w:pPr>
    </w:p>
    <w:p w14:paraId="2C9F25D1">
      <w:pPr>
        <w:spacing w:line="254" w:lineRule="auto"/>
        <w:rPr>
          <w:rFonts w:ascii="Arial"/>
          <w:color w:val="auto"/>
          <w:sz w:val="21"/>
          <w:highlight w:val="none"/>
        </w:rPr>
      </w:pPr>
    </w:p>
    <w:p w14:paraId="5A6AD623">
      <w:pPr>
        <w:pStyle w:val="5"/>
        <w:spacing w:before="78" w:line="232" w:lineRule="auto"/>
        <w:ind w:left="30"/>
        <w:rPr>
          <w:color w:val="auto"/>
          <w:sz w:val="24"/>
          <w:szCs w:val="24"/>
          <w:highlight w:val="none"/>
        </w:rPr>
      </w:pPr>
      <w:r>
        <w:rPr>
          <w:color w:val="auto"/>
          <w:spacing w:val="-9"/>
          <w:sz w:val="24"/>
          <w:szCs w:val="24"/>
          <w:highlight w:val="none"/>
        </w:rPr>
        <w:t>致:</w:t>
      </w:r>
      <w:r>
        <w:rPr>
          <w:color w:val="auto"/>
          <w:spacing w:val="56"/>
          <w:sz w:val="24"/>
          <w:szCs w:val="24"/>
          <w:highlight w:val="none"/>
        </w:rPr>
        <w:t xml:space="preserve"> </w:t>
      </w:r>
      <w:r>
        <w:rPr>
          <w:color w:val="auto"/>
          <w:spacing w:val="-9"/>
          <w:sz w:val="24"/>
          <w:szCs w:val="24"/>
          <w:highlight w:val="none"/>
        </w:rPr>
        <w:t>(</w:t>
      </w:r>
      <w:r>
        <w:rPr>
          <w:color w:val="auto"/>
          <w:spacing w:val="-9"/>
          <w:sz w:val="24"/>
          <w:szCs w:val="24"/>
          <w:highlight w:val="none"/>
          <w:u w:val="single" w:color="auto"/>
        </w:rPr>
        <w:t>买方名称</w:t>
      </w:r>
      <w:r>
        <w:rPr>
          <w:color w:val="auto"/>
          <w:spacing w:val="-9"/>
          <w:sz w:val="24"/>
          <w:szCs w:val="24"/>
          <w:highlight w:val="none"/>
        </w:rPr>
        <w:t>)</w:t>
      </w:r>
    </w:p>
    <w:p w14:paraId="33B922D7">
      <w:pPr>
        <w:pStyle w:val="5"/>
        <w:tabs>
          <w:tab w:val="left" w:pos="4322"/>
        </w:tabs>
        <w:spacing w:before="137" w:line="223" w:lineRule="auto"/>
        <w:ind w:left="2762"/>
        <w:rPr>
          <w:color w:val="auto"/>
          <w:sz w:val="24"/>
          <w:szCs w:val="24"/>
          <w:highlight w:val="none"/>
        </w:rPr>
      </w:pPr>
      <w:r>
        <w:rPr>
          <w:color w:val="auto"/>
          <w:sz w:val="24"/>
          <w:szCs w:val="24"/>
          <w:highlight w:val="none"/>
          <w:u w:val="single" w:color="auto"/>
        </w:rPr>
        <w:tab/>
      </w:r>
      <w:r>
        <w:rPr>
          <w:color w:val="auto"/>
          <w:spacing w:val="-100"/>
          <w:sz w:val="24"/>
          <w:szCs w:val="24"/>
          <w:highlight w:val="none"/>
        </w:rPr>
        <w:t xml:space="preserve"> </w:t>
      </w:r>
      <w:r>
        <w:rPr>
          <w:color w:val="auto"/>
          <w:spacing w:val="-3"/>
          <w:sz w:val="24"/>
          <w:szCs w:val="24"/>
          <w:highlight w:val="none"/>
        </w:rPr>
        <w:t>号合同履约保函</w:t>
      </w:r>
    </w:p>
    <w:p w14:paraId="499B8EE8">
      <w:pPr>
        <w:spacing w:line="254" w:lineRule="auto"/>
        <w:rPr>
          <w:rFonts w:ascii="Arial"/>
          <w:color w:val="auto"/>
          <w:sz w:val="21"/>
          <w:highlight w:val="none"/>
        </w:rPr>
      </w:pPr>
    </w:p>
    <w:p w14:paraId="54B706B9">
      <w:pPr>
        <w:spacing w:line="255" w:lineRule="auto"/>
        <w:rPr>
          <w:rFonts w:ascii="Arial"/>
          <w:color w:val="auto"/>
          <w:sz w:val="21"/>
          <w:highlight w:val="none"/>
        </w:rPr>
      </w:pPr>
    </w:p>
    <w:p w14:paraId="7E4310EC">
      <w:pPr>
        <w:pStyle w:val="5"/>
        <w:spacing w:before="78" w:line="338" w:lineRule="auto"/>
        <w:ind w:left="26" w:right="126" w:firstLine="607"/>
        <w:jc w:val="both"/>
        <w:rPr>
          <w:color w:val="auto"/>
          <w:sz w:val="24"/>
          <w:szCs w:val="24"/>
          <w:highlight w:val="none"/>
        </w:rPr>
      </w:pPr>
      <w:r>
        <w:rPr>
          <w:color w:val="auto"/>
          <w:spacing w:val="-2"/>
          <w:sz w:val="24"/>
          <w:szCs w:val="24"/>
          <w:highlight w:val="none"/>
        </w:rPr>
        <w:t>本保函作为贵方与(</w:t>
      </w:r>
      <w:r>
        <w:rPr>
          <w:color w:val="auto"/>
          <w:spacing w:val="-2"/>
          <w:sz w:val="24"/>
          <w:szCs w:val="24"/>
          <w:highlight w:val="none"/>
          <w:u w:val="single" w:color="auto"/>
        </w:rPr>
        <w:t>卖方名称</w:t>
      </w:r>
      <w:r>
        <w:rPr>
          <w:color w:val="auto"/>
          <w:spacing w:val="-2"/>
          <w:sz w:val="24"/>
          <w:szCs w:val="24"/>
          <w:highlight w:val="none"/>
        </w:rPr>
        <w:t>)(以下简称卖方)于</w:t>
      </w:r>
      <w:r>
        <w:rPr>
          <w:color w:val="auto"/>
          <w:spacing w:val="-2"/>
          <w:sz w:val="24"/>
          <w:szCs w:val="24"/>
          <w:highlight w:val="none"/>
          <w:u w:val="single" w:color="auto"/>
        </w:rPr>
        <w:t xml:space="preserve">     </w:t>
      </w:r>
      <w:r>
        <w:rPr>
          <w:color w:val="auto"/>
          <w:spacing w:val="-108"/>
          <w:sz w:val="24"/>
          <w:szCs w:val="24"/>
          <w:highlight w:val="none"/>
        </w:rPr>
        <w:t xml:space="preserve"> </w:t>
      </w:r>
      <w:r>
        <w:rPr>
          <w:color w:val="auto"/>
          <w:spacing w:val="-2"/>
          <w:sz w:val="24"/>
          <w:szCs w:val="24"/>
          <w:highlight w:val="none"/>
        </w:rPr>
        <w:t>年</w:t>
      </w:r>
      <w:r>
        <w:rPr>
          <w:color w:val="auto"/>
          <w:spacing w:val="-2"/>
          <w:sz w:val="24"/>
          <w:szCs w:val="24"/>
          <w:highlight w:val="none"/>
          <w:u w:val="single" w:color="auto"/>
        </w:rPr>
        <w:t xml:space="preserve">     </w:t>
      </w:r>
      <w:r>
        <w:rPr>
          <w:color w:val="auto"/>
          <w:spacing w:val="-99"/>
          <w:sz w:val="24"/>
          <w:szCs w:val="24"/>
          <w:highlight w:val="none"/>
        </w:rPr>
        <w:t xml:space="preserve"> </w:t>
      </w:r>
      <w:r>
        <w:rPr>
          <w:color w:val="auto"/>
          <w:spacing w:val="-2"/>
          <w:sz w:val="24"/>
          <w:szCs w:val="24"/>
          <w:highlight w:val="none"/>
        </w:rPr>
        <w:t>月</w:t>
      </w:r>
      <w:r>
        <w:rPr>
          <w:color w:val="auto"/>
          <w:spacing w:val="-2"/>
          <w:sz w:val="24"/>
          <w:szCs w:val="24"/>
          <w:highlight w:val="none"/>
          <w:u w:val="single" w:color="auto"/>
        </w:rPr>
        <w:t xml:space="preserve">     </w:t>
      </w:r>
      <w:r>
        <w:rPr>
          <w:color w:val="auto"/>
          <w:spacing w:val="-59"/>
          <w:sz w:val="24"/>
          <w:szCs w:val="24"/>
          <w:highlight w:val="none"/>
        </w:rPr>
        <w:t xml:space="preserve"> </w:t>
      </w:r>
      <w:r>
        <w:rPr>
          <w:color w:val="auto"/>
          <w:spacing w:val="-2"/>
          <w:sz w:val="24"/>
          <w:szCs w:val="24"/>
          <w:highlight w:val="none"/>
        </w:rPr>
        <w:t>日</w:t>
      </w:r>
      <w:r>
        <w:rPr>
          <w:color w:val="auto"/>
          <w:sz w:val="24"/>
          <w:szCs w:val="24"/>
          <w:highlight w:val="none"/>
        </w:rPr>
        <w:t xml:space="preserve"> </w:t>
      </w:r>
      <w:r>
        <w:rPr>
          <w:color w:val="auto"/>
          <w:spacing w:val="2"/>
          <w:sz w:val="24"/>
          <w:szCs w:val="24"/>
          <w:highlight w:val="none"/>
        </w:rPr>
        <w:t>就</w:t>
      </w:r>
      <w:r>
        <w:rPr>
          <w:color w:val="auto"/>
          <w:spacing w:val="-112"/>
          <w:sz w:val="24"/>
          <w:szCs w:val="24"/>
          <w:highlight w:val="none"/>
        </w:rPr>
        <w:t xml:space="preserve"> </w:t>
      </w:r>
      <w:r>
        <w:rPr>
          <w:color w:val="auto"/>
          <w:spacing w:val="3"/>
          <w:sz w:val="24"/>
          <w:szCs w:val="24"/>
          <w:highlight w:val="none"/>
          <w:u w:val="single" w:color="auto"/>
        </w:rPr>
        <w:t xml:space="preserve">                  </w:t>
      </w:r>
      <w:r>
        <w:rPr>
          <w:color w:val="auto"/>
          <w:spacing w:val="-97"/>
          <w:sz w:val="24"/>
          <w:szCs w:val="24"/>
          <w:highlight w:val="none"/>
        </w:rPr>
        <w:t xml:space="preserve"> </w:t>
      </w:r>
      <w:r>
        <w:rPr>
          <w:color w:val="auto"/>
          <w:spacing w:val="2"/>
          <w:sz w:val="24"/>
          <w:szCs w:val="24"/>
          <w:highlight w:val="none"/>
        </w:rPr>
        <w:t>项目(以下简称项目)项下提供(</w:t>
      </w:r>
      <w:r>
        <w:rPr>
          <w:color w:val="auto"/>
          <w:spacing w:val="2"/>
          <w:sz w:val="24"/>
          <w:szCs w:val="24"/>
          <w:highlight w:val="none"/>
          <w:u w:val="single" w:color="auto"/>
        </w:rPr>
        <w:t>货物名称</w:t>
      </w:r>
      <w:r>
        <w:rPr>
          <w:color w:val="auto"/>
          <w:spacing w:val="2"/>
          <w:sz w:val="24"/>
          <w:szCs w:val="24"/>
          <w:highlight w:val="none"/>
        </w:rPr>
        <w:t>)(以下简称货</w:t>
      </w:r>
    </w:p>
    <w:p w14:paraId="6F61542F">
      <w:pPr>
        <w:pStyle w:val="5"/>
        <w:spacing w:before="1" w:line="222" w:lineRule="auto"/>
        <w:ind w:left="28"/>
        <w:rPr>
          <w:color w:val="auto"/>
          <w:sz w:val="24"/>
          <w:szCs w:val="24"/>
          <w:highlight w:val="none"/>
        </w:rPr>
      </w:pPr>
      <w:r>
        <w:rPr>
          <w:color w:val="auto"/>
          <w:spacing w:val="-1"/>
          <w:sz w:val="24"/>
          <w:szCs w:val="24"/>
          <w:highlight w:val="none"/>
        </w:rPr>
        <w:t>物)签订的(</w:t>
      </w:r>
      <w:r>
        <w:rPr>
          <w:color w:val="auto"/>
          <w:spacing w:val="-1"/>
          <w:sz w:val="24"/>
          <w:szCs w:val="24"/>
          <w:highlight w:val="none"/>
          <w:u w:val="single" w:color="auto"/>
        </w:rPr>
        <w:t>合同号</w:t>
      </w:r>
      <w:r>
        <w:rPr>
          <w:color w:val="auto"/>
          <w:spacing w:val="-1"/>
          <w:sz w:val="24"/>
          <w:szCs w:val="24"/>
          <w:highlight w:val="none"/>
        </w:rPr>
        <w:t>)号合同的履约保函。</w:t>
      </w:r>
    </w:p>
    <w:p w14:paraId="05EAF718">
      <w:pPr>
        <w:pStyle w:val="5"/>
        <w:spacing w:before="152" w:line="338" w:lineRule="auto"/>
        <w:ind w:left="30" w:right="126" w:firstLine="580"/>
        <w:jc w:val="both"/>
        <w:rPr>
          <w:color w:val="auto"/>
          <w:sz w:val="24"/>
          <w:szCs w:val="24"/>
          <w:highlight w:val="none"/>
        </w:rPr>
      </w:pPr>
      <w:r>
        <w:rPr>
          <w:color w:val="auto"/>
          <w:spacing w:val="-3"/>
          <w:sz w:val="24"/>
          <w:szCs w:val="24"/>
          <w:highlight w:val="none"/>
        </w:rPr>
        <w:t>(</w:t>
      </w:r>
      <w:r>
        <w:rPr>
          <w:color w:val="auto"/>
          <w:spacing w:val="-3"/>
          <w:sz w:val="24"/>
          <w:szCs w:val="24"/>
          <w:highlight w:val="none"/>
          <w:u w:val="single" w:color="auto"/>
        </w:rPr>
        <w:t>出具保函的银行名称</w:t>
      </w:r>
      <w:r>
        <w:rPr>
          <w:color w:val="auto"/>
          <w:spacing w:val="-3"/>
          <w:sz w:val="24"/>
          <w:szCs w:val="24"/>
          <w:highlight w:val="none"/>
        </w:rPr>
        <w:t>)(以下简称银行)无条件地、不可撤销地具结保证本</w:t>
      </w:r>
      <w:r>
        <w:rPr>
          <w:color w:val="auto"/>
          <w:spacing w:val="17"/>
          <w:sz w:val="24"/>
          <w:szCs w:val="24"/>
          <w:highlight w:val="none"/>
        </w:rPr>
        <w:t xml:space="preserve"> </w:t>
      </w:r>
      <w:r>
        <w:rPr>
          <w:color w:val="auto"/>
          <w:spacing w:val="4"/>
          <w:sz w:val="24"/>
          <w:szCs w:val="24"/>
          <w:highlight w:val="none"/>
        </w:rPr>
        <w:t>行、其继承人和受让人无追索地向贵方以(</w:t>
      </w:r>
      <w:r>
        <w:rPr>
          <w:color w:val="auto"/>
          <w:spacing w:val="4"/>
          <w:sz w:val="24"/>
          <w:szCs w:val="24"/>
          <w:highlight w:val="none"/>
          <w:u w:val="single" w:color="auto"/>
        </w:rPr>
        <w:t>货币名称</w:t>
      </w:r>
      <w:r>
        <w:rPr>
          <w:color w:val="auto"/>
          <w:spacing w:val="4"/>
          <w:sz w:val="24"/>
          <w:szCs w:val="24"/>
          <w:highlight w:val="none"/>
        </w:rPr>
        <w:t>)支付总额不超过</w:t>
      </w:r>
      <w:r>
        <w:rPr>
          <w:color w:val="auto"/>
          <w:spacing w:val="3"/>
          <w:sz w:val="24"/>
          <w:szCs w:val="24"/>
          <w:highlight w:val="none"/>
        </w:rPr>
        <w:t>(</w:t>
      </w:r>
      <w:r>
        <w:rPr>
          <w:color w:val="auto"/>
          <w:spacing w:val="3"/>
          <w:sz w:val="24"/>
          <w:szCs w:val="24"/>
          <w:highlight w:val="none"/>
          <w:u w:val="single" w:color="auto"/>
        </w:rPr>
        <w:t>货币数</w:t>
      </w:r>
    </w:p>
    <w:p w14:paraId="0DDBCA3C">
      <w:pPr>
        <w:pStyle w:val="5"/>
        <w:spacing w:line="221" w:lineRule="auto"/>
        <w:ind w:left="24"/>
        <w:rPr>
          <w:color w:val="auto"/>
          <w:sz w:val="24"/>
          <w:szCs w:val="24"/>
          <w:highlight w:val="none"/>
        </w:rPr>
      </w:pPr>
      <w:r>
        <w:rPr>
          <w:color w:val="auto"/>
          <w:spacing w:val="-1"/>
          <w:sz w:val="24"/>
          <w:szCs w:val="24"/>
          <w:highlight w:val="none"/>
          <w:u w:val="single" w:color="auto"/>
        </w:rPr>
        <w:t>量</w:t>
      </w:r>
      <w:r>
        <w:rPr>
          <w:color w:val="auto"/>
          <w:spacing w:val="-1"/>
          <w:sz w:val="24"/>
          <w:szCs w:val="24"/>
          <w:highlight w:val="none"/>
        </w:rPr>
        <w:t>),即相当于合同价格的</w:t>
      </w:r>
      <w:r>
        <w:rPr>
          <w:color w:val="auto"/>
          <w:spacing w:val="-1"/>
          <w:sz w:val="24"/>
          <w:szCs w:val="24"/>
          <w:highlight w:val="none"/>
          <w:u w:val="single" w:color="auto"/>
        </w:rPr>
        <w:t xml:space="preserve">     </w:t>
      </w:r>
      <w:r>
        <w:rPr>
          <w:color w:val="auto"/>
          <w:spacing w:val="-103"/>
          <w:sz w:val="24"/>
          <w:szCs w:val="24"/>
          <w:highlight w:val="none"/>
        </w:rPr>
        <w:t xml:space="preserve"> </w:t>
      </w:r>
      <w:r>
        <w:rPr>
          <w:color w:val="auto"/>
          <w:spacing w:val="-1"/>
          <w:sz w:val="24"/>
          <w:szCs w:val="24"/>
          <w:highlight w:val="none"/>
        </w:rPr>
        <w:t>%,并以此约定如下:</w:t>
      </w:r>
    </w:p>
    <w:p w14:paraId="17E1365A">
      <w:pPr>
        <w:pStyle w:val="5"/>
        <w:spacing w:before="156" w:line="338" w:lineRule="auto"/>
        <w:ind w:left="570" w:right="126" w:firstLine="7"/>
        <w:jc w:val="both"/>
        <w:rPr>
          <w:color w:val="auto"/>
          <w:sz w:val="24"/>
          <w:szCs w:val="24"/>
          <w:highlight w:val="none"/>
        </w:rPr>
      </w:pPr>
      <w:r>
        <w:rPr>
          <w:color w:val="auto"/>
          <w:spacing w:val="6"/>
          <w:sz w:val="24"/>
          <w:szCs w:val="24"/>
          <w:highlight w:val="none"/>
        </w:rPr>
        <w:t>1.只要贵方确定卖方未能忠实地履行所有合同文件的规定和双</w:t>
      </w:r>
      <w:r>
        <w:rPr>
          <w:color w:val="auto"/>
          <w:spacing w:val="5"/>
          <w:sz w:val="24"/>
          <w:szCs w:val="24"/>
          <w:highlight w:val="none"/>
        </w:rPr>
        <w:t>方此后一</w:t>
      </w:r>
      <w:r>
        <w:rPr>
          <w:color w:val="auto"/>
          <w:sz w:val="24"/>
          <w:szCs w:val="24"/>
          <w:highlight w:val="none"/>
        </w:rPr>
        <w:t xml:space="preserve"> </w:t>
      </w:r>
      <w:r>
        <w:rPr>
          <w:color w:val="auto"/>
          <w:spacing w:val="1"/>
          <w:sz w:val="24"/>
          <w:szCs w:val="24"/>
          <w:highlight w:val="none"/>
        </w:rPr>
        <w:t>致</w:t>
      </w:r>
      <w:r>
        <w:rPr>
          <w:color w:val="auto"/>
          <w:spacing w:val="43"/>
          <w:sz w:val="24"/>
          <w:szCs w:val="24"/>
          <w:highlight w:val="none"/>
        </w:rPr>
        <w:t xml:space="preserve"> </w:t>
      </w:r>
      <w:r>
        <w:rPr>
          <w:color w:val="auto"/>
          <w:spacing w:val="1"/>
          <w:sz w:val="24"/>
          <w:szCs w:val="24"/>
          <w:highlight w:val="none"/>
        </w:rPr>
        <w:t>同意的修改、补充和变动,包括更改和/或修补贵方认为有缺陷的货物</w:t>
      </w:r>
      <w:r>
        <w:rPr>
          <w:color w:val="auto"/>
          <w:sz w:val="24"/>
          <w:szCs w:val="24"/>
          <w:highlight w:val="none"/>
        </w:rPr>
        <w:t xml:space="preserve"> </w:t>
      </w:r>
      <w:r>
        <w:rPr>
          <w:color w:val="auto"/>
          <w:spacing w:val="6"/>
          <w:sz w:val="24"/>
          <w:szCs w:val="24"/>
          <w:highlight w:val="none"/>
        </w:rPr>
        <w:t>(以下简称违约),无论卖方有任何反对,本行将凭贵方关于卖方违</w:t>
      </w:r>
      <w:r>
        <w:rPr>
          <w:color w:val="auto"/>
          <w:spacing w:val="5"/>
          <w:sz w:val="24"/>
          <w:szCs w:val="24"/>
          <w:highlight w:val="none"/>
        </w:rPr>
        <w:t>约说明</w:t>
      </w:r>
      <w:r>
        <w:rPr>
          <w:color w:val="auto"/>
          <w:sz w:val="24"/>
          <w:szCs w:val="24"/>
          <w:highlight w:val="none"/>
        </w:rPr>
        <w:t xml:space="preserve"> </w:t>
      </w:r>
      <w:r>
        <w:rPr>
          <w:color w:val="auto"/>
          <w:spacing w:val="2"/>
          <w:sz w:val="24"/>
          <w:szCs w:val="24"/>
          <w:highlight w:val="none"/>
        </w:rPr>
        <w:t>的书面通知,立即按贵方提出的累计总额不超过上述金额的款项和按贵方</w:t>
      </w:r>
    </w:p>
    <w:p w14:paraId="5F64B360">
      <w:pPr>
        <w:pStyle w:val="5"/>
        <w:spacing w:line="224" w:lineRule="auto"/>
        <w:ind w:left="568"/>
        <w:rPr>
          <w:color w:val="auto"/>
          <w:sz w:val="24"/>
          <w:szCs w:val="24"/>
          <w:highlight w:val="none"/>
        </w:rPr>
      </w:pPr>
      <w:r>
        <w:rPr>
          <w:color w:val="auto"/>
          <w:spacing w:val="-2"/>
          <w:sz w:val="24"/>
          <w:szCs w:val="24"/>
          <w:highlight w:val="none"/>
        </w:rPr>
        <w:t>通知规定的方式付给贵方。</w:t>
      </w:r>
    </w:p>
    <w:p w14:paraId="3D307BEF">
      <w:pPr>
        <w:pStyle w:val="5"/>
        <w:spacing w:before="147" w:line="339" w:lineRule="auto"/>
        <w:ind w:left="573" w:right="46" w:hanging="10"/>
        <w:jc w:val="both"/>
        <w:rPr>
          <w:color w:val="auto"/>
          <w:sz w:val="24"/>
          <w:szCs w:val="24"/>
          <w:highlight w:val="none"/>
        </w:rPr>
      </w:pPr>
      <w:r>
        <w:rPr>
          <w:color w:val="auto"/>
          <w:spacing w:val="-6"/>
          <w:sz w:val="24"/>
          <w:szCs w:val="24"/>
          <w:highlight w:val="none"/>
        </w:rPr>
        <w:t>2.本保函项下的任何支付应为免税和净值。对于现有或将来的税收、关税、</w:t>
      </w:r>
      <w:r>
        <w:rPr>
          <w:color w:val="auto"/>
          <w:spacing w:val="6"/>
          <w:sz w:val="24"/>
          <w:szCs w:val="24"/>
          <w:highlight w:val="none"/>
        </w:rPr>
        <w:t xml:space="preserve"> </w:t>
      </w:r>
      <w:r>
        <w:rPr>
          <w:color w:val="auto"/>
          <w:spacing w:val="-2"/>
          <w:sz w:val="24"/>
          <w:szCs w:val="24"/>
          <w:highlight w:val="none"/>
        </w:rPr>
        <w:t>收费、费用扣减或预提税款，不论这些款项是何种性质和由谁征收，都不</w:t>
      </w:r>
    </w:p>
    <w:p w14:paraId="6C64BEAF">
      <w:pPr>
        <w:pStyle w:val="5"/>
        <w:spacing w:line="225" w:lineRule="auto"/>
        <w:ind w:left="561"/>
        <w:rPr>
          <w:color w:val="auto"/>
          <w:sz w:val="24"/>
          <w:szCs w:val="24"/>
          <w:highlight w:val="none"/>
        </w:rPr>
      </w:pPr>
      <w:r>
        <w:rPr>
          <w:color w:val="auto"/>
          <w:spacing w:val="-1"/>
          <w:sz w:val="24"/>
          <w:szCs w:val="24"/>
          <w:highlight w:val="none"/>
        </w:rPr>
        <w:t>应从本保函项下的支付中扣除。</w:t>
      </w:r>
    </w:p>
    <w:p w14:paraId="24349E5F">
      <w:pPr>
        <w:pStyle w:val="5"/>
        <w:spacing w:before="149" w:line="338" w:lineRule="auto"/>
        <w:ind w:left="561" w:right="126" w:firstLine="4"/>
        <w:jc w:val="both"/>
        <w:rPr>
          <w:color w:val="auto"/>
          <w:sz w:val="24"/>
          <w:szCs w:val="24"/>
          <w:highlight w:val="none"/>
        </w:rPr>
      </w:pPr>
      <w:r>
        <w:rPr>
          <w:color w:val="auto"/>
          <w:spacing w:val="-1"/>
          <w:sz w:val="24"/>
          <w:szCs w:val="24"/>
          <w:highlight w:val="none"/>
        </w:rPr>
        <w:t>3.本保函的条款构成本行无条件的、不可撤销的直接责任</w:t>
      </w:r>
      <w:r>
        <w:rPr>
          <w:color w:val="auto"/>
          <w:spacing w:val="-2"/>
          <w:sz w:val="24"/>
          <w:szCs w:val="24"/>
          <w:highlight w:val="none"/>
        </w:rPr>
        <w:t>。对即将履行的</w:t>
      </w:r>
      <w:r>
        <w:rPr>
          <w:color w:val="auto"/>
          <w:sz w:val="24"/>
          <w:szCs w:val="24"/>
          <w:highlight w:val="none"/>
        </w:rPr>
        <w:t xml:space="preserve"> </w:t>
      </w:r>
      <w:r>
        <w:rPr>
          <w:color w:val="auto"/>
          <w:spacing w:val="-1"/>
          <w:sz w:val="24"/>
          <w:szCs w:val="24"/>
          <w:highlight w:val="none"/>
        </w:rPr>
        <w:t>合同条款的任何变更、贵方在时间上的宽限、或由贵方采取的如果</w:t>
      </w:r>
      <w:r>
        <w:rPr>
          <w:color w:val="auto"/>
          <w:spacing w:val="-2"/>
          <w:sz w:val="24"/>
          <w:szCs w:val="24"/>
          <w:highlight w:val="none"/>
        </w:rPr>
        <w:t>没有本</w:t>
      </w:r>
      <w:r>
        <w:rPr>
          <w:color w:val="auto"/>
          <w:sz w:val="24"/>
          <w:szCs w:val="24"/>
          <w:highlight w:val="none"/>
        </w:rPr>
        <w:t xml:space="preserve"> </w:t>
      </w:r>
      <w:r>
        <w:rPr>
          <w:color w:val="auto"/>
          <w:spacing w:val="-1"/>
          <w:sz w:val="24"/>
          <w:szCs w:val="24"/>
          <w:highlight w:val="none"/>
        </w:rPr>
        <w:t>款可能免除本行责任的任何其它行为，均不能解除或免除本行在本</w:t>
      </w:r>
      <w:r>
        <w:rPr>
          <w:color w:val="auto"/>
          <w:spacing w:val="-2"/>
          <w:sz w:val="24"/>
          <w:szCs w:val="24"/>
          <w:highlight w:val="none"/>
        </w:rPr>
        <w:t>保函项</w:t>
      </w:r>
    </w:p>
    <w:p w14:paraId="649D3FD3">
      <w:pPr>
        <w:pStyle w:val="5"/>
        <w:spacing w:line="224" w:lineRule="auto"/>
        <w:ind w:left="573"/>
        <w:rPr>
          <w:color w:val="auto"/>
          <w:sz w:val="24"/>
          <w:szCs w:val="24"/>
          <w:highlight w:val="none"/>
        </w:rPr>
      </w:pPr>
      <w:r>
        <w:rPr>
          <w:color w:val="auto"/>
          <w:spacing w:val="-4"/>
          <w:sz w:val="24"/>
          <w:szCs w:val="24"/>
          <w:highlight w:val="none"/>
        </w:rPr>
        <w:t>下的责任。</w:t>
      </w:r>
    </w:p>
    <w:p w14:paraId="45111EB2">
      <w:pPr>
        <w:pStyle w:val="5"/>
        <w:spacing w:before="150" w:line="223" w:lineRule="auto"/>
        <w:ind w:left="559"/>
        <w:rPr>
          <w:color w:val="auto"/>
          <w:sz w:val="24"/>
          <w:szCs w:val="24"/>
          <w:highlight w:val="none"/>
        </w:rPr>
      </w:pPr>
      <w:r>
        <w:rPr>
          <w:color w:val="auto"/>
          <w:sz w:val="24"/>
          <w:szCs w:val="24"/>
          <w:highlight w:val="none"/>
        </w:rPr>
        <w:t>4.本保函在本合同规定的保证期期满前完</w:t>
      </w:r>
      <w:r>
        <w:rPr>
          <w:color w:val="auto"/>
          <w:spacing w:val="-1"/>
          <w:sz w:val="24"/>
          <w:szCs w:val="24"/>
          <w:highlight w:val="none"/>
        </w:rPr>
        <w:t>全有效。</w:t>
      </w:r>
    </w:p>
    <w:p w14:paraId="18F5CE28">
      <w:pPr>
        <w:spacing w:line="253" w:lineRule="auto"/>
        <w:rPr>
          <w:rFonts w:ascii="Arial"/>
          <w:color w:val="auto"/>
          <w:sz w:val="21"/>
          <w:highlight w:val="none"/>
        </w:rPr>
      </w:pPr>
    </w:p>
    <w:p w14:paraId="1393AAFE">
      <w:pPr>
        <w:spacing w:line="254" w:lineRule="auto"/>
        <w:rPr>
          <w:rFonts w:ascii="Arial"/>
          <w:color w:val="auto"/>
          <w:sz w:val="21"/>
          <w:highlight w:val="none"/>
        </w:rPr>
      </w:pPr>
    </w:p>
    <w:p w14:paraId="224EF3E3">
      <w:pPr>
        <w:pStyle w:val="5"/>
        <w:spacing w:before="79" w:line="235" w:lineRule="auto"/>
        <w:ind w:left="567"/>
        <w:rPr>
          <w:color w:val="auto"/>
          <w:sz w:val="24"/>
          <w:szCs w:val="24"/>
          <w:highlight w:val="none"/>
        </w:rPr>
      </w:pPr>
      <w:r>
        <w:rPr>
          <w:color w:val="auto"/>
          <w:spacing w:val="-6"/>
          <w:sz w:val="24"/>
          <w:szCs w:val="24"/>
          <w:highlight w:val="none"/>
        </w:rPr>
        <w:t>谨启</w:t>
      </w:r>
    </w:p>
    <w:p w14:paraId="586C60A2">
      <w:pPr>
        <w:pStyle w:val="5"/>
        <w:spacing w:before="135" w:line="338" w:lineRule="auto"/>
        <w:ind w:left="595"/>
        <w:rPr>
          <w:color w:val="auto"/>
          <w:sz w:val="24"/>
          <w:szCs w:val="24"/>
          <w:highlight w:val="none"/>
        </w:rPr>
      </w:pPr>
      <w:r>
        <w:rPr>
          <w:color w:val="auto"/>
          <w:spacing w:val="-5"/>
          <w:sz w:val="24"/>
          <w:szCs w:val="24"/>
          <w:highlight w:val="none"/>
        </w:rPr>
        <w:t>出具保函银行名称：</w:t>
      </w:r>
      <w:r>
        <w:rPr>
          <w:color w:val="auto"/>
          <w:sz w:val="24"/>
          <w:szCs w:val="24"/>
          <w:highlight w:val="none"/>
          <w:u w:val="single" w:color="auto"/>
        </w:rPr>
        <w:t xml:space="preserve">                             </w:t>
      </w:r>
    </w:p>
    <w:p w14:paraId="393D5FB0">
      <w:pPr>
        <w:pStyle w:val="5"/>
        <w:spacing w:before="1" w:line="222" w:lineRule="auto"/>
        <w:ind w:left="566"/>
        <w:rPr>
          <w:color w:val="auto"/>
          <w:sz w:val="24"/>
          <w:szCs w:val="24"/>
          <w:highlight w:val="none"/>
        </w:rPr>
      </w:pPr>
      <w:r>
        <w:rPr>
          <w:color w:val="auto"/>
          <w:spacing w:val="-2"/>
          <w:sz w:val="24"/>
          <w:szCs w:val="24"/>
          <w:highlight w:val="none"/>
        </w:rPr>
        <w:t>签字人姓名和职务：</w:t>
      </w:r>
      <w:r>
        <w:rPr>
          <w:color w:val="auto"/>
          <w:sz w:val="24"/>
          <w:szCs w:val="24"/>
          <w:highlight w:val="none"/>
          <w:u w:val="single" w:color="auto"/>
        </w:rPr>
        <w:t xml:space="preserve">                             </w:t>
      </w:r>
    </w:p>
    <w:p w14:paraId="2D335D6B">
      <w:pPr>
        <w:pStyle w:val="5"/>
        <w:spacing w:before="150" w:line="223" w:lineRule="auto"/>
        <w:ind w:left="566"/>
        <w:rPr>
          <w:color w:val="auto"/>
          <w:sz w:val="24"/>
          <w:szCs w:val="24"/>
          <w:highlight w:val="none"/>
        </w:rPr>
      </w:pPr>
      <w:r>
        <w:rPr>
          <w:color w:val="auto"/>
          <w:spacing w:val="-2"/>
          <w:sz w:val="24"/>
          <w:szCs w:val="24"/>
          <w:highlight w:val="none"/>
        </w:rPr>
        <w:t>签字人签名：</w:t>
      </w:r>
      <w:r>
        <w:rPr>
          <w:color w:val="auto"/>
          <w:sz w:val="24"/>
          <w:szCs w:val="24"/>
          <w:highlight w:val="none"/>
          <w:u w:val="single" w:color="auto"/>
        </w:rPr>
        <w:t xml:space="preserve">                                   </w:t>
      </w:r>
    </w:p>
    <w:p w14:paraId="03D19705">
      <w:pPr>
        <w:pStyle w:val="5"/>
        <w:spacing w:before="152" w:line="225" w:lineRule="auto"/>
        <w:ind w:left="558"/>
        <w:outlineLvl w:val="1"/>
        <w:rPr>
          <w:color w:val="auto"/>
          <w:sz w:val="24"/>
          <w:szCs w:val="24"/>
          <w:highlight w:val="none"/>
        </w:rPr>
      </w:pPr>
      <w:r>
        <w:rPr>
          <w:color w:val="auto"/>
          <w:spacing w:val="-1"/>
          <w:sz w:val="24"/>
          <w:szCs w:val="24"/>
          <w:highlight w:val="none"/>
        </w:rPr>
        <w:t>公章：</w:t>
      </w:r>
      <w:r>
        <w:rPr>
          <w:color w:val="auto"/>
          <w:sz w:val="24"/>
          <w:szCs w:val="24"/>
          <w:highlight w:val="none"/>
          <w:u w:val="single" w:color="auto"/>
        </w:rPr>
        <w:t xml:space="preserve">                                         </w:t>
      </w:r>
    </w:p>
    <w:p w14:paraId="3CA35FD9">
      <w:pPr>
        <w:spacing w:line="225" w:lineRule="auto"/>
        <w:rPr>
          <w:color w:val="auto"/>
          <w:sz w:val="24"/>
          <w:szCs w:val="24"/>
          <w:highlight w:val="none"/>
        </w:rPr>
        <w:sectPr>
          <w:footerReference r:id="rId25" w:type="default"/>
          <w:pgSz w:w="11906" w:h="16839"/>
          <w:pgMar w:top="1431" w:right="1785" w:bottom="1404" w:left="1785" w:header="0" w:footer="1225" w:gutter="0"/>
          <w:pgNumType w:fmt="decimal"/>
          <w:cols w:space="720" w:num="1"/>
        </w:sectPr>
      </w:pPr>
    </w:p>
    <w:p w14:paraId="2623C459">
      <w:pPr>
        <w:pStyle w:val="5"/>
        <w:spacing w:before="155" w:line="227" w:lineRule="auto"/>
        <w:ind w:left="3198"/>
        <w:rPr>
          <w:color w:val="auto"/>
          <w:sz w:val="24"/>
          <w:szCs w:val="24"/>
          <w:highlight w:val="none"/>
        </w:rPr>
      </w:pPr>
      <w:bookmarkStart w:id="43" w:name="bookmark48"/>
      <w:bookmarkEnd w:id="43"/>
      <w:bookmarkStart w:id="44" w:name="bookmark47"/>
      <w:bookmarkEnd w:id="44"/>
      <w:r>
        <w:rPr>
          <w:color w:val="auto"/>
          <w:spacing w:val="-2"/>
          <w:sz w:val="24"/>
          <w:szCs w:val="24"/>
          <w:highlight w:val="none"/>
          <w14:textOutline w14:w="4358" w14:cap="sq" w14:cmpd="sng">
            <w14:solidFill>
              <w14:srgbClr w14:val="000000"/>
            </w14:solidFill>
            <w14:prstDash w14:val="solid"/>
            <w14:bevel/>
          </w14:textOutline>
        </w:rPr>
        <w:t>附件2：履约担保函格式</w:t>
      </w:r>
    </w:p>
    <w:p w14:paraId="2A454365">
      <w:pPr>
        <w:pStyle w:val="5"/>
        <w:spacing w:before="144" w:line="227" w:lineRule="auto"/>
        <w:ind w:left="2420"/>
        <w:outlineLvl w:val="1"/>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（采用政府采购信用担保形式时使用）</w:t>
      </w:r>
    </w:p>
    <w:p w14:paraId="19C9EF3E">
      <w:pPr>
        <w:spacing w:line="252" w:lineRule="auto"/>
        <w:rPr>
          <w:rFonts w:ascii="Arial"/>
          <w:color w:val="auto"/>
          <w:sz w:val="21"/>
          <w:highlight w:val="none"/>
        </w:rPr>
      </w:pPr>
    </w:p>
    <w:p w14:paraId="2AF633EC">
      <w:pPr>
        <w:spacing w:line="253" w:lineRule="auto"/>
        <w:rPr>
          <w:rFonts w:ascii="Arial"/>
          <w:color w:val="auto"/>
          <w:sz w:val="21"/>
          <w:highlight w:val="none"/>
        </w:rPr>
      </w:pPr>
    </w:p>
    <w:p w14:paraId="0B684464">
      <w:pPr>
        <w:pStyle w:val="5"/>
        <w:spacing w:before="78" w:line="225" w:lineRule="auto"/>
        <w:ind w:left="1958"/>
        <w:rPr>
          <w:color w:val="auto"/>
          <w:sz w:val="24"/>
          <w:szCs w:val="24"/>
          <w:highlight w:val="none"/>
        </w:rPr>
      </w:pPr>
      <w:r>
        <w:rPr>
          <w:color w:val="auto"/>
          <w:spacing w:val="-1"/>
          <w:sz w:val="24"/>
          <w:szCs w:val="24"/>
          <w:highlight w:val="none"/>
        </w:rPr>
        <w:t>政府采购履约担保函（本项目不适用</w:t>
      </w:r>
      <w:r>
        <w:rPr>
          <w:color w:val="auto"/>
          <w:spacing w:val="3"/>
          <w:sz w:val="24"/>
          <w:szCs w:val="24"/>
          <w:highlight w:val="none"/>
        </w:rPr>
        <w:t>））</w:t>
      </w:r>
    </w:p>
    <w:p w14:paraId="260BD138">
      <w:pPr>
        <w:pStyle w:val="5"/>
        <w:spacing w:before="146" w:line="225" w:lineRule="auto"/>
        <w:ind w:left="6149"/>
        <w:rPr>
          <w:color w:val="auto"/>
          <w:sz w:val="24"/>
          <w:szCs w:val="24"/>
          <w:highlight w:val="none"/>
        </w:rPr>
      </w:pPr>
      <w:r>
        <w:rPr>
          <w:color w:val="auto"/>
          <w:spacing w:val="-5"/>
          <w:sz w:val="24"/>
          <w:szCs w:val="24"/>
          <w:highlight w:val="none"/>
        </w:rPr>
        <w:t>编号：</w:t>
      </w:r>
    </w:p>
    <w:p w14:paraId="114D5352">
      <w:pPr>
        <w:spacing w:line="253" w:lineRule="auto"/>
        <w:rPr>
          <w:rFonts w:ascii="Arial"/>
          <w:color w:val="auto"/>
          <w:sz w:val="21"/>
          <w:highlight w:val="none"/>
        </w:rPr>
      </w:pPr>
    </w:p>
    <w:p w14:paraId="137F8BE4">
      <w:pPr>
        <w:spacing w:line="254" w:lineRule="auto"/>
        <w:rPr>
          <w:rFonts w:ascii="Arial"/>
          <w:color w:val="auto"/>
          <w:sz w:val="21"/>
          <w:highlight w:val="none"/>
        </w:rPr>
      </w:pPr>
    </w:p>
    <w:p w14:paraId="02D5DC92">
      <w:pPr>
        <w:pStyle w:val="5"/>
        <w:tabs>
          <w:tab w:val="left" w:pos="2176"/>
        </w:tabs>
        <w:spacing w:before="78" w:line="227" w:lineRule="auto"/>
        <w:ind w:left="16"/>
        <w:rPr>
          <w:color w:val="auto"/>
          <w:sz w:val="24"/>
          <w:szCs w:val="24"/>
          <w:highlight w:val="none"/>
        </w:rPr>
      </w:pPr>
      <w:r>
        <w:rPr>
          <w:color w:val="auto"/>
          <w:sz w:val="24"/>
          <w:szCs w:val="24"/>
          <w:highlight w:val="none"/>
          <w:u w:val="single" w:color="auto"/>
        </w:rPr>
        <w:tab/>
      </w:r>
      <w:r>
        <w:rPr>
          <w:color w:val="auto"/>
          <w:sz w:val="24"/>
          <w:szCs w:val="24"/>
          <w:highlight w:val="none"/>
        </w:rPr>
        <w:t>（采购人</w:t>
      </w:r>
      <w:r>
        <w:rPr>
          <w:color w:val="auto"/>
          <w:spacing w:val="-1"/>
          <w:sz w:val="24"/>
          <w:szCs w:val="24"/>
          <w:highlight w:val="none"/>
        </w:rPr>
        <w:t>）：</w:t>
      </w:r>
    </w:p>
    <w:p w14:paraId="25FE1502">
      <w:pPr>
        <w:spacing w:line="250" w:lineRule="auto"/>
        <w:rPr>
          <w:rFonts w:ascii="Arial"/>
          <w:color w:val="auto"/>
          <w:sz w:val="21"/>
          <w:highlight w:val="none"/>
        </w:rPr>
      </w:pPr>
    </w:p>
    <w:p w14:paraId="10294C0E">
      <w:pPr>
        <w:spacing w:line="250" w:lineRule="auto"/>
        <w:rPr>
          <w:rFonts w:ascii="Arial"/>
          <w:color w:val="auto"/>
          <w:sz w:val="21"/>
          <w:highlight w:val="none"/>
        </w:rPr>
      </w:pPr>
    </w:p>
    <w:p w14:paraId="7FF5CB20">
      <w:pPr>
        <w:pStyle w:val="5"/>
        <w:spacing w:before="78" w:line="339" w:lineRule="auto"/>
        <w:ind w:left="21" w:right="126" w:firstLine="490"/>
        <w:rPr>
          <w:color w:val="auto"/>
          <w:sz w:val="24"/>
          <w:szCs w:val="24"/>
          <w:highlight w:val="none"/>
        </w:rPr>
      </w:pPr>
      <w:r>
        <w:rPr>
          <w:color w:val="auto"/>
          <w:spacing w:val="-8"/>
          <w:sz w:val="24"/>
          <w:szCs w:val="24"/>
          <w:highlight w:val="none"/>
        </w:rPr>
        <w:t>鉴于你方与</w:t>
      </w:r>
      <w:r>
        <w:rPr>
          <w:color w:val="auto"/>
          <w:spacing w:val="6"/>
          <w:sz w:val="24"/>
          <w:szCs w:val="24"/>
          <w:highlight w:val="none"/>
          <w:u w:val="single" w:color="auto"/>
        </w:rPr>
        <w:t xml:space="preserve">                   </w:t>
      </w:r>
      <w:r>
        <w:rPr>
          <w:color w:val="auto"/>
          <w:spacing w:val="-8"/>
          <w:sz w:val="24"/>
          <w:szCs w:val="24"/>
          <w:highlight w:val="none"/>
        </w:rPr>
        <w:t>（以下简称供应商）于</w:t>
      </w:r>
      <w:r>
        <w:rPr>
          <w:color w:val="auto"/>
          <w:spacing w:val="-8"/>
          <w:sz w:val="24"/>
          <w:szCs w:val="24"/>
          <w:highlight w:val="none"/>
          <w:u w:val="single" w:color="auto"/>
        </w:rPr>
        <w:t xml:space="preserve">   </w:t>
      </w:r>
      <w:r>
        <w:rPr>
          <w:color w:val="auto"/>
          <w:spacing w:val="-93"/>
          <w:sz w:val="24"/>
          <w:szCs w:val="24"/>
          <w:highlight w:val="none"/>
        </w:rPr>
        <w:t xml:space="preserve"> </w:t>
      </w:r>
      <w:r>
        <w:rPr>
          <w:color w:val="auto"/>
          <w:spacing w:val="-8"/>
          <w:sz w:val="24"/>
          <w:szCs w:val="24"/>
          <w:highlight w:val="none"/>
        </w:rPr>
        <w:t>年</w:t>
      </w:r>
      <w:r>
        <w:rPr>
          <w:color w:val="auto"/>
          <w:spacing w:val="-8"/>
          <w:sz w:val="24"/>
          <w:szCs w:val="24"/>
          <w:highlight w:val="none"/>
          <w:u w:val="single" w:color="auto"/>
        </w:rPr>
        <w:t xml:space="preserve">  </w:t>
      </w:r>
      <w:r>
        <w:rPr>
          <w:color w:val="auto"/>
          <w:spacing w:val="-99"/>
          <w:sz w:val="24"/>
          <w:szCs w:val="24"/>
          <w:highlight w:val="none"/>
        </w:rPr>
        <w:t xml:space="preserve"> </w:t>
      </w:r>
      <w:r>
        <w:rPr>
          <w:color w:val="auto"/>
          <w:spacing w:val="-8"/>
          <w:sz w:val="24"/>
          <w:szCs w:val="24"/>
          <w:highlight w:val="none"/>
        </w:rPr>
        <w:t>月</w:t>
      </w:r>
      <w:r>
        <w:rPr>
          <w:color w:val="auto"/>
          <w:spacing w:val="-8"/>
          <w:sz w:val="24"/>
          <w:szCs w:val="24"/>
          <w:highlight w:val="none"/>
          <w:u w:val="single" w:color="auto"/>
        </w:rPr>
        <w:t xml:space="preserve">  </w:t>
      </w:r>
      <w:r>
        <w:rPr>
          <w:color w:val="auto"/>
          <w:spacing w:val="-59"/>
          <w:sz w:val="24"/>
          <w:szCs w:val="24"/>
          <w:highlight w:val="none"/>
        </w:rPr>
        <w:t xml:space="preserve"> </w:t>
      </w:r>
      <w:r>
        <w:rPr>
          <w:color w:val="auto"/>
          <w:spacing w:val="-8"/>
          <w:sz w:val="24"/>
          <w:szCs w:val="24"/>
          <w:highlight w:val="none"/>
        </w:rPr>
        <w:t>日签</w:t>
      </w:r>
      <w:r>
        <w:rPr>
          <w:color w:val="auto"/>
          <w:sz w:val="24"/>
          <w:szCs w:val="24"/>
          <w:highlight w:val="none"/>
        </w:rPr>
        <w:t xml:space="preserve"> </w:t>
      </w:r>
      <w:r>
        <w:rPr>
          <w:color w:val="auto"/>
          <w:spacing w:val="-1"/>
          <w:sz w:val="24"/>
          <w:szCs w:val="24"/>
          <w:highlight w:val="none"/>
        </w:rPr>
        <w:t>定编号为   的《</w:t>
      </w:r>
      <w:r>
        <w:rPr>
          <w:color w:val="auto"/>
          <w:spacing w:val="-101"/>
          <w:sz w:val="24"/>
          <w:szCs w:val="24"/>
          <w:highlight w:val="none"/>
        </w:rPr>
        <w:t xml:space="preserve"> </w:t>
      </w:r>
      <w:r>
        <w:rPr>
          <w:color w:val="auto"/>
          <w:sz w:val="24"/>
          <w:szCs w:val="24"/>
          <w:highlight w:val="none"/>
          <w:u w:val="single" w:color="auto"/>
        </w:rPr>
        <w:t xml:space="preserve">           </w:t>
      </w:r>
      <w:r>
        <w:rPr>
          <w:color w:val="auto"/>
          <w:spacing w:val="-105"/>
          <w:sz w:val="24"/>
          <w:szCs w:val="24"/>
          <w:highlight w:val="none"/>
        </w:rPr>
        <w:t xml:space="preserve"> </w:t>
      </w:r>
      <w:r>
        <w:rPr>
          <w:color w:val="auto"/>
          <w:spacing w:val="-1"/>
          <w:sz w:val="24"/>
          <w:szCs w:val="24"/>
          <w:highlight w:val="none"/>
        </w:rPr>
        <w:t>政府采购合同》（以下简称主合同</w:t>
      </w:r>
      <w:r>
        <w:rPr>
          <w:color w:val="auto"/>
          <w:spacing w:val="8"/>
          <w:sz w:val="24"/>
          <w:szCs w:val="24"/>
          <w:highlight w:val="none"/>
        </w:rPr>
        <w:t>），</w:t>
      </w:r>
      <w:r>
        <w:rPr>
          <w:color w:val="auto"/>
          <w:spacing w:val="-1"/>
          <w:sz w:val="24"/>
          <w:szCs w:val="24"/>
          <w:highlight w:val="none"/>
        </w:rPr>
        <w:t>且依据该</w:t>
      </w:r>
      <w:r>
        <w:rPr>
          <w:color w:val="auto"/>
          <w:sz w:val="24"/>
          <w:szCs w:val="24"/>
          <w:highlight w:val="none"/>
        </w:rPr>
        <w:t xml:space="preserve"> </w:t>
      </w:r>
      <w:r>
        <w:rPr>
          <w:color w:val="auto"/>
          <w:spacing w:val="-5"/>
          <w:sz w:val="24"/>
          <w:szCs w:val="24"/>
          <w:highlight w:val="none"/>
        </w:rPr>
        <w:t>合同的约定，供应商应在</w:t>
      </w:r>
      <w:r>
        <w:rPr>
          <w:color w:val="auto"/>
          <w:spacing w:val="-5"/>
          <w:sz w:val="24"/>
          <w:szCs w:val="24"/>
          <w:highlight w:val="none"/>
          <w:u w:val="single" w:color="auto"/>
        </w:rPr>
        <w:t xml:space="preserve">    </w:t>
      </w:r>
      <w:r>
        <w:rPr>
          <w:color w:val="auto"/>
          <w:spacing w:val="-97"/>
          <w:sz w:val="24"/>
          <w:szCs w:val="24"/>
          <w:highlight w:val="none"/>
        </w:rPr>
        <w:t xml:space="preserve"> </w:t>
      </w:r>
      <w:r>
        <w:rPr>
          <w:color w:val="auto"/>
          <w:spacing w:val="-5"/>
          <w:sz w:val="24"/>
          <w:szCs w:val="24"/>
          <w:highlight w:val="none"/>
        </w:rPr>
        <w:t>年</w:t>
      </w:r>
      <w:r>
        <w:rPr>
          <w:color w:val="auto"/>
          <w:spacing w:val="-5"/>
          <w:sz w:val="24"/>
          <w:szCs w:val="24"/>
          <w:highlight w:val="none"/>
          <w:u w:val="single" w:color="auto"/>
        </w:rPr>
        <w:t xml:space="preserve">    </w:t>
      </w:r>
      <w:r>
        <w:rPr>
          <w:color w:val="auto"/>
          <w:spacing w:val="-99"/>
          <w:sz w:val="24"/>
          <w:szCs w:val="24"/>
          <w:highlight w:val="none"/>
        </w:rPr>
        <w:t xml:space="preserve"> </w:t>
      </w:r>
      <w:r>
        <w:rPr>
          <w:color w:val="auto"/>
          <w:spacing w:val="-5"/>
          <w:sz w:val="24"/>
          <w:szCs w:val="24"/>
          <w:highlight w:val="none"/>
        </w:rPr>
        <w:t>月</w:t>
      </w:r>
      <w:r>
        <w:rPr>
          <w:color w:val="auto"/>
          <w:spacing w:val="-5"/>
          <w:sz w:val="24"/>
          <w:szCs w:val="24"/>
          <w:highlight w:val="none"/>
          <w:u w:val="single" w:color="auto"/>
        </w:rPr>
        <w:t xml:space="preserve">   </w:t>
      </w:r>
      <w:r>
        <w:rPr>
          <w:color w:val="auto"/>
          <w:spacing w:val="-59"/>
          <w:sz w:val="24"/>
          <w:szCs w:val="24"/>
          <w:highlight w:val="none"/>
        </w:rPr>
        <w:t xml:space="preserve"> </w:t>
      </w:r>
      <w:r>
        <w:rPr>
          <w:color w:val="auto"/>
          <w:spacing w:val="-5"/>
          <w:sz w:val="24"/>
          <w:szCs w:val="24"/>
          <w:highlight w:val="none"/>
        </w:rPr>
        <w:t>日前向你方交纳履约保证金，且可以</w:t>
      </w:r>
      <w:r>
        <w:rPr>
          <w:color w:val="auto"/>
          <w:sz w:val="24"/>
          <w:szCs w:val="24"/>
          <w:highlight w:val="none"/>
        </w:rPr>
        <w:t xml:space="preserve"> </w:t>
      </w:r>
      <w:r>
        <w:rPr>
          <w:color w:val="auto"/>
          <w:spacing w:val="1"/>
          <w:sz w:val="24"/>
          <w:szCs w:val="24"/>
          <w:highlight w:val="none"/>
        </w:rPr>
        <w:t>履约担保函的形式交纳履约保证金。应供应商的申请，我</w:t>
      </w:r>
      <w:r>
        <w:rPr>
          <w:color w:val="auto"/>
          <w:sz w:val="24"/>
          <w:szCs w:val="24"/>
          <w:highlight w:val="none"/>
        </w:rPr>
        <w:t>方以保证的方式向你</w:t>
      </w:r>
    </w:p>
    <w:p w14:paraId="68CE5B81">
      <w:pPr>
        <w:pStyle w:val="5"/>
        <w:spacing w:before="1" w:line="226" w:lineRule="auto"/>
        <w:ind w:left="35"/>
        <w:rPr>
          <w:color w:val="auto"/>
          <w:sz w:val="24"/>
          <w:szCs w:val="24"/>
          <w:highlight w:val="none"/>
        </w:rPr>
      </w:pPr>
      <w:r>
        <w:rPr>
          <w:color w:val="auto"/>
          <w:spacing w:val="-2"/>
          <w:sz w:val="24"/>
          <w:szCs w:val="24"/>
          <w:highlight w:val="none"/>
        </w:rPr>
        <w:t>方提供如下履约保证金担保：</w:t>
      </w:r>
    </w:p>
    <w:p w14:paraId="4C357CC0">
      <w:pPr>
        <w:pStyle w:val="5"/>
        <w:spacing w:before="145" w:line="224" w:lineRule="auto"/>
        <w:ind w:left="509"/>
        <w:rPr>
          <w:color w:val="auto"/>
          <w:sz w:val="24"/>
          <w:szCs w:val="24"/>
          <w:highlight w:val="none"/>
        </w:rPr>
      </w:pPr>
      <w:r>
        <w:rPr>
          <w:color w:val="auto"/>
          <w:spacing w:val="-1"/>
          <w:sz w:val="24"/>
          <w:szCs w:val="24"/>
          <w:highlight w:val="none"/>
        </w:rPr>
        <w:t>一、保证责任的情形及保证金额</w:t>
      </w:r>
    </w:p>
    <w:p w14:paraId="76DFCD1E">
      <w:pPr>
        <w:pStyle w:val="5"/>
        <w:spacing w:before="148" w:line="220" w:lineRule="auto"/>
        <w:ind w:left="526"/>
        <w:rPr>
          <w:color w:val="auto"/>
          <w:sz w:val="24"/>
          <w:szCs w:val="24"/>
          <w:highlight w:val="none"/>
        </w:rPr>
      </w:pPr>
      <w:r>
        <w:rPr>
          <w:color w:val="auto"/>
          <w:spacing w:val="-1"/>
          <w:sz w:val="24"/>
          <w:szCs w:val="24"/>
          <w:highlight w:val="none"/>
        </w:rPr>
        <w:t>（一）在供应商出现下列情形之一时，我方承</w:t>
      </w:r>
      <w:r>
        <w:rPr>
          <w:color w:val="auto"/>
          <w:spacing w:val="-2"/>
          <w:sz w:val="24"/>
          <w:szCs w:val="24"/>
          <w:highlight w:val="none"/>
        </w:rPr>
        <w:t>担保证责任：</w:t>
      </w:r>
    </w:p>
    <w:p w14:paraId="2F85F9AB">
      <w:pPr>
        <w:pStyle w:val="5"/>
        <w:spacing w:before="155" w:line="440" w:lineRule="exact"/>
        <w:ind w:left="518"/>
        <w:rPr>
          <w:color w:val="auto"/>
          <w:sz w:val="24"/>
          <w:szCs w:val="24"/>
          <w:highlight w:val="none"/>
        </w:rPr>
      </w:pPr>
      <w:r>
        <w:rPr>
          <w:color w:val="auto"/>
          <w:spacing w:val="-3"/>
          <w:position w:val="14"/>
          <w:sz w:val="24"/>
          <w:szCs w:val="24"/>
          <w:highlight w:val="none"/>
        </w:rPr>
        <w:t>1．将中标项目转让给他人，或者在投标文件</w:t>
      </w:r>
      <w:r>
        <w:rPr>
          <w:color w:val="auto"/>
          <w:spacing w:val="-4"/>
          <w:position w:val="14"/>
          <w:sz w:val="24"/>
          <w:szCs w:val="24"/>
          <w:highlight w:val="none"/>
        </w:rPr>
        <w:t>中未说明，且未经采购招标机</w:t>
      </w:r>
    </w:p>
    <w:p w14:paraId="380ED911">
      <w:pPr>
        <w:pStyle w:val="5"/>
        <w:spacing w:line="220" w:lineRule="auto"/>
        <w:ind w:left="26"/>
        <w:rPr>
          <w:color w:val="auto"/>
          <w:sz w:val="24"/>
          <w:szCs w:val="24"/>
          <w:highlight w:val="none"/>
        </w:rPr>
      </w:pPr>
      <w:r>
        <w:rPr>
          <w:color w:val="auto"/>
          <w:spacing w:val="-1"/>
          <w:sz w:val="24"/>
          <w:szCs w:val="24"/>
          <w:highlight w:val="none"/>
        </w:rPr>
        <w:t>构人同意，将中标项目分包给他人的；</w:t>
      </w:r>
    </w:p>
    <w:p w14:paraId="69FA28EC">
      <w:pPr>
        <w:pStyle w:val="5"/>
        <w:spacing w:before="153" w:line="223" w:lineRule="auto"/>
        <w:ind w:left="503"/>
        <w:rPr>
          <w:color w:val="auto"/>
          <w:sz w:val="24"/>
          <w:szCs w:val="24"/>
          <w:highlight w:val="none"/>
        </w:rPr>
      </w:pPr>
      <w:r>
        <w:rPr>
          <w:color w:val="auto"/>
          <w:spacing w:val="-1"/>
          <w:sz w:val="24"/>
          <w:szCs w:val="24"/>
          <w:highlight w:val="none"/>
        </w:rPr>
        <w:t>2．主合同约定的应当缴纳履约保证金的情形:</w:t>
      </w:r>
    </w:p>
    <w:p w14:paraId="7F3032E6">
      <w:pPr>
        <w:pStyle w:val="5"/>
        <w:spacing w:before="152" w:line="223" w:lineRule="auto"/>
        <w:ind w:right="6"/>
        <w:jc w:val="right"/>
        <w:rPr>
          <w:color w:val="auto"/>
          <w:sz w:val="24"/>
          <w:szCs w:val="24"/>
          <w:highlight w:val="none"/>
        </w:rPr>
      </w:pPr>
      <w:r>
        <w:rPr>
          <w:color w:val="auto"/>
          <w:spacing w:val="-7"/>
          <w:sz w:val="24"/>
          <w:szCs w:val="24"/>
          <w:highlight w:val="none"/>
        </w:rPr>
        <w:t>（1）未按主合同约定的质量、数量和期限供应货物/提供服务/完成工程的；</w:t>
      </w:r>
    </w:p>
    <w:p w14:paraId="5BBA81EB">
      <w:pPr>
        <w:pStyle w:val="5"/>
        <w:spacing w:before="149" w:line="238" w:lineRule="auto"/>
        <w:ind w:right="7"/>
        <w:jc w:val="right"/>
        <w:rPr>
          <w:color w:val="auto"/>
          <w:sz w:val="24"/>
          <w:szCs w:val="24"/>
          <w:highlight w:val="none"/>
        </w:rPr>
      </w:pPr>
      <w:r>
        <w:rPr>
          <w:color w:val="auto"/>
          <w:spacing w:val="-30"/>
          <w:sz w:val="24"/>
          <w:szCs w:val="24"/>
          <w:highlight w:val="none"/>
        </w:rPr>
        <w:t>（2）</w:t>
      </w:r>
      <w:r>
        <w:rPr>
          <w:color w:val="auto"/>
          <w:sz w:val="24"/>
          <w:szCs w:val="24"/>
          <w:highlight w:val="none"/>
          <w:u w:val="single" w:color="auto"/>
        </w:rPr>
        <w:t xml:space="preserve">                                                           </w:t>
      </w:r>
      <w:r>
        <w:rPr>
          <w:color w:val="auto"/>
          <w:spacing w:val="-30"/>
          <w:sz w:val="24"/>
          <w:szCs w:val="24"/>
          <w:highlight w:val="none"/>
        </w:rPr>
        <w:t>。</w:t>
      </w:r>
    </w:p>
    <w:p w14:paraId="479807BB">
      <w:pPr>
        <w:pStyle w:val="5"/>
        <w:spacing w:before="129" w:line="340" w:lineRule="auto"/>
        <w:ind w:left="526"/>
        <w:rPr>
          <w:color w:val="auto"/>
          <w:sz w:val="24"/>
          <w:szCs w:val="24"/>
          <w:highlight w:val="none"/>
        </w:rPr>
      </w:pPr>
      <w:r>
        <w:rPr>
          <w:color w:val="auto"/>
          <w:spacing w:val="2"/>
          <w:sz w:val="24"/>
          <w:szCs w:val="24"/>
          <w:highlight w:val="none"/>
        </w:rPr>
        <w:t>（二）我方的保证范围是主合同约定的合同价款总额的</w:t>
      </w:r>
      <w:r>
        <w:rPr>
          <w:color w:val="auto"/>
          <w:spacing w:val="-99"/>
          <w:sz w:val="24"/>
          <w:szCs w:val="24"/>
          <w:highlight w:val="none"/>
        </w:rPr>
        <w:t xml:space="preserve"> </w:t>
      </w:r>
      <w:r>
        <w:rPr>
          <w:color w:val="auto"/>
          <w:spacing w:val="4"/>
          <w:sz w:val="24"/>
          <w:szCs w:val="24"/>
          <w:highlight w:val="none"/>
          <w:u w:val="single" w:color="auto"/>
        </w:rPr>
        <w:t xml:space="preserve">        </w:t>
      </w:r>
      <w:r>
        <w:rPr>
          <w:color w:val="auto"/>
          <w:spacing w:val="-110"/>
          <w:sz w:val="24"/>
          <w:szCs w:val="24"/>
          <w:highlight w:val="none"/>
        </w:rPr>
        <w:t xml:space="preserve"> </w:t>
      </w:r>
      <w:r>
        <w:rPr>
          <w:color w:val="auto"/>
          <w:spacing w:val="2"/>
          <w:sz w:val="24"/>
          <w:szCs w:val="24"/>
          <w:highlight w:val="none"/>
        </w:rPr>
        <w:t>%数额为</w:t>
      </w:r>
    </w:p>
    <w:p w14:paraId="383D2B3B">
      <w:pPr>
        <w:pStyle w:val="5"/>
        <w:spacing w:line="220" w:lineRule="auto"/>
        <w:ind w:left="38"/>
        <w:rPr>
          <w:color w:val="auto"/>
          <w:sz w:val="24"/>
          <w:szCs w:val="24"/>
          <w:highlight w:val="none"/>
        </w:rPr>
      </w:pPr>
      <w:r>
        <w:rPr>
          <w:color w:val="auto"/>
          <w:spacing w:val="-3"/>
          <w:sz w:val="24"/>
          <w:szCs w:val="24"/>
          <w:highlight w:val="none"/>
        </w:rPr>
        <w:t>元（大写</w:t>
      </w:r>
      <w:r>
        <w:rPr>
          <w:color w:val="auto"/>
          <w:spacing w:val="-3"/>
          <w:sz w:val="24"/>
          <w:szCs w:val="24"/>
          <w:highlight w:val="none"/>
          <w:u w:val="single" w:color="auto"/>
        </w:rPr>
        <w:t xml:space="preserve">           </w:t>
      </w:r>
      <w:r>
        <w:rPr>
          <w:color w:val="auto"/>
          <w:spacing w:val="-92"/>
          <w:sz w:val="24"/>
          <w:szCs w:val="24"/>
          <w:highlight w:val="none"/>
        </w:rPr>
        <w:t xml:space="preserve"> </w:t>
      </w:r>
      <w:r>
        <w:rPr>
          <w:color w:val="auto"/>
          <w:spacing w:val="19"/>
          <w:sz w:val="24"/>
          <w:szCs w:val="24"/>
          <w:highlight w:val="none"/>
        </w:rPr>
        <w:t>），</w:t>
      </w:r>
      <w:r>
        <w:rPr>
          <w:color w:val="auto"/>
          <w:spacing w:val="-3"/>
          <w:sz w:val="24"/>
          <w:szCs w:val="24"/>
          <w:highlight w:val="none"/>
        </w:rPr>
        <w:t>币种为</w:t>
      </w:r>
      <w:r>
        <w:rPr>
          <w:color w:val="auto"/>
          <w:spacing w:val="-3"/>
          <w:sz w:val="24"/>
          <w:szCs w:val="24"/>
          <w:highlight w:val="none"/>
          <w:u w:val="single" w:color="auto"/>
        </w:rPr>
        <w:t xml:space="preserve">        </w:t>
      </w:r>
      <w:r>
        <w:rPr>
          <w:color w:val="auto"/>
          <w:spacing w:val="-89"/>
          <w:sz w:val="24"/>
          <w:szCs w:val="24"/>
          <w:highlight w:val="none"/>
        </w:rPr>
        <w:t xml:space="preserve"> </w:t>
      </w:r>
      <w:r>
        <w:rPr>
          <w:color w:val="auto"/>
          <w:spacing w:val="-3"/>
          <w:sz w:val="24"/>
          <w:szCs w:val="24"/>
          <w:highlight w:val="none"/>
        </w:rPr>
        <w:t>。（即主合同履约保证金金额）</w:t>
      </w:r>
    </w:p>
    <w:p w14:paraId="5198E410">
      <w:pPr>
        <w:pStyle w:val="5"/>
        <w:spacing w:before="154" w:line="224" w:lineRule="auto"/>
        <w:ind w:left="506"/>
        <w:rPr>
          <w:color w:val="auto"/>
          <w:sz w:val="24"/>
          <w:szCs w:val="24"/>
          <w:highlight w:val="none"/>
        </w:rPr>
      </w:pPr>
      <w:r>
        <w:rPr>
          <w:color w:val="auto"/>
          <w:spacing w:val="-1"/>
          <w:sz w:val="24"/>
          <w:szCs w:val="24"/>
          <w:highlight w:val="none"/>
        </w:rPr>
        <w:t>二、保证的方式及保证期间</w:t>
      </w:r>
    </w:p>
    <w:p w14:paraId="75736556">
      <w:pPr>
        <w:pStyle w:val="5"/>
        <w:spacing w:before="147" w:line="223" w:lineRule="auto"/>
        <w:ind w:left="514"/>
        <w:rPr>
          <w:color w:val="auto"/>
          <w:sz w:val="24"/>
          <w:szCs w:val="24"/>
          <w:highlight w:val="none"/>
        </w:rPr>
      </w:pPr>
      <w:r>
        <w:rPr>
          <w:color w:val="auto"/>
          <w:spacing w:val="-2"/>
          <w:sz w:val="24"/>
          <w:szCs w:val="24"/>
          <w:highlight w:val="none"/>
        </w:rPr>
        <w:t>我方保证的方式为：连带责任保证。</w:t>
      </w:r>
    </w:p>
    <w:p w14:paraId="0B5AF61F">
      <w:pPr>
        <w:pStyle w:val="5"/>
        <w:spacing w:before="152" w:line="439" w:lineRule="exact"/>
        <w:ind w:left="514"/>
        <w:rPr>
          <w:color w:val="auto"/>
          <w:sz w:val="24"/>
          <w:szCs w:val="24"/>
          <w:highlight w:val="none"/>
        </w:rPr>
      </w:pPr>
      <w:r>
        <w:rPr>
          <w:color w:val="auto"/>
          <w:spacing w:val="-3"/>
          <w:position w:val="14"/>
          <w:sz w:val="24"/>
          <w:szCs w:val="24"/>
          <w:highlight w:val="none"/>
        </w:rPr>
        <w:t>我方保证的期间为：自本合同生效之日起至供应商按照</w:t>
      </w:r>
      <w:r>
        <w:rPr>
          <w:color w:val="auto"/>
          <w:spacing w:val="-4"/>
          <w:position w:val="14"/>
          <w:sz w:val="24"/>
          <w:szCs w:val="24"/>
          <w:highlight w:val="none"/>
        </w:rPr>
        <w:t>主合同约定的供货/</w:t>
      </w:r>
    </w:p>
    <w:p w14:paraId="264EFBF4">
      <w:pPr>
        <w:pStyle w:val="5"/>
        <w:spacing w:before="1" w:line="224" w:lineRule="auto"/>
        <w:ind w:left="38"/>
        <w:rPr>
          <w:color w:val="auto"/>
          <w:sz w:val="24"/>
          <w:szCs w:val="24"/>
          <w:highlight w:val="none"/>
        </w:rPr>
      </w:pPr>
      <w:r>
        <w:rPr>
          <w:color w:val="auto"/>
          <w:spacing w:val="-6"/>
          <w:sz w:val="24"/>
          <w:szCs w:val="24"/>
          <w:highlight w:val="none"/>
        </w:rPr>
        <w:t>完工期限届满后</w:t>
      </w:r>
      <w:r>
        <w:rPr>
          <w:color w:val="auto"/>
          <w:spacing w:val="-6"/>
          <w:sz w:val="24"/>
          <w:szCs w:val="24"/>
          <w:highlight w:val="none"/>
          <w:u w:val="single" w:color="auto"/>
        </w:rPr>
        <w:t xml:space="preserve">     </w:t>
      </w:r>
      <w:r>
        <w:rPr>
          <w:color w:val="auto"/>
          <w:spacing w:val="-53"/>
          <w:sz w:val="24"/>
          <w:szCs w:val="24"/>
          <w:highlight w:val="none"/>
        </w:rPr>
        <w:t xml:space="preserve"> </w:t>
      </w:r>
      <w:r>
        <w:rPr>
          <w:color w:val="auto"/>
          <w:spacing w:val="-6"/>
          <w:sz w:val="24"/>
          <w:szCs w:val="24"/>
          <w:highlight w:val="none"/>
        </w:rPr>
        <w:t>日内。</w:t>
      </w:r>
    </w:p>
    <w:p w14:paraId="52ABAA8C">
      <w:pPr>
        <w:pStyle w:val="5"/>
        <w:spacing w:before="147" w:line="442" w:lineRule="exact"/>
        <w:ind w:left="501"/>
        <w:rPr>
          <w:color w:val="auto"/>
          <w:sz w:val="24"/>
          <w:szCs w:val="24"/>
          <w:highlight w:val="none"/>
        </w:rPr>
      </w:pPr>
      <w:r>
        <w:rPr>
          <w:color w:val="auto"/>
          <w:spacing w:val="1"/>
          <w:position w:val="15"/>
          <w:sz w:val="24"/>
          <w:szCs w:val="24"/>
          <w:highlight w:val="none"/>
        </w:rPr>
        <w:t>如果供应商未按主合同约定向贵方供应货物/提供服务/</w:t>
      </w:r>
      <w:r>
        <w:rPr>
          <w:color w:val="auto"/>
          <w:position w:val="15"/>
          <w:sz w:val="24"/>
          <w:szCs w:val="24"/>
          <w:highlight w:val="none"/>
        </w:rPr>
        <w:t>完成工程的，由我</w:t>
      </w:r>
    </w:p>
    <w:p w14:paraId="2001E6BD">
      <w:pPr>
        <w:pStyle w:val="5"/>
        <w:spacing w:line="225" w:lineRule="auto"/>
        <w:ind w:left="35"/>
        <w:rPr>
          <w:color w:val="auto"/>
          <w:sz w:val="24"/>
          <w:szCs w:val="24"/>
          <w:highlight w:val="none"/>
        </w:rPr>
      </w:pPr>
      <w:r>
        <w:rPr>
          <w:color w:val="auto"/>
          <w:spacing w:val="-2"/>
          <w:sz w:val="24"/>
          <w:szCs w:val="24"/>
          <w:highlight w:val="none"/>
        </w:rPr>
        <w:t>方在保证金额内向你方支付上述款项。</w:t>
      </w:r>
    </w:p>
    <w:p w14:paraId="61C3789C">
      <w:pPr>
        <w:pStyle w:val="5"/>
        <w:spacing w:before="147" w:line="224" w:lineRule="auto"/>
        <w:ind w:left="502"/>
        <w:rPr>
          <w:color w:val="auto"/>
          <w:sz w:val="24"/>
          <w:szCs w:val="24"/>
          <w:highlight w:val="none"/>
        </w:rPr>
      </w:pPr>
      <w:r>
        <w:rPr>
          <w:color w:val="auto"/>
          <w:spacing w:val="-1"/>
          <w:sz w:val="24"/>
          <w:szCs w:val="24"/>
          <w:highlight w:val="none"/>
        </w:rPr>
        <w:t>三、承担保证责任的程序</w:t>
      </w:r>
    </w:p>
    <w:p w14:paraId="6075AF1A">
      <w:pPr>
        <w:pStyle w:val="5"/>
        <w:spacing w:before="148" w:line="441" w:lineRule="exact"/>
        <w:ind w:left="518"/>
        <w:rPr>
          <w:color w:val="auto"/>
          <w:sz w:val="24"/>
          <w:szCs w:val="24"/>
          <w:highlight w:val="none"/>
        </w:rPr>
      </w:pPr>
      <w:r>
        <w:rPr>
          <w:color w:val="auto"/>
          <w:spacing w:val="-3"/>
          <w:position w:val="15"/>
          <w:sz w:val="24"/>
          <w:szCs w:val="24"/>
          <w:highlight w:val="none"/>
        </w:rPr>
        <w:t>1．你方要求我方承担保证责任的，应在本保</w:t>
      </w:r>
      <w:r>
        <w:rPr>
          <w:color w:val="auto"/>
          <w:spacing w:val="-4"/>
          <w:position w:val="15"/>
          <w:sz w:val="24"/>
          <w:szCs w:val="24"/>
          <w:highlight w:val="none"/>
        </w:rPr>
        <w:t>函保证期间内向我方发出书面</w:t>
      </w:r>
    </w:p>
    <w:p w14:paraId="17300C81">
      <w:pPr>
        <w:pStyle w:val="5"/>
        <w:spacing w:line="220" w:lineRule="auto"/>
        <w:ind w:left="43"/>
        <w:rPr>
          <w:color w:val="auto"/>
          <w:sz w:val="24"/>
          <w:szCs w:val="24"/>
          <w:highlight w:val="none"/>
        </w:rPr>
      </w:pPr>
      <w:r>
        <w:rPr>
          <w:color w:val="auto"/>
          <w:sz w:val="24"/>
          <w:szCs w:val="24"/>
          <w:highlight w:val="none"/>
        </w:rPr>
        <w:t>索赔通知。索赔通知应写明要求索赔的金额，支付款项应到达的帐号。并附有</w:t>
      </w:r>
    </w:p>
    <w:p w14:paraId="43D450C1">
      <w:pPr>
        <w:spacing w:line="220" w:lineRule="auto"/>
        <w:rPr>
          <w:color w:val="auto"/>
          <w:sz w:val="24"/>
          <w:szCs w:val="24"/>
          <w:highlight w:val="none"/>
        </w:rPr>
        <w:sectPr>
          <w:footerReference r:id="rId26" w:type="default"/>
          <w:pgSz w:w="11906" w:h="16839"/>
          <w:pgMar w:top="1431" w:right="1785" w:bottom="1404" w:left="1785" w:header="0" w:footer="1225" w:gutter="0"/>
          <w:pgNumType w:fmt="decimal"/>
          <w:cols w:space="720" w:num="1"/>
        </w:sectPr>
      </w:pPr>
    </w:p>
    <w:p w14:paraId="209317C0">
      <w:pPr>
        <w:pStyle w:val="5"/>
        <w:spacing w:before="156" w:line="224" w:lineRule="auto"/>
        <w:ind w:left="23"/>
        <w:rPr>
          <w:color w:val="auto"/>
          <w:sz w:val="24"/>
          <w:szCs w:val="24"/>
          <w:highlight w:val="none"/>
        </w:rPr>
      </w:pPr>
      <w:bookmarkStart w:id="45" w:name="bookmark49"/>
      <w:bookmarkEnd w:id="45"/>
      <w:r>
        <w:rPr>
          <w:color w:val="auto"/>
          <w:spacing w:val="-1"/>
          <w:sz w:val="24"/>
          <w:szCs w:val="24"/>
          <w:highlight w:val="none"/>
        </w:rPr>
        <w:t>证明供应商违约事实的证明材料。</w:t>
      </w:r>
    </w:p>
    <w:p w14:paraId="154141EC">
      <w:pPr>
        <w:pStyle w:val="5"/>
        <w:spacing w:before="146" w:line="339" w:lineRule="auto"/>
        <w:ind w:left="25" w:right="126" w:firstLine="475"/>
        <w:rPr>
          <w:color w:val="auto"/>
          <w:sz w:val="24"/>
          <w:szCs w:val="24"/>
          <w:highlight w:val="none"/>
        </w:rPr>
      </w:pPr>
      <w:r>
        <w:rPr>
          <w:color w:val="auto"/>
          <w:spacing w:val="3"/>
          <w:sz w:val="24"/>
          <w:szCs w:val="24"/>
          <w:highlight w:val="none"/>
        </w:rPr>
        <w:t>如</w:t>
      </w:r>
      <w:r>
        <w:rPr>
          <w:color w:val="auto"/>
          <w:spacing w:val="-59"/>
          <w:sz w:val="24"/>
          <w:szCs w:val="24"/>
          <w:highlight w:val="none"/>
        </w:rPr>
        <w:t xml:space="preserve"> </w:t>
      </w:r>
      <w:r>
        <w:rPr>
          <w:color w:val="auto"/>
          <w:spacing w:val="3"/>
          <w:sz w:val="24"/>
          <w:szCs w:val="24"/>
          <w:highlight w:val="none"/>
        </w:rPr>
        <w:t>果你</w:t>
      </w:r>
      <w:r>
        <w:rPr>
          <w:color w:val="auto"/>
          <w:spacing w:val="-65"/>
          <w:sz w:val="24"/>
          <w:szCs w:val="24"/>
          <w:highlight w:val="none"/>
        </w:rPr>
        <w:t xml:space="preserve"> </w:t>
      </w:r>
      <w:r>
        <w:rPr>
          <w:color w:val="auto"/>
          <w:spacing w:val="3"/>
          <w:sz w:val="24"/>
          <w:szCs w:val="24"/>
          <w:highlight w:val="none"/>
        </w:rPr>
        <w:t>方</w:t>
      </w:r>
      <w:r>
        <w:rPr>
          <w:color w:val="auto"/>
          <w:spacing w:val="-63"/>
          <w:sz w:val="24"/>
          <w:szCs w:val="24"/>
          <w:highlight w:val="none"/>
        </w:rPr>
        <w:t xml:space="preserve"> </w:t>
      </w:r>
      <w:r>
        <w:rPr>
          <w:color w:val="auto"/>
          <w:spacing w:val="3"/>
          <w:sz w:val="24"/>
          <w:szCs w:val="24"/>
          <w:highlight w:val="none"/>
        </w:rPr>
        <w:t>与供应</w:t>
      </w:r>
      <w:r>
        <w:rPr>
          <w:color w:val="auto"/>
          <w:spacing w:val="-64"/>
          <w:sz w:val="24"/>
          <w:szCs w:val="24"/>
          <w:highlight w:val="none"/>
        </w:rPr>
        <w:t xml:space="preserve"> </w:t>
      </w:r>
      <w:r>
        <w:rPr>
          <w:color w:val="auto"/>
          <w:spacing w:val="3"/>
          <w:sz w:val="24"/>
          <w:szCs w:val="24"/>
          <w:highlight w:val="none"/>
        </w:rPr>
        <w:t>商</w:t>
      </w:r>
      <w:r>
        <w:rPr>
          <w:color w:val="auto"/>
          <w:spacing w:val="-44"/>
          <w:sz w:val="24"/>
          <w:szCs w:val="24"/>
          <w:highlight w:val="none"/>
        </w:rPr>
        <w:t xml:space="preserve"> </w:t>
      </w:r>
      <w:r>
        <w:rPr>
          <w:color w:val="auto"/>
          <w:spacing w:val="3"/>
          <w:sz w:val="24"/>
          <w:szCs w:val="24"/>
          <w:highlight w:val="none"/>
        </w:rPr>
        <w:t>因</w:t>
      </w:r>
      <w:r>
        <w:rPr>
          <w:color w:val="auto"/>
          <w:spacing w:val="-68"/>
          <w:sz w:val="24"/>
          <w:szCs w:val="24"/>
          <w:highlight w:val="none"/>
        </w:rPr>
        <w:t xml:space="preserve"> </w:t>
      </w:r>
      <w:r>
        <w:rPr>
          <w:color w:val="auto"/>
          <w:spacing w:val="3"/>
          <w:sz w:val="24"/>
          <w:szCs w:val="24"/>
          <w:highlight w:val="none"/>
        </w:rPr>
        <w:t>货</w:t>
      </w:r>
      <w:r>
        <w:rPr>
          <w:color w:val="auto"/>
          <w:spacing w:val="-72"/>
          <w:sz w:val="24"/>
          <w:szCs w:val="24"/>
          <w:highlight w:val="none"/>
        </w:rPr>
        <w:t xml:space="preserve"> </w:t>
      </w:r>
      <w:r>
        <w:rPr>
          <w:color w:val="auto"/>
          <w:spacing w:val="3"/>
          <w:sz w:val="24"/>
          <w:szCs w:val="24"/>
          <w:highlight w:val="none"/>
        </w:rPr>
        <w:t>物质量</w:t>
      </w:r>
      <w:r>
        <w:rPr>
          <w:color w:val="auto"/>
          <w:spacing w:val="-49"/>
          <w:sz w:val="24"/>
          <w:szCs w:val="24"/>
          <w:highlight w:val="none"/>
        </w:rPr>
        <w:t xml:space="preserve"> </w:t>
      </w:r>
      <w:r>
        <w:rPr>
          <w:color w:val="auto"/>
          <w:spacing w:val="3"/>
          <w:sz w:val="24"/>
          <w:szCs w:val="24"/>
          <w:highlight w:val="none"/>
        </w:rPr>
        <w:t>问题产</w:t>
      </w:r>
      <w:r>
        <w:rPr>
          <w:color w:val="auto"/>
          <w:spacing w:val="-63"/>
          <w:sz w:val="24"/>
          <w:szCs w:val="24"/>
          <w:highlight w:val="none"/>
        </w:rPr>
        <w:t xml:space="preserve"> </w:t>
      </w:r>
      <w:r>
        <w:rPr>
          <w:color w:val="auto"/>
          <w:spacing w:val="3"/>
          <w:sz w:val="24"/>
          <w:szCs w:val="24"/>
          <w:highlight w:val="none"/>
        </w:rPr>
        <w:t>生</w:t>
      </w:r>
      <w:r>
        <w:rPr>
          <w:color w:val="auto"/>
          <w:spacing w:val="-64"/>
          <w:sz w:val="24"/>
          <w:szCs w:val="24"/>
          <w:highlight w:val="none"/>
        </w:rPr>
        <w:t xml:space="preserve"> </w:t>
      </w:r>
      <w:r>
        <w:rPr>
          <w:color w:val="auto"/>
          <w:spacing w:val="3"/>
          <w:sz w:val="24"/>
          <w:szCs w:val="24"/>
          <w:highlight w:val="none"/>
        </w:rPr>
        <w:t>争议</w:t>
      </w:r>
      <w:r>
        <w:rPr>
          <w:color w:val="auto"/>
          <w:spacing w:val="-58"/>
          <w:sz w:val="24"/>
          <w:szCs w:val="24"/>
          <w:highlight w:val="none"/>
        </w:rPr>
        <w:t xml:space="preserve"> </w:t>
      </w:r>
      <w:r>
        <w:rPr>
          <w:color w:val="auto"/>
          <w:spacing w:val="3"/>
          <w:sz w:val="24"/>
          <w:szCs w:val="24"/>
          <w:highlight w:val="none"/>
        </w:rPr>
        <w:t>，你</w:t>
      </w:r>
      <w:r>
        <w:rPr>
          <w:color w:val="auto"/>
          <w:spacing w:val="-66"/>
          <w:sz w:val="24"/>
          <w:szCs w:val="24"/>
          <w:highlight w:val="none"/>
        </w:rPr>
        <w:t xml:space="preserve"> </w:t>
      </w:r>
      <w:r>
        <w:rPr>
          <w:color w:val="auto"/>
          <w:spacing w:val="3"/>
          <w:sz w:val="24"/>
          <w:szCs w:val="24"/>
          <w:highlight w:val="none"/>
        </w:rPr>
        <w:t>方还</w:t>
      </w:r>
      <w:r>
        <w:rPr>
          <w:color w:val="auto"/>
          <w:spacing w:val="-57"/>
          <w:sz w:val="24"/>
          <w:szCs w:val="24"/>
          <w:highlight w:val="none"/>
        </w:rPr>
        <w:t xml:space="preserve"> </w:t>
      </w:r>
      <w:r>
        <w:rPr>
          <w:color w:val="auto"/>
          <w:spacing w:val="3"/>
          <w:sz w:val="24"/>
          <w:szCs w:val="24"/>
          <w:highlight w:val="none"/>
        </w:rPr>
        <w:t>需</w:t>
      </w:r>
      <w:r>
        <w:rPr>
          <w:color w:val="auto"/>
          <w:spacing w:val="-48"/>
          <w:sz w:val="24"/>
          <w:szCs w:val="24"/>
          <w:highlight w:val="none"/>
        </w:rPr>
        <w:t xml:space="preserve"> </w:t>
      </w:r>
      <w:r>
        <w:rPr>
          <w:color w:val="auto"/>
          <w:spacing w:val="3"/>
          <w:sz w:val="24"/>
          <w:szCs w:val="24"/>
          <w:highlight w:val="none"/>
        </w:rPr>
        <w:t>同</w:t>
      </w:r>
      <w:r>
        <w:rPr>
          <w:color w:val="auto"/>
          <w:spacing w:val="-59"/>
          <w:sz w:val="24"/>
          <w:szCs w:val="24"/>
          <w:highlight w:val="none"/>
        </w:rPr>
        <w:t xml:space="preserve"> </w:t>
      </w:r>
      <w:r>
        <w:rPr>
          <w:color w:val="auto"/>
          <w:spacing w:val="3"/>
          <w:sz w:val="24"/>
          <w:szCs w:val="24"/>
          <w:highlight w:val="none"/>
        </w:rPr>
        <w:t>时提供</w:t>
      </w:r>
      <w:r>
        <w:rPr>
          <w:color w:val="auto"/>
          <w:sz w:val="24"/>
          <w:szCs w:val="24"/>
          <w:highlight w:val="none"/>
        </w:rPr>
        <w:t xml:space="preserve"> </w:t>
      </w:r>
      <w:r>
        <w:rPr>
          <w:color w:val="auto"/>
          <w:spacing w:val="1"/>
          <w:sz w:val="24"/>
          <w:szCs w:val="24"/>
          <w:highlight w:val="none"/>
        </w:rPr>
        <w:t>部门出具的质量检测报告，或经诉讼（仲裁）</w:t>
      </w:r>
      <w:r>
        <w:rPr>
          <w:color w:val="auto"/>
          <w:sz w:val="24"/>
          <w:szCs w:val="24"/>
          <w:highlight w:val="none"/>
        </w:rPr>
        <w:t>程序裁决后的裁决书、调解书，</w:t>
      </w:r>
    </w:p>
    <w:p w14:paraId="116F3FE7">
      <w:pPr>
        <w:pStyle w:val="5"/>
        <w:spacing w:line="224" w:lineRule="auto"/>
        <w:ind w:left="34"/>
        <w:rPr>
          <w:color w:val="auto"/>
          <w:sz w:val="24"/>
          <w:szCs w:val="24"/>
          <w:highlight w:val="none"/>
        </w:rPr>
      </w:pPr>
      <w:r>
        <w:rPr>
          <w:color w:val="auto"/>
          <w:spacing w:val="-1"/>
          <w:sz w:val="24"/>
          <w:szCs w:val="24"/>
          <w:highlight w:val="none"/>
        </w:rPr>
        <w:t>本保证人即按照检测结果或裁决书、调解书决定是否承担保证责任。</w:t>
      </w:r>
    </w:p>
    <w:p w14:paraId="4D7AC472">
      <w:pPr>
        <w:pStyle w:val="5"/>
        <w:spacing w:before="147" w:line="338" w:lineRule="auto"/>
        <w:ind w:left="503"/>
        <w:rPr>
          <w:color w:val="auto"/>
          <w:sz w:val="24"/>
          <w:szCs w:val="24"/>
          <w:highlight w:val="none"/>
        </w:rPr>
      </w:pPr>
      <w:r>
        <w:rPr>
          <w:color w:val="auto"/>
          <w:spacing w:val="-2"/>
          <w:sz w:val="24"/>
          <w:szCs w:val="24"/>
          <w:highlight w:val="none"/>
        </w:rPr>
        <w:t>2．</w:t>
      </w:r>
      <w:r>
        <w:rPr>
          <w:color w:val="auto"/>
          <w:spacing w:val="-28"/>
          <w:sz w:val="24"/>
          <w:szCs w:val="24"/>
          <w:highlight w:val="none"/>
        </w:rPr>
        <w:t xml:space="preserve"> </w:t>
      </w:r>
      <w:r>
        <w:rPr>
          <w:color w:val="auto"/>
          <w:spacing w:val="-2"/>
          <w:sz w:val="24"/>
          <w:szCs w:val="24"/>
          <w:highlight w:val="none"/>
        </w:rPr>
        <w:t>我方收到你方的书面索赔通知及相应证明材料，在</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109"/>
          <w:sz w:val="24"/>
          <w:szCs w:val="24"/>
          <w:highlight w:val="none"/>
        </w:rPr>
        <w:t xml:space="preserve"> </w:t>
      </w:r>
      <w:r>
        <w:rPr>
          <w:color w:val="auto"/>
          <w:spacing w:val="-3"/>
          <w:sz w:val="24"/>
          <w:szCs w:val="24"/>
          <w:highlight w:val="none"/>
        </w:rPr>
        <w:t>工作日内进行</w:t>
      </w:r>
    </w:p>
    <w:p w14:paraId="7DCD5191">
      <w:pPr>
        <w:pStyle w:val="5"/>
        <w:spacing w:before="1" w:line="224" w:lineRule="auto"/>
        <w:ind w:left="18"/>
        <w:rPr>
          <w:color w:val="auto"/>
          <w:sz w:val="24"/>
          <w:szCs w:val="24"/>
          <w:highlight w:val="none"/>
        </w:rPr>
      </w:pPr>
      <w:r>
        <w:rPr>
          <w:color w:val="auto"/>
          <w:spacing w:val="-1"/>
          <w:sz w:val="24"/>
          <w:szCs w:val="24"/>
          <w:highlight w:val="none"/>
        </w:rPr>
        <w:t>核定后按照本保函的承诺承担保证责任。</w:t>
      </w:r>
    </w:p>
    <w:p w14:paraId="6CD73128">
      <w:pPr>
        <w:pStyle w:val="5"/>
        <w:spacing w:before="150" w:line="224" w:lineRule="auto"/>
        <w:ind w:left="517"/>
        <w:rPr>
          <w:color w:val="auto"/>
          <w:sz w:val="24"/>
          <w:szCs w:val="24"/>
          <w:highlight w:val="none"/>
        </w:rPr>
      </w:pPr>
      <w:r>
        <w:rPr>
          <w:color w:val="auto"/>
          <w:spacing w:val="-3"/>
          <w:sz w:val="24"/>
          <w:szCs w:val="24"/>
          <w:highlight w:val="none"/>
        </w:rPr>
        <w:t>四、保证责任的终止</w:t>
      </w:r>
    </w:p>
    <w:p w14:paraId="4E7D6726">
      <w:pPr>
        <w:pStyle w:val="5"/>
        <w:spacing w:before="147" w:line="339" w:lineRule="auto"/>
        <w:ind w:left="19" w:right="126" w:firstLine="498"/>
        <w:rPr>
          <w:color w:val="auto"/>
          <w:sz w:val="24"/>
          <w:szCs w:val="24"/>
          <w:highlight w:val="none"/>
        </w:rPr>
      </w:pPr>
      <w:r>
        <w:rPr>
          <w:color w:val="auto"/>
          <w:spacing w:val="-3"/>
          <w:sz w:val="24"/>
          <w:szCs w:val="24"/>
          <w:highlight w:val="none"/>
        </w:rPr>
        <w:t>1．保证期间届满你方未向我方书面主张保证</w:t>
      </w:r>
      <w:r>
        <w:rPr>
          <w:color w:val="auto"/>
          <w:spacing w:val="-4"/>
          <w:sz w:val="24"/>
          <w:szCs w:val="24"/>
          <w:highlight w:val="none"/>
        </w:rPr>
        <w:t>责任的，自保证期间届满次日</w:t>
      </w:r>
      <w:r>
        <w:rPr>
          <w:color w:val="auto"/>
          <w:sz w:val="24"/>
          <w:szCs w:val="24"/>
          <w:highlight w:val="none"/>
        </w:rPr>
        <w:t xml:space="preserve"> </w:t>
      </w:r>
      <w:r>
        <w:rPr>
          <w:color w:val="auto"/>
          <w:spacing w:val="1"/>
          <w:sz w:val="24"/>
          <w:szCs w:val="24"/>
          <w:highlight w:val="none"/>
        </w:rPr>
        <w:t>起，我方保证责任自动终止。保证期间届满前，主合同约定的</w:t>
      </w:r>
      <w:r>
        <w:rPr>
          <w:color w:val="auto"/>
          <w:sz w:val="24"/>
          <w:szCs w:val="24"/>
          <w:highlight w:val="none"/>
        </w:rPr>
        <w:t>货物\工程\服务</w:t>
      </w:r>
    </w:p>
    <w:p w14:paraId="343262F5">
      <w:pPr>
        <w:pStyle w:val="5"/>
        <w:spacing w:line="220" w:lineRule="auto"/>
        <w:ind w:left="30"/>
        <w:rPr>
          <w:color w:val="auto"/>
          <w:sz w:val="24"/>
          <w:szCs w:val="24"/>
          <w:highlight w:val="none"/>
        </w:rPr>
      </w:pPr>
      <w:r>
        <w:rPr>
          <w:color w:val="auto"/>
          <w:spacing w:val="-3"/>
          <w:sz w:val="24"/>
          <w:szCs w:val="24"/>
          <w:highlight w:val="none"/>
        </w:rPr>
        <w:t>全部验收合格的，</w:t>
      </w:r>
      <w:r>
        <w:rPr>
          <w:color w:val="auto"/>
          <w:spacing w:val="-55"/>
          <w:sz w:val="24"/>
          <w:szCs w:val="24"/>
          <w:highlight w:val="none"/>
        </w:rPr>
        <w:t xml:space="preserve"> </w:t>
      </w:r>
      <w:r>
        <w:rPr>
          <w:color w:val="auto"/>
          <w:spacing w:val="-3"/>
          <w:sz w:val="24"/>
          <w:szCs w:val="24"/>
          <w:highlight w:val="none"/>
        </w:rPr>
        <w:t>自验收合格日起，我方保证责任自动终止。</w:t>
      </w:r>
    </w:p>
    <w:p w14:paraId="1357F1C3">
      <w:pPr>
        <w:pStyle w:val="5"/>
        <w:spacing w:before="153" w:line="439" w:lineRule="exact"/>
        <w:ind w:left="503"/>
        <w:rPr>
          <w:color w:val="auto"/>
          <w:sz w:val="24"/>
          <w:szCs w:val="24"/>
          <w:highlight w:val="none"/>
        </w:rPr>
      </w:pPr>
      <w:r>
        <w:rPr>
          <w:color w:val="auto"/>
          <w:spacing w:val="-3"/>
          <w:position w:val="15"/>
          <w:sz w:val="24"/>
          <w:szCs w:val="24"/>
          <w:highlight w:val="none"/>
        </w:rPr>
        <w:t>2．我方按照本保函向你方履行了保证责任后，自我方向你方支付款项（支</w:t>
      </w:r>
    </w:p>
    <w:p w14:paraId="39F6DC54">
      <w:pPr>
        <w:pStyle w:val="5"/>
        <w:spacing w:line="220" w:lineRule="auto"/>
        <w:ind w:left="21"/>
        <w:rPr>
          <w:color w:val="auto"/>
          <w:sz w:val="24"/>
          <w:szCs w:val="24"/>
          <w:highlight w:val="none"/>
        </w:rPr>
      </w:pPr>
      <w:r>
        <w:rPr>
          <w:color w:val="auto"/>
          <w:spacing w:val="-1"/>
          <w:sz w:val="24"/>
          <w:szCs w:val="24"/>
          <w:highlight w:val="none"/>
        </w:rPr>
        <w:t>付款项从我方账户划出）之日起，保证责任即终止。</w:t>
      </w:r>
    </w:p>
    <w:p w14:paraId="0F263B30">
      <w:pPr>
        <w:pStyle w:val="5"/>
        <w:spacing w:before="156" w:line="439" w:lineRule="exact"/>
        <w:ind w:left="505"/>
        <w:rPr>
          <w:color w:val="auto"/>
          <w:sz w:val="24"/>
          <w:szCs w:val="24"/>
          <w:highlight w:val="none"/>
        </w:rPr>
      </w:pPr>
      <w:r>
        <w:rPr>
          <w:color w:val="auto"/>
          <w:spacing w:val="-3"/>
          <w:position w:val="15"/>
          <w:sz w:val="24"/>
          <w:szCs w:val="24"/>
          <w:highlight w:val="none"/>
        </w:rPr>
        <w:t>3．按照法律法规的规定或出现应终止我方保证责任的其它情形的，我方在</w:t>
      </w:r>
    </w:p>
    <w:p w14:paraId="64CCC031">
      <w:pPr>
        <w:pStyle w:val="5"/>
        <w:spacing w:before="1" w:line="224" w:lineRule="auto"/>
        <w:ind w:left="34"/>
        <w:rPr>
          <w:color w:val="auto"/>
          <w:sz w:val="24"/>
          <w:szCs w:val="24"/>
          <w:highlight w:val="none"/>
        </w:rPr>
      </w:pPr>
      <w:r>
        <w:rPr>
          <w:color w:val="auto"/>
          <w:spacing w:val="-2"/>
          <w:sz w:val="24"/>
          <w:szCs w:val="24"/>
          <w:highlight w:val="none"/>
        </w:rPr>
        <w:t>本保函项下的保证责任亦终止。</w:t>
      </w:r>
    </w:p>
    <w:p w14:paraId="792D7BB3">
      <w:pPr>
        <w:pStyle w:val="5"/>
        <w:spacing w:before="149" w:line="338" w:lineRule="auto"/>
        <w:ind w:left="22" w:right="125" w:firstLine="477"/>
        <w:rPr>
          <w:color w:val="auto"/>
          <w:sz w:val="24"/>
          <w:szCs w:val="24"/>
          <w:highlight w:val="none"/>
        </w:rPr>
      </w:pPr>
      <w:r>
        <w:rPr>
          <w:color w:val="auto"/>
          <w:spacing w:val="-3"/>
          <w:sz w:val="24"/>
          <w:szCs w:val="24"/>
          <w:highlight w:val="none"/>
        </w:rPr>
        <w:t>4．你方与供应商修改主合同，加重我方保证责任的，我方对加重部分不承</w:t>
      </w:r>
      <w:r>
        <w:rPr>
          <w:color w:val="auto"/>
          <w:spacing w:val="6"/>
          <w:sz w:val="24"/>
          <w:szCs w:val="24"/>
          <w:highlight w:val="none"/>
        </w:rPr>
        <w:t xml:space="preserve"> </w:t>
      </w:r>
      <w:r>
        <w:rPr>
          <w:color w:val="auto"/>
          <w:spacing w:val="1"/>
          <w:sz w:val="24"/>
          <w:szCs w:val="24"/>
          <w:highlight w:val="none"/>
        </w:rPr>
        <w:t>担保证责任，但该等修改事先经我方书面同意的除外；你</w:t>
      </w:r>
      <w:r>
        <w:rPr>
          <w:color w:val="auto"/>
          <w:sz w:val="24"/>
          <w:szCs w:val="24"/>
          <w:highlight w:val="none"/>
        </w:rPr>
        <w:t xml:space="preserve">方与供应商修改主合 </w:t>
      </w:r>
      <w:r>
        <w:rPr>
          <w:color w:val="auto"/>
          <w:spacing w:val="1"/>
          <w:sz w:val="24"/>
          <w:szCs w:val="24"/>
          <w:highlight w:val="none"/>
        </w:rPr>
        <w:t>同履行期限，我方保证期间仍依修改前的履行期限计算</w:t>
      </w:r>
      <w:r>
        <w:rPr>
          <w:color w:val="auto"/>
          <w:sz w:val="24"/>
          <w:szCs w:val="24"/>
          <w:highlight w:val="none"/>
        </w:rPr>
        <w:t>，但该等修改事先经我</w:t>
      </w:r>
    </w:p>
    <w:p w14:paraId="43696A84">
      <w:pPr>
        <w:pStyle w:val="5"/>
        <w:spacing w:before="1" w:line="222" w:lineRule="auto"/>
        <w:ind w:left="35"/>
        <w:rPr>
          <w:color w:val="auto"/>
          <w:sz w:val="24"/>
          <w:szCs w:val="24"/>
          <w:highlight w:val="none"/>
        </w:rPr>
      </w:pPr>
      <w:r>
        <w:rPr>
          <w:color w:val="auto"/>
          <w:spacing w:val="-3"/>
          <w:sz w:val="24"/>
          <w:szCs w:val="24"/>
          <w:highlight w:val="none"/>
        </w:rPr>
        <w:t>方书面同意的除外。</w:t>
      </w:r>
    </w:p>
    <w:p w14:paraId="56AA7A2A">
      <w:pPr>
        <w:pStyle w:val="5"/>
        <w:spacing w:before="152" w:line="224" w:lineRule="auto"/>
        <w:ind w:left="507"/>
        <w:rPr>
          <w:color w:val="auto"/>
          <w:sz w:val="24"/>
          <w:szCs w:val="24"/>
          <w:highlight w:val="none"/>
        </w:rPr>
      </w:pPr>
      <w:r>
        <w:rPr>
          <w:color w:val="auto"/>
          <w:spacing w:val="-2"/>
          <w:sz w:val="24"/>
          <w:szCs w:val="24"/>
          <w:highlight w:val="none"/>
        </w:rPr>
        <w:t>五、免责条款</w:t>
      </w:r>
    </w:p>
    <w:p w14:paraId="3F695783">
      <w:pPr>
        <w:pStyle w:val="5"/>
        <w:spacing w:before="148" w:line="439" w:lineRule="exact"/>
        <w:ind w:left="518"/>
        <w:rPr>
          <w:color w:val="auto"/>
          <w:sz w:val="24"/>
          <w:szCs w:val="24"/>
          <w:highlight w:val="none"/>
        </w:rPr>
      </w:pPr>
      <w:r>
        <w:rPr>
          <w:color w:val="auto"/>
          <w:spacing w:val="-3"/>
          <w:position w:val="14"/>
          <w:sz w:val="24"/>
          <w:szCs w:val="24"/>
          <w:highlight w:val="none"/>
        </w:rPr>
        <w:t>1．因你方违反主合同约定致使供应商不能履</w:t>
      </w:r>
      <w:r>
        <w:rPr>
          <w:color w:val="auto"/>
          <w:spacing w:val="-4"/>
          <w:position w:val="14"/>
          <w:sz w:val="24"/>
          <w:szCs w:val="24"/>
          <w:highlight w:val="none"/>
        </w:rPr>
        <w:t>行义务的，我方不承担保证责</w:t>
      </w:r>
    </w:p>
    <w:p w14:paraId="3964EB74">
      <w:pPr>
        <w:pStyle w:val="5"/>
        <w:spacing w:before="1" w:line="233" w:lineRule="auto"/>
        <w:ind w:left="18"/>
        <w:rPr>
          <w:color w:val="auto"/>
          <w:sz w:val="24"/>
          <w:szCs w:val="24"/>
          <w:highlight w:val="none"/>
        </w:rPr>
      </w:pPr>
      <w:r>
        <w:rPr>
          <w:color w:val="auto"/>
          <w:spacing w:val="-1"/>
          <w:sz w:val="24"/>
          <w:szCs w:val="24"/>
          <w:highlight w:val="none"/>
        </w:rPr>
        <w:t>任。</w:t>
      </w:r>
    </w:p>
    <w:p w14:paraId="03AC8CFE">
      <w:pPr>
        <w:pStyle w:val="5"/>
        <w:spacing w:before="138" w:line="439" w:lineRule="exact"/>
        <w:ind w:left="503"/>
        <w:rPr>
          <w:color w:val="auto"/>
          <w:sz w:val="24"/>
          <w:szCs w:val="24"/>
          <w:highlight w:val="none"/>
        </w:rPr>
      </w:pPr>
      <w:r>
        <w:rPr>
          <w:color w:val="auto"/>
          <w:spacing w:val="-3"/>
          <w:position w:val="14"/>
          <w:sz w:val="24"/>
          <w:szCs w:val="24"/>
          <w:highlight w:val="none"/>
        </w:rPr>
        <w:t>2．依照法律法规的规定或你方与供应商的另行约定，全部或者部分免除供</w:t>
      </w:r>
    </w:p>
    <w:p w14:paraId="662ECA71">
      <w:pPr>
        <w:pStyle w:val="5"/>
        <w:spacing w:line="220" w:lineRule="auto"/>
        <w:ind w:left="21"/>
        <w:rPr>
          <w:color w:val="auto"/>
          <w:sz w:val="24"/>
          <w:szCs w:val="24"/>
          <w:highlight w:val="none"/>
        </w:rPr>
      </w:pPr>
      <w:r>
        <w:rPr>
          <w:color w:val="auto"/>
          <w:sz w:val="24"/>
          <w:szCs w:val="24"/>
          <w:highlight w:val="none"/>
        </w:rPr>
        <w:t>应商应缴纳的保证金义务的，我方亦免除相应</w:t>
      </w:r>
      <w:r>
        <w:rPr>
          <w:color w:val="auto"/>
          <w:spacing w:val="-1"/>
          <w:sz w:val="24"/>
          <w:szCs w:val="24"/>
          <w:highlight w:val="none"/>
        </w:rPr>
        <w:t>的保证责任。</w:t>
      </w:r>
    </w:p>
    <w:p w14:paraId="61ED355B">
      <w:pPr>
        <w:pStyle w:val="5"/>
        <w:spacing w:before="153" w:line="220" w:lineRule="auto"/>
        <w:ind w:left="505"/>
        <w:rPr>
          <w:color w:val="auto"/>
          <w:sz w:val="24"/>
          <w:szCs w:val="24"/>
          <w:highlight w:val="none"/>
        </w:rPr>
      </w:pPr>
      <w:r>
        <w:rPr>
          <w:color w:val="auto"/>
          <w:sz w:val="24"/>
          <w:szCs w:val="24"/>
          <w:highlight w:val="none"/>
        </w:rPr>
        <w:t>3．因不可抗力造成供应商不能履行供货义务的</w:t>
      </w:r>
      <w:r>
        <w:rPr>
          <w:color w:val="auto"/>
          <w:spacing w:val="-1"/>
          <w:sz w:val="24"/>
          <w:szCs w:val="24"/>
          <w:highlight w:val="none"/>
        </w:rPr>
        <w:t>，我方不承担保证责任。</w:t>
      </w:r>
    </w:p>
    <w:p w14:paraId="3BA8A5CE">
      <w:pPr>
        <w:pStyle w:val="5"/>
        <w:spacing w:before="156" w:line="225" w:lineRule="auto"/>
        <w:ind w:left="512"/>
        <w:rPr>
          <w:color w:val="auto"/>
          <w:sz w:val="24"/>
          <w:szCs w:val="24"/>
          <w:highlight w:val="none"/>
        </w:rPr>
      </w:pPr>
      <w:r>
        <w:rPr>
          <w:color w:val="auto"/>
          <w:spacing w:val="-3"/>
          <w:sz w:val="24"/>
          <w:szCs w:val="24"/>
          <w:highlight w:val="none"/>
        </w:rPr>
        <w:t>六、争议的解决</w:t>
      </w:r>
    </w:p>
    <w:p w14:paraId="5382ED11">
      <w:pPr>
        <w:pStyle w:val="5"/>
        <w:spacing w:before="147" w:line="439" w:lineRule="exact"/>
        <w:ind w:left="536"/>
        <w:rPr>
          <w:color w:val="auto"/>
          <w:sz w:val="24"/>
          <w:szCs w:val="24"/>
          <w:highlight w:val="none"/>
        </w:rPr>
      </w:pPr>
      <w:r>
        <w:rPr>
          <w:color w:val="auto"/>
          <w:position w:val="14"/>
          <w:sz w:val="24"/>
          <w:szCs w:val="24"/>
          <w:highlight w:val="none"/>
        </w:rPr>
        <w:t>因本保函发生的纠纷，由你我双方协商解决，协</w:t>
      </w:r>
      <w:r>
        <w:rPr>
          <w:color w:val="auto"/>
          <w:spacing w:val="-1"/>
          <w:position w:val="14"/>
          <w:sz w:val="24"/>
          <w:szCs w:val="24"/>
          <w:highlight w:val="none"/>
        </w:rPr>
        <w:t>商不成的，通过诉讼程序</w:t>
      </w:r>
    </w:p>
    <w:p w14:paraId="061B8A0D">
      <w:pPr>
        <w:pStyle w:val="5"/>
        <w:spacing w:line="220" w:lineRule="auto"/>
        <w:ind w:left="28"/>
        <w:rPr>
          <w:color w:val="auto"/>
          <w:sz w:val="24"/>
          <w:szCs w:val="24"/>
          <w:highlight w:val="none"/>
        </w:rPr>
      </w:pPr>
      <w:r>
        <w:rPr>
          <w:color w:val="auto"/>
          <w:spacing w:val="-2"/>
          <w:sz w:val="24"/>
          <w:szCs w:val="24"/>
          <w:highlight w:val="none"/>
        </w:rPr>
        <w:t>解决，诉讼管辖地法院为</w:t>
      </w:r>
      <w:r>
        <w:rPr>
          <w:color w:val="auto"/>
          <w:spacing w:val="-2"/>
          <w:sz w:val="24"/>
          <w:szCs w:val="24"/>
          <w:highlight w:val="none"/>
          <w:u w:val="single" w:color="auto"/>
        </w:rPr>
        <w:t xml:space="preserve">        </w:t>
      </w:r>
      <w:r>
        <w:rPr>
          <w:color w:val="auto"/>
          <w:spacing w:val="-90"/>
          <w:sz w:val="24"/>
          <w:szCs w:val="24"/>
          <w:highlight w:val="none"/>
        </w:rPr>
        <w:t xml:space="preserve"> </w:t>
      </w:r>
      <w:r>
        <w:rPr>
          <w:color w:val="auto"/>
          <w:spacing w:val="-2"/>
          <w:sz w:val="24"/>
          <w:szCs w:val="24"/>
          <w:highlight w:val="none"/>
        </w:rPr>
        <w:t>法院。</w:t>
      </w:r>
    </w:p>
    <w:p w14:paraId="03538204">
      <w:pPr>
        <w:pStyle w:val="5"/>
        <w:spacing w:before="155" w:line="231" w:lineRule="auto"/>
        <w:ind w:left="510"/>
        <w:rPr>
          <w:color w:val="auto"/>
          <w:sz w:val="24"/>
          <w:szCs w:val="24"/>
          <w:highlight w:val="none"/>
        </w:rPr>
      </w:pPr>
      <w:r>
        <w:rPr>
          <w:color w:val="auto"/>
          <w:spacing w:val="-3"/>
          <w:sz w:val="24"/>
          <w:szCs w:val="24"/>
          <w:highlight w:val="none"/>
        </w:rPr>
        <w:t>七、保函的生效</w:t>
      </w:r>
    </w:p>
    <w:p w14:paraId="57418CCB">
      <w:pPr>
        <w:pStyle w:val="5"/>
        <w:spacing w:before="139" w:line="225" w:lineRule="auto"/>
        <w:ind w:left="514"/>
        <w:rPr>
          <w:color w:val="auto"/>
          <w:sz w:val="24"/>
          <w:szCs w:val="24"/>
          <w:highlight w:val="none"/>
        </w:rPr>
      </w:pPr>
      <w:r>
        <w:rPr>
          <w:color w:val="auto"/>
          <w:spacing w:val="-2"/>
          <w:sz w:val="24"/>
          <w:szCs w:val="24"/>
          <w:highlight w:val="none"/>
        </w:rPr>
        <w:t>本保函自我方加盖公章之日起生效。</w:t>
      </w:r>
    </w:p>
    <w:p w14:paraId="2CAA3AB5">
      <w:pPr>
        <w:pStyle w:val="5"/>
        <w:spacing w:before="147" w:line="225" w:lineRule="auto"/>
        <w:ind w:left="5422"/>
        <w:rPr>
          <w:color w:val="auto"/>
          <w:sz w:val="24"/>
          <w:szCs w:val="24"/>
          <w:highlight w:val="none"/>
        </w:rPr>
      </w:pPr>
      <w:r>
        <w:rPr>
          <w:color w:val="auto"/>
          <w:spacing w:val="3"/>
          <w:sz w:val="24"/>
          <w:szCs w:val="24"/>
          <w:highlight w:val="none"/>
        </w:rPr>
        <w:t>保证人</w:t>
      </w:r>
      <w:r>
        <w:rPr>
          <w:color w:val="auto"/>
          <w:spacing w:val="-13"/>
          <w:sz w:val="24"/>
          <w:szCs w:val="24"/>
          <w:highlight w:val="none"/>
        </w:rPr>
        <w:t>：（</w:t>
      </w:r>
      <w:r>
        <w:rPr>
          <w:color w:val="auto"/>
          <w:spacing w:val="3"/>
          <w:sz w:val="24"/>
          <w:szCs w:val="24"/>
          <w:highlight w:val="none"/>
        </w:rPr>
        <w:t>公章）</w:t>
      </w:r>
    </w:p>
    <w:p w14:paraId="45F66F4C">
      <w:pPr>
        <w:pStyle w:val="5"/>
        <w:spacing w:before="149" w:line="225" w:lineRule="auto"/>
        <w:ind w:left="5426"/>
        <w:rPr>
          <w:color w:val="auto"/>
          <w:sz w:val="24"/>
          <w:szCs w:val="24"/>
          <w:highlight w:val="none"/>
        </w:rPr>
      </w:pPr>
      <w:r>
        <w:rPr>
          <w:color w:val="auto"/>
          <w:spacing w:val="-11"/>
          <w:sz w:val="24"/>
          <w:szCs w:val="24"/>
          <w:highlight w:val="none"/>
        </w:rPr>
        <w:t>年</w:t>
      </w:r>
      <w:r>
        <w:rPr>
          <w:color w:val="auto"/>
          <w:spacing w:val="4"/>
          <w:sz w:val="24"/>
          <w:szCs w:val="24"/>
          <w:highlight w:val="none"/>
        </w:rPr>
        <w:t xml:space="preserve">     </w:t>
      </w:r>
      <w:r>
        <w:rPr>
          <w:color w:val="auto"/>
          <w:spacing w:val="-11"/>
          <w:sz w:val="24"/>
          <w:szCs w:val="24"/>
          <w:highlight w:val="none"/>
        </w:rPr>
        <w:t>月</w:t>
      </w:r>
      <w:r>
        <w:rPr>
          <w:color w:val="auto"/>
          <w:spacing w:val="10"/>
          <w:sz w:val="24"/>
          <w:szCs w:val="24"/>
          <w:highlight w:val="none"/>
        </w:rPr>
        <w:t xml:space="preserve">      </w:t>
      </w:r>
      <w:r>
        <w:rPr>
          <w:color w:val="auto"/>
          <w:spacing w:val="-11"/>
          <w:sz w:val="24"/>
          <w:szCs w:val="24"/>
          <w:highlight w:val="none"/>
        </w:rPr>
        <w:t>日</w:t>
      </w:r>
    </w:p>
    <w:p w14:paraId="4C673C87">
      <w:pPr>
        <w:spacing w:line="225" w:lineRule="auto"/>
        <w:rPr>
          <w:color w:val="auto"/>
          <w:sz w:val="24"/>
          <w:szCs w:val="24"/>
          <w:highlight w:val="none"/>
        </w:rPr>
        <w:sectPr>
          <w:footerReference r:id="rId27" w:type="default"/>
          <w:pgSz w:w="11906" w:h="16839"/>
          <w:pgMar w:top="1431" w:right="1785" w:bottom="1404" w:left="1785" w:header="0" w:footer="1225" w:gutter="0"/>
          <w:pgNumType w:fmt="decimal"/>
          <w:cols w:space="720" w:num="1"/>
        </w:sectPr>
      </w:pPr>
    </w:p>
    <w:p w14:paraId="7B8AE6CC">
      <w:pPr>
        <w:pStyle w:val="5"/>
        <w:spacing w:before="74" w:line="230" w:lineRule="auto"/>
        <w:ind w:left="2663"/>
        <w:outlineLvl w:val="1"/>
        <w:rPr>
          <w:color w:val="auto"/>
          <w:sz w:val="35"/>
          <w:szCs w:val="35"/>
          <w:highlight w:val="none"/>
        </w:rPr>
      </w:pPr>
      <w:bookmarkStart w:id="46" w:name="bookmark50"/>
      <w:bookmarkEnd w:id="46"/>
      <w:r>
        <w:rPr>
          <w:color w:val="auto"/>
          <w:spacing w:val="6"/>
          <w:sz w:val="35"/>
          <w:szCs w:val="35"/>
          <w:highlight w:val="none"/>
          <w14:textOutline w14:w="6537" w14:cap="sq" w14:cmpd="sng">
            <w14:solidFill>
              <w14:srgbClr w14:val="000000"/>
            </w14:solidFill>
            <w14:prstDash w14:val="solid"/>
            <w14:bevel/>
          </w14:textOutline>
        </w:rPr>
        <w:t>第2章</w:t>
      </w:r>
      <w:r>
        <w:rPr>
          <w:color w:val="auto"/>
          <w:spacing w:val="6"/>
          <w:sz w:val="35"/>
          <w:szCs w:val="35"/>
          <w:highlight w:val="none"/>
        </w:rPr>
        <w:t xml:space="preserve">   </w:t>
      </w:r>
      <w:r>
        <w:rPr>
          <w:color w:val="auto"/>
          <w:spacing w:val="6"/>
          <w:sz w:val="35"/>
          <w:szCs w:val="35"/>
          <w:highlight w:val="none"/>
          <w14:textOutline w14:w="6537" w14:cap="sq" w14:cmpd="sng">
            <w14:solidFill>
              <w14:srgbClr w14:val="000000"/>
            </w14:solidFill>
            <w14:prstDash w14:val="solid"/>
            <w14:bevel/>
          </w14:textOutline>
        </w:rPr>
        <w:t>投标文件格式</w:t>
      </w:r>
    </w:p>
    <w:p w14:paraId="088F5551">
      <w:pPr>
        <w:spacing w:line="467" w:lineRule="auto"/>
        <w:rPr>
          <w:rFonts w:ascii="Arial"/>
          <w:color w:val="auto"/>
          <w:sz w:val="21"/>
          <w:highlight w:val="none"/>
        </w:rPr>
      </w:pPr>
    </w:p>
    <w:p w14:paraId="28DE9A21">
      <w:pPr>
        <w:pStyle w:val="5"/>
        <w:spacing w:before="78" w:line="224" w:lineRule="auto"/>
        <w:ind w:left="2472"/>
        <w:outlineLvl w:val="1"/>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第一部分</w:t>
      </w:r>
      <w:r>
        <w:rPr>
          <w:color w:val="auto"/>
          <w:spacing w:val="-1"/>
          <w:sz w:val="24"/>
          <w:szCs w:val="24"/>
          <w:highlight w:val="none"/>
        </w:rPr>
        <w:t xml:space="preserve"> </w:t>
      </w:r>
      <w:r>
        <w:rPr>
          <w:color w:val="auto"/>
          <w:spacing w:val="-1"/>
          <w:sz w:val="24"/>
          <w:szCs w:val="24"/>
          <w:highlight w:val="none"/>
          <w14:textOutline w14:w="4358" w14:cap="sq" w14:cmpd="sng">
            <w14:solidFill>
              <w14:srgbClr w14:val="000000"/>
            </w14:solidFill>
            <w14:prstDash w14:val="solid"/>
            <w14:bevel/>
          </w14:textOutline>
        </w:rPr>
        <w:t>开标一览表及资格证明文件</w:t>
      </w:r>
    </w:p>
    <w:p w14:paraId="450D6DF8">
      <w:pPr>
        <w:spacing w:line="254" w:lineRule="auto"/>
        <w:rPr>
          <w:rFonts w:ascii="Arial"/>
          <w:color w:val="auto"/>
          <w:sz w:val="21"/>
          <w:highlight w:val="none"/>
        </w:rPr>
      </w:pPr>
    </w:p>
    <w:p w14:paraId="2B60A819">
      <w:pPr>
        <w:spacing w:line="254" w:lineRule="auto"/>
        <w:rPr>
          <w:rFonts w:ascii="Arial"/>
          <w:color w:val="auto"/>
          <w:sz w:val="21"/>
          <w:highlight w:val="none"/>
        </w:rPr>
      </w:pPr>
    </w:p>
    <w:p w14:paraId="0F2F06B3">
      <w:pPr>
        <w:pStyle w:val="5"/>
        <w:spacing w:before="78" w:line="222" w:lineRule="auto"/>
        <w:ind w:left="582"/>
        <w:rPr>
          <w:color w:val="auto"/>
          <w:sz w:val="24"/>
          <w:szCs w:val="24"/>
          <w:highlight w:val="none"/>
        </w:rPr>
      </w:pPr>
      <w:r>
        <w:rPr>
          <w:color w:val="auto"/>
          <w:sz w:val="24"/>
          <w:szCs w:val="24"/>
          <w:highlight w:val="none"/>
        </w:rPr>
        <w:t>1、开标一览表（见投标文件格式一）;</w:t>
      </w:r>
    </w:p>
    <w:p w14:paraId="4F0D9603">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BC925E0">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3.授权人参与投标提供法定代表人授权书及被授权人身份证；法人本人参与投标提供法人身份证及法人资格证明；</w:t>
      </w:r>
    </w:p>
    <w:p w14:paraId="27DBD39E">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4.提供被授权委托人在本单位缴纳连续近六个月内任意一个月的社保证明（单位社保缴费凭证和个人明细表）、法定代表人参与投标，提供法定代表人单位连续近六个月内任意一个月的社保证明（单位社保缴费凭证和个人明细表）；</w:t>
      </w:r>
    </w:p>
    <w:p w14:paraId="5DB1DB38">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5.提供2023 年或2024年的财务审计报告与财务会计制度（新成立的公司近三个月内的银行资信证明与财务会计制度）；</w:t>
      </w:r>
    </w:p>
    <w:p w14:paraId="77C02F39">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47FD5D72">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0AA75E52">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8.提供参加政府采购活动前3年内在经营活动中没有重大违法记录的书面声明；</w:t>
      </w:r>
    </w:p>
    <w:p w14:paraId="049C2946">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9.提供针对本次项目《反商业贿赂承诺书》；</w:t>
      </w:r>
    </w:p>
    <w:p w14:paraId="49B7B024">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10.投标单位为生产商的需提供有效期的《食品生产许可证》；投标单位为经销商的需提供有效期《食品经营许可证》或《仅销售预包装食品备案表》。</w:t>
      </w:r>
    </w:p>
    <w:p w14:paraId="5ACAE9F7">
      <w:pPr>
        <w:tabs>
          <w:tab w:val="left" w:pos="5580"/>
        </w:tabs>
        <w:spacing w:line="440" w:lineRule="exact"/>
        <w:ind w:left="1" w:firstLine="564" w:firstLineChars="235"/>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11.必须具有履行合同所必需的设备和专业技术能力；</w:t>
      </w:r>
    </w:p>
    <w:p w14:paraId="714E9757">
      <w:pPr>
        <w:tabs>
          <w:tab w:val="left" w:pos="5580"/>
        </w:tabs>
        <w:spacing w:line="440" w:lineRule="exact"/>
        <w:ind w:left="1" w:firstLine="564" w:firstLineChars="235"/>
        <w:rPr>
          <w:rFonts w:hint="eastAsia" w:ascii="楷体" w:hAnsi="楷体" w:eastAsia="楷体" w:cs="楷体"/>
          <w:color w:val="auto"/>
          <w:sz w:val="24"/>
          <w:highlight w:val="none"/>
          <w:u w:val="none"/>
          <w:lang w:val="en-US" w:eastAsia="zh-CN"/>
        </w:rPr>
      </w:pPr>
      <w:r>
        <w:rPr>
          <w:rFonts w:hint="eastAsia" w:ascii="楷体" w:hAnsi="楷体" w:eastAsia="楷体" w:cs="楷体"/>
          <w:color w:val="auto"/>
          <w:sz w:val="24"/>
          <w:highlight w:val="none"/>
          <w:u w:val="none"/>
          <w:lang w:val="en-US" w:eastAsia="zh-CN"/>
        </w:rPr>
        <w:t>12、</w:t>
      </w:r>
      <w:r>
        <w:rPr>
          <w:rFonts w:hint="eastAsia" w:ascii="楷体" w:hAnsi="楷体" w:eastAsia="楷体" w:cs="楷体"/>
          <w:color w:val="auto"/>
          <w:sz w:val="24"/>
          <w:highlight w:val="none"/>
          <w:lang w:val="en-US" w:eastAsia="zh-CN"/>
        </w:rPr>
        <w:t>投标人可提供有利于投标的其他资格证明材料</w:t>
      </w:r>
    </w:p>
    <w:p w14:paraId="6426D460">
      <w:pPr>
        <w:pStyle w:val="5"/>
        <w:spacing w:before="156" w:line="227" w:lineRule="auto"/>
        <w:rPr>
          <w:color w:val="auto"/>
          <w:spacing w:val="-2"/>
          <w:sz w:val="24"/>
          <w:szCs w:val="24"/>
          <w:highlight w:val="none"/>
        </w:rPr>
      </w:pPr>
    </w:p>
    <w:p w14:paraId="78250336">
      <w:pPr>
        <w:pStyle w:val="5"/>
        <w:spacing w:before="156" w:line="227" w:lineRule="auto"/>
        <w:ind w:left="2604"/>
        <w:rPr>
          <w:color w:val="auto"/>
          <w:spacing w:val="-2"/>
          <w:sz w:val="24"/>
          <w:szCs w:val="24"/>
          <w:highlight w:val="none"/>
        </w:rPr>
      </w:pPr>
    </w:p>
    <w:p w14:paraId="7D9AC656">
      <w:pPr>
        <w:rPr>
          <w:color w:val="auto"/>
          <w:spacing w:val="-2"/>
          <w:sz w:val="24"/>
          <w:szCs w:val="24"/>
          <w:highlight w:val="none"/>
        </w:rPr>
      </w:pPr>
      <w:r>
        <w:rPr>
          <w:color w:val="auto"/>
          <w:spacing w:val="-2"/>
          <w:sz w:val="24"/>
          <w:szCs w:val="24"/>
          <w:highlight w:val="none"/>
        </w:rPr>
        <w:br w:type="page"/>
      </w:r>
    </w:p>
    <w:p w14:paraId="6279C34A">
      <w:pPr>
        <w:pStyle w:val="5"/>
        <w:spacing w:before="156" w:line="227" w:lineRule="auto"/>
        <w:ind w:left="2604"/>
        <w:rPr>
          <w:color w:val="auto"/>
          <w:spacing w:val="-2"/>
          <w:sz w:val="24"/>
          <w:szCs w:val="24"/>
          <w:highlight w:val="none"/>
        </w:rPr>
      </w:pPr>
    </w:p>
    <w:p w14:paraId="3F35B3AE">
      <w:pPr>
        <w:pStyle w:val="5"/>
        <w:spacing w:before="156" w:line="227" w:lineRule="auto"/>
        <w:jc w:val="center"/>
        <w:rPr>
          <w:b/>
          <w:bCs/>
          <w:color w:val="auto"/>
          <w:sz w:val="24"/>
          <w:szCs w:val="24"/>
          <w:highlight w:val="none"/>
        </w:rPr>
      </w:pPr>
      <w:r>
        <w:rPr>
          <w:b/>
          <w:bCs/>
          <w:color w:val="auto"/>
          <w:spacing w:val="-2"/>
          <w:sz w:val="24"/>
          <w:szCs w:val="24"/>
          <w:highlight w:val="none"/>
        </w:rPr>
        <w:t>1  开标一览表（投标文件格式一）</w:t>
      </w:r>
    </w:p>
    <w:p w14:paraId="5023757B">
      <w:pPr>
        <w:spacing w:line="313" w:lineRule="auto"/>
        <w:rPr>
          <w:rFonts w:ascii="Arial"/>
          <w:color w:val="auto"/>
          <w:sz w:val="21"/>
          <w:highlight w:val="none"/>
        </w:rPr>
      </w:pPr>
    </w:p>
    <w:p w14:paraId="50977CDE">
      <w:pPr>
        <w:spacing w:line="313" w:lineRule="auto"/>
        <w:rPr>
          <w:rFonts w:ascii="Arial"/>
          <w:color w:val="auto"/>
          <w:sz w:val="21"/>
          <w:highlight w:val="none"/>
        </w:rPr>
      </w:pPr>
    </w:p>
    <w:p w14:paraId="466121FD">
      <w:pPr>
        <w:spacing w:line="314" w:lineRule="auto"/>
        <w:rPr>
          <w:rFonts w:ascii="Arial"/>
          <w:color w:val="auto"/>
          <w:sz w:val="21"/>
          <w:highlight w:val="none"/>
        </w:rPr>
      </w:pPr>
    </w:p>
    <w:p w14:paraId="006710BF">
      <w:pPr>
        <w:pStyle w:val="5"/>
        <w:spacing w:before="78" w:line="231" w:lineRule="auto"/>
        <w:ind w:left="3854"/>
        <w:rPr>
          <w:color w:val="auto"/>
          <w:sz w:val="24"/>
          <w:szCs w:val="24"/>
          <w:highlight w:val="none"/>
        </w:rPr>
      </w:pPr>
      <w:r>
        <w:rPr>
          <w:color w:val="auto"/>
          <w:spacing w:val="-3"/>
          <w:sz w:val="24"/>
          <w:szCs w:val="24"/>
          <w:highlight w:val="none"/>
        </w:rPr>
        <w:t>开标一览表</w:t>
      </w:r>
    </w:p>
    <w:p w14:paraId="11720625">
      <w:pPr>
        <w:spacing w:line="312" w:lineRule="auto"/>
        <w:rPr>
          <w:rFonts w:ascii="Arial"/>
          <w:color w:val="auto"/>
          <w:sz w:val="21"/>
          <w:highlight w:val="none"/>
        </w:rPr>
      </w:pPr>
    </w:p>
    <w:p w14:paraId="57A02C9E">
      <w:pPr>
        <w:spacing w:line="312" w:lineRule="auto"/>
        <w:rPr>
          <w:rFonts w:ascii="Arial"/>
          <w:color w:val="auto"/>
          <w:sz w:val="21"/>
          <w:highlight w:val="none"/>
        </w:rPr>
      </w:pPr>
    </w:p>
    <w:p w14:paraId="39CCEC33">
      <w:pPr>
        <w:spacing w:line="312" w:lineRule="auto"/>
        <w:rPr>
          <w:rFonts w:ascii="Arial"/>
          <w:color w:val="auto"/>
          <w:sz w:val="21"/>
          <w:highlight w:val="none"/>
        </w:rPr>
      </w:pPr>
    </w:p>
    <w:p w14:paraId="14485CE1">
      <w:pPr>
        <w:pStyle w:val="5"/>
        <w:spacing w:before="78" w:line="225" w:lineRule="auto"/>
        <w:ind w:left="642"/>
        <w:rPr>
          <w:color w:val="auto"/>
          <w:sz w:val="24"/>
          <w:szCs w:val="24"/>
          <w:highlight w:val="none"/>
        </w:rPr>
      </w:pPr>
      <w:r>
        <w:rPr>
          <w:color w:val="auto"/>
          <w:spacing w:val="-2"/>
          <w:sz w:val="24"/>
          <w:szCs w:val="24"/>
          <w:highlight w:val="none"/>
        </w:rPr>
        <w:t>项目名称：             招标编号：</w:t>
      </w:r>
      <w:r>
        <w:rPr>
          <w:color w:val="auto"/>
          <w:spacing w:val="2"/>
          <w:sz w:val="24"/>
          <w:szCs w:val="24"/>
          <w:highlight w:val="none"/>
        </w:rPr>
        <w:t xml:space="preserve">              </w:t>
      </w:r>
      <w:r>
        <w:rPr>
          <w:color w:val="auto"/>
          <w:spacing w:val="-2"/>
          <w:sz w:val="24"/>
          <w:szCs w:val="24"/>
          <w:highlight w:val="none"/>
        </w:rPr>
        <w:t>包号：</w:t>
      </w:r>
    </w:p>
    <w:p w14:paraId="2E3AD3BE">
      <w:pPr>
        <w:pStyle w:val="5"/>
        <w:spacing w:before="147" w:line="224" w:lineRule="auto"/>
        <w:ind w:left="637"/>
        <w:rPr>
          <w:color w:val="auto"/>
          <w:sz w:val="24"/>
          <w:szCs w:val="24"/>
          <w:highlight w:val="none"/>
        </w:rPr>
      </w:pPr>
      <w:r>
        <w:rPr>
          <w:color w:val="auto"/>
          <w:spacing w:val="-1"/>
          <w:sz w:val="24"/>
          <w:szCs w:val="24"/>
          <w:highlight w:val="none"/>
        </w:rPr>
        <w:t>报价单位：人民币元</w:t>
      </w:r>
    </w:p>
    <w:p w14:paraId="0A4828FC">
      <w:pPr>
        <w:spacing w:line="15" w:lineRule="auto"/>
        <w:rPr>
          <w:rFonts w:ascii="Arial"/>
          <w:color w:val="auto"/>
          <w:sz w:val="2"/>
          <w:highlight w:val="none"/>
        </w:rPr>
      </w:pPr>
    </w:p>
    <w:tbl>
      <w:tblPr>
        <w:tblStyle w:val="18"/>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3"/>
        <w:gridCol w:w="2271"/>
        <w:gridCol w:w="1598"/>
        <w:gridCol w:w="1456"/>
        <w:gridCol w:w="1085"/>
        <w:gridCol w:w="1105"/>
      </w:tblGrid>
      <w:tr w14:paraId="3DC7F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383" w:type="dxa"/>
            <w:tcBorders>
              <w:bottom w:val="single" w:color="000000" w:sz="6" w:space="0"/>
              <w:right w:val="single" w:color="000000" w:sz="6" w:space="0"/>
            </w:tcBorders>
            <w:vAlign w:val="top"/>
          </w:tcPr>
          <w:p w14:paraId="7ADE9C23">
            <w:pPr>
              <w:spacing w:before="267" w:line="226" w:lineRule="auto"/>
              <w:ind w:left="150"/>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货物名称</w:t>
            </w:r>
          </w:p>
        </w:tc>
        <w:tc>
          <w:tcPr>
            <w:tcW w:w="2271" w:type="dxa"/>
            <w:tcBorders>
              <w:left w:val="single" w:color="000000" w:sz="6" w:space="0"/>
              <w:bottom w:val="single" w:color="000000" w:sz="6" w:space="0"/>
            </w:tcBorders>
            <w:vAlign w:val="top"/>
          </w:tcPr>
          <w:p w14:paraId="7D664B69">
            <w:pPr>
              <w:spacing w:before="267" w:line="231" w:lineRule="auto"/>
              <w:ind w:left="576"/>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投标总价</w:t>
            </w:r>
          </w:p>
        </w:tc>
        <w:tc>
          <w:tcPr>
            <w:tcW w:w="1598" w:type="dxa"/>
            <w:tcBorders>
              <w:top w:val="single" w:color="000000" w:sz="6" w:space="0"/>
              <w:bottom w:val="single" w:color="000000" w:sz="6" w:space="0"/>
            </w:tcBorders>
            <w:vAlign w:val="top"/>
          </w:tcPr>
          <w:p w14:paraId="2042A282">
            <w:pPr>
              <w:spacing w:before="268" w:line="232" w:lineRule="auto"/>
              <w:ind w:left="130"/>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投标保证金</w:t>
            </w:r>
          </w:p>
        </w:tc>
        <w:tc>
          <w:tcPr>
            <w:tcW w:w="1456" w:type="dxa"/>
            <w:tcBorders>
              <w:top w:val="single" w:color="000000" w:sz="6" w:space="0"/>
              <w:bottom w:val="single" w:color="000000" w:sz="6" w:space="0"/>
            </w:tcBorders>
            <w:vAlign w:val="top"/>
          </w:tcPr>
          <w:p w14:paraId="7C98DE6F">
            <w:pPr>
              <w:spacing w:before="268" w:line="224" w:lineRule="auto"/>
              <w:ind w:left="312"/>
              <w:rPr>
                <w:rFonts w:ascii="楷体" w:hAnsi="楷体" w:eastAsia="楷体" w:cs="楷体"/>
                <w:color w:val="auto"/>
                <w:sz w:val="24"/>
                <w:szCs w:val="24"/>
                <w:highlight w:val="none"/>
              </w:rPr>
            </w:pPr>
            <w:r>
              <w:rPr>
                <w:rFonts w:ascii="楷体" w:hAnsi="楷体" w:eastAsia="楷体" w:cs="楷体"/>
                <w:color w:val="auto"/>
                <w:spacing w:val="-6"/>
                <w:sz w:val="24"/>
                <w:szCs w:val="24"/>
                <w:highlight w:val="none"/>
              </w:rPr>
              <w:t>交货期</w:t>
            </w:r>
          </w:p>
        </w:tc>
        <w:tc>
          <w:tcPr>
            <w:tcW w:w="1085" w:type="dxa"/>
            <w:tcBorders>
              <w:top w:val="single" w:color="000000" w:sz="6" w:space="0"/>
              <w:bottom w:val="single" w:color="000000" w:sz="6" w:space="0"/>
            </w:tcBorders>
            <w:vAlign w:val="top"/>
          </w:tcPr>
          <w:p w14:paraId="7777E76E">
            <w:pPr>
              <w:spacing w:before="267" w:line="226" w:lineRule="auto"/>
              <w:jc w:val="right"/>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交货地点</w:t>
            </w:r>
          </w:p>
        </w:tc>
        <w:tc>
          <w:tcPr>
            <w:tcW w:w="1105" w:type="dxa"/>
            <w:tcBorders>
              <w:top w:val="single" w:color="000000" w:sz="6" w:space="0"/>
              <w:bottom w:val="single" w:color="000000" w:sz="6" w:space="0"/>
              <w:right w:val="single" w:color="000000" w:sz="6" w:space="0"/>
            </w:tcBorders>
            <w:vAlign w:val="top"/>
          </w:tcPr>
          <w:p w14:paraId="25DBBF45">
            <w:pPr>
              <w:spacing w:before="267" w:line="227" w:lineRule="auto"/>
              <w:ind w:left="258"/>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备注</w:t>
            </w:r>
          </w:p>
        </w:tc>
      </w:tr>
      <w:tr w14:paraId="4CEA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383" w:type="dxa"/>
            <w:tcBorders>
              <w:top w:val="single" w:color="000000" w:sz="6" w:space="0"/>
              <w:right w:val="single" w:color="000000" w:sz="6" w:space="0"/>
            </w:tcBorders>
            <w:vAlign w:val="top"/>
          </w:tcPr>
          <w:p w14:paraId="32A83A0D">
            <w:pPr>
              <w:rPr>
                <w:rFonts w:ascii="Arial"/>
                <w:color w:val="auto"/>
                <w:sz w:val="21"/>
                <w:highlight w:val="none"/>
              </w:rPr>
            </w:pPr>
          </w:p>
        </w:tc>
        <w:tc>
          <w:tcPr>
            <w:tcW w:w="2271" w:type="dxa"/>
            <w:tcBorders>
              <w:top w:val="single" w:color="000000" w:sz="6" w:space="0"/>
              <w:left w:val="single" w:color="000000" w:sz="6" w:space="0"/>
            </w:tcBorders>
            <w:vAlign w:val="top"/>
          </w:tcPr>
          <w:p w14:paraId="03B2EC46">
            <w:pPr>
              <w:spacing w:line="330" w:lineRule="auto"/>
              <w:rPr>
                <w:rFonts w:ascii="Arial"/>
                <w:color w:val="auto"/>
                <w:sz w:val="21"/>
                <w:highlight w:val="none"/>
              </w:rPr>
            </w:pPr>
          </w:p>
          <w:p w14:paraId="581A3F46">
            <w:pPr>
              <w:spacing w:before="78" w:line="439" w:lineRule="exact"/>
              <w:ind w:left="594"/>
              <w:rPr>
                <w:rFonts w:ascii="楷体" w:hAnsi="楷体" w:eastAsia="楷体" w:cs="楷体"/>
                <w:color w:val="auto"/>
                <w:sz w:val="24"/>
                <w:szCs w:val="24"/>
                <w:highlight w:val="none"/>
              </w:rPr>
            </w:pPr>
            <w:r>
              <w:rPr>
                <w:rFonts w:ascii="楷体" w:hAnsi="楷体" w:eastAsia="楷体" w:cs="楷体"/>
                <w:color w:val="auto"/>
                <w:spacing w:val="-10"/>
                <w:position w:val="15"/>
                <w:sz w:val="24"/>
                <w:szCs w:val="24"/>
                <w:highlight w:val="none"/>
              </w:rPr>
              <w:t>大写：</w:t>
            </w:r>
          </w:p>
          <w:p w14:paraId="0FFD7E62">
            <w:pPr>
              <w:spacing w:before="1" w:line="225" w:lineRule="auto"/>
              <w:ind w:left="594"/>
              <w:rPr>
                <w:rFonts w:ascii="楷体" w:hAnsi="楷体" w:eastAsia="楷体" w:cs="楷体"/>
                <w:color w:val="auto"/>
                <w:sz w:val="24"/>
                <w:szCs w:val="24"/>
                <w:highlight w:val="none"/>
              </w:rPr>
            </w:pPr>
            <w:r>
              <w:rPr>
                <w:rFonts w:ascii="楷体" w:hAnsi="楷体" w:eastAsia="楷体" w:cs="楷体"/>
                <w:color w:val="auto"/>
                <w:spacing w:val="-10"/>
                <w:sz w:val="24"/>
                <w:szCs w:val="24"/>
                <w:highlight w:val="none"/>
              </w:rPr>
              <w:t>小写：</w:t>
            </w:r>
          </w:p>
        </w:tc>
        <w:tc>
          <w:tcPr>
            <w:tcW w:w="1598" w:type="dxa"/>
            <w:tcBorders>
              <w:top w:val="single" w:color="000000" w:sz="6" w:space="0"/>
            </w:tcBorders>
            <w:vAlign w:val="top"/>
          </w:tcPr>
          <w:p w14:paraId="274A1E65">
            <w:pPr>
              <w:rPr>
                <w:rFonts w:ascii="Arial"/>
                <w:color w:val="auto"/>
                <w:sz w:val="21"/>
                <w:highlight w:val="none"/>
              </w:rPr>
            </w:pPr>
          </w:p>
        </w:tc>
        <w:tc>
          <w:tcPr>
            <w:tcW w:w="1456" w:type="dxa"/>
            <w:tcBorders>
              <w:top w:val="single" w:color="000000" w:sz="6" w:space="0"/>
            </w:tcBorders>
            <w:vAlign w:val="top"/>
          </w:tcPr>
          <w:p w14:paraId="6D8338E7">
            <w:pPr>
              <w:rPr>
                <w:rFonts w:ascii="Arial"/>
                <w:color w:val="auto"/>
                <w:sz w:val="21"/>
                <w:highlight w:val="none"/>
              </w:rPr>
            </w:pPr>
          </w:p>
        </w:tc>
        <w:tc>
          <w:tcPr>
            <w:tcW w:w="1085" w:type="dxa"/>
            <w:tcBorders>
              <w:top w:val="single" w:color="000000" w:sz="6" w:space="0"/>
            </w:tcBorders>
            <w:vAlign w:val="top"/>
          </w:tcPr>
          <w:p w14:paraId="0DA3D2A4">
            <w:pPr>
              <w:rPr>
                <w:rFonts w:ascii="Arial"/>
                <w:color w:val="auto"/>
                <w:sz w:val="21"/>
                <w:highlight w:val="none"/>
              </w:rPr>
            </w:pPr>
          </w:p>
        </w:tc>
        <w:tc>
          <w:tcPr>
            <w:tcW w:w="1105" w:type="dxa"/>
            <w:tcBorders>
              <w:top w:val="single" w:color="000000" w:sz="6" w:space="0"/>
              <w:right w:val="single" w:color="000000" w:sz="6" w:space="0"/>
            </w:tcBorders>
            <w:vAlign w:val="top"/>
          </w:tcPr>
          <w:p w14:paraId="7D1B82A2">
            <w:pPr>
              <w:rPr>
                <w:rFonts w:ascii="Arial"/>
                <w:color w:val="auto"/>
                <w:sz w:val="21"/>
                <w:highlight w:val="none"/>
              </w:rPr>
            </w:pPr>
          </w:p>
        </w:tc>
      </w:tr>
    </w:tbl>
    <w:p w14:paraId="698D4246">
      <w:pPr>
        <w:spacing w:line="314" w:lineRule="auto"/>
        <w:rPr>
          <w:rFonts w:ascii="Arial"/>
          <w:color w:val="auto"/>
          <w:sz w:val="21"/>
          <w:highlight w:val="none"/>
        </w:rPr>
      </w:pPr>
    </w:p>
    <w:p w14:paraId="773AC287">
      <w:pPr>
        <w:spacing w:line="314" w:lineRule="auto"/>
        <w:rPr>
          <w:rFonts w:ascii="Arial"/>
          <w:color w:val="auto"/>
          <w:sz w:val="21"/>
          <w:highlight w:val="none"/>
        </w:rPr>
      </w:pPr>
    </w:p>
    <w:p w14:paraId="0416A19E">
      <w:pPr>
        <w:spacing w:line="315" w:lineRule="auto"/>
        <w:rPr>
          <w:rFonts w:ascii="Arial"/>
          <w:color w:val="auto"/>
          <w:sz w:val="21"/>
          <w:highlight w:val="none"/>
        </w:rPr>
      </w:pPr>
    </w:p>
    <w:p w14:paraId="29948D0A">
      <w:pPr>
        <w:pStyle w:val="5"/>
        <w:spacing w:before="78" w:line="225" w:lineRule="auto"/>
        <w:ind w:left="642"/>
        <w:rPr>
          <w:color w:val="auto"/>
          <w:sz w:val="24"/>
          <w:szCs w:val="24"/>
          <w:highlight w:val="none"/>
        </w:rPr>
      </w:pPr>
      <w:r>
        <w:rPr>
          <w:color w:val="auto"/>
          <w:spacing w:val="-2"/>
          <w:sz w:val="24"/>
          <w:szCs w:val="24"/>
          <w:highlight w:val="none"/>
        </w:rPr>
        <w:t>投标人名称（单位盖章</w:t>
      </w:r>
      <w:r>
        <w:rPr>
          <w:color w:val="auto"/>
          <w:spacing w:val="3"/>
          <w:sz w:val="24"/>
          <w:szCs w:val="24"/>
          <w:highlight w:val="none"/>
        </w:rPr>
        <w:t>）：</w:t>
      </w:r>
    </w:p>
    <w:p w14:paraId="2DABEA95">
      <w:pPr>
        <w:pStyle w:val="5"/>
        <w:spacing w:before="146" w:line="223" w:lineRule="auto"/>
        <w:ind w:left="658"/>
        <w:rPr>
          <w:color w:val="auto"/>
          <w:sz w:val="24"/>
          <w:szCs w:val="24"/>
          <w:highlight w:val="none"/>
        </w:rPr>
      </w:pPr>
      <w:r>
        <w:rPr>
          <w:color w:val="auto"/>
          <w:spacing w:val="-2"/>
          <w:sz w:val="24"/>
          <w:szCs w:val="24"/>
          <w:highlight w:val="none"/>
        </w:rPr>
        <w:t>法定代表人或委托代理(签字):</w:t>
      </w:r>
    </w:p>
    <w:p w14:paraId="68B07723">
      <w:pPr>
        <w:spacing w:line="254" w:lineRule="auto"/>
        <w:rPr>
          <w:rFonts w:ascii="Arial"/>
          <w:color w:val="auto"/>
          <w:sz w:val="21"/>
          <w:highlight w:val="none"/>
        </w:rPr>
      </w:pPr>
    </w:p>
    <w:p w14:paraId="0A776B38">
      <w:pPr>
        <w:spacing w:line="255" w:lineRule="auto"/>
        <w:rPr>
          <w:rFonts w:ascii="Arial"/>
          <w:color w:val="auto"/>
          <w:sz w:val="21"/>
          <w:highlight w:val="none"/>
        </w:rPr>
      </w:pPr>
    </w:p>
    <w:p w14:paraId="2B8E9CB1">
      <w:pPr>
        <w:keepNext w:val="0"/>
        <w:keepLines w:val="0"/>
        <w:widowControl/>
        <w:suppressLineNumbers w:val="0"/>
        <w:jc w:val="left"/>
        <w:rPr>
          <w:color w:val="auto"/>
          <w:highlight w:val="none"/>
        </w:rPr>
      </w:pPr>
      <w:r>
        <w:rPr>
          <w:color w:val="auto"/>
          <w:spacing w:val="-48"/>
          <w:sz w:val="24"/>
          <w:szCs w:val="24"/>
          <w:highlight w:val="none"/>
        </w:rPr>
        <w:t xml:space="preserve"> </w:t>
      </w:r>
      <w:r>
        <w:rPr>
          <w:rFonts w:ascii="仿宋" w:hAnsi="仿宋" w:eastAsia="仿宋" w:cs="仿宋"/>
          <w:snapToGrid w:val="0"/>
          <w:color w:val="auto"/>
          <w:kern w:val="0"/>
          <w:sz w:val="24"/>
          <w:szCs w:val="24"/>
          <w:highlight w:val="none"/>
          <w:lang w:val="en-US" w:eastAsia="zh-CN" w:bidi="ar"/>
        </w:rPr>
        <w:t>注:</w:t>
      </w:r>
      <w:r>
        <w:rPr>
          <w:rFonts w:hint="eastAsia" w:ascii="仿宋" w:hAnsi="仿宋" w:eastAsia="仿宋" w:cs="仿宋"/>
          <w:snapToGrid w:val="0"/>
          <w:color w:val="auto"/>
          <w:kern w:val="0"/>
          <w:sz w:val="24"/>
          <w:szCs w:val="24"/>
          <w:highlight w:val="none"/>
          <w:lang w:val="en-US" w:eastAsia="zh-CN" w:bidi="ar"/>
        </w:rPr>
        <w:t xml:space="preserve"> </w:t>
      </w:r>
      <w:r>
        <w:rPr>
          <w:rFonts w:ascii="仿宋" w:hAnsi="仿宋" w:eastAsia="仿宋" w:cs="仿宋"/>
          <w:snapToGrid w:val="0"/>
          <w:color w:val="auto"/>
          <w:kern w:val="0"/>
          <w:sz w:val="24"/>
          <w:szCs w:val="24"/>
          <w:highlight w:val="none"/>
          <w:lang w:val="en-US" w:eastAsia="zh-CN" w:bidi="ar"/>
        </w:rPr>
        <w:t xml:space="preserve">1、此表中，投标总价应和投标分项报价表的总价相一致。 </w:t>
      </w:r>
    </w:p>
    <w:p w14:paraId="623A4D52">
      <w:pPr>
        <w:keepNext w:val="0"/>
        <w:keepLines w:val="0"/>
        <w:widowControl/>
        <w:suppressLineNumbers w:val="0"/>
        <w:ind w:firstLine="480" w:firstLineChars="2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2、投标商报价时包含税费等一切与本次项目相关的费用。如投标报价超过本项 </w:t>
      </w:r>
    </w:p>
    <w:p w14:paraId="0CA54E1D">
      <w:pPr>
        <w:keepNext w:val="0"/>
        <w:keepLines w:val="0"/>
        <w:widowControl/>
        <w:suppressLineNumbers w:val="0"/>
        <w:ind w:firstLine="960" w:firstLineChars="4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目最高限价，其报价无效。不能进入下一阶段评审。 </w:t>
      </w:r>
    </w:p>
    <w:p w14:paraId="23293122">
      <w:pPr>
        <w:keepNext w:val="0"/>
        <w:keepLines w:val="0"/>
        <w:widowControl/>
        <w:suppressLineNumbers w:val="0"/>
        <w:ind w:firstLine="480" w:firstLineChars="2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3、如评标委员会认为投标人的报价明显低于其他通过符合性检查投标人的报 </w:t>
      </w:r>
    </w:p>
    <w:p w14:paraId="2921FE8E">
      <w:pPr>
        <w:keepNext w:val="0"/>
        <w:keepLines w:val="0"/>
        <w:widowControl/>
        <w:suppressLineNumbers w:val="0"/>
        <w:ind w:firstLine="720" w:firstLineChars="3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价，有可能影响履约的，且投标人未按照规定证明其报价合理性的；必须提供 </w:t>
      </w:r>
    </w:p>
    <w:p w14:paraId="5770913F">
      <w:pPr>
        <w:keepNext w:val="0"/>
        <w:keepLines w:val="0"/>
        <w:widowControl/>
        <w:suppressLineNumbers w:val="0"/>
        <w:ind w:firstLine="720" w:firstLineChars="3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报价成本及合理利润分析说明，否则投标无效。</w:t>
      </w:r>
    </w:p>
    <w:p w14:paraId="670DEA3B">
      <w:pPr>
        <w:pStyle w:val="5"/>
        <w:spacing w:before="79" w:line="220" w:lineRule="auto"/>
        <w:ind w:left="653"/>
        <w:rPr>
          <w:color w:val="auto"/>
          <w:sz w:val="24"/>
          <w:szCs w:val="24"/>
          <w:highlight w:val="none"/>
        </w:rPr>
      </w:pPr>
    </w:p>
    <w:p w14:paraId="64D3091F">
      <w:pPr>
        <w:spacing w:line="220" w:lineRule="auto"/>
        <w:rPr>
          <w:color w:val="auto"/>
          <w:sz w:val="24"/>
          <w:szCs w:val="24"/>
          <w:highlight w:val="none"/>
        </w:rPr>
        <w:sectPr>
          <w:footerReference r:id="rId28" w:type="default"/>
          <w:pgSz w:w="11906" w:h="16839"/>
          <w:pgMar w:top="1431" w:right="1177" w:bottom="1404" w:left="1737" w:header="0" w:footer="1225" w:gutter="0"/>
          <w:pgNumType w:fmt="decimal"/>
          <w:cols w:space="720" w:num="1"/>
        </w:sectPr>
      </w:pPr>
    </w:p>
    <w:p w14:paraId="65D0557A">
      <w:pPr>
        <w:spacing w:line="220" w:lineRule="auto"/>
        <w:rPr>
          <w:rFonts w:hint="eastAsia" w:ascii="楷体" w:hAnsi="楷体" w:eastAsia="楷体" w:cs="楷体"/>
          <w:b/>
          <w:bCs/>
          <w:snapToGrid w:val="0"/>
          <w:color w:val="auto"/>
          <w:spacing w:val="-2"/>
          <w:kern w:val="0"/>
          <w:sz w:val="24"/>
          <w:szCs w:val="24"/>
          <w:highlight w:val="none"/>
          <w:lang w:val="en-US" w:eastAsia="zh-CN" w:bidi="ar-SA"/>
        </w:rPr>
        <w:sectPr>
          <w:pgSz w:w="11906" w:h="16839"/>
          <w:pgMar w:top="1431" w:right="1177" w:bottom="1404" w:left="1737" w:header="0" w:footer="1225" w:gutter="0"/>
          <w:pgNumType w:fmt="decimal"/>
          <w:cols w:space="720" w:num="1"/>
        </w:sectPr>
      </w:pPr>
      <w:r>
        <w:rPr>
          <w:rFonts w:hint="eastAsia" w:ascii="楷体" w:hAnsi="楷体" w:eastAsia="楷体" w:cs="楷体"/>
          <w:b/>
          <w:bCs/>
          <w:snapToGrid w:val="0"/>
          <w:color w:val="auto"/>
          <w:spacing w:val="-2"/>
          <w:kern w:val="0"/>
          <w:sz w:val="24"/>
          <w:szCs w:val="24"/>
          <w:highlight w:val="none"/>
          <w:lang w:val="en-US" w:eastAsia="zh-CN" w:bidi="ar-SA"/>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224831B5">
      <w:pPr>
        <w:pStyle w:val="5"/>
        <w:spacing w:before="156" w:line="756" w:lineRule="exact"/>
        <w:ind w:left="590"/>
        <w:rPr>
          <w:color w:val="auto"/>
          <w:sz w:val="24"/>
          <w:szCs w:val="24"/>
          <w:highlight w:val="none"/>
        </w:rPr>
      </w:pPr>
      <w:bookmarkStart w:id="47" w:name="bookmark52"/>
      <w:bookmarkEnd w:id="47"/>
      <w:r>
        <w:rPr>
          <w:rFonts w:hint="eastAsia"/>
          <w:color w:val="auto"/>
          <w:position w:val="40"/>
          <w:sz w:val="24"/>
          <w:szCs w:val="24"/>
          <w:highlight w:val="none"/>
          <w:lang w:val="en-US" w:eastAsia="zh-CN"/>
        </w:rPr>
        <w:t>3</w:t>
      </w:r>
      <w:r>
        <w:rPr>
          <w:color w:val="auto"/>
          <w:position w:val="40"/>
          <w:sz w:val="24"/>
          <w:szCs w:val="24"/>
          <w:highlight w:val="none"/>
        </w:rPr>
        <w:t xml:space="preserve">  </w:t>
      </w:r>
      <w:r>
        <w:rPr>
          <w:color w:val="auto"/>
          <w:position w:val="40"/>
          <w:sz w:val="24"/>
          <w:szCs w:val="24"/>
          <w:highlight w:val="none"/>
          <w14:textOutline w14:w="4358" w14:cap="sq" w14:cmpd="sng">
            <w14:solidFill>
              <w14:srgbClr w14:val="000000"/>
            </w14:solidFill>
            <w14:prstDash w14:val="solid"/>
            <w14:bevel/>
          </w14:textOutline>
        </w:rPr>
        <w:t>法人或者非法人组织的营业执照等证明文件或自然人的身份证明</w:t>
      </w:r>
    </w:p>
    <w:p w14:paraId="41240914">
      <w:pPr>
        <w:pStyle w:val="5"/>
        <w:spacing w:line="224" w:lineRule="auto"/>
        <w:ind w:left="2751"/>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（一）法定代表人身份证明</w:t>
      </w:r>
    </w:p>
    <w:p w14:paraId="4EDBD318">
      <w:pPr>
        <w:spacing w:line="383" w:lineRule="auto"/>
        <w:rPr>
          <w:rFonts w:ascii="Arial"/>
          <w:color w:val="auto"/>
          <w:sz w:val="21"/>
          <w:highlight w:val="none"/>
        </w:rPr>
      </w:pPr>
    </w:p>
    <w:p w14:paraId="50AC8038">
      <w:pPr>
        <w:pStyle w:val="5"/>
        <w:tabs>
          <w:tab w:val="left" w:pos="1816"/>
        </w:tabs>
        <w:spacing w:before="78" w:line="340" w:lineRule="auto"/>
        <w:ind w:left="616"/>
        <w:rPr>
          <w:color w:val="auto"/>
          <w:sz w:val="24"/>
          <w:szCs w:val="24"/>
          <w:highlight w:val="none"/>
        </w:rPr>
      </w:pPr>
      <w:r>
        <w:rPr>
          <w:color w:val="auto"/>
          <w:sz w:val="24"/>
          <w:szCs w:val="24"/>
          <w:highlight w:val="none"/>
          <w:u w:val="single" w:color="auto"/>
        </w:rPr>
        <w:tab/>
      </w:r>
      <w:r>
        <w:rPr>
          <w:color w:val="auto"/>
          <w:spacing w:val="-73"/>
          <w:sz w:val="24"/>
          <w:szCs w:val="24"/>
          <w:highlight w:val="none"/>
        </w:rPr>
        <w:t xml:space="preserve"> </w:t>
      </w:r>
      <w:r>
        <w:rPr>
          <w:color w:val="auto"/>
          <w:spacing w:val="-8"/>
          <w:sz w:val="24"/>
          <w:szCs w:val="24"/>
          <w:highlight w:val="none"/>
        </w:rPr>
        <w:t>同志，现任我单位</w:t>
      </w:r>
      <w:r>
        <w:rPr>
          <w:color w:val="auto"/>
          <w:spacing w:val="-8"/>
          <w:sz w:val="24"/>
          <w:szCs w:val="24"/>
          <w:highlight w:val="none"/>
          <w:u w:val="single" w:color="auto"/>
        </w:rPr>
        <w:t xml:space="preserve">          </w:t>
      </w:r>
      <w:r>
        <w:rPr>
          <w:color w:val="auto"/>
          <w:spacing w:val="-113"/>
          <w:sz w:val="24"/>
          <w:szCs w:val="24"/>
          <w:highlight w:val="none"/>
        </w:rPr>
        <w:t xml:space="preserve"> </w:t>
      </w:r>
      <w:r>
        <w:rPr>
          <w:color w:val="auto"/>
          <w:spacing w:val="-8"/>
          <w:sz w:val="24"/>
          <w:szCs w:val="24"/>
          <w:highlight w:val="none"/>
        </w:rPr>
        <w:t>职务，为法定代表人，特此证明。</w:t>
      </w:r>
    </w:p>
    <w:p w14:paraId="314D1045">
      <w:pPr>
        <w:pStyle w:val="5"/>
        <w:spacing w:line="224" w:lineRule="auto"/>
        <w:ind w:left="266"/>
        <w:rPr>
          <w:color w:val="auto"/>
          <w:sz w:val="24"/>
          <w:szCs w:val="24"/>
          <w:highlight w:val="none"/>
        </w:rPr>
      </w:pPr>
      <w:r>
        <w:rPr>
          <w:color w:val="auto"/>
          <w:spacing w:val="-4"/>
          <w:sz w:val="24"/>
          <w:szCs w:val="24"/>
          <w:highlight w:val="none"/>
        </w:rPr>
        <w:t>签发日期：</w:t>
      </w:r>
      <w:r>
        <w:rPr>
          <w:color w:val="auto"/>
          <w:spacing w:val="1"/>
          <w:sz w:val="24"/>
          <w:szCs w:val="24"/>
          <w:highlight w:val="none"/>
        </w:rPr>
        <w:t xml:space="preserve">                  </w:t>
      </w:r>
      <w:r>
        <w:rPr>
          <w:color w:val="auto"/>
          <w:spacing w:val="-4"/>
          <w:sz w:val="24"/>
          <w:szCs w:val="24"/>
          <w:highlight w:val="none"/>
        </w:rPr>
        <w:t>单位：</w:t>
      </w:r>
    </w:p>
    <w:p w14:paraId="565CF102">
      <w:pPr>
        <w:pStyle w:val="5"/>
        <w:spacing w:before="148" w:line="224" w:lineRule="auto"/>
        <w:ind w:left="282"/>
        <w:rPr>
          <w:color w:val="auto"/>
          <w:sz w:val="24"/>
          <w:szCs w:val="24"/>
          <w:highlight w:val="none"/>
        </w:rPr>
      </w:pPr>
      <w:r>
        <w:rPr>
          <w:color w:val="auto"/>
          <w:spacing w:val="-2"/>
          <w:sz w:val="24"/>
          <w:szCs w:val="24"/>
          <w:highlight w:val="none"/>
        </w:rPr>
        <w:t>附：代表人性别：            年龄：</w:t>
      </w:r>
      <w:r>
        <w:rPr>
          <w:color w:val="auto"/>
          <w:spacing w:val="2"/>
          <w:sz w:val="24"/>
          <w:szCs w:val="24"/>
          <w:highlight w:val="none"/>
        </w:rPr>
        <w:t xml:space="preserve">           </w:t>
      </w:r>
      <w:r>
        <w:rPr>
          <w:color w:val="auto"/>
          <w:spacing w:val="-2"/>
          <w:sz w:val="24"/>
          <w:szCs w:val="24"/>
          <w:highlight w:val="none"/>
        </w:rPr>
        <w:t>身份证号码：</w:t>
      </w:r>
    </w:p>
    <w:p w14:paraId="2C336BC3">
      <w:pPr>
        <w:pStyle w:val="5"/>
        <w:spacing w:before="147" w:line="223" w:lineRule="auto"/>
        <w:ind w:left="263"/>
        <w:rPr>
          <w:color w:val="auto"/>
          <w:sz w:val="24"/>
          <w:szCs w:val="24"/>
          <w:highlight w:val="none"/>
        </w:rPr>
      </w:pPr>
      <w:r>
        <w:rPr>
          <w:color w:val="auto"/>
          <w:spacing w:val="-2"/>
          <w:sz w:val="24"/>
          <w:szCs w:val="24"/>
          <w:highlight w:val="none"/>
        </w:rPr>
        <w:t>联系电话：</w:t>
      </w:r>
    </w:p>
    <w:p w14:paraId="723DC99E">
      <w:pPr>
        <w:pStyle w:val="5"/>
        <w:spacing w:before="152" w:line="225" w:lineRule="auto"/>
        <w:ind w:left="281"/>
        <w:rPr>
          <w:color w:val="auto"/>
          <w:sz w:val="24"/>
          <w:szCs w:val="24"/>
          <w:highlight w:val="none"/>
        </w:rPr>
      </w:pPr>
      <w:r>
        <w:rPr>
          <w:color w:val="auto"/>
          <w:spacing w:val="-1"/>
          <w:sz w:val="24"/>
          <w:szCs w:val="24"/>
          <w:highlight w:val="none"/>
        </w:rPr>
        <w:t>营业执照号码：              经济性质：</w:t>
      </w:r>
    </w:p>
    <w:p w14:paraId="623C515D">
      <w:pPr>
        <w:pStyle w:val="5"/>
        <w:spacing w:before="147" w:line="232" w:lineRule="auto"/>
        <w:ind w:left="22"/>
        <w:rPr>
          <w:color w:val="auto"/>
          <w:sz w:val="24"/>
          <w:szCs w:val="24"/>
          <w:highlight w:val="none"/>
        </w:rPr>
      </w:pPr>
      <w:r>
        <w:rPr>
          <w:color w:val="auto"/>
          <w:spacing w:val="-2"/>
          <w:sz w:val="24"/>
          <w:szCs w:val="24"/>
          <w:highlight w:val="none"/>
        </w:rPr>
        <w:t>说明：</w:t>
      </w:r>
    </w:p>
    <w:p w14:paraId="507ACE9E">
      <w:pPr>
        <w:pStyle w:val="5"/>
        <w:spacing w:before="137" w:line="442" w:lineRule="exact"/>
        <w:ind w:left="278"/>
        <w:rPr>
          <w:color w:val="auto"/>
          <w:sz w:val="24"/>
          <w:szCs w:val="24"/>
          <w:highlight w:val="none"/>
        </w:rPr>
      </w:pPr>
      <w:r>
        <w:rPr>
          <w:color w:val="auto"/>
          <w:spacing w:val="-1"/>
          <w:position w:val="14"/>
          <w:sz w:val="24"/>
          <w:szCs w:val="24"/>
          <w:highlight w:val="none"/>
        </w:rPr>
        <w:t>1、法定代表人为企业事业单位、国家机关、社会团体的主要行政负责人。</w:t>
      </w:r>
    </w:p>
    <w:p w14:paraId="6E08EDD3">
      <w:pPr>
        <w:pStyle w:val="5"/>
        <w:spacing w:line="220" w:lineRule="auto"/>
        <w:ind w:left="263"/>
        <w:rPr>
          <w:color w:val="auto"/>
          <w:sz w:val="24"/>
          <w:szCs w:val="24"/>
          <w:highlight w:val="none"/>
        </w:rPr>
      </w:pPr>
      <w:r>
        <w:rPr>
          <w:color w:val="auto"/>
          <w:spacing w:val="-1"/>
          <w:sz w:val="24"/>
          <w:szCs w:val="24"/>
          <w:highlight w:val="none"/>
        </w:rPr>
        <w:t>2、内容必须填写真实、清楚、涂改无效，不得转让。</w:t>
      </w:r>
    </w:p>
    <w:p w14:paraId="23ABFE1F">
      <w:pPr>
        <w:pStyle w:val="5"/>
        <w:spacing w:before="153" w:line="439" w:lineRule="exact"/>
        <w:ind w:left="265"/>
        <w:rPr>
          <w:color w:val="auto"/>
          <w:sz w:val="24"/>
          <w:szCs w:val="24"/>
          <w:highlight w:val="none"/>
        </w:rPr>
      </w:pPr>
      <w:r>
        <w:rPr>
          <w:color w:val="auto"/>
          <w:spacing w:val="-1"/>
          <w:position w:val="14"/>
          <w:sz w:val="24"/>
          <w:szCs w:val="24"/>
          <w:highlight w:val="none"/>
        </w:rPr>
        <w:t>3、将此证明书放入谈判响应文件中加盖公章。</w:t>
      </w:r>
    </w:p>
    <w:p w14:paraId="4811142D">
      <w:pPr>
        <w:pStyle w:val="5"/>
        <w:spacing w:line="220" w:lineRule="auto"/>
        <w:ind w:left="310"/>
        <w:rPr>
          <w:color w:val="auto"/>
          <w:sz w:val="24"/>
          <w:szCs w:val="24"/>
          <w:highlight w:val="none"/>
        </w:rPr>
      </w:pPr>
      <w:r>
        <w:rPr>
          <w:color w:val="auto"/>
          <w:spacing w:val="-3"/>
          <w:sz w:val="24"/>
          <w:szCs w:val="24"/>
          <w:highlight w:val="none"/>
        </w:rPr>
        <w:t>(为避免废标，请投标人务必提供本附件)</w:t>
      </w:r>
    </w:p>
    <w:p w14:paraId="3938D30A">
      <w:pPr>
        <w:spacing w:line="41" w:lineRule="exact"/>
        <w:rPr>
          <w:color w:val="auto"/>
          <w:highlight w:val="none"/>
        </w:rPr>
      </w:pPr>
    </w:p>
    <w:p w14:paraId="2C801FCC">
      <w:pPr>
        <w:jc w:val="both"/>
        <w:rPr>
          <w:rFonts w:hint="eastAsia" w:hAnsi="宋体"/>
          <w:color w:val="auto"/>
          <w:szCs w:val="21"/>
          <w:highlight w:val="none"/>
        </w:rPr>
      </w:pP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2818765</wp:posOffset>
                </wp:positionH>
                <wp:positionV relativeFrom="paragraph">
                  <wp:posOffset>60960</wp:posOffset>
                </wp:positionV>
                <wp:extent cx="2555875" cy="1269365"/>
                <wp:effectExtent l="12700" t="12700" r="22225" b="13335"/>
                <wp:wrapNone/>
                <wp:docPr id="5" name="圆角矩形 5"/>
                <wp:cNvGraphicFramePr/>
                <a:graphic xmlns:a="http://schemas.openxmlformats.org/drawingml/2006/main">
                  <a:graphicData uri="http://schemas.microsoft.com/office/word/2010/wordprocessingShape">
                    <wps:wsp>
                      <wps:cNvSpPr/>
                      <wps:spPr>
                        <a:xfrm>
                          <a:off x="0" y="0"/>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95pt;margin-top:4.8pt;height:99.95pt;width:201.25pt;z-index:251664384;v-text-anchor:middle;mso-width-relative:page;mso-height-relative:page;" filled="f" stroked="t" coordsize="21600,21600" arcsize="0.166666666666667" o:gfxdata="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CJbcdgAAAAJAQAADwAAAAAAAAABACAAAAAiAAAAZHJzL2Rvd25yZXYu&#10;eG1sUEsBAhQAFAAAAAgAh07iQJ7eRFhtAgAAwAQAAA4AAAAAAAAAAQAgAAAAJwEAAGRycy9lMm9E&#10;b2MueG1sUEsFBgAAAAAGAAYAWQEAAAYGAAAAAA==&#10;">
                <v:fill on="f" focussize="0,0"/>
                <v:stroke weight="2pt" color="#000000 [3213]" joinstyle="round"/>
                <v:imagedata o:title=""/>
                <o:lock v:ext="edit" aspectratio="f"/>
              </v:roundrect>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67310</wp:posOffset>
                </wp:positionV>
                <wp:extent cx="2555875" cy="1269365"/>
                <wp:effectExtent l="12700" t="12700" r="22225" b="13335"/>
                <wp:wrapNone/>
                <wp:docPr id="1" name="圆角矩形 1"/>
                <wp:cNvGraphicFramePr/>
                <a:graphic xmlns:a="http://schemas.openxmlformats.org/drawingml/2006/main">
                  <a:graphicData uri="http://schemas.microsoft.com/office/word/2010/wordprocessingShape">
                    <wps:wsp>
                      <wps:cNvSpPr/>
                      <wps:spPr>
                        <a:xfrm>
                          <a:off x="1220470" y="4683125"/>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5pt;margin-top:5.3pt;height:99.95pt;width:201.25pt;z-index:251663360;v-text-anchor:middle;mso-width-relative:page;mso-height-relative:page;" filled="f" stroked="t" coordsize="21600,21600" arcsize="0.166666666666667" o:gfxdata="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5G6GtcAAAAJAQAADwAAAAAAAAABACAAAAAiAAAA&#10;ZHJzL2Rvd25yZXYueG1sUEsBAhQAFAAAAAgAh07iQFzZTZV6AgAAzAQAAA4AAAAAAAAAAQAgAAAA&#10;JgEAAGRycy9lMm9Eb2MueG1sUEsFBgAAAAAGAAYAWQEAABIGAAAAAA==&#10;">
                <v:fill on="f" focussize="0,0"/>
                <v:stroke weight="2pt" color="#000000 [3213]" joinstyle="round"/>
                <v:imagedata o:title=""/>
                <o:lock v:ext="edit" aspectratio="f"/>
              </v:roundrect>
            </w:pict>
          </mc:Fallback>
        </mc:AlternateContent>
      </w:r>
    </w:p>
    <w:p w14:paraId="1F06F2B2">
      <w:pPr>
        <w:jc w:val="both"/>
        <w:rPr>
          <w:rFonts w:hint="eastAsia" w:hAnsi="宋体"/>
          <w:color w:val="auto"/>
          <w:szCs w:val="21"/>
          <w:highlight w:val="none"/>
        </w:rPr>
      </w:pPr>
    </w:p>
    <w:p w14:paraId="16DC9C08">
      <w:pPr>
        <w:ind w:firstLine="840" w:firstLineChars="400"/>
        <w:jc w:val="both"/>
        <w:rPr>
          <w:rFonts w:hint="eastAsia" w:hAnsi="宋体"/>
          <w:color w:val="auto"/>
          <w:szCs w:val="21"/>
          <w:highlight w:val="none"/>
        </w:rPr>
      </w:pPr>
    </w:p>
    <w:p w14:paraId="0F38CA68">
      <w:pPr>
        <w:ind w:firstLine="420" w:firstLineChars="200"/>
        <w:jc w:val="both"/>
        <w:rPr>
          <w:color w:val="auto"/>
          <w:szCs w:val="21"/>
          <w:highlight w:val="none"/>
        </w:rPr>
      </w:pPr>
      <w:r>
        <w:rPr>
          <w:rFonts w:hint="eastAsia" w:hAnsi="宋体"/>
          <w:color w:val="auto"/>
          <w:szCs w:val="21"/>
          <w:highlight w:val="none"/>
        </w:rPr>
        <w:t>法定代表人身份证复印件正面</w:t>
      </w:r>
      <w:r>
        <w:rPr>
          <w:rFonts w:hint="eastAsia" w:hAnsi="宋体" w:eastAsia="宋体"/>
          <w:color w:val="auto"/>
          <w:szCs w:val="21"/>
          <w:highlight w:val="none"/>
          <w:lang w:eastAsia="zh-CN"/>
        </w:rPr>
        <w:tab/>
      </w:r>
      <w:r>
        <w:rPr>
          <w:rFonts w:hint="eastAsia" w:hAnsi="宋体" w:eastAsia="宋体"/>
          <w:color w:val="auto"/>
          <w:szCs w:val="21"/>
          <w:highlight w:val="none"/>
          <w:lang w:val="en-US" w:eastAsia="zh-CN"/>
        </w:rPr>
        <w:t xml:space="preserve">                       </w:t>
      </w:r>
      <w:r>
        <w:rPr>
          <w:rFonts w:hint="eastAsia" w:hAnsi="宋体"/>
          <w:color w:val="auto"/>
          <w:szCs w:val="21"/>
          <w:highlight w:val="none"/>
        </w:rPr>
        <w:t>法定代表人身份证复印件反面</w:t>
      </w:r>
    </w:p>
    <w:p w14:paraId="3B20EABC">
      <w:pPr>
        <w:rPr>
          <w:color w:val="auto"/>
          <w:highlight w:val="none"/>
        </w:rPr>
      </w:pPr>
    </w:p>
    <w:p w14:paraId="18E4FF7E">
      <w:pPr>
        <w:pStyle w:val="5"/>
        <w:tabs>
          <w:tab w:val="left" w:pos="567"/>
        </w:tabs>
        <w:ind w:firstLine="1400" w:firstLineChars="500"/>
        <w:rPr>
          <w:rFonts w:hint="eastAsia"/>
          <w:color w:val="auto"/>
          <w:highlight w:val="none"/>
        </w:rPr>
      </w:pPr>
      <w:r>
        <w:rPr>
          <w:rFonts w:hint="eastAsia"/>
          <w:color w:val="auto"/>
          <w:highlight w:val="none"/>
        </w:rPr>
        <w:t>（头像）</w:t>
      </w:r>
      <w:r>
        <w:rPr>
          <w:rFonts w:hint="eastAsia" w:eastAsia="宋体"/>
          <w:color w:val="auto"/>
          <w:highlight w:val="none"/>
          <w:lang w:eastAsia="zh-CN"/>
        </w:rPr>
        <w:tab/>
      </w:r>
      <w:r>
        <w:rPr>
          <w:rFonts w:hint="eastAsia" w:eastAsia="宋体"/>
          <w:color w:val="auto"/>
          <w:highlight w:val="none"/>
          <w:lang w:val="en-US" w:eastAsia="zh-CN"/>
        </w:rPr>
        <w:t xml:space="preserve">                       </w:t>
      </w:r>
      <w:r>
        <w:rPr>
          <w:rFonts w:hint="eastAsia"/>
          <w:color w:val="auto"/>
          <w:szCs w:val="21"/>
          <w:highlight w:val="none"/>
        </w:rPr>
        <w:t>（国徽）</w:t>
      </w:r>
    </w:p>
    <w:p w14:paraId="3C97D0B8">
      <w:pPr>
        <w:pStyle w:val="4"/>
        <w:tabs>
          <w:tab w:val="left" w:pos="5937"/>
        </w:tabs>
        <w:ind w:firstLine="1200" w:firstLineChars="500"/>
        <w:rPr>
          <w:rFonts w:hint="eastAsia" w:eastAsia="宋体"/>
          <w:color w:val="auto"/>
          <w:highlight w:val="none"/>
          <w:lang w:eastAsia="zh-CN"/>
        </w:rPr>
      </w:pPr>
    </w:p>
    <w:p w14:paraId="50868B1B">
      <w:pPr>
        <w:tabs>
          <w:tab w:val="left" w:pos="5487"/>
        </w:tabs>
        <w:ind w:firstLine="840" w:firstLineChars="400"/>
        <w:jc w:val="both"/>
        <w:rPr>
          <w:rFonts w:hint="eastAsia" w:hAnsi="宋体" w:eastAsia="宋体"/>
          <w:color w:val="auto"/>
          <w:szCs w:val="21"/>
          <w:highlight w:val="none"/>
          <w:lang w:eastAsia="zh-CN"/>
        </w:rPr>
      </w:pPr>
    </w:p>
    <w:p w14:paraId="5BD1773B">
      <w:pPr>
        <w:spacing w:line="317" w:lineRule="auto"/>
        <w:rPr>
          <w:rFonts w:ascii="Arial"/>
          <w:color w:val="auto"/>
          <w:sz w:val="21"/>
          <w:highlight w:val="none"/>
        </w:rPr>
      </w:pPr>
    </w:p>
    <w:p w14:paraId="0328F9A4">
      <w:pPr>
        <w:spacing w:line="317" w:lineRule="auto"/>
        <w:rPr>
          <w:rFonts w:ascii="Arial"/>
          <w:color w:val="auto"/>
          <w:sz w:val="21"/>
          <w:highlight w:val="none"/>
        </w:rPr>
      </w:pPr>
    </w:p>
    <w:p w14:paraId="67C45F96">
      <w:pPr>
        <w:spacing w:line="317" w:lineRule="auto"/>
        <w:rPr>
          <w:rFonts w:ascii="Arial"/>
          <w:color w:val="auto"/>
          <w:sz w:val="21"/>
          <w:highlight w:val="none"/>
        </w:rPr>
      </w:pPr>
    </w:p>
    <w:p w14:paraId="054CD0B9">
      <w:pPr>
        <w:spacing w:line="317" w:lineRule="auto"/>
        <w:rPr>
          <w:rFonts w:ascii="Arial"/>
          <w:color w:val="auto"/>
          <w:sz w:val="21"/>
          <w:highlight w:val="none"/>
        </w:rPr>
      </w:pPr>
    </w:p>
    <w:p w14:paraId="33844043">
      <w:pPr>
        <w:spacing w:line="317" w:lineRule="auto"/>
        <w:rPr>
          <w:rFonts w:ascii="Arial"/>
          <w:color w:val="auto"/>
          <w:sz w:val="21"/>
          <w:highlight w:val="none"/>
        </w:rPr>
      </w:pPr>
    </w:p>
    <w:p w14:paraId="0ECD3023">
      <w:pPr>
        <w:pStyle w:val="5"/>
        <w:spacing w:before="79" w:line="338" w:lineRule="auto"/>
        <w:ind w:left="812"/>
        <w:rPr>
          <w:color w:val="auto"/>
          <w:sz w:val="24"/>
          <w:szCs w:val="24"/>
          <w:highlight w:val="none"/>
        </w:rPr>
      </w:pPr>
      <w:r>
        <w:rPr>
          <w:color w:val="auto"/>
          <w:spacing w:val="-2"/>
          <w:sz w:val="24"/>
          <w:szCs w:val="24"/>
          <w:highlight w:val="none"/>
        </w:rPr>
        <w:t>投标人（盖章</w:t>
      </w:r>
      <w:r>
        <w:rPr>
          <w:color w:val="auto"/>
          <w:spacing w:val="-1"/>
          <w:sz w:val="24"/>
          <w:szCs w:val="24"/>
          <w:highlight w:val="none"/>
        </w:rPr>
        <w:t>）：</w:t>
      </w:r>
      <w:r>
        <w:rPr>
          <w:color w:val="auto"/>
          <w:sz w:val="24"/>
          <w:szCs w:val="24"/>
          <w:highlight w:val="none"/>
          <w:u w:val="single" w:color="auto"/>
        </w:rPr>
        <w:t xml:space="preserve">                             </w:t>
      </w:r>
    </w:p>
    <w:p w14:paraId="498A5439">
      <w:pPr>
        <w:pStyle w:val="5"/>
        <w:spacing w:before="1" w:line="222" w:lineRule="auto"/>
        <w:ind w:left="828"/>
        <w:rPr>
          <w:color w:val="auto"/>
          <w:sz w:val="24"/>
          <w:szCs w:val="24"/>
          <w:highlight w:val="none"/>
        </w:rPr>
      </w:pPr>
      <w:r>
        <w:rPr>
          <w:color w:val="auto"/>
          <w:spacing w:val="-3"/>
          <w:sz w:val="24"/>
          <w:szCs w:val="24"/>
          <w:highlight w:val="none"/>
        </w:rPr>
        <w:t>法定代表人签字或盖章：</w:t>
      </w:r>
      <w:r>
        <w:rPr>
          <w:color w:val="auto"/>
          <w:sz w:val="24"/>
          <w:szCs w:val="24"/>
          <w:highlight w:val="none"/>
          <w:u w:val="single" w:color="auto"/>
        </w:rPr>
        <w:t xml:space="preserve">                    </w:t>
      </w:r>
    </w:p>
    <w:p w14:paraId="6F5F5D4E">
      <w:pPr>
        <w:pStyle w:val="5"/>
        <w:spacing w:before="152" w:line="224" w:lineRule="auto"/>
        <w:ind w:left="861"/>
        <w:rPr>
          <w:color w:val="auto"/>
          <w:sz w:val="24"/>
          <w:szCs w:val="24"/>
          <w:highlight w:val="none"/>
        </w:rPr>
      </w:pPr>
      <w:r>
        <w:rPr>
          <w:color w:val="auto"/>
          <w:spacing w:val="-21"/>
          <w:sz w:val="24"/>
          <w:szCs w:val="24"/>
          <w:highlight w:val="none"/>
        </w:rPr>
        <w:t>日期：</w:t>
      </w:r>
      <w:r>
        <w:rPr>
          <w:color w:val="auto"/>
          <w:sz w:val="24"/>
          <w:szCs w:val="24"/>
          <w:highlight w:val="none"/>
          <w:u w:val="single" w:color="auto"/>
        </w:rPr>
        <w:t xml:space="preserve">                                        </w:t>
      </w:r>
    </w:p>
    <w:p w14:paraId="40B83E67">
      <w:pPr>
        <w:spacing w:line="252" w:lineRule="auto"/>
        <w:rPr>
          <w:rFonts w:ascii="Arial"/>
          <w:color w:val="auto"/>
          <w:sz w:val="21"/>
          <w:highlight w:val="none"/>
        </w:rPr>
      </w:pPr>
    </w:p>
    <w:p w14:paraId="21386808">
      <w:pPr>
        <w:spacing w:line="253" w:lineRule="auto"/>
        <w:rPr>
          <w:rFonts w:ascii="Arial"/>
          <w:color w:val="auto"/>
          <w:sz w:val="21"/>
          <w:highlight w:val="none"/>
        </w:rPr>
      </w:pPr>
    </w:p>
    <w:p w14:paraId="2EDA4AD6">
      <w:pPr>
        <w:pStyle w:val="5"/>
        <w:spacing w:before="79" w:line="441" w:lineRule="exact"/>
        <w:ind w:left="562"/>
        <w:rPr>
          <w:color w:val="auto"/>
          <w:sz w:val="24"/>
          <w:szCs w:val="24"/>
          <w:highlight w:val="none"/>
        </w:rPr>
      </w:pPr>
      <w:r>
        <w:rPr>
          <w:color w:val="auto"/>
          <w:spacing w:val="-1"/>
          <w:position w:val="14"/>
          <w:sz w:val="24"/>
          <w:szCs w:val="24"/>
          <w:highlight w:val="none"/>
        </w:rPr>
        <w:t>说明：1.提供有效的营业执照等证明文件复印件，复印件上应加盖</w:t>
      </w:r>
      <w:r>
        <w:rPr>
          <w:color w:val="auto"/>
          <w:spacing w:val="-2"/>
          <w:position w:val="14"/>
          <w:sz w:val="24"/>
          <w:szCs w:val="24"/>
          <w:highlight w:val="none"/>
        </w:rPr>
        <w:t>本单位</w:t>
      </w:r>
    </w:p>
    <w:p w14:paraId="0F368843">
      <w:pPr>
        <w:pStyle w:val="5"/>
        <w:spacing w:line="225" w:lineRule="auto"/>
        <w:ind w:left="1106"/>
        <w:rPr>
          <w:color w:val="auto"/>
          <w:sz w:val="24"/>
          <w:szCs w:val="24"/>
          <w:highlight w:val="none"/>
        </w:rPr>
      </w:pPr>
      <w:r>
        <w:rPr>
          <w:color w:val="auto"/>
          <w:spacing w:val="-6"/>
          <w:sz w:val="24"/>
          <w:szCs w:val="24"/>
          <w:highlight w:val="none"/>
        </w:rPr>
        <w:t>章。</w:t>
      </w:r>
    </w:p>
    <w:p w14:paraId="4755623C">
      <w:pPr>
        <w:pStyle w:val="5"/>
        <w:spacing w:before="147" w:line="220" w:lineRule="auto"/>
        <w:ind w:left="1283"/>
        <w:rPr>
          <w:color w:val="auto"/>
          <w:sz w:val="24"/>
          <w:szCs w:val="24"/>
          <w:highlight w:val="none"/>
        </w:rPr>
      </w:pPr>
      <w:r>
        <w:rPr>
          <w:color w:val="auto"/>
          <w:spacing w:val="-1"/>
          <w:sz w:val="24"/>
          <w:szCs w:val="24"/>
          <w:highlight w:val="none"/>
        </w:rPr>
        <w:t>2. 投标人为自然人的，应提供身份证明的复印件。</w:t>
      </w:r>
    </w:p>
    <w:p w14:paraId="2417C151">
      <w:pPr>
        <w:pStyle w:val="5"/>
        <w:spacing w:before="154" w:line="227" w:lineRule="auto"/>
        <w:ind w:left="1285"/>
        <w:rPr>
          <w:color w:val="auto"/>
          <w:sz w:val="24"/>
          <w:szCs w:val="24"/>
          <w:highlight w:val="none"/>
        </w:rPr>
      </w:pPr>
      <w:r>
        <w:rPr>
          <w:color w:val="auto"/>
          <w:spacing w:val="-1"/>
          <w:sz w:val="24"/>
          <w:szCs w:val="24"/>
          <w:highlight w:val="none"/>
        </w:rPr>
        <w:t>3.联合体投标应提供联合体各方满足以上要求的证明文件。</w:t>
      </w:r>
    </w:p>
    <w:p w14:paraId="1CEBC874">
      <w:pPr>
        <w:spacing w:line="227" w:lineRule="auto"/>
        <w:rPr>
          <w:color w:val="auto"/>
          <w:sz w:val="24"/>
          <w:szCs w:val="24"/>
          <w:highlight w:val="none"/>
        </w:rPr>
        <w:sectPr>
          <w:footerReference r:id="rId29" w:type="default"/>
          <w:pgSz w:w="11906" w:h="16839"/>
          <w:pgMar w:top="1431" w:right="1384" w:bottom="1404" w:left="1785" w:header="0" w:footer="1225" w:gutter="0"/>
          <w:pgNumType w:fmt="decimal"/>
          <w:cols w:space="720" w:num="1"/>
        </w:sectPr>
      </w:pPr>
    </w:p>
    <w:p w14:paraId="521EE77E">
      <w:pPr>
        <w:pStyle w:val="5"/>
        <w:spacing w:before="156" w:line="220" w:lineRule="auto"/>
        <w:ind w:left="784"/>
        <w:outlineLvl w:val="1"/>
        <w:rPr>
          <w:color w:val="auto"/>
          <w:sz w:val="24"/>
          <w:szCs w:val="24"/>
          <w:highlight w:val="none"/>
        </w:rPr>
      </w:pPr>
      <w:bookmarkStart w:id="48" w:name="bookmark53"/>
      <w:bookmarkEnd w:id="48"/>
      <w:r>
        <w:rPr>
          <w:color w:val="auto"/>
          <w:spacing w:val="-1"/>
          <w:sz w:val="24"/>
          <w:szCs w:val="24"/>
          <w:highlight w:val="none"/>
          <w14:textOutline w14:w="4358" w14:cap="sq" w14:cmpd="sng">
            <w14:solidFill>
              <w14:srgbClr w14:val="000000"/>
            </w14:solidFill>
            <w14:prstDash w14:val="solid"/>
            <w14:bevel/>
          </w14:textOutline>
        </w:rPr>
        <w:t>3</w:t>
      </w:r>
      <w:r>
        <w:rPr>
          <w:color w:val="auto"/>
          <w:spacing w:val="-1"/>
          <w:sz w:val="24"/>
          <w:szCs w:val="24"/>
          <w:highlight w:val="none"/>
        </w:rPr>
        <w:t xml:space="preserve">  </w:t>
      </w:r>
      <w:r>
        <w:rPr>
          <w:color w:val="auto"/>
          <w:spacing w:val="-1"/>
          <w:sz w:val="24"/>
          <w:szCs w:val="24"/>
          <w:highlight w:val="none"/>
          <w14:textOutline w14:w="4358" w14:cap="sq" w14:cmpd="sng">
            <w14:solidFill>
              <w14:srgbClr w14:val="000000"/>
            </w14:solidFill>
            <w14:prstDash w14:val="solid"/>
            <w14:bevel/>
          </w14:textOutline>
        </w:rPr>
        <w:t>法定代表人授权委托书(投标文件格式二，</w:t>
      </w:r>
      <w:r>
        <w:rPr>
          <w:color w:val="auto"/>
          <w:spacing w:val="-58"/>
          <w:sz w:val="24"/>
          <w:szCs w:val="24"/>
          <w:highlight w:val="none"/>
        </w:rPr>
        <w:t xml:space="preserve"> </w:t>
      </w:r>
      <w:r>
        <w:rPr>
          <w:color w:val="auto"/>
          <w:spacing w:val="-2"/>
          <w:sz w:val="24"/>
          <w:szCs w:val="24"/>
          <w:highlight w:val="none"/>
          <w14:textOutline w14:w="4358" w14:cap="sq" w14:cmpd="sng">
            <w14:solidFill>
              <w14:srgbClr w14:val="000000"/>
            </w14:solidFill>
            <w14:prstDash w14:val="solid"/>
            <w14:bevel/>
          </w14:textOutline>
        </w:rPr>
        <w:t>自然人投标的无需提供)</w:t>
      </w:r>
    </w:p>
    <w:p w14:paraId="2B2AA106">
      <w:pPr>
        <w:spacing w:line="317" w:lineRule="auto"/>
        <w:rPr>
          <w:rFonts w:ascii="Arial"/>
          <w:color w:val="auto"/>
          <w:sz w:val="21"/>
          <w:highlight w:val="none"/>
        </w:rPr>
      </w:pPr>
    </w:p>
    <w:p w14:paraId="72CBF9A8">
      <w:pPr>
        <w:spacing w:line="317" w:lineRule="auto"/>
        <w:rPr>
          <w:rFonts w:ascii="Arial"/>
          <w:color w:val="auto"/>
          <w:sz w:val="21"/>
          <w:highlight w:val="none"/>
        </w:rPr>
      </w:pPr>
    </w:p>
    <w:p w14:paraId="57C13B39">
      <w:pPr>
        <w:pStyle w:val="5"/>
        <w:spacing w:before="78" w:line="338" w:lineRule="auto"/>
        <w:ind w:left="40" w:right="477" w:firstLine="486"/>
        <w:jc w:val="both"/>
        <w:rPr>
          <w:color w:val="auto"/>
          <w:sz w:val="24"/>
          <w:szCs w:val="24"/>
          <w:highlight w:val="none"/>
        </w:rPr>
      </w:pPr>
      <w:r>
        <w:rPr>
          <w:color w:val="auto"/>
          <w:sz w:val="24"/>
          <w:szCs w:val="24"/>
          <w:highlight w:val="none"/>
        </w:rPr>
        <w:t>本授权书声明：注册于</w:t>
      </w:r>
      <w:r>
        <w:rPr>
          <w:color w:val="auto"/>
          <w:sz w:val="24"/>
          <w:szCs w:val="24"/>
          <w:highlight w:val="none"/>
          <w:u w:val="single" w:color="auto"/>
        </w:rPr>
        <w:t>（国家或地区的名称）</w:t>
      </w:r>
      <w:r>
        <w:rPr>
          <w:color w:val="auto"/>
          <w:sz w:val="24"/>
          <w:szCs w:val="24"/>
          <w:highlight w:val="none"/>
        </w:rPr>
        <w:t>的（</w:t>
      </w:r>
      <w:r>
        <w:rPr>
          <w:color w:val="auto"/>
          <w:sz w:val="24"/>
          <w:szCs w:val="24"/>
          <w:highlight w:val="none"/>
          <w:u w:val="single" w:color="auto"/>
        </w:rPr>
        <w:t>投标人</w:t>
      </w:r>
      <w:r>
        <w:rPr>
          <w:color w:val="auto"/>
          <w:sz w:val="24"/>
          <w:szCs w:val="24"/>
          <w:highlight w:val="none"/>
        </w:rPr>
        <w:t>）的在下面签字 的（</w:t>
      </w:r>
      <w:r>
        <w:rPr>
          <w:color w:val="auto"/>
          <w:sz w:val="24"/>
          <w:szCs w:val="24"/>
          <w:highlight w:val="none"/>
          <w:u w:val="single" w:color="auto"/>
        </w:rPr>
        <w:t>法人代表姓名、职务</w:t>
      </w:r>
      <w:r>
        <w:rPr>
          <w:color w:val="auto"/>
          <w:sz w:val="24"/>
          <w:szCs w:val="24"/>
          <w:highlight w:val="none"/>
        </w:rPr>
        <w:t>）代表我单位授权（</w:t>
      </w:r>
      <w:r>
        <w:rPr>
          <w:color w:val="auto"/>
          <w:sz w:val="24"/>
          <w:szCs w:val="24"/>
          <w:highlight w:val="none"/>
          <w:u w:val="single" w:color="auto"/>
        </w:rPr>
        <w:t>单位名称</w:t>
      </w:r>
      <w:r>
        <w:rPr>
          <w:color w:val="auto"/>
          <w:sz w:val="24"/>
          <w:szCs w:val="24"/>
          <w:highlight w:val="none"/>
        </w:rPr>
        <w:t>）的在下面签字的（</w:t>
      </w:r>
      <w:r>
        <w:rPr>
          <w:color w:val="auto"/>
          <w:sz w:val="24"/>
          <w:szCs w:val="24"/>
          <w:highlight w:val="none"/>
          <w:u w:val="single" w:color="auto"/>
        </w:rPr>
        <w:t>被</w:t>
      </w:r>
      <w:r>
        <w:rPr>
          <w:color w:val="auto"/>
          <w:sz w:val="24"/>
          <w:szCs w:val="24"/>
          <w:highlight w:val="none"/>
        </w:rPr>
        <w:t xml:space="preserve"> </w:t>
      </w:r>
      <w:r>
        <w:rPr>
          <w:color w:val="auto"/>
          <w:spacing w:val="-4"/>
          <w:sz w:val="24"/>
          <w:szCs w:val="24"/>
          <w:highlight w:val="none"/>
          <w:u w:val="single" w:color="auto"/>
        </w:rPr>
        <w:t>授权人的姓名、职务</w:t>
      </w:r>
      <w:r>
        <w:rPr>
          <w:color w:val="auto"/>
          <w:spacing w:val="-4"/>
          <w:sz w:val="24"/>
          <w:szCs w:val="24"/>
          <w:highlight w:val="none"/>
        </w:rPr>
        <w:t>）为我单位的合法代理人，就（</w:t>
      </w:r>
      <w:r>
        <w:rPr>
          <w:color w:val="auto"/>
          <w:spacing w:val="-4"/>
          <w:sz w:val="24"/>
          <w:szCs w:val="24"/>
          <w:highlight w:val="none"/>
          <w:u w:val="single" w:color="auto"/>
        </w:rPr>
        <w:t>项目名称</w:t>
      </w:r>
      <w:r>
        <w:rPr>
          <w:color w:val="auto"/>
          <w:spacing w:val="-4"/>
          <w:sz w:val="24"/>
          <w:szCs w:val="24"/>
          <w:highlight w:val="none"/>
        </w:rPr>
        <w:t>）的（</w:t>
      </w:r>
      <w:r>
        <w:rPr>
          <w:color w:val="auto"/>
          <w:spacing w:val="-4"/>
          <w:sz w:val="24"/>
          <w:szCs w:val="24"/>
          <w:highlight w:val="none"/>
          <w:u w:val="single" w:color="auto"/>
        </w:rPr>
        <w:t>合同名称</w:t>
      </w:r>
      <w:r>
        <w:rPr>
          <w:color w:val="auto"/>
          <w:spacing w:val="-4"/>
          <w:sz w:val="24"/>
          <w:szCs w:val="24"/>
          <w:highlight w:val="none"/>
        </w:rPr>
        <w:t>）</w:t>
      </w:r>
    </w:p>
    <w:p w14:paraId="42435579">
      <w:pPr>
        <w:pStyle w:val="5"/>
        <w:spacing w:line="220" w:lineRule="auto"/>
        <w:ind w:left="40"/>
        <w:rPr>
          <w:color w:val="auto"/>
          <w:sz w:val="24"/>
          <w:szCs w:val="24"/>
          <w:highlight w:val="none"/>
        </w:rPr>
      </w:pPr>
      <w:r>
        <w:rPr>
          <w:color w:val="auto"/>
          <w:spacing w:val="-1"/>
          <w:sz w:val="24"/>
          <w:szCs w:val="24"/>
          <w:highlight w:val="none"/>
        </w:rPr>
        <w:t>投标，以我单位名义处理一切与之有关的事务。</w:t>
      </w:r>
    </w:p>
    <w:p w14:paraId="0359BB7B">
      <w:pPr>
        <w:spacing w:line="255" w:lineRule="auto"/>
        <w:rPr>
          <w:rFonts w:ascii="Arial"/>
          <w:color w:val="auto"/>
          <w:sz w:val="21"/>
          <w:highlight w:val="none"/>
        </w:rPr>
      </w:pPr>
    </w:p>
    <w:p w14:paraId="66A76FAC">
      <w:pPr>
        <w:spacing w:line="255" w:lineRule="auto"/>
        <w:rPr>
          <w:rFonts w:ascii="Arial"/>
          <w:color w:val="auto"/>
          <w:sz w:val="21"/>
          <w:highlight w:val="none"/>
        </w:rPr>
      </w:pPr>
    </w:p>
    <w:p w14:paraId="6CC8997B">
      <w:pPr>
        <w:pStyle w:val="5"/>
        <w:spacing w:before="78" w:line="222" w:lineRule="auto"/>
        <w:ind w:left="406"/>
        <w:rPr>
          <w:color w:val="auto"/>
          <w:sz w:val="24"/>
          <w:szCs w:val="24"/>
          <w:highlight w:val="none"/>
        </w:rPr>
      </w:pPr>
      <w:r>
        <w:rPr>
          <w:color w:val="auto"/>
          <w:spacing w:val="-3"/>
          <w:sz w:val="24"/>
          <w:szCs w:val="24"/>
          <w:highlight w:val="none"/>
        </w:rPr>
        <w:t>本授权书于</w:t>
      </w:r>
      <w:r>
        <w:rPr>
          <w:color w:val="auto"/>
          <w:spacing w:val="-3"/>
          <w:sz w:val="24"/>
          <w:szCs w:val="24"/>
          <w:highlight w:val="none"/>
          <w:u w:val="single" w:color="auto"/>
        </w:rPr>
        <w:t xml:space="preserve">           </w:t>
      </w:r>
      <w:r>
        <w:rPr>
          <w:color w:val="auto"/>
          <w:spacing w:val="-109"/>
          <w:sz w:val="24"/>
          <w:szCs w:val="24"/>
          <w:highlight w:val="none"/>
        </w:rPr>
        <w:t xml:space="preserve"> </w:t>
      </w:r>
      <w:r>
        <w:rPr>
          <w:color w:val="auto"/>
          <w:spacing w:val="-3"/>
          <w:sz w:val="24"/>
          <w:szCs w:val="24"/>
          <w:highlight w:val="none"/>
        </w:rPr>
        <w:t>年</w:t>
      </w:r>
      <w:r>
        <w:rPr>
          <w:color w:val="auto"/>
          <w:spacing w:val="-3"/>
          <w:sz w:val="24"/>
          <w:szCs w:val="24"/>
          <w:highlight w:val="none"/>
          <w:u w:val="single" w:color="auto"/>
        </w:rPr>
        <w:t xml:space="preserve">     </w:t>
      </w:r>
      <w:r>
        <w:rPr>
          <w:color w:val="auto"/>
          <w:spacing w:val="-99"/>
          <w:sz w:val="24"/>
          <w:szCs w:val="24"/>
          <w:highlight w:val="none"/>
        </w:rPr>
        <w:t xml:space="preserve"> </w:t>
      </w:r>
      <w:r>
        <w:rPr>
          <w:color w:val="auto"/>
          <w:spacing w:val="-3"/>
          <w:sz w:val="24"/>
          <w:szCs w:val="24"/>
          <w:highlight w:val="none"/>
        </w:rPr>
        <w:t>月</w:t>
      </w:r>
      <w:r>
        <w:rPr>
          <w:color w:val="auto"/>
          <w:spacing w:val="29"/>
          <w:sz w:val="24"/>
          <w:szCs w:val="24"/>
          <w:highlight w:val="none"/>
          <w:u w:val="single" w:color="auto"/>
        </w:rPr>
        <w:t xml:space="preserve">    </w:t>
      </w:r>
      <w:r>
        <w:rPr>
          <w:color w:val="auto"/>
          <w:spacing w:val="-56"/>
          <w:sz w:val="24"/>
          <w:szCs w:val="24"/>
          <w:highlight w:val="none"/>
        </w:rPr>
        <w:t xml:space="preserve"> </w:t>
      </w:r>
      <w:r>
        <w:rPr>
          <w:color w:val="auto"/>
          <w:spacing w:val="-3"/>
          <w:sz w:val="24"/>
          <w:szCs w:val="24"/>
          <w:highlight w:val="none"/>
        </w:rPr>
        <w:t>日签</w:t>
      </w:r>
      <w:r>
        <w:rPr>
          <w:color w:val="auto"/>
          <w:spacing w:val="-4"/>
          <w:sz w:val="24"/>
          <w:szCs w:val="24"/>
          <w:highlight w:val="none"/>
        </w:rPr>
        <w:t>字生效,特此声明。</w:t>
      </w:r>
    </w:p>
    <w:p w14:paraId="034CBD26">
      <w:pPr>
        <w:spacing w:line="324" w:lineRule="auto"/>
        <w:rPr>
          <w:rFonts w:ascii="Arial"/>
          <w:color w:val="auto"/>
          <w:sz w:val="21"/>
          <w:highlight w:val="none"/>
        </w:rPr>
      </w:pPr>
    </w:p>
    <w:p w14:paraId="0D8AE791">
      <w:pPr>
        <w:spacing w:line="324" w:lineRule="auto"/>
        <w:rPr>
          <w:rFonts w:ascii="Arial"/>
          <w:color w:val="auto"/>
          <w:sz w:val="21"/>
          <w:highlight w:val="none"/>
        </w:rPr>
      </w:pP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2921000</wp:posOffset>
                </wp:positionH>
                <wp:positionV relativeFrom="paragraph">
                  <wp:posOffset>54610</wp:posOffset>
                </wp:positionV>
                <wp:extent cx="2476500" cy="1237615"/>
                <wp:effectExtent l="12700" t="12700" r="25400" b="26035"/>
                <wp:wrapNone/>
                <wp:docPr id="7" name="圆角矩形 7"/>
                <wp:cNvGraphicFramePr/>
                <a:graphic xmlns:a="http://schemas.openxmlformats.org/drawingml/2006/main">
                  <a:graphicData uri="http://schemas.microsoft.com/office/word/2010/wordprocessingShape">
                    <wps:wsp>
                      <wps:cNvSpPr/>
                      <wps:spPr>
                        <a:xfrm>
                          <a:off x="4014470" y="3836035"/>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pt;margin-top:4.3pt;height:97.45pt;width:195pt;z-index:251665408;v-text-anchor:middle;mso-width-relative:page;mso-height-relative:page;" filled="f" stroked="t" coordsize="21600,21600" arcsize="0.166666666666667" o:gfxdata="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QxQYNYAAAAJAQAADwAAAAAAAAABACAAAAAiAAAAZHJz&#10;L2Rvd25yZXYueG1sUEsBAhQAFAAAAAgAh07iQFJe6sp4AgAAzAQAAA4AAAAAAAAAAQAgAAAAJQEA&#10;AGRycy9lMm9Eb2MueG1sUEsFBgAAAAAGAAYAWQEAAA8GAAAAAA==&#10;">
                <v:fill on="f" focussize="0,0"/>
                <v:stroke weight="2pt" color="#000000 [3213]" joinstyle="round"/>
                <v:imagedata o:title=""/>
                <o:lock v:ext="edit" aspectratio="f"/>
              </v:roundrect>
            </w:pict>
          </mc:Fallback>
        </mc:AlternateContent>
      </w: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68480;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PlItUAAAAIAQAADwAAAAAAAAABACAAAAAiAAAAZHJz&#10;L2Rvd25yZXYueG1sUEsBAhQAFAAAAAgAh07iQNqa6ZR5AgAAzgQAAA4AAAAAAAAAAQAgAAAAJAEA&#10;AGRycy9lMm9Eb2MueG1sUEsFBgAAAAAGAAYAWQEAAA8GAAAAAA==&#10;">
                <v:fill on="f" focussize="0,0"/>
                <v:stroke weight="2pt" color="#000000 [3213]" joinstyle="round"/>
                <v:imagedata o:title=""/>
                <o:lock v:ext="edit" aspectratio="f"/>
              </v:roundrect>
            </w:pict>
          </mc:Fallback>
        </mc:AlternateContent>
      </w:r>
    </w:p>
    <w:p w14:paraId="63CA62BF">
      <w:pPr>
        <w:spacing w:before="65" w:line="228" w:lineRule="auto"/>
        <w:ind w:left="539"/>
        <w:rPr>
          <w:rFonts w:ascii="宋体" w:hAnsi="宋体" w:eastAsia="宋体" w:cs="宋体"/>
          <w:color w:val="auto"/>
          <w:sz w:val="20"/>
          <w:szCs w:val="20"/>
          <w:highlight w:val="none"/>
        </w:rPr>
      </w:pPr>
      <w:r>
        <w:rPr>
          <w:color w:val="auto"/>
          <w:highlight w:val="none"/>
        </w:rPr>
        <w:pict>
          <v:shape id="_x0000_s1027" o:spid="_x0000_s1027" o:spt="202" type="#_x0000_t202" style="position:absolute;left:0pt;margin-left:341.8pt;margin-top:305.45pt;height:30.2pt;width:148.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2E2AC2E6">
                  <w:pPr>
                    <w:spacing w:before="19" w:line="228" w:lineRule="auto"/>
                    <w:ind w:left="20"/>
                    <w:rPr>
                      <w:rFonts w:ascii="宋体" w:hAnsi="宋体" w:eastAsia="宋体" w:cs="宋体"/>
                      <w:sz w:val="20"/>
                      <w:szCs w:val="20"/>
                    </w:rPr>
                  </w:pPr>
                  <w:r>
                    <w:rPr>
                      <w:rFonts w:ascii="宋体" w:hAnsi="宋体" w:eastAsia="宋体" w:cs="宋体"/>
                      <w:spacing w:val="9"/>
                      <w:sz w:val="20"/>
                      <w:szCs w:val="20"/>
                    </w:rPr>
                    <w:t>被授权委托人身份证复印件反面</w:t>
                  </w:r>
                </w:p>
                <w:p w14:paraId="0F3A6CCE">
                  <w:pPr>
                    <w:spacing w:before="69" w:line="228" w:lineRule="auto"/>
                    <w:ind w:left="1290"/>
                    <w:rPr>
                      <w:rFonts w:ascii="宋体" w:hAnsi="宋体" w:eastAsia="宋体" w:cs="宋体"/>
                      <w:sz w:val="20"/>
                      <w:szCs w:val="20"/>
                    </w:rPr>
                  </w:pPr>
                  <w:r>
                    <w:rPr>
                      <w:rFonts w:ascii="宋体" w:hAnsi="宋体" w:eastAsia="宋体" w:cs="宋体"/>
                      <w:color w:val="FF0000"/>
                      <w:spacing w:val="2"/>
                      <w:sz w:val="20"/>
                      <w:szCs w:val="20"/>
                    </w:rPr>
                    <w:t>（头像）</w:t>
                  </w:r>
                </w:p>
              </w:txbxContent>
            </v:textbox>
          </v:shape>
        </w:pict>
      </w:r>
      <w:r>
        <w:rPr>
          <w:rFonts w:ascii="宋体" w:hAnsi="宋体" w:eastAsia="宋体" w:cs="宋体"/>
          <w:color w:val="auto"/>
          <w:spacing w:val="9"/>
          <w:sz w:val="20"/>
          <w:szCs w:val="20"/>
          <w:highlight w:val="none"/>
        </w:rPr>
        <w:t>被授权委托人身份证复印件正面</w:t>
      </w:r>
    </w:p>
    <w:p w14:paraId="48D9EF97">
      <w:pPr>
        <w:spacing w:before="175" w:line="220" w:lineRule="auto"/>
        <w:ind w:left="1459"/>
        <w:rPr>
          <w:color w:val="auto"/>
          <w:highlight w:val="none"/>
        </w:rPr>
      </w:pPr>
      <w:r>
        <w:rPr>
          <w:rFonts w:ascii="宋体" w:hAnsi="宋体" w:eastAsia="宋体" w:cs="宋体"/>
          <w:color w:val="auto"/>
          <w:spacing w:val="-6"/>
          <w:sz w:val="24"/>
          <w:szCs w:val="24"/>
          <w:highlight w:val="none"/>
        </w:rPr>
        <w:t>（国徽）</w:t>
      </w:r>
    </w:p>
    <w:p w14:paraId="54601285">
      <w:pPr>
        <w:spacing w:line="249" w:lineRule="auto"/>
        <w:rPr>
          <w:rFonts w:ascii="Arial"/>
          <w:color w:val="auto"/>
          <w:sz w:val="21"/>
          <w:highlight w:val="none"/>
        </w:rPr>
      </w:pPr>
    </w:p>
    <w:p w14:paraId="64C43F48">
      <w:pPr>
        <w:spacing w:before="65" w:line="228" w:lineRule="auto"/>
        <w:ind w:left="673" w:firstLine="4620" w:firstLineChars="2200"/>
        <w:rPr>
          <w:rFonts w:hint="eastAsia" w:eastAsia="宋体"/>
          <w:color w:val="auto"/>
          <w:highlight w:val="none"/>
          <w:lang w:eastAsia="zh-CN"/>
        </w:rPr>
      </w:pPr>
    </w:p>
    <w:p w14:paraId="5525FD40">
      <w:pPr>
        <w:spacing w:before="65" w:line="228" w:lineRule="auto"/>
        <w:ind w:left="673" w:firstLine="4620" w:firstLineChars="2200"/>
        <w:rPr>
          <w:rFonts w:hint="eastAsia" w:eastAsia="宋体"/>
          <w:color w:val="auto"/>
          <w:highlight w:val="none"/>
          <w:lang w:eastAsia="zh-CN"/>
        </w:rPr>
      </w:pPr>
    </w:p>
    <w:p w14:paraId="737B218A">
      <w:pPr>
        <w:spacing w:before="65" w:line="228" w:lineRule="auto"/>
        <w:ind w:left="673" w:firstLine="4620" w:firstLineChars="2200"/>
        <w:rPr>
          <w:rFonts w:hint="eastAsia" w:eastAsia="宋体"/>
          <w:color w:val="auto"/>
          <w:highlight w:val="none"/>
          <w:lang w:eastAsia="zh-CN"/>
        </w:rPr>
      </w:pPr>
      <w:r>
        <w:rPr>
          <w:color w:val="auto"/>
          <w:highlight w:val="none"/>
        </w:rPr>
        <w:pict>
          <v:shape id="_x0000_s1028" o:spid="_x0000_s1028" o:spt="202" type="#_x0000_t202" style="position:absolute;left:0pt;margin-left:132.4pt;margin-top:437.35pt;height:37.45pt;width:13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14D1E9B5">
                  <w:pPr>
                    <w:spacing w:before="19" w:line="228" w:lineRule="auto"/>
                    <w:ind w:left="20"/>
                    <w:rPr>
                      <w:rFonts w:ascii="宋体" w:hAnsi="宋体" w:eastAsia="宋体" w:cs="宋体"/>
                      <w:sz w:val="20"/>
                      <w:szCs w:val="20"/>
                    </w:rPr>
                  </w:pPr>
                  <w:r>
                    <w:rPr>
                      <w:rFonts w:ascii="宋体" w:hAnsi="宋体" w:eastAsia="宋体" w:cs="宋体"/>
                      <w:spacing w:val="9"/>
                      <w:sz w:val="20"/>
                      <w:szCs w:val="20"/>
                    </w:rPr>
                    <w:t>法定代表人身份证复印件正面</w:t>
                  </w:r>
                </w:p>
                <w:p w14:paraId="3AD05930">
                  <w:pPr>
                    <w:spacing w:before="175" w:line="220" w:lineRule="auto"/>
                    <w:ind w:left="811"/>
                    <w:rPr>
                      <w:rFonts w:ascii="宋体" w:hAnsi="宋体" w:eastAsia="宋体" w:cs="宋体"/>
                      <w:sz w:val="24"/>
                      <w:szCs w:val="24"/>
                    </w:rPr>
                  </w:pPr>
                  <w:r>
                    <w:rPr>
                      <w:rFonts w:ascii="宋体" w:hAnsi="宋体" w:eastAsia="宋体" w:cs="宋体"/>
                      <w:color w:val="FF0000"/>
                      <w:spacing w:val="-6"/>
                      <w:sz w:val="24"/>
                      <w:szCs w:val="24"/>
                    </w:rPr>
                    <w:t>（国徽）</w:t>
                  </w:r>
                </w:p>
              </w:txbxContent>
            </v:textbox>
          </v:shape>
        </w:pict>
      </w:r>
      <w:r>
        <w:rPr>
          <w:rFonts w:hint="eastAsia" w:eastAsia="宋体"/>
          <w:color w:val="auto"/>
          <w:highlight w:val="none"/>
          <w:lang w:eastAsia="zh-CN"/>
        </w:rPr>
        <w:tab/>
      </w:r>
    </w:p>
    <w:p w14:paraId="6542360D">
      <w:pPr>
        <w:spacing w:before="65" w:line="228" w:lineRule="auto"/>
        <w:ind w:left="673" w:firstLine="4620" w:firstLineChars="2200"/>
        <w:rPr>
          <w:rFonts w:hint="eastAsia" w:eastAsia="宋体"/>
          <w:color w:val="auto"/>
          <w:highlight w:val="none"/>
          <w:lang w:eastAsia="zh-CN"/>
        </w:rPr>
      </w:pP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2896235</wp:posOffset>
                </wp:positionH>
                <wp:positionV relativeFrom="paragraph">
                  <wp:posOffset>87630</wp:posOffset>
                </wp:positionV>
                <wp:extent cx="2516505" cy="1197610"/>
                <wp:effectExtent l="12700" t="12700" r="23495" b="27940"/>
                <wp:wrapNone/>
                <wp:docPr id="9" name="圆角矩形 9"/>
                <wp:cNvGraphicFramePr/>
                <a:graphic xmlns:a="http://schemas.openxmlformats.org/drawingml/2006/main">
                  <a:graphicData uri="http://schemas.microsoft.com/office/word/2010/wordprocessingShape">
                    <wps:wsp>
                      <wps:cNvSpPr/>
                      <wps:spPr>
                        <a:xfrm>
                          <a:off x="4030345" y="5280660"/>
                          <a:ext cx="2516505" cy="119761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4.3pt;width:198.15pt;z-index:251667456;v-text-anchor:middle;mso-width-relative:page;mso-height-relative:page;" filled="f" stroked="t" coordsize="21600,21600" arcsize="0.166666666666667" o:gfxdata="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zRZbLXAAAACgEAAA8AAAAAAAAAAQAgAAAAIgAA&#10;AGRycy9kb3ducmV2LnhtbFBLAQIUABQAAAAIAIdO4kBSofEmewIAAMwEAAAOAAAAAAAAAAEAIAAA&#10;ACYBAABkcnMvZTJvRG9jLnhtbFBLBQYAAAAABgAGAFkBAAATBgAAAAA=&#10;">
                <v:fill on="f" focussize="0,0"/>
                <v:stroke weight="2pt" color="#000000 [3213]" joinstyle="round"/>
                <v:imagedata o:title=""/>
                <o:lock v:ext="edit" aspectratio="f"/>
              </v:roundrect>
            </w:pict>
          </mc:Fallback>
        </mc:AlternateContent>
      </w: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66432;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0EVtYAAAAIAQAADwAAAAAAAAABACAAAAAiAAAA&#10;ZHJzL2Rvd25yZXYueG1sUEsBAhQAFAAAAAgAh07iQIqGEhl7AgAAzAQAAA4AAAAAAAAAAQAgAAAA&#10;JQEAAGRycy9lMm9Eb2MueG1sUEsFBgAAAAAGAAYAWQEAABIGAAAAAA==&#10;">
                <v:fill on="f" focussize="0,0"/>
                <v:stroke weight="2pt" color="#000000 [3213]" joinstyle="round"/>
                <v:imagedata o:title=""/>
                <o:lock v:ext="edit" aspectratio="f"/>
              </v:roundrect>
            </w:pict>
          </mc:Fallback>
        </mc:AlternateContent>
      </w:r>
    </w:p>
    <w:p w14:paraId="2D4A7ED7">
      <w:pPr>
        <w:spacing w:before="65" w:line="228" w:lineRule="auto"/>
        <w:ind w:left="673" w:firstLine="4620" w:firstLineChars="2200"/>
        <w:rPr>
          <w:rFonts w:hint="eastAsia" w:eastAsia="宋体"/>
          <w:color w:val="auto"/>
          <w:highlight w:val="none"/>
          <w:lang w:eastAsia="zh-CN"/>
        </w:rPr>
      </w:pPr>
    </w:p>
    <w:p w14:paraId="2A182F03">
      <w:pPr>
        <w:spacing w:before="65" w:line="228" w:lineRule="auto"/>
        <w:ind w:left="673" w:firstLine="4796" w:firstLineChars="2200"/>
        <w:rPr>
          <w:rFonts w:ascii="宋体" w:hAnsi="宋体" w:eastAsia="宋体" w:cs="宋体"/>
          <w:color w:val="auto"/>
          <w:spacing w:val="9"/>
          <w:sz w:val="20"/>
          <w:szCs w:val="20"/>
          <w:highlight w:val="none"/>
        </w:rPr>
      </w:pPr>
      <w:r>
        <w:rPr>
          <w:rFonts w:ascii="宋体" w:hAnsi="宋体" w:eastAsia="宋体" w:cs="宋体"/>
          <w:color w:val="auto"/>
          <w:spacing w:val="9"/>
          <w:sz w:val="20"/>
          <w:szCs w:val="20"/>
          <w:highlight w:val="none"/>
        </w:rPr>
        <w:t>法定代表人身份证复印件反面</w:t>
      </w:r>
    </w:p>
    <w:p w14:paraId="441D3AA3">
      <w:pPr>
        <w:spacing w:before="69" w:line="228" w:lineRule="auto"/>
        <w:ind w:left="1748" w:firstLine="4692" w:firstLineChars="23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（头像）</w:t>
      </w:r>
    </w:p>
    <w:p w14:paraId="6D4673FC">
      <w:pPr>
        <w:pStyle w:val="13"/>
        <w:rPr>
          <w:color w:val="auto"/>
          <w:highlight w:val="none"/>
        </w:rPr>
      </w:pPr>
      <w:r>
        <w:rPr>
          <w:rFonts w:hint="eastAsia"/>
          <w:color w:val="auto"/>
          <w:highlight w:val="none"/>
          <w:lang w:val="en-US" w:eastAsia="zh-CN"/>
        </w:rPr>
        <w:t xml:space="preserve">        </w:t>
      </w:r>
    </w:p>
    <w:p w14:paraId="1189BB3B">
      <w:pPr>
        <w:spacing w:line="272" w:lineRule="auto"/>
        <w:rPr>
          <w:rFonts w:ascii="Arial"/>
          <w:color w:val="auto"/>
          <w:sz w:val="21"/>
          <w:highlight w:val="none"/>
        </w:rPr>
      </w:pPr>
    </w:p>
    <w:p w14:paraId="357576BA">
      <w:pPr>
        <w:spacing w:line="273" w:lineRule="auto"/>
        <w:rPr>
          <w:rFonts w:ascii="Arial"/>
          <w:color w:val="auto"/>
          <w:sz w:val="21"/>
          <w:highlight w:val="none"/>
        </w:rPr>
      </w:pPr>
    </w:p>
    <w:p w14:paraId="6D03B260">
      <w:pPr>
        <w:pStyle w:val="5"/>
        <w:spacing w:before="79" w:line="340" w:lineRule="auto"/>
        <w:ind w:left="520"/>
        <w:rPr>
          <w:color w:val="auto"/>
          <w:sz w:val="24"/>
          <w:szCs w:val="24"/>
          <w:highlight w:val="none"/>
        </w:rPr>
      </w:pPr>
      <w:r>
        <w:rPr>
          <w:color w:val="auto"/>
          <w:spacing w:val="-2"/>
          <w:sz w:val="24"/>
          <w:szCs w:val="24"/>
          <w:highlight w:val="none"/>
        </w:rPr>
        <w:t>投标人（盖单位章）;</w:t>
      </w:r>
      <w:r>
        <w:rPr>
          <w:color w:val="auto"/>
          <w:sz w:val="24"/>
          <w:szCs w:val="24"/>
          <w:highlight w:val="none"/>
          <w:u w:val="single" w:color="auto"/>
        </w:rPr>
        <w:t xml:space="preserve">                           </w:t>
      </w:r>
    </w:p>
    <w:p w14:paraId="28DB9A31">
      <w:pPr>
        <w:pStyle w:val="5"/>
        <w:spacing w:before="1" w:line="222" w:lineRule="auto"/>
        <w:ind w:left="536"/>
        <w:rPr>
          <w:color w:val="auto"/>
          <w:sz w:val="24"/>
          <w:szCs w:val="24"/>
          <w:highlight w:val="none"/>
        </w:rPr>
      </w:pPr>
      <w:r>
        <w:rPr>
          <w:color w:val="auto"/>
          <w:spacing w:val="-3"/>
          <w:sz w:val="24"/>
          <w:szCs w:val="24"/>
          <w:highlight w:val="none"/>
        </w:rPr>
        <w:t>法定代表人（签字或签章</w:t>
      </w:r>
      <w:r>
        <w:rPr>
          <w:color w:val="auto"/>
          <w:spacing w:val="2"/>
          <w:sz w:val="24"/>
          <w:szCs w:val="24"/>
          <w:highlight w:val="none"/>
        </w:rPr>
        <w:t>）：</w:t>
      </w:r>
      <w:r>
        <w:rPr>
          <w:color w:val="auto"/>
          <w:sz w:val="24"/>
          <w:szCs w:val="24"/>
          <w:highlight w:val="none"/>
          <w:u w:val="single" w:color="auto"/>
        </w:rPr>
        <w:t xml:space="preserve">                     </w:t>
      </w:r>
    </w:p>
    <w:p w14:paraId="79715FAC">
      <w:pPr>
        <w:pStyle w:val="5"/>
        <w:spacing w:before="150" w:line="224" w:lineRule="auto"/>
        <w:ind w:left="531"/>
        <w:rPr>
          <w:color w:val="auto"/>
          <w:sz w:val="24"/>
          <w:szCs w:val="24"/>
          <w:highlight w:val="none"/>
        </w:rPr>
      </w:pPr>
      <w:r>
        <w:rPr>
          <w:color w:val="auto"/>
          <w:spacing w:val="-4"/>
          <w:sz w:val="24"/>
          <w:szCs w:val="24"/>
          <w:highlight w:val="none"/>
          <w:u w:val="single" w:color="EEECE1"/>
        </w:rPr>
        <w:t>身份证号码</w:t>
      </w:r>
      <w:r>
        <w:rPr>
          <w:color w:val="auto"/>
          <w:spacing w:val="-4"/>
          <w:sz w:val="24"/>
          <w:szCs w:val="24"/>
          <w:highlight w:val="none"/>
        </w:rPr>
        <w:t>：</w:t>
      </w:r>
      <w:r>
        <w:rPr>
          <w:color w:val="auto"/>
          <w:sz w:val="24"/>
          <w:szCs w:val="24"/>
          <w:highlight w:val="none"/>
          <w:u w:val="single" w:color="auto"/>
        </w:rPr>
        <w:t xml:space="preserve">                                   </w:t>
      </w:r>
    </w:p>
    <w:p w14:paraId="41E45F7F">
      <w:pPr>
        <w:pStyle w:val="5"/>
        <w:spacing w:before="147" w:line="229" w:lineRule="auto"/>
        <w:ind w:left="518"/>
        <w:rPr>
          <w:color w:val="auto"/>
          <w:sz w:val="24"/>
          <w:szCs w:val="24"/>
          <w:highlight w:val="none"/>
        </w:rPr>
      </w:pPr>
      <w:r>
        <w:rPr>
          <w:color w:val="auto"/>
          <w:spacing w:val="-2"/>
          <w:sz w:val="24"/>
          <w:szCs w:val="24"/>
          <w:highlight w:val="none"/>
        </w:rPr>
        <w:t>委托代理人：</w:t>
      </w:r>
      <w:r>
        <w:rPr>
          <w:color w:val="auto"/>
          <w:sz w:val="24"/>
          <w:szCs w:val="24"/>
          <w:highlight w:val="none"/>
          <w:u w:val="single" w:color="auto"/>
        </w:rPr>
        <w:t xml:space="preserve">                                   </w:t>
      </w:r>
    </w:p>
    <w:p w14:paraId="11B24535">
      <w:pPr>
        <w:pStyle w:val="5"/>
        <w:spacing w:before="145" w:line="224" w:lineRule="auto"/>
        <w:ind w:left="531"/>
        <w:rPr>
          <w:color w:val="auto"/>
          <w:sz w:val="24"/>
          <w:szCs w:val="24"/>
          <w:highlight w:val="none"/>
        </w:rPr>
      </w:pPr>
      <w:r>
        <w:rPr>
          <w:color w:val="auto"/>
          <w:spacing w:val="-4"/>
          <w:sz w:val="24"/>
          <w:szCs w:val="24"/>
          <w:highlight w:val="none"/>
        </w:rPr>
        <w:t>身份证号码：</w:t>
      </w:r>
      <w:r>
        <w:rPr>
          <w:color w:val="auto"/>
          <w:sz w:val="24"/>
          <w:szCs w:val="24"/>
          <w:highlight w:val="none"/>
          <w:u w:val="single" w:color="auto"/>
        </w:rPr>
        <w:t xml:space="preserve">                                   </w:t>
      </w:r>
    </w:p>
    <w:p w14:paraId="0ABA62D4">
      <w:pPr>
        <w:pStyle w:val="5"/>
        <w:spacing w:before="147" w:line="224" w:lineRule="auto"/>
        <w:ind w:left="520"/>
        <w:rPr>
          <w:color w:val="auto"/>
          <w:sz w:val="24"/>
          <w:szCs w:val="24"/>
          <w:highlight w:val="none"/>
        </w:rPr>
      </w:pPr>
      <w:r>
        <w:rPr>
          <w:color w:val="auto"/>
          <w:spacing w:val="-2"/>
          <w:sz w:val="24"/>
          <w:szCs w:val="24"/>
          <w:highlight w:val="none"/>
        </w:rPr>
        <w:t>详细通讯地址：</w:t>
      </w:r>
      <w:r>
        <w:rPr>
          <w:color w:val="auto"/>
          <w:sz w:val="24"/>
          <w:szCs w:val="24"/>
          <w:highlight w:val="none"/>
          <w:u w:val="single" w:color="auto"/>
        </w:rPr>
        <w:t xml:space="preserve">                                 </w:t>
      </w:r>
    </w:p>
    <w:p w14:paraId="41D37231">
      <w:pPr>
        <w:pStyle w:val="5"/>
        <w:spacing w:before="149" w:line="222" w:lineRule="auto"/>
        <w:ind w:left="524"/>
        <w:rPr>
          <w:color w:val="auto"/>
          <w:sz w:val="24"/>
          <w:szCs w:val="24"/>
          <w:highlight w:val="none"/>
        </w:rPr>
      </w:pPr>
      <w:r>
        <w:rPr>
          <w:color w:val="auto"/>
          <w:spacing w:val="-4"/>
          <w:sz w:val="24"/>
          <w:szCs w:val="24"/>
          <w:highlight w:val="none"/>
        </w:rPr>
        <w:t>邮 政</w:t>
      </w:r>
      <w:r>
        <w:rPr>
          <w:color w:val="auto"/>
          <w:spacing w:val="26"/>
          <w:sz w:val="24"/>
          <w:szCs w:val="24"/>
          <w:highlight w:val="none"/>
        </w:rPr>
        <w:t xml:space="preserve"> </w:t>
      </w:r>
      <w:r>
        <w:rPr>
          <w:color w:val="auto"/>
          <w:spacing w:val="-4"/>
          <w:sz w:val="24"/>
          <w:szCs w:val="24"/>
          <w:highlight w:val="none"/>
        </w:rPr>
        <w:t>编 码</w:t>
      </w:r>
      <w:r>
        <w:rPr>
          <w:color w:val="auto"/>
          <w:sz w:val="24"/>
          <w:szCs w:val="24"/>
          <w:highlight w:val="none"/>
        </w:rPr>
        <w:t xml:space="preserve"> </w:t>
      </w:r>
      <w:r>
        <w:rPr>
          <w:color w:val="auto"/>
          <w:spacing w:val="-4"/>
          <w:sz w:val="24"/>
          <w:szCs w:val="24"/>
          <w:highlight w:val="none"/>
        </w:rPr>
        <w:t>：</w:t>
      </w:r>
      <w:r>
        <w:rPr>
          <w:color w:val="auto"/>
          <w:spacing w:val="-4"/>
          <w:sz w:val="24"/>
          <w:szCs w:val="24"/>
          <w:highlight w:val="none"/>
          <w:u w:val="single" w:color="auto"/>
        </w:rPr>
        <w:t xml:space="preserve">                                  </w:t>
      </w:r>
    </w:p>
    <w:p w14:paraId="1701358B">
      <w:pPr>
        <w:pStyle w:val="5"/>
        <w:spacing w:before="152" w:line="227" w:lineRule="auto"/>
        <w:ind w:left="515"/>
        <w:rPr>
          <w:color w:val="auto"/>
          <w:sz w:val="24"/>
          <w:szCs w:val="24"/>
          <w:highlight w:val="none"/>
        </w:rPr>
      </w:pPr>
      <w:r>
        <w:rPr>
          <w:color w:val="auto"/>
          <w:spacing w:val="-4"/>
          <w:sz w:val="24"/>
          <w:szCs w:val="24"/>
          <w:highlight w:val="none"/>
        </w:rPr>
        <w:t>传</w:t>
      </w:r>
      <w:r>
        <w:rPr>
          <w:color w:val="auto"/>
          <w:spacing w:val="2"/>
          <w:sz w:val="24"/>
          <w:szCs w:val="24"/>
          <w:highlight w:val="none"/>
        </w:rPr>
        <w:t xml:space="preserve">        </w:t>
      </w:r>
      <w:r>
        <w:rPr>
          <w:color w:val="auto"/>
          <w:spacing w:val="-4"/>
          <w:sz w:val="24"/>
          <w:szCs w:val="24"/>
          <w:highlight w:val="none"/>
        </w:rPr>
        <w:t>真：</w:t>
      </w:r>
      <w:r>
        <w:rPr>
          <w:color w:val="auto"/>
          <w:spacing w:val="-4"/>
          <w:sz w:val="24"/>
          <w:szCs w:val="24"/>
          <w:highlight w:val="none"/>
          <w:u w:val="single" w:color="auto"/>
        </w:rPr>
        <w:t xml:space="preserve">                                  </w:t>
      </w:r>
    </w:p>
    <w:p w14:paraId="6E45018D">
      <w:pPr>
        <w:pStyle w:val="5"/>
        <w:spacing w:before="145" w:line="237" w:lineRule="auto"/>
        <w:ind w:left="540"/>
        <w:outlineLvl w:val="1"/>
        <w:rPr>
          <w:color w:val="auto"/>
          <w:sz w:val="24"/>
          <w:szCs w:val="24"/>
          <w:highlight w:val="none"/>
        </w:rPr>
      </w:pPr>
      <w:r>
        <w:rPr>
          <w:color w:val="auto"/>
          <w:spacing w:val="-15"/>
          <w:sz w:val="24"/>
          <w:szCs w:val="24"/>
          <w:highlight w:val="none"/>
        </w:rPr>
        <w:t>电</w:t>
      </w:r>
      <w:r>
        <w:rPr>
          <w:color w:val="auto"/>
          <w:spacing w:val="1"/>
          <w:sz w:val="24"/>
          <w:szCs w:val="24"/>
          <w:highlight w:val="none"/>
        </w:rPr>
        <w:t xml:space="preserve">        </w:t>
      </w:r>
      <w:r>
        <w:rPr>
          <w:color w:val="auto"/>
          <w:spacing w:val="-15"/>
          <w:sz w:val="24"/>
          <w:szCs w:val="24"/>
          <w:highlight w:val="none"/>
        </w:rPr>
        <w:t>话：</w:t>
      </w:r>
      <w:r>
        <w:rPr>
          <w:color w:val="auto"/>
          <w:sz w:val="24"/>
          <w:szCs w:val="24"/>
          <w:highlight w:val="none"/>
          <w:u w:val="single" w:color="auto"/>
        </w:rPr>
        <w:t xml:space="preserve">                                 </w:t>
      </w:r>
    </w:p>
    <w:p w14:paraId="5E3BBC20">
      <w:pPr>
        <w:spacing w:line="237" w:lineRule="auto"/>
        <w:rPr>
          <w:color w:val="auto"/>
          <w:sz w:val="24"/>
          <w:szCs w:val="24"/>
          <w:highlight w:val="none"/>
        </w:rPr>
        <w:sectPr>
          <w:footerReference r:id="rId30" w:type="default"/>
          <w:pgSz w:w="11906" w:h="16839"/>
          <w:pgMar w:top="1431" w:right="1344" w:bottom="1404" w:left="1773" w:header="0" w:footer="1225" w:gutter="0"/>
          <w:pgNumType w:fmt="decimal"/>
          <w:cols w:space="720" w:num="1"/>
        </w:sectPr>
      </w:pPr>
    </w:p>
    <w:p w14:paraId="5C347FF9">
      <w:pPr>
        <w:spacing w:line="220" w:lineRule="auto"/>
        <w:rPr>
          <w:rFonts w:hint="eastAsia" w:ascii="楷体" w:hAnsi="楷体" w:eastAsia="楷体" w:cs="楷体"/>
          <w:b/>
          <w:bCs/>
          <w:snapToGrid w:val="0"/>
          <w:color w:val="auto"/>
          <w:spacing w:val="-2"/>
          <w:kern w:val="0"/>
          <w:sz w:val="24"/>
          <w:szCs w:val="24"/>
          <w:highlight w:val="none"/>
          <w:lang w:val="en-US" w:eastAsia="zh-CN" w:bidi="ar-SA"/>
        </w:rPr>
      </w:pPr>
      <w:r>
        <w:rPr>
          <w:rFonts w:hint="eastAsia" w:ascii="楷体" w:hAnsi="楷体" w:eastAsia="楷体" w:cs="楷体"/>
          <w:b/>
          <w:bCs/>
          <w:snapToGrid w:val="0"/>
          <w:color w:val="auto"/>
          <w:spacing w:val="-2"/>
          <w:kern w:val="0"/>
          <w:sz w:val="24"/>
          <w:szCs w:val="24"/>
          <w:highlight w:val="none"/>
          <w:lang w:val="en-US" w:eastAsia="zh-CN" w:bidi="ar-SA"/>
        </w:rPr>
        <w:t>4.提供被授权委托人在本单位缴纳连续近六个月内任意一个月的社保证明（单位社保缴费凭证和个人明细表）、法定代表人参与投标，提供法定代表人单位缴纳连续近六个月内任意一个月的社保证明（单位社保缴费凭证和个人明细表）；</w:t>
      </w:r>
    </w:p>
    <w:p w14:paraId="7DB76E7E">
      <w:pPr>
        <w:rPr>
          <w:rFonts w:hint="eastAsia" w:eastAsia="宋体"/>
          <w:b/>
          <w:bCs/>
          <w:color w:val="auto"/>
          <w:sz w:val="24"/>
          <w:szCs w:val="24"/>
          <w:highlight w:val="none"/>
          <w:lang w:val="en-US" w:eastAsia="zh-CN"/>
        </w:rPr>
      </w:pPr>
      <w:r>
        <w:rPr>
          <w:rFonts w:hint="eastAsia" w:eastAsia="宋体"/>
          <w:b/>
          <w:bCs/>
          <w:color w:val="auto"/>
          <w:sz w:val="24"/>
          <w:szCs w:val="24"/>
          <w:highlight w:val="none"/>
          <w:lang w:val="en-US" w:eastAsia="zh-CN"/>
        </w:rPr>
        <w:br w:type="page"/>
      </w:r>
    </w:p>
    <w:p w14:paraId="25E93F1E">
      <w:pPr>
        <w:spacing w:line="237" w:lineRule="auto"/>
        <w:jc w:val="center"/>
        <w:rPr>
          <w:color w:val="auto"/>
          <w:sz w:val="24"/>
          <w:szCs w:val="24"/>
          <w:highlight w:val="none"/>
        </w:rPr>
      </w:pPr>
      <w:r>
        <w:rPr>
          <w:rFonts w:hint="eastAsia" w:eastAsia="宋体"/>
          <w:color w:val="auto"/>
          <w:sz w:val="24"/>
          <w:szCs w:val="24"/>
          <w:highlight w:val="none"/>
          <w:lang w:val="en-US" w:eastAsia="zh-CN"/>
        </w:rPr>
        <w:t>5</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具有良好的商业信誉和健全的财务会计制度的证明文件</w:t>
      </w:r>
    </w:p>
    <w:p w14:paraId="2E5BC1F9">
      <w:pPr>
        <w:pStyle w:val="5"/>
        <w:spacing w:before="147" w:line="232" w:lineRule="auto"/>
        <w:ind w:left="562"/>
        <w:rPr>
          <w:color w:val="auto"/>
          <w:sz w:val="24"/>
          <w:szCs w:val="24"/>
          <w:highlight w:val="none"/>
        </w:rPr>
      </w:pPr>
      <w:r>
        <w:rPr>
          <w:color w:val="auto"/>
          <w:spacing w:val="-2"/>
          <w:sz w:val="24"/>
          <w:szCs w:val="24"/>
          <w:highlight w:val="none"/>
        </w:rPr>
        <w:t>说明：</w:t>
      </w:r>
    </w:p>
    <w:p w14:paraId="20FE5459">
      <w:pPr>
        <w:pStyle w:val="5"/>
        <w:spacing w:line="232" w:lineRule="auto"/>
        <w:ind w:left="586"/>
        <w:rPr>
          <w:color w:val="auto"/>
          <w:sz w:val="24"/>
          <w:szCs w:val="24"/>
          <w:highlight w:val="none"/>
        </w:rPr>
      </w:pPr>
      <w:r>
        <w:rPr>
          <w:color w:val="auto"/>
          <w:spacing w:val="1"/>
          <w:sz w:val="24"/>
          <w:szCs w:val="24"/>
          <w:highlight w:val="none"/>
        </w:rPr>
        <w:t>1、</w:t>
      </w:r>
      <w:r>
        <w:rPr>
          <w:rFonts w:hint="eastAsia"/>
          <w:color w:val="auto"/>
          <w:spacing w:val="1"/>
          <w:sz w:val="24"/>
          <w:szCs w:val="24"/>
          <w:highlight w:val="none"/>
          <w:lang w:eastAsia="zh-CN"/>
          <w14:textOutline w14:w="4358" w14:cap="sq" w14:cmpd="sng">
            <w14:solidFill>
              <w14:srgbClr w14:val="000000"/>
            </w14:solidFill>
            <w14:prstDash w14:val="solid"/>
            <w14:bevel/>
          </w14:textOutline>
        </w:rPr>
        <w:t>提供2023 年</w:t>
      </w:r>
      <w:r>
        <w:rPr>
          <w:rFonts w:hint="eastAsia"/>
          <w:color w:val="auto"/>
          <w:spacing w:val="1"/>
          <w:sz w:val="24"/>
          <w:szCs w:val="24"/>
          <w:highlight w:val="none"/>
          <w:lang w:val="en-US" w:eastAsia="zh-CN"/>
          <w14:textOutline w14:w="4358" w14:cap="sq" w14:cmpd="sng">
            <w14:solidFill>
              <w14:srgbClr w14:val="000000"/>
            </w14:solidFill>
            <w14:prstDash w14:val="solid"/>
            <w14:bevel/>
          </w14:textOutline>
        </w:rPr>
        <w:t>或2024年</w:t>
      </w:r>
      <w:r>
        <w:rPr>
          <w:rFonts w:hint="eastAsia"/>
          <w:color w:val="auto"/>
          <w:spacing w:val="1"/>
          <w:sz w:val="24"/>
          <w:szCs w:val="24"/>
          <w:highlight w:val="none"/>
          <w:lang w:eastAsia="zh-CN"/>
          <w14:textOutline w14:w="4358" w14:cap="sq" w14:cmpd="sng">
            <w14:solidFill>
              <w14:srgbClr w14:val="000000"/>
            </w14:solidFill>
            <w14:prstDash w14:val="solid"/>
            <w14:bevel/>
          </w14:textOutline>
        </w:rPr>
        <w:t>的财务审计报告与财务会计制度（新成立的公司近三个月内的银行资信证明与财务会计制度）</w:t>
      </w:r>
      <w:r>
        <w:rPr>
          <w:color w:val="auto"/>
          <w:spacing w:val="-11"/>
          <w:sz w:val="24"/>
          <w:szCs w:val="24"/>
          <w:highlight w:val="none"/>
          <w14:textOutline w14:w="4358" w14:cap="sq" w14:cmpd="sng">
            <w14:solidFill>
              <w14:srgbClr w14:val="000000"/>
            </w14:solidFill>
            <w14:prstDash w14:val="solid"/>
            <w14:bevel/>
          </w14:textOutline>
        </w:rPr>
        <w:t>。</w:t>
      </w:r>
    </w:p>
    <w:p w14:paraId="0B778859">
      <w:pPr>
        <w:pStyle w:val="5"/>
        <w:spacing w:before="136" w:line="339" w:lineRule="auto"/>
        <w:ind w:left="560" w:right="115" w:firstLine="3"/>
        <w:rPr>
          <w:color w:val="auto"/>
          <w:sz w:val="24"/>
          <w:szCs w:val="24"/>
          <w:highlight w:val="none"/>
        </w:rPr>
      </w:pPr>
      <w:r>
        <w:rPr>
          <w:color w:val="auto"/>
          <w:spacing w:val="-3"/>
          <w:sz w:val="24"/>
          <w:szCs w:val="24"/>
          <w:highlight w:val="none"/>
        </w:rPr>
        <w:t>2、如提供银行出具的证明文件。投标单位需按照以上银行证明文件提供，</w:t>
      </w:r>
      <w:r>
        <w:rPr>
          <w:color w:val="auto"/>
          <w:spacing w:val="5"/>
          <w:sz w:val="24"/>
          <w:szCs w:val="24"/>
          <w:highlight w:val="none"/>
        </w:rPr>
        <w:t xml:space="preserve"> </w:t>
      </w:r>
      <w:r>
        <w:rPr>
          <w:color w:val="auto"/>
          <w:spacing w:val="1"/>
          <w:sz w:val="24"/>
          <w:szCs w:val="24"/>
          <w:highlight w:val="none"/>
        </w:rPr>
        <w:t>且与本项目项目采购内容一致的银行开具证明文</w:t>
      </w:r>
      <w:r>
        <w:rPr>
          <w:color w:val="auto"/>
          <w:sz w:val="24"/>
          <w:szCs w:val="24"/>
          <w:highlight w:val="none"/>
        </w:rPr>
        <w:t xml:space="preserve">件。若提供的是复印件， </w:t>
      </w:r>
      <w:r>
        <w:rPr>
          <w:color w:val="auto"/>
          <w:spacing w:val="-1"/>
          <w:sz w:val="24"/>
          <w:szCs w:val="24"/>
          <w:highlight w:val="none"/>
        </w:rPr>
        <w:t>招标采购单位保留审核原件的权利。银行出具的证明文件应能说明该</w:t>
      </w:r>
      <w:r>
        <w:rPr>
          <w:color w:val="auto"/>
          <w:spacing w:val="-2"/>
          <w:sz w:val="24"/>
          <w:szCs w:val="24"/>
          <w:highlight w:val="none"/>
        </w:rPr>
        <w:t>投标</w:t>
      </w:r>
      <w:r>
        <w:rPr>
          <w:color w:val="auto"/>
          <w:sz w:val="24"/>
          <w:szCs w:val="24"/>
          <w:highlight w:val="none"/>
        </w:rPr>
        <w:t xml:space="preserve"> </w:t>
      </w:r>
      <w:r>
        <w:rPr>
          <w:color w:val="auto"/>
          <w:spacing w:val="-1"/>
          <w:sz w:val="24"/>
          <w:szCs w:val="24"/>
          <w:highlight w:val="none"/>
        </w:rPr>
        <w:t>人与银行之间业务往来正常，企业信誉良好等。（如未按上述要求提</w:t>
      </w:r>
      <w:r>
        <w:rPr>
          <w:color w:val="auto"/>
          <w:spacing w:val="-2"/>
          <w:sz w:val="24"/>
          <w:szCs w:val="24"/>
          <w:highlight w:val="none"/>
        </w:rPr>
        <w:t>供则</w:t>
      </w:r>
    </w:p>
    <w:p w14:paraId="22DB1714">
      <w:pPr>
        <w:pStyle w:val="5"/>
        <w:spacing w:before="1" w:line="232" w:lineRule="auto"/>
        <w:ind w:left="567"/>
        <w:rPr>
          <w:color w:val="auto"/>
          <w:sz w:val="24"/>
          <w:szCs w:val="24"/>
          <w:highlight w:val="none"/>
        </w:rPr>
      </w:pPr>
      <w:r>
        <w:rPr>
          <w:color w:val="auto"/>
          <w:spacing w:val="-3"/>
          <w:sz w:val="24"/>
          <w:szCs w:val="24"/>
          <w:highlight w:val="none"/>
        </w:rPr>
        <w:t>投标无效）</w:t>
      </w:r>
    </w:p>
    <w:p w14:paraId="008F4C93">
      <w:pPr>
        <w:pStyle w:val="5"/>
        <w:spacing w:before="137" w:line="220" w:lineRule="auto"/>
        <w:ind w:left="565"/>
        <w:rPr>
          <w:color w:val="auto"/>
          <w:sz w:val="24"/>
          <w:szCs w:val="24"/>
          <w:highlight w:val="none"/>
        </w:rPr>
      </w:pPr>
      <w:r>
        <w:rPr>
          <w:color w:val="auto"/>
          <w:spacing w:val="-1"/>
          <w:sz w:val="24"/>
          <w:szCs w:val="24"/>
          <w:highlight w:val="none"/>
        </w:rPr>
        <w:t>3、如果是联合体投标，联合体各方均需提供上述证明。</w:t>
      </w:r>
    </w:p>
    <w:p w14:paraId="2612AB29">
      <w:pPr>
        <w:spacing w:line="372" w:lineRule="auto"/>
        <w:rPr>
          <w:rFonts w:ascii="Arial"/>
          <w:color w:val="auto"/>
          <w:sz w:val="21"/>
          <w:highlight w:val="none"/>
        </w:rPr>
      </w:pPr>
    </w:p>
    <w:p w14:paraId="3CC24267">
      <w:pPr>
        <w:pStyle w:val="5"/>
        <w:spacing w:before="115" w:line="230" w:lineRule="auto"/>
        <w:ind w:left="2467"/>
        <w:outlineLvl w:val="1"/>
        <w:rPr>
          <w:color w:val="auto"/>
          <w:sz w:val="35"/>
          <w:szCs w:val="35"/>
          <w:highlight w:val="none"/>
        </w:rPr>
      </w:pPr>
      <w:r>
        <w:rPr>
          <w:color w:val="auto"/>
          <w:spacing w:val="9"/>
          <w:sz w:val="35"/>
          <w:szCs w:val="35"/>
          <w:highlight w:val="none"/>
          <w14:textOutline w14:w="6537" w14:cap="sq" w14:cmpd="sng">
            <w14:solidFill>
              <w14:srgbClr w14:val="000000"/>
            </w14:solidFill>
            <w14:prstDash w14:val="solid"/>
            <w14:bevel/>
          </w14:textOutline>
        </w:rPr>
        <w:t>具有良好商业信誉承诺书</w:t>
      </w:r>
    </w:p>
    <w:p w14:paraId="79E93BFF">
      <w:pPr>
        <w:pStyle w:val="5"/>
        <w:tabs>
          <w:tab w:val="left" w:pos="161"/>
        </w:tabs>
        <w:spacing w:before="318" w:line="227" w:lineRule="auto"/>
        <w:ind w:left="16"/>
        <w:outlineLvl w:val="1"/>
        <w:rPr>
          <w:color w:val="auto"/>
          <w:sz w:val="24"/>
          <w:szCs w:val="24"/>
          <w:highlight w:val="none"/>
        </w:rPr>
      </w:pPr>
      <w:r>
        <w:rPr>
          <w:color w:val="auto"/>
          <w:sz w:val="24"/>
          <w:szCs w:val="24"/>
          <w:highlight w:val="none"/>
          <w:u w:val="single" w:color="auto"/>
        </w:rPr>
        <w:tab/>
      </w:r>
      <w:r>
        <w:rPr>
          <w:color w:val="auto"/>
          <w:spacing w:val="-13"/>
          <w:sz w:val="24"/>
          <w:szCs w:val="24"/>
          <w:highlight w:val="none"/>
          <w:u w:val="single" w:color="000000"/>
          <w14:textOutline w14:w="4358" w14:cap="sq" w14:cmpd="sng">
            <w14:solidFill>
              <w14:srgbClr w14:val="000000"/>
            </w14:solidFill>
            <w14:prstDash w14:val="solid"/>
            <w14:bevel/>
          </w14:textOutline>
        </w:rPr>
        <w:t>（采购人、采购代理公司</w:t>
      </w:r>
      <w:r>
        <w:rPr>
          <w:color w:val="auto"/>
          <w:spacing w:val="3"/>
          <w:sz w:val="24"/>
          <w:szCs w:val="24"/>
          <w:highlight w:val="none"/>
          <w:u w:val="single" w:color="000000"/>
          <w14:textOutline w14:w="4358" w14:cap="sq" w14:cmpd="sng">
            <w14:solidFill>
              <w14:srgbClr w14:val="000000"/>
            </w14:solidFill>
            <w14:prstDash w14:val="solid"/>
            <w14:bevel/>
          </w14:textOutline>
        </w:rPr>
        <w:t>）</w:t>
      </w:r>
      <w:r>
        <w:rPr>
          <w:color w:val="auto"/>
          <w:sz w:val="24"/>
          <w:szCs w:val="24"/>
          <w:highlight w:val="none"/>
          <w:u w:val="single" w:color="auto"/>
        </w:rPr>
        <w:t xml:space="preserve">      </w:t>
      </w:r>
      <w:r>
        <w:rPr>
          <w:color w:val="auto"/>
          <w:spacing w:val="3"/>
          <w:sz w:val="24"/>
          <w:szCs w:val="24"/>
          <w:highlight w:val="none"/>
          <w14:textOutline w14:w="4358" w14:cap="sq" w14:cmpd="sng">
            <w14:solidFill>
              <w14:srgbClr w14:val="000000"/>
            </w14:solidFill>
            <w14:prstDash w14:val="solid"/>
            <w14:bevel/>
          </w14:textOutline>
        </w:rPr>
        <w:t>：</w:t>
      </w:r>
    </w:p>
    <w:p w14:paraId="6EF487BA">
      <w:pPr>
        <w:pStyle w:val="5"/>
        <w:spacing w:before="21" w:line="220" w:lineRule="auto"/>
        <w:jc w:val="right"/>
        <w:outlineLvl w:val="1"/>
        <w:rPr>
          <w:color w:val="auto"/>
          <w:sz w:val="24"/>
          <w:szCs w:val="24"/>
          <w:highlight w:val="none"/>
        </w:rPr>
      </w:pPr>
      <w:r>
        <w:rPr>
          <w:color w:val="auto"/>
          <w:spacing w:val="-1"/>
          <w:sz w:val="24"/>
          <w:szCs w:val="24"/>
          <w:highlight w:val="none"/>
        </w:rPr>
        <w:t>我单位承诺，在参加本项目</w:t>
      </w:r>
      <w:r>
        <w:rPr>
          <w:color w:val="auto"/>
          <w:spacing w:val="-1"/>
          <w:sz w:val="24"/>
          <w:szCs w:val="24"/>
          <w:highlight w:val="none"/>
          <w:u w:val="single" w:color="auto"/>
        </w:rPr>
        <w:t xml:space="preserve">                          （</w:t>
      </w:r>
      <w:r>
        <w:rPr>
          <w:color w:val="auto"/>
          <w:spacing w:val="-2"/>
          <w:sz w:val="24"/>
          <w:szCs w:val="24"/>
          <w:highlight w:val="none"/>
          <w:u w:val="single" w:color="auto"/>
        </w:rPr>
        <w:t>项目名称）</w:t>
      </w:r>
    </w:p>
    <w:p w14:paraId="00A9C339">
      <w:pPr>
        <w:pStyle w:val="5"/>
        <w:tabs>
          <w:tab w:val="left" w:pos="161"/>
        </w:tabs>
        <w:spacing w:before="31" w:line="234" w:lineRule="auto"/>
        <w:ind w:left="27" w:right="68" w:hanging="11"/>
        <w:outlineLvl w:val="1"/>
        <w:rPr>
          <w:color w:val="auto"/>
          <w:sz w:val="24"/>
          <w:szCs w:val="24"/>
          <w:highlight w:val="none"/>
        </w:rPr>
      </w:pPr>
      <w:r>
        <w:rPr>
          <w:color w:val="auto"/>
          <w:sz w:val="24"/>
          <w:szCs w:val="24"/>
          <w:highlight w:val="none"/>
          <w:u w:val="single" w:color="auto"/>
        </w:rPr>
        <w:tab/>
      </w:r>
      <w:r>
        <w:rPr>
          <w:color w:val="auto"/>
          <w:sz w:val="24"/>
          <w:szCs w:val="24"/>
          <w:highlight w:val="none"/>
          <w:u w:val="single" w:color="auto"/>
        </w:rPr>
        <w:tab/>
      </w:r>
      <w:r>
        <w:rPr>
          <w:color w:val="auto"/>
          <w:spacing w:val="-6"/>
          <w:sz w:val="24"/>
          <w:szCs w:val="24"/>
          <w:highlight w:val="none"/>
          <w:u w:val="single" w:color="auto"/>
        </w:rPr>
        <w:t>（招标编号</w:t>
      </w:r>
      <w:r>
        <w:rPr>
          <w:color w:val="auto"/>
          <w:spacing w:val="-23"/>
          <w:sz w:val="24"/>
          <w:szCs w:val="24"/>
          <w:highlight w:val="none"/>
          <w:u w:val="single" w:color="auto"/>
        </w:rPr>
        <w:t>）（</w:t>
      </w:r>
      <w:r>
        <w:rPr>
          <w:color w:val="auto"/>
          <w:spacing w:val="-6"/>
          <w:sz w:val="24"/>
          <w:szCs w:val="24"/>
          <w:highlight w:val="none"/>
          <w:u w:val="single" w:color="auto"/>
        </w:rPr>
        <w:t>包号）</w:t>
      </w:r>
      <w:r>
        <w:rPr>
          <w:color w:val="auto"/>
          <w:spacing w:val="-6"/>
          <w:sz w:val="24"/>
          <w:szCs w:val="24"/>
          <w:highlight w:val="none"/>
        </w:rPr>
        <w:t>投标前，我单位具有良好商业信誉，不存在下列不能认定</w:t>
      </w:r>
      <w:r>
        <w:rPr>
          <w:color w:val="auto"/>
          <w:sz w:val="24"/>
          <w:szCs w:val="24"/>
          <w:highlight w:val="none"/>
        </w:rPr>
        <w:t xml:space="preserve"> </w:t>
      </w:r>
      <w:r>
        <w:rPr>
          <w:color w:val="auto"/>
          <w:spacing w:val="-1"/>
          <w:sz w:val="24"/>
          <w:szCs w:val="24"/>
          <w:highlight w:val="none"/>
        </w:rPr>
        <w:t>具有良好商业信誉的情形：</w:t>
      </w:r>
    </w:p>
    <w:p w14:paraId="1052DD91">
      <w:pPr>
        <w:pStyle w:val="5"/>
        <w:spacing w:before="25" w:line="234" w:lineRule="auto"/>
        <w:ind w:left="449" w:right="68" w:hanging="379"/>
        <w:outlineLvl w:val="1"/>
        <w:rPr>
          <w:color w:val="auto"/>
          <w:sz w:val="24"/>
          <w:szCs w:val="24"/>
          <w:highlight w:val="none"/>
        </w:rPr>
      </w:pPr>
      <w:r>
        <w:rPr>
          <w:color w:val="auto"/>
          <w:spacing w:val="-3"/>
          <w:sz w:val="24"/>
          <w:szCs w:val="24"/>
          <w:highlight w:val="none"/>
        </w:rPr>
        <w:t>(1)</w:t>
      </w:r>
      <w:r>
        <w:rPr>
          <w:color w:val="auto"/>
          <w:spacing w:val="-46"/>
          <w:sz w:val="24"/>
          <w:szCs w:val="24"/>
          <w:highlight w:val="none"/>
        </w:rPr>
        <w:t xml:space="preserve"> </w:t>
      </w:r>
      <w:r>
        <w:rPr>
          <w:color w:val="auto"/>
          <w:spacing w:val="-3"/>
          <w:sz w:val="24"/>
          <w:szCs w:val="24"/>
          <w:highlight w:val="none"/>
        </w:rPr>
        <w:t>被纳入法院、工商行政管理部门、税务部门、银行认定的失信名单且在有效</w:t>
      </w:r>
      <w:r>
        <w:rPr>
          <w:color w:val="auto"/>
          <w:sz w:val="24"/>
          <w:szCs w:val="24"/>
          <w:highlight w:val="none"/>
        </w:rPr>
        <w:t xml:space="preserve"> </w:t>
      </w:r>
      <w:r>
        <w:rPr>
          <w:color w:val="auto"/>
          <w:spacing w:val="-4"/>
          <w:sz w:val="24"/>
          <w:szCs w:val="24"/>
          <w:highlight w:val="none"/>
        </w:rPr>
        <w:t>期内；</w:t>
      </w:r>
    </w:p>
    <w:p w14:paraId="17954049">
      <w:pPr>
        <w:pStyle w:val="5"/>
        <w:spacing w:before="28" w:line="234" w:lineRule="auto"/>
        <w:ind w:left="462" w:right="71" w:hanging="392"/>
        <w:outlineLvl w:val="1"/>
        <w:rPr>
          <w:color w:val="auto"/>
          <w:sz w:val="24"/>
          <w:szCs w:val="24"/>
          <w:highlight w:val="none"/>
        </w:rPr>
      </w:pPr>
      <w:r>
        <w:rPr>
          <w:color w:val="auto"/>
          <w:spacing w:val="4"/>
          <w:sz w:val="24"/>
          <w:szCs w:val="24"/>
          <w:highlight w:val="none"/>
        </w:rPr>
        <w:t>(2)</w:t>
      </w:r>
      <w:r>
        <w:rPr>
          <w:color w:val="auto"/>
          <w:spacing w:val="-55"/>
          <w:sz w:val="24"/>
          <w:szCs w:val="24"/>
          <w:highlight w:val="none"/>
        </w:rPr>
        <w:t xml:space="preserve"> </w:t>
      </w:r>
      <w:r>
        <w:rPr>
          <w:color w:val="auto"/>
          <w:spacing w:val="4"/>
          <w:sz w:val="24"/>
          <w:szCs w:val="24"/>
          <w:highlight w:val="none"/>
        </w:rPr>
        <w:t>在前三年采购合同履约过程中及其他经营活动履约过程中未依法履约</w:t>
      </w:r>
      <w:r>
        <w:rPr>
          <w:color w:val="auto"/>
          <w:spacing w:val="3"/>
          <w:sz w:val="24"/>
          <w:szCs w:val="24"/>
          <w:highlight w:val="none"/>
        </w:rPr>
        <w:t>被有</w:t>
      </w:r>
      <w:r>
        <w:rPr>
          <w:color w:val="auto"/>
          <w:sz w:val="24"/>
          <w:szCs w:val="24"/>
          <w:highlight w:val="none"/>
        </w:rPr>
        <w:t xml:space="preserve"> </w:t>
      </w:r>
      <w:r>
        <w:rPr>
          <w:color w:val="auto"/>
          <w:spacing w:val="-3"/>
          <w:sz w:val="24"/>
          <w:szCs w:val="24"/>
          <w:highlight w:val="none"/>
        </w:rPr>
        <w:t>关部门处罚（处理）的；</w:t>
      </w:r>
    </w:p>
    <w:p w14:paraId="55497931">
      <w:pPr>
        <w:pStyle w:val="5"/>
        <w:spacing w:before="25" w:line="235" w:lineRule="auto"/>
        <w:ind w:left="450" w:right="68" w:hanging="380"/>
        <w:outlineLvl w:val="1"/>
        <w:rPr>
          <w:color w:val="auto"/>
          <w:sz w:val="24"/>
          <w:szCs w:val="24"/>
          <w:highlight w:val="none"/>
        </w:rPr>
      </w:pPr>
      <w:r>
        <w:rPr>
          <w:color w:val="auto"/>
          <w:spacing w:val="-4"/>
          <w:sz w:val="24"/>
          <w:szCs w:val="24"/>
          <w:highlight w:val="none"/>
        </w:rPr>
        <w:t>(3) 国家相关法律、法规，规范文件等规定的认定为不具有良好的</w:t>
      </w:r>
      <w:r>
        <w:rPr>
          <w:color w:val="auto"/>
          <w:spacing w:val="-5"/>
          <w:sz w:val="24"/>
          <w:szCs w:val="24"/>
          <w:highlight w:val="none"/>
        </w:rPr>
        <w:t>商业信誉的其</w:t>
      </w:r>
      <w:r>
        <w:rPr>
          <w:color w:val="auto"/>
          <w:sz w:val="24"/>
          <w:szCs w:val="24"/>
          <w:highlight w:val="none"/>
        </w:rPr>
        <w:t xml:space="preserve"> </w:t>
      </w:r>
      <w:r>
        <w:rPr>
          <w:color w:val="auto"/>
          <w:spacing w:val="-3"/>
          <w:sz w:val="24"/>
          <w:szCs w:val="24"/>
          <w:highlight w:val="none"/>
        </w:rPr>
        <w:t>他情形。</w:t>
      </w:r>
    </w:p>
    <w:p w14:paraId="578382CE">
      <w:pPr>
        <w:pStyle w:val="5"/>
        <w:spacing w:before="24" w:line="234" w:lineRule="auto"/>
        <w:ind w:left="19" w:right="95" w:firstLine="973"/>
        <w:outlineLvl w:val="1"/>
        <w:rPr>
          <w:color w:val="auto"/>
          <w:sz w:val="24"/>
          <w:szCs w:val="24"/>
          <w:highlight w:val="none"/>
        </w:rPr>
      </w:pPr>
      <w:r>
        <w:rPr>
          <w:color w:val="auto"/>
          <w:spacing w:val="-1"/>
          <w:sz w:val="24"/>
          <w:szCs w:val="24"/>
          <w:highlight w:val="none"/>
        </w:rPr>
        <w:t>若我单位虚假承诺，将自行承担由此带来的一切后果（如取消投标资</w:t>
      </w:r>
      <w:r>
        <w:rPr>
          <w:color w:val="auto"/>
          <w:spacing w:val="6"/>
          <w:sz w:val="24"/>
          <w:szCs w:val="24"/>
          <w:highlight w:val="none"/>
        </w:rPr>
        <w:t xml:space="preserve">  </w:t>
      </w:r>
      <w:r>
        <w:rPr>
          <w:color w:val="auto"/>
          <w:spacing w:val="-4"/>
          <w:sz w:val="24"/>
          <w:szCs w:val="24"/>
          <w:highlight w:val="none"/>
        </w:rPr>
        <w:t>格、中标资格、不予退还投标保证金、法定时间内禁止参与采购投标活动等）。</w:t>
      </w:r>
    </w:p>
    <w:p w14:paraId="6DB17A20">
      <w:pPr>
        <w:spacing w:line="277" w:lineRule="auto"/>
        <w:rPr>
          <w:rFonts w:ascii="Arial"/>
          <w:color w:val="auto"/>
          <w:sz w:val="21"/>
          <w:highlight w:val="none"/>
        </w:rPr>
      </w:pPr>
    </w:p>
    <w:p w14:paraId="0F8126C9">
      <w:pPr>
        <w:spacing w:line="277" w:lineRule="auto"/>
        <w:rPr>
          <w:rFonts w:ascii="Arial"/>
          <w:color w:val="auto"/>
          <w:sz w:val="21"/>
          <w:highlight w:val="none"/>
        </w:rPr>
      </w:pPr>
    </w:p>
    <w:p w14:paraId="1995BEC9">
      <w:pPr>
        <w:spacing w:line="278" w:lineRule="auto"/>
        <w:rPr>
          <w:rFonts w:ascii="Arial"/>
          <w:color w:val="auto"/>
          <w:sz w:val="21"/>
          <w:highlight w:val="none"/>
        </w:rPr>
      </w:pPr>
    </w:p>
    <w:p w14:paraId="1D841571">
      <w:pPr>
        <w:spacing w:line="278" w:lineRule="auto"/>
        <w:rPr>
          <w:rFonts w:ascii="Arial"/>
          <w:color w:val="auto"/>
          <w:sz w:val="21"/>
          <w:highlight w:val="none"/>
        </w:rPr>
      </w:pPr>
    </w:p>
    <w:p w14:paraId="4D6C5ED0">
      <w:pPr>
        <w:pStyle w:val="5"/>
        <w:spacing w:before="78" w:line="225" w:lineRule="auto"/>
        <w:ind w:left="987"/>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投标人名称</w:t>
      </w:r>
      <w:r>
        <w:rPr>
          <w:color w:val="auto"/>
          <w:spacing w:val="-11"/>
          <w:sz w:val="24"/>
          <w:szCs w:val="24"/>
          <w:highlight w:val="none"/>
          <w14:textOutline w14:w="4358" w14:cap="sq" w14:cmpd="sng">
            <w14:solidFill>
              <w14:srgbClr w14:val="000000"/>
            </w14:solidFill>
            <w14:prstDash w14:val="solid"/>
            <w14:bevel/>
          </w14:textOutline>
        </w:rPr>
        <w:t>：</w:t>
      </w:r>
      <w:r>
        <w:rPr>
          <w:color w:val="auto"/>
          <w:sz w:val="24"/>
          <w:szCs w:val="24"/>
          <w:highlight w:val="none"/>
          <w:u w:val="single" w:color="auto"/>
        </w:rPr>
        <w:t xml:space="preserve">    </w:t>
      </w:r>
      <w:r>
        <w:rPr>
          <w:color w:val="auto"/>
          <w:spacing w:val="-11"/>
          <w:sz w:val="24"/>
          <w:szCs w:val="24"/>
          <w:highlight w:val="none"/>
          <w:u w:val="single" w:color="000000"/>
          <w14:textOutline w14:w="4358" w14:cap="sq" w14:cmpd="sng">
            <w14:solidFill>
              <w14:srgbClr w14:val="000000"/>
            </w14:solidFill>
            <w14:prstDash w14:val="solid"/>
            <w14:bevel/>
          </w14:textOutline>
        </w:rPr>
        <w:t>（</w:t>
      </w:r>
      <w:r>
        <w:rPr>
          <w:rFonts w:hint="eastAsia"/>
          <w:color w:val="auto"/>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color w:val="auto"/>
          <w:spacing w:val="2"/>
          <w:sz w:val="24"/>
          <w:szCs w:val="24"/>
          <w:highlight w:val="none"/>
          <w:u w:val="single" w:color="000000"/>
          <w14:textOutline w14:w="4358" w14:cap="sq" w14:cmpd="sng">
            <w14:solidFill>
              <w14:srgbClr w14:val="000000"/>
            </w14:solidFill>
            <w14:prstDash w14:val="solid"/>
            <w14:bevel/>
          </w14:textOutline>
        </w:rPr>
        <w:t>）</w:t>
      </w:r>
    </w:p>
    <w:p w14:paraId="1C394113">
      <w:pPr>
        <w:pStyle w:val="5"/>
        <w:spacing w:before="259" w:line="423" w:lineRule="auto"/>
        <w:ind w:left="1003"/>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法定代表人或授权代表</w:t>
      </w:r>
      <w:r>
        <w:rPr>
          <w:color w:val="auto"/>
          <w:spacing w:val="-5"/>
          <w:sz w:val="24"/>
          <w:szCs w:val="24"/>
          <w:highlight w:val="none"/>
          <w14:textOutline w14:w="4358" w14:cap="sq" w14:cmpd="sng">
            <w14:solidFill>
              <w14:srgbClr w14:val="000000"/>
            </w14:solidFill>
            <w14:prstDash w14:val="solid"/>
            <w14:bevel/>
          </w14:textOutline>
        </w:rPr>
        <w:t>：</w:t>
      </w:r>
      <w:r>
        <w:rPr>
          <w:color w:val="auto"/>
          <w:sz w:val="24"/>
          <w:szCs w:val="24"/>
          <w:highlight w:val="none"/>
          <w:u w:val="single" w:color="auto"/>
        </w:rPr>
        <w:t xml:space="preserve">      </w:t>
      </w:r>
      <w:r>
        <w:rPr>
          <w:color w:val="auto"/>
          <w:spacing w:val="-5"/>
          <w:sz w:val="24"/>
          <w:szCs w:val="24"/>
          <w:highlight w:val="none"/>
          <w:u w:val="single" w:color="000000"/>
          <w14:textOutline w14:w="4358" w14:cap="sq" w14:cmpd="sng">
            <w14:solidFill>
              <w14:srgbClr w14:val="000000"/>
            </w14:solidFill>
            <w14:prstDash w14:val="solid"/>
            <w14:bevel/>
          </w14:textOutline>
        </w:rPr>
        <w:t>（</w:t>
      </w:r>
      <w:r>
        <w:rPr>
          <w:color w:val="auto"/>
          <w:sz w:val="24"/>
          <w:szCs w:val="24"/>
          <w:highlight w:val="none"/>
          <w:u w:val="single" w:color="000000"/>
          <w14:textOutline w14:w="4358" w14:cap="sq" w14:cmpd="sng">
            <w14:solidFill>
              <w14:srgbClr w14:val="000000"/>
            </w14:solidFill>
            <w14:prstDash w14:val="solid"/>
            <w14:bevel/>
          </w14:textOutline>
        </w:rPr>
        <w:t>签字或加盖个人名章）</w:t>
      </w:r>
    </w:p>
    <w:p w14:paraId="0C62927B">
      <w:pPr>
        <w:pStyle w:val="5"/>
        <w:spacing w:before="1" w:line="224" w:lineRule="auto"/>
        <w:ind w:left="987"/>
        <w:rPr>
          <w:color w:val="auto"/>
          <w:sz w:val="24"/>
          <w:szCs w:val="24"/>
          <w:highlight w:val="none"/>
        </w:rPr>
      </w:pPr>
      <w:r>
        <w:rPr>
          <w:color w:val="auto"/>
          <w:spacing w:val="-3"/>
          <w:sz w:val="24"/>
          <w:szCs w:val="24"/>
          <w:highlight w:val="none"/>
          <w14:textOutline w14:w="4358" w14:cap="sq" w14:cmpd="sng">
            <w14:solidFill>
              <w14:srgbClr w14:val="000000"/>
            </w14:solidFill>
            <w14:prstDash w14:val="solid"/>
            <w14:bevel/>
          </w14:textOutline>
        </w:rPr>
        <w:t>投标日期：</w:t>
      </w:r>
      <w:r>
        <w:rPr>
          <w:color w:val="auto"/>
          <w:spacing w:val="-3"/>
          <w:sz w:val="24"/>
          <w:szCs w:val="24"/>
          <w:highlight w:val="none"/>
          <w:u w:val="single" w:color="auto"/>
        </w:rPr>
        <w:t xml:space="preserve">   </w:t>
      </w:r>
      <w:r>
        <w:rPr>
          <w:color w:val="auto"/>
          <w:spacing w:val="-3"/>
          <w:sz w:val="24"/>
          <w:szCs w:val="24"/>
          <w:highlight w:val="none"/>
          <w:u w:val="single" w:color="000000"/>
          <w14:textOutline w14:w="4358" w14:cap="sq" w14:cmpd="sng">
            <w14:solidFill>
              <w14:srgbClr w14:val="000000"/>
            </w14:solidFill>
            <w14:prstDash w14:val="solid"/>
            <w14:bevel/>
          </w14:textOutline>
        </w:rPr>
        <w:t>年</w:t>
      </w:r>
      <w:r>
        <w:rPr>
          <w:color w:val="auto"/>
          <w:spacing w:val="10"/>
          <w:sz w:val="24"/>
          <w:szCs w:val="24"/>
          <w:highlight w:val="none"/>
          <w:u w:val="single" w:color="auto"/>
        </w:rPr>
        <w:t xml:space="preserve">   </w:t>
      </w:r>
      <w:r>
        <w:rPr>
          <w:color w:val="auto"/>
          <w:spacing w:val="-3"/>
          <w:sz w:val="24"/>
          <w:szCs w:val="24"/>
          <w:highlight w:val="none"/>
          <w:u w:val="single" w:color="000000"/>
          <w14:textOutline w14:w="4358" w14:cap="sq" w14:cmpd="sng">
            <w14:solidFill>
              <w14:srgbClr w14:val="000000"/>
            </w14:solidFill>
            <w14:prstDash w14:val="solid"/>
            <w14:bevel/>
          </w14:textOutline>
        </w:rPr>
        <w:t>月</w:t>
      </w:r>
      <w:r>
        <w:rPr>
          <w:color w:val="auto"/>
          <w:spacing w:val="20"/>
          <w:sz w:val="24"/>
          <w:szCs w:val="24"/>
          <w:highlight w:val="none"/>
          <w:u w:val="single" w:color="auto"/>
        </w:rPr>
        <w:t xml:space="preserve">   </w:t>
      </w:r>
      <w:r>
        <w:rPr>
          <w:color w:val="auto"/>
          <w:spacing w:val="-3"/>
          <w:sz w:val="24"/>
          <w:szCs w:val="24"/>
          <w:highlight w:val="none"/>
          <w:u w:val="single" w:color="000000"/>
          <w14:textOutline w14:w="4358" w14:cap="sq" w14:cmpd="sng">
            <w14:solidFill>
              <w14:srgbClr w14:val="000000"/>
            </w14:solidFill>
            <w14:prstDash w14:val="solid"/>
            <w14:bevel/>
          </w14:textOutline>
        </w:rPr>
        <w:t>日</w:t>
      </w:r>
    </w:p>
    <w:p w14:paraId="685126D5">
      <w:pPr>
        <w:spacing w:line="369" w:lineRule="auto"/>
        <w:rPr>
          <w:rFonts w:ascii="Arial"/>
          <w:color w:val="auto"/>
          <w:sz w:val="21"/>
          <w:highlight w:val="none"/>
        </w:rPr>
      </w:pPr>
    </w:p>
    <w:p w14:paraId="1E6E75D6">
      <w:pPr>
        <w:pStyle w:val="5"/>
        <w:spacing w:before="78" w:line="442" w:lineRule="exact"/>
        <w:ind w:left="22"/>
        <w:rPr>
          <w:color w:val="auto"/>
          <w:sz w:val="24"/>
          <w:szCs w:val="24"/>
          <w:highlight w:val="none"/>
        </w:rPr>
      </w:pPr>
      <w:r>
        <w:rPr>
          <w:color w:val="auto"/>
          <w:spacing w:val="1"/>
          <w:position w:val="15"/>
          <w:sz w:val="24"/>
          <w:szCs w:val="24"/>
          <w:highlight w:val="none"/>
          <w14:textOutline w14:w="4358" w14:cap="sq" w14:cmpd="sng">
            <w14:solidFill>
              <w14:srgbClr w14:val="000000"/>
            </w14:solidFill>
            <w14:prstDash w14:val="solid"/>
            <w14:bevel/>
          </w14:textOutline>
        </w:rPr>
        <w:t>后附：招标文件须知部分要求的财务审计报告（</w:t>
      </w:r>
      <w:r>
        <w:rPr>
          <w:color w:val="auto"/>
          <w:position w:val="15"/>
          <w:sz w:val="24"/>
          <w:szCs w:val="24"/>
          <w:highlight w:val="none"/>
          <w14:textOutline w14:w="4358" w14:cap="sq" w14:cmpd="sng">
            <w14:solidFill>
              <w14:srgbClr w14:val="000000"/>
            </w14:solidFill>
            <w14:prstDash w14:val="solid"/>
            <w14:bevel/>
          </w14:textOutline>
        </w:rPr>
        <w:t>或银行资信证明）和完税证明</w:t>
      </w:r>
    </w:p>
    <w:p w14:paraId="61295F0C">
      <w:pPr>
        <w:pStyle w:val="5"/>
        <w:spacing w:before="1" w:line="225" w:lineRule="auto"/>
        <w:ind w:left="36"/>
        <w:rPr>
          <w:color w:val="auto"/>
          <w:sz w:val="24"/>
          <w:szCs w:val="24"/>
          <w:highlight w:val="none"/>
        </w:rPr>
      </w:pPr>
      <w:r>
        <w:rPr>
          <w:color w:val="auto"/>
          <w:spacing w:val="-7"/>
          <w:sz w:val="24"/>
          <w:szCs w:val="24"/>
          <w:highlight w:val="none"/>
          <w14:textOutline w14:w="4358" w14:cap="sq" w14:cmpd="sng">
            <w14:solidFill>
              <w14:srgbClr w14:val="000000"/>
            </w14:solidFill>
            <w14:prstDash w14:val="solid"/>
            <w14:bevel/>
          </w14:textOutline>
        </w:rPr>
        <w:t>资料。</w:t>
      </w:r>
    </w:p>
    <w:p w14:paraId="11F0E3D1">
      <w:pPr>
        <w:spacing w:line="225" w:lineRule="auto"/>
        <w:rPr>
          <w:color w:val="auto"/>
          <w:sz w:val="24"/>
          <w:szCs w:val="24"/>
          <w:highlight w:val="none"/>
        </w:rPr>
        <w:sectPr>
          <w:footerReference r:id="rId31" w:type="default"/>
          <w:pgSz w:w="11906" w:h="16839"/>
          <w:pgMar w:top="1431" w:right="1733" w:bottom="1404" w:left="1785" w:header="0" w:footer="1225" w:gutter="0"/>
          <w:pgNumType w:fmt="decimal"/>
          <w:cols w:space="720" w:num="1"/>
        </w:sectPr>
      </w:pPr>
    </w:p>
    <w:p w14:paraId="285C2FB3">
      <w:pPr>
        <w:pStyle w:val="5"/>
        <w:spacing w:before="156" w:line="226" w:lineRule="auto"/>
        <w:ind w:left="1037"/>
        <w:outlineLvl w:val="1"/>
        <w:rPr>
          <w:color w:val="auto"/>
          <w:sz w:val="24"/>
          <w:szCs w:val="24"/>
          <w:highlight w:val="none"/>
        </w:rPr>
      </w:pPr>
      <w:r>
        <w:rPr>
          <w:rFonts w:hint="eastAsia"/>
          <w:color w:val="auto"/>
          <w:spacing w:val="1"/>
          <w:sz w:val="24"/>
          <w:szCs w:val="24"/>
          <w:highlight w:val="none"/>
          <w:lang w:val="en-US" w:eastAsia="zh-CN"/>
        </w:rPr>
        <w:t>6</w:t>
      </w:r>
      <w:r>
        <w:rPr>
          <w:color w:val="auto"/>
          <w:spacing w:val="1"/>
          <w:sz w:val="24"/>
          <w:szCs w:val="24"/>
          <w:highlight w:val="none"/>
        </w:rPr>
        <w:t xml:space="preserve">     </w:t>
      </w:r>
      <w:r>
        <w:rPr>
          <w:color w:val="auto"/>
          <w:spacing w:val="1"/>
          <w:sz w:val="24"/>
          <w:szCs w:val="24"/>
          <w:highlight w:val="none"/>
          <w14:textOutline w14:w="4358" w14:cap="sq" w14:cmpd="sng">
            <w14:solidFill>
              <w14:srgbClr w14:val="000000"/>
            </w14:solidFill>
            <w14:prstDash w14:val="solid"/>
            <w14:bevel/>
          </w14:textOutline>
        </w:rPr>
        <w:t>社会保障资金的缴纳记录及依</w:t>
      </w:r>
      <w:r>
        <w:rPr>
          <w:color w:val="auto"/>
          <w:sz w:val="24"/>
          <w:szCs w:val="24"/>
          <w:highlight w:val="none"/>
          <w14:textOutline w14:w="4358" w14:cap="sq" w14:cmpd="sng">
            <w14:solidFill>
              <w14:srgbClr w14:val="000000"/>
            </w14:solidFill>
            <w14:prstDash w14:val="solid"/>
            <w14:bevel/>
          </w14:textOutline>
        </w:rPr>
        <w:t>法缴纳税收良好记录证明</w:t>
      </w:r>
    </w:p>
    <w:p w14:paraId="6D0DF1EF">
      <w:pPr>
        <w:spacing w:line="251" w:lineRule="auto"/>
        <w:rPr>
          <w:rFonts w:ascii="Arial"/>
          <w:color w:val="auto"/>
          <w:sz w:val="21"/>
          <w:highlight w:val="none"/>
        </w:rPr>
      </w:pPr>
      <w:r>
        <w:rPr>
          <w:rFonts w:hint="eastAsia" w:ascii="楷体" w:hAnsi="楷体" w:eastAsia="楷体" w:cs="楷体"/>
          <w:snapToGrid w:val="0"/>
          <w:color w:val="auto"/>
          <w:spacing w:val="4"/>
          <w:kern w:val="0"/>
          <w:position w:val="14"/>
          <w:sz w:val="24"/>
          <w:szCs w:val="24"/>
          <w:highlight w:val="none"/>
          <w:lang w:val="en-US" w:eastAsia="zh-CN" w:bidi="ar-SA"/>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737A09D4">
      <w:pPr>
        <w:spacing w:line="252" w:lineRule="auto"/>
        <w:rPr>
          <w:rFonts w:ascii="Arial"/>
          <w:color w:val="auto"/>
          <w:sz w:val="21"/>
          <w:highlight w:val="none"/>
        </w:rPr>
      </w:pPr>
    </w:p>
    <w:p w14:paraId="0BB522FA">
      <w:pPr>
        <w:pStyle w:val="5"/>
        <w:spacing w:line="228" w:lineRule="auto"/>
        <w:ind w:left="41"/>
        <w:rPr>
          <w:color w:val="auto"/>
          <w:sz w:val="24"/>
          <w:szCs w:val="24"/>
          <w:highlight w:val="none"/>
        </w:rPr>
      </w:pPr>
      <w:r>
        <w:rPr>
          <w:color w:val="auto"/>
          <w:spacing w:val="4"/>
          <w:position w:val="14"/>
          <w:sz w:val="24"/>
          <w:szCs w:val="24"/>
          <w:highlight w:val="none"/>
        </w:rPr>
        <w:t>社会保障资金的缴纳记录证明：供应商提供单位社保缴纳凭证</w:t>
      </w:r>
    </w:p>
    <w:p w14:paraId="11F9A0F5">
      <w:pPr>
        <w:pStyle w:val="5"/>
        <w:spacing w:before="141" w:line="222" w:lineRule="auto"/>
        <w:ind w:left="491"/>
        <w:rPr>
          <w:color w:val="auto"/>
          <w:sz w:val="24"/>
          <w:szCs w:val="24"/>
          <w:highlight w:val="none"/>
        </w:rPr>
      </w:pPr>
      <w:r>
        <w:rPr>
          <w:color w:val="auto"/>
          <w:sz w:val="24"/>
          <w:szCs w:val="24"/>
          <w:highlight w:val="none"/>
        </w:rPr>
        <w:t>依法缴纳税收良好记录证明：供应商提供税务机关打印的完税凭</w:t>
      </w:r>
      <w:r>
        <w:rPr>
          <w:color w:val="auto"/>
          <w:spacing w:val="-1"/>
          <w:sz w:val="24"/>
          <w:szCs w:val="24"/>
          <w:highlight w:val="none"/>
        </w:rPr>
        <w:t>证。</w:t>
      </w:r>
    </w:p>
    <w:p w14:paraId="6E8DD720">
      <w:pPr>
        <w:spacing w:line="255" w:lineRule="auto"/>
        <w:rPr>
          <w:rFonts w:ascii="Arial"/>
          <w:color w:val="auto"/>
          <w:sz w:val="21"/>
          <w:highlight w:val="none"/>
        </w:rPr>
      </w:pPr>
    </w:p>
    <w:p w14:paraId="00A530A3">
      <w:pPr>
        <w:spacing w:line="256" w:lineRule="auto"/>
        <w:rPr>
          <w:rFonts w:ascii="Arial"/>
          <w:color w:val="auto"/>
          <w:sz w:val="21"/>
          <w:highlight w:val="none"/>
        </w:rPr>
      </w:pPr>
    </w:p>
    <w:p w14:paraId="1D1E4957">
      <w:pPr>
        <w:pStyle w:val="5"/>
        <w:spacing w:before="78" w:line="338" w:lineRule="auto"/>
        <w:ind w:left="557"/>
        <w:rPr>
          <w:color w:val="auto"/>
          <w:sz w:val="24"/>
          <w:szCs w:val="24"/>
          <w:highlight w:val="none"/>
        </w:rPr>
      </w:pPr>
      <w:r>
        <w:rPr>
          <w:color w:val="auto"/>
          <w:spacing w:val="-1"/>
          <w:sz w:val="24"/>
          <w:szCs w:val="24"/>
          <w:highlight w:val="none"/>
        </w:rPr>
        <w:t>说明：1.按照</w:t>
      </w:r>
      <w:r>
        <w:rPr>
          <w:color w:val="auto"/>
          <w:spacing w:val="-1"/>
          <w:sz w:val="24"/>
          <w:szCs w:val="24"/>
          <w:highlight w:val="none"/>
          <w:u w:val="single" w:color="auto"/>
        </w:rPr>
        <w:t>投标人须知资料表</w:t>
      </w:r>
      <w:r>
        <w:rPr>
          <w:color w:val="auto"/>
          <w:spacing w:val="-1"/>
          <w:sz w:val="24"/>
          <w:szCs w:val="24"/>
          <w:highlight w:val="none"/>
        </w:rPr>
        <w:t>中的规定提供复印</w:t>
      </w:r>
    </w:p>
    <w:p w14:paraId="6CA7C2FF">
      <w:pPr>
        <w:pStyle w:val="5"/>
        <w:spacing w:line="221" w:lineRule="auto"/>
        <w:ind w:left="1279"/>
        <w:rPr>
          <w:color w:val="auto"/>
          <w:sz w:val="24"/>
          <w:szCs w:val="24"/>
          <w:highlight w:val="none"/>
        </w:rPr>
      </w:pPr>
      <w:r>
        <w:rPr>
          <w:color w:val="auto"/>
          <w:spacing w:val="-1"/>
          <w:sz w:val="24"/>
          <w:szCs w:val="24"/>
          <w:highlight w:val="none"/>
        </w:rPr>
        <w:t>2.复印件上应加盖本单位章。</w:t>
      </w:r>
    </w:p>
    <w:p w14:paraId="062D440F">
      <w:pPr>
        <w:pStyle w:val="5"/>
        <w:spacing w:before="152" w:line="220" w:lineRule="auto"/>
        <w:ind w:left="1281"/>
        <w:rPr>
          <w:color w:val="auto"/>
          <w:sz w:val="24"/>
          <w:szCs w:val="24"/>
          <w:highlight w:val="none"/>
        </w:rPr>
      </w:pPr>
      <w:r>
        <w:rPr>
          <w:color w:val="auto"/>
          <w:spacing w:val="-1"/>
          <w:sz w:val="24"/>
          <w:szCs w:val="24"/>
          <w:highlight w:val="none"/>
        </w:rPr>
        <w:t>3.如果是联合体投标，联合体各方均需提供上述证明。</w:t>
      </w:r>
    </w:p>
    <w:p w14:paraId="783E6C91">
      <w:pPr>
        <w:spacing w:line="220" w:lineRule="auto"/>
        <w:rPr>
          <w:color w:val="auto"/>
          <w:sz w:val="24"/>
          <w:szCs w:val="24"/>
          <w:highlight w:val="none"/>
        </w:rPr>
        <w:sectPr>
          <w:footerReference r:id="rId32" w:type="default"/>
          <w:pgSz w:w="11906" w:h="16839"/>
          <w:pgMar w:top="1431" w:right="1785" w:bottom="1171" w:left="1785" w:header="0" w:footer="992" w:gutter="0"/>
          <w:pgNumType w:fmt="decimal"/>
          <w:cols w:space="720" w:num="1"/>
        </w:sectPr>
      </w:pPr>
    </w:p>
    <w:p w14:paraId="67C808FD">
      <w:pPr>
        <w:pStyle w:val="5"/>
        <w:spacing w:before="156" w:line="225" w:lineRule="auto"/>
        <w:ind w:left="560"/>
        <w:rPr>
          <w:rFonts w:hint="eastAsia"/>
          <w:color w:val="auto"/>
          <w:sz w:val="24"/>
          <w:szCs w:val="24"/>
          <w:highlight w:val="none"/>
          <w:lang w:val="en-US" w:eastAsia="zh-CN"/>
        </w:rPr>
      </w:pPr>
      <w:bookmarkStart w:id="49" w:name="bookmark54"/>
      <w:bookmarkEnd w:id="49"/>
      <w:bookmarkStart w:id="50" w:name="bookmark55"/>
      <w:bookmarkEnd w:id="50"/>
      <w:r>
        <w:rPr>
          <w:rFonts w:hint="eastAsia"/>
          <w:color w:val="auto"/>
          <w:sz w:val="24"/>
          <w:szCs w:val="24"/>
          <w:highlight w:val="none"/>
          <w:lang w:val="en-US" w:eastAsia="zh-CN"/>
        </w:rPr>
        <w:t>7</w:t>
      </w:r>
      <w:r>
        <w:rPr>
          <w:color w:val="auto"/>
          <w:sz w:val="24"/>
          <w:szCs w:val="24"/>
          <w:highlight w:val="none"/>
        </w:rPr>
        <w:t xml:space="preserve"> </w:t>
      </w:r>
      <w:r>
        <w:rPr>
          <w:rFonts w:hint="eastAsia"/>
          <w:b/>
          <w:bCs/>
          <w:color w:val="auto"/>
          <w:sz w:val="24"/>
          <w:szCs w:val="24"/>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0BCA4A5E">
      <w:pPr>
        <w:rPr>
          <w:color w:val="auto"/>
          <w:sz w:val="24"/>
          <w:szCs w:val="24"/>
          <w:highlight w:val="none"/>
        </w:rPr>
      </w:pPr>
      <w:r>
        <w:rPr>
          <w:color w:val="auto"/>
          <w:sz w:val="24"/>
          <w:szCs w:val="24"/>
          <w:highlight w:val="none"/>
        </w:rPr>
        <w:br w:type="page"/>
      </w:r>
    </w:p>
    <w:p w14:paraId="74E8F144">
      <w:pPr>
        <w:spacing w:line="288" w:lineRule="auto"/>
        <w:rPr>
          <w:rFonts w:hint="eastAsia"/>
          <w:b/>
          <w:bCs/>
          <w:color w:val="auto"/>
          <w:sz w:val="24"/>
          <w:szCs w:val="24"/>
          <w:highlight w:val="none"/>
          <w:lang w:val="en-US" w:eastAsia="zh-CN"/>
        </w:rPr>
      </w:pPr>
      <w:r>
        <w:rPr>
          <w:b/>
          <w:bCs/>
          <w:color w:val="auto"/>
          <w:sz w:val="24"/>
          <w:szCs w:val="24"/>
          <w:highlight w:val="none"/>
        </w:rPr>
        <w:t xml:space="preserve"> </w:t>
      </w:r>
      <w:r>
        <w:rPr>
          <w:rFonts w:hint="eastAsia"/>
          <w:b/>
          <w:bCs/>
          <w:color w:val="auto"/>
          <w:sz w:val="24"/>
          <w:szCs w:val="24"/>
          <w:highlight w:val="none"/>
          <w:lang w:val="en-US" w:eastAsia="zh-CN"/>
        </w:rPr>
        <w:t>8.提供参加政府采购活动前3年内在经营活动中没有重大违法记录的书面声明；</w:t>
      </w:r>
    </w:p>
    <w:p w14:paraId="04B3F399">
      <w:pPr>
        <w:spacing w:line="288" w:lineRule="auto"/>
        <w:rPr>
          <w:rFonts w:ascii="Arial"/>
          <w:color w:val="auto"/>
          <w:sz w:val="21"/>
          <w:highlight w:val="none"/>
        </w:rPr>
      </w:pPr>
    </w:p>
    <w:p w14:paraId="6A0B3401">
      <w:pPr>
        <w:spacing w:line="288" w:lineRule="auto"/>
        <w:rPr>
          <w:rFonts w:ascii="Arial"/>
          <w:color w:val="auto"/>
          <w:sz w:val="21"/>
          <w:highlight w:val="none"/>
        </w:rPr>
      </w:pPr>
    </w:p>
    <w:p w14:paraId="7DFD888A">
      <w:pPr>
        <w:pStyle w:val="5"/>
        <w:tabs>
          <w:tab w:val="left" w:pos="156"/>
        </w:tabs>
        <w:spacing w:before="78" w:line="227" w:lineRule="auto"/>
        <w:ind w:left="11"/>
        <w:rPr>
          <w:color w:val="auto"/>
          <w:sz w:val="24"/>
          <w:szCs w:val="24"/>
          <w:highlight w:val="none"/>
        </w:rPr>
      </w:pPr>
      <w:r>
        <w:rPr>
          <w:color w:val="auto"/>
          <w:sz w:val="24"/>
          <w:szCs w:val="24"/>
          <w:highlight w:val="none"/>
          <w:u w:val="single" w:color="auto"/>
        </w:rPr>
        <w:tab/>
      </w:r>
      <w:r>
        <w:rPr>
          <w:color w:val="auto"/>
          <w:spacing w:val="-14"/>
          <w:sz w:val="24"/>
          <w:szCs w:val="24"/>
          <w:highlight w:val="none"/>
          <w:u w:val="single" w:color="auto"/>
        </w:rPr>
        <w:t>（采购人、采购代理公司</w:t>
      </w:r>
      <w:r>
        <w:rPr>
          <w:color w:val="auto"/>
          <w:spacing w:val="4"/>
          <w:sz w:val="24"/>
          <w:szCs w:val="24"/>
          <w:highlight w:val="none"/>
          <w:u w:val="single" w:color="auto"/>
        </w:rPr>
        <w:t>）</w:t>
      </w:r>
      <w:r>
        <w:rPr>
          <w:color w:val="auto"/>
          <w:spacing w:val="120"/>
          <w:sz w:val="24"/>
          <w:szCs w:val="24"/>
          <w:highlight w:val="none"/>
          <w:u w:val="single" w:color="auto"/>
        </w:rPr>
        <w:t xml:space="preserve"> </w:t>
      </w:r>
      <w:r>
        <w:rPr>
          <w:color w:val="auto"/>
          <w:spacing w:val="4"/>
          <w:sz w:val="24"/>
          <w:szCs w:val="24"/>
          <w:highlight w:val="none"/>
          <w14:textOutline w14:w="4358" w14:cap="sq" w14:cmpd="sng">
            <w14:solidFill>
              <w14:srgbClr w14:val="000000"/>
            </w14:solidFill>
            <w14:prstDash w14:val="solid"/>
            <w14:bevel/>
          </w14:textOutline>
        </w:rPr>
        <w:t>：</w:t>
      </w:r>
    </w:p>
    <w:p w14:paraId="0E95128C">
      <w:pPr>
        <w:spacing w:line="325" w:lineRule="auto"/>
        <w:rPr>
          <w:rFonts w:ascii="Arial"/>
          <w:color w:val="auto"/>
          <w:sz w:val="21"/>
          <w:highlight w:val="none"/>
        </w:rPr>
      </w:pPr>
    </w:p>
    <w:p w14:paraId="4DA788AE">
      <w:pPr>
        <w:pStyle w:val="5"/>
        <w:spacing w:before="78" w:line="287" w:lineRule="auto"/>
        <w:ind w:left="17" w:right="11" w:firstLine="494"/>
        <w:rPr>
          <w:color w:val="auto"/>
          <w:sz w:val="24"/>
          <w:szCs w:val="24"/>
          <w:highlight w:val="none"/>
        </w:rPr>
      </w:pPr>
      <w:r>
        <w:rPr>
          <w:color w:val="auto"/>
          <w:sz w:val="24"/>
          <w:szCs w:val="24"/>
          <w:highlight w:val="none"/>
        </w:rPr>
        <w:t>我单位声明：在参加本项目（项目名称</w:t>
      </w:r>
      <w:r>
        <w:rPr>
          <w:color w:val="auto"/>
          <w:spacing w:val="-27"/>
          <w:sz w:val="24"/>
          <w:szCs w:val="24"/>
          <w:highlight w:val="none"/>
        </w:rPr>
        <w:t>）（</w:t>
      </w:r>
      <w:r>
        <w:rPr>
          <w:color w:val="auto"/>
          <w:sz w:val="24"/>
          <w:szCs w:val="24"/>
          <w:highlight w:val="none"/>
        </w:rPr>
        <w:t>项目编号</w:t>
      </w:r>
      <w:r>
        <w:rPr>
          <w:color w:val="auto"/>
          <w:spacing w:val="-27"/>
          <w:sz w:val="24"/>
          <w:szCs w:val="24"/>
          <w:highlight w:val="none"/>
        </w:rPr>
        <w:t>）（</w:t>
      </w:r>
      <w:r>
        <w:rPr>
          <w:color w:val="auto"/>
          <w:sz w:val="24"/>
          <w:szCs w:val="24"/>
          <w:highlight w:val="none"/>
        </w:rPr>
        <w:t>包号）</w:t>
      </w:r>
      <w:r>
        <w:rPr>
          <w:color w:val="auto"/>
          <w:spacing w:val="-1"/>
          <w:sz w:val="24"/>
          <w:szCs w:val="24"/>
          <w:highlight w:val="none"/>
        </w:rPr>
        <w:t>投标前三年</w:t>
      </w:r>
      <w:r>
        <w:rPr>
          <w:color w:val="auto"/>
          <w:spacing w:val="3"/>
          <w:sz w:val="24"/>
          <w:szCs w:val="24"/>
          <w:highlight w:val="none"/>
        </w:rPr>
        <w:t xml:space="preserve"> </w:t>
      </w:r>
      <w:r>
        <w:rPr>
          <w:color w:val="auto"/>
          <w:sz w:val="24"/>
          <w:szCs w:val="24"/>
          <w:highlight w:val="none"/>
        </w:rPr>
        <w:t>内，在采购及招投标活动中级经营活动中无重大违法违规记录</w:t>
      </w:r>
      <w:r>
        <w:rPr>
          <w:color w:val="auto"/>
          <w:spacing w:val="-3"/>
          <w:sz w:val="24"/>
          <w:szCs w:val="24"/>
          <w:highlight w:val="none"/>
        </w:rPr>
        <w:t>。若我单位虚假声明，将自行承担由此带来的一切后果（如取消投标及中标</w:t>
      </w:r>
      <w:r>
        <w:rPr>
          <w:color w:val="auto"/>
          <w:spacing w:val="9"/>
          <w:sz w:val="24"/>
          <w:szCs w:val="24"/>
          <w:highlight w:val="none"/>
        </w:rPr>
        <w:t xml:space="preserve"> </w:t>
      </w:r>
      <w:r>
        <w:rPr>
          <w:color w:val="auto"/>
          <w:sz w:val="24"/>
          <w:szCs w:val="24"/>
          <w:highlight w:val="none"/>
        </w:rPr>
        <w:t>资格、不予退还投标保证金、法定时间内禁止参与采</w:t>
      </w:r>
      <w:r>
        <w:rPr>
          <w:color w:val="auto"/>
          <w:spacing w:val="-1"/>
          <w:sz w:val="24"/>
          <w:szCs w:val="24"/>
          <w:highlight w:val="none"/>
        </w:rPr>
        <w:t>购投标活动）。</w:t>
      </w:r>
    </w:p>
    <w:p w14:paraId="6F64C89C">
      <w:pPr>
        <w:spacing w:line="284" w:lineRule="auto"/>
        <w:rPr>
          <w:rFonts w:ascii="Arial"/>
          <w:color w:val="auto"/>
          <w:sz w:val="21"/>
          <w:highlight w:val="none"/>
        </w:rPr>
      </w:pPr>
    </w:p>
    <w:p w14:paraId="17AF293D">
      <w:pPr>
        <w:spacing w:line="285" w:lineRule="auto"/>
        <w:rPr>
          <w:rFonts w:ascii="Arial"/>
          <w:color w:val="auto"/>
          <w:sz w:val="21"/>
          <w:highlight w:val="none"/>
        </w:rPr>
      </w:pPr>
    </w:p>
    <w:p w14:paraId="0576C63C">
      <w:pPr>
        <w:pStyle w:val="5"/>
        <w:spacing w:before="78" w:line="225" w:lineRule="auto"/>
        <w:ind w:left="982"/>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投标人名称</w:t>
      </w:r>
      <w:r>
        <w:rPr>
          <w:color w:val="auto"/>
          <w:spacing w:val="-12"/>
          <w:sz w:val="24"/>
          <w:szCs w:val="24"/>
          <w:highlight w:val="none"/>
          <w14:textOutline w14:w="4358" w14:cap="sq" w14:cmpd="sng">
            <w14:solidFill>
              <w14:srgbClr w14:val="000000"/>
            </w14:solidFill>
            <w14:prstDash w14:val="solid"/>
            <w14:bevel/>
          </w14:textOutline>
        </w:rPr>
        <w:t>：</w:t>
      </w:r>
      <w:r>
        <w:rPr>
          <w:color w:val="auto"/>
          <w:sz w:val="24"/>
          <w:szCs w:val="24"/>
          <w:highlight w:val="none"/>
          <w:u w:val="single" w:color="auto"/>
        </w:rPr>
        <w:t xml:space="preserve">    </w:t>
      </w:r>
      <w:r>
        <w:rPr>
          <w:color w:val="auto"/>
          <w:spacing w:val="-12"/>
          <w:sz w:val="24"/>
          <w:szCs w:val="24"/>
          <w:highlight w:val="none"/>
          <w:u w:val="single" w:color="000000"/>
          <w14:textOutline w14:w="4358" w14:cap="sq" w14:cmpd="sng">
            <w14:solidFill>
              <w14:srgbClr w14:val="000000"/>
            </w14:solidFill>
            <w14:prstDash w14:val="solid"/>
            <w14:bevel/>
          </w14:textOutline>
        </w:rPr>
        <w:t>（</w:t>
      </w:r>
      <w:r>
        <w:rPr>
          <w:rFonts w:hint="eastAsia"/>
          <w:color w:val="auto"/>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color w:val="auto"/>
          <w:spacing w:val="2"/>
          <w:sz w:val="24"/>
          <w:szCs w:val="24"/>
          <w:highlight w:val="none"/>
          <w:u w:val="single" w:color="000000"/>
          <w14:textOutline w14:w="4358" w14:cap="sq" w14:cmpd="sng">
            <w14:solidFill>
              <w14:srgbClr w14:val="000000"/>
            </w14:solidFill>
            <w14:prstDash w14:val="solid"/>
            <w14:bevel/>
          </w14:textOutline>
        </w:rPr>
        <w:t>）</w:t>
      </w:r>
    </w:p>
    <w:p w14:paraId="15771EC9">
      <w:pPr>
        <w:pStyle w:val="5"/>
        <w:spacing w:before="252" w:line="419" w:lineRule="auto"/>
        <w:ind w:left="998"/>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法定代表人或授权代表</w:t>
      </w:r>
      <w:r>
        <w:rPr>
          <w:color w:val="auto"/>
          <w:spacing w:val="-5"/>
          <w:sz w:val="24"/>
          <w:szCs w:val="24"/>
          <w:highlight w:val="none"/>
          <w14:textOutline w14:w="4358" w14:cap="sq" w14:cmpd="sng">
            <w14:solidFill>
              <w14:srgbClr w14:val="000000"/>
            </w14:solidFill>
            <w14:prstDash w14:val="solid"/>
            <w14:bevel/>
          </w14:textOutline>
        </w:rPr>
        <w:t>：</w:t>
      </w:r>
      <w:r>
        <w:rPr>
          <w:color w:val="auto"/>
          <w:sz w:val="24"/>
          <w:szCs w:val="24"/>
          <w:highlight w:val="none"/>
          <w:u w:val="single" w:color="auto"/>
        </w:rPr>
        <w:t xml:space="preserve">      </w:t>
      </w:r>
      <w:r>
        <w:rPr>
          <w:color w:val="auto"/>
          <w:spacing w:val="-5"/>
          <w:sz w:val="24"/>
          <w:szCs w:val="24"/>
          <w:highlight w:val="none"/>
          <w:u w:val="single" w:color="000000"/>
          <w14:textOutline w14:w="4358" w14:cap="sq" w14:cmpd="sng">
            <w14:solidFill>
              <w14:srgbClr w14:val="000000"/>
            </w14:solidFill>
            <w14:prstDash w14:val="solid"/>
            <w14:bevel/>
          </w14:textOutline>
        </w:rPr>
        <w:t>（</w:t>
      </w:r>
      <w:r>
        <w:rPr>
          <w:color w:val="auto"/>
          <w:sz w:val="24"/>
          <w:szCs w:val="24"/>
          <w:highlight w:val="none"/>
          <w:u w:val="single" w:color="000000"/>
          <w14:textOutline w14:w="4358" w14:cap="sq" w14:cmpd="sng">
            <w14:solidFill>
              <w14:srgbClr w14:val="000000"/>
            </w14:solidFill>
            <w14:prstDash w14:val="solid"/>
            <w14:bevel/>
          </w14:textOutline>
        </w:rPr>
        <w:t>签字或加盖个人名章）</w:t>
      </w:r>
    </w:p>
    <w:p w14:paraId="76184E25">
      <w:pPr>
        <w:pStyle w:val="5"/>
        <w:spacing w:line="224" w:lineRule="auto"/>
        <w:ind w:left="982"/>
        <w:rPr>
          <w:color w:val="auto"/>
          <w:sz w:val="24"/>
          <w:szCs w:val="24"/>
          <w:highlight w:val="none"/>
        </w:rPr>
      </w:pPr>
      <w:r>
        <w:rPr>
          <w:color w:val="auto"/>
          <w:spacing w:val="-3"/>
          <w:sz w:val="24"/>
          <w:szCs w:val="24"/>
          <w:highlight w:val="none"/>
          <w14:textOutline w14:w="4358" w14:cap="sq" w14:cmpd="sng">
            <w14:solidFill>
              <w14:srgbClr w14:val="000000"/>
            </w14:solidFill>
            <w14:prstDash w14:val="solid"/>
            <w14:bevel/>
          </w14:textOutline>
        </w:rPr>
        <w:t>投标日期：</w:t>
      </w:r>
      <w:r>
        <w:rPr>
          <w:color w:val="auto"/>
          <w:spacing w:val="-3"/>
          <w:sz w:val="24"/>
          <w:szCs w:val="24"/>
          <w:highlight w:val="none"/>
          <w:u w:val="single" w:color="auto"/>
        </w:rPr>
        <w:t xml:space="preserve">   </w:t>
      </w:r>
      <w:r>
        <w:rPr>
          <w:color w:val="auto"/>
          <w:spacing w:val="-3"/>
          <w:sz w:val="24"/>
          <w:szCs w:val="24"/>
          <w:highlight w:val="none"/>
          <w:u w:val="single" w:color="000000"/>
          <w14:textOutline w14:w="4358" w14:cap="sq" w14:cmpd="sng">
            <w14:solidFill>
              <w14:srgbClr w14:val="000000"/>
            </w14:solidFill>
            <w14:prstDash w14:val="solid"/>
            <w14:bevel/>
          </w14:textOutline>
        </w:rPr>
        <w:t>年</w:t>
      </w:r>
      <w:r>
        <w:rPr>
          <w:color w:val="auto"/>
          <w:spacing w:val="9"/>
          <w:sz w:val="24"/>
          <w:szCs w:val="24"/>
          <w:highlight w:val="none"/>
          <w:u w:val="single" w:color="auto"/>
        </w:rPr>
        <w:t xml:space="preserve">   </w:t>
      </w:r>
      <w:r>
        <w:rPr>
          <w:color w:val="auto"/>
          <w:spacing w:val="-3"/>
          <w:sz w:val="24"/>
          <w:szCs w:val="24"/>
          <w:highlight w:val="none"/>
          <w:u w:val="single" w:color="000000"/>
          <w14:textOutline w14:w="4358" w14:cap="sq" w14:cmpd="sng">
            <w14:solidFill>
              <w14:srgbClr w14:val="000000"/>
            </w14:solidFill>
            <w14:prstDash w14:val="solid"/>
            <w14:bevel/>
          </w14:textOutline>
        </w:rPr>
        <w:t>月</w:t>
      </w:r>
      <w:r>
        <w:rPr>
          <w:color w:val="auto"/>
          <w:spacing w:val="21"/>
          <w:sz w:val="24"/>
          <w:szCs w:val="24"/>
          <w:highlight w:val="none"/>
          <w:u w:val="single" w:color="auto"/>
        </w:rPr>
        <w:t xml:space="preserve">   </w:t>
      </w:r>
      <w:r>
        <w:rPr>
          <w:color w:val="auto"/>
          <w:spacing w:val="-3"/>
          <w:sz w:val="24"/>
          <w:szCs w:val="24"/>
          <w:highlight w:val="none"/>
          <w:u w:val="single" w:color="000000"/>
          <w14:textOutline w14:w="4358" w14:cap="sq" w14:cmpd="sng">
            <w14:solidFill>
              <w14:srgbClr w14:val="000000"/>
            </w14:solidFill>
            <w14:prstDash w14:val="solid"/>
            <w14:bevel/>
          </w14:textOutline>
        </w:rPr>
        <w:t>日</w:t>
      </w:r>
    </w:p>
    <w:p w14:paraId="6A25996E">
      <w:pPr>
        <w:rPr>
          <w:rFonts w:ascii="Arial"/>
          <w:color w:val="auto"/>
          <w:sz w:val="21"/>
          <w:highlight w:val="none"/>
        </w:rPr>
      </w:pPr>
      <w:r>
        <w:rPr>
          <w:rFonts w:ascii="Arial"/>
          <w:color w:val="auto"/>
          <w:sz w:val="21"/>
          <w:highlight w:val="none"/>
        </w:rPr>
        <w:br w:type="page"/>
      </w:r>
    </w:p>
    <w:p w14:paraId="77A0D382">
      <w:pPr>
        <w:spacing w:line="315" w:lineRule="auto"/>
        <w:rPr>
          <w:rFonts w:ascii="Arial"/>
          <w:color w:val="auto"/>
          <w:sz w:val="21"/>
          <w:highlight w:val="none"/>
        </w:rPr>
      </w:pPr>
    </w:p>
    <w:p w14:paraId="714BE0C3">
      <w:pPr>
        <w:pStyle w:val="5"/>
        <w:spacing w:before="98" w:line="224" w:lineRule="auto"/>
        <w:jc w:val="center"/>
        <w:rPr>
          <w:color w:val="auto"/>
          <w:sz w:val="30"/>
          <w:szCs w:val="30"/>
          <w:highlight w:val="none"/>
        </w:rPr>
      </w:pPr>
      <w:bookmarkStart w:id="51" w:name="bookmark56"/>
      <w:bookmarkEnd w:id="51"/>
      <w:r>
        <w:rPr>
          <w:rFonts w:hint="eastAsia"/>
          <w:color w:val="auto"/>
          <w:sz w:val="30"/>
          <w:szCs w:val="30"/>
          <w:highlight w:val="none"/>
          <w:lang w:val="en-US" w:eastAsia="zh-CN"/>
          <w14:textOutline w14:w="5448" w14:cap="sq" w14:cmpd="sng">
            <w14:solidFill>
              <w14:srgbClr w14:val="000000"/>
            </w14:solidFill>
            <w14:prstDash w14:val="solid"/>
            <w14:bevel/>
          </w14:textOutline>
        </w:rPr>
        <w:t>9</w:t>
      </w:r>
      <w:r>
        <w:rPr>
          <w:color w:val="auto"/>
          <w:sz w:val="30"/>
          <w:szCs w:val="30"/>
          <w:highlight w:val="none"/>
          <w14:textOutline w14:w="5448" w14:cap="sq" w14:cmpd="sng">
            <w14:solidFill>
              <w14:srgbClr w14:val="000000"/>
            </w14:solidFill>
            <w14:prstDash w14:val="solid"/>
            <w14:bevel/>
          </w14:textOutline>
        </w:rPr>
        <w:t>、反商业贿赂承诺书（格式自拟）</w:t>
      </w:r>
    </w:p>
    <w:p w14:paraId="24303533">
      <w:pPr>
        <w:spacing w:line="224" w:lineRule="auto"/>
        <w:rPr>
          <w:color w:val="auto"/>
          <w:sz w:val="30"/>
          <w:szCs w:val="30"/>
          <w:highlight w:val="none"/>
        </w:rPr>
      </w:pPr>
    </w:p>
    <w:p w14:paraId="1CD50032">
      <w:pPr>
        <w:spacing w:line="224" w:lineRule="auto"/>
        <w:rPr>
          <w:rFonts w:hint="eastAsia" w:eastAsia="宋体"/>
          <w:color w:val="auto"/>
          <w:sz w:val="30"/>
          <w:szCs w:val="30"/>
          <w:highlight w:val="none"/>
          <w:lang w:val="en-US" w:eastAsia="zh-CN"/>
        </w:rPr>
      </w:pPr>
      <w:r>
        <w:rPr>
          <w:rFonts w:hint="eastAsia" w:eastAsia="宋体"/>
          <w:color w:val="auto"/>
          <w:sz w:val="30"/>
          <w:szCs w:val="30"/>
          <w:highlight w:val="none"/>
          <w:lang w:val="en-US" w:eastAsia="zh-CN"/>
        </w:rPr>
        <w:t xml:space="preserve">    </w:t>
      </w:r>
    </w:p>
    <w:p w14:paraId="34C7A4A4">
      <w:pPr>
        <w:rPr>
          <w:rFonts w:hint="eastAsia" w:eastAsia="宋体"/>
          <w:color w:val="auto"/>
          <w:sz w:val="30"/>
          <w:szCs w:val="30"/>
          <w:highlight w:val="none"/>
          <w:lang w:val="en-US" w:eastAsia="zh-CN"/>
        </w:rPr>
      </w:pPr>
      <w:r>
        <w:rPr>
          <w:rFonts w:hint="eastAsia" w:eastAsia="宋体"/>
          <w:color w:val="auto"/>
          <w:sz w:val="30"/>
          <w:szCs w:val="30"/>
          <w:highlight w:val="none"/>
          <w:lang w:val="en-US" w:eastAsia="zh-CN"/>
        </w:rPr>
        <w:br w:type="page"/>
      </w:r>
    </w:p>
    <w:p w14:paraId="0AB5A654">
      <w:pPr>
        <w:tabs>
          <w:tab w:val="left" w:pos="5580"/>
        </w:tabs>
        <w:spacing w:line="440" w:lineRule="exact"/>
        <w:rPr>
          <w:rFonts w:hint="eastAsia" w:ascii="楷体" w:hAnsi="楷体" w:eastAsia="楷体" w:cs="楷体"/>
          <w:color w:val="auto"/>
          <w:sz w:val="24"/>
          <w:highlight w:val="none"/>
        </w:rPr>
      </w:pPr>
      <w:r>
        <w:rPr>
          <w:rFonts w:hint="eastAsia" w:ascii="楷体" w:hAnsi="楷体" w:eastAsia="楷体" w:cs="楷体"/>
          <w:snapToGrid w:val="0"/>
          <w:color w:val="auto"/>
          <w:kern w:val="0"/>
          <w:sz w:val="30"/>
          <w:szCs w:val="30"/>
          <w:highlight w:val="none"/>
          <w:lang w:val="en-US" w:eastAsia="zh-CN" w:bidi="ar-SA"/>
          <w14:textOutline w14:w="5448" w14:cap="sq" w14:cmpd="sng">
            <w14:solidFill>
              <w14:srgbClr w14:val="000000"/>
            </w14:solidFill>
            <w14:prstDash w14:val="solid"/>
            <w14:bevel/>
          </w14:textOutline>
        </w:rPr>
        <w:t>10、投标单位为生产商的需提供有效期的《食品生产许可证》；投标单位为经销商的需提供有效期《食品经营许可证》或《仅销售预包装食品备案表》</w:t>
      </w:r>
    </w:p>
    <w:p w14:paraId="00CD6FDB">
      <w:pPr>
        <w:spacing w:line="224" w:lineRule="auto"/>
        <w:rPr>
          <w:rFonts w:hint="default" w:eastAsia="宋体"/>
          <w:color w:val="auto"/>
          <w:sz w:val="30"/>
          <w:szCs w:val="30"/>
          <w:highlight w:val="none"/>
          <w:lang w:val="en-US" w:eastAsia="zh-CN"/>
        </w:rPr>
        <w:sectPr>
          <w:footerReference r:id="rId33" w:type="default"/>
          <w:pgSz w:w="11906" w:h="16839"/>
          <w:pgMar w:top="1431" w:right="1785" w:bottom="1171" w:left="1785" w:header="0" w:footer="992" w:gutter="0"/>
          <w:pgNumType w:fmt="decimal"/>
          <w:cols w:space="720" w:num="1"/>
        </w:sectPr>
      </w:pPr>
    </w:p>
    <w:p w14:paraId="524CB07A">
      <w:pPr>
        <w:rPr>
          <w:rFonts w:hint="eastAsia"/>
          <w:color w:val="auto"/>
          <w:sz w:val="24"/>
          <w:szCs w:val="24"/>
          <w:highlight w:val="none"/>
          <w:lang w:val="en-US" w:eastAsia="zh-CN"/>
          <w14:textOutline w14:w="4358" w14:cap="sq" w14:cmpd="sng">
            <w14:solidFill>
              <w14:srgbClr w14:val="000000"/>
            </w14:solidFill>
            <w14:prstDash w14:val="solid"/>
            <w14:bevel/>
          </w14:textOutline>
        </w:rPr>
      </w:pPr>
      <w:bookmarkStart w:id="52" w:name="bookmark57"/>
      <w:bookmarkEnd w:id="52"/>
      <w:r>
        <w:rPr>
          <w:rFonts w:hint="eastAsia" w:ascii="楷体" w:hAnsi="楷体" w:eastAsia="楷体" w:cs="楷体"/>
          <w:snapToGrid w:val="0"/>
          <w:color w:val="auto"/>
          <w:kern w:val="0"/>
          <w:sz w:val="30"/>
          <w:szCs w:val="30"/>
          <w:highlight w:val="none"/>
          <w:lang w:val="en-US" w:eastAsia="zh-CN" w:bidi="ar-SA"/>
          <w14:textOutline w14:w="5448" w14:cap="sq" w14:cmpd="sng">
            <w14:solidFill>
              <w14:srgbClr w14:val="000000"/>
            </w14:solidFill>
            <w14:prstDash w14:val="solid"/>
            <w14:bevel/>
          </w14:textOutline>
        </w:rPr>
        <w:t>11、</w:t>
      </w:r>
      <w:r>
        <w:rPr>
          <w:rFonts w:hint="default" w:ascii="楷体" w:hAnsi="楷体" w:eastAsia="楷体" w:cs="楷体"/>
          <w:snapToGrid w:val="0"/>
          <w:color w:val="auto"/>
          <w:kern w:val="0"/>
          <w:sz w:val="30"/>
          <w:szCs w:val="30"/>
          <w:highlight w:val="none"/>
          <w:lang w:val="en-US" w:eastAsia="zh-CN" w:bidi="ar-SA"/>
          <w14:textOutline w14:w="5448" w14:cap="sq" w14:cmpd="sng">
            <w14:solidFill>
              <w14:srgbClr w14:val="000000"/>
            </w14:solidFill>
            <w14:prstDash w14:val="solid"/>
            <w14:bevel/>
          </w14:textOutline>
        </w:rPr>
        <w:t>必须具有履行合同所必需的设备和专业技术能力；</w:t>
      </w:r>
      <w:r>
        <w:rPr>
          <w:rFonts w:hint="eastAsia"/>
          <w:color w:val="auto"/>
          <w:sz w:val="24"/>
          <w:szCs w:val="24"/>
          <w:highlight w:val="none"/>
          <w:lang w:val="en-US" w:eastAsia="zh-CN"/>
          <w14:textOutline w14:w="4358" w14:cap="sq" w14:cmpd="sng">
            <w14:solidFill>
              <w14:srgbClr w14:val="000000"/>
            </w14:solidFill>
            <w14:prstDash w14:val="solid"/>
            <w14:bevel/>
          </w14:textOutline>
        </w:rPr>
        <w:br w:type="page"/>
      </w:r>
    </w:p>
    <w:p w14:paraId="794436B5">
      <w:pPr>
        <w:pStyle w:val="5"/>
        <w:spacing w:before="156" w:line="225" w:lineRule="auto"/>
        <w:ind w:left="1762"/>
        <w:outlineLvl w:val="1"/>
        <w:rPr>
          <w:color w:val="auto"/>
          <w:sz w:val="24"/>
          <w:szCs w:val="24"/>
          <w:highlight w:val="none"/>
        </w:rPr>
      </w:pPr>
      <w:r>
        <w:rPr>
          <w:rFonts w:hint="eastAsia"/>
          <w:color w:val="auto"/>
          <w:sz w:val="24"/>
          <w:szCs w:val="24"/>
          <w:highlight w:val="none"/>
          <w:lang w:val="en-US" w:eastAsia="zh-CN"/>
          <w14:textOutline w14:w="4358" w14:cap="sq" w14:cmpd="sng">
            <w14:solidFill>
              <w14:srgbClr w14:val="000000"/>
            </w14:solidFill>
            <w14:prstDash w14:val="solid"/>
            <w14:bevel/>
          </w14:textOutline>
        </w:rPr>
        <w:t>10、</w:t>
      </w:r>
      <w:r>
        <w:rPr>
          <w:color w:val="auto"/>
          <w:sz w:val="24"/>
          <w:szCs w:val="24"/>
          <w:highlight w:val="none"/>
          <w14:textOutline w14:w="4358" w14:cap="sq" w14:cmpd="sng">
            <w14:solidFill>
              <w14:srgbClr w14:val="000000"/>
            </w14:solidFill>
            <w14:prstDash w14:val="solid"/>
            <w14:bevel/>
          </w14:textOutline>
        </w:rPr>
        <w:t>投标人须知资料表要求的其他资格证明文件</w:t>
      </w:r>
    </w:p>
    <w:p w14:paraId="3D2CE020">
      <w:pPr>
        <w:pStyle w:val="5"/>
        <w:spacing w:before="146" w:line="225" w:lineRule="auto"/>
        <w:ind w:left="557"/>
        <w:rPr>
          <w:color w:val="auto"/>
          <w:sz w:val="24"/>
          <w:szCs w:val="24"/>
          <w:highlight w:val="none"/>
        </w:rPr>
      </w:pPr>
      <w:r>
        <w:rPr>
          <w:color w:val="auto"/>
          <w:sz w:val="24"/>
          <w:szCs w:val="24"/>
          <w:highlight w:val="none"/>
        </w:rPr>
        <w:t>说明：1.应提供</w:t>
      </w:r>
      <w:r>
        <w:rPr>
          <w:color w:val="auto"/>
          <w:sz w:val="24"/>
          <w:szCs w:val="24"/>
          <w:highlight w:val="none"/>
          <w:u w:val="single" w:color="auto"/>
        </w:rPr>
        <w:t>投标人须知资料表</w:t>
      </w:r>
      <w:r>
        <w:rPr>
          <w:color w:val="auto"/>
          <w:sz w:val="24"/>
          <w:szCs w:val="24"/>
          <w:highlight w:val="none"/>
        </w:rPr>
        <w:t>要求的其他</w:t>
      </w:r>
      <w:r>
        <w:rPr>
          <w:color w:val="auto"/>
          <w:spacing w:val="-1"/>
          <w:sz w:val="24"/>
          <w:szCs w:val="24"/>
          <w:highlight w:val="none"/>
        </w:rPr>
        <w:t>资格证明文件。</w:t>
      </w:r>
    </w:p>
    <w:p w14:paraId="2C4F0DD0">
      <w:pPr>
        <w:pStyle w:val="5"/>
        <w:spacing w:before="145" w:line="339" w:lineRule="auto"/>
        <w:ind w:left="1343" w:hanging="64"/>
        <w:jc w:val="both"/>
        <w:rPr>
          <w:color w:val="auto"/>
          <w:sz w:val="24"/>
          <w:szCs w:val="24"/>
          <w:highlight w:val="none"/>
        </w:rPr>
      </w:pPr>
      <w:r>
        <w:rPr>
          <w:color w:val="auto"/>
          <w:spacing w:val="-2"/>
          <w:sz w:val="24"/>
          <w:szCs w:val="24"/>
          <w:highlight w:val="none"/>
        </w:rPr>
        <w:t>2.复印件上应加盖本单位章（自然人投标</w:t>
      </w:r>
      <w:r>
        <w:rPr>
          <w:color w:val="auto"/>
          <w:spacing w:val="-3"/>
          <w:sz w:val="24"/>
          <w:szCs w:val="24"/>
          <w:highlight w:val="none"/>
        </w:rPr>
        <w:t>的无需盖章，需要签字）。</w:t>
      </w:r>
      <w:r>
        <w:rPr>
          <w:color w:val="auto"/>
          <w:sz w:val="24"/>
          <w:szCs w:val="24"/>
          <w:highlight w:val="none"/>
        </w:rPr>
        <w:t xml:space="preserve"> </w:t>
      </w:r>
      <w:r>
        <w:rPr>
          <w:color w:val="auto"/>
          <w:spacing w:val="-3"/>
          <w:sz w:val="24"/>
          <w:szCs w:val="24"/>
          <w:highlight w:val="none"/>
        </w:rPr>
        <w:t>3. 如果是联合体投标，联合体各方需提供的满</w:t>
      </w:r>
      <w:r>
        <w:rPr>
          <w:color w:val="auto"/>
          <w:spacing w:val="-4"/>
          <w:sz w:val="24"/>
          <w:szCs w:val="24"/>
          <w:highlight w:val="none"/>
        </w:rPr>
        <w:t>足招标文件要求的其</w:t>
      </w:r>
    </w:p>
    <w:p w14:paraId="75422E19">
      <w:pPr>
        <w:pStyle w:val="5"/>
        <w:spacing w:before="1" w:line="225" w:lineRule="auto"/>
        <w:ind w:left="1282"/>
        <w:rPr>
          <w:color w:val="auto"/>
          <w:sz w:val="24"/>
          <w:szCs w:val="24"/>
          <w:highlight w:val="none"/>
        </w:rPr>
      </w:pPr>
      <w:r>
        <w:rPr>
          <w:color w:val="auto"/>
          <w:spacing w:val="-2"/>
          <w:sz w:val="24"/>
          <w:szCs w:val="24"/>
          <w:highlight w:val="none"/>
        </w:rPr>
        <w:t>他资格证明文件。</w:t>
      </w:r>
    </w:p>
    <w:p w14:paraId="72C7E3C7">
      <w:pPr>
        <w:spacing w:line="225" w:lineRule="auto"/>
        <w:rPr>
          <w:color w:val="auto"/>
          <w:sz w:val="24"/>
          <w:szCs w:val="24"/>
          <w:highlight w:val="none"/>
        </w:rPr>
        <w:sectPr>
          <w:footerReference r:id="rId34" w:type="default"/>
          <w:pgSz w:w="11906" w:h="16839"/>
          <w:pgMar w:top="1431" w:right="1713" w:bottom="1171" w:left="1785" w:header="0" w:footer="992" w:gutter="0"/>
          <w:pgNumType w:fmt="decimal"/>
          <w:cols w:space="720" w:num="1"/>
        </w:sectPr>
      </w:pPr>
    </w:p>
    <w:p w14:paraId="02CAFAF9">
      <w:pPr>
        <w:pStyle w:val="5"/>
        <w:spacing w:before="156" w:line="224" w:lineRule="auto"/>
        <w:ind w:left="3012"/>
        <w:outlineLvl w:val="1"/>
        <w:rPr>
          <w:color w:val="auto"/>
          <w:sz w:val="24"/>
          <w:szCs w:val="24"/>
          <w:highlight w:val="none"/>
        </w:rPr>
      </w:pPr>
      <w:bookmarkStart w:id="53" w:name="bookmark59"/>
      <w:bookmarkEnd w:id="53"/>
      <w:bookmarkStart w:id="54" w:name="bookmark58"/>
      <w:bookmarkEnd w:id="54"/>
      <w:r>
        <w:rPr>
          <w:color w:val="auto"/>
          <w:spacing w:val="-1"/>
          <w:sz w:val="24"/>
          <w:szCs w:val="24"/>
          <w:highlight w:val="none"/>
          <w14:textOutline w14:w="4358" w14:cap="sq" w14:cmpd="sng">
            <w14:solidFill>
              <w14:srgbClr w14:val="000000"/>
            </w14:solidFill>
            <w14:prstDash w14:val="solid"/>
            <w14:bevel/>
          </w14:textOutline>
        </w:rPr>
        <w:t>第二部分</w:t>
      </w:r>
      <w:r>
        <w:rPr>
          <w:color w:val="auto"/>
          <w:spacing w:val="-1"/>
          <w:sz w:val="24"/>
          <w:szCs w:val="24"/>
          <w:highlight w:val="none"/>
        </w:rPr>
        <w:t xml:space="preserve">  </w:t>
      </w:r>
      <w:r>
        <w:rPr>
          <w:color w:val="auto"/>
          <w:spacing w:val="-1"/>
          <w:sz w:val="24"/>
          <w:szCs w:val="24"/>
          <w:highlight w:val="none"/>
          <w14:textOutline w14:w="4358" w14:cap="sq" w14:cmpd="sng">
            <w14:solidFill>
              <w14:srgbClr w14:val="000000"/>
            </w14:solidFill>
            <w14:prstDash w14:val="solid"/>
            <w14:bevel/>
          </w14:textOutline>
        </w:rPr>
        <w:t>商务及技术文件</w:t>
      </w:r>
    </w:p>
    <w:p w14:paraId="7CB1CB0D">
      <w:pPr>
        <w:pStyle w:val="5"/>
        <w:spacing w:before="147" w:line="227" w:lineRule="auto"/>
        <w:ind w:left="573"/>
        <w:rPr>
          <w:color w:val="auto"/>
          <w:sz w:val="24"/>
          <w:szCs w:val="24"/>
          <w:highlight w:val="none"/>
        </w:rPr>
      </w:pPr>
      <w:r>
        <w:rPr>
          <w:color w:val="auto"/>
          <w:spacing w:val="-2"/>
          <w:sz w:val="24"/>
          <w:szCs w:val="24"/>
          <w:highlight w:val="none"/>
        </w:rPr>
        <w:t>1、投标书（投标文件格式五）</w:t>
      </w:r>
    </w:p>
    <w:p w14:paraId="5E6DB237">
      <w:pPr>
        <w:pStyle w:val="5"/>
        <w:spacing w:before="143" w:line="222" w:lineRule="auto"/>
        <w:ind w:left="583"/>
        <w:rPr>
          <w:color w:val="auto"/>
          <w:sz w:val="24"/>
          <w:szCs w:val="24"/>
          <w:highlight w:val="none"/>
        </w:rPr>
      </w:pPr>
      <w:r>
        <w:rPr>
          <w:color w:val="auto"/>
          <w:sz w:val="24"/>
          <w:szCs w:val="24"/>
          <w:highlight w:val="none"/>
        </w:rPr>
        <w:t>2、投标保证金缴纳凭证复印件或投标担保函（</w:t>
      </w:r>
      <w:r>
        <w:rPr>
          <w:color w:val="auto"/>
          <w:spacing w:val="-1"/>
          <w:sz w:val="24"/>
          <w:szCs w:val="24"/>
          <w:highlight w:val="none"/>
        </w:rPr>
        <w:t>见投标文件格式六）</w:t>
      </w:r>
    </w:p>
    <w:p w14:paraId="6413A4AD">
      <w:pPr>
        <w:pStyle w:val="5"/>
        <w:spacing w:before="154" w:line="227" w:lineRule="auto"/>
        <w:ind w:left="561"/>
        <w:rPr>
          <w:color w:val="auto"/>
          <w:sz w:val="24"/>
          <w:szCs w:val="24"/>
          <w:highlight w:val="none"/>
        </w:rPr>
      </w:pPr>
      <w:r>
        <w:rPr>
          <w:color w:val="auto"/>
          <w:spacing w:val="-1"/>
          <w:sz w:val="24"/>
          <w:szCs w:val="24"/>
          <w:highlight w:val="none"/>
        </w:rPr>
        <w:t>3、投标分项报价表（投标文件格式七）</w:t>
      </w:r>
    </w:p>
    <w:p w14:paraId="225C6E86">
      <w:pPr>
        <w:pStyle w:val="5"/>
        <w:spacing w:before="143" w:line="226" w:lineRule="auto"/>
        <w:ind w:left="554"/>
        <w:rPr>
          <w:color w:val="auto"/>
          <w:sz w:val="24"/>
          <w:szCs w:val="24"/>
          <w:highlight w:val="none"/>
        </w:rPr>
      </w:pPr>
      <w:r>
        <w:rPr>
          <w:color w:val="auto"/>
          <w:spacing w:val="-1"/>
          <w:sz w:val="24"/>
          <w:szCs w:val="24"/>
          <w:highlight w:val="none"/>
        </w:rPr>
        <w:t>4、货物说明一览表（投标文件格式八）</w:t>
      </w:r>
    </w:p>
    <w:p w14:paraId="1FA4BA29">
      <w:pPr>
        <w:pStyle w:val="5"/>
        <w:spacing w:before="145" w:line="227" w:lineRule="auto"/>
        <w:ind w:left="555"/>
        <w:rPr>
          <w:color w:val="auto"/>
          <w:sz w:val="24"/>
          <w:szCs w:val="24"/>
          <w:highlight w:val="none"/>
        </w:rPr>
      </w:pPr>
      <w:r>
        <w:rPr>
          <w:color w:val="auto"/>
          <w:spacing w:val="-1"/>
          <w:sz w:val="24"/>
          <w:szCs w:val="24"/>
          <w:highlight w:val="none"/>
        </w:rPr>
        <w:t>5、技术规格偏离表（投标文件格式九）</w:t>
      </w:r>
    </w:p>
    <w:p w14:paraId="433DFCA2">
      <w:pPr>
        <w:pStyle w:val="5"/>
        <w:spacing w:before="148" w:line="224" w:lineRule="auto"/>
        <w:ind w:left="560"/>
        <w:rPr>
          <w:color w:val="auto"/>
          <w:sz w:val="24"/>
          <w:szCs w:val="24"/>
          <w:highlight w:val="none"/>
        </w:rPr>
      </w:pPr>
      <w:r>
        <w:rPr>
          <w:color w:val="auto"/>
          <w:spacing w:val="-1"/>
          <w:sz w:val="24"/>
          <w:szCs w:val="24"/>
          <w:highlight w:val="none"/>
        </w:rPr>
        <w:t>6、商务条款偏离表（投标文件格式十）</w:t>
      </w:r>
    </w:p>
    <w:p w14:paraId="24C96292">
      <w:pPr>
        <w:pStyle w:val="5"/>
        <w:spacing w:before="147" w:line="439" w:lineRule="exact"/>
        <w:ind w:right="9"/>
        <w:jc w:val="right"/>
        <w:rPr>
          <w:color w:val="auto"/>
          <w:sz w:val="24"/>
          <w:szCs w:val="24"/>
          <w:highlight w:val="none"/>
        </w:rPr>
      </w:pPr>
      <w:r>
        <w:rPr>
          <w:color w:val="auto"/>
          <w:spacing w:val="1"/>
          <w:position w:val="14"/>
          <w:sz w:val="24"/>
          <w:szCs w:val="24"/>
          <w:highlight w:val="none"/>
        </w:rPr>
        <w:t>7、符合《政府采购促进中小企业发展暂行办法</w:t>
      </w:r>
      <w:r>
        <w:rPr>
          <w:color w:val="auto"/>
          <w:position w:val="14"/>
          <w:sz w:val="24"/>
          <w:szCs w:val="24"/>
          <w:highlight w:val="none"/>
        </w:rPr>
        <w:t>》、价格扣减条件的投标人</w:t>
      </w:r>
    </w:p>
    <w:p w14:paraId="73BBFDF5">
      <w:pPr>
        <w:pStyle w:val="5"/>
        <w:spacing w:before="1" w:line="228" w:lineRule="auto"/>
        <w:ind w:left="20" w:firstLine="702" w:firstLineChars="300"/>
        <w:rPr>
          <w:color w:val="auto"/>
          <w:sz w:val="24"/>
          <w:szCs w:val="24"/>
          <w:highlight w:val="none"/>
        </w:rPr>
      </w:pPr>
      <w:r>
        <w:rPr>
          <w:color w:val="auto"/>
          <w:spacing w:val="-3"/>
          <w:sz w:val="24"/>
          <w:szCs w:val="24"/>
          <w:highlight w:val="none"/>
        </w:rPr>
        <w:t>须提交</w:t>
      </w:r>
    </w:p>
    <w:p w14:paraId="6D3014AB">
      <w:pPr>
        <w:pStyle w:val="5"/>
        <w:spacing w:before="145" w:line="225" w:lineRule="auto"/>
        <w:ind w:left="559"/>
        <w:rPr>
          <w:color w:val="auto"/>
          <w:sz w:val="24"/>
          <w:szCs w:val="24"/>
          <w:highlight w:val="none"/>
        </w:rPr>
      </w:pPr>
      <w:r>
        <w:rPr>
          <w:color w:val="auto"/>
          <w:spacing w:val="-1"/>
          <w:sz w:val="24"/>
          <w:szCs w:val="24"/>
          <w:highlight w:val="none"/>
        </w:rPr>
        <w:t>7-1《中小企业声明函》（投标文件格式十一）</w:t>
      </w:r>
    </w:p>
    <w:p w14:paraId="20DF55F9">
      <w:pPr>
        <w:pStyle w:val="5"/>
        <w:numPr>
          <w:ilvl w:val="0"/>
          <w:numId w:val="2"/>
        </w:numPr>
        <w:spacing w:before="147" w:line="225" w:lineRule="auto"/>
        <w:ind w:left="555"/>
        <w:rPr>
          <w:color w:val="auto"/>
          <w:spacing w:val="-1"/>
          <w:sz w:val="24"/>
          <w:szCs w:val="24"/>
          <w:highlight w:val="none"/>
        </w:rPr>
      </w:pPr>
      <w:r>
        <w:rPr>
          <w:color w:val="auto"/>
          <w:spacing w:val="-1"/>
          <w:sz w:val="24"/>
          <w:szCs w:val="24"/>
          <w:highlight w:val="none"/>
        </w:rPr>
        <w:t>投标人关联单位的说明（格式自拟）</w:t>
      </w:r>
    </w:p>
    <w:p w14:paraId="6BE14C24">
      <w:pPr>
        <w:pStyle w:val="5"/>
        <w:numPr>
          <w:ilvl w:val="0"/>
          <w:numId w:val="2"/>
        </w:numPr>
        <w:spacing w:before="147" w:line="225" w:lineRule="auto"/>
        <w:ind w:left="555"/>
        <w:rPr>
          <w:color w:val="auto"/>
          <w:spacing w:val="-1"/>
          <w:sz w:val="24"/>
          <w:szCs w:val="24"/>
          <w:highlight w:val="none"/>
        </w:rPr>
      </w:pPr>
      <w:r>
        <w:rPr>
          <w:rFonts w:hint="eastAsia"/>
          <w:color w:val="auto"/>
          <w:spacing w:val="-1"/>
          <w:sz w:val="24"/>
          <w:szCs w:val="24"/>
          <w:highlight w:val="none"/>
          <w:lang w:val="en-US" w:eastAsia="zh-CN"/>
        </w:rPr>
        <w:t>人员配备一览表</w:t>
      </w:r>
    </w:p>
    <w:p w14:paraId="6F7BAD7C">
      <w:pPr>
        <w:pStyle w:val="5"/>
        <w:spacing w:before="150" w:line="224" w:lineRule="auto"/>
        <w:ind w:left="554"/>
        <w:rPr>
          <w:color w:val="auto"/>
          <w:sz w:val="24"/>
          <w:szCs w:val="24"/>
          <w:highlight w:val="none"/>
        </w:rPr>
      </w:pPr>
      <w:r>
        <w:rPr>
          <w:rFonts w:hint="eastAsia"/>
          <w:color w:val="auto"/>
          <w:spacing w:val="-2"/>
          <w:sz w:val="24"/>
          <w:szCs w:val="24"/>
          <w:highlight w:val="none"/>
          <w:lang w:val="en-US" w:eastAsia="zh-CN"/>
        </w:rPr>
        <w:t>10</w:t>
      </w:r>
      <w:r>
        <w:rPr>
          <w:color w:val="auto"/>
          <w:spacing w:val="-2"/>
          <w:sz w:val="24"/>
          <w:szCs w:val="24"/>
          <w:highlight w:val="none"/>
        </w:rPr>
        <w:t>、投标文件还应包括投标人须知第</w:t>
      </w:r>
      <w:r>
        <w:rPr>
          <w:color w:val="auto"/>
          <w:spacing w:val="-27"/>
          <w:sz w:val="24"/>
          <w:szCs w:val="24"/>
          <w:highlight w:val="none"/>
        </w:rPr>
        <w:t xml:space="preserve"> </w:t>
      </w:r>
      <w:r>
        <w:rPr>
          <w:color w:val="auto"/>
          <w:spacing w:val="-2"/>
          <w:sz w:val="24"/>
          <w:szCs w:val="24"/>
          <w:highlight w:val="none"/>
        </w:rPr>
        <w:t>10</w:t>
      </w:r>
      <w:r>
        <w:rPr>
          <w:color w:val="auto"/>
          <w:spacing w:val="-45"/>
          <w:sz w:val="24"/>
          <w:szCs w:val="24"/>
          <w:highlight w:val="none"/>
        </w:rPr>
        <w:t xml:space="preserve"> </w:t>
      </w:r>
      <w:r>
        <w:rPr>
          <w:color w:val="auto"/>
          <w:spacing w:val="-2"/>
          <w:sz w:val="24"/>
          <w:szCs w:val="24"/>
          <w:highlight w:val="none"/>
        </w:rPr>
        <w:t>条的所有技术文件</w:t>
      </w:r>
    </w:p>
    <w:p w14:paraId="1690A619">
      <w:pPr>
        <w:spacing w:line="224" w:lineRule="auto"/>
        <w:rPr>
          <w:color w:val="auto"/>
          <w:sz w:val="24"/>
          <w:szCs w:val="24"/>
          <w:highlight w:val="none"/>
        </w:rPr>
        <w:sectPr>
          <w:footerReference r:id="rId35" w:type="default"/>
          <w:pgSz w:w="11906" w:h="16839"/>
          <w:pgMar w:top="1431" w:right="1785" w:bottom="1171" w:left="1785" w:header="0" w:footer="992" w:gutter="0"/>
          <w:pgNumType w:fmt="decimal"/>
          <w:cols w:space="720" w:num="1"/>
        </w:sectPr>
      </w:pPr>
    </w:p>
    <w:p w14:paraId="01F89950">
      <w:pPr>
        <w:pStyle w:val="5"/>
        <w:spacing w:before="156" w:line="227" w:lineRule="auto"/>
        <w:ind w:left="1893"/>
        <w:rPr>
          <w:color w:val="auto"/>
          <w:sz w:val="24"/>
          <w:szCs w:val="24"/>
          <w:highlight w:val="none"/>
        </w:rPr>
      </w:pPr>
      <w:bookmarkStart w:id="55" w:name="bookmark60"/>
      <w:bookmarkEnd w:id="55"/>
      <w:r>
        <w:rPr>
          <w:color w:val="auto"/>
          <w:spacing w:val="-1"/>
          <w:sz w:val="24"/>
          <w:szCs w:val="24"/>
          <w:highlight w:val="none"/>
          <w14:textOutline w14:w="4358" w14:cap="sq" w14:cmpd="sng">
            <w14:solidFill>
              <w14:srgbClr w14:val="000000"/>
            </w14:solidFill>
            <w14:prstDash w14:val="solid"/>
            <w14:bevel/>
          </w14:textOutline>
        </w:rPr>
        <w:t>1</w:t>
      </w:r>
      <w:r>
        <w:rPr>
          <w:color w:val="auto"/>
          <w:spacing w:val="-1"/>
          <w:sz w:val="24"/>
          <w:szCs w:val="24"/>
          <w:highlight w:val="none"/>
        </w:rPr>
        <w:t xml:space="preserve">   </w:t>
      </w:r>
      <w:r>
        <w:rPr>
          <w:color w:val="auto"/>
          <w:spacing w:val="-1"/>
          <w:sz w:val="24"/>
          <w:szCs w:val="24"/>
          <w:highlight w:val="none"/>
          <w14:textOutline w14:w="4358" w14:cap="sq" w14:cmpd="sng">
            <w14:solidFill>
              <w14:srgbClr w14:val="000000"/>
            </w14:solidFill>
            <w14:prstDash w14:val="solid"/>
            <w14:bevel/>
          </w14:textOutline>
        </w:rPr>
        <w:t>投标书（投标文件格式五</w:t>
      </w:r>
      <w:r>
        <w:rPr>
          <w:color w:val="auto"/>
          <w:spacing w:val="-1"/>
          <w:sz w:val="24"/>
          <w:szCs w:val="24"/>
          <w:highlight w:val="none"/>
        </w:rPr>
        <w:t>）</w:t>
      </w:r>
    </w:p>
    <w:p w14:paraId="3621FD8D">
      <w:pPr>
        <w:pStyle w:val="5"/>
        <w:spacing w:before="144" w:line="227" w:lineRule="auto"/>
        <w:ind w:left="25"/>
        <w:rPr>
          <w:color w:val="auto"/>
          <w:sz w:val="24"/>
          <w:szCs w:val="24"/>
          <w:highlight w:val="none"/>
        </w:rPr>
      </w:pPr>
      <w:r>
        <w:rPr>
          <w:color w:val="auto"/>
          <w:spacing w:val="-2"/>
          <w:sz w:val="24"/>
          <w:szCs w:val="24"/>
          <w:highlight w:val="none"/>
        </w:rPr>
        <w:t>致：</w:t>
      </w:r>
      <w:r>
        <w:rPr>
          <w:color w:val="auto"/>
          <w:spacing w:val="-2"/>
          <w:sz w:val="24"/>
          <w:szCs w:val="24"/>
          <w:highlight w:val="none"/>
          <w:u w:val="single" w:color="auto"/>
        </w:rPr>
        <w:t>采购代理机构</w:t>
      </w:r>
    </w:p>
    <w:p w14:paraId="2627357B">
      <w:pPr>
        <w:pStyle w:val="5"/>
        <w:spacing w:before="145" w:line="338" w:lineRule="auto"/>
        <w:ind w:left="20" w:right="84" w:firstLine="715"/>
        <w:jc w:val="both"/>
        <w:rPr>
          <w:color w:val="auto"/>
          <w:sz w:val="24"/>
          <w:szCs w:val="24"/>
          <w:highlight w:val="none"/>
        </w:rPr>
      </w:pPr>
      <w:r>
        <w:rPr>
          <w:color w:val="auto"/>
          <w:spacing w:val="1"/>
          <w:sz w:val="24"/>
          <w:szCs w:val="24"/>
          <w:highlight w:val="none"/>
        </w:rPr>
        <w:t>根据贵方(</w:t>
      </w:r>
      <w:r>
        <w:rPr>
          <w:color w:val="auto"/>
          <w:spacing w:val="1"/>
          <w:sz w:val="24"/>
          <w:szCs w:val="24"/>
          <w:highlight w:val="none"/>
          <w:u w:val="single" w:color="auto"/>
        </w:rPr>
        <w:t>项目名称</w:t>
      </w:r>
      <w:r>
        <w:rPr>
          <w:color w:val="auto"/>
          <w:spacing w:val="1"/>
          <w:sz w:val="24"/>
          <w:szCs w:val="24"/>
          <w:highlight w:val="none"/>
        </w:rPr>
        <w:t>)项目的投标邀请(</w:t>
      </w:r>
      <w:r>
        <w:rPr>
          <w:color w:val="auto"/>
          <w:spacing w:val="1"/>
          <w:sz w:val="24"/>
          <w:szCs w:val="24"/>
          <w:highlight w:val="none"/>
          <w:u w:val="single" w:color="auto"/>
        </w:rPr>
        <w:t>招标编号</w:t>
      </w:r>
      <w:r>
        <w:rPr>
          <w:color w:val="auto"/>
          <w:spacing w:val="1"/>
          <w:sz w:val="24"/>
          <w:szCs w:val="24"/>
          <w:highlight w:val="none"/>
        </w:rPr>
        <w:t>),签字</w:t>
      </w:r>
      <w:r>
        <w:rPr>
          <w:color w:val="auto"/>
          <w:sz w:val="24"/>
          <w:szCs w:val="24"/>
          <w:highlight w:val="none"/>
        </w:rPr>
        <w:t>代表(</w:t>
      </w:r>
      <w:r>
        <w:rPr>
          <w:color w:val="auto"/>
          <w:sz w:val="24"/>
          <w:szCs w:val="24"/>
          <w:highlight w:val="none"/>
          <w:u w:val="single" w:color="auto"/>
        </w:rPr>
        <w:t>姓名、职务</w:t>
      </w:r>
      <w:r>
        <w:rPr>
          <w:color w:val="auto"/>
          <w:sz w:val="24"/>
          <w:szCs w:val="24"/>
          <w:highlight w:val="none"/>
        </w:rPr>
        <w:t xml:space="preserve">) </w:t>
      </w:r>
      <w:r>
        <w:rPr>
          <w:color w:val="auto"/>
          <w:spacing w:val="-3"/>
          <w:sz w:val="24"/>
          <w:szCs w:val="24"/>
          <w:highlight w:val="none"/>
        </w:rPr>
        <w:t>经正式授权并代表投标人（</w:t>
      </w:r>
      <w:r>
        <w:rPr>
          <w:color w:val="auto"/>
          <w:spacing w:val="-3"/>
          <w:sz w:val="24"/>
          <w:szCs w:val="24"/>
          <w:highlight w:val="none"/>
          <w:u w:val="single" w:color="auto"/>
        </w:rPr>
        <w:t>名称、地址</w:t>
      </w:r>
      <w:r>
        <w:rPr>
          <w:color w:val="auto"/>
          <w:spacing w:val="-3"/>
          <w:sz w:val="24"/>
          <w:szCs w:val="24"/>
          <w:highlight w:val="none"/>
        </w:rPr>
        <w:t>）提交下述文件正本</w:t>
      </w:r>
      <w:r>
        <w:rPr>
          <w:color w:val="auto"/>
          <w:spacing w:val="-3"/>
          <w:sz w:val="24"/>
          <w:szCs w:val="24"/>
          <w:highlight w:val="none"/>
          <w:u w:val="single" w:color="auto"/>
        </w:rPr>
        <w:t xml:space="preserve">   </w:t>
      </w:r>
      <w:r>
        <w:rPr>
          <w:color w:val="auto"/>
          <w:spacing w:val="-3"/>
          <w:sz w:val="24"/>
          <w:szCs w:val="24"/>
          <w:highlight w:val="none"/>
        </w:rPr>
        <w:t>份、副本</w:t>
      </w:r>
      <w:r>
        <w:rPr>
          <w:color w:val="auto"/>
          <w:spacing w:val="-3"/>
          <w:sz w:val="24"/>
          <w:szCs w:val="24"/>
          <w:highlight w:val="none"/>
          <w:u w:val="single" w:color="auto"/>
        </w:rPr>
        <w:t xml:space="preserve">     </w:t>
      </w:r>
      <w:r>
        <w:rPr>
          <w:color w:val="auto"/>
          <w:spacing w:val="-3"/>
          <w:sz w:val="24"/>
          <w:szCs w:val="24"/>
          <w:highlight w:val="none"/>
        </w:rPr>
        <w:t>份</w:t>
      </w:r>
      <w:r>
        <w:rPr>
          <w:color w:val="auto"/>
          <w:spacing w:val="18"/>
          <w:sz w:val="24"/>
          <w:szCs w:val="24"/>
          <w:highlight w:val="none"/>
        </w:rPr>
        <w:t xml:space="preserve"> </w:t>
      </w:r>
      <w:r>
        <w:rPr>
          <w:color w:val="auto"/>
          <w:spacing w:val="-3"/>
          <w:sz w:val="24"/>
          <w:szCs w:val="24"/>
          <w:highlight w:val="none"/>
        </w:rPr>
        <w:t>及电子文档</w:t>
      </w:r>
      <w:r>
        <w:rPr>
          <w:color w:val="auto"/>
          <w:spacing w:val="-3"/>
          <w:sz w:val="24"/>
          <w:szCs w:val="24"/>
          <w:highlight w:val="none"/>
          <w:u w:val="single" w:color="auto"/>
        </w:rPr>
        <w:t xml:space="preserve">     </w:t>
      </w:r>
      <w:r>
        <w:rPr>
          <w:color w:val="auto"/>
          <w:spacing w:val="-3"/>
          <w:sz w:val="24"/>
          <w:szCs w:val="24"/>
          <w:highlight w:val="none"/>
        </w:rPr>
        <w:t>份，并以</w:t>
      </w:r>
      <w:r>
        <w:rPr>
          <w:color w:val="auto"/>
          <w:spacing w:val="-3"/>
          <w:sz w:val="24"/>
          <w:szCs w:val="24"/>
          <w:highlight w:val="none"/>
          <w:u w:val="single" w:color="auto"/>
        </w:rPr>
        <w:t xml:space="preserve">         </w:t>
      </w:r>
      <w:r>
        <w:rPr>
          <w:color w:val="auto"/>
          <w:spacing w:val="-103"/>
          <w:sz w:val="24"/>
          <w:szCs w:val="24"/>
          <w:highlight w:val="none"/>
        </w:rPr>
        <w:t xml:space="preserve"> </w:t>
      </w:r>
      <w:r>
        <w:rPr>
          <w:color w:val="auto"/>
          <w:spacing w:val="-3"/>
          <w:sz w:val="24"/>
          <w:szCs w:val="24"/>
          <w:highlight w:val="none"/>
        </w:rPr>
        <w:t>形式出具的金额为人民币</w:t>
      </w:r>
      <w:r>
        <w:rPr>
          <w:color w:val="auto"/>
          <w:spacing w:val="-3"/>
          <w:sz w:val="24"/>
          <w:szCs w:val="24"/>
          <w:highlight w:val="none"/>
          <w:u w:val="single" w:color="auto"/>
        </w:rPr>
        <w:t xml:space="preserve">        </w:t>
      </w:r>
      <w:r>
        <w:rPr>
          <w:color w:val="auto"/>
          <w:spacing w:val="-98"/>
          <w:sz w:val="24"/>
          <w:szCs w:val="24"/>
          <w:highlight w:val="none"/>
        </w:rPr>
        <w:t xml:space="preserve"> </w:t>
      </w:r>
      <w:r>
        <w:rPr>
          <w:color w:val="auto"/>
          <w:spacing w:val="-3"/>
          <w:sz w:val="24"/>
          <w:szCs w:val="24"/>
          <w:highlight w:val="none"/>
        </w:rPr>
        <w:t>元的投标</w:t>
      </w:r>
    </w:p>
    <w:p w14:paraId="52C00706">
      <w:pPr>
        <w:pStyle w:val="5"/>
        <w:spacing w:line="233" w:lineRule="auto"/>
        <w:ind w:left="17"/>
        <w:rPr>
          <w:color w:val="auto"/>
          <w:sz w:val="24"/>
          <w:szCs w:val="24"/>
          <w:highlight w:val="none"/>
        </w:rPr>
      </w:pPr>
      <w:r>
        <w:rPr>
          <w:color w:val="auto"/>
          <w:spacing w:val="-1"/>
          <w:sz w:val="24"/>
          <w:szCs w:val="24"/>
          <w:highlight w:val="none"/>
        </w:rPr>
        <w:t>保证金。</w:t>
      </w:r>
    </w:p>
    <w:p w14:paraId="362310AF">
      <w:pPr>
        <w:pStyle w:val="5"/>
        <w:spacing w:before="138" w:line="220" w:lineRule="auto"/>
        <w:ind w:left="559"/>
        <w:rPr>
          <w:color w:val="auto"/>
          <w:sz w:val="24"/>
          <w:szCs w:val="24"/>
          <w:highlight w:val="none"/>
        </w:rPr>
      </w:pPr>
      <w:r>
        <w:rPr>
          <w:color w:val="auto"/>
          <w:spacing w:val="-1"/>
          <w:sz w:val="24"/>
          <w:szCs w:val="24"/>
          <w:highlight w:val="none"/>
        </w:rPr>
        <w:t>据此，签字代表宣布同意如下：</w:t>
      </w:r>
    </w:p>
    <w:p w14:paraId="2423C86F">
      <w:pPr>
        <w:pStyle w:val="5"/>
        <w:spacing w:before="152" w:line="339" w:lineRule="auto"/>
        <w:ind w:left="24" w:firstLine="16"/>
        <w:rPr>
          <w:color w:val="auto"/>
          <w:sz w:val="24"/>
          <w:szCs w:val="24"/>
          <w:highlight w:val="none"/>
        </w:rPr>
      </w:pPr>
      <w:r>
        <w:rPr>
          <w:color w:val="auto"/>
          <w:sz w:val="24"/>
          <w:szCs w:val="24"/>
          <w:highlight w:val="none"/>
        </w:rPr>
        <w:t>（1）附投标价格表中规定的应提供货物的投</w:t>
      </w:r>
      <w:r>
        <w:rPr>
          <w:color w:val="auto"/>
          <w:spacing w:val="-1"/>
          <w:sz w:val="24"/>
          <w:szCs w:val="24"/>
          <w:highlight w:val="none"/>
        </w:rPr>
        <w:t>标总价详见开标一览表，</w:t>
      </w:r>
      <w:r>
        <w:rPr>
          <w:color w:val="auto"/>
          <w:spacing w:val="-1"/>
          <w:sz w:val="24"/>
          <w:szCs w:val="24"/>
          <w:highlight w:val="none"/>
          <w:u w:val="single" w:color="auto"/>
        </w:rPr>
        <w:t>其中由小</w:t>
      </w:r>
      <w:r>
        <w:rPr>
          <w:color w:val="auto"/>
          <w:spacing w:val="-1"/>
          <w:sz w:val="24"/>
          <w:szCs w:val="24"/>
          <w:highlight w:val="none"/>
        </w:rPr>
        <w:t xml:space="preserve"> </w:t>
      </w:r>
      <w:r>
        <w:rPr>
          <w:color w:val="auto"/>
          <w:spacing w:val="-1"/>
          <w:sz w:val="24"/>
          <w:szCs w:val="24"/>
          <w:highlight w:val="none"/>
          <w:u w:val="single" w:color="auto"/>
        </w:rPr>
        <w:t>型和</w:t>
      </w:r>
      <w:r>
        <w:rPr>
          <w:color w:val="auto"/>
          <w:spacing w:val="-1"/>
          <w:sz w:val="24"/>
          <w:szCs w:val="24"/>
          <w:highlight w:val="none"/>
        </w:rPr>
        <w:t>微型企业制造产品的价格为</w:t>
      </w:r>
      <w:r>
        <w:rPr>
          <w:color w:val="auto"/>
          <w:spacing w:val="-1"/>
          <w:sz w:val="24"/>
          <w:szCs w:val="24"/>
          <w:highlight w:val="none"/>
          <w:u w:val="single" w:color="auto"/>
        </w:rPr>
        <w:t xml:space="preserve">     （用文字和数字表示</w:t>
      </w:r>
      <w:r>
        <w:rPr>
          <w:color w:val="auto"/>
          <w:spacing w:val="-48"/>
          <w:sz w:val="24"/>
          <w:szCs w:val="24"/>
          <w:highlight w:val="none"/>
          <w:u w:val="single" w:color="auto"/>
        </w:rPr>
        <w:t>），</w:t>
      </w:r>
      <w:r>
        <w:rPr>
          <w:color w:val="auto"/>
          <w:spacing w:val="-1"/>
          <w:sz w:val="24"/>
          <w:szCs w:val="24"/>
          <w:highlight w:val="none"/>
          <w:u w:val="single" w:color="auto"/>
        </w:rPr>
        <w:t>占投标总价</w:t>
      </w:r>
      <w:r>
        <w:rPr>
          <w:color w:val="auto"/>
          <w:spacing w:val="-2"/>
          <w:sz w:val="24"/>
          <w:szCs w:val="24"/>
          <w:highlight w:val="none"/>
          <w:u w:val="single" w:color="auto"/>
        </w:rPr>
        <w:t xml:space="preserve">   %</w:t>
      </w:r>
      <w:r>
        <w:rPr>
          <w:color w:val="auto"/>
          <w:spacing w:val="-2"/>
          <w:sz w:val="24"/>
          <w:szCs w:val="24"/>
          <w:highlight w:val="none"/>
        </w:rPr>
        <w:t>。</w:t>
      </w:r>
    </w:p>
    <w:p w14:paraId="6D7FE66E">
      <w:pPr>
        <w:pStyle w:val="5"/>
        <w:spacing w:before="1" w:line="222" w:lineRule="auto"/>
        <w:ind w:left="41"/>
        <w:rPr>
          <w:color w:val="auto"/>
          <w:sz w:val="24"/>
          <w:szCs w:val="24"/>
          <w:highlight w:val="none"/>
        </w:rPr>
      </w:pPr>
      <w:r>
        <w:rPr>
          <w:color w:val="auto"/>
          <w:spacing w:val="-1"/>
          <w:sz w:val="24"/>
          <w:szCs w:val="24"/>
          <w:highlight w:val="none"/>
        </w:rPr>
        <w:t>（2）本投标有效期为自投标截止之日起</w:t>
      </w:r>
      <w:r>
        <w:rPr>
          <w:color w:val="auto"/>
          <w:spacing w:val="-1"/>
          <w:sz w:val="24"/>
          <w:szCs w:val="24"/>
          <w:highlight w:val="none"/>
          <w:u w:val="single" w:color="auto"/>
        </w:rPr>
        <w:t xml:space="preserve">          </w:t>
      </w:r>
      <w:r>
        <w:rPr>
          <w:color w:val="auto"/>
          <w:spacing w:val="-115"/>
          <w:sz w:val="24"/>
          <w:szCs w:val="24"/>
          <w:highlight w:val="none"/>
        </w:rPr>
        <w:t xml:space="preserve"> </w:t>
      </w:r>
      <w:r>
        <w:rPr>
          <w:color w:val="auto"/>
          <w:spacing w:val="-1"/>
          <w:sz w:val="24"/>
          <w:szCs w:val="24"/>
          <w:highlight w:val="none"/>
        </w:rPr>
        <w:t>个</w:t>
      </w:r>
      <w:r>
        <w:rPr>
          <w:color w:val="auto"/>
          <w:spacing w:val="-2"/>
          <w:sz w:val="24"/>
          <w:szCs w:val="24"/>
          <w:highlight w:val="none"/>
        </w:rPr>
        <w:t>日历日。</w:t>
      </w:r>
    </w:p>
    <w:p w14:paraId="702B386A">
      <w:pPr>
        <w:pStyle w:val="5"/>
        <w:spacing w:before="152" w:line="338" w:lineRule="auto"/>
        <w:ind w:left="35" w:firstLine="6"/>
        <w:rPr>
          <w:color w:val="auto"/>
          <w:sz w:val="24"/>
          <w:szCs w:val="24"/>
          <w:highlight w:val="none"/>
        </w:rPr>
      </w:pPr>
      <w:r>
        <w:rPr>
          <w:color w:val="auto"/>
          <w:sz w:val="24"/>
          <w:szCs w:val="24"/>
          <w:highlight w:val="none"/>
        </w:rPr>
        <w:t>（3）联合体中的大中型企业和其他自然人、</w:t>
      </w:r>
      <w:r>
        <w:rPr>
          <w:color w:val="auto"/>
          <w:spacing w:val="-1"/>
          <w:sz w:val="24"/>
          <w:szCs w:val="24"/>
          <w:highlight w:val="none"/>
        </w:rPr>
        <w:t xml:space="preserve">法人或者非法人组织，与联合体中 </w:t>
      </w:r>
      <w:r>
        <w:rPr>
          <w:color w:val="auto"/>
          <w:spacing w:val="-5"/>
          <w:sz w:val="24"/>
          <w:szCs w:val="24"/>
          <w:highlight w:val="none"/>
        </w:rPr>
        <w:t>的小型、微型企业之间</w:t>
      </w:r>
      <w:r>
        <w:rPr>
          <w:color w:val="auto"/>
          <w:spacing w:val="-5"/>
          <w:sz w:val="24"/>
          <w:szCs w:val="24"/>
          <w:highlight w:val="none"/>
          <w:u w:val="single" w:color="auto"/>
        </w:rPr>
        <w:t xml:space="preserve">     （</w:t>
      </w:r>
      <w:r>
        <w:rPr>
          <w:color w:val="auto"/>
          <w:spacing w:val="-91"/>
          <w:sz w:val="24"/>
          <w:szCs w:val="24"/>
          <w:highlight w:val="none"/>
          <w:u w:val="single" w:color="auto"/>
        </w:rPr>
        <w:t xml:space="preserve"> </w:t>
      </w:r>
      <w:r>
        <w:rPr>
          <w:color w:val="auto"/>
          <w:spacing w:val="-109"/>
          <w:sz w:val="24"/>
          <w:szCs w:val="24"/>
          <w:highlight w:val="none"/>
        </w:rPr>
        <w:t xml:space="preserve"> </w:t>
      </w:r>
      <w:r>
        <w:rPr>
          <w:color w:val="auto"/>
          <w:spacing w:val="-5"/>
          <w:sz w:val="24"/>
          <w:szCs w:val="24"/>
          <w:highlight w:val="none"/>
        </w:rPr>
        <w:t>存在、不存在）投资关系（如果是联合体的话）。</w:t>
      </w:r>
      <w:r>
        <w:rPr>
          <w:color w:val="auto"/>
          <w:sz w:val="24"/>
          <w:szCs w:val="24"/>
          <w:highlight w:val="none"/>
        </w:rPr>
        <w:t xml:space="preserve"> </w:t>
      </w:r>
      <w:r>
        <w:rPr>
          <w:color w:val="auto"/>
          <w:spacing w:val="-1"/>
          <w:sz w:val="24"/>
          <w:szCs w:val="24"/>
          <w:highlight w:val="none"/>
        </w:rPr>
        <w:t>（4）已详细审查全部招标文件，包括所有补充通知（如果有的话</w:t>
      </w:r>
      <w:r>
        <w:rPr>
          <w:color w:val="auto"/>
          <w:spacing w:val="19"/>
          <w:sz w:val="24"/>
          <w:szCs w:val="24"/>
          <w:highlight w:val="none"/>
        </w:rPr>
        <w:t>），</w:t>
      </w:r>
      <w:r>
        <w:rPr>
          <w:color w:val="auto"/>
          <w:spacing w:val="-1"/>
          <w:sz w:val="24"/>
          <w:szCs w:val="24"/>
          <w:highlight w:val="none"/>
        </w:rPr>
        <w:t>完全理解</w:t>
      </w:r>
    </w:p>
    <w:p w14:paraId="385C2550">
      <w:pPr>
        <w:pStyle w:val="5"/>
        <w:spacing w:line="222" w:lineRule="auto"/>
        <w:ind w:left="26"/>
        <w:rPr>
          <w:color w:val="auto"/>
          <w:sz w:val="24"/>
          <w:szCs w:val="24"/>
          <w:highlight w:val="none"/>
        </w:rPr>
      </w:pPr>
      <w:r>
        <w:rPr>
          <w:color w:val="auto"/>
          <w:spacing w:val="-1"/>
          <w:sz w:val="24"/>
          <w:szCs w:val="24"/>
          <w:highlight w:val="none"/>
        </w:rPr>
        <w:t>并同意放弃对这方面有不明、误解和质疑的权力。</w:t>
      </w:r>
    </w:p>
    <w:p w14:paraId="290CD436">
      <w:pPr>
        <w:pStyle w:val="5"/>
        <w:spacing w:before="150" w:line="220" w:lineRule="auto"/>
        <w:ind w:left="41"/>
        <w:rPr>
          <w:color w:val="auto"/>
          <w:sz w:val="24"/>
          <w:szCs w:val="24"/>
          <w:highlight w:val="none"/>
        </w:rPr>
      </w:pPr>
      <w:r>
        <w:rPr>
          <w:color w:val="auto"/>
          <w:spacing w:val="-1"/>
          <w:sz w:val="24"/>
          <w:szCs w:val="24"/>
          <w:highlight w:val="none"/>
        </w:rPr>
        <w:t>（5）在规定的开标时间后，遵守招标文件中有关保证金的</w:t>
      </w:r>
      <w:r>
        <w:rPr>
          <w:color w:val="auto"/>
          <w:spacing w:val="-2"/>
          <w:sz w:val="24"/>
          <w:szCs w:val="24"/>
          <w:highlight w:val="none"/>
        </w:rPr>
        <w:t>规定。</w:t>
      </w:r>
    </w:p>
    <w:p w14:paraId="53BE2C0E">
      <w:pPr>
        <w:pStyle w:val="5"/>
        <w:spacing w:before="156" w:line="439" w:lineRule="exact"/>
        <w:ind w:left="41"/>
        <w:rPr>
          <w:color w:val="auto"/>
          <w:sz w:val="24"/>
          <w:szCs w:val="24"/>
          <w:highlight w:val="none"/>
        </w:rPr>
      </w:pPr>
      <w:r>
        <w:rPr>
          <w:color w:val="auto"/>
          <w:position w:val="14"/>
          <w:sz w:val="24"/>
          <w:szCs w:val="24"/>
          <w:highlight w:val="none"/>
        </w:rPr>
        <w:t>（6）我方不是为本项目提供整体设计、规范编制或者项目管理、监理、检测等</w:t>
      </w:r>
    </w:p>
    <w:p w14:paraId="06574025">
      <w:pPr>
        <w:pStyle w:val="5"/>
        <w:spacing w:line="220" w:lineRule="auto"/>
        <w:ind w:left="11"/>
        <w:rPr>
          <w:color w:val="auto"/>
          <w:sz w:val="24"/>
          <w:szCs w:val="24"/>
          <w:highlight w:val="none"/>
        </w:rPr>
      </w:pPr>
      <w:r>
        <w:rPr>
          <w:color w:val="auto"/>
          <w:sz w:val="24"/>
          <w:szCs w:val="24"/>
          <w:highlight w:val="none"/>
        </w:rPr>
        <w:t>服务的供应商，我方不是采购代理机构的附属机构。</w:t>
      </w:r>
    </w:p>
    <w:p w14:paraId="63993EA4">
      <w:pPr>
        <w:pStyle w:val="5"/>
        <w:spacing w:before="153" w:line="442" w:lineRule="exact"/>
        <w:ind w:left="41"/>
        <w:rPr>
          <w:color w:val="auto"/>
          <w:sz w:val="24"/>
          <w:szCs w:val="24"/>
          <w:highlight w:val="none"/>
        </w:rPr>
      </w:pPr>
      <w:r>
        <w:rPr>
          <w:color w:val="auto"/>
          <w:position w:val="15"/>
          <w:sz w:val="24"/>
          <w:szCs w:val="24"/>
          <w:highlight w:val="none"/>
        </w:rPr>
        <w:t>（7）在领取中标通知书的同时按招标文件规定的形式，向贵方一次性支付中标</w:t>
      </w:r>
    </w:p>
    <w:p w14:paraId="198FACDD">
      <w:pPr>
        <w:pStyle w:val="5"/>
        <w:spacing w:line="225" w:lineRule="auto"/>
        <w:ind w:left="11"/>
        <w:rPr>
          <w:color w:val="auto"/>
          <w:sz w:val="24"/>
          <w:szCs w:val="24"/>
          <w:highlight w:val="none"/>
        </w:rPr>
      </w:pPr>
      <w:r>
        <w:rPr>
          <w:color w:val="auto"/>
          <w:sz w:val="24"/>
          <w:szCs w:val="24"/>
          <w:highlight w:val="none"/>
        </w:rPr>
        <w:t>服务费。</w:t>
      </w:r>
    </w:p>
    <w:p w14:paraId="26786AF4">
      <w:pPr>
        <w:pStyle w:val="5"/>
        <w:spacing w:before="147" w:line="439" w:lineRule="exact"/>
        <w:ind w:left="41"/>
        <w:rPr>
          <w:color w:val="auto"/>
          <w:sz w:val="24"/>
          <w:szCs w:val="24"/>
          <w:highlight w:val="none"/>
        </w:rPr>
      </w:pPr>
      <w:r>
        <w:rPr>
          <w:color w:val="auto"/>
          <w:position w:val="14"/>
          <w:sz w:val="24"/>
          <w:szCs w:val="24"/>
          <w:highlight w:val="none"/>
        </w:rPr>
        <w:t>（8）按照贵方可能要求，提供与其投标有关的一切数据或资料，完全理解贵方</w:t>
      </w:r>
    </w:p>
    <w:p w14:paraId="2B25AF91">
      <w:pPr>
        <w:pStyle w:val="5"/>
        <w:spacing w:line="221" w:lineRule="auto"/>
        <w:ind w:left="23"/>
        <w:rPr>
          <w:color w:val="auto"/>
          <w:sz w:val="24"/>
          <w:szCs w:val="24"/>
          <w:highlight w:val="none"/>
        </w:rPr>
      </w:pPr>
      <w:r>
        <w:rPr>
          <w:color w:val="auto"/>
          <w:spacing w:val="-1"/>
          <w:sz w:val="24"/>
          <w:szCs w:val="24"/>
          <w:highlight w:val="none"/>
        </w:rPr>
        <w:t>不一定接受最低价的投标或收到的任何投标。</w:t>
      </w:r>
    </w:p>
    <w:p w14:paraId="20E992C0">
      <w:pPr>
        <w:pStyle w:val="5"/>
        <w:spacing w:before="154" w:line="223" w:lineRule="auto"/>
        <w:ind w:left="41"/>
        <w:rPr>
          <w:color w:val="auto"/>
          <w:sz w:val="24"/>
          <w:szCs w:val="24"/>
          <w:highlight w:val="none"/>
        </w:rPr>
      </w:pPr>
      <w:r>
        <w:rPr>
          <w:color w:val="auto"/>
          <w:spacing w:val="-2"/>
          <w:sz w:val="24"/>
          <w:szCs w:val="24"/>
          <w:highlight w:val="none"/>
        </w:rPr>
        <w:t>（9）按照招标文件的规定履行合同责任和义务。</w:t>
      </w:r>
    </w:p>
    <w:p w14:paraId="700FEAD9">
      <w:pPr>
        <w:pStyle w:val="5"/>
        <w:spacing w:before="150" w:line="224" w:lineRule="auto"/>
        <w:ind w:left="294"/>
        <w:rPr>
          <w:color w:val="auto"/>
          <w:sz w:val="24"/>
          <w:szCs w:val="24"/>
          <w:highlight w:val="none"/>
        </w:rPr>
      </w:pPr>
      <w:r>
        <w:rPr>
          <w:color w:val="auto"/>
          <w:spacing w:val="-2"/>
          <w:sz w:val="24"/>
          <w:szCs w:val="24"/>
          <w:highlight w:val="none"/>
        </w:rPr>
        <w:t>与本投标有关的一切正式往来信函请寄：</w:t>
      </w:r>
    </w:p>
    <w:p w14:paraId="690EA4B3">
      <w:pPr>
        <w:pStyle w:val="5"/>
        <w:tabs>
          <w:tab w:val="left" w:pos="8050"/>
        </w:tabs>
        <w:spacing w:before="147" w:line="339" w:lineRule="auto"/>
        <w:ind w:left="43" w:right="355" w:hanging="22"/>
        <w:jc w:val="both"/>
        <w:rPr>
          <w:color w:val="auto"/>
          <w:sz w:val="24"/>
          <w:szCs w:val="24"/>
          <w:highlight w:val="none"/>
        </w:rPr>
      </w:pPr>
      <w:r>
        <w:rPr>
          <w:color w:val="auto"/>
          <w:spacing w:val="-4"/>
          <w:sz w:val="24"/>
          <w:szCs w:val="24"/>
          <w:highlight w:val="none"/>
        </w:rPr>
        <w:t>地址</w:t>
      </w:r>
      <w:r>
        <w:rPr>
          <w:color w:val="auto"/>
          <w:spacing w:val="5"/>
          <w:sz w:val="24"/>
          <w:szCs w:val="24"/>
          <w:highlight w:val="none"/>
          <w:u w:val="single" w:color="auto"/>
        </w:rPr>
        <w:t xml:space="preserve">                      </w:t>
      </w:r>
      <w:r>
        <w:rPr>
          <w:color w:val="auto"/>
          <w:spacing w:val="4"/>
          <w:sz w:val="24"/>
          <w:szCs w:val="24"/>
          <w:highlight w:val="none"/>
          <w:u w:val="single" w:color="auto"/>
        </w:rPr>
        <w:t xml:space="preserve">  </w:t>
      </w:r>
      <w:r>
        <w:rPr>
          <w:color w:val="auto"/>
          <w:spacing w:val="1"/>
          <w:sz w:val="24"/>
          <w:szCs w:val="24"/>
          <w:highlight w:val="none"/>
        </w:rPr>
        <w:t xml:space="preserve">     </w:t>
      </w:r>
      <w:r>
        <w:rPr>
          <w:color w:val="auto"/>
          <w:spacing w:val="-4"/>
          <w:sz w:val="24"/>
          <w:szCs w:val="24"/>
          <w:highlight w:val="none"/>
        </w:rPr>
        <w:t>传真</w:t>
      </w:r>
      <w:r>
        <w:rPr>
          <w:color w:val="auto"/>
          <w:sz w:val="24"/>
          <w:szCs w:val="24"/>
          <w:highlight w:val="none"/>
          <w:u w:val="single" w:color="auto"/>
        </w:rPr>
        <w:tab/>
      </w:r>
      <w:r>
        <w:rPr>
          <w:color w:val="auto"/>
          <w:sz w:val="24"/>
          <w:szCs w:val="24"/>
          <w:highlight w:val="none"/>
        </w:rPr>
        <w:t xml:space="preserve"> </w:t>
      </w:r>
      <w:r>
        <w:rPr>
          <w:color w:val="auto"/>
          <w:spacing w:val="-6"/>
          <w:sz w:val="24"/>
          <w:szCs w:val="24"/>
          <w:highlight w:val="none"/>
        </w:rPr>
        <w:t>电话</w:t>
      </w:r>
      <w:r>
        <w:rPr>
          <w:color w:val="auto"/>
          <w:spacing w:val="-6"/>
          <w:sz w:val="24"/>
          <w:szCs w:val="24"/>
          <w:highlight w:val="none"/>
          <w:u w:val="single" w:color="auto"/>
        </w:rPr>
        <w:t xml:space="preserve">                          </w:t>
      </w:r>
      <w:r>
        <w:rPr>
          <w:color w:val="auto"/>
          <w:spacing w:val="7"/>
          <w:sz w:val="24"/>
          <w:szCs w:val="24"/>
          <w:highlight w:val="none"/>
        </w:rPr>
        <w:t xml:space="preserve">     </w:t>
      </w:r>
      <w:r>
        <w:rPr>
          <w:color w:val="auto"/>
          <w:spacing w:val="-6"/>
          <w:sz w:val="24"/>
          <w:szCs w:val="24"/>
          <w:highlight w:val="none"/>
        </w:rPr>
        <w:t>电子函件</w:t>
      </w:r>
      <w:r>
        <w:rPr>
          <w:color w:val="auto"/>
          <w:sz w:val="24"/>
          <w:szCs w:val="24"/>
          <w:highlight w:val="none"/>
          <w:u w:val="single" w:color="auto"/>
        </w:rPr>
        <w:t xml:space="preserve">                         </w:t>
      </w:r>
    </w:p>
    <w:p w14:paraId="6D1E2565">
      <w:pPr>
        <w:pStyle w:val="5"/>
        <w:spacing w:before="1" w:line="222" w:lineRule="auto"/>
        <w:ind w:left="38"/>
        <w:rPr>
          <w:color w:val="auto"/>
          <w:sz w:val="24"/>
          <w:szCs w:val="24"/>
          <w:highlight w:val="none"/>
        </w:rPr>
      </w:pPr>
      <w:r>
        <w:rPr>
          <w:color w:val="auto"/>
          <w:spacing w:val="-2"/>
          <w:sz w:val="24"/>
          <w:szCs w:val="24"/>
          <w:highlight w:val="none"/>
        </w:rPr>
        <w:t>法定代表人或其委托代理人签字</w:t>
      </w:r>
      <w:r>
        <w:rPr>
          <w:color w:val="auto"/>
          <w:sz w:val="24"/>
          <w:szCs w:val="24"/>
          <w:highlight w:val="none"/>
          <w:u w:val="single" w:color="auto"/>
        </w:rPr>
        <w:t xml:space="preserve">             </w:t>
      </w:r>
    </w:p>
    <w:p w14:paraId="21BA33B1">
      <w:pPr>
        <w:pStyle w:val="5"/>
        <w:spacing w:before="150" w:line="232" w:lineRule="auto"/>
        <w:ind w:left="22"/>
        <w:rPr>
          <w:color w:val="auto"/>
          <w:sz w:val="24"/>
          <w:szCs w:val="24"/>
          <w:highlight w:val="none"/>
        </w:rPr>
      </w:pPr>
      <w:r>
        <w:rPr>
          <w:color w:val="auto"/>
          <w:spacing w:val="-2"/>
          <w:sz w:val="24"/>
          <w:szCs w:val="24"/>
          <w:highlight w:val="none"/>
        </w:rPr>
        <w:t>投标人名称（全称）</w:t>
      </w:r>
      <w:r>
        <w:rPr>
          <w:color w:val="auto"/>
          <w:sz w:val="24"/>
          <w:szCs w:val="24"/>
          <w:highlight w:val="none"/>
          <w:u w:val="single" w:color="auto"/>
        </w:rPr>
        <w:t xml:space="preserve">             </w:t>
      </w:r>
    </w:p>
    <w:p w14:paraId="6CAADB34">
      <w:pPr>
        <w:pStyle w:val="5"/>
        <w:spacing w:before="139" w:line="338" w:lineRule="auto"/>
        <w:ind w:left="22"/>
        <w:rPr>
          <w:color w:val="auto"/>
          <w:sz w:val="24"/>
          <w:szCs w:val="24"/>
          <w:highlight w:val="none"/>
        </w:rPr>
      </w:pPr>
      <w:r>
        <w:rPr>
          <w:color w:val="auto"/>
          <w:spacing w:val="-2"/>
          <w:sz w:val="24"/>
          <w:szCs w:val="24"/>
          <w:highlight w:val="none"/>
        </w:rPr>
        <w:t>投标人开户银行（全称）</w:t>
      </w:r>
      <w:r>
        <w:rPr>
          <w:color w:val="auto"/>
          <w:sz w:val="24"/>
          <w:szCs w:val="24"/>
          <w:highlight w:val="none"/>
          <w:u w:val="single" w:color="auto"/>
        </w:rPr>
        <w:t xml:space="preserve">             </w:t>
      </w:r>
    </w:p>
    <w:p w14:paraId="6BF115D0">
      <w:pPr>
        <w:pStyle w:val="5"/>
        <w:spacing w:line="225" w:lineRule="auto"/>
        <w:ind w:left="22"/>
        <w:rPr>
          <w:color w:val="auto"/>
          <w:sz w:val="24"/>
          <w:szCs w:val="24"/>
          <w:highlight w:val="none"/>
        </w:rPr>
      </w:pPr>
      <w:r>
        <w:rPr>
          <w:color w:val="auto"/>
          <w:spacing w:val="-2"/>
          <w:sz w:val="24"/>
          <w:szCs w:val="24"/>
          <w:highlight w:val="none"/>
        </w:rPr>
        <w:t>投标人银行帐号</w:t>
      </w:r>
      <w:r>
        <w:rPr>
          <w:color w:val="auto"/>
          <w:sz w:val="24"/>
          <w:szCs w:val="24"/>
          <w:highlight w:val="none"/>
          <w:u w:val="single" w:color="auto"/>
        </w:rPr>
        <w:t xml:space="preserve">                     </w:t>
      </w:r>
    </w:p>
    <w:p w14:paraId="48AFA68E">
      <w:pPr>
        <w:pStyle w:val="5"/>
        <w:spacing w:before="147" w:line="225" w:lineRule="auto"/>
        <w:ind w:left="22"/>
        <w:rPr>
          <w:color w:val="auto"/>
          <w:sz w:val="24"/>
          <w:szCs w:val="24"/>
          <w:highlight w:val="none"/>
        </w:rPr>
      </w:pPr>
      <w:r>
        <w:rPr>
          <w:color w:val="auto"/>
          <w:spacing w:val="-2"/>
          <w:sz w:val="24"/>
          <w:szCs w:val="24"/>
          <w:highlight w:val="none"/>
        </w:rPr>
        <w:t>投标人单位章</w:t>
      </w:r>
      <w:r>
        <w:rPr>
          <w:color w:val="auto"/>
          <w:sz w:val="24"/>
          <w:szCs w:val="24"/>
          <w:highlight w:val="none"/>
          <w:u w:val="single" w:color="auto"/>
        </w:rPr>
        <w:t xml:space="preserve">                      </w:t>
      </w:r>
    </w:p>
    <w:p w14:paraId="09671F1C">
      <w:pPr>
        <w:pStyle w:val="5"/>
        <w:spacing w:before="149" w:line="224" w:lineRule="auto"/>
        <w:ind w:left="71"/>
        <w:outlineLvl w:val="1"/>
        <w:rPr>
          <w:color w:val="auto"/>
          <w:sz w:val="24"/>
          <w:szCs w:val="24"/>
          <w:highlight w:val="none"/>
        </w:rPr>
      </w:pPr>
      <w:r>
        <w:rPr>
          <w:color w:val="auto"/>
          <w:spacing w:val="-30"/>
          <w:sz w:val="24"/>
          <w:szCs w:val="24"/>
          <w:highlight w:val="none"/>
        </w:rPr>
        <w:t>日期</w:t>
      </w:r>
      <w:r>
        <w:rPr>
          <w:color w:val="auto"/>
          <w:sz w:val="24"/>
          <w:szCs w:val="24"/>
          <w:highlight w:val="none"/>
          <w:u w:val="single" w:color="auto"/>
        </w:rPr>
        <w:t xml:space="preserve">               </w:t>
      </w:r>
    </w:p>
    <w:p w14:paraId="67791FDD">
      <w:pPr>
        <w:spacing w:line="224" w:lineRule="auto"/>
        <w:rPr>
          <w:color w:val="auto"/>
          <w:sz w:val="24"/>
          <w:szCs w:val="24"/>
          <w:highlight w:val="none"/>
        </w:rPr>
        <w:sectPr>
          <w:footerReference r:id="rId36" w:type="default"/>
          <w:pgSz w:w="11906" w:h="16839"/>
          <w:pgMar w:top="1431" w:right="1713" w:bottom="1171" w:left="1785" w:header="0" w:footer="992" w:gutter="0"/>
          <w:pgNumType w:fmt="decimal"/>
          <w:cols w:space="720" w:num="1"/>
        </w:sectPr>
      </w:pPr>
    </w:p>
    <w:p w14:paraId="20D8F809">
      <w:pPr>
        <w:pStyle w:val="5"/>
        <w:spacing w:before="155" w:line="222" w:lineRule="auto"/>
        <w:ind w:left="801"/>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2</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投标保证金缴纳凭证或保函凭证复印件（投标文件格式六）</w:t>
      </w:r>
    </w:p>
    <w:p w14:paraId="0BDEF328">
      <w:pPr>
        <w:spacing w:line="254" w:lineRule="auto"/>
        <w:rPr>
          <w:rFonts w:ascii="Arial"/>
          <w:color w:val="auto"/>
          <w:sz w:val="21"/>
          <w:highlight w:val="none"/>
        </w:rPr>
      </w:pPr>
    </w:p>
    <w:p w14:paraId="762B067C">
      <w:pPr>
        <w:spacing w:line="255" w:lineRule="auto"/>
        <w:rPr>
          <w:rFonts w:ascii="Arial"/>
          <w:color w:val="auto"/>
          <w:sz w:val="21"/>
          <w:highlight w:val="none"/>
        </w:rPr>
      </w:pPr>
    </w:p>
    <w:p w14:paraId="03A6D4BF">
      <w:pPr>
        <w:pStyle w:val="5"/>
        <w:spacing w:before="78" w:line="441" w:lineRule="exact"/>
        <w:ind w:right="11"/>
        <w:jc w:val="right"/>
        <w:rPr>
          <w:color w:val="auto"/>
          <w:sz w:val="24"/>
          <w:szCs w:val="24"/>
          <w:highlight w:val="none"/>
        </w:rPr>
      </w:pPr>
      <w:r>
        <w:rPr>
          <w:color w:val="auto"/>
          <w:spacing w:val="4"/>
          <w:position w:val="14"/>
          <w:sz w:val="24"/>
          <w:szCs w:val="24"/>
          <w:highlight w:val="none"/>
        </w:rPr>
        <w:t>投标人可将本项目投标保证金支付的银行回单或打款凭证或保函凭证复印</w:t>
      </w:r>
    </w:p>
    <w:p w14:paraId="258B2FD1">
      <w:pPr>
        <w:pStyle w:val="5"/>
        <w:spacing w:line="220" w:lineRule="auto"/>
        <w:ind w:left="20"/>
        <w:rPr>
          <w:color w:val="auto"/>
          <w:sz w:val="24"/>
          <w:szCs w:val="24"/>
          <w:highlight w:val="none"/>
        </w:rPr>
      </w:pPr>
      <w:r>
        <w:rPr>
          <w:color w:val="auto"/>
          <w:spacing w:val="-1"/>
          <w:sz w:val="24"/>
          <w:szCs w:val="24"/>
          <w:highlight w:val="none"/>
        </w:rPr>
        <w:t>件作为缴纳凭证装订在本部分，复印件上应加盖本单位章。</w:t>
      </w:r>
    </w:p>
    <w:p w14:paraId="78BFAB4F">
      <w:pPr>
        <w:spacing w:before="38"/>
        <w:rPr>
          <w:color w:val="auto"/>
          <w:highlight w:val="none"/>
        </w:rPr>
      </w:pPr>
    </w:p>
    <w:p w14:paraId="0817F853">
      <w:pPr>
        <w:spacing w:before="38"/>
        <w:rPr>
          <w:color w:val="auto"/>
          <w:highlight w:val="none"/>
        </w:rPr>
      </w:pPr>
    </w:p>
    <w:p w14:paraId="5EBD9659">
      <w:pPr>
        <w:spacing w:before="38"/>
        <w:rPr>
          <w:color w:val="auto"/>
          <w:highlight w:val="none"/>
        </w:rPr>
      </w:pPr>
    </w:p>
    <w:tbl>
      <w:tblPr>
        <w:tblStyle w:val="18"/>
        <w:tblW w:w="7883" w:type="dxa"/>
        <w:tblInd w:w="2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62BECF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7883" w:type="dxa"/>
            <w:vAlign w:val="top"/>
          </w:tcPr>
          <w:p w14:paraId="71EFEE01">
            <w:pPr>
              <w:pStyle w:val="19"/>
              <w:spacing w:line="276" w:lineRule="auto"/>
              <w:rPr>
                <w:color w:val="auto"/>
                <w:highlight w:val="none"/>
              </w:rPr>
            </w:pPr>
          </w:p>
          <w:p w14:paraId="47C55513">
            <w:pPr>
              <w:pStyle w:val="19"/>
              <w:spacing w:line="277" w:lineRule="auto"/>
              <w:rPr>
                <w:color w:val="auto"/>
                <w:highlight w:val="none"/>
              </w:rPr>
            </w:pPr>
          </w:p>
          <w:p w14:paraId="5235C895">
            <w:pPr>
              <w:pStyle w:val="19"/>
              <w:spacing w:line="277" w:lineRule="auto"/>
              <w:rPr>
                <w:color w:val="auto"/>
                <w:highlight w:val="none"/>
              </w:rPr>
            </w:pPr>
          </w:p>
          <w:p w14:paraId="0E124B28">
            <w:pPr>
              <w:pStyle w:val="19"/>
              <w:spacing w:line="277" w:lineRule="auto"/>
              <w:rPr>
                <w:color w:val="auto"/>
                <w:highlight w:val="none"/>
              </w:rPr>
            </w:pPr>
          </w:p>
          <w:p w14:paraId="3134C7FA">
            <w:pPr>
              <w:pStyle w:val="19"/>
              <w:spacing w:line="277" w:lineRule="auto"/>
              <w:rPr>
                <w:color w:val="auto"/>
                <w:highlight w:val="none"/>
              </w:rPr>
            </w:pPr>
          </w:p>
          <w:p w14:paraId="392B2DB3">
            <w:pPr>
              <w:spacing w:before="78" w:line="225" w:lineRule="auto"/>
              <w:ind w:left="2269"/>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银行回单或打款凭证或保函凭证</w:t>
            </w:r>
          </w:p>
        </w:tc>
      </w:tr>
    </w:tbl>
    <w:p w14:paraId="5D29A634">
      <w:pPr>
        <w:rPr>
          <w:rFonts w:ascii="Arial"/>
          <w:color w:val="auto"/>
          <w:sz w:val="21"/>
          <w:highlight w:val="none"/>
        </w:rPr>
      </w:pPr>
    </w:p>
    <w:p w14:paraId="52922D03">
      <w:pPr>
        <w:rPr>
          <w:rFonts w:ascii="Arial" w:hAnsi="Arial" w:eastAsia="Arial" w:cs="Arial"/>
          <w:color w:val="auto"/>
          <w:sz w:val="21"/>
          <w:szCs w:val="21"/>
          <w:highlight w:val="none"/>
        </w:rPr>
        <w:sectPr>
          <w:footerReference r:id="rId37" w:type="default"/>
          <w:pgSz w:w="11906" w:h="16839"/>
          <w:pgMar w:top="1431" w:right="1785" w:bottom="1171" w:left="1785" w:header="0" w:footer="992" w:gutter="0"/>
          <w:pgNumType w:fmt="decimal"/>
          <w:cols w:space="720" w:num="1"/>
        </w:sectPr>
      </w:pPr>
    </w:p>
    <w:p w14:paraId="324801F5">
      <w:pPr>
        <w:pStyle w:val="5"/>
        <w:spacing w:before="156" w:line="227" w:lineRule="auto"/>
        <w:ind w:left="1939"/>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政府采购投标担保函</w:t>
      </w:r>
    </w:p>
    <w:p w14:paraId="75CEA9AD">
      <w:pPr>
        <w:pStyle w:val="5"/>
        <w:spacing w:before="143" w:line="225" w:lineRule="auto"/>
        <w:ind w:left="24"/>
        <w:rPr>
          <w:color w:val="auto"/>
          <w:sz w:val="24"/>
          <w:szCs w:val="24"/>
          <w:highlight w:val="none"/>
        </w:rPr>
      </w:pPr>
      <w:r>
        <w:rPr>
          <w:color w:val="auto"/>
          <w:spacing w:val="-5"/>
          <w:sz w:val="24"/>
          <w:szCs w:val="24"/>
          <w:highlight w:val="none"/>
        </w:rPr>
        <w:t>编号：</w:t>
      </w:r>
    </w:p>
    <w:p w14:paraId="3FAD0674">
      <w:pPr>
        <w:pStyle w:val="5"/>
        <w:tabs>
          <w:tab w:val="left" w:pos="2291"/>
        </w:tabs>
        <w:spacing w:before="146" w:line="227" w:lineRule="auto"/>
        <w:ind w:left="131"/>
        <w:rPr>
          <w:color w:val="auto"/>
          <w:sz w:val="24"/>
          <w:szCs w:val="24"/>
          <w:highlight w:val="none"/>
        </w:rPr>
      </w:pPr>
      <w:r>
        <w:rPr>
          <w:color w:val="auto"/>
          <w:sz w:val="24"/>
          <w:szCs w:val="24"/>
          <w:highlight w:val="none"/>
          <w:u w:val="single" w:color="auto"/>
        </w:rPr>
        <w:tab/>
      </w:r>
      <w:r>
        <w:rPr>
          <w:color w:val="auto"/>
          <w:sz w:val="24"/>
          <w:szCs w:val="24"/>
          <w:highlight w:val="none"/>
        </w:rPr>
        <w:t>（采购人或采购代理机构</w:t>
      </w:r>
      <w:r>
        <w:rPr>
          <w:color w:val="auto"/>
          <w:spacing w:val="-1"/>
          <w:sz w:val="24"/>
          <w:szCs w:val="24"/>
          <w:highlight w:val="none"/>
        </w:rPr>
        <w:t>）：</w:t>
      </w:r>
    </w:p>
    <w:p w14:paraId="15573AA9">
      <w:pPr>
        <w:pStyle w:val="5"/>
        <w:spacing w:before="148" w:line="338" w:lineRule="auto"/>
        <w:ind w:left="22" w:right="63" w:firstLine="483"/>
        <w:rPr>
          <w:color w:val="auto"/>
          <w:sz w:val="24"/>
          <w:szCs w:val="24"/>
          <w:highlight w:val="none"/>
        </w:rPr>
      </w:pPr>
      <w:r>
        <w:rPr>
          <w:color w:val="auto"/>
          <w:spacing w:val="-14"/>
          <w:sz w:val="24"/>
          <w:szCs w:val="24"/>
          <w:highlight w:val="none"/>
        </w:rPr>
        <w:t>鉴于</w:t>
      </w:r>
      <w:r>
        <w:rPr>
          <w:color w:val="auto"/>
          <w:spacing w:val="8"/>
          <w:sz w:val="24"/>
          <w:szCs w:val="24"/>
          <w:highlight w:val="none"/>
          <w:u w:val="single" w:color="auto"/>
        </w:rPr>
        <w:t xml:space="preserve">              </w:t>
      </w:r>
      <w:r>
        <w:rPr>
          <w:color w:val="auto"/>
          <w:spacing w:val="-14"/>
          <w:sz w:val="24"/>
          <w:szCs w:val="24"/>
          <w:highlight w:val="none"/>
        </w:rPr>
        <w:t>（以下简称“投标人</w:t>
      </w:r>
      <w:r>
        <w:rPr>
          <w:color w:val="auto"/>
          <w:spacing w:val="-81"/>
          <w:sz w:val="24"/>
          <w:szCs w:val="24"/>
          <w:highlight w:val="none"/>
        </w:rPr>
        <w:t xml:space="preserve"> </w:t>
      </w:r>
      <w:r>
        <w:rPr>
          <w:color w:val="auto"/>
          <w:spacing w:val="-14"/>
          <w:sz w:val="24"/>
          <w:szCs w:val="24"/>
          <w:highlight w:val="none"/>
        </w:rPr>
        <w:t>”）拟参加编号为</w:t>
      </w:r>
      <w:r>
        <w:rPr>
          <w:color w:val="auto"/>
          <w:spacing w:val="10"/>
          <w:sz w:val="24"/>
          <w:szCs w:val="24"/>
          <w:highlight w:val="none"/>
          <w:u w:val="single" w:color="auto"/>
        </w:rPr>
        <w:t xml:space="preserve">           </w:t>
      </w:r>
      <w:r>
        <w:rPr>
          <w:color w:val="auto"/>
          <w:spacing w:val="-86"/>
          <w:sz w:val="24"/>
          <w:szCs w:val="24"/>
          <w:highlight w:val="none"/>
        </w:rPr>
        <w:t xml:space="preserve"> </w:t>
      </w:r>
      <w:r>
        <w:rPr>
          <w:color w:val="auto"/>
          <w:spacing w:val="-14"/>
          <w:sz w:val="24"/>
          <w:szCs w:val="24"/>
          <w:highlight w:val="none"/>
        </w:rPr>
        <w:t>的</w:t>
      </w:r>
      <w:r>
        <w:rPr>
          <w:color w:val="auto"/>
          <w:sz w:val="24"/>
          <w:szCs w:val="24"/>
          <w:highlight w:val="none"/>
        </w:rPr>
        <w:t xml:space="preserve"> </w:t>
      </w:r>
      <w:r>
        <w:rPr>
          <w:color w:val="auto"/>
          <w:spacing w:val="-4"/>
          <w:sz w:val="24"/>
          <w:szCs w:val="24"/>
          <w:highlight w:val="none"/>
        </w:rPr>
        <w:t>项目（以下简称“本项目</w:t>
      </w:r>
      <w:r>
        <w:rPr>
          <w:color w:val="auto"/>
          <w:spacing w:val="-82"/>
          <w:sz w:val="24"/>
          <w:szCs w:val="24"/>
          <w:highlight w:val="none"/>
        </w:rPr>
        <w:t xml:space="preserve"> </w:t>
      </w:r>
      <w:r>
        <w:rPr>
          <w:color w:val="auto"/>
          <w:spacing w:val="-4"/>
          <w:sz w:val="24"/>
          <w:szCs w:val="24"/>
          <w:highlight w:val="none"/>
        </w:rPr>
        <w:t>”）投标，根据本项目招标文件，供应商参加投标时应</w:t>
      </w:r>
      <w:r>
        <w:rPr>
          <w:color w:val="auto"/>
          <w:sz w:val="24"/>
          <w:szCs w:val="24"/>
          <w:highlight w:val="none"/>
        </w:rPr>
        <w:t xml:space="preserve"> </w:t>
      </w:r>
      <w:r>
        <w:rPr>
          <w:color w:val="auto"/>
          <w:spacing w:val="-3"/>
          <w:sz w:val="24"/>
          <w:szCs w:val="24"/>
          <w:highlight w:val="none"/>
        </w:rPr>
        <w:t>向你方交纳投标保证金，且可以投标担保函的形式交纳投标保证金。应供应商的</w:t>
      </w:r>
    </w:p>
    <w:p w14:paraId="66CD27C9">
      <w:pPr>
        <w:pStyle w:val="5"/>
        <w:spacing w:line="220" w:lineRule="auto"/>
        <w:ind w:left="49"/>
        <w:rPr>
          <w:color w:val="auto"/>
          <w:sz w:val="24"/>
          <w:szCs w:val="24"/>
          <w:highlight w:val="none"/>
        </w:rPr>
      </w:pPr>
      <w:r>
        <w:rPr>
          <w:color w:val="auto"/>
          <w:spacing w:val="-2"/>
          <w:sz w:val="24"/>
          <w:szCs w:val="24"/>
          <w:highlight w:val="none"/>
        </w:rPr>
        <w:t>申请，我方以保证的方式向你方提供如下投标保证金担保：</w:t>
      </w:r>
    </w:p>
    <w:p w14:paraId="14DC6373">
      <w:pPr>
        <w:pStyle w:val="5"/>
        <w:spacing w:before="154" w:line="224" w:lineRule="auto"/>
        <w:ind w:left="504"/>
        <w:rPr>
          <w:color w:val="auto"/>
          <w:sz w:val="24"/>
          <w:szCs w:val="24"/>
          <w:highlight w:val="none"/>
        </w:rPr>
      </w:pPr>
      <w:r>
        <w:rPr>
          <w:color w:val="auto"/>
          <w:spacing w:val="-1"/>
          <w:sz w:val="24"/>
          <w:szCs w:val="24"/>
          <w:highlight w:val="none"/>
        </w:rPr>
        <w:t>一、保证责任的情形及保证金额</w:t>
      </w:r>
    </w:p>
    <w:p w14:paraId="6FED2D9C">
      <w:pPr>
        <w:pStyle w:val="5"/>
        <w:spacing w:before="147" w:line="220" w:lineRule="auto"/>
        <w:ind w:left="281"/>
        <w:rPr>
          <w:color w:val="auto"/>
          <w:sz w:val="24"/>
          <w:szCs w:val="24"/>
          <w:highlight w:val="none"/>
        </w:rPr>
      </w:pPr>
      <w:r>
        <w:rPr>
          <w:color w:val="auto"/>
          <w:spacing w:val="-1"/>
          <w:sz w:val="24"/>
          <w:szCs w:val="24"/>
          <w:highlight w:val="none"/>
        </w:rPr>
        <w:t>（一）在投标人出现下列情形之一时，我方承</w:t>
      </w:r>
      <w:r>
        <w:rPr>
          <w:color w:val="auto"/>
          <w:spacing w:val="-2"/>
          <w:sz w:val="24"/>
          <w:szCs w:val="24"/>
          <w:highlight w:val="none"/>
        </w:rPr>
        <w:t>担保证责任：</w:t>
      </w:r>
    </w:p>
    <w:p w14:paraId="6C6281CC">
      <w:pPr>
        <w:pStyle w:val="5"/>
        <w:spacing w:before="156" w:line="439" w:lineRule="exact"/>
        <w:ind w:right="63"/>
        <w:jc w:val="right"/>
        <w:rPr>
          <w:color w:val="auto"/>
          <w:sz w:val="24"/>
          <w:szCs w:val="24"/>
          <w:highlight w:val="none"/>
        </w:rPr>
      </w:pPr>
      <w:r>
        <w:rPr>
          <w:color w:val="auto"/>
          <w:position w:val="14"/>
          <w:sz w:val="24"/>
          <w:szCs w:val="24"/>
          <w:highlight w:val="none"/>
        </w:rPr>
        <w:t>1．中标后投标人无正当理由不与采购人或者采购代理机构签订《政府采购</w:t>
      </w:r>
    </w:p>
    <w:p w14:paraId="1E1D8B9B">
      <w:pPr>
        <w:pStyle w:val="5"/>
        <w:spacing w:before="1" w:line="222" w:lineRule="auto"/>
        <w:ind w:left="16"/>
        <w:rPr>
          <w:color w:val="auto"/>
          <w:sz w:val="24"/>
          <w:szCs w:val="24"/>
          <w:highlight w:val="none"/>
        </w:rPr>
      </w:pPr>
      <w:r>
        <w:rPr>
          <w:color w:val="auto"/>
          <w:spacing w:val="-2"/>
          <w:sz w:val="24"/>
          <w:szCs w:val="24"/>
          <w:highlight w:val="none"/>
        </w:rPr>
        <w:t>合同》；</w:t>
      </w:r>
    </w:p>
    <w:p w14:paraId="371C5F40">
      <w:pPr>
        <w:pStyle w:val="5"/>
        <w:spacing w:before="150" w:line="225" w:lineRule="auto"/>
        <w:ind w:left="499"/>
        <w:rPr>
          <w:color w:val="auto"/>
          <w:sz w:val="24"/>
          <w:szCs w:val="24"/>
          <w:highlight w:val="none"/>
        </w:rPr>
      </w:pPr>
      <w:r>
        <w:rPr>
          <w:color w:val="auto"/>
          <w:spacing w:val="-1"/>
          <w:sz w:val="24"/>
          <w:szCs w:val="24"/>
          <w:highlight w:val="none"/>
        </w:rPr>
        <w:t>2．招标文件规定的投标人应当缴纳保证金的其他情形。</w:t>
      </w:r>
    </w:p>
    <w:p w14:paraId="38256164">
      <w:pPr>
        <w:pStyle w:val="5"/>
        <w:spacing w:before="149" w:line="338" w:lineRule="auto"/>
        <w:jc w:val="right"/>
        <w:rPr>
          <w:color w:val="auto"/>
          <w:sz w:val="24"/>
          <w:szCs w:val="24"/>
          <w:highlight w:val="none"/>
        </w:rPr>
      </w:pPr>
      <w:r>
        <w:rPr>
          <w:color w:val="auto"/>
          <w:spacing w:val="-4"/>
          <w:sz w:val="24"/>
          <w:szCs w:val="24"/>
          <w:highlight w:val="none"/>
        </w:rPr>
        <w:t>（二）我方承担保证责任的最高金额为人民币</w:t>
      </w:r>
      <w:r>
        <w:rPr>
          <w:color w:val="auto"/>
          <w:spacing w:val="-4"/>
          <w:sz w:val="24"/>
          <w:szCs w:val="24"/>
          <w:highlight w:val="none"/>
          <w:u w:val="single" w:color="auto"/>
        </w:rPr>
        <w:t xml:space="preserve">      </w:t>
      </w:r>
      <w:r>
        <w:rPr>
          <w:color w:val="auto"/>
          <w:spacing w:val="-95"/>
          <w:sz w:val="24"/>
          <w:szCs w:val="24"/>
          <w:highlight w:val="none"/>
        </w:rPr>
        <w:t xml:space="preserve"> </w:t>
      </w:r>
      <w:r>
        <w:rPr>
          <w:color w:val="auto"/>
          <w:spacing w:val="-4"/>
          <w:sz w:val="24"/>
          <w:szCs w:val="24"/>
          <w:highlight w:val="none"/>
        </w:rPr>
        <w:t>元（大写</w:t>
      </w:r>
      <w:r>
        <w:rPr>
          <w:color w:val="auto"/>
          <w:spacing w:val="-4"/>
          <w:sz w:val="24"/>
          <w:szCs w:val="24"/>
          <w:highlight w:val="none"/>
          <w:u w:val="single" w:color="auto"/>
        </w:rPr>
        <w:t xml:space="preserve">            </w:t>
      </w:r>
      <w:r>
        <w:rPr>
          <w:color w:val="auto"/>
          <w:spacing w:val="-46"/>
          <w:w w:val="87"/>
          <w:sz w:val="24"/>
          <w:szCs w:val="24"/>
          <w:highlight w:val="none"/>
        </w:rPr>
        <w:t>），</w:t>
      </w:r>
    </w:p>
    <w:p w14:paraId="70A36F3F">
      <w:pPr>
        <w:pStyle w:val="5"/>
        <w:spacing w:line="225" w:lineRule="auto"/>
        <w:ind w:left="36"/>
        <w:rPr>
          <w:color w:val="auto"/>
          <w:sz w:val="24"/>
          <w:szCs w:val="24"/>
          <w:highlight w:val="none"/>
        </w:rPr>
      </w:pPr>
      <w:r>
        <w:rPr>
          <w:color w:val="auto"/>
          <w:spacing w:val="-2"/>
          <w:sz w:val="24"/>
          <w:szCs w:val="24"/>
          <w:highlight w:val="none"/>
        </w:rPr>
        <w:t>即本项目的投标保证金金额。</w:t>
      </w:r>
    </w:p>
    <w:p w14:paraId="573E17AB">
      <w:pPr>
        <w:pStyle w:val="5"/>
        <w:spacing w:before="147" w:line="224" w:lineRule="auto"/>
        <w:ind w:left="502"/>
        <w:rPr>
          <w:color w:val="auto"/>
          <w:sz w:val="24"/>
          <w:szCs w:val="24"/>
          <w:highlight w:val="none"/>
        </w:rPr>
      </w:pPr>
      <w:r>
        <w:rPr>
          <w:color w:val="auto"/>
          <w:spacing w:val="-1"/>
          <w:sz w:val="24"/>
          <w:szCs w:val="24"/>
          <w:highlight w:val="none"/>
        </w:rPr>
        <w:t>二、保证的方式及保证期间</w:t>
      </w:r>
    </w:p>
    <w:p w14:paraId="01E31232">
      <w:pPr>
        <w:pStyle w:val="5"/>
        <w:spacing w:before="150" w:line="223" w:lineRule="auto"/>
        <w:ind w:left="509"/>
        <w:rPr>
          <w:color w:val="auto"/>
          <w:sz w:val="24"/>
          <w:szCs w:val="24"/>
          <w:highlight w:val="none"/>
        </w:rPr>
      </w:pPr>
      <w:r>
        <w:rPr>
          <w:color w:val="auto"/>
          <w:spacing w:val="-2"/>
          <w:sz w:val="24"/>
          <w:szCs w:val="24"/>
          <w:highlight w:val="none"/>
        </w:rPr>
        <w:t>我方保证的方式为：连带责任保证。</w:t>
      </w:r>
    </w:p>
    <w:p w14:paraId="7BE08737">
      <w:pPr>
        <w:pStyle w:val="5"/>
        <w:spacing w:before="149" w:line="224" w:lineRule="auto"/>
        <w:ind w:left="509"/>
        <w:rPr>
          <w:color w:val="auto"/>
          <w:sz w:val="24"/>
          <w:szCs w:val="24"/>
          <w:highlight w:val="none"/>
        </w:rPr>
      </w:pPr>
      <w:r>
        <w:rPr>
          <w:color w:val="auto"/>
          <w:spacing w:val="-4"/>
          <w:sz w:val="24"/>
          <w:szCs w:val="24"/>
          <w:highlight w:val="none"/>
        </w:rPr>
        <w:t>我方的保证期间为：</w:t>
      </w:r>
      <w:r>
        <w:rPr>
          <w:color w:val="auto"/>
          <w:spacing w:val="-41"/>
          <w:sz w:val="24"/>
          <w:szCs w:val="24"/>
          <w:highlight w:val="none"/>
        </w:rPr>
        <w:t xml:space="preserve"> </w:t>
      </w:r>
      <w:r>
        <w:rPr>
          <w:color w:val="auto"/>
          <w:spacing w:val="-4"/>
          <w:sz w:val="24"/>
          <w:szCs w:val="24"/>
          <w:highlight w:val="none"/>
        </w:rPr>
        <w:t>自本保函生效之日起</w:t>
      </w:r>
      <w:r>
        <w:rPr>
          <w:color w:val="auto"/>
          <w:spacing w:val="-4"/>
          <w:sz w:val="24"/>
          <w:szCs w:val="24"/>
          <w:highlight w:val="none"/>
          <w:u w:val="single" w:color="auto"/>
        </w:rPr>
        <w:t xml:space="preserve">    </w:t>
      </w:r>
      <w:r>
        <w:rPr>
          <w:color w:val="auto"/>
          <w:spacing w:val="-114"/>
          <w:sz w:val="24"/>
          <w:szCs w:val="24"/>
          <w:highlight w:val="none"/>
        </w:rPr>
        <w:t xml:space="preserve"> </w:t>
      </w:r>
      <w:r>
        <w:rPr>
          <w:color w:val="auto"/>
          <w:spacing w:val="-4"/>
          <w:sz w:val="24"/>
          <w:szCs w:val="24"/>
          <w:highlight w:val="none"/>
        </w:rPr>
        <w:t>个月止。</w:t>
      </w:r>
    </w:p>
    <w:p w14:paraId="2A8AA1C5">
      <w:pPr>
        <w:pStyle w:val="5"/>
        <w:spacing w:before="148" w:line="224" w:lineRule="auto"/>
        <w:ind w:left="497"/>
        <w:rPr>
          <w:color w:val="auto"/>
          <w:sz w:val="24"/>
          <w:szCs w:val="24"/>
          <w:highlight w:val="none"/>
        </w:rPr>
      </w:pPr>
      <w:r>
        <w:rPr>
          <w:color w:val="auto"/>
          <w:spacing w:val="-1"/>
          <w:sz w:val="24"/>
          <w:szCs w:val="24"/>
          <w:highlight w:val="none"/>
        </w:rPr>
        <w:t>三、承担保证责任的程序</w:t>
      </w:r>
    </w:p>
    <w:p w14:paraId="5A56B938">
      <w:pPr>
        <w:pStyle w:val="5"/>
        <w:spacing w:before="150" w:line="338" w:lineRule="auto"/>
        <w:ind w:left="38" w:right="63" w:firstLine="474"/>
        <w:rPr>
          <w:color w:val="auto"/>
          <w:sz w:val="24"/>
          <w:szCs w:val="24"/>
          <w:highlight w:val="none"/>
        </w:rPr>
      </w:pPr>
      <w:r>
        <w:rPr>
          <w:color w:val="auto"/>
          <w:sz w:val="24"/>
          <w:szCs w:val="24"/>
          <w:highlight w:val="none"/>
        </w:rPr>
        <w:t>1．你方要求我方承担保证责任的，应在本保函保证期间内向我方发出书面</w:t>
      </w:r>
      <w:r>
        <w:rPr>
          <w:color w:val="auto"/>
          <w:spacing w:val="8"/>
          <w:sz w:val="24"/>
          <w:szCs w:val="24"/>
          <w:highlight w:val="none"/>
        </w:rPr>
        <w:t xml:space="preserve"> </w:t>
      </w:r>
      <w:r>
        <w:rPr>
          <w:color w:val="auto"/>
          <w:spacing w:val="-3"/>
          <w:sz w:val="24"/>
          <w:szCs w:val="24"/>
          <w:highlight w:val="none"/>
        </w:rPr>
        <w:t>索赔通知。索赔通知应写明要求索赔的金额，支付款</w:t>
      </w:r>
      <w:r>
        <w:rPr>
          <w:color w:val="auto"/>
          <w:spacing w:val="-4"/>
          <w:sz w:val="24"/>
          <w:szCs w:val="24"/>
          <w:highlight w:val="none"/>
        </w:rPr>
        <w:t>项应到达的账号，并附有证</w:t>
      </w:r>
    </w:p>
    <w:p w14:paraId="06BDD019">
      <w:pPr>
        <w:pStyle w:val="5"/>
        <w:spacing w:line="224" w:lineRule="auto"/>
        <w:ind w:left="41"/>
        <w:rPr>
          <w:color w:val="auto"/>
          <w:sz w:val="24"/>
          <w:szCs w:val="24"/>
          <w:highlight w:val="none"/>
        </w:rPr>
      </w:pPr>
      <w:r>
        <w:rPr>
          <w:color w:val="auto"/>
          <w:spacing w:val="-2"/>
          <w:sz w:val="24"/>
          <w:szCs w:val="24"/>
          <w:highlight w:val="none"/>
        </w:rPr>
        <w:t>明投标人发生我方应承担保证责任情形的事实材料。</w:t>
      </w:r>
    </w:p>
    <w:p w14:paraId="7080FC5B">
      <w:pPr>
        <w:pStyle w:val="5"/>
        <w:spacing w:before="150" w:line="338" w:lineRule="auto"/>
        <w:ind w:left="20" w:firstLine="479"/>
        <w:rPr>
          <w:color w:val="auto"/>
          <w:sz w:val="24"/>
          <w:szCs w:val="24"/>
          <w:highlight w:val="none"/>
        </w:rPr>
      </w:pPr>
      <w:r>
        <w:rPr>
          <w:color w:val="auto"/>
          <w:spacing w:val="-4"/>
          <w:sz w:val="24"/>
          <w:szCs w:val="24"/>
          <w:highlight w:val="none"/>
        </w:rPr>
        <w:t>2．我方在收到索赔通知及相关证明材料后，在</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r>
        <w:rPr>
          <w:color w:val="auto"/>
          <w:spacing w:val="-114"/>
          <w:sz w:val="24"/>
          <w:szCs w:val="24"/>
          <w:highlight w:val="none"/>
        </w:rPr>
        <w:t xml:space="preserve"> </w:t>
      </w:r>
      <w:r>
        <w:rPr>
          <w:color w:val="auto"/>
          <w:spacing w:val="-5"/>
          <w:sz w:val="24"/>
          <w:szCs w:val="24"/>
          <w:highlight w:val="none"/>
        </w:rPr>
        <w:t>个工作日内进行审查，</w:t>
      </w:r>
      <w:r>
        <w:rPr>
          <w:color w:val="auto"/>
          <w:sz w:val="24"/>
          <w:szCs w:val="24"/>
          <w:highlight w:val="none"/>
        </w:rPr>
        <w:t xml:space="preserve"> </w:t>
      </w:r>
      <w:r>
        <w:rPr>
          <w:color w:val="auto"/>
          <w:spacing w:val="-3"/>
          <w:sz w:val="24"/>
          <w:szCs w:val="24"/>
          <w:highlight w:val="none"/>
        </w:rPr>
        <w:t>符合应承担保证责任情形的，我方应按照你方的要求代投标人向你方支付投标保</w:t>
      </w:r>
    </w:p>
    <w:p w14:paraId="600E4919">
      <w:pPr>
        <w:pStyle w:val="5"/>
        <w:spacing w:before="1" w:line="236" w:lineRule="auto"/>
        <w:ind w:left="19"/>
        <w:rPr>
          <w:color w:val="auto"/>
          <w:sz w:val="24"/>
          <w:szCs w:val="24"/>
          <w:highlight w:val="none"/>
        </w:rPr>
      </w:pPr>
      <w:r>
        <w:rPr>
          <w:color w:val="auto"/>
          <w:spacing w:val="-2"/>
          <w:sz w:val="24"/>
          <w:szCs w:val="24"/>
          <w:highlight w:val="none"/>
        </w:rPr>
        <w:t>证金。</w:t>
      </w:r>
    </w:p>
    <w:p w14:paraId="72CBBC48">
      <w:pPr>
        <w:pStyle w:val="5"/>
        <w:spacing w:before="134" w:line="224" w:lineRule="auto"/>
        <w:ind w:left="512"/>
        <w:rPr>
          <w:color w:val="auto"/>
          <w:sz w:val="24"/>
          <w:szCs w:val="24"/>
          <w:highlight w:val="none"/>
        </w:rPr>
      </w:pPr>
      <w:r>
        <w:rPr>
          <w:color w:val="auto"/>
          <w:spacing w:val="-3"/>
          <w:sz w:val="24"/>
          <w:szCs w:val="24"/>
          <w:highlight w:val="none"/>
        </w:rPr>
        <w:t>四、保证责任的终止</w:t>
      </w:r>
    </w:p>
    <w:p w14:paraId="6DB93DAA">
      <w:pPr>
        <w:pStyle w:val="5"/>
        <w:spacing w:before="148" w:line="439" w:lineRule="exact"/>
        <w:ind w:right="63"/>
        <w:jc w:val="right"/>
        <w:rPr>
          <w:color w:val="auto"/>
          <w:sz w:val="24"/>
          <w:szCs w:val="24"/>
          <w:highlight w:val="none"/>
        </w:rPr>
      </w:pPr>
      <w:r>
        <w:rPr>
          <w:color w:val="auto"/>
          <w:spacing w:val="-2"/>
          <w:position w:val="15"/>
          <w:sz w:val="24"/>
          <w:szCs w:val="24"/>
          <w:highlight w:val="none"/>
        </w:rPr>
        <w:t>1．保证期间届满你方未向我方书面主张保证责任的，</w:t>
      </w:r>
      <w:r>
        <w:rPr>
          <w:color w:val="auto"/>
          <w:spacing w:val="-46"/>
          <w:position w:val="15"/>
          <w:sz w:val="24"/>
          <w:szCs w:val="24"/>
          <w:highlight w:val="none"/>
        </w:rPr>
        <w:t xml:space="preserve"> </w:t>
      </w:r>
      <w:r>
        <w:rPr>
          <w:color w:val="auto"/>
          <w:spacing w:val="-2"/>
          <w:position w:val="15"/>
          <w:sz w:val="24"/>
          <w:szCs w:val="24"/>
          <w:highlight w:val="none"/>
        </w:rPr>
        <w:t>自保证期间届满次日</w:t>
      </w:r>
    </w:p>
    <w:p w14:paraId="2D59F14D">
      <w:pPr>
        <w:pStyle w:val="5"/>
        <w:spacing w:line="220" w:lineRule="auto"/>
        <w:ind w:left="14"/>
        <w:rPr>
          <w:color w:val="auto"/>
          <w:sz w:val="24"/>
          <w:szCs w:val="24"/>
          <w:highlight w:val="none"/>
        </w:rPr>
      </w:pPr>
      <w:r>
        <w:rPr>
          <w:color w:val="auto"/>
          <w:spacing w:val="-1"/>
          <w:sz w:val="24"/>
          <w:szCs w:val="24"/>
          <w:highlight w:val="none"/>
        </w:rPr>
        <w:t>起，我方保证责任自动终止。</w:t>
      </w:r>
    </w:p>
    <w:p w14:paraId="2FAC46E3">
      <w:pPr>
        <w:pStyle w:val="5"/>
        <w:spacing w:before="156" w:line="439" w:lineRule="exact"/>
        <w:ind w:right="63"/>
        <w:jc w:val="right"/>
        <w:rPr>
          <w:color w:val="auto"/>
          <w:sz w:val="24"/>
          <w:szCs w:val="24"/>
          <w:highlight w:val="none"/>
        </w:rPr>
      </w:pPr>
      <w:r>
        <w:rPr>
          <w:color w:val="auto"/>
          <w:spacing w:val="-1"/>
          <w:position w:val="14"/>
          <w:sz w:val="24"/>
          <w:szCs w:val="24"/>
          <w:highlight w:val="none"/>
        </w:rPr>
        <w:t>2．我方按照本保函向你贵方履行了保证责任后，</w:t>
      </w:r>
      <w:r>
        <w:rPr>
          <w:color w:val="auto"/>
          <w:spacing w:val="-56"/>
          <w:position w:val="14"/>
          <w:sz w:val="24"/>
          <w:szCs w:val="24"/>
          <w:highlight w:val="none"/>
        </w:rPr>
        <w:t xml:space="preserve"> </w:t>
      </w:r>
      <w:r>
        <w:rPr>
          <w:color w:val="auto"/>
          <w:spacing w:val="-1"/>
          <w:position w:val="14"/>
          <w:sz w:val="24"/>
          <w:szCs w:val="24"/>
          <w:highlight w:val="none"/>
        </w:rPr>
        <w:t>自我</w:t>
      </w:r>
      <w:r>
        <w:rPr>
          <w:color w:val="auto"/>
          <w:spacing w:val="-2"/>
          <w:position w:val="14"/>
          <w:sz w:val="24"/>
          <w:szCs w:val="24"/>
          <w:highlight w:val="none"/>
        </w:rPr>
        <w:t>方向你贵方支付款项</w:t>
      </w:r>
    </w:p>
    <w:p w14:paraId="462389D7">
      <w:pPr>
        <w:pStyle w:val="5"/>
        <w:spacing w:line="220" w:lineRule="auto"/>
        <w:ind w:left="41"/>
        <w:rPr>
          <w:color w:val="auto"/>
          <w:sz w:val="24"/>
          <w:szCs w:val="24"/>
          <w:highlight w:val="none"/>
        </w:rPr>
      </w:pPr>
      <w:r>
        <w:rPr>
          <w:color w:val="auto"/>
          <w:spacing w:val="-2"/>
          <w:sz w:val="24"/>
          <w:szCs w:val="24"/>
          <w:highlight w:val="none"/>
        </w:rPr>
        <w:t>（支付款项从我方账户划出）之日起，保证责任终止。</w:t>
      </w:r>
    </w:p>
    <w:p w14:paraId="05920A37">
      <w:pPr>
        <w:pStyle w:val="5"/>
        <w:spacing w:before="153" w:line="442" w:lineRule="exact"/>
        <w:ind w:right="63"/>
        <w:jc w:val="right"/>
        <w:rPr>
          <w:color w:val="auto"/>
          <w:sz w:val="24"/>
          <w:szCs w:val="24"/>
          <w:highlight w:val="none"/>
        </w:rPr>
      </w:pPr>
      <w:r>
        <w:rPr>
          <w:color w:val="auto"/>
          <w:spacing w:val="1"/>
          <w:position w:val="15"/>
          <w:sz w:val="24"/>
          <w:szCs w:val="24"/>
          <w:highlight w:val="none"/>
        </w:rPr>
        <w:t>3．按照法律法规的规定或出现我方保证责任</w:t>
      </w:r>
      <w:r>
        <w:rPr>
          <w:color w:val="auto"/>
          <w:position w:val="15"/>
          <w:sz w:val="24"/>
          <w:szCs w:val="24"/>
          <w:highlight w:val="none"/>
        </w:rPr>
        <w:t>终止的其它情形的，我方在本</w:t>
      </w:r>
    </w:p>
    <w:p w14:paraId="3757B089">
      <w:pPr>
        <w:pStyle w:val="5"/>
        <w:spacing w:line="224" w:lineRule="auto"/>
        <w:ind w:left="17"/>
        <w:rPr>
          <w:color w:val="auto"/>
          <w:sz w:val="24"/>
          <w:szCs w:val="24"/>
          <w:highlight w:val="none"/>
        </w:rPr>
      </w:pPr>
      <w:r>
        <w:rPr>
          <w:color w:val="auto"/>
          <w:spacing w:val="-1"/>
          <w:sz w:val="24"/>
          <w:szCs w:val="24"/>
          <w:highlight w:val="none"/>
        </w:rPr>
        <w:t>保函项下的保证责任亦终止。</w:t>
      </w:r>
    </w:p>
    <w:p w14:paraId="3522EB48">
      <w:pPr>
        <w:spacing w:line="224" w:lineRule="auto"/>
        <w:rPr>
          <w:color w:val="auto"/>
          <w:sz w:val="24"/>
          <w:szCs w:val="24"/>
          <w:highlight w:val="none"/>
        </w:rPr>
        <w:sectPr>
          <w:footerReference r:id="rId38" w:type="default"/>
          <w:pgSz w:w="11906" w:h="16839"/>
          <w:pgMar w:top="1431" w:right="1733" w:bottom="1171" w:left="1785" w:header="0" w:footer="992" w:gutter="0"/>
          <w:pgNumType w:fmt="decimal"/>
          <w:cols w:space="720" w:num="1"/>
        </w:sectPr>
      </w:pPr>
    </w:p>
    <w:p w14:paraId="1D08835D">
      <w:pPr>
        <w:pStyle w:val="5"/>
        <w:spacing w:before="156" w:line="224" w:lineRule="auto"/>
        <w:ind w:left="502"/>
        <w:rPr>
          <w:color w:val="auto"/>
          <w:sz w:val="24"/>
          <w:szCs w:val="24"/>
          <w:highlight w:val="none"/>
        </w:rPr>
      </w:pPr>
      <w:bookmarkStart w:id="56" w:name="bookmark61"/>
      <w:bookmarkEnd w:id="56"/>
      <w:r>
        <w:rPr>
          <w:color w:val="auto"/>
          <w:spacing w:val="-2"/>
          <w:sz w:val="24"/>
          <w:szCs w:val="24"/>
          <w:highlight w:val="none"/>
        </w:rPr>
        <w:t>五、免责条款</w:t>
      </w:r>
    </w:p>
    <w:p w14:paraId="4AAE3236">
      <w:pPr>
        <w:pStyle w:val="5"/>
        <w:spacing w:before="147" w:line="439" w:lineRule="exact"/>
        <w:ind w:right="10"/>
        <w:jc w:val="right"/>
        <w:rPr>
          <w:color w:val="auto"/>
          <w:sz w:val="24"/>
          <w:szCs w:val="24"/>
          <w:highlight w:val="none"/>
        </w:rPr>
      </w:pPr>
      <w:r>
        <w:rPr>
          <w:color w:val="auto"/>
          <w:position w:val="15"/>
          <w:sz w:val="24"/>
          <w:szCs w:val="24"/>
          <w:highlight w:val="none"/>
        </w:rPr>
        <w:t>1．依照法律规定或你方与投标人的另行约定，全部或者部分免除投标人投</w:t>
      </w:r>
    </w:p>
    <w:p w14:paraId="12752A95">
      <w:pPr>
        <w:pStyle w:val="5"/>
        <w:spacing w:line="220" w:lineRule="auto"/>
        <w:ind w:left="21"/>
        <w:rPr>
          <w:color w:val="auto"/>
          <w:sz w:val="24"/>
          <w:szCs w:val="24"/>
          <w:highlight w:val="none"/>
        </w:rPr>
      </w:pPr>
      <w:r>
        <w:rPr>
          <w:color w:val="auto"/>
          <w:spacing w:val="-1"/>
          <w:sz w:val="24"/>
          <w:szCs w:val="24"/>
          <w:highlight w:val="none"/>
        </w:rPr>
        <w:t>标保证金义务时，我方亦免除相应的保证责任。</w:t>
      </w:r>
    </w:p>
    <w:p w14:paraId="544EBDFD">
      <w:pPr>
        <w:pStyle w:val="5"/>
        <w:spacing w:before="155" w:line="439" w:lineRule="exact"/>
        <w:ind w:right="11"/>
        <w:jc w:val="right"/>
        <w:rPr>
          <w:color w:val="auto"/>
          <w:sz w:val="24"/>
          <w:szCs w:val="24"/>
          <w:highlight w:val="none"/>
        </w:rPr>
      </w:pPr>
      <w:r>
        <w:rPr>
          <w:color w:val="auto"/>
          <w:spacing w:val="1"/>
          <w:position w:val="15"/>
          <w:sz w:val="24"/>
          <w:szCs w:val="24"/>
          <w:highlight w:val="none"/>
        </w:rPr>
        <w:t>2．因你方原因致使投标人发生本保函第一条第（</w:t>
      </w:r>
      <w:r>
        <w:rPr>
          <w:color w:val="auto"/>
          <w:position w:val="15"/>
          <w:sz w:val="24"/>
          <w:szCs w:val="24"/>
          <w:highlight w:val="none"/>
        </w:rPr>
        <w:t>一）款约定情形的，我方</w:t>
      </w:r>
    </w:p>
    <w:p w14:paraId="53AB290B">
      <w:pPr>
        <w:pStyle w:val="5"/>
        <w:spacing w:line="224" w:lineRule="auto"/>
        <w:ind w:left="23"/>
        <w:rPr>
          <w:color w:val="auto"/>
          <w:sz w:val="24"/>
          <w:szCs w:val="24"/>
          <w:highlight w:val="none"/>
        </w:rPr>
      </w:pPr>
      <w:r>
        <w:rPr>
          <w:color w:val="auto"/>
          <w:spacing w:val="-2"/>
          <w:sz w:val="24"/>
          <w:szCs w:val="24"/>
          <w:highlight w:val="none"/>
        </w:rPr>
        <w:t>不承担保证责任。</w:t>
      </w:r>
    </w:p>
    <w:p w14:paraId="4FD844AE">
      <w:pPr>
        <w:pStyle w:val="5"/>
        <w:spacing w:before="148" w:line="442" w:lineRule="exact"/>
        <w:ind w:right="11"/>
        <w:jc w:val="right"/>
        <w:rPr>
          <w:color w:val="auto"/>
          <w:sz w:val="24"/>
          <w:szCs w:val="24"/>
          <w:highlight w:val="none"/>
        </w:rPr>
      </w:pPr>
      <w:r>
        <w:rPr>
          <w:color w:val="auto"/>
          <w:spacing w:val="1"/>
          <w:position w:val="15"/>
          <w:sz w:val="24"/>
          <w:szCs w:val="24"/>
          <w:highlight w:val="none"/>
        </w:rPr>
        <w:t>3．因不可抗力造成投标人发生本保函第一条</w:t>
      </w:r>
      <w:r>
        <w:rPr>
          <w:color w:val="auto"/>
          <w:position w:val="15"/>
          <w:sz w:val="24"/>
          <w:szCs w:val="24"/>
          <w:highlight w:val="none"/>
        </w:rPr>
        <w:t>约定情形的，我方不承担保证</w:t>
      </w:r>
    </w:p>
    <w:p w14:paraId="159C0089">
      <w:pPr>
        <w:pStyle w:val="5"/>
        <w:spacing w:line="224" w:lineRule="auto"/>
        <w:ind w:left="24"/>
        <w:rPr>
          <w:color w:val="auto"/>
          <w:sz w:val="24"/>
          <w:szCs w:val="24"/>
          <w:highlight w:val="none"/>
        </w:rPr>
      </w:pPr>
      <w:r>
        <w:rPr>
          <w:color w:val="auto"/>
          <w:spacing w:val="-5"/>
          <w:sz w:val="24"/>
          <w:szCs w:val="24"/>
          <w:highlight w:val="none"/>
        </w:rPr>
        <w:t>责任。</w:t>
      </w:r>
    </w:p>
    <w:p w14:paraId="12D3B8F8">
      <w:pPr>
        <w:pStyle w:val="5"/>
        <w:spacing w:before="147" w:line="339" w:lineRule="auto"/>
        <w:ind w:left="13" w:right="11" w:firstLine="480"/>
        <w:rPr>
          <w:color w:val="auto"/>
          <w:sz w:val="24"/>
          <w:szCs w:val="24"/>
          <w:highlight w:val="none"/>
        </w:rPr>
      </w:pPr>
      <w:r>
        <w:rPr>
          <w:color w:val="auto"/>
          <w:spacing w:val="1"/>
          <w:sz w:val="24"/>
          <w:szCs w:val="24"/>
          <w:highlight w:val="none"/>
        </w:rPr>
        <w:t>4．你方或其他有权机关对招标文件进行任何澄清或修改，加</w:t>
      </w:r>
      <w:r>
        <w:rPr>
          <w:color w:val="auto"/>
          <w:sz w:val="24"/>
          <w:szCs w:val="24"/>
          <w:highlight w:val="none"/>
        </w:rPr>
        <w:t xml:space="preserve">重我方保证责 </w:t>
      </w:r>
      <w:r>
        <w:rPr>
          <w:color w:val="auto"/>
          <w:spacing w:val="-3"/>
          <w:sz w:val="24"/>
          <w:szCs w:val="24"/>
          <w:highlight w:val="none"/>
        </w:rPr>
        <w:t>任的，我方对加重部分不承担保证责任，但该澄清或修改经我方事先书面同意的</w:t>
      </w:r>
    </w:p>
    <w:p w14:paraId="21FA1875">
      <w:pPr>
        <w:pStyle w:val="5"/>
        <w:spacing w:line="225" w:lineRule="auto"/>
        <w:ind w:left="26"/>
        <w:rPr>
          <w:color w:val="auto"/>
          <w:sz w:val="24"/>
          <w:szCs w:val="24"/>
          <w:highlight w:val="none"/>
        </w:rPr>
      </w:pPr>
      <w:r>
        <w:rPr>
          <w:color w:val="auto"/>
          <w:spacing w:val="-6"/>
          <w:sz w:val="24"/>
          <w:szCs w:val="24"/>
          <w:highlight w:val="none"/>
        </w:rPr>
        <w:t>除外。</w:t>
      </w:r>
    </w:p>
    <w:p w14:paraId="57580E1B">
      <w:pPr>
        <w:pStyle w:val="5"/>
        <w:spacing w:before="147" w:line="225" w:lineRule="auto"/>
        <w:ind w:left="507"/>
        <w:rPr>
          <w:color w:val="auto"/>
          <w:sz w:val="24"/>
          <w:szCs w:val="24"/>
          <w:highlight w:val="none"/>
        </w:rPr>
      </w:pPr>
      <w:r>
        <w:rPr>
          <w:color w:val="auto"/>
          <w:spacing w:val="-3"/>
          <w:sz w:val="24"/>
          <w:szCs w:val="24"/>
          <w:highlight w:val="none"/>
        </w:rPr>
        <w:t>六、争议的解决</w:t>
      </w:r>
    </w:p>
    <w:p w14:paraId="2E856E22">
      <w:pPr>
        <w:pStyle w:val="5"/>
        <w:spacing w:before="146" w:line="442" w:lineRule="exact"/>
        <w:ind w:right="11"/>
        <w:jc w:val="right"/>
        <w:rPr>
          <w:color w:val="auto"/>
          <w:sz w:val="24"/>
          <w:szCs w:val="24"/>
          <w:highlight w:val="none"/>
        </w:rPr>
      </w:pPr>
      <w:r>
        <w:rPr>
          <w:color w:val="auto"/>
          <w:spacing w:val="-4"/>
          <w:position w:val="15"/>
          <w:sz w:val="24"/>
          <w:szCs w:val="24"/>
          <w:highlight w:val="none"/>
        </w:rPr>
        <w:t>因本保函发生的纠纷，由你我双方协商解决，协商不成的，通过诉讼程序解</w:t>
      </w:r>
    </w:p>
    <w:p w14:paraId="5211DB2B">
      <w:pPr>
        <w:pStyle w:val="5"/>
        <w:spacing w:line="220" w:lineRule="auto"/>
        <w:ind w:left="32"/>
        <w:rPr>
          <w:color w:val="auto"/>
          <w:sz w:val="24"/>
          <w:szCs w:val="24"/>
          <w:highlight w:val="none"/>
        </w:rPr>
      </w:pPr>
      <w:r>
        <w:rPr>
          <w:color w:val="auto"/>
          <w:spacing w:val="-2"/>
          <w:sz w:val="24"/>
          <w:szCs w:val="24"/>
          <w:highlight w:val="none"/>
        </w:rPr>
        <w:t>决，诉讼管辖地法院为</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2"/>
          <w:sz w:val="24"/>
          <w:szCs w:val="24"/>
          <w:highlight w:val="none"/>
        </w:rPr>
        <w:t xml:space="preserve"> </w:t>
      </w:r>
      <w:r>
        <w:rPr>
          <w:color w:val="auto"/>
          <w:spacing w:val="-3"/>
          <w:sz w:val="24"/>
          <w:szCs w:val="24"/>
          <w:highlight w:val="none"/>
        </w:rPr>
        <w:t>法院。</w:t>
      </w:r>
    </w:p>
    <w:p w14:paraId="548D1629">
      <w:pPr>
        <w:pStyle w:val="5"/>
        <w:spacing w:before="153" w:line="231" w:lineRule="auto"/>
        <w:ind w:left="505"/>
        <w:rPr>
          <w:color w:val="auto"/>
          <w:sz w:val="24"/>
          <w:szCs w:val="24"/>
          <w:highlight w:val="none"/>
        </w:rPr>
      </w:pPr>
      <w:r>
        <w:rPr>
          <w:color w:val="auto"/>
          <w:spacing w:val="-3"/>
          <w:sz w:val="24"/>
          <w:szCs w:val="24"/>
          <w:highlight w:val="none"/>
        </w:rPr>
        <w:t>七、保函的生效</w:t>
      </w:r>
    </w:p>
    <w:p w14:paraId="37CD2211">
      <w:pPr>
        <w:pStyle w:val="5"/>
        <w:spacing w:before="139" w:line="225" w:lineRule="auto"/>
        <w:ind w:left="509"/>
        <w:rPr>
          <w:color w:val="auto"/>
          <w:sz w:val="24"/>
          <w:szCs w:val="24"/>
          <w:highlight w:val="none"/>
        </w:rPr>
      </w:pPr>
      <w:r>
        <w:rPr>
          <w:color w:val="auto"/>
          <w:spacing w:val="-2"/>
          <w:sz w:val="24"/>
          <w:szCs w:val="24"/>
          <w:highlight w:val="none"/>
        </w:rPr>
        <w:t>本保函自我方加盖公章之日起生效。</w:t>
      </w:r>
    </w:p>
    <w:p w14:paraId="1F6FF151">
      <w:pPr>
        <w:spacing w:line="314" w:lineRule="auto"/>
        <w:rPr>
          <w:rFonts w:ascii="Arial"/>
          <w:color w:val="auto"/>
          <w:sz w:val="21"/>
          <w:highlight w:val="none"/>
        </w:rPr>
      </w:pPr>
    </w:p>
    <w:p w14:paraId="216F000C">
      <w:pPr>
        <w:spacing w:line="314" w:lineRule="auto"/>
        <w:rPr>
          <w:rFonts w:ascii="Arial"/>
          <w:color w:val="auto"/>
          <w:sz w:val="21"/>
          <w:highlight w:val="none"/>
        </w:rPr>
      </w:pPr>
    </w:p>
    <w:p w14:paraId="1AF5B719">
      <w:pPr>
        <w:spacing w:line="315" w:lineRule="auto"/>
        <w:rPr>
          <w:rFonts w:ascii="Arial"/>
          <w:color w:val="auto"/>
          <w:sz w:val="21"/>
          <w:highlight w:val="none"/>
        </w:rPr>
      </w:pPr>
    </w:p>
    <w:p w14:paraId="0FBEB82D">
      <w:pPr>
        <w:pStyle w:val="5"/>
        <w:spacing w:before="79" w:line="225" w:lineRule="auto"/>
        <w:ind w:right="42"/>
        <w:jc w:val="right"/>
        <w:rPr>
          <w:color w:val="auto"/>
          <w:sz w:val="24"/>
          <w:szCs w:val="24"/>
          <w:highlight w:val="none"/>
        </w:rPr>
      </w:pPr>
      <w:r>
        <w:rPr>
          <w:color w:val="auto"/>
          <w:spacing w:val="3"/>
          <w:sz w:val="24"/>
          <w:szCs w:val="24"/>
          <w:highlight w:val="none"/>
        </w:rPr>
        <w:t>保证人</w:t>
      </w:r>
      <w:r>
        <w:rPr>
          <w:color w:val="auto"/>
          <w:spacing w:val="-13"/>
          <w:sz w:val="24"/>
          <w:szCs w:val="24"/>
          <w:highlight w:val="none"/>
        </w:rPr>
        <w:t>：（</w:t>
      </w:r>
      <w:r>
        <w:rPr>
          <w:color w:val="auto"/>
          <w:spacing w:val="3"/>
          <w:sz w:val="24"/>
          <w:szCs w:val="24"/>
          <w:highlight w:val="none"/>
        </w:rPr>
        <w:t>公章）</w:t>
      </w:r>
    </w:p>
    <w:p w14:paraId="078F903C">
      <w:pPr>
        <w:spacing w:line="253" w:lineRule="auto"/>
        <w:rPr>
          <w:rFonts w:ascii="Arial"/>
          <w:color w:val="auto"/>
          <w:sz w:val="21"/>
          <w:highlight w:val="none"/>
        </w:rPr>
      </w:pPr>
    </w:p>
    <w:p w14:paraId="480A455F">
      <w:pPr>
        <w:spacing w:line="254" w:lineRule="auto"/>
        <w:rPr>
          <w:rFonts w:ascii="Arial"/>
          <w:color w:val="auto"/>
          <w:sz w:val="21"/>
          <w:highlight w:val="none"/>
        </w:rPr>
      </w:pPr>
    </w:p>
    <w:p w14:paraId="194B7336">
      <w:pPr>
        <w:pStyle w:val="5"/>
        <w:spacing w:before="78" w:line="225" w:lineRule="auto"/>
        <w:ind w:left="6022"/>
        <w:rPr>
          <w:color w:val="auto"/>
          <w:sz w:val="24"/>
          <w:szCs w:val="24"/>
          <w:highlight w:val="none"/>
        </w:rPr>
      </w:pPr>
      <w:r>
        <w:rPr>
          <w:color w:val="auto"/>
          <w:spacing w:val="-11"/>
          <w:sz w:val="24"/>
          <w:szCs w:val="24"/>
          <w:highlight w:val="none"/>
        </w:rPr>
        <w:t>年</w:t>
      </w:r>
      <w:r>
        <w:rPr>
          <w:color w:val="auto"/>
          <w:spacing w:val="4"/>
          <w:sz w:val="24"/>
          <w:szCs w:val="24"/>
          <w:highlight w:val="none"/>
        </w:rPr>
        <w:t xml:space="preserve">     </w:t>
      </w:r>
      <w:r>
        <w:rPr>
          <w:color w:val="auto"/>
          <w:spacing w:val="-11"/>
          <w:sz w:val="24"/>
          <w:szCs w:val="24"/>
          <w:highlight w:val="none"/>
        </w:rPr>
        <w:t>月</w:t>
      </w:r>
      <w:r>
        <w:rPr>
          <w:color w:val="auto"/>
          <w:spacing w:val="10"/>
          <w:sz w:val="24"/>
          <w:szCs w:val="24"/>
          <w:highlight w:val="none"/>
        </w:rPr>
        <w:t xml:space="preserve">      </w:t>
      </w:r>
      <w:r>
        <w:rPr>
          <w:color w:val="auto"/>
          <w:spacing w:val="-11"/>
          <w:sz w:val="24"/>
          <w:szCs w:val="24"/>
          <w:highlight w:val="none"/>
        </w:rPr>
        <w:t>日</w:t>
      </w:r>
    </w:p>
    <w:p w14:paraId="206E3E39">
      <w:pPr>
        <w:spacing w:line="225" w:lineRule="auto"/>
        <w:rPr>
          <w:color w:val="auto"/>
          <w:sz w:val="24"/>
          <w:szCs w:val="24"/>
          <w:highlight w:val="none"/>
        </w:rPr>
        <w:sectPr>
          <w:footerReference r:id="rId39" w:type="default"/>
          <w:pgSz w:w="11906" w:h="16839"/>
          <w:pgMar w:top="1431" w:right="1785" w:bottom="1171" w:left="1785" w:header="0" w:footer="992" w:gutter="0"/>
          <w:pgNumType w:fmt="decimal"/>
          <w:cols w:space="720" w:num="1"/>
        </w:sectPr>
      </w:pPr>
    </w:p>
    <w:p w14:paraId="147A9FBC">
      <w:pPr>
        <w:pStyle w:val="5"/>
        <w:spacing w:before="156" w:line="227" w:lineRule="auto"/>
        <w:ind w:left="2785"/>
        <w:rPr>
          <w:color w:val="auto"/>
          <w:sz w:val="24"/>
          <w:szCs w:val="24"/>
          <w:highlight w:val="none"/>
        </w:rPr>
      </w:pPr>
      <w:bookmarkStart w:id="57" w:name="bookmark62"/>
      <w:bookmarkEnd w:id="57"/>
      <w:r>
        <w:rPr>
          <w:color w:val="auto"/>
          <w:sz w:val="24"/>
          <w:szCs w:val="24"/>
          <w:highlight w:val="none"/>
          <w14:textOutline w14:w="4358" w14:cap="sq" w14:cmpd="sng">
            <w14:solidFill>
              <w14:srgbClr w14:val="000000"/>
            </w14:solidFill>
            <w14:prstDash w14:val="solid"/>
            <w14:bevel/>
          </w14:textOutline>
        </w:rPr>
        <w:t>3</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投标分项报价表（投标文件格式七）</w:t>
      </w:r>
    </w:p>
    <w:p w14:paraId="30370B92">
      <w:pPr>
        <w:spacing w:line="250" w:lineRule="auto"/>
        <w:rPr>
          <w:rFonts w:ascii="Arial"/>
          <w:color w:val="auto"/>
          <w:sz w:val="21"/>
          <w:highlight w:val="none"/>
        </w:rPr>
      </w:pPr>
    </w:p>
    <w:p w14:paraId="05E3006A">
      <w:pPr>
        <w:spacing w:line="251" w:lineRule="auto"/>
        <w:rPr>
          <w:rFonts w:ascii="Arial"/>
          <w:color w:val="auto"/>
          <w:sz w:val="21"/>
          <w:highlight w:val="none"/>
        </w:rPr>
      </w:pPr>
    </w:p>
    <w:p w14:paraId="01397105">
      <w:pPr>
        <w:pStyle w:val="5"/>
        <w:spacing w:before="78" w:line="225" w:lineRule="auto"/>
        <w:ind w:left="980"/>
        <w:rPr>
          <w:color w:val="auto"/>
          <w:sz w:val="24"/>
          <w:szCs w:val="24"/>
          <w:highlight w:val="none"/>
        </w:rPr>
      </w:pPr>
      <w:r>
        <w:rPr>
          <w:color w:val="auto"/>
          <w:highlight w:val="none"/>
        </w:rPr>
        <w:pict>
          <v:shape id="_x0000_s1035" o:spid="_x0000_s1035" o:spt="202" type="#_x0000_t202" style="position:absolute;left:0pt;margin-left:409.95pt;margin-top:2.9pt;height:16.65pt;width:31.05pt;z-index:251662336;mso-width-relative:page;mso-height-relative:page;" filled="f" stroked="f" coordsize="21600,21600">
            <v:path/>
            <v:fill on="f" focussize="0,0"/>
            <v:stroke on="f"/>
            <v:imagedata o:title=""/>
            <o:lock v:ext="edit" aspectratio="f"/>
            <v:textbox inset="0mm,0mm,0mm,0mm">
              <w:txbxContent>
                <w:p w14:paraId="5796A010">
                  <w:pPr>
                    <w:pStyle w:val="5"/>
                    <w:spacing w:before="20" w:line="225" w:lineRule="auto"/>
                    <w:ind w:left="20"/>
                    <w:rPr>
                      <w:sz w:val="24"/>
                      <w:szCs w:val="24"/>
                    </w:rPr>
                  </w:pPr>
                  <w:r>
                    <w:rPr>
                      <w:spacing w:val="-7"/>
                      <w:sz w:val="24"/>
                      <w:szCs w:val="24"/>
                    </w:rPr>
                    <w:t>包号:</w:t>
                  </w:r>
                </w:p>
              </w:txbxContent>
            </v:textbox>
          </v:shape>
        </w:pict>
      </w:r>
      <w:r>
        <w:rPr>
          <w:color w:val="auto"/>
          <w:spacing w:val="-2"/>
          <w:sz w:val="24"/>
          <w:szCs w:val="24"/>
          <w:highlight w:val="none"/>
        </w:rPr>
        <w:t>项目名称:</w:t>
      </w:r>
      <w:r>
        <w:rPr>
          <w:color w:val="auto"/>
          <w:spacing w:val="1"/>
          <w:sz w:val="24"/>
          <w:szCs w:val="24"/>
          <w:highlight w:val="none"/>
        </w:rPr>
        <w:t xml:space="preserve">                 </w:t>
      </w:r>
      <w:r>
        <w:rPr>
          <w:color w:val="auto"/>
          <w:spacing w:val="-2"/>
          <w:sz w:val="24"/>
          <w:szCs w:val="24"/>
          <w:highlight w:val="none"/>
        </w:rPr>
        <w:t>招标编号:</w:t>
      </w:r>
    </w:p>
    <w:p w14:paraId="75CCB8F3">
      <w:pPr>
        <w:pStyle w:val="5"/>
        <w:spacing w:before="149" w:line="224" w:lineRule="auto"/>
        <w:ind w:left="494"/>
        <w:rPr>
          <w:color w:val="auto"/>
          <w:sz w:val="24"/>
          <w:szCs w:val="24"/>
          <w:highlight w:val="none"/>
        </w:rPr>
      </w:pPr>
      <w:r>
        <w:rPr>
          <w:color w:val="auto"/>
          <w:spacing w:val="-1"/>
          <w:sz w:val="24"/>
          <w:szCs w:val="24"/>
          <w:highlight w:val="none"/>
        </w:rPr>
        <w:t>报价单位：人民币元</w:t>
      </w:r>
    </w:p>
    <w:tbl>
      <w:tblPr>
        <w:tblStyle w:val="1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625"/>
        <w:gridCol w:w="1279"/>
        <w:gridCol w:w="907"/>
        <w:gridCol w:w="776"/>
        <w:gridCol w:w="735"/>
        <w:gridCol w:w="752"/>
        <w:gridCol w:w="1106"/>
        <w:gridCol w:w="623"/>
      </w:tblGrid>
      <w:tr w14:paraId="056E3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729" w:type="dxa"/>
            <w:textDirection w:val="tbRlV"/>
            <w:vAlign w:val="top"/>
          </w:tcPr>
          <w:p w14:paraId="6471B145">
            <w:pPr>
              <w:spacing w:before="108" w:line="206" w:lineRule="auto"/>
              <w:ind w:left="372"/>
              <w:rPr>
                <w:rFonts w:ascii="楷体" w:hAnsi="楷体" w:eastAsia="楷体" w:cs="楷体"/>
                <w:color w:val="auto"/>
                <w:sz w:val="24"/>
                <w:szCs w:val="24"/>
                <w:highlight w:val="none"/>
              </w:rPr>
            </w:pPr>
            <w:r>
              <w:rPr>
                <w:rFonts w:ascii="楷体" w:hAnsi="楷体" w:eastAsia="楷体" w:cs="楷体"/>
                <w:color w:val="auto"/>
                <w:spacing w:val="10"/>
                <w:sz w:val="24"/>
                <w:szCs w:val="24"/>
                <w:highlight w:val="none"/>
              </w:rPr>
              <w:t>序</w:t>
            </w:r>
            <w:r>
              <w:rPr>
                <w:rFonts w:ascii="楷体" w:hAnsi="楷体" w:eastAsia="楷体" w:cs="楷体"/>
                <w:color w:val="auto"/>
                <w:spacing w:val="69"/>
                <w:sz w:val="24"/>
                <w:szCs w:val="24"/>
                <w:highlight w:val="none"/>
              </w:rPr>
              <w:t xml:space="preserve"> </w:t>
            </w:r>
            <w:r>
              <w:rPr>
                <w:rFonts w:ascii="楷体" w:hAnsi="楷体" w:eastAsia="楷体" w:cs="楷体"/>
                <w:color w:val="auto"/>
                <w:spacing w:val="10"/>
                <w:sz w:val="24"/>
                <w:szCs w:val="24"/>
                <w:highlight w:val="none"/>
              </w:rPr>
              <w:t>号</w:t>
            </w:r>
          </w:p>
        </w:tc>
        <w:tc>
          <w:tcPr>
            <w:tcW w:w="1625" w:type="dxa"/>
            <w:vAlign w:val="top"/>
          </w:tcPr>
          <w:p w14:paraId="32CAC56A">
            <w:pPr>
              <w:pStyle w:val="19"/>
              <w:spacing w:line="254" w:lineRule="auto"/>
              <w:rPr>
                <w:color w:val="auto"/>
                <w:highlight w:val="none"/>
              </w:rPr>
            </w:pPr>
          </w:p>
          <w:p w14:paraId="5AB8DD18">
            <w:pPr>
              <w:pStyle w:val="19"/>
              <w:spacing w:line="255" w:lineRule="auto"/>
              <w:rPr>
                <w:color w:val="auto"/>
                <w:highlight w:val="none"/>
              </w:rPr>
            </w:pPr>
          </w:p>
          <w:p w14:paraId="1CAEF699">
            <w:pPr>
              <w:spacing w:before="78" w:line="236" w:lineRule="auto"/>
              <w:ind w:left="574"/>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名称</w:t>
            </w:r>
          </w:p>
        </w:tc>
        <w:tc>
          <w:tcPr>
            <w:tcW w:w="1279" w:type="dxa"/>
            <w:vAlign w:val="top"/>
          </w:tcPr>
          <w:p w14:paraId="54DF2979">
            <w:pPr>
              <w:spacing w:before="78" w:line="439" w:lineRule="exact"/>
              <w:ind w:firstLine="240" w:firstLineChars="100"/>
              <w:rPr>
                <w:rFonts w:hint="eastAsia" w:ascii="楷体" w:hAnsi="楷体" w:eastAsia="楷体" w:cs="楷体"/>
                <w:color w:val="auto"/>
                <w:sz w:val="24"/>
                <w:szCs w:val="24"/>
                <w:highlight w:val="none"/>
                <w:lang w:val="en-US" w:eastAsia="zh-CN"/>
              </w:rPr>
            </w:pPr>
          </w:p>
          <w:p w14:paraId="19E84617">
            <w:pPr>
              <w:spacing w:before="78" w:line="439" w:lineRule="exact"/>
              <w:ind w:firstLine="240" w:firstLineChars="1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规格</w:t>
            </w:r>
          </w:p>
        </w:tc>
        <w:tc>
          <w:tcPr>
            <w:tcW w:w="907" w:type="dxa"/>
            <w:vAlign w:val="top"/>
          </w:tcPr>
          <w:p w14:paraId="68DD9EE4">
            <w:pPr>
              <w:pStyle w:val="19"/>
              <w:spacing w:line="255" w:lineRule="auto"/>
              <w:rPr>
                <w:color w:val="auto"/>
                <w:highlight w:val="none"/>
              </w:rPr>
            </w:pPr>
          </w:p>
          <w:p w14:paraId="6A4C1AC6">
            <w:pPr>
              <w:pStyle w:val="19"/>
              <w:spacing w:line="255" w:lineRule="auto"/>
              <w:rPr>
                <w:color w:val="auto"/>
                <w:highlight w:val="none"/>
              </w:rPr>
            </w:pPr>
          </w:p>
          <w:p w14:paraId="3860AE5B">
            <w:pPr>
              <w:spacing w:before="78" w:line="234" w:lineRule="auto"/>
              <w:ind w:left="217"/>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数量</w:t>
            </w:r>
          </w:p>
        </w:tc>
        <w:tc>
          <w:tcPr>
            <w:tcW w:w="776" w:type="dxa"/>
            <w:vAlign w:val="top"/>
          </w:tcPr>
          <w:p w14:paraId="46992CD5">
            <w:pPr>
              <w:pStyle w:val="19"/>
              <w:spacing w:line="292" w:lineRule="auto"/>
              <w:rPr>
                <w:color w:val="auto"/>
                <w:highlight w:val="none"/>
              </w:rPr>
            </w:pPr>
          </w:p>
          <w:p w14:paraId="15A79F88">
            <w:pPr>
              <w:spacing w:before="78" w:line="223" w:lineRule="auto"/>
              <w:ind w:left="159"/>
              <w:rPr>
                <w:rFonts w:ascii="楷体" w:hAnsi="楷体" w:eastAsia="楷体" w:cs="楷体"/>
                <w:color w:val="auto"/>
                <w:sz w:val="24"/>
                <w:szCs w:val="24"/>
                <w:highlight w:val="none"/>
              </w:rPr>
            </w:pPr>
            <w:r>
              <w:rPr>
                <w:rFonts w:ascii="楷体" w:hAnsi="楷体" w:eastAsia="楷体" w:cs="楷体"/>
                <w:color w:val="auto"/>
                <w:spacing w:val="-7"/>
                <w:sz w:val="24"/>
                <w:szCs w:val="24"/>
                <w:highlight w:val="none"/>
              </w:rPr>
              <w:t>原产</w:t>
            </w:r>
          </w:p>
          <w:p w14:paraId="3E815DB0">
            <w:pPr>
              <w:spacing w:before="170" w:line="196" w:lineRule="auto"/>
              <w:ind w:left="276"/>
              <w:rPr>
                <w:rFonts w:ascii="楷体" w:hAnsi="楷体" w:eastAsia="楷体" w:cs="楷体"/>
                <w:color w:val="auto"/>
                <w:sz w:val="24"/>
                <w:szCs w:val="24"/>
                <w:highlight w:val="none"/>
              </w:rPr>
            </w:pPr>
            <w:r>
              <w:rPr>
                <w:rFonts w:ascii="楷体" w:hAnsi="楷体" w:eastAsia="楷体" w:cs="楷体"/>
                <w:color w:val="auto"/>
                <w:sz w:val="24"/>
                <w:szCs w:val="24"/>
                <w:highlight w:val="none"/>
              </w:rPr>
              <w:t>地</w:t>
            </w:r>
          </w:p>
        </w:tc>
        <w:tc>
          <w:tcPr>
            <w:tcW w:w="735" w:type="dxa"/>
            <w:vAlign w:val="top"/>
          </w:tcPr>
          <w:p w14:paraId="10BC6849">
            <w:pPr>
              <w:spacing w:before="150" w:line="339" w:lineRule="auto"/>
              <w:ind w:right="123"/>
              <w:jc w:val="both"/>
              <w:rPr>
                <w:rFonts w:hint="eastAsia" w:ascii="楷体" w:hAnsi="楷体" w:eastAsia="楷体" w:cs="楷体"/>
                <w:color w:val="auto"/>
                <w:sz w:val="24"/>
                <w:szCs w:val="24"/>
                <w:highlight w:val="none"/>
                <w:lang w:val="en-US" w:eastAsia="zh-CN"/>
              </w:rPr>
            </w:pPr>
          </w:p>
          <w:p w14:paraId="1C78729E">
            <w:pPr>
              <w:spacing w:before="150" w:line="339" w:lineRule="auto"/>
              <w:ind w:right="123"/>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品牌</w:t>
            </w:r>
          </w:p>
          <w:p w14:paraId="2E87D884">
            <w:pPr>
              <w:pStyle w:val="11"/>
              <w:rPr>
                <w:rFonts w:hint="eastAsia"/>
                <w:color w:val="auto"/>
                <w:highlight w:val="none"/>
                <w:lang w:val="en-US" w:eastAsia="zh-CN"/>
              </w:rPr>
            </w:pPr>
          </w:p>
        </w:tc>
        <w:tc>
          <w:tcPr>
            <w:tcW w:w="752" w:type="dxa"/>
            <w:vAlign w:val="top"/>
          </w:tcPr>
          <w:p w14:paraId="0F1C600C">
            <w:pPr>
              <w:pStyle w:val="19"/>
              <w:spacing w:line="254" w:lineRule="auto"/>
              <w:rPr>
                <w:color w:val="auto"/>
                <w:highlight w:val="none"/>
              </w:rPr>
            </w:pPr>
          </w:p>
          <w:p w14:paraId="6438497E">
            <w:pPr>
              <w:pStyle w:val="19"/>
              <w:spacing w:line="255" w:lineRule="auto"/>
              <w:rPr>
                <w:color w:val="auto"/>
                <w:highlight w:val="none"/>
              </w:rPr>
            </w:pPr>
          </w:p>
          <w:p w14:paraId="438E2F27">
            <w:pPr>
              <w:spacing w:before="78" w:line="225" w:lineRule="auto"/>
              <w:ind w:left="149"/>
              <w:rPr>
                <w:rFonts w:ascii="楷体" w:hAnsi="楷体" w:eastAsia="楷体" w:cs="楷体"/>
                <w:color w:val="auto"/>
                <w:sz w:val="24"/>
                <w:szCs w:val="24"/>
                <w:highlight w:val="none"/>
              </w:rPr>
            </w:pPr>
            <w:r>
              <w:rPr>
                <w:rFonts w:ascii="楷体" w:hAnsi="楷体" w:eastAsia="楷体" w:cs="楷体"/>
                <w:color w:val="auto"/>
                <w:spacing w:val="-8"/>
                <w:sz w:val="24"/>
                <w:szCs w:val="24"/>
                <w:highlight w:val="none"/>
              </w:rPr>
              <w:t>单价</w:t>
            </w:r>
          </w:p>
        </w:tc>
        <w:tc>
          <w:tcPr>
            <w:tcW w:w="1106" w:type="dxa"/>
            <w:vAlign w:val="top"/>
          </w:tcPr>
          <w:p w14:paraId="0BC4375C">
            <w:pPr>
              <w:pStyle w:val="19"/>
              <w:spacing w:line="254" w:lineRule="auto"/>
              <w:rPr>
                <w:color w:val="auto"/>
                <w:highlight w:val="none"/>
              </w:rPr>
            </w:pPr>
          </w:p>
          <w:p w14:paraId="464F508D">
            <w:pPr>
              <w:pStyle w:val="19"/>
              <w:spacing w:line="255" w:lineRule="auto"/>
              <w:rPr>
                <w:color w:val="auto"/>
                <w:highlight w:val="none"/>
              </w:rPr>
            </w:pPr>
          </w:p>
          <w:p w14:paraId="19EFFA51">
            <w:pPr>
              <w:spacing w:before="78" w:line="231" w:lineRule="auto"/>
              <w:ind w:left="335"/>
              <w:rPr>
                <w:rFonts w:ascii="楷体" w:hAnsi="楷体" w:eastAsia="楷体" w:cs="楷体"/>
                <w:color w:val="auto"/>
                <w:sz w:val="24"/>
                <w:szCs w:val="24"/>
                <w:highlight w:val="none"/>
              </w:rPr>
            </w:pPr>
            <w:r>
              <w:rPr>
                <w:rFonts w:ascii="楷体" w:hAnsi="楷体" w:eastAsia="楷体" w:cs="楷体"/>
                <w:color w:val="auto"/>
                <w:spacing w:val="-12"/>
                <w:sz w:val="24"/>
                <w:szCs w:val="24"/>
                <w:highlight w:val="none"/>
              </w:rPr>
              <w:t>总价</w:t>
            </w:r>
          </w:p>
        </w:tc>
        <w:tc>
          <w:tcPr>
            <w:tcW w:w="623" w:type="dxa"/>
            <w:textDirection w:val="tbRlV"/>
            <w:vAlign w:val="top"/>
          </w:tcPr>
          <w:p w14:paraId="3B47C0E3">
            <w:pPr>
              <w:spacing w:before="188" w:line="211" w:lineRule="auto"/>
              <w:ind w:left="372"/>
              <w:rPr>
                <w:rFonts w:ascii="楷体" w:hAnsi="楷体" w:eastAsia="楷体" w:cs="楷体"/>
                <w:color w:val="auto"/>
                <w:sz w:val="24"/>
                <w:szCs w:val="24"/>
                <w:highlight w:val="none"/>
              </w:rPr>
            </w:pPr>
            <w:r>
              <w:rPr>
                <w:rFonts w:ascii="楷体" w:hAnsi="楷体" w:eastAsia="楷体" w:cs="楷体"/>
                <w:color w:val="auto"/>
                <w:spacing w:val="10"/>
                <w:sz w:val="24"/>
                <w:szCs w:val="24"/>
                <w:highlight w:val="none"/>
              </w:rPr>
              <w:t>备</w:t>
            </w:r>
            <w:r>
              <w:rPr>
                <w:rFonts w:ascii="楷体" w:hAnsi="楷体" w:eastAsia="楷体" w:cs="楷体"/>
                <w:color w:val="auto"/>
                <w:spacing w:val="69"/>
                <w:sz w:val="24"/>
                <w:szCs w:val="24"/>
                <w:highlight w:val="none"/>
              </w:rPr>
              <w:t xml:space="preserve"> </w:t>
            </w:r>
            <w:r>
              <w:rPr>
                <w:rFonts w:ascii="楷体" w:hAnsi="楷体" w:eastAsia="楷体" w:cs="楷体"/>
                <w:color w:val="auto"/>
                <w:spacing w:val="10"/>
                <w:sz w:val="24"/>
                <w:szCs w:val="24"/>
                <w:highlight w:val="none"/>
              </w:rPr>
              <w:t>注</w:t>
            </w:r>
          </w:p>
        </w:tc>
      </w:tr>
      <w:tr w14:paraId="3EC90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29" w:type="dxa"/>
            <w:vAlign w:val="top"/>
          </w:tcPr>
          <w:p w14:paraId="1F6ED6D5">
            <w:pPr>
              <w:spacing w:before="187" w:line="184" w:lineRule="auto"/>
              <w:ind w:left="398"/>
              <w:rPr>
                <w:rFonts w:ascii="楷体" w:hAnsi="楷体" w:eastAsia="楷体" w:cs="楷体"/>
                <w:color w:val="auto"/>
                <w:sz w:val="24"/>
                <w:szCs w:val="24"/>
                <w:highlight w:val="none"/>
              </w:rPr>
            </w:pPr>
            <w:r>
              <w:rPr>
                <w:rFonts w:ascii="楷体" w:hAnsi="楷体" w:eastAsia="楷体" w:cs="楷体"/>
                <w:color w:val="auto"/>
                <w:spacing w:val="-11"/>
                <w:sz w:val="24"/>
                <w:szCs w:val="24"/>
                <w:highlight w:val="none"/>
              </w:rPr>
              <w:t>1.</w:t>
            </w:r>
          </w:p>
        </w:tc>
        <w:tc>
          <w:tcPr>
            <w:tcW w:w="1625" w:type="dxa"/>
            <w:vAlign w:val="top"/>
          </w:tcPr>
          <w:p w14:paraId="0DD953C6">
            <w:pPr>
              <w:spacing w:before="150" w:line="222" w:lineRule="auto"/>
              <w:ind w:left="342"/>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货物名称</w:t>
            </w:r>
          </w:p>
        </w:tc>
        <w:tc>
          <w:tcPr>
            <w:tcW w:w="1279" w:type="dxa"/>
            <w:vAlign w:val="top"/>
          </w:tcPr>
          <w:p w14:paraId="28BF1FA6">
            <w:pPr>
              <w:pStyle w:val="19"/>
              <w:rPr>
                <w:color w:val="auto"/>
                <w:highlight w:val="none"/>
              </w:rPr>
            </w:pPr>
          </w:p>
        </w:tc>
        <w:tc>
          <w:tcPr>
            <w:tcW w:w="907" w:type="dxa"/>
            <w:vAlign w:val="top"/>
          </w:tcPr>
          <w:p w14:paraId="5F9B4D70">
            <w:pPr>
              <w:pStyle w:val="19"/>
              <w:rPr>
                <w:color w:val="auto"/>
                <w:highlight w:val="none"/>
              </w:rPr>
            </w:pPr>
          </w:p>
        </w:tc>
        <w:tc>
          <w:tcPr>
            <w:tcW w:w="776" w:type="dxa"/>
            <w:vAlign w:val="top"/>
          </w:tcPr>
          <w:p w14:paraId="6CF0D0F1">
            <w:pPr>
              <w:pStyle w:val="19"/>
              <w:rPr>
                <w:color w:val="auto"/>
                <w:highlight w:val="none"/>
              </w:rPr>
            </w:pPr>
          </w:p>
        </w:tc>
        <w:tc>
          <w:tcPr>
            <w:tcW w:w="735" w:type="dxa"/>
            <w:vAlign w:val="top"/>
          </w:tcPr>
          <w:p w14:paraId="476CA6DA">
            <w:pPr>
              <w:pStyle w:val="19"/>
              <w:rPr>
                <w:color w:val="auto"/>
                <w:highlight w:val="none"/>
              </w:rPr>
            </w:pPr>
          </w:p>
        </w:tc>
        <w:tc>
          <w:tcPr>
            <w:tcW w:w="752" w:type="dxa"/>
            <w:vAlign w:val="top"/>
          </w:tcPr>
          <w:p w14:paraId="6EB979F9">
            <w:pPr>
              <w:pStyle w:val="19"/>
              <w:rPr>
                <w:color w:val="auto"/>
                <w:highlight w:val="none"/>
              </w:rPr>
            </w:pPr>
          </w:p>
        </w:tc>
        <w:tc>
          <w:tcPr>
            <w:tcW w:w="1106" w:type="dxa"/>
            <w:vAlign w:val="top"/>
          </w:tcPr>
          <w:p w14:paraId="41151E3D">
            <w:pPr>
              <w:pStyle w:val="19"/>
              <w:rPr>
                <w:color w:val="auto"/>
                <w:highlight w:val="none"/>
              </w:rPr>
            </w:pPr>
          </w:p>
        </w:tc>
        <w:tc>
          <w:tcPr>
            <w:tcW w:w="623" w:type="dxa"/>
            <w:vAlign w:val="top"/>
          </w:tcPr>
          <w:p w14:paraId="2CCEB05C">
            <w:pPr>
              <w:pStyle w:val="19"/>
              <w:rPr>
                <w:color w:val="auto"/>
                <w:highlight w:val="none"/>
              </w:rPr>
            </w:pPr>
          </w:p>
        </w:tc>
      </w:tr>
      <w:tr w14:paraId="66F2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9" w:type="dxa"/>
            <w:vAlign w:val="top"/>
          </w:tcPr>
          <w:p w14:paraId="76B65F71">
            <w:pPr>
              <w:spacing w:before="218" w:line="185" w:lineRule="auto"/>
              <w:ind w:left="383"/>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2.</w:t>
            </w:r>
          </w:p>
        </w:tc>
        <w:tc>
          <w:tcPr>
            <w:tcW w:w="1625" w:type="dxa"/>
            <w:vAlign w:val="top"/>
          </w:tcPr>
          <w:p w14:paraId="7004ACE9">
            <w:pPr>
              <w:pStyle w:val="19"/>
              <w:spacing w:line="280" w:lineRule="auto"/>
              <w:rPr>
                <w:color w:val="auto"/>
                <w:highlight w:val="none"/>
              </w:rPr>
            </w:pPr>
          </w:p>
          <w:p w14:paraId="63E5B3A8">
            <w:pPr>
              <w:spacing w:before="78" w:line="99" w:lineRule="exact"/>
              <w:ind w:left="645"/>
              <w:rPr>
                <w:rFonts w:ascii="楷体" w:hAnsi="楷体" w:eastAsia="楷体" w:cs="楷体"/>
                <w:color w:val="auto"/>
                <w:sz w:val="24"/>
                <w:szCs w:val="24"/>
                <w:highlight w:val="none"/>
              </w:rPr>
            </w:pPr>
            <w:r>
              <w:rPr>
                <w:rFonts w:ascii="楷体" w:hAnsi="楷体" w:eastAsia="楷体" w:cs="楷体"/>
                <w:color w:val="auto"/>
                <w:position w:val="1"/>
                <w:sz w:val="24"/>
                <w:szCs w:val="24"/>
                <w:highlight w:val="none"/>
              </w:rPr>
              <w:t>...</w:t>
            </w:r>
          </w:p>
        </w:tc>
        <w:tc>
          <w:tcPr>
            <w:tcW w:w="1279" w:type="dxa"/>
            <w:vAlign w:val="top"/>
          </w:tcPr>
          <w:p w14:paraId="16F8A819">
            <w:pPr>
              <w:pStyle w:val="19"/>
              <w:rPr>
                <w:color w:val="auto"/>
                <w:highlight w:val="none"/>
              </w:rPr>
            </w:pPr>
          </w:p>
        </w:tc>
        <w:tc>
          <w:tcPr>
            <w:tcW w:w="907" w:type="dxa"/>
            <w:vAlign w:val="top"/>
          </w:tcPr>
          <w:p w14:paraId="389304F8">
            <w:pPr>
              <w:pStyle w:val="19"/>
              <w:rPr>
                <w:color w:val="auto"/>
                <w:highlight w:val="none"/>
              </w:rPr>
            </w:pPr>
          </w:p>
        </w:tc>
        <w:tc>
          <w:tcPr>
            <w:tcW w:w="776" w:type="dxa"/>
            <w:vAlign w:val="top"/>
          </w:tcPr>
          <w:p w14:paraId="26142C9E">
            <w:pPr>
              <w:pStyle w:val="19"/>
              <w:rPr>
                <w:color w:val="auto"/>
                <w:highlight w:val="none"/>
              </w:rPr>
            </w:pPr>
          </w:p>
        </w:tc>
        <w:tc>
          <w:tcPr>
            <w:tcW w:w="735" w:type="dxa"/>
            <w:vAlign w:val="top"/>
          </w:tcPr>
          <w:p w14:paraId="4928977A">
            <w:pPr>
              <w:pStyle w:val="19"/>
              <w:rPr>
                <w:color w:val="auto"/>
                <w:highlight w:val="none"/>
              </w:rPr>
            </w:pPr>
          </w:p>
        </w:tc>
        <w:tc>
          <w:tcPr>
            <w:tcW w:w="752" w:type="dxa"/>
            <w:vAlign w:val="top"/>
          </w:tcPr>
          <w:p w14:paraId="2087E422">
            <w:pPr>
              <w:pStyle w:val="19"/>
              <w:rPr>
                <w:color w:val="auto"/>
                <w:highlight w:val="none"/>
              </w:rPr>
            </w:pPr>
          </w:p>
        </w:tc>
        <w:tc>
          <w:tcPr>
            <w:tcW w:w="1106" w:type="dxa"/>
            <w:vAlign w:val="top"/>
          </w:tcPr>
          <w:p w14:paraId="25342157">
            <w:pPr>
              <w:pStyle w:val="19"/>
              <w:rPr>
                <w:color w:val="auto"/>
                <w:highlight w:val="none"/>
              </w:rPr>
            </w:pPr>
          </w:p>
        </w:tc>
        <w:tc>
          <w:tcPr>
            <w:tcW w:w="623" w:type="dxa"/>
            <w:vAlign w:val="top"/>
          </w:tcPr>
          <w:p w14:paraId="08F0DF60">
            <w:pPr>
              <w:pStyle w:val="19"/>
              <w:rPr>
                <w:color w:val="auto"/>
                <w:highlight w:val="none"/>
              </w:rPr>
            </w:pPr>
          </w:p>
        </w:tc>
      </w:tr>
      <w:tr w14:paraId="3CBBF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29" w:type="dxa"/>
            <w:vAlign w:val="top"/>
          </w:tcPr>
          <w:p w14:paraId="408690CA">
            <w:pPr>
              <w:spacing w:before="220" w:line="185" w:lineRule="auto"/>
              <w:ind w:left="385"/>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3.</w:t>
            </w:r>
          </w:p>
        </w:tc>
        <w:tc>
          <w:tcPr>
            <w:tcW w:w="1625" w:type="dxa"/>
            <w:vAlign w:val="top"/>
          </w:tcPr>
          <w:p w14:paraId="05CB8F5F">
            <w:pPr>
              <w:pStyle w:val="19"/>
              <w:rPr>
                <w:color w:val="auto"/>
                <w:highlight w:val="none"/>
              </w:rPr>
            </w:pPr>
          </w:p>
        </w:tc>
        <w:tc>
          <w:tcPr>
            <w:tcW w:w="1279" w:type="dxa"/>
            <w:vAlign w:val="top"/>
          </w:tcPr>
          <w:p w14:paraId="09AC812B">
            <w:pPr>
              <w:pStyle w:val="19"/>
              <w:rPr>
                <w:color w:val="auto"/>
                <w:highlight w:val="none"/>
              </w:rPr>
            </w:pPr>
          </w:p>
        </w:tc>
        <w:tc>
          <w:tcPr>
            <w:tcW w:w="907" w:type="dxa"/>
            <w:vAlign w:val="top"/>
          </w:tcPr>
          <w:p w14:paraId="6472173F">
            <w:pPr>
              <w:pStyle w:val="19"/>
              <w:rPr>
                <w:color w:val="auto"/>
                <w:highlight w:val="none"/>
              </w:rPr>
            </w:pPr>
          </w:p>
        </w:tc>
        <w:tc>
          <w:tcPr>
            <w:tcW w:w="776" w:type="dxa"/>
            <w:vAlign w:val="top"/>
          </w:tcPr>
          <w:p w14:paraId="2D53A8E2">
            <w:pPr>
              <w:pStyle w:val="19"/>
              <w:rPr>
                <w:color w:val="auto"/>
                <w:highlight w:val="none"/>
              </w:rPr>
            </w:pPr>
          </w:p>
        </w:tc>
        <w:tc>
          <w:tcPr>
            <w:tcW w:w="735" w:type="dxa"/>
            <w:vAlign w:val="top"/>
          </w:tcPr>
          <w:p w14:paraId="3BC1D039">
            <w:pPr>
              <w:pStyle w:val="19"/>
              <w:rPr>
                <w:color w:val="auto"/>
                <w:highlight w:val="none"/>
              </w:rPr>
            </w:pPr>
          </w:p>
        </w:tc>
        <w:tc>
          <w:tcPr>
            <w:tcW w:w="752" w:type="dxa"/>
            <w:vAlign w:val="top"/>
          </w:tcPr>
          <w:p w14:paraId="315513C9">
            <w:pPr>
              <w:pStyle w:val="19"/>
              <w:rPr>
                <w:color w:val="auto"/>
                <w:highlight w:val="none"/>
              </w:rPr>
            </w:pPr>
          </w:p>
        </w:tc>
        <w:tc>
          <w:tcPr>
            <w:tcW w:w="1106" w:type="dxa"/>
            <w:vAlign w:val="top"/>
          </w:tcPr>
          <w:p w14:paraId="5BA61158">
            <w:pPr>
              <w:pStyle w:val="19"/>
              <w:rPr>
                <w:color w:val="auto"/>
                <w:highlight w:val="none"/>
              </w:rPr>
            </w:pPr>
          </w:p>
        </w:tc>
        <w:tc>
          <w:tcPr>
            <w:tcW w:w="623" w:type="dxa"/>
            <w:vAlign w:val="top"/>
          </w:tcPr>
          <w:p w14:paraId="4BE4EB64">
            <w:pPr>
              <w:pStyle w:val="19"/>
              <w:rPr>
                <w:color w:val="auto"/>
                <w:highlight w:val="none"/>
              </w:rPr>
            </w:pPr>
          </w:p>
        </w:tc>
      </w:tr>
      <w:tr w14:paraId="07FE8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29" w:type="dxa"/>
            <w:vAlign w:val="top"/>
          </w:tcPr>
          <w:p w14:paraId="054512F5">
            <w:pPr>
              <w:spacing w:before="221" w:line="184" w:lineRule="auto"/>
              <w:ind w:left="379"/>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4.</w:t>
            </w:r>
          </w:p>
        </w:tc>
        <w:tc>
          <w:tcPr>
            <w:tcW w:w="1625" w:type="dxa"/>
            <w:vAlign w:val="top"/>
          </w:tcPr>
          <w:p w14:paraId="645F04C6">
            <w:pPr>
              <w:pStyle w:val="19"/>
              <w:rPr>
                <w:color w:val="auto"/>
                <w:highlight w:val="none"/>
              </w:rPr>
            </w:pPr>
          </w:p>
        </w:tc>
        <w:tc>
          <w:tcPr>
            <w:tcW w:w="1279" w:type="dxa"/>
            <w:vAlign w:val="top"/>
          </w:tcPr>
          <w:p w14:paraId="048640ED">
            <w:pPr>
              <w:pStyle w:val="19"/>
              <w:rPr>
                <w:color w:val="auto"/>
                <w:highlight w:val="none"/>
              </w:rPr>
            </w:pPr>
          </w:p>
        </w:tc>
        <w:tc>
          <w:tcPr>
            <w:tcW w:w="907" w:type="dxa"/>
            <w:vAlign w:val="top"/>
          </w:tcPr>
          <w:p w14:paraId="4FE442E0">
            <w:pPr>
              <w:pStyle w:val="19"/>
              <w:rPr>
                <w:color w:val="auto"/>
                <w:highlight w:val="none"/>
              </w:rPr>
            </w:pPr>
          </w:p>
        </w:tc>
        <w:tc>
          <w:tcPr>
            <w:tcW w:w="776" w:type="dxa"/>
            <w:vAlign w:val="top"/>
          </w:tcPr>
          <w:p w14:paraId="397BF89E">
            <w:pPr>
              <w:pStyle w:val="19"/>
              <w:rPr>
                <w:color w:val="auto"/>
                <w:highlight w:val="none"/>
              </w:rPr>
            </w:pPr>
          </w:p>
        </w:tc>
        <w:tc>
          <w:tcPr>
            <w:tcW w:w="735" w:type="dxa"/>
            <w:vAlign w:val="top"/>
          </w:tcPr>
          <w:p w14:paraId="3D88853E">
            <w:pPr>
              <w:pStyle w:val="19"/>
              <w:rPr>
                <w:color w:val="auto"/>
                <w:highlight w:val="none"/>
              </w:rPr>
            </w:pPr>
          </w:p>
        </w:tc>
        <w:tc>
          <w:tcPr>
            <w:tcW w:w="752" w:type="dxa"/>
            <w:vAlign w:val="top"/>
          </w:tcPr>
          <w:p w14:paraId="5435B1BE">
            <w:pPr>
              <w:pStyle w:val="19"/>
              <w:rPr>
                <w:color w:val="auto"/>
                <w:highlight w:val="none"/>
              </w:rPr>
            </w:pPr>
          </w:p>
        </w:tc>
        <w:tc>
          <w:tcPr>
            <w:tcW w:w="1106" w:type="dxa"/>
            <w:vAlign w:val="top"/>
          </w:tcPr>
          <w:p w14:paraId="0330BDEF">
            <w:pPr>
              <w:pStyle w:val="19"/>
              <w:rPr>
                <w:color w:val="auto"/>
                <w:highlight w:val="none"/>
              </w:rPr>
            </w:pPr>
          </w:p>
        </w:tc>
        <w:tc>
          <w:tcPr>
            <w:tcW w:w="623" w:type="dxa"/>
            <w:vAlign w:val="top"/>
          </w:tcPr>
          <w:p w14:paraId="2C775300">
            <w:pPr>
              <w:pStyle w:val="19"/>
              <w:rPr>
                <w:color w:val="auto"/>
                <w:highlight w:val="none"/>
              </w:rPr>
            </w:pPr>
          </w:p>
        </w:tc>
      </w:tr>
      <w:tr w14:paraId="6361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29" w:type="dxa"/>
            <w:vAlign w:val="top"/>
          </w:tcPr>
          <w:p w14:paraId="73C51120">
            <w:pPr>
              <w:spacing w:before="231" w:line="182" w:lineRule="auto"/>
              <w:ind w:left="380"/>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5.</w:t>
            </w:r>
          </w:p>
        </w:tc>
        <w:tc>
          <w:tcPr>
            <w:tcW w:w="1625" w:type="dxa"/>
            <w:vAlign w:val="top"/>
          </w:tcPr>
          <w:p w14:paraId="48D880D5">
            <w:pPr>
              <w:pStyle w:val="19"/>
              <w:rPr>
                <w:color w:val="auto"/>
                <w:highlight w:val="none"/>
              </w:rPr>
            </w:pPr>
          </w:p>
        </w:tc>
        <w:tc>
          <w:tcPr>
            <w:tcW w:w="1279" w:type="dxa"/>
            <w:vAlign w:val="top"/>
          </w:tcPr>
          <w:p w14:paraId="3E1ACB61">
            <w:pPr>
              <w:pStyle w:val="19"/>
              <w:rPr>
                <w:color w:val="auto"/>
                <w:highlight w:val="none"/>
              </w:rPr>
            </w:pPr>
          </w:p>
        </w:tc>
        <w:tc>
          <w:tcPr>
            <w:tcW w:w="907" w:type="dxa"/>
            <w:vAlign w:val="top"/>
          </w:tcPr>
          <w:p w14:paraId="753BC987">
            <w:pPr>
              <w:pStyle w:val="19"/>
              <w:rPr>
                <w:color w:val="auto"/>
                <w:highlight w:val="none"/>
              </w:rPr>
            </w:pPr>
          </w:p>
        </w:tc>
        <w:tc>
          <w:tcPr>
            <w:tcW w:w="776" w:type="dxa"/>
            <w:vAlign w:val="top"/>
          </w:tcPr>
          <w:p w14:paraId="79FE992E">
            <w:pPr>
              <w:pStyle w:val="19"/>
              <w:rPr>
                <w:color w:val="auto"/>
                <w:highlight w:val="none"/>
              </w:rPr>
            </w:pPr>
          </w:p>
        </w:tc>
        <w:tc>
          <w:tcPr>
            <w:tcW w:w="735" w:type="dxa"/>
            <w:vAlign w:val="top"/>
          </w:tcPr>
          <w:p w14:paraId="24C38732">
            <w:pPr>
              <w:pStyle w:val="19"/>
              <w:rPr>
                <w:color w:val="auto"/>
                <w:highlight w:val="none"/>
              </w:rPr>
            </w:pPr>
          </w:p>
        </w:tc>
        <w:tc>
          <w:tcPr>
            <w:tcW w:w="752" w:type="dxa"/>
            <w:vAlign w:val="top"/>
          </w:tcPr>
          <w:p w14:paraId="6F6CBE5F">
            <w:pPr>
              <w:pStyle w:val="19"/>
              <w:rPr>
                <w:color w:val="auto"/>
                <w:highlight w:val="none"/>
              </w:rPr>
            </w:pPr>
          </w:p>
        </w:tc>
        <w:tc>
          <w:tcPr>
            <w:tcW w:w="1106" w:type="dxa"/>
            <w:vAlign w:val="top"/>
          </w:tcPr>
          <w:p w14:paraId="54A46CD7">
            <w:pPr>
              <w:pStyle w:val="19"/>
              <w:rPr>
                <w:color w:val="auto"/>
                <w:highlight w:val="none"/>
              </w:rPr>
            </w:pPr>
          </w:p>
        </w:tc>
        <w:tc>
          <w:tcPr>
            <w:tcW w:w="623" w:type="dxa"/>
            <w:vAlign w:val="top"/>
          </w:tcPr>
          <w:p w14:paraId="5CDFB542">
            <w:pPr>
              <w:pStyle w:val="19"/>
              <w:rPr>
                <w:color w:val="auto"/>
                <w:highlight w:val="none"/>
              </w:rPr>
            </w:pPr>
          </w:p>
        </w:tc>
      </w:tr>
      <w:tr w14:paraId="68B6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9" w:type="dxa"/>
            <w:vAlign w:val="top"/>
          </w:tcPr>
          <w:p w14:paraId="6D766F4D">
            <w:pPr>
              <w:pStyle w:val="19"/>
              <w:rPr>
                <w:color w:val="auto"/>
                <w:highlight w:val="none"/>
              </w:rPr>
            </w:pPr>
          </w:p>
        </w:tc>
        <w:tc>
          <w:tcPr>
            <w:tcW w:w="1625" w:type="dxa"/>
            <w:vAlign w:val="top"/>
          </w:tcPr>
          <w:p w14:paraId="07CD348D">
            <w:pPr>
              <w:pStyle w:val="19"/>
              <w:rPr>
                <w:color w:val="auto"/>
                <w:highlight w:val="none"/>
              </w:rPr>
            </w:pPr>
          </w:p>
        </w:tc>
        <w:tc>
          <w:tcPr>
            <w:tcW w:w="1279" w:type="dxa"/>
            <w:vAlign w:val="top"/>
          </w:tcPr>
          <w:p w14:paraId="124255BB">
            <w:pPr>
              <w:pStyle w:val="19"/>
              <w:rPr>
                <w:color w:val="auto"/>
                <w:highlight w:val="none"/>
              </w:rPr>
            </w:pPr>
          </w:p>
        </w:tc>
        <w:tc>
          <w:tcPr>
            <w:tcW w:w="907" w:type="dxa"/>
            <w:vAlign w:val="top"/>
          </w:tcPr>
          <w:p w14:paraId="128D70AB">
            <w:pPr>
              <w:pStyle w:val="19"/>
              <w:rPr>
                <w:color w:val="auto"/>
                <w:highlight w:val="none"/>
              </w:rPr>
            </w:pPr>
          </w:p>
        </w:tc>
        <w:tc>
          <w:tcPr>
            <w:tcW w:w="776" w:type="dxa"/>
            <w:vAlign w:val="top"/>
          </w:tcPr>
          <w:p w14:paraId="1BA0C603">
            <w:pPr>
              <w:pStyle w:val="19"/>
              <w:rPr>
                <w:color w:val="auto"/>
                <w:highlight w:val="none"/>
              </w:rPr>
            </w:pPr>
          </w:p>
        </w:tc>
        <w:tc>
          <w:tcPr>
            <w:tcW w:w="735" w:type="dxa"/>
            <w:vAlign w:val="top"/>
          </w:tcPr>
          <w:p w14:paraId="7455F767">
            <w:pPr>
              <w:pStyle w:val="19"/>
              <w:rPr>
                <w:color w:val="auto"/>
                <w:highlight w:val="none"/>
              </w:rPr>
            </w:pPr>
          </w:p>
        </w:tc>
        <w:tc>
          <w:tcPr>
            <w:tcW w:w="752" w:type="dxa"/>
            <w:vAlign w:val="top"/>
          </w:tcPr>
          <w:p w14:paraId="5C08E28E">
            <w:pPr>
              <w:pStyle w:val="19"/>
              <w:rPr>
                <w:color w:val="auto"/>
                <w:highlight w:val="none"/>
              </w:rPr>
            </w:pPr>
          </w:p>
        </w:tc>
        <w:tc>
          <w:tcPr>
            <w:tcW w:w="1106" w:type="dxa"/>
            <w:vAlign w:val="top"/>
          </w:tcPr>
          <w:p w14:paraId="4219C6DD">
            <w:pPr>
              <w:pStyle w:val="19"/>
              <w:rPr>
                <w:color w:val="auto"/>
                <w:highlight w:val="none"/>
              </w:rPr>
            </w:pPr>
          </w:p>
        </w:tc>
        <w:tc>
          <w:tcPr>
            <w:tcW w:w="623" w:type="dxa"/>
            <w:vAlign w:val="top"/>
          </w:tcPr>
          <w:p w14:paraId="06D0B4C7">
            <w:pPr>
              <w:pStyle w:val="19"/>
              <w:rPr>
                <w:color w:val="auto"/>
                <w:highlight w:val="none"/>
              </w:rPr>
            </w:pPr>
          </w:p>
        </w:tc>
      </w:tr>
    </w:tbl>
    <w:p w14:paraId="68294328">
      <w:pPr>
        <w:spacing w:line="314" w:lineRule="auto"/>
        <w:rPr>
          <w:rFonts w:ascii="Arial"/>
          <w:color w:val="auto"/>
          <w:sz w:val="21"/>
          <w:highlight w:val="none"/>
        </w:rPr>
      </w:pPr>
    </w:p>
    <w:p w14:paraId="4D2D2F56">
      <w:pPr>
        <w:spacing w:line="315" w:lineRule="auto"/>
        <w:rPr>
          <w:rFonts w:ascii="Arial"/>
          <w:color w:val="auto"/>
          <w:sz w:val="21"/>
          <w:highlight w:val="none"/>
        </w:rPr>
      </w:pPr>
    </w:p>
    <w:p w14:paraId="5F58B2DC">
      <w:pPr>
        <w:spacing w:line="315" w:lineRule="auto"/>
        <w:rPr>
          <w:rFonts w:ascii="Arial"/>
          <w:color w:val="auto"/>
          <w:sz w:val="21"/>
          <w:highlight w:val="none"/>
        </w:rPr>
      </w:pPr>
    </w:p>
    <w:p w14:paraId="7A25DBCC">
      <w:pPr>
        <w:pStyle w:val="5"/>
        <w:spacing w:before="79" w:line="338" w:lineRule="auto"/>
        <w:ind w:left="1056"/>
        <w:rPr>
          <w:color w:val="auto"/>
          <w:sz w:val="24"/>
          <w:szCs w:val="24"/>
          <w:highlight w:val="none"/>
        </w:rPr>
      </w:pPr>
      <w:r>
        <w:rPr>
          <w:color w:val="auto"/>
          <w:spacing w:val="-3"/>
          <w:sz w:val="24"/>
          <w:szCs w:val="24"/>
          <w:highlight w:val="none"/>
        </w:rPr>
        <w:t>法定代表人或其委托代理人签字:</w:t>
      </w:r>
      <w:r>
        <w:rPr>
          <w:color w:val="auto"/>
          <w:spacing w:val="-3"/>
          <w:sz w:val="24"/>
          <w:szCs w:val="24"/>
          <w:highlight w:val="none"/>
          <w:u w:val="single" w:color="auto"/>
        </w:rPr>
        <w:t xml:space="preserve">                   </w:t>
      </w:r>
    </w:p>
    <w:p w14:paraId="7884D8A3">
      <w:pPr>
        <w:pStyle w:val="5"/>
        <w:spacing w:line="225" w:lineRule="auto"/>
        <w:ind w:left="980"/>
        <w:rPr>
          <w:color w:val="auto"/>
          <w:sz w:val="24"/>
          <w:szCs w:val="24"/>
          <w:highlight w:val="none"/>
        </w:rPr>
      </w:pPr>
      <w:r>
        <w:rPr>
          <w:color w:val="auto"/>
          <w:spacing w:val="-1"/>
          <w:sz w:val="24"/>
          <w:szCs w:val="24"/>
          <w:highlight w:val="none"/>
        </w:rPr>
        <w:t>投标人(盖单位章):</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p>
    <w:p w14:paraId="7C8C1446">
      <w:pPr>
        <w:spacing w:line="314" w:lineRule="auto"/>
        <w:rPr>
          <w:rFonts w:ascii="Arial"/>
          <w:color w:val="auto"/>
          <w:sz w:val="21"/>
          <w:highlight w:val="none"/>
        </w:rPr>
      </w:pPr>
    </w:p>
    <w:p w14:paraId="050DFF4B">
      <w:pPr>
        <w:spacing w:line="314" w:lineRule="auto"/>
        <w:rPr>
          <w:rFonts w:ascii="Arial"/>
          <w:color w:val="auto"/>
          <w:sz w:val="21"/>
          <w:highlight w:val="none"/>
        </w:rPr>
      </w:pPr>
    </w:p>
    <w:p w14:paraId="397E20B5">
      <w:pPr>
        <w:spacing w:line="315" w:lineRule="auto"/>
        <w:rPr>
          <w:rFonts w:ascii="Arial"/>
          <w:color w:val="auto"/>
          <w:sz w:val="21"/>
          <w:highlight w:val="none"/>
        </w:rPr>
      </w:pPr>
    </w:p>
    <w:p w14:paraId="3FFBA14A">
      <w:pPr>
        <w:pStyle w:val="5"/>
        <w:spacing w:before="78" w:line="220" w:lineRule="auto"/>
        <w:ind w:left="1051"/>
        <w:rPr>
          <w:color w:val="auto"/>
          <w:sz w:val="24"/>
          <w:szCs w:val="24"/>
          <w:highlight w:val="none"/>
        </w:rPr>
      </w:pPr>
      <w:r>
        <w:rPr>
          <w:color w:val="auto"/>
          <w:spacing w:val="-1"/>
          <w:sz w:val="24"/>
          <w:szCs w:val="24"/>
          <w:highlight w:val="none"/>
        </w:rPr>
        <w:t>注:1.如果投标人认为需要，每种货物填写一份该表。</w:t>
      </w:r>
    </w:p>
    <w:p w14:paraId="0E33F43E">
      <w:pPr>
        <w:pStyle w:val="5"/>
        <w:spacing w:before="153" w:line="339" w:lineRule="auto"/>
        <w:ind w:left="1398" w:right="1338" w:hanging="4"/>
        <w:jc w:val="both"/>
        <w:rPr>
          <w:color w:val="auto"/>
          <w:sz w:val="24"/>
          <w:szCs w:val="24"/>
          <w:highlight w:val="none"/>
        </w:rPr>
      </w:pPr>
      <w:r>
        <w:rPr>
          <w:color w:val="auto"/>
          <w:spacing w:val="-2"/>
          <w:sz w:val="24"/>
          <w:szCs w:val="24"/>
          <w:highlight w:val="none"/>
        </w:rPr>
        <w:t>2.如果按单价计算的结果与总价不一致,以单价为准修正总价。</w:t>
      </w:r>
      <w:r>
        <w:rPr>
          <w:color w:val="auto"/>
          <w:spacing w:val="13"/>
          <w:sz w:val="24"/>
          <w:szCs w:val="24"/>
          <w:highlight w:val="none"/>
        </w:rPr>
        <w:t xml:space="preserve"> </w:t>
      </w:r>
    </w:p>
    <w:p w14:paraId="0AD476B3">
      <w:pPr>
        <w:pStyle w:val="5"/>
        <w:spacing w:before="153" w:line="442" w:lineRule="exact"/>
        <w:ind w:left="1393"/>
        <w:rPr>
          <w:color w:val="auto"/>
          <w:sz w:val="24"/>
          <w:szCs w:val="24"/>
          <w:highlight w:val="none"/>
        </w:rPr>
      </w:pPr>
      <w:r>
        <w:rPr>
          <w:rFonts w:hint="eastAsia"/>
          <w:color w:val="auto"/>
          <w:position w:val="15"/>
          <w:sz w:val="24"/>
          <w:szCs w:val="24"/>
          <w:highlight w:val="none"/>
          <w:lang w:val="en-US" w:eastAsia="zh-CN"/>
        </w:rPr>
        <w:t>3</w:t>
      </w:r>
      <w:r>
        <w:rPr>
          <w:color w:val="auto"/>
          <w:position w:val="15"/>
          <w:sz w:val="24"/>
          <w:szCs w:val="24"/>
          <w:highlight w:val="none"/>
        </w:rPr>
        <w:t>.如果开标一览表（报价表）内容与投标文件中明细表内容</w:t>
      </w:r>
      <w:r>
        <w:rPr>
          <w:color w:val="auto"/>
          <w:spacing w:val="-1"/>
          <w:position w:val="15"/>
          <w:sz w:val="24"/>
          <w:szCs w:val="24"/>
          <w:highlight w:val="none"/>
        </w:rPr>
        <w:t>不一致的，</w:t>
      </w:r>
    </w:p>
    <w:p w14:paraId="67343CA3">
      <w:pPr>
        <w:pStyle w:val="5"/>
        <w:spacing w:line="226" w:lineRule="auto"/>
        <w:ind w:left="1609"/>
        <w:rPr>
          <w:color w:val="auto"/>
          <w:spacing w:val="-5"/>
          <w:sz w:val="24"/>
          <w:szCs w:val="24"/>
          <w:highlight w:val="none"/>
        </w:rPr>
      </w:pPr>
      <w:r>
        <w:rPr>
          <w:color w:val="auto"/>
          <w:spacing w:val="-5"/>
          <w:sz w:val="24"/>
          <w:szCs w:val="24"/>
          <w:highlight w:val="none"/>
        </w:rPr>
        <w:t>以开标一览表为准。</w:t>
      </w:r>
    </w:p>
    <w:p w14:paraId="32CD8887">
      <w:pPr>
        <w:pStyle w:val="5"/>
        <w:spacing w:line="226" w:lineRule="auto"/>
        <w:ind w:left="1610" w:hanging="1610" w:hangingChars="700"/>
        <w:rPr>
          <w:rFonts w:hint="default" w:eastAsia="楷体"/>
          <w:color w:val="auto"/>
          <w:sz w:val="24"/>
          <w:szCs w:val="24"/>
          <w:highlight w:val="none"/>
          <w:lang w:val="en-US" w:eastAsia="zh-CN"/>
        </w:rPr>
        <w:sectPr>
          <w:footerReference r:id="rId40" w:type="default"/>
          <w:pgSz w:w="11906" w:h="16839"/>
          <w:pgMar w:top="1431" w:right="1308" w:bottom="1171" w:left="1308" w:header="0" w:footer="992" w:gutter="0"/>
          <w:pgNumType w:fmt="decimal"/>
          <w:cols w:space="720" w:num="1"/>
        </w:sectPr>
      </w:pPr>
      <w:r>
        <w:rPr>
          <w:rFonts w:hint="eastAsia"/>
          <w:color w:val="auto"/>
          <w:spacing w:val="-5"/>
          <w:sz w:val="24"/>
          <w:szCs w:val="24"/>
          <w:highlight w:val="none"/>
          <w:lang w:val="en-US" w:eastAsia="zh-CN"/>
        </w:rPr>
        <w:t xml:space="preserve">            4.</w:t>
      </w:r>
      <w:r>
        <w:rPr>
          <w:rFonts w:hint="eastAsia"/>
          <w:color w:val="auto"/>
          <w:sz w:val="24"/>
          <w:szCs w:val="24"/>
          <w:highlight w:val="none"/>
        </w:rPr>
        <w:t>投标分项报价表中的报价不得超出每项商品的预算金额</w:t>
      </w:r>
      <w:r>
        <w:rPr>
          <w:rFonts w:hint="eastAsia"/>
          <w:color w:val="auto"/>
          <w:sz w:val="24"/>
          <w:szCs w:val="24"/>
          <w:highlight w:val="none"/>
          <w:lang w:eastAsia="zh-CN"/>
        </w:rPr>
        <w:t>，</w:t>
      </w:r>
      <w:r>
        <w:rPr>
          <w:rFonts w:hint="eastAsia"/>
          <w:color w:val="auto"/>
          <w:sz w:val="24"/>
          <w:szCs w:val="24"/>
          <w:highlight w:val="none"/>
          <w:lang w:val="en-US" w:eastAsia="zh-CN"/>
        </w:rPr>
        <w:t>否则视为无效投标。</w:t>
      </w:r>
    </w:p>
    <w:p w14:paraId="58B9EDFC">
      <w:pPr>
        <w:spacing w:line="192" w:lineRule="auto"/>
        <w:rPr>
          <w:color w:val="auto"/>
          <w:sz w:val="24"/>
          <w:szCs w:val="24"/>
          <w:highlight w:val="none"/>
        </w:rPr>
        <w:sectPr>
          <w:footerReference r:id="rId41" w:type="default"/>
          <w:type w:val="continuous"/>
          <w:pgSz w:w="11906" w:h="16839"/>
          <w:pgMar w:top="1407" w:right="1785" w:bottom="1171" w:left="1785" w:header="0" w:footer="992" w:gutter="0"/>
          <w:pgNumType w:fmt="decimal"/>
          <w:cols w:equalWidth="0" w:num="1">
            <w:col w:w="8335"/>
          </w:cols>
        </w:sectPr>
      </w:pPr>
      <w:bookmarkStart w:id="58" w:name="bookmark63"/>
      <w:bookmarkEnd w:id="58"/>
    </w:p>
    <w:p w14:paraId="4FDD161D">
      <w:pPr>
        <w:spacing w:line="106" w:lineRule="exact"/>
        <w:rPr>
          <w:color w:val="auto"/>
          <w:highlight w:val="none"/>
        </w:rPr>
      </w:pPr>
    </w:p>
    <w:p w14:paraId="38AAABC7">
      <w:pPr>
        <w:spacing w:line="106" w:lineRule="exact"/>
        <w:rPr>
          <w:color w:val="auto"/>
          <w:highlight w:val="none"/>
        </w:rPr>
        <w:sectPr>
          <w:footerReference r:id="rId42" w:type="default"/>
          <w:pgSz w:w="11906" w:h="16839"/>
          <w:pgMar w:top="1431" w:right="1592" w:bottom="1171" w:left="1684" w:header="0" w:footer="992" w:gutter="0"/>
          <w:pgNumType w:fmt="decimal"/>
          <w:cols w:equalWidth="0" w:num="1">
            <w:col w:w="8630"/>
          </w:cols>
        </w:sectPr>
      </w:pPr>
    </w:p>
    <w:p w14:paraId="1BAF3518">
      <w:pPr>
        <w:spacing w:line="281" w:lineRule="auto"/>
        <w:rPr>
          <w:rFonts w:ascii="Arial"/>
          <w:color w:val="auto"/>
          <w:sz w:val="21"/>
          <w:highlight w:val="none"/>
        </w:rPr>
      </w:pPr>
    </w:p>
    <w:p w14:paraId="184CB9F4">
      <w:pPr>
        <w:spacing w:line="282" w:lineRule="auto"/>
        <w:rPr>
          <w:rFonts w:ascii="Arial"/>
          <w:color w:val="auto"/>
          <w:sz w:val="21"/>
          <w:highlight w:val="none"/>
        </w:rPr>
      </w:pPr>
    </w:p>
    <w:p w14:paraId="6702E9F4">
      <w:pPr>
        <w:spacing w:line="282" w:lineRule="auto"/>
        <w:rPr>
          <w:rFonts w:ascii="Arial"/>
          <w:color w:val="auto"/>
          <w:sz w:val="21"/>
          <w:highlight w:val="none"/>
        </w:rPr>
      </w:pPr>
    </w:p>
    <w:p w14:paraId="151B98CD">
      <w:pPr>
        <w:pStyle w:val="5"/>
        <w:spacing w:before="78" w:line="441" w:lineRule="exact"/>
        <w:ind w:left="664"/>
        <w:rPr>
          <w:color w:val="auto"/>
          <w:sz w:val="24"/>
          <w:szCs w:val="24"/>
          <w:highlight w:val="none"/>
        </w:rPr>
      </w:pPr>
      <w:r>
        <w:rPr>
          <w:color w:val="auto"/>
          <w:spacing w:val="-3"/>
          <w:position w:val="14"/>
          <w:sz w:val="24"/>
          <w:szCs w:val="24"/>
          <w:highlight w:val="none"/>
        </w:rPr>
        <w:t>项目名称:</w:t>
      </w:r>
    </w:p>
    <w:p w14:paraId="613BFC8D">
      <w:pPr>
        <w:pStyle w:val="5"/>
        <w:spacing w:line="192" w:lineRule="auto"/>
        <w:ind w:left="666"/>
        <w:rPr>
          <w:color w:val="auto"/>
          <w:sz w:val="24"/>
          <w:szCs w:val="24"/>
          <w:highlight w:val="none"/>
        </w:rPr>
      </w:pPr>
      <w:r>
        <w:rPr>
          <w:color w:val="auto"/>
          <w:spacing w:val="-3"/>
          <w:sz w:val="24"/>
          <w:szCs w:val="24"/>
          <w:highlight w:val="none"/>
        </w:rPr>
        <w:t>招标编号:</w:t>
      </w:r>
    </w:p>
    <w:p w14:paraId="6F6DB361">
      <w:pPr>
        <w:spacing w:line="14" w:lineRule="auto"/>
        <w:rPr>
          <w:rFonts w:ascii="Arial"/>
          <w:color w:val="auto"/>
          <w:sz w:val="2"/>
          <w:highlight w:val="none"/>
        </w:rPr>
      </w:pPr>
      <w:r>
        <w:rPr>
          <w:rFonts w:ascii="Arial" w:hAnsi="Arial" w:eastAsia="Arial" w:cs="Arial"/>
          <w:color w:val="auto"/>
          <w:sz w:val="2"/>
          <w:szCs w:val="2"/>
          <w:highlight w:val="none"/>
        </w:rPr>
        <w:br w:type="column"/>
      </w:r>
    </w:p>
    <w:p w14:paraId="6AB97731">
      <w:pPr>
        <w:pStyle w:val="5"/>
        <w:spacing w:before="48" w:line="226" w:lineRule="auto"/>
        <w:outlineLvl w:val="1"/>
        <w:rPr>
          <w:color w:val="auto"/>
          <w:sz w:val="24"/>
          <w:szCs w:val="24"/>
          <w:highlight w:val="none"/>
        </w:rPr>
      </w:pPr>
      <w:bookmarkStart w:id="59" w:name="bookmark64"/>
      <w:bookmarkEnd w:id="59"/>
      <w:r>
        <w:rPr>
          <w:color w:val="auto"/>
          <w:sz w:val="24"/>
          <w:szCs w:val="24"/>
          <w:highlight w:val="none"/>
          <w14:textOutline w14:w="4358" w14:cap="sq" w14:cmpd="sng">
            <w14:solidFill>
              <w14:srgbClr w14:val="000000"/>
            </w14:solidFill>
            <w14:prstDash w14:val="solid"/>
            <w14:bevel/>
          </w14:textOutline>
        </w:rPr>
        <w:t>4</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货物说明一览表（投标文件格式八）</w:t>
      </w:r>
    </w:p>
    <w:p w14:paraId="3F12D846">
      <w:pPr>
        <w:spacing w:line="314" w:lineRule="auto"/>
        <w:rPr>
          <w:rFonts w:ascii="Arial"/>
          <w:color w:val="auto"/>
          <w:sz w:val="21"/>
          <w:highlight w:val="none"/>
        </w:rPr>
      </w:pPr>
    </w:p>
    <w:p w14:paraId="548DA80E">
      <w:pPr>
        <w:spacing w:line="314" w:lineRule="auto"/>
        <w:rPr>
          <w:rFonts w:ascii="Arial"/>
          <w:color w:val="auto"/>
          <w:sz w:val="21"/>
          <w:highlight w:val="none"/>
        </w:rPr>
      </w:pPr>
    </w:p>
    <w:p w14:paraId="794A8585">
      <w:pPr>
        <w:spacing w:line="315" w:lineRule="auto"/>
        <w:rPr>
          <w:rFonts w:ascii="Arial"/>
          <w:color w:val="auto"/>
          <w:sz w:val="21"/>
          <w:highlight w:val="none"/>
        </w:rPr>
      </w:pPr>
    </w:p>
    <w:p w14:paraId="73FC77F8">
      <w:pPr>
        <w:pStyle w:val="5"/>
        <w:spacing w:before="78" w:line="192" w:lineRule="auto"/>
        <w:ind w:left="2082"/>
        <w:rPr>
          <w:color w:val="auto"/>
          <w:sz w:val="24"/>
          <w:szCs w:val="24"/>
          <w:highlight w:val="none"/>
        </w:rPr>
      </w:pPr>
      <w:r>
        <w:rPr>
          <w:color w:val="auto"/>
          <w:spacing w:val="-8"/>
          <w:sz w:val="24"/>
          <w:szCs w:val="24"/>
          <w:highlight w:val="none"/>
        </w:rPr>
        <w:t>包号:</w:t>
      </w:r>
    </w:p>
    <w:p w14:paraId="7FAA7C72">
      <w:pPr>
        <w:spacing w:line="192" w:lineRule="auto"/>
        <w:rPr>
          <w:color w:val="auto"/>
          <w:sz w:val="24"/>
          <w:szCs w:val="24"/>
          <w:highlight w:val="none"/>
        </w:rPr>
        <w:sectPr>
          <w:type w:val="continuous"/>
          <w:pgSz w:w="11906" w:h="16839"/>
          <w:pgMar w:top="1431" w:right="1592" w:bottom="1171" w:left="1684" w:header="0" w:footer="992" w:gutter="0"/>
          <w:pgNumType w:fmt="decimal"/>
          <w:cols w:equalWidth="0" w:num="2">
            <w:col w:w="2333" w:space="100"/>
            <w:col w:w="6198"/>
          </w:cols>
        </w:sectPr>
      </w:pPr>
    </w:p>
    <w:p w14:paraId="03A73E17">
      <w:pPr>
        <w:spacing w:before="240"/>
        <w:rPr>
          <w:color w:val="auto"/>
          <w:highlight w:val="none"/>
        </w:rPr>
      </w:pPr>
    </w:p>
    <w:tbl>
      <w:tblPr>
        <w:tblStyle w:val="18"/>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14:paraId="4B98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3" w:type="dxa"/>
            <w:vAlign w:val="top"/>
          </w:tcPr>
          <w:p w14:paraId="0304418D">
            <w:pPr>
              <w:spacing w:before="241" w:line="225" w:lineRule="auto"/>
              <w:ind w:left="246"/>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序号</w:t>
            </w:r>
          </w:p>
        </w:tc>
        <w:tc>
          <w:tcPr>
            <w:tcW w:w="1316" w:type="dxa"/>
            <w:vAlign w:val="top"/>
          </w:tcPr>
          <w:p w14:paraId="7537D58C">
            <w:pPr>
              <w:spacing w:before="241" w:line="226" w:lineRule="auto"/>
              <w:ind w:left="185"/>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货物名称</w:t>
            </w:r>
          </w:p>
        </w:tc>
        <w:tc>
          <w:tcPr>
            <w:tcW w:w="1195" w:type="dxa"/>
            <w:vAlign w:val="top"/>
          </w:tcPr>
          <w:p w14:paraId="5BA4F3CC">
            <w:pPr>
              <w:spacing w:before="241" w:line="228" w:lineRule="auto"/>
              <w:ind w:left="128"/>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主要规格</w:t>
            </w:r>
          </w:p>
        </w:tc>
        <w:tc>
          <w:tcPr>
            <w:tcW w:w="1078" w:type="dxa"/>
            <w:vAlign w:val="top"/>
          </w:tcPr>
          <w:p w14:paraId="4ACF5740">
            <w:pPr>
              <w:spacing w:before="242" w:line="234" w:lineRule="auto"/>
              <w:ind w:left="303"/>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数量</w:t>
            </w:r>
          </w:p>
        </w:tc>
        <w:tc>
          <w:tcPr>
            <w:tcW w:w="1316" w:type="dxa"/>
            <w:vAlign w:val="top"/>
          </w:tcPr>
          <w:p w14:paraId="3A195EF9">
            <w:pPr>
              <w:spacing w:before="242" w:line="224" w:lineRule="auto"/>
              <w:ind w:left="313"/>
              <w:rPr>
                <w:rFonts w:ascii="楷体" w:hAnsi="楷体" w:eastAsia="楷体" w:cs="楷体"/>
                <w:color w:val="auto"/>
                <w:sz w:val="24"/>
                <w:szCs w:val="24"/>
                <w:highlight w:val="none"/>
              </w:rPr>
            </w:pPr>
            <w:r>
              <w:rPr>
                <w:rFonts w:ascii="楷体" w:hAnsi="楷体" w:eastAsia="楷体" w:cs="楷体"/>
                <w:color w:val="auto"/>
                <w:spacing w:val="-6"/>
                <w:sz w:val="24"/>
                <w:szCs w:val="24"/>
                <w:highlight w:val="none"/>
              </w:rPr>
              <w:t>交货期</w:t>
            </w:r>
          </w:p>
        </w:tc>
        <w:tc>
          <w:tcPr>
            <w:tcW w:w="1435" w:type="dxa"/>
            <w:vAlign w:val="top"/>
          </w:tcPr>
          <w:p w14:paraId="33DE4773">
            <w:pPr>
              <w:spacing w:before="241" w:line="226" w:lineRule="auto"/>
              <w:ind w:left="252"/>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交货地点</w:t>
            </w:r>
          </w:p>
        </w:tc>
        <w:tc>
          <w:tcPr>
            <w:tcW w:w="1321" w:type="dxa"/>
            <w:vAlign w:val="top"/>
          </w:tcPr>
          <w:p w14:paraId="792A84CB">
            <w:pPr>
              <w:spacing w:before="241" w:line="225" w:lineRule="auto"/>
              <w:ind w:left="430"/>
              <w:rPr>
                <w:rFonts w:ascii="楷体" w:hAnsi="楷体" w:eastAsia="楷体" w:cs="楷体"/>
                <w:color w:val="auto"/>
                <w:sz w:val="24"/>
                <w:szCs w:val="24"/>
                <w:highlight w:val="none"/>
              </w:rPr>
            </w:pPr>
            <w:r>
              <w:rPr>
                <w:rFonts w:ascii="楷体" w:hAnsi="楷体" w:eastAsia="楷体" w:cs="楷体"/>
                <w:color w:val="auto"/>
                <w:spacing w:val="-7"/>
                <w:sz w:val="24"/>
                <w:szCs w:val="24"/>
                <w:highlight w:val="none"/>
              </w:rPr>
              <w:t>其它</w:t>
            </w:r>
          </w:p>
        </w:tc>
      </w:tr>
      <w:tr w14:paraId="3FF2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2E4A8655">
            <w:pPr>
              <w:pStyle w:val="19"/>
              <w:rPr>
                <w:color w:val="auto"/>
                <w:highlight w:val="none"/>
              </w:rPr>
            </w:pPr>
          </w:p>
        </w:tc>
        <w:tc>
          <w:tcPr>
            <w:tcW w:w="1316" w:type="dxa"/>
            <w:vAlign w:val="top"/>
          </w:tcPr>
          <w:p w14:paraId="2D899DDB">
            <w:pPr>
              <w:pStyle w:val="19"/>
              <w:rPr>
                <w:color w:val="auto"/>
                <w:highlight w:val="none"/>
              </w:rPr>
            </w:pPr>
          </w:p>
        </w:tc>
        <w:tc>
          <w:tcPr>
            <w:tcW w:w="1195" w:type="dxa"/>
            <w:vAlign w:val="top"/>
          </w:tcPr>
          <w:p w14:paraId="1C3DDC52">
            <w:pPr>
              <w:pStyle w:val="19"/>
              <w:rPr>
                <w:color w:val="auto"/>
                <w:highlight w:val="none"/>
              </w:rPr>
            </w:pPr>
          </w:p>
        </w:tc>
        <w:tc>
          <w:tcPr>
            <w:tcW w:w="1078" w:type="dxa"/>
            <w:vAlign w:val="top"/>
          </w:tcPr>
          <w:p w14:paraId="12386E38">
            <w:pPr>
              <w:pStyle w:val="19"/>
              <w:rPr>
                <w:color w:val="auto"/>
                <w:highlight w:val="none"/>
              </w:rPr>
            </w:pPr>
          </w:p>
        </w:tc>
        <w:tc>
          <w:tcPr>
            <w:tcW w:w="1316" w:type="dxa"/>
            <w:vAlign w:val="top"/>
          </w:tcPr>
          <w:p w14:paraId="0296E70E">
            <w:pPr>
              <w:pStyle w:val="19"/>
              <w:rPr>
                <w:color w:val="auto"/>
                <w:highlight w:val="none"/>
              </w:rPr>
            </w:pPr>
          </w:p>
        </w:tc>
        <w:tc>
          <w:tcPr>
            <w:tcW w:w="1435" w:type="dxa"/>
            <w:vAlign w:val="top"/>
          </w:tcPr>
          <w:p w14:paraId="4432E3DA">
            <w:pPr>
              <w:pStyle w:val="19"/>
              <w:rPr>
                <w:color w:val="auto"/>
                <w:highlight w:val="none"/>
              </w:rPr>
            </w:pPr>
          </w:p>
        </w:tc>
        <w:tc>
          <w:tcPr>
            <w:tcW w:w="1321" w:type="dxa"/>
            <w:vAlign w:val="top"/>
          </w:tcPr>
          <w:p w14:paraId="4E417725">
            <w:pPr>
              <w:pStyle w:val="19"/>
              <w:rPr>
                <w:color w:val="auto"/>
                <w:highlight w:val="none"/>
              </w:rPr>
            </w:pPr>
          </w:p>
        </w:tc>
      </w:tr>
      <w:tr w14:paraId="38C4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B2E6FB3">
            <w:pPr>
              <w:pStyle w:val="19"/>
              <w:rPr>
                <w:color w:val="auto"/>
                <w:highlight w:val="none"/>
              </w:rPr>
            </w:pPr>
          </w:p>
        </w:tc>
        <w:tc>
          <w:tcPr>
            <w:tcW w:w="1316" w:type="dxa"/>
            <w:vAlign w:val="top"/>
          </w:tcPr>
          <w:p w14:paraId="5B5E4116">
            <w:pPr>
              <w:pStyle w:val="19"/>
              <w:rPr>
                <w:color w:val="auto"/>
                <w:highlight w:val="none"/>
              </w:rPr>
            </w:pPr>
          </w:p>
        </w:tc>
        <w:tc>
          <w:tcPr>
            <w:tcW w:w="1195" w:type="dxa"/>
            <w:vAlign w:val="top"/>
          </w:tcPr>
          <w:p w14:paraId="4C0DE8FC">
            <w:pPr>
              <w:pStyle w:val="19"/>
              <w:rPr>
                <w:color w:val="auto"/>
                <w:highlight w:val="none"/>
              </w:rPr>
            </w:pPr>
          </w:p>
        </w:tc>
        <w:tc>
          <w:tcPr>
            <w:tcW w:w="1078" w:type="dxa"/>
            <w:vAlign w:val="top"/>
          </w:tcPr>
          <w:p w14:paraId="41E197F7">
            <w:pPr>
              <w:pStyle w:val="19"/>
              <w:rPr>
                <w:color w:val="auto"/>
                <w:highlight w:val="none"/>
              </w:rPr>
            </w:pPr>
          </w:p>
        </w:tc>
        <w:tc>
          <w:tcPr>
            <w:tcW w:w="1316" w:type="dxa"/>
            <w:vAlign w:val="top"/>
          </w:tcPr>
          <w:p w14:paraId="0AFD9719">
            <w:pPr>
              <w:pStyle w:val="19"/>
              <w:rPr>
                <w:color w:val="auto"/>
                <w:highlight w:val="none"/>
              </w:rPr>
            </w:pPr>
          </w:p>
        </w:tc>
        <w:tc>
          <w:tcPr>
            <w:tcW w:w="1435" w:type="dxa"/>
            <w:vAlign w:val="top"/>
          </w:tcPr>
          <w:p w14:paraId="3587E73C">
            <w:pPr>
              <w:pStyle w:val="19"/>
              <w:rPr>
                <w:color w:val="auto"/>
                <w:highlight w:val="none"/>
              </w:rPr>
            </w:pPr>
          </w:p>
        </w:tc>
        <w:tc>
          <w:tcPr>
            <w:tcW w:w="1321" w:type="dxa"/>
            <w:vAlign w:val="top"/>
          </w:tcPr>
          <w:p w14:paraId="60803575">
            <w:pPr>
              <w:pStyle w:val="19"/>
              <w:rPr>
                <w:color w:val="auto"/>
                <w:highlight w:val="none"/>
              </w:rPr>
            </w:pPr>
          </w:p>
        </w:tc>
      </w:tr>
      <w:tr w14:paraId="032E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618AD467">
            <w:pPr>
              <w:pStyle w:val="19"/>
              <w:rPr>
                <w:color w:val="auto"/>
                <w:highlight w:val="none"/>
              </w:rPr>
            </w:pPr>
          </w:p>
        </w:tc>
        <w:tc>
          <w:tcPr>
            <w:tcW w:w="1316" w:type="dxa"/>
            <w:vAlign w:val="top"/>
          </w:tcPr>
          <w:p w14:paraId="5F0F6F49">
            <w:pPr>
              <w:pStyle w:val="19"/>
              <w:rPr>
                <w:color w:val="auto"/>
                <w:highlight w:val="none"/>
              </w:rPr>
            </w:pPr>
          </w:p>
        </w:tc>
        <w:tc>
          <w:tcPr>
            <w:tcW w:w="1195" w:type="dxa"/>
            <w:vAlign w:val="top"/>
          </w:tcPr>
          <w:p w14:paraId="6C176CD6">
            <w:pPr>
              <w:pStyle w:val="19"/>
              <w:rPr>
                <w:color w:val="auto"/>
                <w:highlight w:val="none"/>
              </w:rPr>
            </w:pPr>
          </w:p>
        </w:tc>
        <w:tc>
          <w:tcPr>
            <w:tcW w:w="1078" w:type="dxa"/>
            <w:vAlign w:val="top"/>
          </w:tcPr>
          <w:p w14:paraId="6E749ECA">
            <w:pPr>
              <w:pStyle w:val="19"/>
              <w:rPr>
                <w:color w:val="auto"/>
                <w:highlight w:val="none"/>
              </w:rPr>
            </w:pPr>
          </w:p>
        </w:tc>
        <w:tc>
          <w:tcPr>
            <w:tcW w:w="1316" w:type="dxa"/>
            <w:vAlign w:val="top"/>
          </w:tcPr>
          <w:p w14:paraId="59BAB94C">
            <w:pPr>
              <w:pStyle w:val="19"/>
              <w:rPr>
                <w:color w:val="auto"/>
                <w:highlight w:val="none"/>
              </w:rPr>
            </w:pPr>
          </w:p>
        </w:tc>
        <w:tc>
          <w:tcPr>
            <w:tcW w:w="1435" w:type="dxa"/>
            <w:vAlign w:val="top"/>
          </w:tcPr>
          <w:p w14:paraId="5F794D56">
            <w:pPr>
              <w:pStyle w:val="19"/>
              <w:rPr>
                <w:color w:val="auto"/>
                <w:highlight w:val="none"/>
              </w:rPr>
            </w:pPr>
          </w:p>
        </w:tc>
        <w:tc>
          <w:tcPr>
            <w:tcW w:w="1321" w:type="dxa"/>
            <w:vAlign w:val="top"/>
          </w:tcPr>
          <w:p w14:paraId="1D37723F">
            <w:pPr>
              <w:pStyle w:val="19"/>
              <w:rPr>
                <w:color w:val="auto"/>
                <w:highlight w:val="none"/>
              </w:rPr>
            </w:pPr>
          </w:p>
        </w:tc>
      </w:tr>
      <w:tr w14:paraId="01F31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3" w:type="dxa"/>
            <w:vAlign w:val="top"/>
          </w:tcPr>
          <w:p w14:paraId="0C995628">
            <w:pPr>
              <w:pStyle w:val="19"/>
              <w:rPr>
                <w:color w:val="auto"/>
                <w:highlight w:val="none"/>
              </w:rPr>
            </w:pPr>
          </w:p>
        </w:tc>
        <w:tc>
          <w:tcPr>
            <w:tcW w:w="1316" w:type="dxa"/>
            <w:vAlign w:val="top"/>
          </w:tcPr>
          <w:p w14:paraId="7BFB54B0">
            <w:pPr>
              <w:pStyle w:val="19"/>
              <w:rPr>
                <w:color w:val="auto"/>
                <w:highlight w:val="none"/>
              </w:rPr>
            </w:pPr>
          </w:p>
        </w:tc>
        <w:tc>
          <w:tcPr>
            <w:tcW w:w="1195" w:type="dxa"/>
            <w:vAlign w:val="top"/>
          </w:tcPr>
          <w:p w14:paraId="1E1E42B8">
            <w:pPr>
              <w:pStyle w:val="19"/>
              <w:rPr>
                <w:color w:val="auto"/>
                <w:highlight w:val="none"/>
              </w:rPr>
            </w:pPr>
          </w:p>
        </w:tc>
        <w:tc>
          <w:tcPr>
            <w:tcW w:w="1078" w:type="dxa"/>
            <w:vAlign w:val="top"/>
          </w:tcPr>
          <w:p w14:paraId="2246718F">
            <w:pPr>
              <w:pStyle w:val="19"/>
              <w:rPr>
                <w:color w:val="auto"/>
                <w:highlight w:val="none"/>
              </w:rPr>
            </w:pPr>
          </w:p>
        </w:tc>
        <w:tc>
          <w:tcPr>
            <w:tcW w:w="1316" w:type="dxa"/>
            <w:vAlign w:val="top"/>
          </w:tcPr>
          <w:p w14:paraId="74287495">
            <w:pPr>
              <w:pStyle w:val="19"/>
              <w:rPr>
                <w:color w:val="auto"/>
                <w:highlight w:val="none"/>
              </w:rPr>
            </w:pPr>
          </w:p>
        </w:tc>
        <w:tc>
          <w:tcPr>
            <w:tcW w:w="1435" w:type="dxa"/>
            <w:vAlign w:val="top"/>
          </w:tcPr>
          <w:p w14:paraId="65BF5E13">
            <w:pPr>
              <w:pStyle w:val="19"/>
              <w:rPr>
                <w:color w:val="auto"/>
                <w:highlight w:val="none"/>
              </w:rPr>
            </w:pPr>
          </w:p>
        </w:tc>
        <w:tc>
          <w:tcPr>
            <w:tcW w:w="1321" w:type="dxa"/>
            <w:vAlign w:val="top"/>
          </w:tcPr>
          <w:p w14:paraId="2B446F8D">
            <w:pPr>
              <w:pStyle w:val="19"/>
              <w:rPr>
                <w:color w:val="auto"/>
                <w:highlight w:val="none"/>
              </w:rPr>
            </w:pPr>
          </w:p>
        </w:tc>
      </w:tr>
      <w:tr w14:paraId="6666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4C1AE520">
            <w:pPr>
              <w:pStyle w:val="19"/>
              <w:rPr>
                <w:color w:val="auto"/>
                <w:highlight w:val="none"/>
              </w:rPr>
            </w:pPr>
          </w:p>
        </w:tc>
        <w:tc>
          <w:tcPr>
            <w:tcW w:w="1316" w:type="dxa"/>
            <w:vAlign w:val="top"/>
          </w:tcPr>
          <w:p w14:paraId="71271AA5">
            <w:pPr>
              <w:pStyle w:val="19"/>
              <w:rPr>
                <w:color w:val="auto"/>
                <w:highlight w:val="none"/>
              </w:rPr>
            </w:pPr>
          </w:p>
        </w:tc>
        <w:tc>
          <w:tcPr>
            <w:tcW w:w="1195" w:type="dxa"/>
            <w:vAlign w:val="top"/>
          </w:tcPr>
          <w:p w14:paraId="5884EC6A">
            <w:pPr>
              <w:pStyle w:val="19"/>
              <w:rPr>
                <w:color w:val="auto"/>
                <w:highlight w:val="none"/>
              </w:rPr>
            </w:pPr>
          </w:p>
        </w:tc>
        <w:tc>
          <w:tcPr>
            <w:tcW w:w="1078" w:type="dxa"/>
            <w:vAlign w:val="top"/>
          </w:tcPr>
          <w:p w14:paraId="33956C3F">
            <w:pPr>
              <w:pStyle w:val="19"/>
              <w:rPr>
                <w:color w:val="auto"/>
                <w:highlight w:val="none"/>
              </w:rPr>
            </w:pPr>
          </w:p>
        </w:tc>
        <w:tc>
          <w:tcPr>
            <w:tcW w:w="1316" w:type="dxa"/>
            <w:vAlign w:val="top"/>
          </w:tcPr>
          <w:p w14:paraId="6B4B3AA0">
            <w:pPr>
              <w:pStyle w:val="19"/>
              <w:rPr>
                <w:color w:val="auto"/>
                <w:highlight w:val="none"/>
              </w:rPr>
            </w:pPr>
          </w:p>
        </w:tc>
        <w:tc>
          <w:tcPr>
            <w:tcW w:w="1435" w:type="dxa"/>
            <w:vAlign w:val="top"/>
          </w:tcPr>
          <w:p w14:paraId="67F164F2">
            <w:pPr>
              <w:pStyle w:val="19"/>
              <w:rPr>
                <w:color w:val="auto"/>
                <w:highlight w:val="none"/>
              </w:rPr>
            </w:pPr>
          </w:p>
        </w:tc>
        <w:tc>
          <w:tcPr>
            <w:tcW w:w="1321" w:type="dxa"/>
            <w:vAlign w:val="top"/>
          </w:tcPr>
          <w:p w14:paraId="1093DEF5">
            <w:pPr>
              <w:pStyle w:val="19"/>
              <w:rPr>
                <w:color w:val="auto"/>
                <w:highlight w:val="none"/>
              </w:rPr>
            </w:pPr>
          </w:p>
        </w:tc>
      </w:tr>
      <w:tr w14:paraId="68B04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28C7135">
            <w:pPr>
              <w:pStyle w:val="19"/>
              <w:rPr>
                <w:color w:val="auto"/>
                <w:highlight w:val="none"/>
              </w:rPr>
            </w:pPr>
          </w:p>
        </w:tc>
        <w:tc>
          <w:tcPr>
            <w:tcW w:w="1316" w:type="dxa"/>
            <w:vAlign w:val="top"/>
          </w:tcPr>
          <w:p w14:paraId="07879765">
            <w:pPr>
              <w:pStyle w:val="19"/>
              <w:rPr>
                <w:color w:val="auto"/>
                <w:highlight w:val="none"/>
              </w:rPr>
            </w:pPr>
          </w:p>
        </w:tc>
        <w:tc>
          <w:tcPr>
            <w:tcW w:w="1195" w:type="dxa"/>
            <w:vAlign w:val="top"/>
          </w:tcPr>
          <w:p w14:paraId="60ABD1E4">
            <w:pPr>
              <w:pStyle w:val="19"/>
              <w:rPr>
                <w:color w:val="auto"/>
                <w:highlight w:val="none"/>
              </w:rPr>
            </w:pPr>
          </w:p>
        </w:tc>
        <w:tc>
          <w:tcPr>
            <w:tcW w:w="1078" w:type="dxa"/>
            <w:vAlign w:val="top"/>
          </w:tcPr>
          <w:p w14:paraId="682DEF28">
            <w:pPr>
              <w:pStyle w:val="19"/>
              <w:rPr>
                <w:color w:val="auto"/>
                <w:highlight w:val="none"/>
              </w:rPr>
            </w:pPr>
          </w:p>
        </w:tc>
        <w:tc>
          <w:tcPr>
            <w:tcW w:w="1316" w:type="dxa"/>
            <w:vAlign w:val="top"/>
          </w:tcPr>
          <w:p w14:paraId="3B4BFD6B">
            <w:pPr>
              <w:pStyle w:val="19"/>
              <w:rPr>
                <w:color w:val="auto"/>
                <w:highlight w:val="none"/>
              </w:rPr>
            </w:pPr>
          </w:p>
        </w:tc>
        <w:tc>
          <w:tcPr>
            <w:tcW w:w="1435" w:type="dxa"/>
            <w:vAlign w:val="top"/>
          </w:tcPr>
          <w:p w14:paraId="69160CA2">
            <w:pPr>
              <w:pStyle w:val="19"/>
              <w:rPr>
                <w:color w:val="auto"/>
                <w:highlight w:val="none"/>
              </w:rPr>
            </w:pPr>
          </w:p>
        </w:tc>
        <w:tc>
          <w:tcPr>
            <w:tcW w:w="1321" w:type="dxa"/>
            <w:vAlign w:val="top"/>
          </w:tcPr>
          <w:p w14:paraId="46798379">
            <w:pPr>
              <w:pStyle w:val="19"/>
              <w:rPr>
                <w:color w:val="auto"/>
                <w:highlight w:val="none"/>
              </w:rPr>
            </w:pPr>
          </w:p>
        </w:tc>
      </w:tr>
      <w:tr w14:paraId="4380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33DEE139">
            <w:pPr>
              <w:pStyle w:val="19"/>
              <w:rPr>
                <w:color w:val="auto"/>
                <w:highlight w:val="none"/>
              </w:rPr>
            </w:pPr>
          </w:p>
        </w:tc>
        <w:tc>
          <w:tcPr>
            <w:tcW w:w="1316" w:type="dxa"/>
            <w:vAlign w:val="top"/>
          </w:tcPr>
          <w:p w14:paraId="78EFD7D5">
            <w:pPr>
              <w:pStyle w:val="19"/>
              <w:rPr>
                <w:color w:val="auto"/>
                <w:highlight w:val="none"/>
              </w:rPr>
            </w:pPr>
          </w:p>
        </w:tc>
        <w:tc>
          <w:tcPr>
            <w:tcW w:w="1195" w:type="dxa"/>
            <w:vAlign w:val="top"/>
          </w:tcPr>
          <w:p w14:paraId="45E807DB">
            <w:pPr>
              <w:pStyle w:val="19"/>
              <w:rPr>
                <w:color w:val="auto"/>
                <w:highlight w:val="none"/>
              </w:rPr>
            </w:pPr>
          </w:p>
        </w:tc>
        <w:tc>
          <w:tcPr>
            <w:tcW w:w="1078" w:type="dxa"/>
            <w:vAlign w:val="top"/>
          </w:tcPr>
          <w:p w14:paraId="60C42860">
            <w:pPr>
              <w:pStyle w:val="19"/>
              <w:rPr>
                <w:color w:val="auto"/>
                <w:highlight w:val="none"/>
              </w:rPr>
            </w:pPr>
          </w:p>
        </w:tc>
        <w:tc>
          <w:tcPr>
            <w:tcW w:w="1316" w:type="dxa"/>
            <w:vAlign w:val="top"/>
          </w:tcPr>
          <w:p w14:paraId="3C06392C">
            <w:pPr>
              <w:pStyle w:val="19"/>
              <w:rPr>
                <w:color w:val="auto"/>
                <w:highlight w:val="none"/>
              </w:rPr>
            </w:pPr>
          </w:p>
        </w:tc>
        <w:tc>
          <w:tcPr>
            <w:tcW w:w="1435" w:type="dxa"/>
            <w:vAlign w:val="top"/>
          </w:tcPr>
          <w:p w14:paraId="50A34AB5">
            <w:pPr>
              <w:pStyle w:val="19"/>
              <w:rPr>
                <w:color w:val="auto"/>
                <w:highlight w:val="none"/>
              </w:rPr>
            </w:pPr>
          </w:p>
        </w:tc>
        <w:tc>
          <w:tcPr>
            <w:tcW w:w="1321" w:type="dxa"/>
            <w:vAlign w:val="top"/>
          </w:tcPr>
          <w:p w14:paraId="5040C398">
            <w:pPr>
              <w:pStyle w:val="19"/>
              <w:rPr>
                <w:color w:val="auto"/>
                <w:highlight w:val="none"/>
              </w:rPr>
            </w:pPr>
          </w:p>
        </w:tc>
      </w:tr>
      <w:tr w14:paraId="61A5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3" w:type="dxa"/>
            <w:vAlign w:val="top"/>
          </w:tcPr>
          <w:p w14:paraId="205130AF">
            <w:pPr>
              <w:pStyle w:val="19"/>
              <w:rPr>
                <w:color w:val="auto"/>
                <w:highlight w:val="none"/>
              </w:rPr>
            </w:pPr>
          </w:p>
        </w:tc>
        <w:tc>
          <w:tcPr>
            <w:tcW w:w="1316" w:type="dxa"/>
            <w:vAlign w:val="top"/>
          </w:tcPr>
          <w:p w14:paraId="4F77EDDA">
            <w:pPr>
              <w:pStyle w:val="19"/>
              <w:rPr>
                <w:color w:val="auto"/>
                <w:highlight w:val="none"/>
              </w:rPr>
            </w:pPr>
          </w:p>
        </w:tc>
        <w:tc>
          <w:tcPr>
            <w:tcW w:w="1195" w:type="dxa"/>
            <w:vAlign w:val="top"/>
          </w:tcPr>
          <w:p w14:paraId="5C88BA40">
            <w:pPr>
              <w:pStyle w:val="19"/>
              <w:rPr>
                <w:color w:val="auto"/>
                <w:highlight w:val="none"/>
              </w:rPr>
            </w:pPr>
          </w:p>
        </w:tc>
        <w:tc>
          <w:tcPr>
            <w:tcW w:w="1078" w:type="dxa"/>
            <w:vAlign w:val="top"/>
          </w:tcPr>
          <w:p w14:paraId="69DC7600">
            <w:pPr>
              <w:pStyle w:val="19"/>
              <w:rPr>
                <w:color w:val="auto"/>
                <w:highlight w:val="none"/>
              </w:rPr>
            </w:pPr>
          </w:p>
        </w:tc>
        <w:tc>
          <w:tcPr>
            <w:tcW w:w="1316" w:type="dxa"/>
            <w:vAlign w:val="top"/>
          </w:tcPr>
          <w:p w14:paraId="7160253A">
            <w:pPr>
              <w:pStyle w:val="19"/>
              <w:rPr>
                <w:color w:val="auto"/>
                <w:highlight w:val="none"/>
              </w:rPr>
            </w:pPr>
          </w:p>
        </w:tc>
        <w:tc>
          <w:tcPr>
            <w:tcW w:w="1435" w:type="dxa"/>
            <w:vAlign w:val="top"/>
          </w:tcPr>
          <w:p w14:paraId="0DA24319">
            <w:pPr>
              <w:pStyle w:val="19"/>
              <w:rPr>
                <w:color w:val="auto"/>
                <w:highlight w:val="none"/>
              </w:rPr>
            </w:pPr>
          </w:p>
        </w:tc>
        <w:tc>
          <w:tcPr>
            <w:tcW w:w="1321" w:type="dxa"/>
            <w:vAlign w:val="top"/>
          </w:tcPr>
          <w:p w14:paraId="680C1126">
            <w:pPr>
              <w:pStyle w:val="19"/>
              <w:rPr>
                <w:color w:val="auto"/>
                <w:highlight w:val="none"/>
              </w:rPr>
            </w:pPr>
          </w:p>
        </w:tc>
      </w:tr>
    </w:tbl>
    <w:p w14:paraId="57135D74">
      <w:pPr>
        <w:spacing w:line="252" w:lineRule="auto"/>
        <w:rPr>
          <w:rFonts w:ascii="Arial"/>
          <w:color w:val="auto"/>
          <w:sz w:val="21"/>
          <w:highlight w:val="none"/>
        </w:rPr>
      </w:pPr>
    </w:p>
    <w:p w14:paraId="33BA6487">
      <w:pPr>
        <w:spacing w:line="252" w:lineRule="auto"/>
        <w:rPr>
          <w:rFonts w:ascii="Arial"/>
          <w:color w:val="auto"/>
          <w:sz w:val="21"/>
          <w:highlight w:val="none"/>
        </w:rPr>
      </w:pPr>
    </w:p>
    <w:p w14:paraId="3FB077C4">
      <w:pPr>
        <w:pStyle w:val="5"/>
        <w:spacing w:before="78" w:line="340" w:lineRule="auto"/>
        <w:ind w:left="680"/>
        <w:rPr>
          <w:color w:val="auto"/>
          <w:sz w:val="24"/>
          <w:szCs w:val="24"/>
          <w:highlight w:val="none"/>
        </w:rPr>
      </w:pPr>
      <w:r>
        <w:rPr>
          <w:color w:val="auto"/>
          <w:spacing w:val="-3"/>
          <w:sz w:val="24"/>
          <w:szCs w:val="24"/>
          <w:highlight w:val="none"/>
        </w:rPr>
        <w:t>法定代表人或其委托代理人签字:</w:t>
      </w:r>
      <w:r>
        <w:rPr>
          <w:color w:val="auto"/>
          <w:spacing w:val="-3"/>
          <w:sz w:val="24"/>
          <w:szCs w:val="24"/>
          <w:highlight w:val="none"/>
          <w:u w:val="single" w:color="auto"/>
        </w:rPr>
        <w:t xml:space="preserve">                   </w:t>
      </w:r>
    </w:p>
    <w:p w14:paraId="628E7575">
      <w:pPr>
        <w:pStyle w:val="5"/>
        <w:spacing w:line="225" w:lineRule="auto"/>
        <w:ind w:left="664"/>
        <w:rPr>
          <w:color w:val="auto"/>
          <w:sz w:val="24"/>
          <w:szCs w:val="24"/>
          <w:highlight w:val="none"/>
        </w:rPr>
      </w:pPr>
      <w:r>
        <w:rPr>
          <w:color w:val="auto"/>
          <w:spacing w:val="-2"/>
          <w:sz w:val="24"/>
          <w:szCs w:val="24"/>
          <w:highlight w:val="none"/>
        </w:rPr>
        <w:t>投标人(盖单位章):</w:t>
      </w:r>
      <w:r>
        <w:rPr>
          <w:color w:val="auto"/>
          <w:sz w:val="24"/>
          <w:szCs w:val="24"/>
          <w:highlight w:val="none"/>
          <w:u w:val="single" w:color="auto"/>
        </w:rPr>
        <w:t xml:space="preserve">                        </w:t>
      </w:r>
    </w:p>
    <w:p w14:paraId="017BC055">
      <w:pPr>
        <w:spacing w:line="252" w:lineRule="auto"/>
        <w:rPr>
          <w:rFonts w:ascii="Arial"/>
          <w:color w:val="auto"/>
          <w:sz w:val="21"/>
          <w:highlight w:val="none"/>
        </w:rPr>
      </w:pPr>
    </w:p>
    <w:p w14:paraId="037072A3">
      <w:pPr>
        <w:spacing w:line="253" w:lineRule="auto"/>
        <w:rPr>
          <w:rFonts w:ascii="Arial"/>
          <w:color w:val="auto"/>
          <w:sz w:val="21"/>
          <w:highlight w:val="none"/>
        </w:rPr>
      </w:pPr>
    </w:p>
    <w:p w14:paraId="234B8ADF">
      <w:pPr>
        <w:pStyle w:val="5"/>
        <w:spacing w:before="78" w:line="192" w:lineRule="auto"/>
        <w:ind w:left="675"/>
        <w:rPr>
          <w:color w:val="auto"/>
          <w:sz w:val="24"/>
          <w:szCs w:val="24"/>
          <w:highlight w:val="none"/>
        </w:rPr>
      </w:pPr>
      <w:r>
        <w:rPr>
          <w:color w:val="auto"/>
          <w:spacing w:val="-2"/>
          <w:sz w:val="24"/>
          <w:szCs w:val="24"/>
          <w:highlight w:val="none"/>
        </w:rPr>
        <w:t>注: 各项货物详细技术性能应另页描述。</w:t>
      </w:r>
    </w:p>
    <w:p w14:paraId="480F1A75">
      <w:pPr>
        <w:spacing w:line="192" w:lineRule="auto"/>
        <w:rPr>
          <w:color w:val="auto"/>
          <w:sz w:val="24"/>
          <w:szCs w:val="24"/>
          <w:highlight w:val="none"/>
        </w:rPr>
        <w:sectPr>
          <w:type w:val="continuous"/>
          <w:pgSz w:w="11906" w:h="16839"/>
          <w:pgMar w:top="1431" w:right="1592" w:bottom="1171" w:left="1684" w:header="0" w:footer="992" w:gutter="0"/>
          <w:pgNumType w:fmt="decimal"/>
          <w:cols w:equalWidth="0" w:num="1">
            <w:col w:w="8630"/>
          </w:cols>
        </w:sectPr>
      </w:pPr>
    </w:p>
    <w:p w14:paraId="142C05CE">
      <w:pPr>
        <w:pStyle w:val="5"/>
        <w:spacing w:before="155" w:line="227" w:lineRule="auto"/>
        <w:ind w:left="2483"/>
        <w:outlineLvl w:val="1"/>
        <w:rPr>
          <w:color w:val="auto"/>
          <w:sz w:val="24"/>
          <w:szCs w:val="24"/>
          <w:highlight w:val="none"/>
        </w:rPr>
      </w:pPr>
      <w:bookmarkStart w:id="60" w:name="bookmark65"/>
      <w:bookmarkEnd w:id="60"/>
      <w:r>
        <w:rPr>
          <w:color w:val="auto"/>
          <w:sz w:val="24"/>
          <w:szCs w:val="24"/>
          <w:highlight w:val="none"/>
          <w14:textOutline w14:w="4358" w14:cap="sq" w14:cmpd="sng">
            <w14:solidFill>
              <w14:srgbClr w14:val="000000"/>
            </w14:solidFill>
            <w14:prstDash w14:val="solid"/>
            <w14:bevel/>
          </w14:textOutline>
        </w:rPr>
        <w:t>5</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技术规格偏离表（投标文件格式九）</w:t>
      </w:r>
    </w:p>
    <w:p w14:paraId="43B477A7">
      <w:pPr>
        <w:spacing w:before="25"/>
        <w:rPr>
          <w:color w:val="auto"/>
          <w:highlight w:val="none"/>
        </w:rPr>
      </w:pPr>
    </w:p>
    <w:p w14:paraId="1DE18653">
      <w:pPr>
        <w:spacing w:before="25"/>
        <w:rPr>
          <w:color w:val="auto"/>
          <w:highlight w:val="none"/>
        </w:rPr>
      </w:pPr>
    </w:p>
    <w:p w14:paraId="40D39E1F">
      <w:pPr>
        <w:rPr>
          <w:color w:val="auto"/>
          <w:highlight w:val="none"/>
        </w:rPr>
        <w:sectPr>
          <w:footerReference r:id="rId43" w:type="default"/>
          <w:pgSz w:w="11906" w:h="16839"/>
          <w:pgMar w:top="1431" w:right="1574" w:bottom="1404" w:left="1574" w:header="0" w:footer="1225" w:gutter="0"/>
          <w:pgNumType w:fmt="decimal"/>
          <w:cols w:equalWidth="0" w:num="1">
            <w:col w:w="8758"/>
          </w:cols>
        </w:sectPr>
      </w:pPr>
    </w:p>
    <w:p w14:paraId="0C21047A">
      <w:pPr>
        <w:pStyle w:val="5"/>
        <w:spacing w:before="50" w:line="192" w:lineRule="auto"/>
        <w:ind w:left="234"/>
        <w:rPr>
          <w:color w:val="auto"/>
          <w:sz w:val="24"/>
          <w:szCs w:val="24"/>
          <w:highlight w:val="none"/>
        </w:rPr>
      </w:pPr>
      <w:r>
        <w:rPr>
          <w:color w:val="auto"/>
          <w:spacing w:val="-3"/>
          <w:sz w:val="24"/>
          <w:szCs w:val="24"/>
          <w:highlight w:val="none"/>
        </w:rPr>
        <w:t>项目名称:</w:t>
      </w:r>
    </w:p>
    <w:p w14:paraId="1664F2DF">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BDA6432">
      <w:pPr>
        <w:pStyle w:val="5"/>
        <w:spacing w:before="49" w:line="192" w:lineRule="auto"/>
        <w:rPr>
          <w:color w:val="auto"/>
          <w:sz w:val="24"/>
          <w:szCs w:val="24"/>
          <w:highlight w:val="none"/>
        </w:rPr>
      </w:pPr>
      <w:r>
        <w:rPr>
          <w:color w:val="auto"/>
          <w:spacing w:val="-3"/>
          <w:sz w:val="24"/>
          <w:szCs w:val="24"/>
          <w:highlight w:val="none"/>
        </w:rPr>
        <w:t>招标编号:</w:t>
      </w:r>
    </w:p>
    <w:p w14:paraId="71D55F05">
      <w:pPr>
        <w:spacing w:line="14" w:lineRule="auto"/>
        <w:rPr>
          <w:rFonts w:ascii="Arial"/>
          <w:color w:val="auto"/>
          <w:sz w:val="2"/>
          <w:highlight w:val="none"/>
        </w:rPr>
      </w:pPr>
      <w:r>
        <w:rPr>
          <w:rFonts w:ascii="Arial" w:hAnsi="Arial" w:eastAsia="Arial" w:cs="Arial"/>
          <w:color w:val="auto"/>
          <w:sz w:val="2"/>
          <w:szCs w:val="2"/>
          <w:highlight w:val="none"/>
        </w:rPr>
        <w:br w:type="column"/>
      </w:r>
    </w:p>
    <w:p w14:paraId="34A0DDAC">
      <w:pPr>
        <w:pStyle w:val="5"/>
        <w:spacing w:before="49" w:line="192" w:lineRule="auto"/>
        <w:rPr>
          <w:color w:val="auto"/>
          <w:sz w:val="24"/>
          <w:szCs w:val="24"/>
          <w:highlight w:val="none"/>
        </w:rPr>
      </w:pPr>
      <w:r>
        <w:rPr>
          <w:color w:val="auto"/>
          <w:spacing w:val="-8"/>
          <w:sz w:val="24"/>
          <w:szCs w:val="24"/>
          <w:highlight w:val="none"/>
        </w:rPr>
        <w:t>包号:</w:t>
      </w:r>
    </w:p>
    <w:p w14:paraId="239406F7">
      <w:pPr>
        <w:spacing w:line="192" w:lineRule="auto"/>
        <w:rPr>
          <w:color w:val="auto"/>
          <w:sz w:val="24"/>
          <w:szCs w:val="24"/>
          <w:highlight w:val="none"/>
        </w:rPr>
        <w:sectPr>
          <w:type w:val="continuous"/>
          <w:pgSz w:w="11906" w:h="16839"/>
          <w:pgMar w:top="1431" w:right="1574" w:bottom="1404" w:left="1574" w:header="0" w:footer="1225" w:gutter="0"/>
          <w:pgNumType w:fmt="decimal"/>
          <w:cols w:equalWidth="0" w:num="3">
            <w:col w:w="3977" w:space="100"/>
            <w:col w:w="3029" w:space="100"/>
            <w:col w:w="1553"/>
          </w:cols>
        </w:sectPr>
      </w:pPr>
    </w:p>
    <w:p w14:paraId="4F71042E">
      <w:pPr>
        <w:rPr>
          <w:color w:val="auto"/>
          <w:highlight w:val="none"/>
        </w:rPr>
      </w:pPr>
    </w:p>
    <w:p w14:paraId="07CB73C4">
      <w:pPr>
        <w:rPr>
          <w:color w:val="auto"/>
          <w:highlight w:val="none"/>
        </w:rPr>
      </w:pPr>
    </w:p>
    <w:tbl>
      <w:tblPr>
        <w:tblStyle w:val="18"/>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1272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45EF43B7">
            <w:pPr>
              <w:spacing w:before="192" w:line="225" w:lineRule="auto"/>
              <w:ind w:left="181"/>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序号</w:t>
            </w:r>
          </w:p>
        </w:tc>
        <w:tc>
          <w:tcPr>
            <w:tcW w:w="1259" w:type="dxa"/>
            <w:vAlign w:val="top"/>
          </w:tcPr>
          <w:p w14:paraId="4A5CA841">
            <w:pPr>
              <w:spacing w:before="192" w:line="226" w:lineRule="auto"/>
              <w:ind w:left="158"/>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货物名称</w:t>
            </w:r>
          </w:p>
        </w:tc>
        <w:tc>
          <w:tcPr>
            <w:tcW w:w="2339" w:type="dxa"/>
            <w:vAlign w:val="top"/>
          </w:tcPr>
          <w:p w14:paraId="39478F22">
            <w:pPr>
              <w:spacing w:before="192" w:line="224" w:lineRule="auto"/>
              <w:ind w:left="473"/>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招标文件条款号</w:t>
            </w:r>
          </w:p>
        </w:tc>
        <w:tc>
          <w:tcPr>
            <w:tcW w:w="1259" w:type="dxa"/>
            <w:vAlign w:val="top"/>
          </w:tcPr>
          <w:p w14:paraId="32365EA4">
            <w:pPr>
              <w:spacing w:before="192" w:line="229" w:lineRule="auto"/>
              <w:ind w:left="160"/>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招标规格</w:t>
            </w:r>
          </w:p>
        </w:tc>
        <w:tc>
          <w:tcPr>
            <w:tcW w:w="1259" w:type="dxa"/>
            <w:vAlign w:val="top"/>
          </w:tcPr>
          <w:p w14:paraId="296B351A">
            <w:pPr>
              <w:spacing w:before="192" w:line="229" w:lineRule="auto"/>
              <w:ind w:left="159"/>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投标规格</w:t>
            </w:r>
          </w:p>
        </w:tc>
        <w:tc>
          <w:tcPr>
            <w:tcW w:w="900" w:type="dxa"/>
            <w:vAlign w:val="top"/>
          </w:tcPr>
          <w:p w14:paraId="4A040069">
            <w:pPr>
              <w:spacing w:before="191" w:line="227" w:lineRule="auto"/>
              <w:ind w:left="213"/>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偏离</w:t>
            </w:r>
          </w:p>
        </w:tc>
        <w:tc>
          <w:tcPr>
            <w:tcW w:w="904" w:type="dxa"/>
            <w:vAlign w:val="top"/>
          </w:tcPr>
          <w:p w14:paraId="0E033285">
            <w:pPr>
              <w:spacing w:before="192" w:line="232" w:lineRule="auto"/>
              <w:ind w:left="214"/>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说明</w:t>
            </w:r>
          </w:p>
        </w:tc>
      </w:tr>
      <w:tr w14:paraId="2208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5736EA91">
            <w:pPr>
              <w:pStyle w:val="19"/>
              <w:rPr>
                <w:color w:val="auto"/>
                <w:highlight w:val="none"/>
              </w:rPr>
            </w:pPr>
          </w:p>
        </w:tc>
        <w:tc>
          <w:tcPr>
            <w:tcW w:w="1259" w:type="dxa"/>
            <w:vAlign w:val="top"/>
          </w:tcPr>
          <w:p w14:paraId="48CBE0AE">
            <w:pPr>
              <w:pStyle w:val="19"/>
              <w:rPr>
                <w:color w:val="auto"/>
                <w:highlight w:val="none"/>
              </w:rPr>
            </w:pPr>
          </w:p>
        </w:tc>
        <w:tc>
          <w:tcPr>
            <w:tcW w:w="2339" w:type="dxa"/>
            <w:vAlign w:val="top"/>
          </w:tcPr>
          <w:p w14:paraId="79697259">
            <w:pPr>
              <w:pStyle w:val="19"/>
              <w:rPr>
                <w:color w:val="auto"/>
                <w:highlight w:val="none"/>
              </w:rPr>
            </w:pPr>
          </w:p>
        </w:tc>
        <w:tc>
          <w:tcPr>
            <w:tcW w:w="1259" w:type="dxa"/>
            <w:vAlign w:val="top"/>
          </w:tcPr>
          <w:p w14:paraId="435CAC91">
            <w:pPr>
              <w:pStyle w:val="19"/>
              <w:rPr>
                <w:color w:val="auto"/>
                <w:highlight w:val="none"/>
              </w:rPr>
            </w:pPr>
          </w:p>
        </w:tc>
        <w:tc>
          <w:tcPr>
            <w:tcW w:w="1259" w:type="dxa"/>
            <w:vAlign w:val="top"/>
          </w:tcPr>
          <w:p w14:paraId="1BB6471D">
            <w:pPr>
              <w:pStyle w:val="19"/>
              <w:rPr>
                <w:color w:val="auto"/>
                <w:highlight w:val="none"/>
              </w:rPr>
            </w:pPr>
          </w:p>
        </w:tc>
        <w:tc>
          <w:tcPr>
            <w:tcW w:w="900" w:type="dxa"/>
            <w:vAlign w:val="top"/>
          </w:tcPr>
          <w:p w14:paraId="6C5E7E17">
            <w:pPr>
              <w:pStyle w:val="19"/>
              <w:rPr>
                <w:color w:val="auto"/>
                <w:highlight w:val="none"/>
              </w:rPr>
            </w:pPr>
          </w:p>
        </w:tc>
        <w:tc>
          <w:tcPr>
            <w:tcW w:w="904" w:type="dxa"/>
            <w:vAlign w:val="top"/>
          </w:tcPr>
          <w:p w14:paraId="78783467">
            <w:pPr>
              <w:pStyle w:val="19"/>
              <w:rPr>
                <w:color w:val="auto"/>
                <w:highlight w:val="none"/>
              </w:rPr>
            </w:pPr>
          </w:p>
        </w:tc>
      </w:tr>
      <w:tr w14:paraId="02825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E53E80C">
            <w:pPr>
              <w:pStyle w:val="19"/>
              <w:rPr>
                <w:color w:val="auto"/>
                <w:highlight w:val="none"/>
              </w:rPr>
            </w:pPr>
          </w:p>
        </w:tc>
        <w:tc>
          <w:tcPr>
            <w:tcW w:w="1259" w:type="dxa"/>
            <w:vAlign w:val="top"/>
          </w:tcPr>
          <w:p w14:paraId="4E4EE62B">
            <w:pPr>
              <w:pStyle w:val="19"/>
              <w:rPr>
                <w:color w:val="auto"/>
                <w:highlight w:val="none"/>
              </w:rPr>
            </w:pPr>
          </w:p>
        </w:tc>
        <w:tc>
          <w:tcPr>
            <w:tcW w:w="2339" w:type="dxa"/>
            <w:vAlign w:val="top"/>
          </w:tcPr>
          <w:p w14:paraId="0B633247">
            <w:pPr>
              <w:pStyle w:val="19"/>
              <w:rPr>
                <w:color w:val="auto"/>
                <w:highlight w:val="none"/>
              </w:rPr>
            </w:pPr>
          </w:p>
        </w:tc>
        <w:tc>
          <w:tcPr>
            <w:tcW w:w="1259" w:type="dxa"/>
            <w:vAlign w:val="top"/>
          </w:tcPr>
          <w:p w14:paraId="6BFE5079">
            <w:pPr>
              <w:pStyle w:val="19"/>
              <w:rPr>
                <w:color w:val="auto"/>
                <w:highlight w:val="none"/>
              </w:rPr>
            </w:pPr>
          </w:p>
        </w:tc>
        <w:tc>
          <w:tcPr>
            <w:tcW w:w="1259" w:type="dxa"/>
            <w:vAlign w:val="top"/>
          </w:tcPr>
          <w:p w14:paraId="123165CA">
            <w:pPr>
              <w:pStyle w:val="19"/>
              <w:rPr>
                <w:color w:val="auto"/>
                <w:highlight w:val="none"/>
              </w:rPr>
            </w:pPr>
          </w:p>
        </w:tc>
        <w:tc>
          <w:tcPr>
            <w:tcW w:w="900" w:type="dxa"/>
            <w:vAlign w:val="top"/>
          </w:tcPr>
          <w:p w14:paraId="7E0F81CE">
            <w:pPr>
              <w:pStyle w:val="19"/>
              <w:rPr>
                <w:color w:val="auto"/>
                <w:highlight w:val="none"/>
              </w:rPr>
            </w:pPr>
          </w:p>
        </w:tc>
        <w:tc>
          <w:tcPr>
            <w:tcW w:w="904" w:type="dxa"/>
            <w:vAlign w:val="top"/>
          </w:tcPr>
          <w:p w14:paraId="24B69D0E">
            <w:pPr>
              <w:pStyle w:val="19"/>
              <w:rPr>
                <w:color w:val="auto"/>
                <w:highlight w:val="none"/>
              </w:rPr>
            </w:pPr>
          </w:p>
        </w:tc>
      </w:tr>
      <w:tr w14:paraId="4B27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3FB2CCA">
            <w:pPr>
              <w:pStyle w:val="19"/>
              <w:rPr>
                <w:color w:val="auto"/>
                <w:highlight w:val="none"/>
              </w:rPr>
            </w:pPr>
          </w:p>
        </w:tc>
        <w:tc>
          <w:tcPr>
            <w:tcW w:w="1259" w:type="dxa"/>
            <w:vAlign w:val="top"/>
          </w:tcPr>
          <w:p w14:paraId="3F2A503F">
            <w:pPr>
              <w:pStyle w:val="19"/>
              <w:rPr>
                <w:color w:val="auto"/>
                <w:highlight w:val="none"/>
              </w:rPr>
            </w:pPr>
          </w:p>
        </w:tc>
        <w:tc>
          <w:tcPr>
            <w:tcW w:w="2339" w:type="dxa"/>
            <w:vAlign w:val="top"/>
          </w:tcPr>
          <w:p w14:paraId="06984F16">
            <w:pPr>
              <w:pStyle w:val="19"/>
              <w:rPr>
                <w:color w:val="auto"/>
                <w:highlight w:val="none"/>
              </w:rPr>
            </w:pPr>
          </w:p>
        </w:tc>
        <w:tc>
          <w:tcPr>
            <w:tcW w:w="1259" w:type="dxa"/>
            <w:vAlign w:val="top"/>
          </w:tcPr>
          <w:p w14:paraId="5D2A0014">
            <w:pPr>
              <w:pStyle w:val="19"/>
              <w:rPr>
                <w:color w:val="auto"/>
                <w:highlight w:val="none"/>
              </w:rPr>
            </w:pPr>
          </w:p>
        </w:tc>
        <w:tc>
          <w:tcPr>
            <w:tcW w:w="1259" w:type="dxa"/>
            <w:vAlign w:val="top"/>
          </w:tcPr>
          <w:p w14:paraId="11E1500E">
            <w:pPr>
              <w:pStyle w:val="19"/>
              <w:rPr>
                <w:color w:val="auto"/>
                <w:highlight w:val="none"/>
              </w:rPr>
            </w:pPr>
          </w:p>
        </w:tc>
        <w:tc>
          <w:tcPr>
            <w:tcW w:w="900" w:type="dxa"/>
            <w:vAlign w:val="top"/>
          </w:tcPr>
          <w:p w14:paraId="6D79BE24">
            <w:pPr>
              <w:pStyle w:val="19"/>
              <w:rPr>
                <w:color w:val="auto"/>
                <w:highlight w:val="none"/>
              </w:rPr>
            </w:pPr>
          </w:p>
        </w:tc>
        <w:tc>
          <w:tcPr>
            <w:tcW w:w="904" w:type="dxa"/>
            <w:vAlign w:val="top"/>
          </w:tcPr>
          <w:p w14:paraId="4A8050E6">
            <w:pPr>
              <w:pStyle w:val="19"/>
              <w:rPr>
                <w:color w:val="auto"/>
                <w:highlight w:val="none"/>
              </w:rPr>
            </w:pPr>
          </w:p>
        </w:tc>
      </w:tr>
      <w:tr w14:paraId="22F8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FE1A6E8">
            <w:pPr>
              <w:pStyle w:val="19"/>
              <w:rPr>
                <w:color w:val="auto"/>
                <w:highlight w:val="none"/>
              </w:rPr>
            </w:pPr>
          </w:p>
        </w:tc>
        <w:tc>
          <w:tcPr>
            <w:tcW w:w="1259" w:type="dxa"/>
            <w:vAlign w:val="top"/>
          </w:tcPr>
          <w:p w14:paraId="11D011E8">
            <w:pPr>
              <w:pStyle w:val="19"/>
              <w:rPr>
                <w:color w:val="auto"/>
                <w:highlight w:val="none"/>
              </w:rPr>
            </w:pPr>
          </w:p>
        </w:tc>
        <w:tc>
          <w:tcPr>
            <w:tcW w:w="2339" w:type="dxa"/>
            <w:vAlign w:val="top"/>
          </w:tcPr>
          <w:p w14:paraId="6AD6C291">
            <w:pPr>
              <w:pStyle w:val="19"/>
              <w:rPr>
                <w:color w:val="auto"/>
                <w:highlight w:val="none"/>
              </w:rPr>
            </w:pPr>
          </w:p>
        </w:tc>
        <w:tc>
          <w:tcPr>
            <w:tcW w:w="1259" w:type="dxa"/>
            <w:vAlign w:val="top"/>
          </w:tcPr>
          <w:p w14:paraId="6832D707">
            <w:pPr>
              <w:pStyle w:val="19"/>
              <w:rPr>
                <w:color w:val="auto"/>
                <w:highlight w:val="none"/>
              </w:rPr>
            </w:pPr>
          </w:p>
        </w:tc>
        <w:tc>
          <w:tcPr>
            <w:tcW w:w="1259" w:type="dxa"/>
            <w:vAlign w:val="top"/>
          </w:tcPr>
          <w:p w14:paraId="37740687">
            <w:pPr>
              <w:pStyle w:val="19"/>
              <w:rPr>
                <w:color w:val="auto"/>
                <w:highlight w:val="none"/>
              </w:rPr>
            </w:pPr>
          </w:p>
        </w:tc>
        <w:tc>
          <w:tcPr>
            <w:tcW w:w="900" w:type="dxa"/>
            <w:vAlign w:val="top"/>
          </w:tcPr>
          <w:p w14:paraId="7368C2DB">
            <w:pPr>
              <w:pStyle w:val="19"/>
              <w:rPr>
                <w:color w:val="auto"/>
                <w:highlight w:val="none"/>
              </w:rPr>
            </w:pPr>
          </w:p>
        </w:tc>
        <w:tc>
          <w:tcPr>
            <w:tcW w:w="904" w:type="dxa"/>
            <w:vAlign w:val="top"/>
          </w:tcPr>
          <w:p w14:paraId="5EB73528">
            <w:pPr>
              <w:pStyle w:val="19"/>
              <w:rPr>
                <w:color w:val="auto"/>
                <w:highlight w:val="none"/>
              </w:rPr>
            </w:pPr>
          </w:p>
        </w:tc>
      </w:tr>
      <w:tr w14:paraId="7818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A8E33E2">
            <w:pPr>
              <w:pStyle w:val="19"/>
              <w:rPr>
                <w:color w:val="auto"/>
                <w:highlight w:val="none"/>
              </w:rPr>
            </w:pPr>
          </w:p>
        </w:tc>
        <w:tc>
          <w:tcPr>
            <w:tcW w:w="1259" w:type="dxa"/>
            <w:vAlign w:val="top"/>
          </w:tcPr>
          <w:p w14:paraId="0C37A167">
            <w:pPr>
              <w:pStyle w:val="19"/>
              <w:rPr>
                <w:color w:val="auto"/>
                <w:highlight w:val="none"/>
              </w:rPr>
            </w:pPr>
          </w:p>
        </w:tc>
        <w:tc>
          <w:tcPr>
            <w:tcW w:w="2339" w:type="dxa"/>
            <w:vAlign w:val="top"/>
          </w:tcPr>
          <w:p w14:paraId="7C64D4B8">
            <w:pPr>
              <w:pStyle w:val="19"/>
              <w:rPr>
                <w:color w:val="auto"/>
                <w:highlight w:val="none"/>
              </w:rPr>
            </w:pPr>
          </w:p>
        </w:tc>
        <w:tc>
          <w:tcPr>
            <w:tcW w:w="1259" w:type="dxa"/>
            <w:vAlign w:val="top"/>
          </w:tcPr>
          <w:p w14:paraId="5CCA0DF6">
            <w:pPr>
              <w:pStyle w:val="19"/>
              <w:rPr>
                <w:color w:val="auto"/>
                <w:highlight w:val="none"/>
              </w:rPr>
            </w:pPr>
          </w:p>
        </w:tc>
        <w:tc>
          <w:tcPr>
            <w:tcW w:w="1259" w:type="dxa"/>
            <w:vAlign w:val="top"/>
          </w:tcPr>
          <w:p w14:paraId="38D664C5">
            <w:pPr>
              <w:pStyle w:val="19"/>
              <w:rPr>
                <w:color w:val="auto"/>
                <w:highlight w:val="none"/>
              </w:rPr>
            </w:pPr>
          </w:p>
        </w:tc>
        <w:tc>
          <w:tcPr>
            <w:tcW w:w="900" w:type="dxa"/>
            <w:vAlign w:val="top"/>
          </w:tcPr>
          <w:p w14:paraId="39CADF74">
            <w:pPr>
              <w:pStyle w:val="19"/>
              <w:rPr>
                <w:color w:val="auto"/>
                <w:highlight w:val="none"/>
              </w:rPr>
            </w:pPr>
          </w:p>
        </w:tc>
        <w:tc>
          <w:tcPr>
            <w:tcW w:w="904" w:type="dxa"/>
            <w:vAlign w:val="top"/>
          </w:tcPr>
          <w:p w14:paraId="3146FAC2">
            <w:pPr>
              <w:pStyle w:val="19"/>
              <w:rPr>
                <w:color w:val="auto"/>
                <w:highlight w:val="none"/>
              </w:rPr>
            </w:pPr>
          </w:p>
        </w:tc>
      </w:tr>
      <w:tr w14:paraId="41D64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CB1EAE7">
            <w:pPr>
              <w:pStyle w:val="19"/>
              <w:rPr>
                <w:color w:val="auto"/>
                <w:highlight w:val="none"/>
              </w:rPr>
            </w:pPr>
          </w:p>
        </w:tc>
        <w:tc>
          <w:tcPr>
            <w:tcW w:w="1259" w:type="dxa"/>
            <w:vAlign w:val="top"/>
          </w:tcPr>
          <w:p w14:paraId="7C0E377A">
            <w:pPr>
              <w:pStyle w:val="19"/>
              <w:rPr>
                <w:color w:val="auto"/>
                <w:highlight w:val="none"/>
              </w:rPr>
            </w:pPr>
          </w:p>
        </w:tc>
        <w:tc>
          <w:tcPr>
            <w:tcW w:w="2339" w:type="dxa"/>
            <w:vAlign w:val="top"/>
          </w:tcPr>
          <w:p w14:paraId="26A10C6D">
            <w:pPr>
              <w:pStyle w:val="19"/>
              <w:rPr>
                <w:color w:val="auto"/>
                <w:highlight w:val="none"/>
              </w:rPr>
            </w:pPr>
          </w:p>
        </w:tc>
        <w:tc>
          <w:tcPr>
            <w:tcW w:w="1259" w:type="dxa"/>
            <w:vAlign w:val="top"/>
          </w:tcPr>
          <w:p w14:paraId="038B73CF">
            <w:pPr>
              <w:pStyle w:val="19"/>
              <w:rPr>
                <w:color w:val="auto"/>
                <w:highlight w:val="none"/>
              </w:rPr>
            </w:pPr>
          </w:p>
        </w:tc>
        <w:tc>
          <w:tcPr>
            <w:tcW w:w="1259" w:type="dxa"/>
            <w:vAlign w:val="top"/>
          </w:tcPr>
          <w:p w14:paraId="4E7833C6">
            <w:pPr>
              <w:pStyle w:val="19"/>
              <w:rPr>
                <w:color w:val="auto"/>
                <w:highlight w:val="none"/>
              </w:rPr>
            </w:pPr>
          </w:p>
        </w:tc>
        <w:tc>
          <w:tcPr>
            <w:tcW w:w="900" w:type="dxa"/>
            <w:vAlign w:val="top"/>
          </w:tcPr>
          <w:p w14:paraId="0820004A">
            <w:pPr>
              <w:pStyle w:val="19"/>
              <w:rPr>
                <w:color w:val="auto"/>
                <w:highlight w:val="none"/>
              </w:rPr>
            </w:pPr>
          </w:p>
        </w:tc>
        <w:tc>
          <w:tcPr>
            <w:tcW w:w="904" w:type="dxa"/>
            <w:vAlign w:val="top"/>
          </w:tcPr>
          <w:p w14:paraId="6A15CA12">
            <w:pPr>
              <w:pStyle w:val="19"/>
              <w:rPr>
                <w:color w:val="auto"/>
                <w:highlight w:val="none"/>
              </w:rPr>
            </w:pPr>
          </w:p>
        </w:tc>
      </w:tr>
      <w:tr w14:paraId="47EA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383CBF6">
            <w:pPr>
              <w:pStyle w:val="19"/>
              <w:rPr>
                <w:color w:val="auto"/>
                <w:highlight w:val="none"/>
              </w:rPr>
            </w:pPr>
          </w:p>
        </w:tc>
        <w:tc>
          <w:tcPr>
            <w:tcW w:w="1259" w:type="dxa"/>
            <w:vAlign w:val="top"/>
          </w:tcPr>
          <w:p w14:paraId="2B4C79C5">
            <w:pPr>
              <w:pStyle w:val="19"/>
              <w:rPr>
                <w:color w:val="auto"/>
                <w:highlight w:val="none"/>
              </w:rPr>
            </w:pPr>
          </w:p>
        </w:tc>
        <w:tc>
          <w:tcPr>
            <w:tcW w:w="2339" w:type="dxa"/>
            <w:vAlign w:val="top"/>
          </w:tcPr>
          <w:p w14:paraId="6FBB765F">
            <w:pPr>
              <w:pStyle w:val="19"/>
              <w:rPr>
                <w:color w:val="auto"/>
                <w:highlight w:val="none"/>
              </w:rPr>
            </w:pPr>
          </w:p>
        </w:tc>
        <w:tc>
          <w:tcPr>
            <w:tcW w:w="1259" w:type="dxa"/>
            <w:vAlign w:val="top"/>
          </w:tcPr>
          <w:p w14:paraId="6A90EC09">
            <w:pPr>
              <w:pStyle w:val="19"/>
              <w:rPr>
                <w:color w:val="auto"/>
                <w:highlight w:val="none"/>
              </w:rPr>
            </w:pPr>
          </w:p>
        </w:tc>
        <w:tc>
          <w:tcPr>
            <w:tcW w:w="1259" w:type="dxa"/>
            <w:vAlign w:val="top"/>
          </w:tcPr>
          <w:p w14:paraId="5B71B067">
            <w:pPr>
              <w:pStyle w:val="19"/>
              <w:rPr>
                <w:color w:val="auto"/>
                <w:highlight w:val="none"/>
              </w:rPr>
            </w:pPr>
          </w:p>
        </w:tc>
        <w:tc>
          <w:tcPr>
            <w:tcW w:w="900" w:type="dxa"/>
            <w:vAlign w:val="top"/>
          </w:tcPr>
          <w:p w14:paraId="6077CF49">
            <w:pPr>
              <w:pStyle w:val="19"/>
              <w:rPr>
                <w:color w:val="auto"/>
                <w:highlight w:val="none"/>
              </w:rPr>
            </w:pPr>
          </w:p>
        </w:tc>
        <w:tc>
          <w:tcPr>
            <w:tcW w:w="904" w:type="dxa"/>
            <w:vAlign w:val="top"/>
          </w:tcPr>
          <w:p w14:paraId="630B4755">
            <w:pPr>
              <w:pStyle w:val="19"/>
              <w:rPr>
                <w:color w:val="auto"/>
                <w:highlight w:val="none"/>
              </w:rPr>
            </w:pPr>
          </w:p>
        </w:tc>
      </w:tr>
      <w:tr w14:paraId="0EEF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9A0215B">
            <w:pPr>
              <w:pStyle w:val="19"/>
              <w:rPr>
                <w:color w:val="auto"/>
                <w:highlight w:val="none"/>
              </w:rPr>
            </w:pPr>
          </w:p>
        </w:tc>
        <w:tc>
          <w:tcPr>
            <w:tcW w:w="1259" w:type="dxa"/>
            <w:vAlign w:val="top"/>
          </w:tcPr>
          <w:p w14:paraId="31845210">
            <w:pPr>
              <w:pStyle w:val="19"/>
              <w:rPr>
                <w:color w:val="auto"/>
                <w:highlight w:val="none"/>
              </w:rPr>
            </w:pPr>
          </w:p>
        </w:tc>
        <w:tc>
          <w:tcPr>
            <w:tcW w:w="2339" w:type="dxa"/>
            <w:vAlign w:val="top"/>
          </w:tcPr>
          <w:p w14:paraId="7A82188C">
            <w:pPr>
              <w:pStyle w:val="19"/>
              <w:rPr>
                <w:color w:val="auto"/>
                <w:highlight w:val="none"/>
              </w:rPr>
            </w:pPr>
          </w:p>
        </w:tc>
        <w:tc>
          <w:tcPr>
            <w:tcW w:w="1259" w:type="dxa"/>
            <w:vAlign w:val="top"/>
          </w:tcPr>
          <w:p w14:paraId="0E381830">
            <w:pPr>
              <w:pStyle w:val="19"/>
              <w:rPr>
                <w:color w:val="auto"/>
                <w:highlight w:val="none"/>
              </w:rPr>
            </w:pPr>
          </w:p>
        </w:tc>
        <w:tc>
          <w:tcPr>
            <w:tcW w:w="1259" w:type="dxa"/>
            <w:vAlign w:val="top"/>
          </w:tcPr>
          <w:p w14:paraId="33063274">
            <w:pPr>
              <w:pStyle w:val="19"/>
              <w:rPr>
                <w:color w:val="auto"/>
                <w:highlight w:val="none"/>
              </w:rPr>
            </w:pPr>
          </w:p>
        </w:tc>
        <w:tc>
          <w:tcPr>
            <w:tcW w:w="900" w:type="dxa"/>
            <w:vAlign w:val="top"/>
          </w:tcPr>
          <w:p w14:paraId="51DB6C1F">
            <w:pPr>
              <w:pStyle w:val="19"/>
              <w:rPr>
                <w:color w:val="auto"/>
                <w:highlight w:val="none"/>
              </w:rPr>
            </w:pPr>
          </w:p>
        </w:tc>
        <w:tc>
          <w:tcPr>
            <w:tcW w:w="904" w:type="dxa"/>
            <w:vAlign w:val="top"/>
          </w:tcPr>
          <w:p w14:paraId="526CC76D">
            <w:pPr>
              <w:pStyle w:val="19"/>
              <w:rPr>
                <w:color w:val="auto"/>
                <w:highlight w:val="none"/>
              </w:rPr>
            </w:pPr>
          </w:p>
        </w:tc>
      </w:tr>
      <w:tr w14:paraId="1014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649F389">
            <w:pPr>
              <w:pStyle w:val="19"/>
              <w:rPr>
                <w:color w:val="auto"/>
                <w:highlight w:val="none"/>
              </w:rPr>
            </w:pPr>
          </w:p>
        </w:tc>
        <w:tc>
          <w:tcPr>
            <w:tcW w:w="1259" w:type="dxa"/>
            <w:vAlign w:val="top"/>
          </w:tcPr>
          <w:p w14:paraId="5A01E154">
            <w:pPr>
              <w:pStyle w:val="19"/>
              <w:rPr>
                <w:color w:val="auto"/>
                <w:highlight w:val="none"/>
              </w:rPr>
            </w:pPr>
          </w:p>
        </w:tc>
        <w:tc>
          <w:tcPr>
            <w:tcW w:w="2339" w:type="dxa"/>
            <w:vAlign w:val="top"/>
          </w:tcPr>
          <w:p w14:paraId="2AF4E477">
            <w:pPr>
              <w:pStyle w:val="19"/>
              <w:rPr>
                <w:color w:val="auto"/>
                <w:highlight w:val="none"/>
              </w:rPr>
            </w:pPr>
          </w:p>
        </w:tc>
        <w:tc>
          <w:tcPr>
            <w:tcW w:w="1259" w:type="dxa"/>
            <w:vAlign w:val="top"/>
          </w:tcPr>
          <w:p w14:paraId="0CDFF2C4">
            <w:pPr>
              <w:pStyle w:val="19"/>
              <w:rPr>
                <w:color w:val="auto"/>
                <w:highlight w:val="none"/>
              </w:rPr>
            </w:pPr>
          </w:p>
        </w:tc>
        <w:tc>
          <w:tcPr>
            <w:tcW w:w="1259" w:type="dxa"/>
            <w:vAlign w:val="top"/>
          </w:tcPr>
          <w:p w14:paraId="391CD320">
            <w:pPr>
              <w:pStyle w:val="19"/>
              <w:rPr>
                <w:color w:val="auto"/>
                <w:highlight w:val="none"/>
              </w:rPr>
            </w:pPr>
          </w:p>
        </w:tc>
        <w:tc>
          <w:tcPr>
            <w:tcW w:w="900" w:type="dxa"/>
            <w:vAlign w:val="top"/>
          </w:tcPr>
          <w:p w14:paraId="1466D048">
            <w:pPr>
              <w:pStyle w:val="19"/>
              <w:rPr>
                <w:color w:val="auto"/>
                <w:highlight w:val="none"/>
              </w:rPr>
            </w:pPr>
          </w:p>
        </w:tc>
        <w:tc>
          <w:tcPr>
            <w:tcW w:w="904" w:type="dxa"/>
            <w:vAlign w:val="top"/>
          </w:tcPr>
          <w:p w14:paraId="26E8A247">
            <w:pPr>
              <w:pStyle w:val="19"/>
              <w:rPr>
                <w:color w:val="auto"/>
                <w:highlight w:val="none"/>
              </w:rPr>
            </w:pPr>
          </w:p>
        </w:tc>
      </w:tr>
      <w:tr w14:paraId="37D0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D764C66">
            <w:pPr>
              <w:pStyle w:val="19"/>
              <w:rPr>
                <w:color w:val="auto"/>
                <w:highlight w:val="none"/>
              </w:rPr>
            </w:pPr>
          </w:p>
        </w:tc>
        <w:tc>
          <w:tcPr>
            <w:tcW w:w="1259" w:type="dxa"/>
            <w:vAlign w:val="top"/>
          </w:tcPr>
          <w:p w14:paraId="6CA69943">
            <w:pPr>
              <w:pStyle w:val="19"/>
              <w:rPr>
                <w:color w:val="auto"/>
                <w:highlight w:val="none"/>
              </w:rPr>
            </w:pPr>
          </w:p>
        </w:tc>
        <w:tc>
          <w:tcPr>
            <w:tcW w:w="2339" w:type="dxa"/>
            <w:vAlign w:val="top"/>
          </w:tcPr>
          <w:p w14:paraId="0DFAA2CD">
            <w:pPr>
              <w:pStyle w:val="19"/>
              <w:rPr>
                <w:color w:val="auto"/>
                <w:highlight w:val="none"/>
              </w:rPr>
            </w:pPr>
          </w:p>
        </w:tc>
        <w:tc>
          <w:tcPr>
            <w:tcW w:w="1259" w:type="dxa"/>
            <w:vAlign w:val="top"/>
          </w:tcPr>
          <w:p w14:paraId="2C93685C">
            <w:pPr>
              <w:pStyle w:val="19"/>
              <w:rPr>
                <w:color w:val="auto"/>
                <w:highlight w:val="none"/>
              </w:rPr>
            </w:pPr>
          </w:p>
        </w:tc>
        <w:tc>
          <w:tcPr>
            <w:tcW w:w="1259" w:type="dxa"/>
            <w:vAlign w:val="top"/>
          </w:tcPr>
          <w:p w14:paraId="211D499B">
            <w:pPr>
              <w:pStyle w:val="19"/>
              <w:rPr>
                <w:color w:val="auto"/>
                <w:highlight w:val="none"/>
              </w:rPr>
            </w:pPr>
          </w:p>
        </w:tc>
        <w:tc>
          <w:tcPr>
            <w:tcW w:w="900" w:type="dxa"/>
            <w:vAlign w:val="top"/>
          </w:tcPr>
          <w:p w14:paraId="5648EEF7">
            <w:pPr>
              <w:pStyle w:val="19"/>
              <w:rPr>
                <w:color w:val="auto"/>
                <w:highlight w:val="none"/>
              </w:rPr>
            </w:pPr>
          </w:p>
        </w:tc>
        <w:tc>
          <w:tcPr>
            <w:tcW w:w="904" w:type="dxa"/>
            <w:vAlign w:val="top"/>
          </w:tcPr>
          <w:p w14:paraId="29D65008">
            <w:pPr>
              <w:pStyle w:val="19"/>
              <w:rPr>
                <w:color w:val="auto"/>
                <w:highlight w:val="none"/>
              </w:rPr>
            </w:pPr>
          </w:p>
        </w:tc>
      </w:tr>
      <w:tr w14:paraId="2AC6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8BE67E7">
            <w:pPr>
              <w:pStyle w:val="19"/>
              <w:rPr>
                <w:color w:val="auto"/>
                <w:highlight w:val="none"/>
              </w:rPr>
            </w:pPr>
          </w:p>
        </w:tc>
        <w:tc>
          <w:tcPr>
            <w:tcW w:w="1259" w:type="dxa"/>
            <w:vAlign w:val="top"/>
          </w:tcPr>
          <w:p w14:paraId="6A4912E7">
            <w:pPr>
              <w:pStyle w:val="19"/>
              <w:rPr>
                <w:color w:val="auto"/>
                <w:highlight w:val="none"/>
              </w:rPr>
            </w:pPr>
          </w:p>
        </w:tc>
        <w:tc>
          <w:tcPr>
            <w:tcW w:w="2339" w:type="dxa"/>
            <w:vAlign w:val="top"/>
          </w:tcPr>
          <w:p w14:paraId="750C6354">
            <w:pPr>
              <w:pStyle w:val="19"/>
              <w:rPr>
                <w:color w:val="auto"/>
                <w:highlight w:val="none"/>
              </w:rPr>
            </w:pPr>
          </w:p>
        </w:tc>
        <w:tc>
          <w:tcPr>
            <w:tcW w:w="1259" w:type="dxa"/>
            <w:vAlign w:val="top"/>
          </w:tcPr>
          <w:p w14:paraId="58850DA8">
            <w:pPr>
              <w:pStyle w:val="19"/>
              <w:rPr>
                <w:color w:val="auto"/>
                <w:highlight w:val="none"/>
              </w:rPr>
            </w:pPr>
          </w:p>
        </w:tc>
        <w:tc>
          <w:tcPr>
            <w:tcW w:w="1259" w:type="dxa"/>
            <w:vAlign w:val="top"/>
          </w:tcPr>
          <w:p w14:paraId="5F737632">
            <w:pPr>
              <w:pStyle w:val="19"/>
              <w:rPr>
                <w:color w:val="auto"/>
                <w:highlight w:val="none"/>
              </w:rPr>
            </w:pPr>
          </w:p>
        </w:tc>
        <w:tc>
          <w:tcPr>
            <w:tcW w:w="900" w:type="dxa"/>
            <w:vAlign w:val="top"/>
          </w:tcPr>
          <w:p w14:paraId="509793A8">
            <w:pPr>
              <w:pStyle w:val="19"/>
              <w:rPr>
                <w:color w:val="auto"/>
                <w:highlight w:val="none"/>
              </w:rPr>
            </w:pPr>
          </w:p>
        </w:tc>
        <w:tc>
          <w:tcPr>
            <w:tcW w:w="904" w:type="dxa"/>
            <w:vAlign w:val="top"/>
          </w:tcPr>
          <w:p w14:paraId="6980CFA2">
            <w:pPr>
              <w:pStyle w:val="19"/>
              <w:rPr>
                <w:color w:val="auto"/>
                <w:highlight w:val="none"/>
              </w:rPr>
            </w:pPr>
          </w:p>
        </w:tc>
      </w:tr>
      <w:tr w14:paraId="4923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9129448">
            <w:pPr>
              <w:pStyle w:val="19"/>
              <w:rPr>
                <w:color w:val="auto"/>
                <w:highlight w:val="none"/>
              </w:rPr>
            </w:pPr>
          </w:p>
        </w:tc>
        <w:tc>
          <w:tcPr>
            <w:tcW w:w="1259" w:type="dxa"/>
            <w:vAlign w:val="top"/>
          </w:tcPr>
          <w:p w14:paraId="0B6BEA39">
            <w:pPr>
              <w:pStyle w:val="19"/>
              <w:rPr>
                <w:color w:val="auto"/>
                <w:highlight w:val="none"/>
              </w:rPr>
            </w:pPr>
          </w:p>
        </w:tc>
        <w:tc>
          <w:tcPr>
            <w:tcW w:w="2339" w:type="dxa"/>
            <w:vAlign w:val="top"/>
          </w:tcPr>
          <w:p w14:paraId="1C4E44E2">
            <w:pPr>
              <w:pStyle w:val="19"/>
              <w:rPr>
                <w:color w:val="auto"/>
                <w:highlight w:val="none"/>
              </w:rPr>
            </w:pPr>
          </w:p>
        </w:tc>
        <w:tc>
          <w:tcPr>
            <w:tcW w:w="1259" w:type="dxa"/>
            <w:vAlign w:val="top"/>
          </w:tcPr>
          <w:p w14:paraId="7FCFE5FE">
            <w:pPr>
              <w:pStyle w:val="19"/>
              <w:rPr>
                <w:color w:val="auto"/>
                <w:highlight w:val="none"/>
              </w:rPr>
            </w:pPr>
          </w:p>
        </w:tc>
        <w:tc>
          <w:tcPr>
            <w:tcW w:w="1259" w:type="dxa"/>
            <w:vAlign w:val="top"/>
          </w:tcPr>
          <w:p w14:paraId="7464AF9B">
            <w:pPr>
              <w:pStyle w:val="19"/>
              <w:rPr>
                <w:color w:val="auto"/>
                <w:highlight w:val="none"/>
              </w:rPr>
            </w:pPr>
          </w:p>
        </w:tc>
        <w:tc>
          <w:tcPr>
            <w:tcW w:w="900" w:type="dxa"/>
            <w:vAlign w:val="top"/>
          </w:tcPr>
          <w:p w14:paraId="66B05F1E">
            <w:pPr>
              <w:pStyle w:val="19"/>
              <w:rPr>
                <w:color w:val="auto"/>
                <w:highlight w:val="none"/>
              </w:rPr>
            </w:pPr>
          </w:p>
        </w:tc>
        <w:tc>
          <w:tcPr>
            <w:tcW w:w="904" w:type="dxa"/>
            <w:vAlign w:val="top"/>
          </w:tcPr>
          <w:p w14:paraId="4642678A">
            <w:pPr>
              <w:pStyle w:val="19"/>
              <w:rPr>
                <w:color w:val="auto"/>
                <w:highlight w:val="none"/>
              </w:rPr>
            </w:pPr>
          </w:p>
        </w:tc>
      </w:tr>
      <w:tr w14:paraId="38C2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F49C1F5">
            <w:pPr>
              <w:pStyle w:val="19"/>
              <w:rPr>
                <w:color w:val="auto"/>
                <w:highlight w:val="none"/>
              </w:rPr>
            </w:pPr>
          </w:p>
        </w:tc>
        <w:tc>
          <w:tcPr>
            <w:tcW w:w="1259" w:type="dxa"/>
            <w:vAlign w:val="top"/>
          </w:tcPr>
          <w:p w14:paraId="314F8DA6">
            <w:pPr>
              <w:pStyle w:val="19"/>
              <w:rPr>
                <w:color w:val="auto"/>
                <w:highlight w:val="none"/>
              </w:rPr>
            </w:pPr>
          </w:p>
        </w:tc>
        <w:tc>
          <w:tcPr>
            <w:tcW w:w="2339" w:type="dxa"/>
            <w:vAlign w:val="top"/>
          </w:tcPr>
          <w:p w14:paraId="5A0F12C9">
            <w:pPr>
              <w:pStyle w:val="19"/>
              <w:rPr>
                <w:color w:val="auto"/>
                <w:highlight w:val="none"/>
              </w:rPr>
            </w:pPr>
          </w:p>
        </w:tc>
        <w:tc>
          <w:tcPr>
            <w:tcW w:w="1259" w:type="dxa"/>
            <w:vAlign w:val="top"/>
          </w:tcPr>
          <w:p w14:paraId="6C721C88">
            <w:pPr>
              <w:pStyle w:val="19"/>
              <w:rPr>
                <w:color w:val="auto"/>
                <w:highlight w:val="none"/>
              </w:rPr>
            </w:pPr>
          </w:p>
        </w:tc>
        <w:tc>
          <w:tcPr>
            <w:tcW w:w="1259" w:type="dxa"/>
            <w:vAlign w:val="top"/>
          </w:tcPr>
          <w:p w14:paraId="79321062">
            <w:pPr>
              <w:pStyle w:val="19"/>
              <w:rPr>
                <w:color w:val="auto"/>
                <w:highlight w:val="none"/>
              </w:rPr>
            </w:pPr>
          </w:p>
        </w:tc>
        <w:tc>
          <w:tcPr>
            <w:tcW w:w="900" w:type="dxa"/>
            <w:vAlign w:val="top"/>
          </w:tcPr>
          <w:p w14:paraId="3086D04D">
            <w:pPr>
              <w:pStyle w:val="19"/>
              <w:rPr>
                <w:color w:val="auto"/>
                <w:highlight w:val="none"/>
              </w:rPr>
            </w:pPr>
          </w:p>
        </w:tc>
        <w:tc>
          <w:tcPr>
            <w:tcW w:w="904" w:type="dxa"/>
            <w:vAlign w:val="top"/>
          </w:tcPr>
          <w:p w14:paraId="6F267B70">
            <w:pPr>
              <w:pStyle w:val="19"/>
              <w:rPr>
                <w:color w:val="auto"/>
                <w:highlight w:val="none"/>
              </w:rPr>
            </w:pPr>
          </w:p>
        </w:tc>
      </w:tr>
      <w:tr w14:paraId="4CF6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3C625AC">
            <w:pPr>
              <w:pStyle w:val="19"/>
              <w:rPr>
                <w:color w:val="auto"/>
                <w:highlight w:val="none"/>
              </w:rPr>
            </w:pPr>
          </w:p>
        </w:tc>
        <w:tc>
          <w:tcPr>
            <w:tcW w:w="1259" w:type="dxa"/>
            <w:vAlign w:val="top"/>
          </w:tcPr>
          <w:p w14:paraId="4EF27428">
            <w:pPr>
              <w:pStyle w:val="19"/>
              <w:rPr>
                <w:color w:val="auto"/>
                <w:highlight w:val="none"/>
              </w:rPr>
            </w:pPr>
          </w:p>
        </w:tc>
        <w:tc>
          <w:tcPr>
            <w:tcW w:w="2339" w:type="dxa"/>
            <w:vAlign w:val="top"/>
          </w:tcPr>
          <w:p w14:paraId="765E1F26">
            <w:pPr>
              <w:pStyle w:val="19"/>
              <w:rPr>
                <w:color w:val="auto"/>
                <w:highlight w:val="none"/>
              </w:rPr>
            </w:pPr>
          </w:p>
        </w:tc>
        <w:tc>
          <w:tcPr>
            <w:tcW w:w="1259" w:type="dxa"/>
            <w:vAlign w:val="top"/>
          </w:tcPr>
          <w:p w14:paraId="1F651EA0">
            <w:pPr>
              <w:pStyle w:val="19"/>
              <w:rPr>
                <w:color w:val="auto"/>
                <w:highlight w:val="none"/>
              </w:rPr>
            </w:pPr>
          </w:p>
        </w:tc>
        <w:tc>
          <w:tcPr>
            <w:tcW w:w="1259" w:type="dxa"/>
            <w:vAlign w:val="top"/>
          </w:tcPr>
          <w:p w14:paraId="6A22B782">
            <w:pPr>
              <w:pStyle w:val="19"/>
              <w:rPr>
                <w:color w:val="auto"/>
                <w:highlight w:val="none"/>
              </w:rPr>
            </w:pPr>
          </w:p>
        </w:tc>
        <w:tc>
          <w:tcPr>
            <w:tcW w:w="900" w:type="dxa"/>
            <w:vAlign w:val="top"/>
          </w:tcPr>
          <w:p w14:paraId="1287C1C9">
            <w:pPr>
              <w:pStyle w:val="19"/>
              <w:rPr>
                <w:color w:val="auto"/>
                <w:highlight w:val="none"/>
              </w:rPr>
            </w:pPr>
          </w:p>
        </w:tc>
        <w:tc>
          <w:tcPr>
            <w:tcW w:w="904" w:type="dxa"/>
            <w:vAlign w:val="top"/>
          </w:tcPr>
          <w:p w14:paraId="39F4FD11">
            <w:pPr>
              <w:pStyle w:val="19"/>
              <w:rPr>
                <w:color w:val="auto"/>
                <w:highlight w:val="none"/>
              </w:rPr>
            </w:pPr>
          </w:p>
        </w:tc>
      </w:tr>
      <w:tr w14:paraId="3AA0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38A9CCC">
            <w:pPr>
              <w:pStyle w:val="19"/>
              <w:rPr>
                <w:color w:val="auto"/>
                <w:highlight w:val="none"/>
              </w:rPr>
            </w:pPr>
          </w:p>
        </w:tc>
        <w:tc>
          <w:tcPr>
            <w:tcW w:w="1259" w:type="dxa"/>
            <w:vAlign w:val="top"/>
          </w:tcPr>
          <w:p w14:paraId="4D500E04">
            <w:pPr>
              <w:pStyle w:val="19"/>
              <w:rPr>
                <w:color w:val="auto"/>
                <w:highlight w:val="none"/>
              </w:rPr>
            </w:pPr>
          </w:p>
        </w:tc>
        <w:tc>
          <w:tcPr>
            <w:tcW w:w="2339" w:type="dxa"/>
            <w:vAlign w:val="top"/>
          </w:tcPr>
          <w:p w14:paraId="3B06681C">
            <w:pPr>
              <w:pStyle w:val="19"/>
              <w:rPr>
                <w:color w:val="auto"/>
                <w:highlight w:val="none"/>
              </w:rPr>
            </w:pPr>
          </w:p>
        </w:tc>
        <w:tc>
          <w:tcPr>
            <w:tcW w:w="1259" w:type="dxa"/>
            <w:vAlign w:val="top"/>
          </w:tcPr>
          <w:p w14:paraId="141156AA">
            <w:pPr>
              <w:pStyle w:val="19"/>
              <w:rPr>
                <w:color w:val="auto"/>
                <w:highlight w:val="none"/>
              </w:rPr>
            </w:pPr>
          </w:p>
        </w:tc>
        <w:tc>
          <w:tcPr>
            <w:tcW w:w="1259" w:type="dxa"/>
            <w:vAlign w:val="top"/>
          </w:tcPr>
          <w:p w14:paraId="5C42D064">
            <w:pPr>
              <w:pStyle w:val="19"/>
              <w:rPr>
                <w:color w:val="auto"/>
                <w:highlight w:val="none"/>
              </w:rPr>
            </w:pPr>
          </w:p>
        </w:tc>
        <w:tc>
          <w:tcPr>
            <w:tcW w:w="900" w:type="dxa"/>
            <w:vAlign w:val="top"/>
          </w:tcPr>
          <w:p w14:paraId="02128BBD">
            <w:pPr>
              <w:pStyle w:val="19"/>
              <w:rPr>
                <w:color w:val="auto"/>
                <w:highlight w:val="none"/>
              </w:rPr>
            </w:pPr>
          </w:p>
        </w:tc>
        <w:tc>
          <w:tcPr>
            <w:tcW w:w="904" w:type="dxa"/>
            <w:vAlign w:val="top"/>
          </w:tcPr>
          <w:p w14:paraId="184E065D">
            <w:pPr>
              <w:pStyle w:val="19"/>
              <w:rPr>
                <w:color w:val="auto"/>
                <w:highlight w:val="none"/>
              </w:rPr>
            </w:pPr>
          </w:p>
        </w:tc>
      </w:tr>
      <w:tr w14:paraId="426AE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6A1CBDC">
            <w:pPr>
              <w:pStyle w:val="19"/>
              <w:rPr>
                <w:color w:val="auto"/>
                <w:highlight w:val="none"/>
              </w:rPr>
            </w:pPr>
          </w:p>
        </w:tc>
        <w:tc>
          <w:tcPr>
            <w:tcW w:w="1259" w:type="dxa"/>
            <w:vAlign w:val="top"/>
          </w:tcPr>
          <w:p w14:paraId="4EDA584A">
            <w:pPr>
              <w:pStyle w:val="19"/>
              <w:rPr>
                <w:color w:val="auto"/>
                <w:highlight w:val="none"/>
              </w:rPr>
            </w:pPr>
          </w:p>
        </w:tc>
        <w:tc>
          <w:tcPr>
            <w:tcW w:w="2339" w:type="dxa"/>
            <w:vAlign w:val="top"/>
          </w:tcPr>
          <w:p w14:paraId="53C12032">
            <w:pPr>
              <w:pStyle w:val="19"/>
              <w:rPr>
                <w:color w:val="auto"/>
                <w:highlight w:val="none"/>
              </w:rPr>
            </w:pPr>
          </w:p>
        </w:tc>
        <w:tc>
          <w:tcPr>
            <w:tcW w:w="1259" w:type="dxa"/>
            <w:vAlign w:val="top"/>
          </w:tcPr>
          <w:p w14:paraId="0741D8AD">
            <w:pPr>
              <w:pStyle w:val="19"/>
              <w:rPr>
                <w:color w:val="auto"/>
                <w:highlight w:val="none"/>
              </w:rPr>
            </w:pPr>
          </w:p>
        </w:tc>
        <w:tc>
          <w:tcPr>
            <w:tcW w:w="1259" w:type="dxa"/>
            <w:vAlign w:val="top"/>
          </w:tcPr>
          <w:p w14:paraId="501AB937">
            <w:pPr>
              <w:pStyle w:val="19"/>
              <w:rPr>
                <w:color w:val="auto"/>
                <w:highlight w:val="none"/>
              </w:rPr>
            </w:pPr>
          </w:p>
        </w:tc>
        <w:tc>
          <w:tcPr>
            <w:tcW w:w="900" w:type="dxa"/>
            <w:vAlign w:val="top"/>
          </w:tcPr>
          <w:p w14:paraId="0CACF06F">
            <w:pPr>
              <w:pStyle w:val="19"/>
              <w:rPr>
                <w:color w:val="auto"/>
                <w:highlight w:val="none"/>
              </w:rPr>
            </w:pPr>
          </w:p>
        </w:tc>
        <w:tc>
          <w:tcPr>
            <w:tcW w:w="904" w:type="dxa"/>
            <w:vAlign w:val="top"/>
          </w:tcPr>
          <w:p w14:paraId="76191650">
            <w:pPr>
              <w:pStyle w:val="19"/>
              <w:rPr>
                <w:color w:val="auto"/>
                <w:highlight w:val="none"/>
              </w:rPr>
            </w:pPr>
          </w:p>
        </w:tc>
      </w:tr>
      <w:tr w14:paraId="4389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2203E71A">
            <w:pPr>
              <w:pStyle w:val="19"/>
              <w:rPr>
                <w:color w:val="auto"/>
                <w:highlight w:val="none"/>
              </w:rPr>
            </w:pPr>
          </w:p>
        </w:tc>
        <w:tc>
          <w:tcPr>
            <w:tcW w:w="1259" w:type="dxa"/>
            <w:vAlign w:val="top"/>
          </w:tcPr>
          <w:p w14:paraId="0E8F0C8A">
            <w:pPr>
              <w:pStyle w:val="19"/>
              <w:rPr>
                <w:color w:val="auto"/>
                <w:highlight w:val="none"/>
              </w:rPr>
            </w:pPr>
          </w:p>
        </w:tc>
        <w:tc>
          <w:tcPr>
            <w:tcW w:w="2339" w:type="dxa"/>
            <w:vAlign w:val="top"/>
          </w:tcPr>
          <w:p w14:paraId="69A37A58">
            <w:pPr>
              <w:pStyle w:val="19"/>
              <w:rPr>
                <w:color w:val="auto"/>
                <w:highlight w:val="none"/>
              </w:rPr>
            </w:pPr>
          </w:p>
        </w:tc>
        <w:tc>
          <w:tcPr>
            <w:tcW w:w="1259" w:type="dxa"/>
            <w:vAlign w:val="top"/>
          </w:tcPr>
          <w:p w14:paraId="0E9C4F57">
            <w:pPr>
              <w:pStyle w:val="19"/>
              <w:rPr>
                <w:color w:val="auto"/>
                <w:highlight w:val="none"/>
              </w:rPr>
            </w:pPr>
          </w:p>
        </w:tc>
        <w:tc>
          <w:tcPr>
            <w:tcW w:w="1259" w:type="dxa"/>
            <w:vAlign w:val="top"/>
          </w:tcPr>
          <w:p w14:paraId="6020374E">
            <w:pPr>
              <w:pStyle w:val="19"/>
              <w:rPr>
                <w:color w:val="auto"/>
                <w:highlight w:val="none"/>
              </w:rPr>
            </w:pPr>
          </w:p>
        </w:tc>
        <w:tc>
          <w:tcPr>
            <w:tcW w:w="900" w:type="dxa"/>
            <w:vAlign w:val="top"/>
          </w:tcPr>
          <w:p w14:paraId="239F7CDA">
            <w:pPr>
              <w:pStyle w:val="19"/>
              <w:rPr>
                <w:color w:val="auto"/>
                <w:highlight w:val="none"/>
              </w:rPr>
            </w:pPr>
          </w:p>
        </w:tc>
        <w:tc>
          <w:tcPr>
            <w:tcW w:w="904" w:type="dxa"/>
            <w:vAlign w:val="top"/>
          </w:tcPr>
          <w:p w14:paraId="1ADE8A4C">
            <w:pPr>
              <w:pStyle w:val="19"/>
              <w:rPr>
                <w:color w:val="auto"/>
                <w:highlight w:val="none"/>
              </w:rPr>
            </w:pPr>
          </w:p>
        </w:tc>
      </w:tr>
    </w:tbl>
    <w:p w14:paraId="56108BAD">
      <w:pPr>
        <w:spacing w:line="314" w:lineRule="auto"/>
        <w:rPr>
          <w:rFonts w:ascii="Arial"/>
          <w:color w:val="auto"/>
          <w:sz w:val="21"/>
          <w:highlight w:val="none"/>
        </w:rPr>
      </w:pPr>
    </w:p>
    <w:p w14:paraId="722A365F">
      <w:pPr>
        <w:spacing w:line="314" w:lineRule="auto"/>
        <w:rPr>
          <w:rFonts w:ascii="Arial"/>
          <w:color w:val="auto"/>
          <w:sz w:val="21"/>
          <w:highlight w:val="none"/>
        </w:rPr>
      </w:pPr>
    </w:p>
    <w:p w14:paraId="1B0CEFD3">
      <w:pPr>
        <w:spacing w:line="314" w:lineRule="auto"/>
        <w:rPr>
          <w:rFonts w:ascii="Arial"/>
          <w:color w:val="auto"/>
          <w:sz w:val="21"/>
          <w:highlight w:val="none"/>
        </w:rPr>
      </w:pPr>
    </w:p>
    <w:p w14:paraId="068A3CE8">
      <w:pPr>
        <w:pStyle w:val="5"/>
        <w:spacing w:before="78" w:line="340" w:lineRule="auto"/>
        <w:ind w:left="790"/>
        <w:rPr>
          <w:color w:val="auto"/>
          <w:sz w:val="24"/>
          <w:szCs w:val="24"/>
          <w:highlight w:val="none"/>
        </w:rPr>
      </w:pPr>
      <w:r>
        <w:rPr>
          <w:color w:val="auto"/>
          <w:spacing w:val="-3"/>
          <w:sz w:val="24"/>
          <w:szCs w:val="24"/>
          <w:highlight w:val="none"/>
        </w:rPr>
        <w:t>法定代表人或其委托代理人签字:</w:t>
      </w:r>
      <w:r>
        <w:rPr>
          <w:color w:val="auto"/>
          <w:spacing w:val="-3"/>
          <w:sz w:val="24"/>
          <w:szCs w:val="24"/>
          <w:highlight w:val="none"/>
          <w:u w:val="single" w:color="auto"/>
        </w:rPr>
        <w:t xml:space="preserve">                   </w:t>
      </w:r>
    </w:p>
    <w:p w14:paraId="6A1F108C">
      <w:pPr>
        <w:pStyle w:val="5"/>
        <w:spacing w:before="1" w:line="192" w:lineRule="auto"/>
        <w:ind w:left="774"/>
        <w:rPr>
          <w:color w:val="auto"/>
          <w:sz w:val="24"/>
          <w:szCs w:val="24"/>
          <w:highlight w:val="none"/>
        </w:rPr>
      </w:pPr>
      <w:r>
        <w:rPr>
          <w:color w:val="auto"/>
          <w:spacing w:val="-2"/>
          <w:sz w:val="24"/>
          <w:szCs w:val="24"/>
          <w:highlight w:val="none"/>
        </w:rPr>
        <w:t>投标人(盖单位章):</w:t>
      </w:r>
      <w:r>
        <w:rPr>
          <w:color w:val="auto"/>
          <w:sz w:val="24"/>
          <w:szCs w:val="24"/>
          <w:highlight w:val="none"/>
          <w:u w:val="single" w:color="auto"/>
        </w:rPr>
        <w:t xml:space="preserve">                        </w:t>
      </w:r>
    </w:p>
    <w:p w14:paraId="4FAA279D">
      <w:pPr>
        <w:spacing w:line="192" w:lineRule="auto"/>
        <w:rPr>
          <w:color w:val="auto"/>
          <w:sz w:val="24"/>
          <w:szCs w:val="24"/>
          <w:highlight w:val="none"/>
        </w:rPr>
        <w:sectPr>
          <w:type w:val="continuous"/>
          <w:pgSz w:w="11906" w:h="16839"/>
          <w:pgMar w:top="1431" w:right="1574" w:bottom="1404" w:left="1574" w:header="0" w:footer="1225" w:gutter="0"/>
          <w:pgNumType w:fmt="decimal"/>
          <w:cols w:equalWidth="0" w:num="1">
            <w:col w:w="8758"/>
          </w:cols>
        </w:sectPr>
      </w:pPr>
    </w:p>
    <w:p w14:paraId="32DBE341">
      <w:pPr>
        <w:pStyle w:val="5"/>
        <w:spacing w:before="156" w:line="224" w:lineRule="auto"/>
        <w:ind w:left="2577"/>
        <w:outlineLvl w:val="1"/>
        <w:rPr>
          <w:color w:val="auto"/>
          <w:sz w:val="24"/>
          <w:szCs w:val="24"/>
          <w:highlight w:val="none"/>
        </w:rPr>
      </w:pPr>
      <w:bookmarkStart w:id="61" w:name="bookmark66"/>
      <w:bookmarkEnd w:id="61"/>
      <w:r>
        <w:rPr>
          <w:color w:val="auto"/>
          <w:sz w:val="24"/>
          <w:szCs w:val="24"/>
          <w:highlight w:val="none"/>
          <w14:textOutline w14:w="4358" w14:cap="sq" w14:cmpd="sng">
            <w14:solidFill>
              <w14:srgbClr w14:val="000000"/>
            </w14:solidFill>
            <w14:prstDash w14:val="solid"/>
            <w14:bevel/>
          </w14:textOutline>
        </w:rPr>
        <w:t>6</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商务条款偏离表（投标文件格式十）</w:t>
      </w:r>
    </w:p>
    <w:p w14:paraId="1B7838A3">
      <w:pPr>
        <w:spacing w:before="3"/>
        <w:rPr>
          <w:color w:val="auto"/>
          <w:highlight w:val="none"/>
        </w:rPr>
      </w:pPr>
    </w:p>
    <w:p w14:paraId="23D1ACA1">
      <w:pPr>
        <w:spacing w:before="3"/>
        <w:rPr>
          <w:color w:val="auto"/>
          <w:highlight w:val="none"/>
        </w:rPr>
      </w:pPr>
    </w:p>
    <w:p w14:paraId="5000A7BD">
      <w:pPr>
        <w:spacing w:before="3"/>
        <w:rPr>
          <w:color w:val="auto"/>
          <w:highlight w:val="none"/>
        </w:rPr>
      </w:pPr>
    </w:p>
    <w:p w14:paraId="4B5647F1">
      <w:pPr>
        <w:spacing w:before="3"/>
        <w:rPr>
          <w:color w:val="auto"/>
          <w:highlight w:val="none"/>
        </w:rPr>
      </w:pPr>
    </w:p>
    <w:p w14:paraId="731D13E2">
      <w:pPr>
        <w:rPr>
          <w:color w:val="auto"/>
          <w:highlight w:val="none"/>
        </w:rPr>
        <w:sectPr>
          <w:footerReference r:id="rId44" w:type="default"/>
          <w:pgSz w:w="11906" w:h="16839"/>
          <w:pgMar w:top="1431" w:right="1484" w:bottom="1404" w:left="1484" w:header="0" w:footer="1225" w:gutter="0"/>
          <w:pgNumType w:fmt="decimal"/>
          <w:cols w:equalWidth="0" w:num="1">
            <w:col w:w="8938"/>
          </w:cols>
        </w:sectPr>
      </w:pPr>
    </w:p>
    <w:p w14:paraId="68A867A9">
      <w:pPr>
        <w:pStyle w:val="5"/>
        <w:spacing w:before="50" w:line="439" w:lineRule="exact"/>
        <w:ind w:left="864"/>
        <w:rPr>
          <w:color w:val="auto"/>
          <w:sz w:val="24"/>
          <w:szCs w:val="24"/>
          <w:highlight w:val="none"/>
        </w:rPr>
      </w:pPr>
      <w:r>
        <w:rPr>
          <w:color w:val="auto"/>
          <w:spacing w:val="-3"/>
          <w:position w:val="14"/>
          <w:sz w:val="24"/>
          <w:szCs w:val="24"/>
          <w:highlight w:val="none"/>
        </w:rPr>
        <w:t>项目名称:</w:t>
      </w:r>
    </w:p>
    <w:p w14:paraId="4C7A322B">
      <w:pPr>
        <w:pStyle w:val="5"/>
        <w:spacing w:line="192" w:lineRule="auto"/>
        <w:ind w:left="866"/>
        <w:rPr>
          <w:color w:val="auto"/>
          <w:sz w:val="24"/>
          <w:szCs w:val="24"/>
          <w:highlight w:val="none"/>
        </w:rPr>
      </w:pPr>
      <w:r>
        <w:rPr>
          <w:color w:val="auto"/>
          <w:spacing w:val="-3"/>
          <w:sz w:val="24"/>
          <w:szCs w:val="24"/>
          <w:highlight w:val="none"/>
        </w:rPr>
        <w:t>招标编号:</w:t>
      </w:r>
    </w:p>
    <w:p w14:paraId="330E0C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8A09118">
      <w:pPr>
        <w:spacing w:line="407" w:lineRule="auto"/>
        <w:rPr>
          <w:rFonts w:ascii="Arial"/>
          <w:color w:val="auto"/>
          <w:sz w:val="21"/>
          <w:highlight w:val="none"/>
        </w:rPr>
      </w:pPr>
    </w:p>
    <w:p w14:paraId="78D80BA8">
      <w:pPr>
        <w:pStyle w:val="5"/>
        <w:spacing w:before="78" w:line="192" w:lineRule="auto"/>
        <w:rPr>
          <w:color w:val="auto"/>
          <w:sz w:val="24"/>
          <w:szCs w:val="24"/>
          <w:highlight w:val="none"/>
        </w:rPr>
      </w:pPr>
      <w:r>
        <w:rPr>
          <w:color w:val="auto"/>
          <w:spacing w:val="-8"/>
          <w:sz w:val="24"/>
          <w:szCs w:val="24"/>
          <w:highlight w:val="none"/>
        </w:rPr>
        <w:t>包号:</w:t>
      </w:r>
    </w:p>
    <w:p w14:paraId="09A34618">
      <w:pPr>
        <w:spacing w:line="192" w:lineRule="auto"/>
        <w:rPr>
          <w:color w:val="auto"/>
          <w:sz w:val="24"/>
          <w:szCs w:val="24"/>
          <w:highlight w:val="none"/>
        </w:rPr>
        <w:sectPr>
          <w:type w:val="continuous"/>
          <w:pgSz w:w="11906" w:h="16839"/>
          <w:pgMar w:top="1431" w:right="1484" w:bottom="1404" w:left="1484" w:header="0" w:footer="1225" w:gutter="0"/>
          <w:pgNumType w:fmt="decimal"/>
          <w:cols w:equalWidth="0" w:num="2">
            <w:col w:w="5935" w:space="100"/>
            <w:col w:w="2903"/>
          </w:cols>
        </w:sectPr>
      </w:pPr>
    </w:p>
    <w:p w14:paraId="1CCE02F7">
      <w:pPr>
        <w:rPr>
          <w:color w:val="auto"/>
          <w:highlight w:val="none"/>
        </w:rPr>
      </w:pPr>
    </w:p>
    <w:p w14:paraId="45071BE3">
      <w:pPr>
        <w:rPr>
          <w:color w:val="auto"/>
          <w:highlight w:val="none"/>
        </w:rPr>
      </w:pPr>
    </w:p>
    <w:tbl>
      <w:tblPr>
        <w:tblStyle w:val="18"/>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6626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00C56463">
            <w:pPr>
              <w:spacing w:before="152" w:line="225" w:lineRule="auto"/>
              <w:ind w:left="242"/>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序号</w:t>
            </w:r>
          </w:p>
        </w:tc>
        <w:tc>
          <w:tcPr>
            <w:tcW w:w="2039" w:type="dxa"/>
            <w:vAlign w:val="top"/>
          </w:tcPr>
          <w:p w14:paraId="55C9FAEB">
            <w:pPr>
              <w:spacing w:before="152" w:line="224" w:lineRule="auto"/>
              <w:ind w:left="188"/>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招标文件条款号</w:t>
            </w:r>
          </w:p>
        </w:tc>
        <w:tc>
          <w:tcPr>
            <w:tcW w:w="2518" w:type="dxa"/>
            <w:vAlign w:val="top"/>
          </w:tcPr>
          <w:p w14:paraId="64A12323">
            <w:pPr>
              <w:spacing w:before="152" w:line="224" w:lineRule="auto"/>
              <w:ind w:left="188"/>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招标文件的商务条款</w:t>
            </w:r>
          </w:p>
        </w:tc>
        <w:tc>
          <w:tcPr>
            <w:tcW w:w="2519" w:type="dxa"/>
            <w:vAlign w:val="top"/>
          </w:tcPr>
          <w:p w14:paraId="446E868D">
            <w:pPr>
              <w:spacing w:before="152" w:line="224" w:lineRule="auto"/>
              <w:ind w:left="189"/>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投标文件的商务条款</w:t>
            </w:r>
          </w:p>
        </w:tc>
        <w:tc>
          <w:tcPr>
            <w:tcW w:w="904" w:type="dxa"/>
            <w:vAlign w:val="top"/>
          </w:tcPr>
          <w:p w14:paraId="59261DA6">
            <w:pPr>
              <w:spacing w:before="152" w:line="232" w:lineRule="auto"/>
              <w:ind w:left="215"/>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说明</w:t>
            </w:r>
          </w:p>
        </w:tc>
      </w:tr>
      <w:tr w14:paraId="1819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04AC389">
            <w:pPr>
              <w:pStyle w:val="19"/>
              <w:rPr>
                <w:color w:val="auto"/>
                <w:highlight w:val="none"/>
              </w:rPr>
            </w:pPr>
          </w:p>
        </w:tc>
        <w:tc>
          <w:tcPr>
            <w:tcW w:w="2039" w:type="dxa"/>
            <w:vAlign w:val="top"/>
          </w:tcPr>
          <w:p w14:paraId="185397DD">
            <w:pPr>
              <w:pStyle w:val="19"/>
              <w:rPr>
                <w:color w:val="auto"/>
                <w:highlight w:val="none"/>
              </w:rPr>
            </w:pPr>
          </w:p>
        </w:tc>
        <w:tc>
          <w:tcPr>
            <w:tcW w:w="2518" w:type="dxa"/>
            <w:vAlign w:val="top"/>
          </w:tcPr>
          <w:p w14:paraId="33D3AFC3">
            <w:pPr>
              <w:pStyle w:val="19"/>
              <w:rPr>
                <w:color w:val="auto"/>
                <w:highlight w:val="none"/>
              </w:rPr>
            </w:pPr>
          </w:p>
        </w:tc>
        <w:tc>
          <w:tcPr>
            <w:tcW w:w="2519" w:type="dxa"/>
            <w:vAlign w:val="top"/>
          </w:tcPr>
          <w:p w14:paraId="1ACCB12D">
            <w:pPr>
              <w:pStyle w:val="19"/>
              <w:rPr>
                <w:color w:val="auto"/>
                <w:highlight w:val="none"/>
              </w:rPr>
            </w:pPr>
          </w:p>
        </w:tc>
        <w:tc>
          <w:tcPr>
            <w:tcW w:w="904" w:type="dxa"/>
            <w:vAlign w:val="top"/>
          </w:tcPr>
          <w:p w14:paraId="61B57527">
            <w:pPr>
              <w:pStyle w:val="19"/>
              <w:rPr>
                <w:color w:val="auto"/>
                <w:highlight w:val="none"/>
              </w:rPr>
            </w:pPr>
          </w:p>
        </w:tc>
      </w:tr>
      <w:tr w14:paraId="24DB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4C93F5">
            <w:pPr>
              <w:pStyle w:val="19"/>
              <w:rPr>
                <w:color w:val="auto"/>
                <w:highlight w:val="none"/>
              </w:rPr>
            </w:pPr>
          </w:p>
        </w:tc>
        <w:tc>
          <w:tcPr>
            <w:tcW w:w="2039" w:type="dxa"/>
            <w:vAlign w:val="top"/>
          </w:tcPr>
          <w:p w14:paraId="35D516CE">
            <w:pPr>
              <w:pStyle w:val="19"/>
              <w:rPr>
                <w:color w:val="auto"/>
                <w:highlight w:val="none"/>
              </w:rPr>
            </w:pPr>
          </w:p>
        </w:tc>
        <w:tc>
          <w:tcPr>
            <w:tcW w:w="2518" w:type="dxa"/>
            <w:vAlign w:val="top"/>
          </w:tcPr>
          <w:p w14:paraId="08E25EF3">
            <w:pPr>
              <w:pStyle w:val="19"/>
              <w:rPr>
                <w:color w:val="auto"/>
                <w:highlight w:val="none"/>
              </w:rPr>
            </w:pPr>
          </w:p>
        </w:tc>
        <w:tc>
          <w:tcPr>
            <w:tcW w:w="2519" w:type="dxa"/>
            <w:vAlign w:val="top"/>
          </w:tcPr>
          <w:p w14:paraId="2C030A78">
            <w:pPr>
              <w:pStyle w:val="19"/>
              <w:rPr>
                <w:color w:val="auto"/>
                <w:highlight w:val="none"/>
              </w:rPr>
            </w:pPr>
          </w:p>
        </w:tc>
        <w:tc>
          <w:tcPr>
            <w:tcW w:w="904" w:type="dxa"/>
            <w:vAlign w:val="top"/>
          </w:tcPr>
          <w:p w14:paraId="238DA672">
            <w:pPr>
              <w:pStyle w:val="19"/>
              <w:rPr>
                <w:color w:val="auto"/>
                <w:highlight w:val="none"/>
              </w:rPr>
            </w:pPr>
          </w:p>
        </w:tc>
      </w:tr>
      <w:tr w14:paraId="034E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BEDADB6">
            <w:pPr>
              <w:pStyle w:val="19"/>
              <w:rPr>
                <w:color w:val="auto"/>
                <w:highlight w:val="none"/>
              </w:rPr>
            </w:pPr>
          </w:p>
        </w:tc>
        <w:tc>
          <w:tcPr>
            <w:tcW w:w="2039" w:type="dxa"/>
            <w:vAlign w:val="top"/>
          </w:tcPr>
          <w:p w14:paraId="27EFA613">
            <w:pPr>
              <w:pStyle w:val="19"/>
              <w:rPr>
                <w:color w:val="auto"/>
                <w:highlight w:val="none"/>
              </w:rPr>
            </w:pPr>
          </w:p>
        </w:tc>
        <w:tc>
          <w:tcPr>
            <w:tcW w:w="2518" w:type="dxa"/>
            <w:vAlign w:val="top"/>
          </w:tcPr>
          <w:p w14:paraId="5824C9E4">
            <w:pPr>
              <w:pStyle w:val="19"/>
              <w:rPr>
                <w:color w:val="auto"/>
                <w:highlight w:val="none"/>
              </w:rPr>
            </w:pPr>
          </w:p>
        </w:tc>
        <w:tc>
          <w:tcPr>
            <w:tcW w:w="2519" w:type="dxa"/>
            <w:vAlign w:val="top"/>
          </w:tcPr>
          <w:p w14:paraId="034FF1BC">
            <w:pPr>
              <w:pStyle w:val="19"/>
              <w:rPr>
                <w:color w:val="auto"/>
                <w:highlight w:val="none"/>
              </w:rPr>
            </w:pPr>
          </w:p>
        </w:tc>
        <w:tc>
          <w:tcPr>
            <w:tcW w:w="904" w:type="dxa"/>
            <w:vAlign w:val="top"/>
          </w:tcPr>
          <w:p w14:paraId="539005E5">
            <w:pPr>
              <w:pStyle w:val="19"/>
              <w:rPr>
                <w:color w:val="auto"/>
                <w:highlight w:val="none"/>
              </w:rPr>
            </w:pPr>
          </w:p>
        </w:tc>
      </w:tr>
      <w:tr w14:paraId="11E7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0CA868D">
            <w:pPr>
              <w:pStyle w:val="19"/>
              <w:rPr>
                <w:color w:val="auto"/>
                <w:highlight w:val="none"/>
              </w:rPr>
            </w:pPr>
          </w:p>
        </w:tc>
        <w:tc>
          <w:tcPr>
            <w:tcW w:w="2039" w:type="dxa"/>
            <w:vAlign w:val="top"/>
          </w:tcPr>
          <w:p w14:paraId="0673ED4F">
            <w:pPr>
              <w:pStyle w:val="19"/>
              <w:rPr>
                <w:color w:val="auto"/>
                <w:highlight w:val="none"/>
              </w:rPr>
            </w:pPr>
          </w:p>
        </w:tc>
        <w:tc>
          <w:tcPr>
            <w:tcW w:w="2518" w:type="dxa"/>
            <w:vAlign w:val="top"/>
          </w:tcPr>
          <w:p w14:paraId="51C61B33">
            <w:pPr>
              <w:pStyle w:val="19"/>
              <w:rPr>
                <w:color w:val="auto"/>
                <w:highlight w:val="none"/>
              </w:rPr>
            </w:pPr>
          </w:p>
        </w:tc>
        <w:tc>
          <w:tcPr>
            <w:tcW w:w="2519" w:type="dxa"/>
            <w:vAlign w:val="top"/>
          </w:tcPr>
          <w:p w14:paraId="5F1B46C8">
            <w:pPr>
              <w:pStyle w:val="19"/>
              <w:rPr>
                <w:color w:val="auto"/>
                <w:highlight w:val="none"/>
              </w:rPr>
            </w:pPr>
          </w:p>
        </w:tc>
        <w:tc>
          <w:tcPr>
            <w:tcW w:w="904" w:type="dxa"/>
            <w:vAlign w:val="top"/>
          </w:tcPr>
          <w:p w14:paraId="41647782">
            <w:pPr>
              <w:pStyle w:val="19"/>
              <w:rPr>
                <w:color w:val="auto"/>
                <w:highlight w:val="none"/>
              </w:rPr>
            </w:pPr>
          </w:p>
        </w:tc>
      </w:tr>
      <w:tr w14:paraId="27B3C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0A5B57F">
            <w:pPr>
              <w:pStyle w:val="19"/>
              <w:rPr>
                <w:color w:val="auto"/>
                <w:highlight w:val="none"/>
              </w:rPr>
            </w:pPr>
          </w:p>
        </w:tc>
        <w:tc>
          <w:tcPr>
            <w:tcW w:w="2039" w:type="dxa"/>
            <w:vAlign w:val="top"/>
          </w:tcPr>
          <w:p w14:paraId="4BAA3C01">
            <w:pPr>
              <w:pStyle w:val="19"/>
              <w:rPr>
                <w:color w:val="auto"/>
                <w:highlight w:val="none"/>
              </w:rPr>
            </w:pPr>
          </w:p>
        </w:tc>
        <w:tc>
          <w:tcPr>
            <w:tcW w:w="2518" w:type="dxa"/>
            <w:vAlign w:val="top"/>
          </w:tcPr>
          <w:p w14:paraId="5892FFD9">
            <w:pPr>
              <w:pStyle w:val="19"/>
              <w:rPr>
                <w:color w:val="auto"/>
                <w:highlight w:val="none"/>
              </w:rPr>
            </w:pPr>
          </w:p>
        </w:tc>
        <w:tc>
          <w:tcPr>
            <w:tcW w:w="2519" w:type="dxa"/>
            <w:vAlign w:val="top"/>
          </w:tcPr>
          <w:p w14:paraId="00D3EA43">
            <w:pPr>
              <w:pStyle w:val="19"/>
              <w:rPr>
                <w:color w:val="auto"/>
                <w:highlight w:val="none"/>
              </w:rPr>
            </w:pPr>
          </w:p>
        </w:tc>
        <w:tc>
          <w:tcPr>
            <w:tcW w:w="904" w:type="dxa"/>
            <w:vAlign w:val="top"/>
          </w:tcPr>
          <w:p w14:paraId="490AFBBE">
            <w:pPr>
              <w:pStyle w:val="19"/>
              <w:rPr>
                <w:color w:val="auto"/>
                <w:highlight w:val="none"/>
              </w:rPr>
            </w:pPr>
          </w:p>
        </w:tc>
      </w:tr>
      <w:tr w14:paraId="48C0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E9BDE2F">
            <w:pPr>
              <w:pStyle w:val="19"/>
              <w:rPr>
                <w:color w:val="auto"/>
                <w:highlight w:val="none"/>
              </w:rPr>
            </w:pPr>
          </w:p>
        </w:tc>
        <w:tc>
          <w:tcPr>
            <w:tcW w:w="2039" w:type="dxa"/>
            <w:vAlign w:val="top"/>
          </w:tcPr>
          <w:p w14:paraId="64BA2204">
            <w:pPr>
              <w:pStyle w:val="19"/>
              <w:rPr>
                <w:color w:val="auto"/>
                <w:highlight w:val="none"/>
              </w:rPr>
            </w:pPr>
          </w:p>
        </w:tc>
        <w:tc>
          <w:tcPr>
            <w:tcW w:w="2518" w:type="dxa"/>
            <w:vAlign w:val="top"/>
          </w:tcPr>
          <w:p w14:paraId="56E36674">
            <w:pPr>
              <w:pStyle w:val="19"/>
              <w:rPr>
                <w:color w:val="auto"/>
                <w:highlight w:val="none"/>
              </w:rPr>
            </w:pPr>
          </w:p>
        </w:tc>
        <w:tc>
          <w:tcPr>
            <w:tcW w:w="2519" w:type="dxa"/>
            <w:vAlign w:val="top"/>
          </w:tcPr>
          <w:p w14:paraId="32F64AF4">
            <w:pPr>
              <w:pStyle w:val="19"/>
              <w:rPr>
                <w:color w:val="auto"/>
                <w:highlight w:val="none"/>
              </w:rPr>
            </w:pPr>
          </w:p>
        </w:tc>
        <w:tc>
          <w:tcPr>
            <w:tcW w:w="904" w:type="dxa"/>
            <w:vAlign w:val="top"/>
          </w:tcPr>
          <w:p w14:paraId="63A985B3">
            <w:pPr>
              <w:pStyle w:val="19"/>
              <w:rPr>
                <w:color w:val="auto"/>
                <w:highlight w:val="none"/>
              </w:rPr>
            </w:pPr>
          </w:p>
        </w:tc>
      </w:tr>
      <w:tr w14:paraId="7DE2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9BD4484">
            <w:pPr>
              <w:pStyle w:val="19"/>
              <w:rPr>
                <w:color w:val="auto"/>
                <w:highlight w:val="none"/>
              </w:rPr>
            </w:pPr>
          </w:p>
        </w:tc>
        <w:tc>
          <w:tcPr>
            <w:tcW w:w="2039" w:type="dxa"/>
            <w:vAlign w:val="top"/>
          </w:tcPr>
          <w:p w14:paraId="199F2C7A">
            <w:pPr>
              <w:pStyle w:val="19"/>
              <w:rPr>
                <w:color w:val="auto"/>
                <w:highlight w:val="none"/>
              </w:rPr>
            </w:pPr>
          </w:p>
        </w:tc>
        <w:tc>
          <w:tcPr>
            <w:tcW w:w="2518" w:type="dxa"/>
            <w:vAlign w:val="top"/>
          </w:tcPr>
          <w:p w14:paraId="33B582D5">
            <w:pPr>
              <w:pStyle w:val="19"/>
              <w:rPr>
                <w:color w:val="auto"/>
                <w:highlight w:val="none"/>
              </w:rPr>
            </w:pPr>
          </w:p>
        </w:tc>
        <w:tc>
          <w:tcPr>
            <w:tcW w:w="2519" w:type="dxa"/>
            <w:vAlign w:val="top"/>
          </w:tcPr>
          <w:p w14:paraId="10C0FDD4">
            <w:pPr>
              <w:pStyle w:val="19"/>
              <w:rPr>
                <w:color w:val="auto"/>
                <w:highlight w:val="none"/>
              </w:rPr>
            </w:pPr>
          </w:p>
        </w:tc>
        <w:tc>
          <w:tcPr>
            <w:tcW w:w="904" w:type="dxa"/>
            <w:vAlign w:val="top"/>
          </w:tcPr>
          <w:p w14:paraId="3A89E967">
            <w:pPr>
              <w:pStyle w:val="19"/>
              <w:rPr>
                <w:color w:val="auto"/>
                <w:highlight w:val="none"/>
              </w:rPr>
            </w:pPr>
          </w:p>
        </w:tc>
      </w:tr>
      <w:tr w14:paraId="5196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3BAB852">
            <w:pPr>
              <w:pStyle w:val="19"/>
              <w:rPr>
                <w:color w:val="auto"/>
                <w:highlight w:val="none"/>
              </w:rPr>
            </w:pPr>
          </w:p>
        </w:tc>
        <w:tc>
          <w:tcPr>
            <w:tcW w:w="2039" w:type="dxa"/>
            <w:vAlign w:val="top"/>
          </w:tcPr>
          <w:p w14:paraId="4C64AAA0">
            <w:pPr>
              <w:pStyle w:val="19"/>
              <w:rPr>
                <w:color w:val="auto"/>
                <w:highlight w:val="none"/>
              </w:rPr>
            </w:pPr>
          </w:p>
        </w:tc>
        <w:tc>
          <w:tcPr>
            <w:tcW w:w="2518" w:type="dxa"/>
            <w:vAlign w:val="top"/>
          </w:tcPr>
          <w:p w14:paraId="70068CFC">
            <w:pPr>
              <w:pStyle w:val="19"/>
              <w:rPr>
                <w:color w:val="auto"/>
                <w:highlight w:val="none"/>
              </w:rPr>
            </w:pPr>
          </w:p>
        </w:tc>
        <w:tc>
          <w:tcPr>
            <w:tcW w:w="2519" w:type="dxa"/>
            <w:vAlign w:val="top"/>
          </w:tcPr>
          <w:p w14:paraId="2BE7A7D9">
            <w:pPr>
              <w:pStyle w:val="19"/>
              <w:rPr>
                <w:color w:val="auto"/>
                <w:highlight w:val="none"/>
              </w:rPr>
            </w:pPr>
          </w:p>
        </w:tc>
        <w:tc>
          <w:tcPr>
            <w:tcW w:w="904" w:type="dxa"/>
            <w:vAlign w:val="top"/>
          </w:tcPr>
          <w:p w14:paraId="53B997E3">
            <w:pPr>
              <w:pStyle w:val="19"/>
              <w:rPr>
                <w:color w:val="auto"/>
                <w:highlight w:val="none"/>
              </w:rPr>
            </w:pPr>
          </w:p>
        </w:tc>
      </w:tr>
      <w:tr w14:paraId="74B6B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EFCC2A">
            <w:pPr>
              <w:pStyle w:val="19"/>
              <w:rPr>
                <w:color w:val="auto"/>
                <w:highlight w:val="none"/>
              </w:rPr>
            </w:pPr>
          </w:p>
        </w:tc>
        <w:tc>
          <w:tcPr>
            <w:tcW w:w="2039" w:type="dxa"/>
            <w:vAlign w:val="top"/>
          </w:tcPr>
          <w:p w14:paraId="3F34FF03">
            <w:pPr>
              <w:pStyle w:val="19"/>
              <w:rPr>
                <w:color w:val="auto"/>
                <w:highlight w:val="none"/>
              </w:rPr>
            </w:pPr>
          </w:p>
        </w:tc>
        <w:tc>
          <w:tcPr>
            <w:tcW w:w="2518" w:type="dxa"/>
            <w:vAlign w:val="top"/>
          </w:tcPr>
          <w:p w14:paraId="27E67DAC">
            <w:pPr>
              <w:pStyle w:val="19"/>
              <w:rPr>
                <w:color w:val="auto"/>
                <w:highlight w:val="none"/>
              </w:rPr>
            </w:pPr>
          </w:p>
        </w:tc>
        <w:tc>
          <w:tcPr>
            <w:tcW w:w="2519" w:type="dxa"/>
            <w:vAlign w:val="top"/>
          </w:tcPr>
          <w:p w14:paraId="4F361BA6">
            <w:pPr>
              <w:pStyle w:val="19"/>
              <w:rPr>
                <w:color w:val="auto"/>
                <w:highlight w:val="none"/>
              </w:rPr>
            </w:pPr>
          </w:p>
        </w:tc>
        <w:tc>
          <w:tcPr>
            <w:tcW w:w="904" w:type="dxa"/>
            <w:vAlign w:val="top"/>
          </w:tcPr>
          <w:p w14:paraId="53C6BAA0">
            <w:pPr>
              <w:pStyle w:val="19"/>
              <w:rPr>
                <w:color w:val="auto"/>
                <w:highlight w:val="none"/>
              </w:rPr>
            </w:pPr>
          </w:p>
        </w:tc>
      </w:tr>
      <w:tr w14:paraId="4D19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E8F7EAA">
            <w:pPr>
              <w:pStyle w:val="19"/>
              <w:rPr>
                <w:color w:val="auto"/>
                <w:highlight w:val="none"/>
              </w:rPr>
            </w:pPr>
          </w:p>
        </w:tc>
        <w:tc>
          <w:tcPr>
            <w:tcW w:w="2039" w:type="dxa"/>
            <w:vAlign w:val="top"/>
          </w:tcPr>
          <w:p w14:paraId="59601CF7">
            <w:pPr>
              <w:pStyle w:val="19"/>
              <w:rPr>
                <w:color w:val="auto"/>
                <w:highlight w:val="none"/>
              </w:rPr>
            </w:pPr>
          </w:p>
        </w:tc>
        <w:tc>
          <w:tcPr>
            <w:tcW w:w="2518" w:type="dxa"/>
            <w:vAlign w:val="top"/>
          </w:tcPr>
          <w:p w14:paraId="5CDC2AEF">
            <w:pPr>
              <w:pStyle w:val="19"/>
              <w:rPr>
                <w:color w:val="auto"/>
                <w:highlight w:val="none"/>
              </w:rPr>
            </w:pPr>
          </w:p>
        </w:tc>
        <w:tc>
          <w:tcPr>
            <w:tcW w:w="2519" w:type="dxa"/>
            <w:vAlign w:val="top"/>
          </w:tcPr>
          <w:p w14:paraId="15468A96">
            <w:pPr>
              <w:pStyle w:val="19"/>
              <w:rPr>
                <w:color w:val="auto"/>
                <w:highlight w:val="none"/>
              </w:rPr>
            </w:pPr>
          </w:p>
        </w:tc>
        <w:tc>
          <w:tcPr>
            <w:tcW w:w="904" w:type="dxa"/>
            <w:vAlign w:val="top"/>
          </w:tcPr>
          <w:p w14:paraId="17EC3A05">
            <w:pPr>
              <w:pStyle w:val="19"/>
              <w:rPr>
                <w:color w:val="auto"/>
                <w:highlight w:val="none"/>
              </w:rPr>
            </w:pPr>
          </w:p>
        </w:tc>
      </w:tr>
      <w:tr w14:paraId="0BD2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02404B">
            <w:pPr>
              <w:pStyle w:val="19"/>
              <w:rPr>
                <w:color w:val="auto"/>
                <w:highlight w:val="none"/>
              </w:rPr>
            </w:pPr>
          </w:p>
        </w:tc>
        <w:tc>
          <w:tcPr>
            <w:tcW w:w="2039" w:type="dxa"/>
            <w:vAlign w:val="top"/>
          </w:tcPr>
          <w:p w14:paraId="6ABC0B52">
            <w:pPr>
              <w:pStyle w:val="19"/>
              <w:rPr>
                <w:color w:val="auto"/>
                <w:highlight w:val="none"/>
              </w:rPr>
            </w:pPr>
          </w:p>
        </w:tc>
        <w:tc>
          <w:tcPr>
            <w:tcW w:w="2518" w:type="dxa"/>
            <w:vAlign w:val="top"/>
          </w:tcPr>
          <w:p w14:paraId="303F19E0">
            <w:pPr>
              <w:pStyle w:val="19"/>
              <w:rPr>
                <w:color w:val="auto"/>
                <w:highlight w:val="none"/>
              </w:rPr>
            </w:pPr>
          </w:p>
        </w:tc>
        <w:tc>
          <w:tcPr>
            <w:tcW w:w="2519" w:type="dxa"/>
            <w:vAlign w:val="top"/>
          </w:tcPr>
          <w:p w14:paraId="008BAD77">
            <w:pPr>
              <w:pStyle w:val="19"/>
              <w:rPr>
                <w:color w:val="auto"/>
                <w:highlight w:val="none"/>
              </w:rPr>
            </w:pPr>
          </w:p>
        </w:tc>
        <w:tc>
          <w:tcPr>
            <w:tcW w:w="904" w:type="dxa"/>
            <w:vAlign w:val="top"/>
          </w:tcPr>
          <w:p w14:paraId="2C83C8AB">
            <w:pPr>
              <w:pStyle w:val="19"/>
              <w:rPr>
                <w:color w:val="auto"/>
                <w:highlight w:val="none"/>
              </w:rPr>
            </w:pPr>
          </w:p>
        </w:tc>
      </w:tr>
      <w:tr w14:paraId="67BBD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0FFB9D">
            <w:pPr>
              <w:pStyle w:val="19"/>
              <w:rPr>
                <w:color w:val="auto"/>
                <w:highlight w:val="none"/>
              </w:rPr>
            </w:pPr>
          </w:p>
        </w:tc>
        <w:tc>
          <w:tcPr>
            <w:tcW w:w="2039" w:type="dxa"/>
            <w:vAlign w:val="top"/>
          </w:tcPr>
          <w:p w14:paraId="19AD872F">
            <w:pPr>
              <w:pStyle w:val="19"/>
              <w:rPr>
                <w:color w:val="auto"/>
                <w:highlight w:val="none"/>
              </w:rPr>
            </w:pPr>
          </w:p>
        </w:tc>
        <w:tc>
          <w:tcPr>
            <w:tcW w:w="2518" w:type="dxa"/>
            <w:vAlign w:val="top"/>
          </w:tcPr>
          <w:p w14:paraId="0787995B">
            <w:pPr>
              <w:pStyle w:val="19"/>
              <w:rPr>
                <w:color w:val="auto"/>
                <w:highlight w:val="none"/>
              </w:rPr>
            </w:pPr>
          </w:p>
        </w:tc>
        <w:tc>
          <w:tcPr>
            <w:tcW w:w="2519" w:type="dxa"/>
            <w:vAlign w:val="top"/>
          </w:tcPr>
          <w:p w14:paraId="2B9A26A4">
            <w:pPr>
              <w:pStyle w:val="19"/>
              <w:rPr>
                <w:color w:val="auto"/>
                <w:highlight w:val="none"/>
              </w:rPr>
            </w:pPr>
          </w:p>
        </w:tc>
        <w:tc>
          <w:tcPr>
            <w:tcW w:w="904" w:type="dxa"/>
            <w:vAlign w:val="top"/>
          </w:tcPr>
          <w:p w14:paraId="74AE83D4">
            <w:pPr>
              <w:pStyle w:val="19"/>
              <w:rPr>
                <w:color w:val="auto"/>
                <w:highlight w:val="none"/>
              </w:rPr>
            </w:pPr>
          </w:p>
        </w:tc>
      </w:tr>
      <w:tr w14:paraId="207A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A7C2CCE">
            <w:pPr>
              <w:pStyle w:val="19"/>
              <w:rPr>
                <w:color w:val="auto"/>
                <w:highlight w:val="none"/>
              </w:rPr>
            </w:pPr>
          </w:p>
        </w:tc>
        <w:tc>
          <w:tcPr>
            <w:tcW w:w="2039" w:type="dxa"/>
            <w:vAlign w:val="top"/>
          </w:tcPr>
          <w:p w14:paraId="23868092">
            <w:pPr>
              <w:pStyle w:val="19"/>
              <w:rPr>
                <w:color w:val="auto"/>
                <w:highlight w:val="none"/>
              </w:rPr>
            </w:pPr>
          </w:p>
        </w:tc>
        <w:tc>
          <w:tcPr>
            <w:tcW w:w="2518" w:type="dxa"/>
            <w:vAlign w:val="top"/>
          </w:tcPr>
          <w:p w14:paraId="618CC848">
            <w:pPr>
              <w:pStyle w:val="19"/>
              <w:rPr>
                <w:color w:val="auto"/>
                <w:highlight w:val="none"/>
              </w:rPr>
            </w:pPr>
          </w:p>
        </w:tc>
        <w:tc>
          <w:tcPr>
            <w:tcW w:w="2519" w:type="dxa"/>
            <w:vAlign w:val="top"/>
          </w:tcPr>
          <w:p w14:paraId="71E61C99">
            <w:pPr>
              <w:pStyle w:val="19"/>
              <w:rPr>
                <w:color w:val="auto"/>
                <w:highlight w:val="none"/>
              </w:rPr>
            </w:pPr>
          </w:p>
        </w:tc>
        <w:tc>
          <w:tcPr>
            <w:tcW w:w="904" w:type="dxa"/>
            <w:vAlign w:val="top"/>
          </w:tcPr>
          <w:p w14:paraId="05A39F13">
            <w:pPr>
              <w:pStyle w:val="19"/>
              <w:rPr>
                <w:color w:val="auto"/>
                <w:highlight w:val="none"/>
              </w:rPr>
            </w:pPr>
          </w:p>
        </w:tc>
      </w:tr>
      <w:tr w14:paraId="6B43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FC20A29">
            <w:pPr>
              <w:pStyle w:val="19"/>
              <w:rPr>
                <w:color w:val="auto"/>
                <w:highlight w:val="none"/>
              </w:rPr>
            </w:pPr>
          </w:p>
        </w:tc>
        <w:tc>
          <w:tcPr>
            <w:tcW w:w="2039" w:type="dxa"/>
            <w:vAlign w:val="top"/>
          </w:tcPr>
          <w:p w14:paraId="4544C2C8">
            <w:pPr>
              <w:pStyle w:val="19"/>
              <w:rPr>
                <w:color w:val="auto"/>
                <w:highlight w:val="none"/>
              </w:rPr>
            </w:pPr>
          </w:p>
        </w:tc>
        <w:tc>
          <w:tcPr>
            <w:tcW w:w="2518" w:type="dxa"/>
            <w:vAlign w:val="top"/>
          </w:tcPr>
          <w:p w14:paraId="5BB561B7">
            <w:pPr>
              <w:pStyle w:val="19"/>
              <w:rPr>
                <w:color w:val="auto"/>
                <w:highlight w:val="none"/>
              </w:rPr>
            </w:pPr>
          </w:p>
        </w:tc>
        <w:tc>
          <w:tcPr>
            <w:tcW w:w="2519" w:type="dxa"/>
            <w:vAlign w:val="top"/>
          </w:tcPr>
          <w:p w14:paraId="22031221">
            <w:pPr>
              <w:pStyle w:val="19"/>
              <w:rPr>
                <w:color w:val="auto"/>
                <w:highlight w:val="none"/>
              </w:rPr>
            </w:pPr>
          </w:p>
        </w:tc>
        <w:tc>
          <w:tcPr>
            <w:tcW w:w="904" w:type="dxa"/>
            <w:vAlign w:val="top"/>
          </w:tcPr>
          <w:p w14:paraId="51B8C9DB">
            <w:pPr>
              <w:pStyle w:val="19"/>
              <w:rPr>
                <w:color w:val="auto"/>
                <w:highlight w:val="none"/>
              </w:rPr>
            </w:pPr>
          </w:p>
        </w:tc>
      </w:tr>
      <w:tr w14:paraId="0D9A3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D12F22D">
            <w:pPr>
              <w:pStyle w:val="19"/>
              <w:rPr>
                <w:color w:val="auto"/>
                <w:highlight w:val="none"/>
              </w:rPr>
            </w:pPr>
          </w:p>
        </w:tc>
        <w:tc>
          <w:tcPr>
            <w:tcW w:w="2039" w:type="dxa"/>
            <w:vAlign w:val="top"/>
          </w:tcPr>
          <w:p w14:paraId="36BF1FEF">
            <w:pPr>
              <w:pStyle w:val="19"/>
              <w:rPr>
                <w:color w:val="auto"/>
                <w:highlight w:val="none"/>
              </w:rPr>
            </w:pPr>
          </w:p>
        </w:tc>
        <w:tc>
          <w:tcPr>
            <w:tcW w:w="2518" w:type="dxa"/>
            <w:vAlign w:val="top"/>
          </w:tcPr>
          <w:p w14:paraId="78168B49">
            <w:pPr>
              <w:pStyle w:val="19"/>
              <w:rPr>
                <w:color w:val="auto"/>
                <w:highlight w:val="none"/>
              </w:rPr>
            </w:pPr>
          </w:p>
        </w:tc>
        <w:tc>
          <w:tcPr>
            <w:tcW w:w="2519" w:type="dxa"/>
            <w:vAlign w:val="top"/>
          </w:tcPr>
          <w:p w14:paraId="6DF9BF3C">
            <w:pPr>
              <w:pStyle w:val="19"/>
              <w:rPr>
                <w:color w:val="auto"/>
                <w:highlight w:val="none"/>
              </w:rPr>
            </w:pPr>
          </w:p>
        </w:tc>
        <w:tc>
          <w:tcPr>
            <w:tcW w:w="904" w:type="dxa"/>
            <w:vAlign w:val="top"/>
          </w:tcPr>
          <w:p w14:paraId="3DF240C5">
            <w:pPr>
              <w:pStyle w:val="19"/>
              <w:rPr>
                <w:color w:val="auto"/>
                <w:highlight w:val="none"/>
              </w:rPr>
            </w:pPr>
          </w:p>
        </w:tc>
      </w:tr>
    </w:tbl>
    <w:p w14:paraId="672605A4">
      <w:pPr>
        <w:spacing w:line="313" w:lineRule="auto"/>
        <w:rPr>
          <w:rFonts w:ascii="Arial"/>
          <w:color w:val="auto"/>
          <w:sz w:val="21"/>
          <w:highlight w:val="none"/>
        </w:rPr>
      </w:pPr>
    </w:p>
    <w:p w14:paraId="287A8F51">
      <w:pPr>
        <w:spacing w:line="314" w:lineRule="auto"/>
        <w:rPr>
          <w:rFonts w:ascii="Arial"/>
          <w:color w:val="auto"/>
          <w:sz w:val="21"/>
          <w:highlight w:val="none"/>
        </w:rPr>
      </w:pPr>
    </w:p>
    <w:p w14:paraId="5BDAE2F7">
      <w:pPr>
        <w:spacing w:line="314" w:lineRule="auto"/>
        <w:rPr>
          <w:rFonts w:ascii="Arial"/>
          <w:color w:val="auto"/>
          <w:sz w:val="21"/>
          <w:highlight w:val="none"/>
        </w:rPr>
      </w:pPr>
    </w:p>
    <w:p w14:paraId="1FE77B2F">
      <w:pPr>
        <w:pStyle w:val="5"/>
        <w:spacing w:before="78" w:line="340" w:lineRule="auto"/>
        <w:ind w:left="880"/>
        <w:rPr>
          <w:color w:val="auto"/>
          <w:sz w:val="24"/>
          <w:szCs w:val="24"/>
          <w:highlight w:val="none"/>
        </w:rPr>
      </w:pPr>
      <w:r>
        <w:rPr>
          <w:color w:val="auto"/>
          <w:spacing w:val="-3"/>
          <w:sz w:val="24"/>
          <w:szCs w:val="24"/>
          <w:highlight w:val="none"/>
        </w:rPr>
        <w:t>法定代表人或其委托代理人签字:</w:t>
      </w:r>
      <w:r>
        <w:rPr>
          <w:color w:val="auto"/>
          <w:spacing w:val="-3"/>
          <w:sz w:val="24"/>
          <w:szCs w:val="24"/>
          <w:highlight w:val="none"/>
          <w:u w:val="single" w:color="auto"/>
        </w:rPr>
        <w:t xml:space="preserve">                   </w:t>
      </w:r>
    </w:p>
    <w:p w14:paraId="4749C78D">
      <w:pPr>
        <w:pStyle w:val="5"/>
        <w:spacing w:before="1" w:line="192" w:lineRule="auto"/>
        <w:ind w:left="864"/>
        <w:rPr>
          <w:color w:val="auto"/>
          <w:sz w:val="24"/>
          <w:szCs w:val="24"/>
          <w:highlight w:val="none"/>
        </w:rPr>
      </w:pPr>
      <w:r>
        <w:rPr>
          <w:color w:val="auto"/>
          <w:spacing w:val="-2"/>
          <w:sz w:val="24"/>
          <w:szCs w:val="24"/>
          <w:highlight w:val="none"/>
        </w:rPr>
        <w:t>投标人(盖单位章):</w:t>
      </w:r>
      <w:r>
        <w:rPr>
          <w:color w:val="auto"/>
          <w:sz w:val="24"/>
          <w:szCs w:val="24"/>
          <w:highlight w:val="none"/>
          <w:u w:val="single" w:color="auto"/>
        </w:rPr>
        <w:t xml:space="preserve">                        </w:t>
      </w:r>
    </w:p>
    <w:p w14:paraId="40A0D799">
      <w:pPr>
        <w:spacing w:line="192" w:lineRule="auto"/>
        <w:rPr>
          <w:color w:val="auto"/>
          <w:sz w:val="24"/>
          <w:szCs w:val="24"/>
          <w:highlight w:val="none"/>
        </w:rPr>
        <w:sectPr>
          <w:type w:val="continuous"/>
          <w:pgSz w:w="11906" w:h="16839"/>
          <w:pgMar w:top="1431" w:right="1484" w:bottom="1404" w:left="1484" w:header="0" w:footer="1225" w:gutter="0"/>
          <w:pgNumType w:fmt="decimal"/>
          <w:cols w:equalWidth="0" w:num="1">
            <w:col w:w="8938"/>
          </w:cols>
        </w:sectPr>
      </w:pPr>
    </w:p>
    <w:p w14:paraId="2EC0D7DC">
      <w:pPr>
        <w:keepNext w:val="0"/>
        <w:keepLines w:val="0"/>
        <w:widowControl/>
        <w:suppressLineNumbers w:val="0"/>
        <w:ind w:firstLine="2168" w:firstLineChars="900"/>
        <w:jc w:val="left"/>
        <w:rPr>
          <w:color w:val="auto"/>
          <w:highlight w:val="none"/>
        </w:rPr>
      </w:pPr>
      <w:bookmarkStart w:id="62" w:name="bookmark70"/>
      <w:bookmarkEnd w:id="62"/>
      <w:bookmarkStart w:id="63" w:name="bookmark68"/>
      <w:bookmarkEnd w:id="63"/>
      <w:bookmarkStart w:id="64" w:name="bookmark67"/>
      <w:bookmarkEnd w:id="64"/>
      <w:bookmarkStart w:id="65" w:name="bookmark69"/>
      <w:bookmarkEnd w:id="65"/>
      <w:r>
        <w:rPr>
          <w:rFonts w:hint="eastAsia" w:ascii="仿宋" w:hAnsi="仿宋" w:eastAsia="仿宋" w:cs="仿宋"/>
          <w:b/>
          <w:bCs/>
          <w:snapToGrid w:val="0"/>
          <w:color w:val="auto"/>
          <w:kern w:val="0"/>
          <w:sz w:val="24"/>
          <w:szCs w:val="24"/>
          <w:highlight w:val="none"/>
          <w:lang w:val="en-US" w:eastAsia="zh-CN" w:bidi="ar"/>
        </w:rPr>
        <w:t>7.1</w:t>
      </w:r>
      <w:r>
        <w:rPr>
          <w:rFonts w:ascii="仿宋" w:hAnsi="仿宋" w:eastAsia="仿宋" w:cs="仿宋"/>
          <w:b/>
          <w:bCs/>
          <w:snapToGrid w:val="0"/>
          <w:color w:val="auto"/>
          <w:kern w:val="0"/>
          <w:sz w:val="24"/>
          <w:szCs w:val="24"/>
          <w:highlight w:val="none"/>
          <w:lang w:val="en-US" w:eastAsia="zh-CN" w:bidi="ar"/>
        </w:rPr>
        <w:t xml:space="preserve">中小企业声明函（投标文件格式八） </w:t>
      </w:r>
    </w:p>
    <w:p w14:paraId="17844D3A">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76FF099D">
      <w:pPr>
        <w:keepNext w:val="0"/>
        <w:keepLines w:val="0"/>
        <w:widowControl/>
        <w:suppressLineNumbers w:val="0"/>
        <w:ind w:firstLine="2650" w:firstLineChars="1100"/>
        <w:jc w:val="left"/>
        <w:rPr>
          <w:color w:val="auto"/>
          <w:highlight w:val="none"/>
        </w:rPr>
      </w:pPr>
      <w:r>
        <w:rPr>
          <w:rFonts w:hint="eastAsia" w:ascii="仿宋" w:hAnsi="仿宋" w:eastAsia="仿宋" w:cs="仿宋"/>
          <w:b/>
          <w:bCs/>
          <w:snapToGrid w:val="0"/>
          <w:color w:val="auto"/>
          <w:kern w:val="0"/>
          <w:sz w:val="24"/>
          <w:szCs w:val="24"/>
          <w:highlight w:val="none"/>
          <w:lang w:val="en-US" w:eastAsia="zh-CN" w:bidi="ar"/>
        </w:rPr>
        <w:t xml:space="preserve">中小企业声明函（货物） </w:t>
      </w:r>
    </w:p>
    <w:p w14:paraId="42D67F1A">
      <w:pPr>
        <w:keepNext w:val="0"/>
        <w:keepLines w:val="0"/>
        <w:widowControl/>
        <w:suppressLineNumbers w:val="0"/>
        <w:ind w:firstLine="480" w:firstLineChars="200"/>
        <w:jc w:val="left"/>
        <w:rPr>
          <w:rFonts w:hint="eastAsia" w:ascii="仿宋" w:hAnsi="仿宋" w:eastAsia="仿宋" w:cs="仿宋"/>
          <w:snapToGrid w:val="0"/>
          <w:color w:val="auto"/>
          <w:kern w:val="0"/>
          <w:sz w:val="24"/>
          <w:szCs w:val="24"/>
          <w:highlight w:val="none"/>
          <w:lang w:val="en-US" w:eastAsia="zh-CN" w:bidi="ar"/>
        </w:rPr>
      </w:pPr>
    </w:p>
    <w:p w14:paraId="1A91EB43">
      <w:pPr>
        <w:keepNext w:val="0"/>
        <w:keepLines w:val="0"/>
        <w:widowControl/>
        <w:suppressLineNumbers w:val="0"/>
        <w:ind w:firstLine="480" w:firstLineChars="2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本公司（企业名称）郑重声明，根据《政府采购促进中小企业发展管理办法》（财库〔2020〕46 号）的规定，本公司（企业名称）参加（采购单位名称）的（项目名称）采购活动，提供的货物全部由符合政策要求的中小企业制造（或提供）。相关企业（含联合体中的中小企业、签订分包意向协议的中小企业）的具体情况如下： </w:t>
      </w:r>
    </w:p>
    <w:p w14:paraId="4ECFC3F9">
      <w:pPr>
        <w:keepNext w:val="0"/>
        <w:keepLines w:val="0"/>
        <w:widowControl/>
        <w:numPr>
          <w:ilvl w:val="0"/>
          <w:numId w:val="3"/>
        </w:numPr>
        <w:suppressLineNumbers w:val="0"/>
        <w:jc w:val="left"/>
        <w:rPr>
          <w:color w:val="auto"/>
          <w:highlight w:val="none"/>
        </w:rPr>
      </w:pPr>
      <w:r>
        <w:rPr>
          <w:rFonts w:hint="eastAsia" w:ascii="仿宋" w:hAnsi="仿宋" w:eastAsia="仿宋" w:cs="仿宋"/>
          <w:snapToGrid w:val="0"/>
          <w:color w:val="auto"/>
          <w:kern w:val="0"/>
          <w:sz w:val="24"/>
          <w:szCs w:val="24"/>
          <w:highlight w:val="none"/>
          <w:u w:val="single"/>
          <w:lang w:val="en-US" w:eastAsia="zh-CN" w:bidi="ar"/>
        </w:rPr>
        <w:t>（标的名称</w:t>
      </w:r>
      <w:r>
        <w:rPr>
          <w:rFonts w:hint="eastAsia" w:ascii="仿宋" w:hAnsi="仿宋" w:eastAsia="仿宋" w:cs="仿宋"/>
          <w:snapToGrid w:val="0"/>
          <w:color w:val="auto"/>
          <w:kern w:val="0"/>
          <w:sz w:val="24"/>
          <w:szCs w:val="24"/>
          <w:highlight w:val="none"/>
          <w:lang w:val="en-US" w:eastAsia="zh-CN" w:bidi="ar"/>
        </w:rPr>
        <w:t>），属于</w:t>
      </w:r>
      <w:r>
        <w:rPr>
          <w:rFonts w:hint="eastAsia" w:ascii="仿宋" w:hAnsi="仿宋" w:eastAsia="仿宋" w:cs="仿宋"/>
          <w:snapToGrid w:val="0"/>
          <w:color w:val="auto"/>
          <w:kern w:val="0"/>
          <w:sz w:val="24"/>
          <w:szCs w:val="24"/>
          <w:highlight w:val="none"/>
          <w:u w:val="single"/>
          <w:lang w:val="en-US" w:eastAsia="zh-CN" w:bidi="ar"/>
        </w:rPr>
        <w:t>（采购文件中明确的所属行业）</w:t>
      </w:r>
      <w:r>
        <w:rPr>
          <w:rFonts w:hint="eastAsia" w:ascii="仿宋" w:hAnsi="仿宋" w:eastAsia="仿宋" w:cs="仿宋"/>
          <w:snapToGrid w:val="0"/>
          <w:color w:val="auto"/>
          <w:kern w:val="0"/>
          <w:sz w:val="24"/>
          <w:szCs w:val="24"/>
          <w:highlight w:val="none"/>
          <w:lang w:val="en-US" w:eastAsia="zh-CN" w:bidi="ar"/>
        </w:rPr>
        <w:t>；制造商为</w:t>
      </w:r>
      <w:r>
        <w:rPr>
          <w:rFonts w:hint="eastAsia" w:ascii="仿宋" w:hAnsi="仿宋" w:eastAsia="仿宋" w:cs="仿宋"/>
          <w:snapToGrid w:val="0"/>
          <w:color w:val="auto"/>
          <w:kern w:val="0"/>
          <w:sz w:val="24"/>
          <w:szCs w:val="24"/>
          <w:highlight w:val="none"/>
          <w:u w:val="single"/>
          <w:lang w:val="en-US" w:eastAsia="zh-CN" w:bidi="ar"/>
        </w:rPr>
        <w:t>（企 业名称）</w:t>
      </w:r>
      <w:r>
        <w:rPr>
          <w:rFonts w:hint="eastAsia" w:ascii="仿宋" w:hAnsi="仿宋" w:eastAsia="仿宋" w:cs="仿宋"/>
          <w:snapToGrid w:val="0"/>
          <w:color w:val="auto"/>
          <w:kern w:val="0"/>
          <w:sz w:val="24"/>
          <w:szCs w:val="24"/>
          <w:highlight w:val="none"/>
          <w:lang w:val="en-US" w:eastAsia="zh-CN" w:bidi="ar"/>
        </w:rPr>
        <w:t>，从业人员</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人，营业收入为</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万元，资产总额为</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万元，属于</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 xml:space="preserve">（中型企业、 小型企业、微型企业）； </w:t>
      </w:r>
    </w:p>
    <w:p w14:paraId="5FBFD18E">
      <w:pPr>
        <w:keepNext w:val="0"/>
        <w:keepLines w:val="0"/>
        <w:widowControl/>
        <w:suppressLineNumbers w:val="0"/>
        <w:jc w:val="left"/>
        <w:rPr>
          <w:rFonts w:hint="eastAsia" w:ascii="仿宋" w:hAnsi="仿宋" w:eastAsia="仿宋" w:cs="仿宋"/>
          <w:snapToGrid w:val="0"/>
          <w:color w:val="auto"/>
          <w:kern w:val="0"/>
          <w:sz w:val="24"/>
          <w:szCs w:val="24"/>
          <w:highlight w:val="none"/>
          <w:lang w:val="en-US" w:eastAsia="zh-CN" w:bidi="ar"/>
        </w:rPr>
      </w:pPr>
    </w:p>
    <w:p w14:paraId="2E08D832">
      <w:pPr>
        <w:keepNext w:val="0"/>
        <w:keepLines w:val="0"/>
        <w:widowControl/>
        <w:suppressLineNumbers w:val="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2.</w:t>
      </w:r>
      <w:r>
        <w:rPr>
          <w:rFonts w:hint="eastAsia" w:ascii="仿宋" w:hAnsi="仿宋" w:eastAsia="仿宋" w:cs="仿宋"/>
          <w:snapToGrid w:val="0"/>
          <w:color w:val="auto"/>
          <w:kern w:val="0"/>
          <w:sz w:val="24"/>
          <w:szCs w:val="24"/>
          <w:highlight w:val="none"/>
          <w:u w:val="single"/>
          <w:lang w:val="en-US" w:eastAsia="zh-CN" w:bidi="ar"/>
        </w:rPr>
        <w:t>（标的名称）</w:t>
      </w:r>
      <w:r>
        <w:rPr>
          <w:rFonts w:hint="eastAsia" w:ascii="仿宋" w:hAnsi="仿宋" w:eastAsia="仿宋" w:cs="仿宋"/>
          <w:snapToGrid w:val="0"/>
          <w:color w:val="auto"/>
          <w:kern w:val="0"/>
          <w:sz w:val="24"/>
          <w:szCs w:val="24"/>
          <w:highlight w:val="none"/>
          <w:lang w:val="en-US" w:eastAsia="zh-CN" w:bidi="ar"/>
        </w:rPr>
        <w:t>，属于</w:t>
      </w:r>
      <w:r>
        <w:rPr>
          <w:rFonts w:hint="eastAsia" w:ascii="仿宋" w:hAnsi="仿宋" w:eastAsia="仿宋" w:cs="仿宋"/>
          <w:snapToGrid w:val="0"/>
          <w:color w:val="auto"/>
          <w:kern w:val="0"/>
          <w:sz w:val="24"/>
          <w:szCs w:val="24"/>
          <w:highlight w:val="none"/>
          <w:u w:val="single"/>
          <w:lang w:val="en-US" w:eastAsia="zh-CN" w:bidi="ar"/>
        </w:rPr>
        <w:t>（采购文件中明确的所属行业）</w:t>
      </w:r>
      <w:r>
        <w:rPr>
          <w:rFonts w:hint="eastAsia" w:ascii="仿宋" w:hAnsi="仿宋" w:eastAsia="仿宋" w:cs="仿宋"/>
          <w:snapToGrid w:val="0"/>
          <w:color w:val="auto"/>
          <w:kern w:val="0"/>
          <w:sz w:val="24"/>
          <w:szCs w:val="24"/>
          <w:highlight w:val="none"/>
          <w:lang w:val="en-US" w:eastAsia="zh-CN" w:bidi="ar"/>
        </w:rPr>
        <w:t>；制造商为</w:t>
      </w:r>
      <w:r>
        <w:rPr>
          <w:rFonts w:hint="eastAsia" w:ascii="仿宋" w:hAnsi="仿宋" w:eastAsia="仿宋" w:cs="仿宋"/>
          <w:snapToGrid w:val="0"/>
          <w:color w:val="auto"/>
          <w:kern w:val="0"/>
          <w:sz w:val="24"/>
          <w:szCs w:val="24"/>
          <w:highlight w:val="none"/>
          <w:u w:val="single"/>
          <w:lang w:val="en-US" w:eastAsia="zh-CN" w:bidi="ar"/>
        </w:rPr>
        <w:t>（企业名称）</w:t>
      </w:r>
      <w:r>
        <w:rPr>
          <w:rFonts w:hint="eastAsia" w:ascii="仿宋" w:hAnsi="仿宋" w:eastAsia="仿宋" w:cs="仿宋"/>
          <w:snapToGrid w:val="0"/>
          <w:color w:val="auto"/>
          <w:kern w:val="0"/>
          <w:sz w:val="24"/>
          <w:szCs w:val="24"/>
          <w:highlight w:val="none"/>
          <w:lang w:val="en-US" w:eastAsia="zh-CN" w:bidi="ar"/>
        </w:rPr>
        <w:t>，从业人员</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人，营业收入为</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万元，资产总额为</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万元，属于</w:t>
      </w:r>
      <w:r>
        <w:rPr>
          <w:rFonts w:hint="eastAsia" w:ascii="仿宋" w:hAnsi="仿宋" w:eastAsia="仿宋" w:cs="仿宋"/>
          <w:snapToGrid w:val="0"/>
          <w:color w:val="auto"/>
          <w:kern w:val="0"/>
          <w:sz w:val="24"/>
          <w:szCs w:val="24"/>
          <w:highlight w:val="none"/>
          <w:u w:val="single"/>
          <w:lang w:val="en-US" w:eastAsia="zh-CN" w:bidi="ar"/>
        </w:rPr>
        <w:t xml:space="preserve">   </w:t>
      </w:r>
      <w:r>
        <w:rPr>
          <w:rFonts w:hint="eastAsia" w:ascii="仿宋" w:hAnsi="仿宋" w:eastAsia="仿宋" w:cs="仿宋"/>
          <w:snapToGrid w:val="0"/>
          <w:color w:val="auto"/>
          <w:kern w:val="0"/>
          <w:sz w:val="24"/>
          <w:szCs w:val="24"/>
          <w:highlight w:val="none"/>
          <w:lang w:val="en-US" w:eastAsia="zh-CN" w:bidi="ar"/>
        </w:rPr>
        <w:t xml:space="preserve">（中型企业、小型企业、微型企业）； </w:t>
      </w:r>
    </w:p>
    <w:p w14:paraId="17F0E538">
      <w:pPr>
        <w:keepNext w:val="0"/>
        <w:keepLines w:val="0"/>
        <w:widowControl/>
        <w:suppressLineNumbers w:val="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 </w:t>
      </w:r>
    </w:p>
    <w:p w14:paraId="0C84F69B">
      <w:pPr>
        <w:keepNext w:val="0"/>
        <w:keepLines w:val="0"/>
        <w:widowControl/>
        <w:suppressLineNumbers w:val="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以上企业，不属于大企业的分支机构，不存在控股股东为大企业的情形，也不存在与大 </w:t>
      </w:r>
    </w:p>
    <w:p w14:paraId="2189643F">
      <w:pPr>
        <w:keepNext w:val="0"/>
        <w:keepLines w:val="0"/>
        <w:widowControl/>
        <w:suppressLineNumbers w:val="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企业的负责人为同一人的情形。 </w:t>
      </w:r>
    </w:p>
    <w:p w14:paraId="39F19A2C">
      <w:pPr>
        <w:keepNext w:val="0"/>
        <w:keepLines w:val="0"/>
        <w:widowControl/>
        <w:suppressLineNumbers w:val="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本企业对上述声明内容的真实性负责。如有虚假，将依法承担相应责任。 </w:t>
      </w:r>
    </w:p>
    <w:p w14:paraId="7ABB0A54">
      <w:pPr>
        <w:keepNext w:val="0"/>
        <w:keepLines w:val="0"/>
        <w:widowControl/>
        <w:suppressLineNumbers w:val="0"/>
        <w:ind w:firstLine="2640" w:firstLineChars="1100"/>
        <w:jc w:val="left"/>
        <w:rPr>
          <w:rFonts w:hint="eastAsia" w:ascii="仿宋" w:hAnsi="仿宋" w:eastAsia="仿宋" w:cs="仿宋"/>
          <w:snapToGrid w:val="0"/>
          <w:color w:val="auto"/>
          <w:kern w:val="0"/>
          <w:sz w:val="24"/>
          <w:szCs w:val="24"/>
          <w:highlight w:val="none"/>
          <w:lang w:val="en-US" w:eastAsia="zh-CN" w:bidi="ar"/>
        </w:rPr>
      </w:pPr>
    </w:p>
    <w:p w14:paraId="07713C07">
      <w:pPr>
        <w:keepNext w:val="0"/>
        <w:keepLines w:val="0"/>
        <w:widowControl/>
        <w:suppressLineNumbers w:val="0"/>
        <w:ind w:firstLine="2640" w:firstLineChars="1100"/>
        <w:jc w:val="left"/>
        <w:rPr>
          <w:rFonts w:hint="eastAsia" w:ascii="仿宋" w:hAnsi="仿宋" w:eastAsia="仿宋" w:cs="仿宋"/>
          <w:snapToGrid w:val="0"/>
          <w:color w:val="auto"/>
          <w:kern w:val="0"/>
          <w:sz w:val="24"/>
          <w:szCs w:val="24"/>
          <w:highlight w:val="none"/>
          <w:lang w:val="en-US" w:eastAsia="zh-CN" w:bidi="ar"/>
        </w:rPr>
      </w:pPr>
    </w:p>
    <w:p w14:paraId="0C6DEBFD">
      <w:pPr>
        <w:keepNext w:val="0"/>
        <w:keepLines w:val="0"/>
        <w:widowControl/>
        <w:suppressLineNumbers w:val="0"/>
        <w:ind w:firstLine="3840" w:firstLineChars="1600"/>
        <w:jc w:val="left"/>
        <w:rPr>
          <w:rFonts w:hint="eastAsia" w:ascii="仿宋" w:hAnsi="仿宋" w:eastAsia="仿宋" w:cs="仿宋"/>
          <w:snapToGrid w:val="0"/>
          <w:color w:val="auto"/>
          <w:kern w:val="0"/>
          <w:sz w:val="24"/>
          <w:szCs w:val="24"/>
          <w:highlight w:val="none"/>
          <w:lang w:val="en-US" w:eastAsia="zh-CN" w:bidi="ar"/>
        </w:rPr>
      </w:pPr>
    </w:p>
    <w:p w14:paraId="5584B23D">
      <w:pPr>
        <w:keepNext w:val="0"/>
        <w:keepLines w:val="0"/>
        <w:widowControl/>
        <w:suppressLineNumbers w:val="0"/>
        <w:ind w:firstLine="3840" w:firstLineChars="16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供应商名称（盖章）： </w:t>
      </w:r>
    </w:p>
    <w:p w14:paraId="6231BB0F">
      <w:pPr>
        <w:keepNext w:val="0"/>
        <w:keepLines w:val="0"/>
        <w:widowControl/>
        <w:suppressLineNumbers w:val="0"/>
        <w:ind w:firstLine="3840" w:firstLineChars="1600"/>
        <w:jc w:val="left"/>
        <w:rPr>
          <w:rFonts w:hint="eastAsia" w:ascii="仿宋" w:hAnsi="仿宋" w:eastAsia="仿宋" w:cs="仿宋"/>
          <w:snapToGrid w:val="0"/>
          <w:color w:val="auto"/>
          <w:kern w:val="0"/>
          <w:sz w:val="24"/>
          <w:szCs w:val="24"/>
          <w:highlight w:val="none"/>
          <w:lang w:val="en-US" w:eastAsia="zh-CN" w:bidi="ar"/>
        </w:rPr>
      </w:pPr>
    </w:p>
    <w:p w14:paraId="50DFA0EA">
      <w:pPr>
        <w:keepNext w:val="0"/>
        <w:keepLines w:val="0"/>
        <w:widowControl/>
        <w:suppressLineNumbers w:val="0"/>
        <w:ind w:firstLine="3840" w:firstLineChars="160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 xml:space="preserve">日期： </w:t>
      </w:r>
    </w:p>
    <w:p w14:paraId="5BCB40ED">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4E3C8BB2">
      <w:pPr>
        <w:keepNext w:val="0"/>
        <w:keepLines w:val="0"/>
        <w:widowControl/>
        <w:suppressLineNumbers w:val="0"/>
        <w:jc w:val="left"/>
        <w:rPr>
          <w:color w:val="auto"/>
          <w:highlight w:val="none"/>
        </w:rPr>
      </w:pPr>
      <w:r>
        <w:rPr>
          <w:rFonts w:hint="eastAsia" w:ascii="仿宋" w:hAnsi="仿宋" w:eastAsia="仿宋" w:cs="仿宋"/>
          <w:b/>
          <w:bCs/>
          <w:snapToGrid w:val="0"/>
          <w:color w:val="auto"/>
          <w:kern w:val="0"/>
          <w:sz w:val="24"/>
          <w:szCs w:val="24"/>
          <w:highlight w:val="none"/>
          <w:lang w:val="en-US" w:eastAsia="zh-CN" w:bidi="ar"/>
        </w:rPr>
        <w:t xml:space="preserve">注：从业人员、营业收入、资产总额填报上一年度数据，无上一年度数据的新成立企 </w:t>
      </w:r>
    </w:p>
    <w:p w14:paraId="08A9A098">
      <w:pPr>
        <w:keepNext w:val="0"/>
        <w:keepLines w:val="0"/>
        <w:widowControl/>
        <w:suppressLineNumbers w:val="0"/>
        <w:jc w:val="left"/>
        <w:rPr>
          <w:color w:val="auto"/>
          <w:highlight w:val="none"/>
        </w:rPr>
      </w:pPr>
      <w:r>
        <w:rPr>
          <w:rFonts w:hint="eastAsia" w:ascii="仿宋" w:hAnsi="仿宋" w:eastAsia="仿宋" w:cs="仿宋"/>
          <w:b/>
          <w:bCs/>
          <w:snapToGrid w:val="0"/>
          <w:color w:val="auto"/>
          <w:kern w:val="0"/>
          <w:sz w:val="24"/>
          <w:szCs w:val="24"/>
          <w:highlight w:val="none"/>
          <w:lang w:val="en-US" w:eastAsia="zh-CN" w:bidi="ar"/>
        </w:rPr>
        <w:t xml:space="preserve">业可不填报。潜在投标企业属于中小微企业的，请在投标文件中提供“中小企业声明函”， </w:t>
      </w:r>
    </w:p>
    <w:p w14:paraId="4F961AED">
      <w:pPr>
        <w:keepNext w:val="0"/>
        <w:keepLines w:val="0"/>
        <w:widowControl/>
        <w:suppressLineNumbers w:val="0"/>
        <w:jc w:val="left"/>
        <w:rPr>
          <w:color w:val="auto"/>
          <w:highlight w:val="none"/>
        </w:rPr>
      </w:pPr>
      <w:r>
        <w:rPr>
          <w:rFonts w:hint="eastAsia" w:ascii="仿宋" w:hAnsi="仿宋" w:eastAsia="仿宋" w:cs="仿宋"/>
          <w:b/>
          <w:bCs/>
          <w:snapToGrid w:val="0"/>
          <w:color w:val="auto"/>
          <w:kern w:val="0"/>
          <w:sz w:val="24"/>
          <w:szCs w:val="24"/>
          <w:highlight w:val="none"/>
          <w:lang w:val="en-US" w:eastAsia="zh-CN" w:bidi="ar"/>
        </w:rPr>
        <w:t>如果未提供或提供虚假的“中小企业声明函”，投标企业将承担由此造成的一切不利后果</w:t>
      </w:r>
    </w:p>
    <w:p w14:paraId="1E3570AA">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0DCCCB72">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07D7C475">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5B442A36">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02C28A62">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35F576CE">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4FC7413F">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6531657B">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06D80445">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38F1C3E4">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444D7D7E">
      <w:pPr>
        <w:pStyle w:val="5"/>
        <w:spacing w:before="156" w:line="225" w:lineRule="auto"/>
        <w:outlineLvl w:val="1"/>
        <w:rPr>
          <w:color w:val="auto"/>
          <w:sz w:val="24"/>
          <w:szCs w:val="24"/>
          <w:highlight w:val="none"/>
          <w14:textOutline w14:w="4358" w14:cap="sq" w14:cmpd="sng">
            <w14:solidFill>
              <w14:srgbClr w14:val="000000"/>
            </w14:solidFill>
            <w14:prstDash w14:val="solid"/>
            <w14:bevel/>
          </w14:textOutline>
        </w:rPr>
      </w:pPr>
    </w:p>
    <w:p w14:paraId="1CA8BBB0">
      <w:pPr>
        <w:pStyle w:val="5"/>
        <w:spacing w:before="156" w:line="225" w:lineRule="auto"/>
        <w:outlineLvl w:val="1"/>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7-</w:t>
      </w:r>
      <w:r>
        <w:rPr>
          <w:rFonts w:hint="eastAsia"/>
          <w:color w:val="auto"/>
          <w:sz w:val="24"/>
          <w:szCs w:val="24"/>
          <w:highlight w:val="none"/>
          <w:lang w:val="en-US" w:eastAsia="zh-CN"/>
          <w14:textOutline w14:w="4358" w14:cap="sq" w14:cmpd="sng">
            <w14:solidFill>
              <w14:srgbClr w14:val="000000"/>
            </w14:solidFill>
            <w14:prstDash w14:val="solid"/>
            <w14:bevel/>
          </w14:textOutline>
        </w:rPr>
        <w:t>2</w:t>
      </w:r>
      <w:r>
        <w:rPr>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14:textOutline w14:w="4358" w14:cap="sq" w14:cmpd="sng">
            <w14:solidFill>
              <w14:srgbClr w14:val="000000"/>
            </w14:solidFill>
            <w14:prstDash w14:val="solid"/>
            <w14:bevel/>
          </w14:textOutline>
        </w:rPr>
        <w:t>残疾人福利性单位声明函（投标文件格式十</w:t>
      </w:r>
      <w:r>
        <w:rPr>
          <w:rFonts w:hint="eastAsia"/>
          <w:color w:val="auto"/>
          <w:sz w:val="24"/>
          <w:szCs w:val="24"/>
          <w:highlight w:val="none"/>
          <w:lang w:val="en-US" w:eastAsia="zh-CN"/>
          <w14:textOutline w14:w="4358" w14:cap="sq" w14:cmpd="sng">
            <w14:solidFill>
              <w14:srgbClr w14:val="000000"/>
            </w14:solidFill>
            <w14:prstDash w14:val="solid"/>
            <w14:bevel/>
          </w14:textOutline>
        </w:rPr>
        <w:t>二</w:t>
      </w:r>
      <w:r>
        <w:rPr>
          <w:color w:val="auto"/>
          <w:sz w:val="24"/>
          <w:szCs w:val="24"/>
          <w:highlight w:val="none"/>
          <w14:textOutline w14:w="4358" w14:cap="sq" w14:cmpd="sng">
            <w14:solidFill>
              <w14:srgbClr w14:val="000000"/>
            </w14:solidFill>
            <w14:prstDash w14:val="solid"/>
            <w14:bevel/>
          </w14:textOutline>
        </w:rPr>
        <w:t>）</w:t>
      </w:r>
    </w:p>
    <w:p w14:paraId="73D10D18">
      <w:pPr>
        <w:pStyle w:val="5"/>
        <w:spacing w:before="146" w:line="225" w:lineRule="auto"/>
        <w:ind w:left="3502"/>
        <w:rPr>
          <w:color w:val="auto"/>
          <w:sz w:val="24"/>
          <w:szCs w:val="24"/>
          <w:highlight w:val="none"/>
        </w:rPr>
      </w:pPr>
      <w:r>
        <w:rPr>
          <w:color w:val="auto"/>
          <w:spacing w:val="-4"/>
          <w:sz w:val="24"/>
          <w:szCs w:val="24"/>
          <w:highlight w:val="none"/>
          <w14:textOutline w14:w="4358" w14:cap="sq" w14:cmpd="sng">
            <w14:solidFill>
              <w14:srgbClr w14:val="000000"/>
            </w14:solidFill>
            <w14:prstDash w14:val="solid"/>
            <w14:bevel/>
          </w14:textOutline>
        </w:rPr>
        <w:t>（本项目不适用）</w:t>
      </w:r>
    </w:p>
    <w:p w14:paraId="715D0885">
      <w:pPr>
        <w:spacing w:line="254" w:lineRule="auto"/>
        <w:rPr>
          <w:rFonts w:ascii="Arial"/>
          <w:color w:val="auto"/>
          <w:sz w:val="21"/>
          <w:highlight w:val="none"/>
        </w:rPr>
      </w:pPr>
    </w:p>
    <w:p w14:paraId="6CEC2336">
      <w:pPr>
        <w:spacing w:line="254" w:lineRule="auto"/>
        <w:rPr>
          <w:rFonts w:ascii="Arial"/>
          <w:color w:val="auto"/>
          <w:sz w:val="21"/>
          <w:highlight w:val="none"/>
        </w:rPr>
      </w:pPr>
    </w:p>
    <w:p w14:paraId="02DFF0BB">
      <w:pPr>
        <w:pStyle w:val="5"/>
        <w:spacing w:before="78" w:line="338" w:lineRule="auto"/>
        <w:ind w:left="15" w:right="11" w:firstLine="580"/>
        <w:jc w:val="both"/>
        <w:rPr>
          <w:color w:val="auto"/>
          <w:sz w:val="24"/>
          <w:szCs w:val="24"/>
          <w:highlight w:val="none"/>
        </w:rPr>
      </w:pPr>
      <w:r>
        <w:rPr>
          <w:color w:val="auto"/>
          <w:spacing w:val="-1"/>
          <w:sz w:val="24"/>
          <w:szCs w:val="24"/>
          <w:highlight w:val="none"/>
        </w:rPr>
        <w:t>本单位郑重声明，根据《财政部</w:t>
      </w:r>
      <w:r>
        <w:rPr>
          <w:color w:val="auto"/>
          <w:spacing w:val="41"/>
          <w:sz w:val="24"/>
          <w:szCs w:val="24"/>
          <w:highlight w:val="none"/>
        </w:rPr>
        <w:t xml:space="preserve"> </w:t>
      </w:r>
      <w:r>
        <w:rPr>
          <w:color w:val="auto"/>
          <w:spacing w:val="-1"/>
          <w:sz w:val="24"/>
          <w:szCs w:val="24"/>
          <w:highlight w:val="none"/>
        </w:rPr>
        <w:t>民政部</w:t>
      </w:r>
      <w:r>
        <w:rPr>
          <w:color w:val="auto"/>
          <w:spacing w:val="42"/>
          <w:sz w:val="24"/>
          <w:szCs w:val="24"/>
          <w:highlight w:val="none"/>
        </w:rPr>
        <w:t xml:space="preserve"> </w:t>
      </w:r>
      <w:r>
        <w:rPr>
          <w:color w:val="auto"/>
          <w:spacing w:val="-1"/>
          <w:sz w:val="24"/>
          <w:szCs w:val="24"/>
          <w:highlight w:val="none"/>
        </w:rPr>
        <w:t>中国残疾人联合</w:t>
      </w:r>
      <w:r>
        <w:rPr>
          <w:color w:val="auto"/>
          <w:spacing w:val="-2"/>
          <w:sz w:val="24"/>
          <w:szCs w:val="24"/>
          <w:highlight w:val="none"/>
        </w:rPr>
        <w:t>会关于促进残疾</w:t>
      </w:r>
      <w:r>
        <w:rPr>
          <w:color w:val="auto"/>
          <w:sz w:val="24"/>
          <w:szCs w:val="24"/>
          <w:highlight w:val="none"/>
        </w:rPr>
        <w:t xml:space="preserve"> </w:t>
      </w:r>
      <w:r>
        <w:rPr>
          <w:color w:val="auto"/>
          <w:spacing w:val="-1"/>
          <w:sz w:val="24"/>
          <w:szCs w:val="24"/>
          <w:highlight w:val="none"/>
        </w:rPr>
        <w:t>人就业政府采购政策的通知》（财库〔2017〕141</w:t>
      </w:r>
      <w:r>
        <w:rPr>
          <w:color w:val="auto"/>
          <w:spacing w:val="-46"/>
          <w:sz w:val="24"/>
          <w:szCs w:val="24"/>
          <w:highlight w:val="none"/>
        </w:rPr>
        <w:t xml:space="preserve"> </w:t>
      </w:r>
      <w:r>
        <w:rPr>
          <w:color w:val="auto"/>
          <w:spacing w:val="-1"/>
          <w:sz w:val="24"/>
          <w:szCs w:val="24"/>
          <w:highlight w:val="none"/>
        </w:rPr>
        <w:t>号）的</w:t>
      </w:r>
      <w:r>
        <w:rPr>
          <w:color w:val="auto"/>
          <w:spacing w:val="-2"/>
          <w:sz w:val="24"/>
          <w:szCs w:val="24"/>
          <w:highlight w:val="none"/>
        </w:rPr>
        <w:t>规定，本单位为符合条</w:t>
      </w:r>
      <w:r>
        <w:rPr>
          <w:color w:val="auto"/>
          <w:sz w:val="24"/>
          <w:szCs w:val="24"/>
          <w:highlight w:val="none"/>
        </w:rPr>
        <w:t xml:space="preserve"> </w:t>
      </w:r>
      <w:r>
        <w:rPr>
          <w:color w:val="auto"/>
          <w:spacing w:val="-3"/>
          <w:sz w:val="24"/>
          <w:szCs w:val="24"/>
          <w:highlight w:val="none"/>
        </w:rPr>
        <w:t>件的残疾人福利性单位，且本单位参加</w:t>
      </w:r>
      <w:r>
        <w:rPr>
          <w:color w:val="auto"/>
          <w:spacing w:val="-120"/>
          <w:sz w:val="24"/>
          <w:szCs w:val="24"/>
          <w:highlight w:val="none"/>
        </w:rPr>
        <w:t xml:space="preserve"> </w:t>
      </w:r>
      <w:r>
        <w:rPr>
          <w:color w:val="auto"/>
          <w:sz w:val="24"/>
          <w:szCs w:val="24"/>
          <w:highlight w:val="none"/>
          <w:u w:val="single" w:color="auto"/>
        </w:rPr>
        <w:t xml:space="preserve">      </w:t>
      </w:r>
      <w:r>
        <w:rPr>
          <w:color w:val="auto"/>
          <w:spacing w:val="-105"/>
          <w:sz w:val="24"/>
          <w:szCs w:val="24"/>
          <w:highlight w:val="none"/>
        </w:rPr>
        <w:t xml:space="preserve"> </w:t>
      </w:r>
      <w:r>
        <w:rPr>
          <w:color w:val="auto"/>
          <w:spacing w:val="-3"/>
          <w:sz w:val="24"/>
          <w:szCs w:val="24"/>
          <w:highlight w:val="none"/>
        </w:rPr>
        <w:t>单位的</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项目采购活动提供本</w:t>
      </w:r>
      <w:r>
        <w:rPr>
          <w:color w:val="auto"/>
          <w:sz w:val="24"/>
          <w:szCs w:val="24"/>
          <w:highlight w:val="none"/>
        </w:rPr>
        <w:t xml:space="preserve"> </w:t>
      </w:r>
      <w:r>
        <w:rPr>
          <w:color w:val="auto"/>
          <w:spacing w:val="-3"/>
          <w:sz w:val="24"/>
          <w:szCs w:val="24"/>
          <w:highlight w:val="none"/>
        </w:rPr>
        <w:t>单位制造的货物，或者提供其他残疾人福利性单位制造的货物（不包括使用非残</w:t>
      </w:r>
    </w:p>
    <w:p w14:paraId="5E269E90">
      <w:pPr>
        <w:pStyle w:val="5"/>
        <w:spacing w:line="224" w:lineRule="auto"/>
        <w:ind w:left="27"/>
        <w:rPr>
          <w:color w:val="auto"/>
          <w:sz w:val="24"/>
          <w:szCs w:val="24"/>
          <w:highlight w:val="none"/>
        </w:rPr>
      </w:pPr>
      <w:r>
        <w:rPr>
          <w:color w:val="auto"/>
          <w:spacing w:val="-1"/>
          <w:sz w:val="24"/>
          <w:szCs w:val="24"/>
          <w:highlight w:val="none"/>
        </w:rPr>
        <w:t>疾人福利性单位注册商标的货物）。</w:t>
      </w:r>
    </w:p>
    <w:p w14:paraId="6432A133">
      <w:pPr>
        <w:pStyle w:val="5"/>
        <w:spacing w:before="147" w:line="220" w:lineRule="auto"/>
        <w:ind w:left="569"/>
        <w:rPr>
          <w:color w:val="auto"/>
          <w:sz w:val="24"/>
          <w:szCs w:val="24"/>
          <w:highlight w:val="none"/>
        </w:rPr>
      </w:pPr>
      <w:r>
        <w:rPr>
          <w:color w:val="auto"/>
          <w:spacing w:val="-1"/>
          <w:sz w:val="24"/>
          <w:szCs w:val="24"/>
          <w:highlight w:val="none"/>
        </w:rPr>
        <w:t>本单位对上述声明的真实性负责。如有虚假，将依法承担相应责任。</w:t>
      </w:r>
    </w:p>
    <w:p w14:paraId="1F331CA6">
      <w:pPr>
        <w:spacing w:line="316" w:lineRule="auto"/>
        <w:rPr>
          <w:rFonts w:ascii="Arial"/>
          <w:color w:val="auto"/>
          <w:sz w:val="21"/>
          <w:highlight w:val="none"/>
        </w:rPr>
      </w:pPr>
    </w:p>
    <w:p w14:paraId="7C43625C">
      <w:pPr>
        <w:spacing w:line="316" w:lineRule="auto"/>
        <w:rPr>
          <w:rFonts w:ascii="Arial"/>
          <w:color w:val="auto"/>
          <w:sz w:val="21"/>
          <w:highlight w:val="none"/>
        </w:rPr>
      </w:pPr>
    </w:p>
    <w:p w14:paraId="1549BC16">
      <w:pPr>
        <w:spacing w:line="317" w:lineRule="auto"/>
        <w:rPr>
          <w:rFonts w:ascii="Arial"/>
          <w:color w:val="auto"/>
          <w:sz w:val="21"/>
          <w:highlight w:val="none"/>
        </w:rPr>
      </w:pPr>
    </w:p>
    <w:p w14:paraId="3CB357FA">
      <w:pPr>
        <w:pStyle w:val="5"/>
        <w:spacing w:before="79" w:line="340" w:lineRule="auto"/>
        <w:ind w:left="2402"/>
        <w:rPr>
          <w:color w:val="auto"/>
          <w:sz w:val="24"/>
          <w:szCs w:val="24"/>
          <w:highlight w:val="none"/>
        </w:rPr>
      </w:pPr>
      <w:r>
        <w:rPr>
          <w:color w:val="auto"/>
          <w:spacing w:val="-1"/>
          <w:sz w:val="24"/>
          <w:szCs w:val="24"/>
          <w:highlight w:val="none"/>
        </w:rPr>
        <w:t>残疾人福利性单位名称（盖单位章</w:t>
      </w:r>
      <w:r>
        <w:rPr>
          <w:color w:val="auto"/>
          <w:spacing w:val="4"/>
          <w:sz w:val="24"/>
          <w:szCs w:val="24"/>
          <w:highlight w:val="none"/>
        </w:rPr>
        <w:t>）：</w:t>
      </w:r>
      <w:r>
        <w:rPr>
          <w:color w:val="auto"/>
          <w:sz w:val="24"/>
          <w:szCs w:val="24"/>
          <w:highlight w:val="none"/>
          <w:u w:val="single" w:color="auto"/>
        </w:rPr>
        <w:t xml:space="preserve">              </w:t>
      </w:r>
    </w:p>
    <w:p w14:paraId="5D4728EA">
      <w:pPr>
        <w:pStyle w:val="5"/>
        <w:spacing w:before="1" w:line="224" w:lineRule="auto"/>
        <w:ind w:left="2757"/>
        <w:rPr>
          <w:color w:val="auto"/>
          <w:sz w:val="24"/>
          <w:szCs w:val="24"/>
          <w:highlight w:val="none"/>
        </w:rPr>
      </w:pPr>
      <w:r>
        <w:rPr>
          <w:color w:val="auto"/>
          <w:spacing w:val="-24"/>
          <w:sz w:val="24"/>
          <w:szCs w:val="24"/>
          <w:highlight w:val="none"/>
        </w:rPr>
        <w:t>日</w:t>
      </w:r>
      <w:r>
        <w:rPr>
          <w:color w:val="auto"/>
          <w:spacing w:val="5"/>
          <w:sz w:val="24"/>
          <w:szCs w:val="24"/>
          <w:highlight w:val="none"/>
        </w:rPr>
        <w:t xml:space="preserve">  </w:t>
      </w:r>
      <w:r>
        <w:rPr>
          <w:color w:val="auto"/>
          <w:spacing w:val="-24"/>
          <w:sz w:val="24"/>
          <w:szCs w:val="24"/>
          <w:highlight w:val="none"/>
        </w:rPr>
        <w:t>期：</w:t>
      </w:r>
      <w:r>
        <w:rPr>
          <w:color w:val="auto"/>
          <w:sz w:val="24"/>
          <w:szCs w:val="24"/>
          <w:highlight w:val="none"/>
          <w:u w:val="single" w:color="auto"/>
        </w:rPr>
        <w:t xml:space="preserve">                                 </w:t>
      </w:r>
    </w:p>
    <w:p w14:paraId="144B0F34">
      <w:pPr>
        <w:spacing w:line="259" w:lineRule="auto"/>
        <w:rPr>
          <w:rFonts w:ascii="Arial"/>
          <w:color w:val="auto"/>
          <w:sz w:val="21"/>
          <w:highlight w:val="none"/>
        </w:rPr>
      </w:pPr>
    </w:p>
    <w:p w14:paraId="599EECD7">
      <w:pPr>
        <w:spacing w:line="259" w:lineRule="auto"/>
        <w:rPr>
          <w:rFonts w:ascii="Arial"/>
          <w:color w:val="auto"/>
          <w:sz w:val="21"/>
          <w:highlight w:val="none"/>
        </w:rPr>
      </w:pPr>
    </w:p>
    <w:p w14:paraId="3B41AEF5">
      <w:pPr>
        <w:spacing w:line="259" w:lineRule="auto"/>
        <w:rPr>
          <w:rFonts w:ascii="Arial"/>
          <w:color w:val="auto"/>
          <w:sz w:val="21"/>
          <w:highlight w:val="none"/>
        </w:rPr>
      </w:pPr>
    </w:p>
    <w:p w14:paraId="385C62B2">
      <w:pPr>
        <w:spacing w:line="260" w:lineRule="auto"/>
        <w:rPr>
          <w:rFonts w:ascii="Arial"/>
          <w:color w:val="auto"/>
          <w:sz w:val="21"/>
          <w:highlight w:val="none"/>
        </w:rPr>
      </w:pPr>
    </w:p>
    <w:p w14:paraId="280DCD56">
      <w:pPr>
        <w:spacing w:line="260" w:lineRule="auto"/>
        <w:rPr>
          <w:rFonts w:ascii="Arial"/>
          <w:color w:val="auto"/>
          <w:sz w:val="21"/>
          <w:highlight w:val="none"/>
        </w:rPr>
      </w:pPr>
    </w:p>
    <w:p w14:paraId="150B8F55">
      <w:pPr>
        <w:spacing w:line="260" w:lineRule="auto"/>
        <w:rPr>
          <w:rFonts w:ascii="Arial"/>
          <w:color w:val="auto"/>
          <w:sz w:val="21"/>
          <w:highlight w:val="none"/>
        </w:rPr>
      </w:pPr>
    </w:p>
    <w:p w14:paraId="3BECE387">
      <w:pPr>
        <w:spacing w:line="260" w:lineRule="auto"/>
        <w:rPr>
          <w:rFonts w:ascii="Arial"/>
          <w:color w:val="auto"/>
          <w:sz w:val="21"/>
          <w:highlight w:val="none"/>
        </w:rPr>
      </w:pPr>
    </w:p>
    <w:p w14:paraId="709B893B">
      <w:pPr>
        <w:pStyle w:val="5"/>
        <w:spacing w:before="78" w:line="225" w:lineRule="auto"/>
        <w:ind w:left="2727"/>
        <w:outlineLvl w:val="1"/>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8</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投标人关联单位的说明</w:t>
      </w:r>
    </w:p>
    <w:p w14:paraId="64F6AE22">
      <w:pPr>
        <w:spacing w:line="253" w:lineRule="auto"/>
        <w:rPr>
          <w:rFonts w:ascii="Arial"/>
          <w:color w:val="auto"/>
          <w:sz w:val="21"/>
          <w:highlight w:val="none"/>
        </w:rPr>
      </w:pPr>
    </w:p>
    <w:p w14:paraId="4AC41FA3">
      <w:pPr>
        <w:spacing w:line="254" w:lineRule="auto"/>
        <w:rPr>
          <w:rFonts w:ascii="Arial"/>
          <w:color w:val="auto"/>
          <w:sz w:val="21"/>
          <w:highlight w:val="none"/>
        </w:rPr>
      </w:pPr>
    </w:p>
    <w:p w14:paraId="429BFBB1">
      <w:pPr>
        <w:pStyle w:val="5"/>
        <w:spacing w:before="78" w:line="439" w:lineRule="exact"/>
        <w:ind w:left="497"/>
        <w:rPr>
          <w:color w:val="auto"/>
          <w:sz w:val="24"/>
          <w:szCs w:val="24"/>
          <w:highlight w:val="none"/>
        </w:rPr>
      </w:pPr>
      <w:r>
        <w:rPr>
          <w:color w:val="auto"/>
          <w:position w:val="14"/>
          <w:sz w:val="24"/>
          <w:szCs w:val="24"/>
          <w:highlight w:val="none"/>
        </w:rPr>
        <w:t>说明：投标人应当如实披露与本单位存在下列关联关</w:t>
      </w:r>
      <w:r>
        <w:rPr>
          <w:color w:val="auto"/>
          <w:spacing w:val="-1"/>
          <w:position w:val="14"/>
          <w:sz w:val="24"/>
          <w:szCs w:val="24"/>
          <w:highlight w:val="none"/>
        </w:rPr>
        <w:t>系的单位名称：</w:t>
      </w:r>
    </w:p>
    <w:p w14:paraId="458D2AD3">
      <w:pPr>
        <w:pStyle w:val="5"/>
        <w:spacing w:before="2" w:line="222" w:lineRule="auto"/>
        <w:ind w:left="521"/>
        <w:rPr>
          <w:color w:val="auto"/>
          <w:sz w:val="24"/>
          <w:szCs w:val="24"/>
          <w:highlight w:val="none"/>
        </w:rPr>
      </w:pPr>
      <w:r>
        <w:rPr>
          <w:color w:val="auto"/>
          <w:spacing w:val="-2"/>
          <w:sz w:val="24"/>
          <w:szCs w:val="24"/>
          <w:highlight w:val="none"/>
        </w:rPr>
        <w:t>（1）与投标人单位负责人为同一人的其他单位；</w:t>
      </w:r>
    </w:p>
    <w:p w14:paraId="00F7902D">
      <w:pPr>
        <w:pStyle w:val="5"/>
        <w:spacing w:before="151" w:line="223" w:lineRule="auto"/>
        <w:ind w:left="1001"/>
        <w:rPr>
          <w:color w:val="auto"/>
          <w:sz w:val="24"/>
          <w:szCs w:val="24"/>
          <w:highlight w:val="none"/>
        </w:rPr>
      </w:pPr>
      <w:r>
        <w:rPr>
          <w:color w:val="auto"/>
          <w:spacing w:val="-2"/>
          <w:sz w:val="24"/>
          <w:szCs w:val="24"/>
          <w:highlight w:val="none"/>
        </w:rPr>
        <w:t>（2）与投标人存在直接控股、管理关系的其他单位。</w:t>
      </w:r>
    </w:p>
    <w:p w14:paraId="089ECECE">
      <w:pPr>
        <w:spacing w:line="259" w:lineRule="auto"/>
        <w:rPr>
          <w:rFonts w:ascii="Arial"/>
          <w:color w:val="auto"/>
          <w:sz w:val="21"/>
          <w:highlight w:val="none"/>
        </w:rPr>
      </w:pPr>
    </w:p>
    <w:p w14:paraId="7552D4C0">
      <w:pPr>
        <w:spacing w:line="260" w:lineRule="auto"/>
        <w:rPr>
          <w:rFonts w:ascii="Arial"/>
          <w:color w:val="auto"/>
          <w:sz w:val="21"/>
          <w:highlight w:val="none"/>
        </w:rPr>
      </w:pPr>
    </w:p>
    <w:p w14:paraId="388BB624">
      <w:pPr>
        <w:spacing w:line="260" w:lineRule="auto"/>
        <w:rPr>
          <w:rFonts w:ascii="Arial"/>
          <w:color w:val="auto"/>
          <w:sz w:val="21"/>
          <w:highlight w:val="none"/>
        </w:rPr>
      </w:pPr>
    </w:p>
    <w:p w14:paraId="64916D9B">
      <w:pPr>
        <w:spacing w:line="260" w:lineRule="auto"/>
        <w:rPr>
          <w:rFonts w:ascii="Arial"/>
          <w:color w:val="auto"/>
          <w:sz w:val="21"/>
          <w:highlight w:val="none"/>
        </w:rPr>
      </w:pPr>
    </w:p>
    <w:p w14:paraId="173E7A7A">
      <w:pPr>
        <w:spacing w:line="260" w:lineRule="auto"/>
        <w:rPr>
          <w:rFonts w:ascii="Arial"/>
          <w:color w:val="auto"/>
          <w:sz w:val="21"/>
          <w:highlight w:val="none"/>
        </w:rPr>
      </w:pPr>
    </w:p>
    <w:p w14:paraId="1BD7B63C">
      <w:pPr>
        <w:spacing w:line="260" w:lineRule="auto"/>
        <w:rPr>
          <w:rFonts w:ascii="Arial"/>
          <w:color w:val="auto"/>
          <w:sz w:val="21"/>
          <w:highlight w:val="none"/>
        </w:rPr>
      </w:pPr>
    </w:p>
    <w:p w14:paraId="3A677E78">
      <w:pPr>
        <w:spacing w:line="260" w:lineRule="auto"/>
        <w:rPr>
          <w:rFonts w:ascii="Arial"/>
          <w:color w:val="auto"/>
          <w:sz w:val="21"/>
          <w:highlight w:val="none"/>
        </w:rPr>
      </w:pPr>
    </w:p>
    <w:p w14:paraId="483E84E5">
      <w:pPr>
        <w:pStyle w:val="5"/>
        <w:spacing w:before="79" w:line="225" w:lineRule="auto"/>
        <w:ind w:left="1519"/>
        <w:outlineLvl w:val="1"/>
        <w:rPr>
          <w:color w:val="auto"/>
          <w:sz w:val="24"/>
          <w:szCs w:val="24"/>
          <w:highlight w:val="none"/>
          <w14:textOutline w14:w="4358" w14:cap="sq" w14:cmpd="sng">
            <w14:solidFill>
              <w14:srgbClr w14:val="000000"/>
            </w14:solidFill>
            <w14:prstDash w14:val="solid"/>
            <w14:bevel/>
          </w14:textOutline>
        </w:rPr>
      </w:pPr>
    </w:p>
    <w:p w14:paraId="7DFBA0ED">
      <w:pPr>
        <w:pStyle w:val="5"/>
        <w:spacing w:before="79" w:line="225" w:lineRule="auto"/>
        <w:ind w:left="1519"/>
        <w:outlineLvl w:val="1"/>
        <w:rPr>
          <w:color w:val="auto"/>
          <w:sz w:val="24"/>
          <w:szCs w:val="24"/>
          <w:highlight w:val="none"/>
          <w14:textOutline w14:w="4358" w14:cap="sq" w14:cmpd="sng">
            <w14:solidFill>
              <w14:srgbClr w14:val="000000"/>
            </w14:solidFill>
            <w14:prstDash w14:val="solid"/>
            <w14:bevel/>
          </w14:textOutline>
        </w:rPr>
      </w:pPr>
    </w:p>
    <w:p w14:paraId="5062FAA2">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128624C6">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59E29C2D">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11A2A780">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2DE413E7">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570FB2D0">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37D0528E">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44121BF3">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6423BE44">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3EB6B2A7">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222729F2">
      <w:pPr>
        <w:keepNext w:val="0"/>
        <w:keepLines w:val="0"/>
        <w:widowControl/>
        <w:suppressLineNumbers w:val="0"/>
        <w:ind w:firstLine="2640" w:firstLineChars="1100"/>
        <w:jc w:val="left"/>
        <w:rPr>
          <w:rFonts w:hint="eastAsia" w:ascii="楷体" w:hAnsi="楷体" w:eastAsia="楷体" w:cs="楷体"/>
          <w:snapToGrid w:val="0"/>
          <w:color w:val="auto"/>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楷体" w:hAnsi="楷体" w:eastAsia="楷体" w:cs="楷体"/>
          <w:snapToGrid w:val="0"/>
          <w:color w:val="auto"/>
          <w:kern w:val="0"/>
          <w:sz w:val="24"/>
          <w:szCs w:val="24"/>
          <w:highlight w:val="none"/>
          <w:lang w:val="en-US" w:eastAsia="zh-CN" w:bidi="ar-SA"/>
          <w14:textOutline w14:w="4358" w14:cap="sq" w14:cmpd="sng">
            <w14:solidFill>
              <w14:srgbClr w14:val="000000"/>
            </w14:solidFill>
            <w14:prstDash w14:val="solid"/>
            <w14:bevel/>
          </w14:textOutline>
        </w:rPr>
        <w:t xml:space="preserve">9.人员配备一览表 </w:t>
      </w:r>
    </w:p>
    <w:p w14:paraId="3FF83C90">
      <w:pPr>
        <w:pStyle w:val="11"/>
        <w:rPr>
          <w:color w:val="auto"/>
          <w:highlight w:val="none"/>
        </w:rPr>
      </w:pPr>
    </w:p>
    <w:p w14:paraId="377C0F0F">
      <w:pPr>
        <w:keepNext w:val="0"/>
        <w:keepLines w:val="0"/>
        <w:widowControl/>
        <w:suppressLineNumbers w:val="0"/>
        <w:ind w:firstLine="723" w:firstLineChars="300"/>
        <w:jc w:val="left"/>
        <w:rPr>
          <w:color w:val="auto"/>
          <w:highlight w:val="none"/>
        </w:rPr>
      </w:pPr>
      <w:r>
        <w:rPr>
          <w:rFonts w:ascii="仿宋" w:hAnsi="仿宋" w:eastAsia="仿宋" w:cs="仿宋"/>
          <w:b/>
          <w:bCs/>
          <w:snapToGrid w:val="0"/>
          <w:color w:val="auto"/>
          <w:kern w:val="0"/>
          <w:sz w:val="24"/>
          <w:szCs w:val="24"/>
          <w:highlight w:val="none"/>
          <w:lang w:val="en-US" w:eastAsia="zh-CN" w:bidi="ar"/>
        </w:rPr>
        <w:t xml:space="preserve"> </w:t>
      </w:r>
    </w:p>
    <w:p w14:paraId="0024D659">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r>
        <w:rPr>
          <w:rFonts w:hint="eastAsia" w:ascii="仿宋" w:hAnsi="仿宋" w:eastAsia="仿宋" w:cs="仿宋"/>
          <w:snapToGrid w:val="0"/>
          <w:color w:val="auto"/>
          <w:kern w:val="0"/>
          <w:sz w:val="24"/>
          <w:szCs w:val="24"/>
          <w:highlight w:val="none"/>
          <w:lang w:val="en-US" w:eastAsia="zh-CN" w:bidi="ar"/>
        </w:rPr>
        <w:t xml:space="preserve">说明：评分标准需要的相关内容需制作在投标文件中，格式自拟。 </w:t>
      </w:r>
    </w:p>
    <w:p w14:paraId="1090D395">
      <w:pPr>
        <w:pStyle w:val="11"/>
        <w:rPr>
          <w:color w:val="auto"/>
          <w:highlight w:val="none"/>
        </w:rPr>
      </w:pPr>
    </w:p>
    <w:p w14:paraId="3B472077">
      <w:pPr>
        <w:rPr>
          <w:color w:val="auto"/>
          <w:highlight w:val="none"/>
        </w:rPr>
      </w:pPr>
    </w:p>
    <w:tbl>
      <w:tblPr>
        <w:tblStyle w:val="18"/>
        <w:tblW w:w="8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1450"/>
        <w:gridCol w:w="1200"/>
        <w:gridCol w:w="1420"/>
        <w:gridCol w:w="1092"/>
        <w:gridCol w:w="1488"/>
        <w:gridCol w:w="1488"/>
      </w:tblGrid>
      <w:tr w14:paraId="21599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73" w:type="dxa"/>
            <w:vAlign w:val="top"/>
          </w:tcPr>
          <w:p w14:paraId="4D2FD437">
            <w:pPr>
              <w:spacing w:before="152" w:line="225" w:lineRule="auto"/>
              <w:ind w:left="242"/>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序号</w:t>
            </w:r>
          </w:p>
        </w:tc>
        <w:tc>
          <w:tcPr>
            <w:tcW w:w="1450" w:type="dxa"/>
            <w:vAlign w:val="top"/>
          </w:tcPr>
          <w:p w14:paraId="19E2049E">
            <w:pPr>
              <w:spacing w:before="152" w:line="224" w:lineRule="auto"/>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岗位</w:t>
            </w:r>
          </w:p>
        </w:tc>
        <w:tc>
          <w:tcPr>
            <w:tcW w:w="1200" w:type="dxa"/>
            <w:vAlign w:val="top"/>
          </w:tcPr>
          <w:p w14:paraId="49A6D2C6">
            <w:pPr>
              <w:spacing w:before="152" w:line="224" w:lineRule="auto"/>
              <w:ind w:firstLine="236" w:firstLineChars="100"/>
              <w:rPr>
                <w:rFonts w:hint="eastAsia" w:ascii="楷体" w:hAnsi="楷体" w:eastAsia="楷体" w:cs="楷体"/>
                <w:color w:val="auto"/>
                <w:sz w:val="24"/>
                <w:szCs w:val="24"/>
                <w:highlight w:val="none"/>
                <w:lang w:eastAsia="zh-CN"/>
              </w:rPr>
            </w:pPr>
            <w:r>
              <w:rPr>
                <w:rFonts w:hint="eastAsia" w:ascii="楷体" w:hAnsi="楷体" w:eastAsia="楷体" w:cs="楷体"/>
                <w:color w:val="auto"/>
                <w:spacing w:val="-2"/>
                <w:sz w:val="24"/>
                <w:szCs w:val="24"/>
                <w:highlight w:val="none"/>
                <w:lang w:val="en-US" w:eastAsia="zh-CN"/>
              </w:rPr>
              <w:t>姓名</w:t>
            </w:r>
          </w:p>
        </w:tc>
        <w:tc>
          <w:tcPr>
            <w:tcW w:w="1420" w:type="dxa"/>
            <w:vAlign w:val="top"/>
          </w:tcPr>
          <w:p w14:paraId="5D74C7B1">
            <w:pPr>
              <w:spacing w:before="152" w:line="224" w:lineRule="auto"/>
              <w:ind w:firstLine="236" w:firstLineChars="100"/>
              <w:rPr>
                <w:rFonts w:hint="default" w:ascii="楷体" w:hAnsi="楷体" w:eastAsia="楷体" w:cs="楷体"/>
                <w:color w:val="auto"/>
                <w:sz w:val="24"/>
                <w:szCs w:val="24"/>
                <w:highlight w:val="none"/>
                <w:lang w:val="en-US" w:eastAsia="zh-CN"/>
              </w:rPr>
            </w:pPr>
            <w:r>
              <w:rPr>
                <w:rFonts w:hint="eastAsia" w:ascii="楷体" w:hAnsi="楷体" w:eastAsia="楷体" w:cs="楷体"/>
                <w:color w:val="auto"/>
                <w:spacing w:val="-2"/>
                <w:sz w:val="24"/>
                <w:szCs w:val="24"/>
                <w:highlight w:val="none"/>
                <w:lang w:val="en-US" w:eastAsia="zh-CN"/>
              </w:rPr>
              <w:t>身份证号码</w:t>
            </w:r>
          </w:p>
        </w:tc>
        <w:tc>
          <w:tcPr>
            <w:tcW w:w="1092" w:type="dxa"/>
            <w:vAlign w:val="top"/>
          </w:tcPr>
          <w:p w14:paraId="6137B760">
            <w:pPr>
              <w:spacing w:before="152" w:line="232" w:lineRule="auto"/>
              <w:ind w:left="215" w:firstLine="240" w:firstLineChars="100"/>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电话</w:t>
            </w:r>
          </w:p>
        </w:tc>
        <w:tc>
          <w:tcPr>
            <w:tcW w:w="1488" w:type="dxa"/>
            <w:vAlign w:val="top"/>
          </w:tcPr>
          <w:p w14:paraId="3A196FB6">
            <w:pPr>
              <w:spacing w:before="152" w:line="232" w:lineRule="auto"/>
              <w:ind w:left="215"/>
              <w:rPr>
                <w:rFonts w:hint="default"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健康证号码</w:t>
            </w:r>
          </w:p>
        </w:tc>
        <w:tc>
          <w:tcPr>
            <w:tcW w:w="1488" w:type="dxa"/>
            <w:vAlign w:val="top"/>
          </w:tcPr>
          <w:p w14:paraId="5FFF881E">
            <w:pPr>
              <w:spacing w:before="152" w:line="232" w:lineRule="auto"/>
              <w:ind w:left="215"/>
              <w:rPr>
                <w:rFonts w:hint="default"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备注</w:t>
            </w:r>
          </w:p>
        </w:tc>
      </w:tr>
      <w:tr w14:paraId="43FE4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3" w:type="dxa"/>
            <w:vAlign w:val="top"/>
          </w:tcPr>
          <w:p w14:paraId="1782D0CA">
            <w:pPr>
              <w:pStyle w:val="19"/>
              <w:rPr>
                <w:color w:val="auto"/>
                <w:highlight w:val="none"/>
              </w:rPr>
            </w:pPr>
          </w:p>
        </w:tc>
        <w:tc>
          <w:tcPr>
            <w:tcW w:w="1450" w:type="dxa"/>
            <w:vAlign w:val="top"/>
          </w:tcPr>
          <w:p w14:paraId="2AD65F4F">
            <w:pPr>
              <w:pStyle w:val="19"/>
              <w:rPr>
                <w:color w:val="auto"/>
                <w:highlight w:val="none"/>
              </w:rPr>
            </w:pPr>
          </w:p>
        </w:tc>
        <w:tc>
          <w:tcPr>
            <w:tcW w:w="1200" w:type="dxa"/>
            <w:vAlign w:val="top"/>
          </w:tcPr>
          <w:p w14:paraId="76E35A11">
            <w:pPr>
              <w:pStyle w:val="19"/>
              <w:rPr>
                <w:color w:val="auto"/>
                <w:highlight w:val="none"/>
              </w:rPr>
            </w:pPr>
          </w:p>
        </w:tc>
        <w:tc>
          <w:tcPr>
            <w:tcW w:w="1420" w:type="dxa"/>
            <w:vAlign w:val="top"/>
          </w:tcPr>
          <w:p w14:paraId="10BCD4CD">
            <w:pPr>
              <w:pStyle w:val="19"/>
              <w:rPr>
                <w:color w:val="auto"/>
                <w:highlight w:val="none"/>
              </w:rPr>
            </w:pPr>
          </w:p>
        </w:tc>
        <w:tc>
          <w:tcPr>
            <w:tcW w:w="1092" w:type="dxa"/>
            <w:vAlign w:val="top"/>
          </w:tcPr>
          <w:p w14:paraId="4BDAA102">
            <w:pPr>
              <w:pStyle w:val="19"/>
              <w:rPr>
                <w:color w:val="auto"/>
                <w:highlight w:val="none"/>
              </w:rPr>
            </w:pPr>
          </w:p>
        </w:tc>
        <w:tc>
          <w:tcPr>
            <w:tcW w:w="1488" w:type="dxa"/>
            <w:vAlign w:val="top"/>
          </w:tcPr>
          <w:p w14:paraId="3531D29A">
            <w:pPr>
              <w:pStyle w:val="19"/>
              <w:rPr>
                <w:color w:val="auto"/>
                <w:highlight w:val="none"/>
              </w:rPr>
            </w:pPr>
          </w:p>
        </w:tc>
        <w:tc>
          <w:tcPr>
            <w:tcW w:w="1488" w:type="dxa"/>
            <w:vAlign w:val="top"/>
          </w:tcPr>
          <w:p w14:paraId="60BB9404">
            <w:pPr>
              <w:pStyle w:val="19"/>
              <w:rPr>
                <w:color w:val="auto"/>
                <w:highlight w:val="none"/>
              </w:rPr>
            </w:pPr>
          </w:p>
        </w:tc>
      </w:tr>
      <w:tr w14:paraId="7B1BD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3" w:type="dxa"/>
            <w:vAlign w:val="top"/>
          </w:tcPr>
          <w:p w14:paraId="501BEB9B">
            <w:pPr>
              <w:pStyle w:val="19"/>
              <w:rPr>
                <w:color w:val="auto"/>
                <w:highlight w:val="none"/>
              </w:rPr>
            </w:pPr>
          </w:p>
        </w:tc>
        <w:tc>
          <w:tcPr>
            <w:tcW w:w="1450" w:type="dxa"/>
            <w:vAlign w:val="top"/>
          </w:tcPr>
          <w:p w14:paraId="00C5BA9A">
            <w:pPr>
              <w:pStyle w:val="19"/>
              <w:rPr>
                <w:color w:val="auto"/>
                <w:highlight w:val="none"/>
              </w:rPr>
            </w:pPr>
          </w:p>
        </w:tc>
        <w:tc>
          <w:tcPr>
            <w:tcW w:w="1200" w:type="dxa"/>
            <w:vAlign w:val="top"/>
          </w:tcPr>
          <w:p w14:paraId="534DC215">
            <w:pPr>
              <w:pStyle w:val="19"/>
              <w:rPr>
                <w:color w:val="auto"/>
                <w:highlight w:val="none"/>
              </w:rPr>
            </w:pPr>
          </w:p>
        </w:tc>
        <w:tc>
          <w:tcPr>
            <w:tcW w:w="1420" w:type="dxa"/>
            <w:vAlign w:val="top"/>
          </w:tcPr>
          <w:p w14:paraId="526FC485">
            <w:pPr>
              <w:pStyle w:val="19"/>
              <w:rPr>
                <w:color w:val="auto"/>
                <w:highlight w:val="none"/>
              </w:rPr>
            </w:pPr>
          </w:p>
        </w:tc>
        <w:tc>
          <w:tcPr>
            <w:tcW w:w="1092" w:type="dxa"/>
            <w:vAlign w:val="top"/>
          </w:tcPr>
          <w:p w14:paraId="0D44C1FF">
            <w:pPr>
              <w:pStyle w:val="19"/>
              <w:rPr>
                <w:color w:val="auto"/>
                <w:highlight w:val="none"/>
              </w:rPr>
            </w:pPr>
          </w:p>
        </w:tc>
        <w:tc>
          <w:tcPr>
            <w:tcW w:w="1488" w:type="dxa"/>
            <w:vAlign w:val="top"/>
          </w:tcPr>
          <w:p w14:paraId="23A730F3">
            <w:pPr>
              <w:pStyle w:val="19"/>
              <w:rPr>
                <w:color w:val="auto"/>
                <w:highlight w:val="none"/>
              </w:rPr>
            </w:pPr>
          </w:p>
        </w:tc>
        <w:tc>
          <w:tcPr>
            <w:tcW w:w="1488" w:type="dxa"/>
            <w:vAlign w:val="top"/>
          </w:tcPr>
          <w:p w14:paraId="771CB641">
            <w:pPr>
              <w:pStyle w:val="19"/>
              <w:rPr>
                <w:color w:val="auto"/>
                <w:highlight w:val="none"/>
              </w:rPr>
            </w:pPr>
          </w:p>
        </w:tc>
      </w:tr>
      <w:tr w14:paraId="6B142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3" w:type="dxa"/>
            <w:vAlign w:val="top"/>
          </w:tcPr>
          <w:p w14:paraId="05CDB438">
            <w:pPr>
              <w:pStyle w:val="19"/>
              <w:rPr>
                <w:color w:val="auto"/>
                <w:highlight w:val="none"/>
              </w:rPr>
            </w:pPr>
          </w:p>
        </w:tc>
        <w:tc>
          <w:tcPr>
            <w:tcW w:w="1450" w:type="dxa"/>
            <w:vAlign w:val="top"/>
          </w:tcPr>
          <w:p w14:paraId="3192C3AD">
            <w:pPr>
              <w:pStyle w:val="19"/>
              <w:rPr>
                <w:color w:val="auto"/>
                <w:highlight w:val="none"/>
              </w:rPr>
            </w:pPr>
          </w:p>
        </w:tc>
        <w:tc>
          <w:tcPr>
            <w:tcW w:w="1200" w:type="dxa"/>
            <w:vAlign w:val="top"/>
          </w:tcPr>
          <w:p w14:paraId="3394081A">
            <w:pPr>
              <w:pStyle w:val="19"/>
              <w:rPr>
                <w:color w:val="auto"/>
                <w:highlight w:val="none"/>
              </w:rPr>
            </w:pPr>
          </w:p>
        </w:tc>
        <w:tc>
          <w:tcPr>
            <w:tcW w:w="1420" w:type="dxa"/>
            <w:vAlign w:val="top"/>
          </w:tcPr>
          <w:p w14:paraId="198527AA">
            <w:pPr>
              <w:pStyle w:val="19"/>
              <w:rPr>
                <w:color w:val="auto"/>
                <w:highlight w:val="none"/>
              </w:rPr>
            </w:pPr>
          </w:p>
        </w:tc>
        <w:tc>
          <w:tcPr>
            <w:tcW w:w="1092" w:type="dxa"/>
            <w:vAlign w:val="top"/>
          </w:tcPr>
          <w:p w14:paraId="22C795C8">
            <w:pPr>
              <w:pStyle w:val="19"/>
              <w:rPr>
                <w:color w:val="auto"/>
                <w:highlight w:val="none"/>
              </w:rPr>
            </w:pPr>
          </w:p>
        </w:tc>
        <w:tc>
          <w:tcPr>
            <w:tcW w:w="1488" w:type="dxa"/>
            <w:vAlign w:val="top"/>
          </w:tcPr>
          <w:p w14:paraId="35A378CD">
            <w:pPr>
              <w:pStyle w:val="19"/>
              <w:rPr>
                <w:color w:val="auto"/>
                <w:highlight w:val="none"/>
              </w:rPr>
            </w:pPr>
          </w:p>
        </w:tc>
        <w:tc>
          <w:tcPr>
            <w:tcW w:w="1488" w:type="dxa"/>
            <w:vAlign w:val="top"/>
          </w:tcPr>
          <w:p w14:paraId="5DACFFF5">
            <w:pPr>
              <w:pStyle w:val="19"/>
              <w:rPr>
                <w:color w:val="auto"/>
                <w:highlight w:val="none"/>
              </w:rPr>
            </w:pPr>
          </w:p>
        </w:tc>
      </w:tr>
      <w:tr w14:paraId="06790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3" w:type="dxa"/>
            <w:vAlign w:val="top"/>
          </w:tcPr>
          <w:p w14:paraId="2D41BCB9">
            <w:pPr>
              <w:pStyle w:val="19"/>
              <w:rPr>
                <w:color w:val="auto"/>
                <w:highlight w:val="none"/>
              </w:rPr>
            </w:pPr>
          </w:p>
        </w:tc>
        <w:tc>
          <w:tcPr>
            <w:tcW w:w="1450" w:type="dxa"/>
            <w:vAlign w:val="top"/>
          </w:tcPr>
          <w:p w14:paraId="2A015D23">
            <w:pPr>
              <w:pStyle w:val="19"/>
              <w:rPr>
                <w:color w:val="auto"/>
                <w:highlight w:val="none"/>
              </w:rPr>
            </w:pPr>
          </w:p>
        </w:tc>
        <w:tc>
          <w:tcPr>
            <w:tcW w:w="1200" w:type="dxa"/>
            <w:vAlign w:val="top"/>
          </w:tcPr>
          <w:p w14:paraId="2E2EC9D3">
            <w:pPr>
              <w:pStyle w:val="19"/>
              <w:rPr>
                <w:color w:val="auto"/>
                <w:highlight w:val="none"/>
              </w:rPr>
            </w:pPr>
          </w:p>
        </w:tc>
        <w:tc>
          <w:tcPr>
            <w:tcW w:w="1420" w:type="dxa"/>
            <w:vAlign w:val="top"/>
          </w:tcPr>
          <w:p w14:paraId="737E8C02">
            <w:pPr>
              <w:pStyle w:val="19"/>
              <w:rPr>
                <w:color w:val="auto"/>
                <w:highlight w:val="none"/>
              </w:rPr>
            </w:pPr>
          </w:p>
        </w:tc>
        <w:tc>
          <w:tcPr>
            <w:tcW w:w="1092" w:type="dxa"/>
            <w:vAlign w:val="top"/>
          </w:tcPr>
          <w:p w14:paraId="5DAF5FFE">
            <w:pPr>
              <w:pStyle w:val="19"/>
              <w:rPr>
                <w:color w:val="auto"/>
                <w:highlight w:val="none"/>
              </w:rPr>
            </w:pPr>
          </w:p>
        </w:tc>
        <w:tc>
          <w:tcPr>
            <w:tcW w:w="1488" w:type="dxa"/>
            <w:vAlign w:val="top"/>
          </w:tcPr>
          <w:p w14:paraId="0B5DAA36">
            <w:pPr>
              <w:pStyle w:val="19"/>
              <w:rPr>
                <w:color w:val="auto"/>
                <w:highlight w:val="none"/>
              </w:rPr>
            </w:pPr>
          </w:p>
        </w:tc>
        <w:tc>
          <w:tcPr>
            <w:tcW w:w="1488" w:type="dxa"/>
            <w:vAlign w:val="top"/>
          </w:tcPr>
          <w:p w14:paraId="699D6743">
            <w:pPr>
              <w:pStyle w:val="19"/>
              <w:rPr>
                <w:color w:val="auto"/>
                <w:highlight w:val="none"/>
              </w:rPr>
            </w:pPr>
          </w:p>
        </w:tc>
      </w:tr>
      <w:tr w14:paraId="10E1F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3" w:type="dxa"/>
            <w:vAlign w:val="top"/>
          </w:tcPr>
          <w:p w14:paraId="764CE8E3">
            <w:pPr>
              <w:pStyle w:val="19"/>
              <w:rPr>
                <w:color w:val="auto"/>
                <w:highlight w:val="none"/>
              </w:rPr>
            </w:pPr>
          </w:p>
        </w:tc>
        <w:tc>
          <w:tcPr>
            <w:tcW w:w="1450" w:type="dxa"/>
            <w:vAlign w:val="top"/>
          </w:tcPr>
          <w:p w14:paraId="61989C8A">
            <w:pPr>
              <w:pStyle w:val="19"/>
              <w:rPr>
                <w:color w:val="auto"/>
                <w:highlight w:val="none"/>
              </w:rPr>
            </w:pPr>
          </w:p>
        </w:tc>
        <w:tc>
          <w:tcPr>
            <w:tcW w:w="1200" w:type="dxa"/>
            <w:vAlign w:val="top"/>
          </w:tcPr>
          <w:p w14:paraId="16840B5D">
            <w:pPr>
              <w:pStyle w:val="19"/>
              <w:rPr>
                <w:color w:val="auto"/>
                <w:highlight w:val="none"/>
              </w:rPr>
            </w:pPr>
          </w:p>
        </w:tc>
        <w:tc>
          <w:tcPr>
            <w:tcW w:w="1420" w:type="dxa"/>
            <w:vAlign w:val="top"/>
          </w:tcPr>
          <w:p w14:paraId="03AF0C11">
            <w:pPr>
              <w:pStyle w:val="19"/>
              <w:rPr>
                <w:color w:val="auto"/>
                <w:highlight w:val="none"/>
              </w:rPr>
            </w:pPr>
          </w:p>
        </w:tc>
        <w:tc>
          <w:tcPr>
            <w:tcW w:w="1092" w:type="dxa"/>
            <w:vAlign w:val="top"/>
          </w:tcPr>
          <w:p w14:paraId="095AAEFD">
            <w:pPr>
              <w:pStyle w:val="19"/>
              <w:rPr>
                <w:color w:val="auto"/>
                <w:highlight w:val="none"/>
              </w:rPr>
            </w:pPr>
          </w:p>
        </w:tc>
        <w:tc>
          <w:tcPr>
            <w:tcW w:w="1488" w:type="dxa"/>
            <w:vAlign w:val="top"/>
          </w:tcPr>
          <w:p w14:paraId="4C797C9E">
            <w:pPr>
              <w:pStyle w:val="19"/>
              <w:rPr>
                <w:color w:val="auto"/>
                <w:highlight w:val="none"/>
              </w:rPr>
            </w:pPr>
          </w:p>
        </w:tc>
        <w:tc>
          <w:tcPr>
            <w:tcW w:w="1488" w:type="dxa"/>
            <w:vAlign w:val="top"/>
          </w:tcPr>
          <w:p w14:paraId="7238EAC9">
            <w:pPr>
              <w:pStyle w:val="19"/>
              <w:rPr>
                <w:color w:val="auto"/>
                <w:highlight w:val="none"/>
              </w:rPr>
            </w:pPr>
          </w:p>
        </w:tc>
      </w:tr>
    </w:tbl>
    <w:p w14:paraId="167C75DE">
      <w:pPr>
        <w:keepNext w:val="0"/>
        <w:keepLines w:val="0"/>
        <w:widowControl/>
        <w:suppressLineNumbers w:val="0"/>
        <w:jc w:val="left"/>
        <w:rPr>
          <w:color w:val="auto"/>
          <w:highlight w:val="none"/>
        </w:rPr>
      </w:pPr>
    </w:p>
    <w:p w14:paraId="08F77CA9">
      <w:pPr>
        <w:keepNext w:val="0"/>
        <w:keepLines w:val="0"/>
        <w:widowControl/>
        <w:suppressLineNumbers w:val="0"/>
        <w:jc w:val="left"/>
        <w:rPr>
          <w:color w:val="auto"/>
          <w:highlight w:val="none"/>
        </w:rPr>
      </w:pPr>
      <w:r>
        <w:rPr>
          <w:rFonts w:hint="eastAsia" w:ascii="仿宋" w:hAnsi="仿宋" w:eastAsia="仿宋" w:cs="仿宋"/>
          <w:snapToGrid w:val="0"/>
          <w:color w:val="auto"/>
          <w:kern w:val="0"/>
          <w:sz w:val="24"/>
          <w:szCs w:val="24"/>
          <w:highlight w:val="none"/>
          <w:lang w:val="en-US" w:eastAsia="zh-CN" w:bidi="ar"/>
        </w:rPr>
        <w:t>附件：1.身份证（正反面）、2.社保缴纳明细、3.健康证</w:t>
      </w:r>
    </w:p>
    <w:p w14:paraId="2CC8407C">
      <w:pPr>
        <w:pStyle w:val="5"/>
        <w:spacing w:before="79" w:line="225" w:lineRule="auto"/>
        <w:ind w:left="1519"/>
        <w:outlineLvl w:val="1"/>
        <w:rPr>
          <w:color w:val="auto"/>
          <w:sz w:val="24"/>
          <w:szCs w:val="24"/>
          <w:highlight w:val="none"/>
          <w14:textOutline w14:w="4358" w14:cap="sq" w14:cmpd="sng">
            <w14:solidFill>
              <w14:srgbClr w14:val="000000"/>
            </w14:solidFill>
            <w14:prstDash w14:val="solid"/>
            <w14:bevel/>
          </w14:textOutline>
        </w:rPr>
      </w:pPr>
    </w:p>
    <w:p w14:paraId="107EDEF6">
      <w:pPr>
        <w:pStyle w:val="5"/>
        <w:spacing w:before="79" w:line="225" w:lineRule="auto"/>
        <w:ind w:left="1519"/>
        <w:outlineLvl w:val="1"/>
        <w:rPr>
          <w:color w:val="auto"/>
          <w:sz w:val="24"/>
          <w:szCs w:val="24"/>
          <w:highlight w:val="none"/>
          <w14:textOutline w14:w="4358" w14:cap="sq" w14:cmpd="sng">
            <w14:solidFill>
              <w14:srgbClr w14:val="000000"/>
            </w14:solidFill>
            <w14:prstDash w14:val="solid"/>
            <w14:bevel/>
          </w14:textOutline>
        </w:rPr>
      </w:pPr>
    </w:p>
    <w:p w14:paraId="41E91135">
      <w:pPr>
        <w:pStyle w:val="5"/>
        <w:spacing w:before="79" w:line="225" w:lineRule="auto"/>
        <w:ind w:left="1519"/>
        <w:outlineLvl w:val="1"/>
        <w:rPr>
          <w:color w:val="auto"/>
          <w:sz w:val="24"/>
          <w:szCs w:val="24"/>
          <w:highlight w:val="none"/>
          <w14:textOutline w14:w="4358" w14:cap="sq" w14:cmpd="sng">
            <w14:solidFill>
              <w14:srgbClr w14:val="000000"/>
            </w14:solidFill>
            <w14:prstDash w14:val="solid"/>
            <w14:bevel/>
          </w14:textOutline>
        </w:rPr>
      </w:pPr>
    </w:p>
    <w:p w14:paraId="278DC9F5">
      <w:pPr>
        <w:pStyle w:val="5"/>
        <w:spacing w:before="79" w:line="225" w:lineRule="auto"/>
        <w:ind w:left="1519"/>
        <w:outlineLvl w:val="1"/>
        <w:rPr>
          <w:color w:val="auto"/>
          <w:sz w:val="24"/>
          <w:szCs w:val="24"/>
          <w:highlight w:val="none"/>
          <w14:textOutline w14:w="4358" w14:cap="sq" w14:cmpd="sng">
            <w14:solidFill>
              <w14:srgbClr w14:val="000000"/>
            </w14:solidFill>
            <w14:prstDash w14:val="solid"/>
            <w14:bevel/>
          </w14:textOutline>
        </w:rPr>
      </w:pPr>
    </w:p>
    <w:p w14:paraId="4C26E642">
      <w:pPr>
        <w:pStyle w:val="5"/>
        <w:spacing w:before="79" w:line="225" w:lineRule="auto"/>
        <w:ind w:left="1519"/>
        <w:outlineLvl w:val="1"/>
        <w:rPr>
          <w:color w:val="auto"/>
          <w:sz w:val="24"/>
          <w:szCs w:val="24"/>
          <w:highlight w:val="none"/>
        </w:rPr>
      </w:pPr>
      <w:r>
        <w:rPr>
          <w:rFonts w:hint="eastAsia"/>
          <w:color w:val="auto"/>
          <w:sz w:val="24"/>
          <w:szCs w:val="24"/>
          <w:highlight w:val="none"/>
          <w:lang w:val="en-US" w:eastAsia="zh-CN"/>
          <w14:textOutline w14:w="4358" w14:cap="sq" w14:cmpd="sng">
            <w14:solidFill>
              <w14:srgbClr w14:val="000000"/>
            </w14:solidFill>
            <w14:prstDash w14:val="solid"/>
            <w14:bevel/>
          </w14:textOutline>
        </w:rPr>
        <w:t>10</w:t>
      </w:r>
      <w:r>
        <w:rPr>
          <w:rFonts w:hint="eastAsia"/>
          <w:color w:val="auto"/>
          <w:sz w:val="24"/>
          <w:szCs w:val="24"/>
          <w:highlight w:val="none"/>
          <w:lang w:val="en-US" w:eastAsia="zh-CN"/>
        </w:rPr>
        <w:t>.</w:t>
      </w:r>
      <w:r>
        <w:rPr>
          <w:color w:val="auto"/>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投标文件还应包括投标人须知的所有技术文</w:t>
      </w:r>
      <w:bookmarkStart w:id="66" w:name="bookmark71"/>
      <w:bookmarkEnd w:id="66"/>
      <w:r>
        <w:rPr>
          <w:rFonts w:hint="eastAsia"/>
          <w:color w:val="auto"/>
          <w:sz w:val="24"/>
          <w:szCs w:val="24"/>
          <w:highlight w:val="none"/>
          <w:lang w:val="en-US" w:eastAsia="zh-CN"/>
          <w14:textOutline w14:w="4358" w14:cap="sq" w14:cmpd="sng">
            <w14:solidFill>
              <w14:srgbClr w14:val="000000"/>
            </w14:solidFill>
            <w14:prstDash w14:val="solid"/>
            <w14:bevel/>
          </w14:textOutline>
        </w:rPr>
        <w:t>件</w:t>
      </w:r>
    </w:p>
    <w:p w14:paraId="34A42B6B">
      <w:pPr>
        <w:spacing w:before="198"/>
        <w:rPr>
          <w:color w:val="auto"/>
          <w:highlight w:val="none"/>
        </w:rPr>
      </w:pPr>
    </w:p>
    <w:tbl>
      <w:tblPr>
        <w:tblStyle w:val="18"/>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14:paraId="6EB7BD0A">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2570" w:hRule="atLeast"/>
        </w:trPr>
        <w:tc>
          <w:tcPr>
            <w:tcW w:w="9423" w:type="dxa"/>
            <w:shd w:val="clear" w:color="auto" w:fill="FCFEEA"/>
            <w:vAlign w:val="top"/>
          </w:tcPr>
          <w:p w14:paraId="3E888B42">
            <w:pPr>
              <w:spacing w:before="292" w:line="225" w:lineRule="auto"/>
              <w:ind w:left="6846"/>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14:textOutline w14:w="4358" w14:cap="sq" w14:cmpd="sng">
                  <w14:solidFill>
                    <w14:srgbClr w14:val="000000"/>
                  </w14:solidFill>
                  <w14:prstDash w14:val="solid"/>
                  <w14:bevel/>
                </w14:textOutline>
              </w:rPr>
              <w:t>（正本/副本）</w:t>
            </w:r>
          </w:p>
          <w:p w14:paraId="2E1E9FEA">
            <w:pPr>
              <w:pStyle w:val="19"/>
              <w:spacing w:line="265" w:lineRule="auto"/>
              <w:rPr>
                <w:color w:val="auto"/>
                <w:highlight w:val="none"/>
              </w:rPr>
            </w:pPr>
          </w:p>
          <w:p w14:paraId="6874FF4A">
            <w:pPr>
              <w:pStyle w:val="19"/>
              <w:spacing w:line="265" w:lineRule="auto"/>
              <w:rPr>
                <w:color w:val="auto"/>
                <w:highlight w:val="none"/>
              </w:rPr>
            </w:pPr>
          </w:p>
          <w:p w14:paraId="06FA24D4">
            <w:pPr>
              <w:pStyle w:val="19"/>
              <w:spacing w:line="265" w:lineRule="auto"/>
              <w:rPr>
                <w:color w:val="auto"/>
                <w:highlight w:val="none"/>
              </w:rPr>
            </w:pPr>
          </w:p>
          <w:p w14:paraId="2215AD2C">
            <w:pPr>
              <w:pStyle w:val="19"/>
              <w:spacing w:line="265" w:lineRule="auto"/>
              <w:rPr>
                <w:color w:val="auto"/>
                <w:highlight w:val="none"/>
              </w:rPr>
            </w:pPr>
          </w:p>
          <w:p w14:paraId="24ED6868">
            <w:pPr>
              <w:pStyle w:val="19"/>
              <w:spacing w:line="265" w:lineRule="auto"/>
              <w:rPr>
                <w:color w:val="auto"/>
                <w:highlight w:val="none"/>
              </w:rPr>
            </w:pPr>
          </w:p>
          <w:p w14:paraId="51055547">
            <w:pPr>
              <w:pStyle w:val="19"/>
              <w:spacing w:line="266" w:lineRule="auto"/>
              <w:rPr>
                <w:color w:val="auto"/>
                <w:highlight w:val="none"/>
              </w:rPr>
            </w:pPr>
          </w:p>
          <w:p w14:paraId="0364C2FB">
            <w:pPr>
              <w:pStyle w:val="19"/>
              <w:spacing w:line="266" w:lineRule="auto"/>
              <w:rPr>
                <w:color w:val="auto"/>
                <w:highlight w:val="none"/>
              </w:rPr>
            </w:pPr>
          </w:p>
          <w:p w14:paraId="4F737B8B">
            <w:pPr>
              <w:spacing w:before="78" w:line="235" w:lineRule="auto"/>
              <w:ind w:left="2283"/>
              <w:rPr>
                <w:rFonts w:ascii="楷体" w:hAnsi="楷体" w:eastAsia="楷体" w:cs="楷体"/>
                <w:color w:val="auto"/>
                <w:sz w:val="24"/>
                <w:szCs w:val="24"/>
                <w:highlight w:val="none"/>
              </w:rPr>
            </w:pPr>
            <w:r>
              <w:rPr>
                <w:rFonts w:ascii="楷体" w:hAnsi="楷体" w:eastAsia="楷体" w:cs="楷体"/>
                <w:color w:val="auto"/>
                <w:sz w:val="24"/>
                <w:szCs w:val="24"/>
                <w:highlight w:val="none"/>
                <w14:textOutline w14:w="4358" w14:cap="sq" w14:cmpd="sng">
                  <w14:solidFill>
                    <w14:srgbClr w14:val="000000"/>
                  </w14:solidFill>
                  <w14:prstDash w14:val="solid"/>
                  <w14:bevel/>
                </w14:textOutline>
              </w:rPr>
              <w:t>*****</w:t>
            </w:r>
            <w:r>
              <w:rPr>
                <w:rFonts w:ascii="楷体" w:hAnsi="楷体" w:eastAsia="楷体" w:cs="楷体"/>
                <w:color w:val="auto"/>
                <w:sz w:val="24"/>
                <w:szCs w:val="24"/>
                <w:highlight w:val="none"/>
              </w:rPr>
              <w:t xml:space="preserve"> </w:t>
            </w:r>
            <w:r>
              <w:rPr>
                <w:rFonts w:ascii="楷体" w:hAnsi="楷体" w:eastAsia="楷体" w:cs="楷体"/>
                <w:color w:val="auto"/>
                <w:sz w:val="24"/>
                <w:szCs w:val="24"/>
                <w:highlight w:val="none"/>
                <w14:textOutline w14:w="4358" w14:cap="sq" w14:cmpd="sng">
                  <w14:solidFill>
                    <w14:srgbClr w14:val="000000"/>
                  </w14:solidFill>
                  <w14:prstDash w14:val="solid"/>
                  <w14:bevel/>
                </w14:textOutline>
              </w:rPr>
              <w:t>***</w:t>
            </w:r>
            <w:r>
              <w:rPr>
                <w:rFonts w:ascii="楷体" w:hAnsi="楷体" w:eastAsia="楷体" w:cs="楷体"/>
                <w:color w:val="auto"/>
                <w:sz w:val="24"/>
                <w:szCs w:val="24"/>
                <w:highlight w:val="none"/>
              </w:rPr>
              <w:t xml:space="preserve"> </w:t>
            </w:r>
            <w:r>
              <w:rPr>
                <w:rFonts w:ascii="楷体" w:hAnsi="楷体" w:eastAsia="楷体" w:cs="楷体"/>
                <w:color w:val="auto"/>
                <w:sz w:val="24"/>
                <w:szCs w:val="24"/>
                <w:highlight w:val="none"/>
                <w14:textOutline w14:w="4358" w14:cap="sq" w14:cmpd="sng">
                  <w14:solidFill>
                    <w14:srgbClr w14:val="000000"/>
                  </w14:solidFill>
                  <w14:prstDash w14:val="solid"/>
                  <w14:bevel/>
                </w14:textOutline>
              </w:rPr>
              <w:t>***</w:t>
            </w:r>
            <w:r>
              <w:rPr>
                <w:rFonts w:ascii="楷体" w:hAnsi="楷体" w:eastAsia="楷体" w:cs="楷体"/>
                <w:color w:val="auto"/>
                <w:sz w:val="24"/>
                <w:szCs w:val="24"/>
                <w:highlight w:val="none"/>
              </w:rPr>
              <w:t xml:space="preserve"> </w:t>
            </w:r>
            <w:r>
              <w:rPr>
                <w:rFonts w:ascii="楷体" w:hAnsi="楷体" w:eastAsia="楷体" w:cs="楷体"/>
                <w:color w:val="auto"/>
                <w:sz w:val="24"/>
                <w:szCs w:val="24"/>
                <w:highlight w:val="none"/>
                <w14:textOutline w14:w="4358" w14:cap="sq" w14:cmpd="sng">
                  <w14:solidFill>
                    <w14:srgbClr w14:val="000000"/>
                  </w14:solidFill>
                  <w14:prstDash w14:val="solid"/>
                  <w14:bevel/>
                </w14:textOutline>
              </w:rPr>
              <w:t>***</w:t>
            </w:r>
            <w:r>
              <w:rPr>
                <w:rFonts w:ascii="楷体" w:hAnsi="楷体" w:eastAsia="楷体" w:cs="楷体"/>
                <w:color w:val="auto"/>
                <w:sz w:val="24"/>
                <w:szCs w:val="24"/>
                <w:highlight w:val="none"/>
              </w:rPr>
              <w:t xml:space="preserve"> </w:t>
            </w:r>
            <w:r>
              <w:rPr>
                <w:rFonts w:ascii="楷体" w:hAnsi="楷体" w:eastAsia="楷体" w:cs="楷体"/>
                <w:color w:val="auto"/>
                <w:sz w:val="24"/>
                <w:szCs w:val="24"/>
                <w:highlight w:val="none"/>
                <w14:textOutline w14:w="4358" w14:cap="sq" w14:cmpd="sng">
                  <w14:solidFill>
                    <w14:srgbClr w14:val="000000"/>
                  </w14:solidFill>
                  <w14:prstDash w14:val="solid"/>
                  <w14:bevel/>
                </w14:textOutline>
              </w:rPr>
              <w:t>***</w:t>
            </w:r>
            <w:r>
              <w:rPr>
                <w:rFonts w:ascii="楷体" w:hAnsi="楷体" w:eastAsia="楷体" w:cs="楷体"/>
                <w:color w:val="auto"/>
                <w:spacing w:val="3"/>
                <w:sz w:val="24"/>
                <w:szCs w:val="24"/>
                <w:highlight w:val="none"/>
              </w:rPr>
              <w:t xml:space="preserve">   </w:t>
            </w:r>
            <w:r>
              <w:rPr>
                <w:rFonts w:ascii="楷体" w:hAnsi="楷体" w:eastAsia="楷体" w:cs="楷体"/>
                <w:color w:val="auto"/>
                <w:sz w:val="24"/>
                <w:szCs w:val="24"/>
                <w:highlight w:val="none"/>
                <w14:textOutline w14:w="4358" w14:cap="sq" w14:cmpd="sng">
                  <w14:solidFill>
                    <w14:srgbClr w14:val="000000"/>
                  </w14:solidFill>
                  <w14:prstDash w14:val="solid"/>
                  <w14:bevel/>
                </w14:textOutline>
              </w:rPr>
              <w:t>项目</w:t>
            </w:r>
          </w:p>
          <w:p w14:paraId="24D6CBD3">
            <w:pPr>
              <w:pStyle w:val="19"/>
              <w:spacing w:line="244" w:lineRule="auto"/>
              <w:rPr>
                <w:color w:val="auto"/>
                <w:highlight w:val="none"/>
              </w:rPr>
            </w:pPr>
          </w:p>
          <w:p w14:paraId="77421CA9">
            <w:pPr>
              <w:pStyle w:val="19"/>
              <w:spacing w:line="244" w:lineRule="auto"/>
              <w:rPr>
                <w:color w:val="auto"/>
                <w:highlight w:val="none"/>
              </w:rPr>
            </w:pPr>
          </w:p>
          <w:p w14:paraId="50FFBBD7">
            <w:pPr>
              <w:pStyle w:val="19"/>
              <w:spacing w:line="244" w:lineRule="auto"/>
              <w:rPr>
                <w:color w:val="auto"/>
                <w:highlight w:val="none"/>
              </w:rPr>
            </w:pPr>
          </w:p>
          <w:p w14:paraId="3FC0F45B">
            <w:pPr>
              <w:spacing w:before="78" w:line="225" w:lineRule="auto"/>
              <w:ind w:left="3731"/>
              <w:rPr>
                <w:rFonts w:ascii="楷体" w:hAnsi="楷体" w:eastAsia="楷体" w:cs="楷体"/>
                <w:color w:val="auto"/>
                <w:sz w:val="24"/>
                <w:szCs w:val="24"/>
                <w:highlight w:val="none"/>
              </w:rPr>
            </w:pPr>
            <w:r>
              <w:rPr>
                <w:rFonts w:ascii="楷体" w:hAnsi="楷体" w:eastAsia="楷体" w:cs="楷体"/>
                <w:color w:val="auto"/>
                <w:spacing w:val="35"/>
                <w:w w:val="110"/>
                <w:sz w:val="24"/>
                <w:szCs w:val="24"/>
                <w:highlight w:val="none"/>
                <w14:textOutline w14:w="4358" w14:cap="sq" w14:cmpd="sng">
                  <w14:solidFill>
                    <w14:srgbClr w14:val="000000"/>
                  </w14:solidFill>
                  <w14:prstDash w14:val="solid"/>
                  <w14:bevel/>
                </w14:textOutline>
              </w:rPr>
              <w:t>编号</w:t>
            </w:r>
            <w:r>
              <w:rPr>
                <w:rFonts w:ascii="楷体" w:hAnsi="楷体" w:eastAsia="楷体" w:cs="楷体"/>
                <w:color w:val="auto"/>
                <w:spacing w:val="35"/>
                <w:w w:val="110"/>
                <w:sz w:val="24"/>
                <w:szCs w:val="24"/>
                <w:highlight w:val="none"/>
              </w:rPr>
              <w:t xml:space="preserve"> </w:t>
            </w:r>
            <w:r>
              <w:rPr>
                <w:rFonts w:ascii="楷体" w:hAnsi="楷体" w:eastAsia="楷体" w:cs="楷体"/>
                <w:color w:val="auto"/>
                <w:spacing w:val="35"/>
                <w:w w:val="110"/>
                <w:sz w:val="24"/>
                <w:szCs w:val="24"/>
                <w:highlight w:val="none"/>
                <w14:textOutline w14:w="4358" w14:cap="sq" w14:cmpd="sng">
                  <w14:solidFill>
                    <w14:srgbClr w14:val="000000"/>
                  </w14:solidFill>
                  <w14:prstDash w14:val="solid"/>
                  <w14:bevel/>
                </w14:textOutline>
              </w:rPr>
              <w:t>***</w:t>
            </w:r>
          </w:p>
          <w:p w14:paraId="72AF9A1C">
            <w:pPr>
              <w:pStyle w:val="19"/>
              <w:spacing w:line="247" w:lineRule="auto"/>
              <w:rPr>
                <w:color w:val="auto"/>
                <w:highlight w:val="none"/>
              </w:rPr>
            </w:pPr>
          </w:p>
          <w:p w14:paraId="6D1D4963">
            <w:pPr>
              <w:pStyle w:val="19"/>
              <w:spacing w:line="248" w:lineRule="auto"/>
              <w:rPr>
                <w:color w:val="auto"/>
                <w:highlight w:val="none"/>
              </w:rPr>
            </w:pPr>
          </w:p>
          <w:p w14:paraId="2B381697">
            <w:pPr>
              <w:pStyle w:val="19"/>
              <w:spacing w:line="248" w:lineRule="auto"/>
              <w:rPr>
                <w:color w:val="auto"/>
                <w:highlight w:val="none"/>
              </w:rPr>
            </w:pPr>
          </w:p>
          <w:p w14:paraId="0D7EEB11">
            <w:pPr>
              <w:spacing w:before="78" w:line="227" w:lineRule="auto"/>
              <w:ind w:left="4058"/>
              <w:rPr>
                <w:rFonts w:ascii="楷体" w:hAnsi="楷体" w:eastAsia="楷体" w:cs="楷体"/>
                <w:color w:val="auto"/>
                <w:sz w:val="24"/>
                <w:szCs w:val="24"/>
                <w:highlight w:val="none"/>
              </w:rPr>
            </w:pPr>
            <w:r>
              <w:rPr>
                <w:rFonts w:ascii="楷体" w:hAnsi="楷体" w:eastAsia="楷体" w:cs="楷体"/>
                <w:color w:val="auto"/>
                <w:spacing w:val="-10"/>
                <w:sz w:val="24"/>
                <w:szCs w:val="24"/>
                <w:highlight w:val="none"/>
                <w14:textOutline w14:w="4358" w14:cap="sq" w14:cmpd="sng">
                  <w14:solidFill>
                    <w14:srgbClr w14:val="000000"/>
                  </w14:solidFill>
                  <w14:prstDash w14:val="solid"/>
                  <w14:bevel/>
                </w14:textOutline>
              </w:rPr>
              <w:t>投</w:t>
            </w:r>
            <w:r>
              <w:rPr>
                <w:rFonts w:ascii="楷体" w:hAnsi="楷体" w:eastAsia="楷体" w:cs="楷体"/>
                <w:color w:val="auto"/>
                <w:spacing w:val="10"/>
                <w:sz w:val="24"/>
                <w:szCs w:val="24"/>
                <w:highlight w:val="none"/>
              </w:rPr>
              <w:t xml:space="preserve"> </w:t>
            </w:r>
            <w:r>
              <w:rPr>
                <w:rFonts w:ascii="楷体" w:hAnsi="楷体" w:eastAsia="楷体" w:cs="楷体"/>
                <w:color w:val="auto"/>
                <w:spacing w:val="-10"/>
                <w:sz w:val="24"/>
                <w:szCs w:val="24"/>
                <w:highlight w:val="none"/>
                <w14:textOutline w14:w="4358" w14:cap="sq" w14:cmpd="sng">
                  <w14:solidFill>
                    <w14:srgbClr w14:val="000000"/>
                  </w14:solidFill>
                  <w14:prstDash w14:val="solid"/>
                  <w14:bevel/>
                </w14:textOutline>
              </w:rPr>
              <w:t>标</w:t>
            </w:r>
            <w:r>
              <w:rPr>
                <w:rFonts w:ascii="楷体" w:hAnsi="楷体" w:eastAsia="楷体" w:cs="楷体"/>
                <w:color w:val="auto"/>
                <w:spacing w:val="17"/>
                <w:sz w:val="24"/>
                <w:szCs w:val="24"/>
                <w:highlight w:val="none"/>
              </w:rPr>
              <w:t xml:space="preserve"> </w:t>
            </w:r>
            <w:r>
              <w:rPr>
                <w:rFonts w:ascii="楷体" w:hAnsi="楷体" w:eastAsia="楷体" w:cs="楷体"/>
                <w:color w:val="auto"/>
                <w:spacing w:val="-10"/>
                <w:sz w:val="24"/>
                <w:szCs w:val="24"/>
                <w:highlight w:val="none"/>
                <w14:textOutline w14:w="4358" w14:cap="sq" w14:cmpd="sng">
                  <w14:solidFill>
                    <w14:srgbClr w14:val="000000"/>
                  </w14:solidFill>
                  <w14:prstDash w14:val="solid"/>
                  <w14:bevel/>
                </w14:textOutline>
              </w:rPr>
              <w:t>文</w:t>
            </w:r>
            <w:r>
              <w:rPr>
                <w:rFonts w:ascii="楷体" w:hAnsi="楷体" w:eastAsia="楷体" w:cs="楷体"/>
                <w:color w:val="auto"/>
                <w:spacing w:val="11"/>
                <w:sz w:val="24"/>
                <w:szCs w:val="24"/>
                <w:highlight w:val="none"/>
              </w:rPr>
              <w:t xml:space="preserve"> </w:t>
            </w:r>
            <w:r>
              <w:rPr>
                <w:rFonts w:ascii="楷体" w:hAnsi="楷体" w:eastAsia="楷体" w:cs="楷体"/>
                <w:color w:val="auto"/>
                <w:spacing w:val="-10"/>
                <w:sz w:val="24"/>
                <w:szCs w:val="24"/>
                <w:highlight w:val="none"/>
                <w14:textOutline w14:w="4358" w14:cap="sq" w14:cmpd="sng">
                  <w14:solidFill>
                    <w14:srgbClr w14:val="000000"/>
                  </w14:solidFill>
                  <w14:prstDash w14:val="solid"/>
                  <w14:bevel/>
                </w14:textOutline>
              </w:rPr>
              <w:t>件</w:t>
            </w:r>
          </w:p>
          <w:p w14:paraId="6678F833">
            <w:pPr>
              <w:pStyle w:val="19"/>
              <w:spacing w:line="250" w:lineRule="auto"/>
              <w:rPr>
                <w:color w:val="auto"/>
                <w:highlight w:val="none"/>
              </w:rPr>
            </w:pPr>
          </w:p>
          <w:p w14:paraId="3A648286">
            <w:pPr>
              <w:pStyle w:val="19"/>
              <w:spacing w:line="250" w:lineRule="auto"/>
              <w:rPr>
                <w:color w:val="auto"/>
                <w:highlight w:val="none"/>
              </w:rPr>
            </w:pPr>
          </w:p>
          <w:p w14:paraId="33742EF6">
            <w:pPr>
              <w:pStyle w:val="19"/>
              <w:spacing w:line="250" w:lineRule="auto"/>
              <w:rPr>
                <w:color w:val="auto"/>
                <w:highlight w:val="none"/>
              </w:rPr>
            </w:pPr>
          </w:p>
          <w:p w14:paraId="27FEC162">
            <w:pPr>
              <w:pStyle w:val="19"/>
              <w:spacing w:line="250" w:lineRule="auto"/>
              <w:rPr>
                <w:color w:val="auto"/>
                <w:highlight w:val="none"/>
              </w:rPr>
            </w:pPr>
          </w:p>
          <w:p w14:paraId="0C826184">
            <w:pPr>
              <w:pStyle w:val="19"/>
              <w:spacing w:line="250" w:lineRule="auto"/>
              <w:rPr>
                <w:color w:val="auto"/>
                <w:highlight w:val="none"/>
              </w:rPr>
            </w:pPr>
          </w:p>
          <w:p w14:paraId="57880B12">
            <w:pPr>
              <w:pStyle w:val="19"/>
              <w:spacing w:line="250" w:lineRule="auto"/>
              <w:rPr>
                <w:color w:val="auto"/>
                <w:highlight w:val="none"/>
              </w:rPr>
            </w:pPr>
          </w:p>
          <w:p w14:paraId="1ADD9807">
            <w:pPr>
              <w:pStyle w:val="19"/>
              <w:spacing w:line="250" w:lineRule="auto"/>
              <w:rPr>
                <w:color w:val="auto"/>
                <w:highlight w:val="none"/>
              </w:rPr>
            </w:pPr>
          </w:p>
          <w:p w14:paraId="698465FF">
            <w:pPr>
              <w:pStyle w:val="19"/>
              <w:spacing w:line="251" w:lineRule="auto"/>
              <w:rPr>
                <w:color w:val="auto"/>
                <w:highlight w:val="none"/>
              </w:rPr>
            </w:pPr>
          </w:p>
          <w:p w14:paraId="698D0EBC">
            <w:pPr>
              <w:pStyle w:val="19"/>
              <w:spacing w:line="251" w:lineRule="auto"/>
              <w:rPr>
                <w:color w:val="auto"/>
                <w:highlight w:val="none"/>
              </w:rPr>
            </w:pPr>
          </w:p>
          <w:p w14:paraId="04EC19DE">
            <w:pPr>
              <w:spacing w:before="78" w:line="225" w:lineRule="auto"/>
              <w:ind w:left="1264"/>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投标单位</w:t>
            </w:r>
            <w:r>
              <w:rPr>
                <w:rFonts w:ascii="楷体" w:hAnsi="楷体" w:eastAsia="楷体" w:cs="楷体"/>
                <w:color w:val="auto"/>
                <w:spacing w:val="-14"/>
                <w:sz w:val="24"/>
                <w:szCs w:val="24"/>
                <w:highlight w:val="none"/>
              </w:rPr>
              <w:t>：</w:t>
            </w:r>
            <w:r>
              <w:rPr>
                <w:rFonts w:ascii="楷体" w:hAnsi="楷体" w:eastAsia="楷体" w:cs="楷体"/>
                <w:color w:val="auto"/>
                <w:sz w:val="24"/>
                <w:szCs w:val="24"/>
                <w:highlight w:val="none"/>
                <w:u w:val="single" w:color="auto"/>
              </w:rPr>
              <w:t xml:space="preserve">                                       </w:t>
            </w:r>
            <w:r>
              <w:rPr>
                <w:rFonts w:ascii="楷体" w:hAnsi="楷体" w:eastAsia="楷体" w:cs="楷体"/>
                <w:color w:val="auto"/>
                <w:spacing w:val="-14"/>
                <w:sz w:val="24"/>
                <w:szCs w:val="24"/>
                <w:highlight w:val="none"/>
              </w:rPr>
              <w:t>（</w:t>
            </w:r>
            <w:r>
              <w:rPr>
                <w:rFonts w:ascii="楷体" w:hAnsi="楷体" w:eastAsia="楷体" w:cs="楷体"/>
                <w:color w:val="auto"/>
                <w:spacing w:val="2"/>
                <w:sz w:val="24"/>
                <w:szCs w:val="24"/>
                <w:highlight w:val="none"/>
              </w:rPr>
              <w:t>公章）</w:t>
            </w:r>
          </w:p>
          <w:p w14:paraId="779B6498">
            <w:pPr>
              <w:spacing w:before="149" w:line="235" w:lineRule="auto"/>
              <w:ind w:left="1264"/>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项目名称：</w:t>
            </w:r>
            <w:r>
              <w:rPr>
                <w:rFonts w:ascii="楷体" w:hAnsi="楷体" w:eastAsia="楷体" w:cs="楷体"/>
                <w:color w:val="auto"/>
                <w:sz w:val="24"/>
                <w:szCs w:val="24"/>
                <w:highlight w:val="none"/>
                <w:u w:val="single" w:color="auto"/>
              </w:rPr>
              <w:t xml:space="preserve">                                          </w:t>
            </w:r>
          </w:p>
          <w:p w14:paraId="5C882DEA">
            <w:pPr>
              <w:spacing w:before="134" w:line="225" w:lineRule="auto"/>
              <w:ind w:left="1264"/>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项目编号：</w:t>
            </w:r>
            <w:r>
              <w:rPr>
                <w:rFonts w:ascii="楷体" w:hAnsi="楷体" w:eastAsia="楷体" w:cs="楷体"/>
                <w:color w:val="auto"/>
                <w:sz w:val="24"/>
                <w:szCs w:val="24"/>
                <w:highlight w:val="none"/>
                <w:u w:val="single" w:color="auto"/>
              </w:rPr>
              <w:t xml:space="preserve">                                        </w:t>
            </w:r>
          </w:p>
          <w:p w14:paraId="1C935993">
            <w:pPr>
              <w:spacing w:before="147" w:line="223" w:lineRule="auto"/>
              <w:ind w:left="1261"/>
              <w:rPr>
                <w:rFonts w:ascii="楷体" w:hAnsi="楷体" w:eastAsia="楷体" w:cs="楷体"/>
                <w:color w:val="auto"/>
                <w:sz w:val="24"/>
                <w:szCs w:val="24"/>
                <w:highlight w:val="none"/>
              </w:rPr>
            </w:pPr>
            <w:r>
              <w:rPr>
                <w:rFonts w:ascii="楷体" w:hAnsi="楷体" w:eastAsia="楷体" w:cs="楷体"/>
                <w:color w:val="auto"/>
                <w:spacing w:val="-14"/>
                <w:sz w:val="24"/>
                <w:szCs w:val="24"/>
                <w:highlight w:val="none"/>
              </w:rPr>
              <w:t>联</w:t>
            </w:r>
            <w:r>
              <w:rPr>
                <w:rFonts w:ascii="楷体" w:hAnsi="楷体" w:eastAsia="楷体" w:cs="楷体"/>
                <w:color w:val="auto"/>
                <w:spacing w:val="43"/>
                <w:sz w:val="24"/>
                <w:szCs w:val="24"/>
                <w:highlight w:val="none"/>
              </w:rPr>
              <w:t xml:space="preserve"> </w:t>
            </w:r>
            <w:r>
              <w:rPr>
                <w:rFonts w:ascii="楷体" w:hAnsi="楷体" w:eastAsia="楷体" w:cs="楷体"/>
                <w:color w:val="auto"/>
                <w:spacing w:val="-14"/>
                <w:sz w:val="24"/>
                <w:szCs w:val="24"/>
                <w:highlight w:val="none"/>
              </w:rPr>
              <w:t>系</w:t>
            </w:r>
            <w:r>
              <w:rPr>
                <w:rFonts w:ascii="楷体" w:hAnsi="楷体" w:eastAsia="楷体" w:cs="楷体"/>
                <w:color w:val="auto"/>
                <w:spacing w:val="4"/>
                <w:sz w:val="24"/>
                <w:szCs w:val="24"/>
                <w:highlight w:val="none"/>
              </w:rPr>
              <w:t xml:space="preserve"> </w:t>
            </w:r>
            <w:r>
              <w:rPr>
                <w:rFonts w:ascii="楷体" w:hAnsi="楷体" w:eastAsia="楷体" w:cs="楷体"/>
                <w:color w:val="auto"/>
                <w:spacing w:val="-14"/>
                <w:sz w:val="24"/>
                <w:szCs w:val="24"/>
                <w:highlight w:val="none"/>
              </w:rPr>
              <w:t>人：</w:t>
            </w:r>
            <w:r>
              <w:rPr>
                <w:rFonts w:ascii="楷体" w:hAnsi="楷体" w:eastAsia="楷体" w:cs="楷体"/>
                <w:color w:val="auto"/>
                <w:sz w:val="24"/>
                <w:szCs w:val="24"/>
                <w:highlight w:val="none"/>
                <w:u w:val="single" w:color="auto"/>
              </w:rPr>
              <w:t xml:space="preserve">                                        </w:t>
            </w:r>
          </w:p>
          <w:p w14:paraId="46BFB1B6">
            <w:pPr>
              <w:spacing w:before="152" w:line="237" w:lineRule="auto"/>
              <w:ind w:left="1285"/>
              <w:rPr>
                <w:rFonts w:ascii="楷体" w:hAnsi="楷体" w:eastAsia="楷体" w:cs="楷体"/>
                <w:color w:val="auto"/>
                <w:sz w:val="24"/>
                <w:szCs w:val="24"/>
                <w:highlight w:val="none"/>
              </w:rPr>
            </w:pPr>
            <w:r>
              <w:rPr>
                <w:rFonts w:ascii="楷体" w:hAnsi="楷体" w:eastAsia="楷体" w:cs="楷体"/>
                <w:color w:val="auto"/>
                <w:spacing w:val="-15"/>
                <w:sz w:val="24"/>
                <w:szCs w:val="24"/>
                <w:highlight w:val="none"/>
              </w:rPr>
              <w:t>电</w:t>
            </w:r>
            <w:r>
              <w:rPr>
                <w:rFonts w:ascii="楷体" w:hAnsi="楷体" w:eastAsia="楷体" w:cs="楷体"/>
                <w:color w:val="auto"/>
                <w:spacing w:val="2"/>
                <w:sz w:val="24"/>
                <w:szCs w:val="24"/>
                <w:highlight w:val="none"/>
              </w:rPr>
              <w:t xml:space="preserve">    </w:t>
            </w:r>
            <w:r>
              <w:rPr>
                <w:rFonts w:ascii="楷体" w:hAnsi="楷体" w:eastAsia="楷体" w:cs="楷体"/>
                <w:color w:val="auto"/>
                <w:spacing w:val="-15"/>
                <w:sz w:val="24"/>
                <w:szCs w:val="24"/>
                <w:highlight w:val="none"/>
              </w:rPr>
              <w:t>话：</w:t>
            </w:r>
            <w:r>
              <w:rPr>
                <w:rFonts w:ascii="楷体" w:hAnsi="楷体" w:eastAsia="楷体" w:cs="楷体"/>
                <w:color w:val="auto"/>
                <w:sz w:val="24"/>
                <w:szCs w:val="24"/>
                <w:highlight w:val="none"/>
                <w:u w:val="single" w:color="auto"/>
              </w:rPr>
              <w:t xml:space="preserve">                                        </w:t>
            </w:r>
          </w:p>
          <w:p w14:paraId="539B2F19">
            <w:pPr>
              <w:spacing w:before="130" w:line="244" w:lineRule="auto"/>
              <w:ind w:left="1262"/>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地</w:t>
            </w:r>
            <w:r>
              <w:rPr>
                <w:rFonts w:ascii="楷体" w:hAnsi="楷体" w:eastAsia="楷体" w:cs="楷体"/>
                <w:color w:val="auto"/>
                <w:spacing w:val="3"/>
                <w:sz w:val="24"/>
                <w:szCs w:val="24"/>
                <w:highlight w:val="none"/>
              </w:rPr>
              <w:t xml:space="preserve">    </w:t>
            </w:r>
            <w:r>
              <w:rPr>
                <w:rFonts w:ascii="楷体" w:hAnsi="楷体" w:eastAsia="楷体" w:cs="楷体"/>
                <w:color w:val="auto"/>
                <w:spacing w:val="-5"/>
                <w:sz w:val="24"/>
                <w:szCs w:val="24"/>
                <w:highlight w:val="none"/>
              </w:rPr>
              <w:t>址  ：</w:t>
            </w:r>
            <w:r>
              <w:rPr>
                <w:rFonts w:ascii="楷体" w:hAnsi="楷体" w:eastAsia="楷体" w:cs="楷体"/>
                <w:color w:val="auto"/>
                <w:spacing w:val="122"/>
                <w:sz w:val="24"/>
                <w:szCs w:val="24"/>
                <w:highlight w:val="none"/>
              </w:rPr>
              <w:t xml:space="preserve"> </w:t>
            </w:r>
            <w:r>
              <w:rPr>
                <w:rFonts w:ascii="楷体" w:hAnsi="楷体" w:eastAsia="楷体" w:cs="楷体"/>
                <w:color w:val="auto"/>
                <w:sz w:val="24"/>
                <w:szCs w:val="24"/>
                <w:highlight w:val="none"/>
                <w:u w:val="single" w:color="auto"/>
              </w:rPr>
              <w:t xml:space="preserve">                                    </w:t>
            </w:r>
          </w:p>
          <w:p w14:paraId="00189EC6">
            <w:pPr>
              <w:pStyle w:val="19"/>
              <w:spacing w:line="256" w:lineRule="auto"/>
              <w:rPr>
                <w:color w:val="auto"/>
                <w:highlight w:val="none"/>
              </w:rPr>
            </w:pPr>
          </w:p>
          <w:p w14:paraId="6BFFA6A5">
            <w:pPr>
              <w:pStyle w:val="19"/>
              <w:spacing w:line="256" w:lineRule="auto"/>
              <w:rPr>
                <w:color w:val="auto"/>
                <w:highlight w:val="none"/>
              </w:rPr>
            </w:pPr>
          </w:p>
          <w:p w14:paraId="0CD5F070">
            <w:pPr>
              <w:pStyle w:val="19"/>
              <w:spacing w:line="256" w:lineRule="auto"/>
              <w:rPr>
                <w:color w:val="auto"/>
                <w:highlight w:val="none"/>
              </w:rPr>
            </w:pPr>
          </w:p>
          <w:p w14:paraId="10E06011">
            <w:pPr>
              <w:pStyle w:val="19"/>
              <w:spacing w:line="256" w:lineRule="auto"/>
              <w:rPr>
                <w:color w:val="auto"/>
                <w:highlight w:val="none"/>
              </w:rPr>
            </w:pPr>
          </w:p>
          <w:p w14:paraId="5EBCBA20">
            <w:pPr>
              <w:pStyle w:val="19"/>
              <w:spacing w:line="257" w:lineRule="auto"/>
              <w:rPr>
                <w:color w:val="auto"/>
                <w:highlight w:val="none"/>
              </w:rPr>
            </w:pPr>
          </w:p>
          <w:p w14:paraId="3FC0AA7E">
            <w:pPr>
              <w:pStyle w:val="19"/>
              <w:spacing w:line="257" w:lineRule="auto"/>
              <w:rPr>
                <w:color w:val="auto"/>
                <w:highlight w:val="none"/>
              </w:rPr>
            </w:pPr>
          </w:p>
          <w:p w14:paraId="1C91F451">
            <w:pPr>
              <w:pStyle w:val="19"/>
              <w:spacing w:line="257" w:lineRule="auto"/>
              <w:rPr>
                <w:color w:val="auto"/>
                <w:highlight w:val="none"/>
              </w:rPr>
            </w:pPr>
          </w:p>
          <w:p w14:paraId="416C0947">
            <w:pPr>
              <w:spacing w:before="78" w:line="224" w:lineRule="auto"/>
              <w:ind w:left="2170"/>
              <w:rPr>
                <w:rFonts w:ascii="楷体" w:hAnsi="楷体" w:eastAsia="楷体" w:cs="楷体"/>
                <w:color w:val="auto"/>
                <w:sz w:val="24"/>
                <w:szCs w:val="24"/>
                <w:highlight w:val="none"/>
              </w:rPr>
            </w:pPr>
            <w:r>
              <w:rPr>
                <w:rFonts w:ascii="楷体" w:hAnsi="楷体" w:eastAsia="楷体" w:cs="楷体"/>
                <w:color w:val="auto"/>
                <w:spacing w:val="-6"/>
                <w:sz w:val="24"/>
                <w:szCs w:val="24"/>
                <w:highlight w:val="none"/>
                <w14:textOutline w14:w="4358" w14:cap="sq" w14:cmpd="sng">
                  <w14:solidFill>
                    <w14:srgbClr w14:val="000000"/>
                  </w14:solidFill>
                  <w14:prstDash w14:val="solid"/>
                  <w14:bevel/>
                </w14:textOutline>
              </w:rPr>
              <w:t>注：</w:t>
            </w:r>
            <w:r>
              <w:rPr>
                <w:rFonts w:ascii="楷体" w:hAnsi="楷体" w:eastAsia="楷体" w:cs="楷体"/>
                <w:color w:val="auto"/>
                <w:spacing w:val="-6"/>
                <w:sz w:val="24"/>
                <w:szCs w:val="24"/>
                <w:highlight w:val="none"/>
              </w:rPr>
              <w:t xml:space="preserve">   </w:t>
            </w:r>
            <w:r>
              <w:rPr>
                <w:rFonts w:ascii="楷体" w:hAnsi="楷体" w:eastAsia="楷体" w:cs="楷体"/>
                <w:color w:val="auto"/>
                <w:spacing w:val="-6"/>
                <w:sz w:val="24"/>
                <w:szCs w:val="24"/>
                <w:highlight w:val="none"/>
                <w14:textOutline w14:w="4358" w14:cap="sq" w14:cmpd="sng">
                  <w14:solidFill>
                    <w14:srgbClr w14:val="000000"/>
                  </w14:solidFill>
                  <w14:prstDash w14:val="solid"/>
                  <w14:bevel/>
                </w14:textOutline>
              </w:rPr>
              <w:t>在</w:t>
            </w:r>
            <w:r>
              <w:rPr>
                <w:rFonts w:ascii="楷体" w:hAnsi="楷体" w:eastAsia="楷体" w:cs="楷体"/>
                <w:color w:val="auto"/>
                <w:spacing w:val="-48"/>
                <w:sz w:val="24"/>
                <w:szCs w:val="24"/>
                <w:highlight w:val="none"/>
              </w:rPr>
              <w:t xml:space="preserve"> </w:t>
            </w:r>
            <w:r>
              <w:rPr>
                <w:rFonts w:ascii="楷体" w:hAnsi="楷体" w:eastAsia="楷体" w:cs="楷体"/>
                <w:color w:val="auto"/>
                <w:spacing w:val="-6"/>
                <w:sz w:val="24"/>
                <w:szCs w:val="24"/>
                <w:highlight w:val="none"/>
                <w14:textOutline w14:w="4358" w14:cap="sq" w14:cmpd="sng">
                  <w14:solidFill>
                    <w14:srgbClr w14:val="000000"/>
                  </w14:solidFill>
                  <w14:prstDash w14:val="solid"/>
                  <w14:bevel/>
                </w14:textOutline>
              </w:rPr>
              <w:t>202X</w:t>
            </w:r>
            <w:r>
              <w:rPr>
                <w:rFonts w:ascii="楷体" w:hAnsi="楷体" w:eastAsia="楷体" w:cs="楷体"/>
                <w:color w:val="auto"/>
                <w:spacing w:val="-52"/>
                <w:sz w:val="24"/>
                <w:szCs w:val="24"/>
                <w:highlight w:val="none"/>
              </w:rPr>
              <w:t xml:space="preserve"> </w:t>
            </w:r>
            <w:r>
              <w:rPr>
                <w:rFonts w:ascii="楷体" w:hAnsi="楷体" w:eastAsia="楷体" w:cs="楷体"/>
                <w:color w:val="auto"/>
                <w:spacing w:val="-6"/>
                <w:sz w:val="24"/>
                <w:szCs w:val="24"/>
                <w:highlight w:val="none"/>
                <w14:textOutline w14:w="4358" w14:cap="sq" w14:cmpd="sng">
                  <w14:solidFill>
                    <w14:srgbClr w14:val="000000"/>
                  </w14:solidFill>
                  <w14:prstDash w14:val="solid"/>
                  <w14:bevel/>
                </w14:textOutline>
              </w:rPr>
              <w:t>年</w:t>
            </w:r>
            <w:r>
              <w:rPr>
                <w:rFonts w:ascii="楷体" w:hAnsi="楷体" w:eastAsia="楷体" w:cs="楷体"/>
                <w:color w:val="auto"/>
                <w:spacing w:val="7"/>
                <w:sz w:val="24"/>
                <w:szCs w:val="24"/>
                <w:highlight w:val="none"/>
              </w:rPr>
              <w:t xml:space="preserve">   </w:t>
            </w:r>
            <w:r>
              <w:rPr>
                <w:rFonts w:ascii="楷体" w:hAnsi="楷体" w:eastAsia="楷体" w:cs="楷体"/>
                <w:color w:val="auto"/>
                <w:spacing w:val="-6"/>
                <w:sz w:val="24"/>
                <w:szCs w:val="24"/>
                <w:highlight w:val="none"/>
                <w14:textOutline w14:w="4358" w14:cap="sq" w14:cmpd="sng">
                  <w14:solidFill>
                    <w14:srgbClr w14:val="000000"/>
                  </w14:solidFill>
                  <w14:prstDash w14:val="solid"/>
                  <w14:bevel/>
                </w14:textOutline>
              </w:rPr>
              <w:t>月</w:t>
            </w:r>
            <w:r>
              <w:rPr>
                <w:rFonts w:ascii="楷体" w:hAnsi="楷体" w:eastAsia="楷体" w:cs="楷体"/>
                <w:color w:val="auto"/>
                <w:spacing w:val="32"/>
                <w:sz w:val="24"/>
                <w:szCs w:val="24"/>
                <w:highlight w:val="none"/>
              </w:rPr>
              <w:t xml:space="preserve">  </w:t>
            </w:r>
            <w:r>
              <w:rPr>
                <w:rFonts w:ascii="楷体" w:hAnsi="楷体" w:eastAsia="楷体" w:cs="楷体"/>
                <w:color w:val="auto"/>
                <w:spacing w:val="-6"/>
                <w:sz w:val="24"/>
                <w:szCs w:val="24"/>
                <w:highlight w:val="none"/>
                <w14:textOutline w14:w="4358" w14:cap="sq" w14:cmpd="sng">
                  <w14:solidFill>
                    <w14:srgbClr w14:val="000000"/>
                  </w14:solidFill>
                  <w14:prstDash w14:val="solid"/>
                  <w14:bevel/>
                </w14:textOutline>
              </w:rPr>
              <w:t>日</w:t>
            </w:r>
            <w:r>
              <w:rPr>
                <w:rFonts w:ascii="楷体" w:hAnsi="楷体" w:eastAsia="楷体" w:cs="楷体"/>
                <w:color w:val="auto"/>
                <w:spacing w:val="2"/>
                <w:sz w:val="24"/>
                <w:szCs w:val="24"/>
                <w:highlight w:val="none"/>
              </w:rPr>
              <w:t xml:space="preserve">   </w:t>
            </w:r>
            <w:r>
              <w:rPr>
                <w:rFonts w:ascii="楷体" w:hAnsi="楷体" w:eastAsia="楷体" w:cs="楷体"/>
                <w:color w:val="auto"/>
                <w:spacing w:val="-6"/>
                <w:sz w:val="24"/>
                <w:szCs w:val="24"/>
                <w:highlight w:val="none"/>
              </w:rPr>
              <w:t>XX</w:t>
            </w:r>
            <w:r>
              <w:rPr>
                <w:rFonts w:ascii="楷体" w:hAnsi="楷体" w:eastAsia="楷体" w:cs="楷体"/>
                <w:color w:val="auto"/>
                <w:spacing w:val="-49"/>
                <w:sz w:val="24"/>
                <w:szCs w:val="24"/>
                <w:highlight w:val="none"/>
              </w:rPr>
              <w:t xml:space="preserve"> </w:t>
            </w:r>
            <w:r>
              <w:rPr>
                <w:rFonts w:ascii="楷体" w:hAnsi="楷体" w:eastAsia="楷体" w:cs="楷体"/>
                <w:color w:val="auto"/>
                <w:spacing w:val="-6"/>
                <w:sz w:val="24"/>
                <w:szCs w:val="24"/>
                <w:highlight w:val="none"/>
                <w14:textOutline w14:w="4358" w14:cap="sq" w14:cmpd="sng">
                  <w14:solidFill>
                    <w14:srgbClr w14:val="000000"/>
                  </w14:solidFill>
                  <w14:prstDash w14:val="solid"/>
                  <w14:bevel/>
                </w14:textOutline>
              </w:rPr>
              <w:t>之前不得启封</w:t>
            </w:r>
          </w:p>
        </w:tc>
      </w:tr>
    </w:tbl>
    <w:p w14:paraId="74AF0E0F">
      <w:pPr>
        <w:rPr>
          <w:rFonts w:ascii="Arial"/>
          <w:color w:val="auto"/>
          <w:sz w:val="21"/>
          <w:highlight w:val="none"/>
        </w:rPr>
      </w:pPr>
    </w:p>
    <w:p w14:paraId="4BE0FE4A">
      <w:pPr>
        <w:rPr>
          <w:rFonts w:ascii="Arial" w:hAnsi="Arial" w:eastAsia="Arial" w:cs="Arial"/>
          <w:color w:val="auto"/>
          <w:sz w:val="21"/>
          <w:szCs w:val="21"/>
          <w:highlight w:val="none"/>
        </w:rPr>
        <w:sectPr>
          <w:footerReference r:id="rId45" w:type="default"/>
          <w:pgSz w:w="11906" w:h="16839"/>
          <w:pgMar w:top="1431" w:right="1220" w:bottom="1402" w:left="1256" w:header="0" w:footer="1225" w:gutter="0"/>
          <w:pgNumType w:fmt="decimal"/>
          <w:cols w:space="720" w:num="1"/>
        </w:sectPr>
      </w:pPr>
    </w:p>
    <w:p w14:paraId="218A1CD8">
      <w:pPr>
        <w:jc w:val="center"/>
        <w:rPr>
          <w:rFonts w:hint="eastAsia" w:ascii="楷体" w:hAnsi="楷体" w:eastAsia="楷体" w:cs="楷体"/>
          <w:b/>
          <w:bCs/>
          <w:color w:val="auto"/>
          <w:sz w:val="50"/>
          <w:szCs w:val="50"/>
          <w:highlight w:val="none"/>
          <w:lang w:eastAsia="zh-CN"/>
        </w:rPr>
      </w:pPr>
      <w:bookmarkStart w:id="67" w:name="bookmark72"/>
      <w:bookmarkEnd w:id="67"/>
      <w:r>
        <w:rPr>
          <w:rFonts w:hint="eastAsia" w:ascii="楷体" w:hAnsi="楷体" w:eastAsia="楷体" w:cs="楷体"/>
          <w:b/>
          <w:bCs/>
          <w:color w:val="auto"/>
          <w:sz w:val="50"/>
          <w:szCs w:val="50"/>
          <w:highlight w:val="none"/>
          <w:lang w:eastAsia="zh-CN"/>
        </w:rPr>
        <w:t>莎车县教育系统2025年学生营养膳食食材营养馕采购项目（第一标段）</w:t>
      </w:r>
    </w:p>
    <w:p w14:paraId="4EDB67AC">
      <w:pPr>
        <w:pStyle w:val="5"/>
        <w:spacing w:before="1" w:line="187" w:lineRule="auto"/>
        <w:ind w:left="3451"/>
        <w:rPr>
          <w:color w:val="auto"/>
          <w:sz w:val="47"/>
          <w:szCs w:val="47"/>
          <w:highlight w:val="none"/>
        </w:rPr>
      </w:pPr>
    </w:p>
    <w:p w14:paraId="0798002D">
      <w:pPr>
        <w:pStyle w:val="5"/>
        <w:spacing w:before="1" w:line="225" w:lineRule="auto"/>
        <w:ind w:left="1266"/>
        <w:rPr>
          <w:rFonts w:hint="eastAsia" w:eastAsia="楷体"/>
          <w:color w:val="auto"/>
          <w:sz w:val="40"/>
          <w:szCs w:val="40"/>
          <w:highlight w:val="none"/>
          <w:lang w:eastAsia="zh-CN"/>
        </w:rPr>
      </w:pPr>
      <w:r>
        <w:rPr>
          <w:color w:val="auto"/>
          <w:spacing w:val="1"/>
          <w:sz w:val="40"/>
          <w:szCs w:val="40"/>
          <w:highlight w:val="none"/>
          <w14:textOutline w14:w="7282" w14:cap="sq" w14:cmpd="sng">
            <w14:solidFill>
              <w14:srgbClr w14:val="000000"/>
            </w14:solidFill>
            <w14:prstDash w14:val="solid"/>
            <w14:bevel/>
          </w14:textOutline>
        </w:rPr>
        <w:t>项目编号：</w:t>
      </w:r>
      <w:r>
        <w:rPr>
          <w:rFonts w:hint="eastAsia"/>
          <w:color w:val="auto"/>
          <w:sz w:val="40"/>
          <w:szCs w:val="40"/>
          <w:highlight w:val="none"/>
          <w:lang w:eastAsia="zh-CN"/>
          <w14:textOutline w14:w="7282" w14:cap="sq" w14:cmpd="sng">
            <w14:solidFill>
              <w14:srgbClr w14:val="000000"/>
            </w14:solidFill>
            <w14:prstDash w14:val="solid"/>
            <w14:bevel/>
          </w14:textOutline>
        </w:rPr>
        <w:t>XJZB-XJSZCG-2025-02</w:t>
      </w:r>
    </w:p>
    <w:p w14:paraId="309878EB">
      <w:pPr>
        <w:spacing w:line="315" w:lineRule="auto"/>
        <w:rPr>
          <w:rFonts w:ascii="Arial"/>
          <w:color w:val="auto"/>
          <w:sz w:val="21"/>
          <w:highlight w:val="none"/>
        </w:rPr>
      </w:pPr>
    </w:p>
    <w:p w14:paraId="76EE50B9">
      <w:pPr>
        <w:spacing w:line="315" w:lineRule="auto"/>
        <w:rPr>
          <w:rFonts w:ascii="Arial"/>
          <w:color w:val="auto"/>
          <w:sz w:val="21"/>
          <w:highlight w:val="none"/>
        </w:rPr>
      </w:pPr>
    </w:p>
    <w:p w14:paraId="479B7B59">
      <w:pPr>
        <w:spacing w:line="315" w:lineRule="auto"/>
        <w:rPr>
          <w:rFonts w:ascii="Arial"/>
          <w:color w:val="auto"/>
          <w:sz w:val="21"/>
          <w:highlight w:val="none"/>
        </w:rPr>
      </w:pPr>
    </w:p>
    <w:p w14:paraId="618BC62E">
      <w:pPr>
        <w:pStyle w:val="5"/>
        <w:spacing w:before="153" w:line="227" w:lineRule="auto"/>
        <w:ind w:left="1422"/>
        <w:rPr>
          <w:color w:val="auto"/>
          <w:sz w:val="47"/>
          <w:szCs w:val="47"/>
          <w:highlight w:val="none"/>
        </w:rPr>
      </w:pPr>
      <w:r>
        <w:rPr>
          <w:color w:val="auto"/>
          <w:spacing w:val="2"/>
          <w:sz w:val="47"/>
          <w:szCs w:val="47"/>
          <w:highlight w:val="none"/>
          <w14:textOutline w14:w="8717" w14:cap="sq" w14:cmpd="sng">
            <w14:solidFill>
              <w14:srgbClr w14:val="000000"/>
            </w14:solidFill>
            <w14:prstDash w14:val="solid"/>
            <w14:bevel/>
          </w14:textOutline>
        </w:rPr>
        <w:t>招</w:t>
      </w:r>
      <w:r>
        <w:rPr>
          <w:color w:val="auto"/>
          <w:spacing w:val="2"/>
          <w:sz w:val="47"/>
          <w:szCs w:val="47"/>
          <w:highlight w:val="none"/>
        </w:rPr>
        <w:t xml:space="preserve"> </w:t>
      </w:r>
      <w:r>
        <w:rPr>
          <w:color w:val="auto"/>
          <w:spacing w:val="2"/>
          <w:sz w:val="47"/>
          <w:szCs w:val="47"/>
          <w:highlight w:val="none"/>
          <w14:textOutline w14:w="8717" w14:cap="sq" w14:cmpd="sng">
            <w14:solidFill>
              <w14:srgbClr w14:val="000000"/>
            </w14:solidFill>
            <w14:prstDash w14:val="solid"/>
            <w14:bevel/>
          </w14:textOutline>
        </w:rPr>
        <w:t>标</w:t>
      </w:r>
      <w:r>
        <w:rPr>
          <w:color w:val="auto"/>
          <w:spacing w:val="48"/>
          <w:sz w:val="47"/>
          <w:szCs w:val="47"/>
          <w:highlight w:val="none"/>
        </w:rPr>
        <w:t xml:space="preserve"> </w:t>
      </w:r>
      <w:r>
        <w:rPr>
          <w:color w:val="auto"/>
          <w:spacing w:val="2"/>
          <w:sz w:val="47"/>
          <w:szCs w:val="47"/>
          <w:highlight w:val="none"/>
          <w14:textOutline w14:w="8717" w14:cap="sq" w14:cmpd="sng">
            <w14:solidFill>
              <w14:srgbClr w14:val="000000"/>
            </w14:solidFill>
            <w14:prstDash w14:val="solid"/>
            <w14:bevel/>
          </w14:textOutline>
        </w:rPr>
        <w:t>文</w:t>
      </w:r>
      <w:r>
        <w:rPr>
          <w:color w:val="auto"/>
          <w:spacing w:val="24"/>
          <w:sz w:val="47"/>
          <w:szCs w:val="47"/>
          <w:highlight w:val="none"/>
        </w:rPr>
        <w:t xml:space="preserve"> </w:t>
      </w:r>
      <w:r>
        <w:rPr>
          <w:color w:val="auto"/>
          <w:spacing w:val="2"/>
          <w:sz w:val="47"/>
          <w:szCs w:val="47"/>
          <w:highlight w:val="none"/>
          <w14:textOutline w14:w="8717" w14:cap="sq" w14:cmpd="sng">
            <w14:solidFill>
              <w14:srgbClr w14:val="000000"/>
            </w14:solidFill>
            <w14:prstDash w14:val="solid"/>
            <w14:bevel/>
          </w14:textOutline>
        </w:rPr>
        <w:t>件（电子评标）</w:t>
      </w:r>
    </w:p>
    <w:p w14:paraId="1B191737">
      <w:pPr>
        <w:spacing w:line="354" w:lineRule="auto"/>
        <w:rPr>
          <w:rFonts w:ascii="Arial"/>
          <w:color w:val="auto"/>
          <w:sz w:val="21"/>
          <w:highlight w:val="none"/>
        </w:rPr>
      </w:pPr>
    </w:p>
    <w:p w14:paraId="5C89EEAD">
      <w:pPr>
        <w:spacing w:line="355" w:lineRule="auto"/>
        <w:rPr>
          <w:rFonts w:ascii="Arial"/>
          <w:color w:val="auto"/>
          <w:sz w:val="21"/>
          <w:highlight w:val="none"/>
        </w:rPr>
      </w:pPr>
    </w:p>
    <w:p w14:paraId="4CF054B3">
      <w:pPr>
        <w:pStyle w:val="5"/>
        <w:spacing w:before="92" w:line="225" w:lineRule="auto"/>
        <w:ind w:left="3764"/>
        <w:rPr>
          <w:color w:val="auto"/>
          <w:highlight w:val="none"/>
        </w:rPr>
      </w:pPr>
      <w:r>
        <w:rPr>
          <w:color w:val="auto"/>
          <w:spacing w:val="-6"/>
          <w:highlight w:val="none"/>
          <w14:textOutline w14:w="5103" w14:cap="sq" w14:cmpd="sng">
            <w14:solidFill>
              <w14:srgbClr w14:val="000000"/>
            </w14:solidFill>
            <w14:prstDash w14:val="solid"/>
            <w14:bevel/>
          </w14:textOutline>
        </w:rPr>
        <w:t>（第二册）</w:t>
      </w:r>
    </w:p>
    <w:p w14:paraId="3FD07AAA">
      <w:pPr>
        <w:spacing w:line="276" w:lineRule="auto"/>
        <w:rPr>
          <w:rFonts w:ascii="Arial"/>
          <w:color w:val="auto"/>
          <w:sz w:val="21"/>
          <w:highlight w:val="none"/>
        </w:rPr>
      </w:pPr>
    </w:p>
    <w:p w14:paraId="2FEF2702">
      <w:pPr>
        <w:spacing w:line="277" w:lineRule="auto"/>
        <w:rPr>
          <w:rFonts w:ascii="Arial"/>
          <w:color w:val="auto"/>
          <w:sz w:val="21"/>
          <w:highlight w:val="none"/>
        </w:rPr>
      </w:pPr>
    </w:p>
    <w:p w14:paraId="462E7CD8">
      <w:pPr>
        <w:spacing w:line="277" w:lineRule="auto"/>
        <w:rPr>
          <w:rFonts w:ascii="Arial"/>
          <w:color w:val="auto"/>
          <w:sz w:val="21"/>
          <w:highlight w:val="none"/>
        </w:rPr>
      </w:pPr>
    </w:p>
    <w:p w14:paraId="243CE43F">
      <w:pPr>
        <w:spacing w:line="277" w:lineRule="auto"/>
        <w:rPr>
          <w:rFonts w:ascii="Arial"/>
          <w:color w:val="auto"/>
          <w:sz w:val="21"/>
          <w:highlight w:val="none"/>
        </w:rPr>
      </w:pPr>
    </w:p>
    <w:p w14:paraId="6EDE860E">
      <w:pPr>
        <w:pStyle w:val="5"/>
        <w:tabs>
          <w:tab w:val="left" w:pos="7477"/>
        </w:tabs>
        <w:spacing w:before="78" w:line="598" w:lineRule="auto"/>
        <w:ind w:left="498" w:right="856" w:hanging="2"/>
        <w:jc w:val="both"/>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采购单位名称：</w:t>
      </w:r>
      <w:r>
        <w:rPr>
          <w:rFonts w:hint="eastAsia"/>
          <w:color w:val="auto"/>
          <w:sz w:val="24"/>
          <w:szCs w:val="24"/>
          <w:highlight w:val="none"/>
          <w:u w:val="single" w:color="000000"/>
          <w:lang w:eastAsia="zh-CN"/>
          <w14:textOutline w14:w="4358" w14:cap="sq" w14:cmpd="sng">
            <w14:solidFill>
              <w14:srgbClr w14:val="000000"/>
            </w14:solidFill>
            <w14:prstDash w14:val="solid"/>
            <w14:bevel/>
          </w14:textOutline>
        </w:rPr>
        <w:t>莎车县教育局</w:t>
      </w:r>
      <w:r>
        <w:rPr>
          <w:color w:val="auto"/>
          <w:sz w:val="24"/>
          <w:szCs w:val="24"/>
          <w:highlight w:val="none"/>
          <w:u w:val="single" w:color="auto"/>
        </w:rPr>
        <w:tab/>
      </w:r>
      <w:r>
        <w:rPr>
          <w:color w:val="auto"/>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联</w:t>
      </w:r>
      <w:r>
        <w:rPr>
          <w:color w:val="auto"/>
          <w:spacing w:val="20"/>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系</w:t>
      </w:r>
      <w:r>
        <w:rPr>
          <w:color w:val="auto"/>
          <w:spacing w:val="1"/>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人：</w:t>
      </w:r>
      <w:r>
        <w:rPr>
          <w:rFonts w:hint="eastAsia"/>
          <w:color w:val="auto"/>
          <w:spacing w:val="-6"/>
          <w:sz w:val="24"/>
          <w:szCs w:val="24"/>
          <w:highlight w:val="none"/>
          <w:u w:val="single" w:color="000000"/>
          <w:lang w:eastAsia="zh-CN"/>
          <w14:textOutline w14:w="4358" w14:cap="sq" w14:cmpd="sng">
            <w14:solidFill>
              <w14:srgbClr w14:val="000000"/>
            </w14:solidFill>
            <w14:prstDash w14:val="solid"/>
            <w14:bevel/>
          </w14:textOutline>
        </w:rPr>
        <w:t>闫茂义</w:t>
      </w:r>
      <w:r>
        <w:rPr>
          <w:color w:val="auto"/>
          <w:spacing w:val="-6"/>
          <w:sz w:val="24"/>
          <w:szCs w:val="24"/>
          <w:highlight w:val="none"/>
          <w:u w:val="single" w:color="auto"/>
        </w:rPr>
        <w:t xml:space="preserve">                                     </w:t>
      </w:r>
    </w:p>
    <w:p w14:paraId="30BD8988">
      <w:pPr>
        <w:pStyle w:val="5"/>
        <w:spacing w:before="1" w:line="222" w:lineRule="auto"/>
        <w:ind w:left="499"/>
        <w:rPr>
          <w:color w:val="auto"/>
          <w:sz w:val="24"/>
          <w:szCs w:val="24"/>
          <w:highlight w:val="none"/>
        </w:rPr>
      </w:pPr>
      <w:r>
        <w:rPr>
          <w:color w:val="auto"/>
          <w:spacing w:val="-5"/>
          <w:sz w:val="24"/>
          <w:szCs w:val="24"/>
          <w:highlight w:val="none"/>
          <w14:textOutline w14:w="4358" w14:cap="sq" w14:cmpd="sng">
            <w14:solidFill>
              <w14:srgbClr w14:val="000000"/>
            </w14:solidFill>
            <w14:prstDash w14:val="solid"/>
            <w14:bevel/>
          </w14:textOutline>
        </w:rPr>
        <w:t>联</w:t>
      </w:r>
      <w:r>
        <w:rPr>
          <w:color w:val="auto"/>
          <w:spacing w:val="58"/>
          <w:sz w:val="24"/>
          <w:szCs w:val="24"/>
          <w:highlight w:val="none"/>
        </w:rPr>
        <w:t xml:space="preserve"> </w:t>
      </w:r>
      <w:r>
        <w:rPr>
          <w:color w:val="auto"/>
          <w:spacing w:val="-5"/>
          <w:sz w:val="24"/>
          <w:szCs w:val="24"/>
          <w:highlight w:val="none"/>
          <w14:textOutline w14:w="4358" w14:cap="sq" w14:cmpd="sng">
            <w14:solidFill>
              <w14:srgbClr w14:val="000000"/>
            </w14:solidFill>
            <w14:prstDash w14:val="solid"/>
            <w14:bevel/>
          </w14:textOutline>
        </w:rPr>
        <w:t>系</w:t>
      </w:r>
      <w:r>
        <w:rPr>
          <w:color w:val="auto"/>
          <w:spacing w:val="17"/>
          <w:sz w:val="24"/>
          <w:szCs w:val="24"/>
          <w:highlight w:val="none"/>
        </w:rPr>
        <w:t xml:space="preserve">  </w:t>
      </w:r>
      <w:r>
        <w:rPr>
          <w:color w:val="auto"/>
          <w:spacing w:val="-5"/>
          <w:sz w:val="24"/>
          <w:szCs w:val="24"/>
          <w:highlight w:val="none"/>
          <w14:textOutline w14:w="4358" w14:cap="sq" w14:cmpd="sng">
            <w14:solidFill>
              <w14:srgbClr w14:val="000000"/>
            </w14:solidFill>
            <w14:prstDash w14:val="solid"/>
            <w14:bevel/>
          </w14:textOutline>
        </w:rPr>
        <w:t>电</w:t>
      </w:r>
      <w:r>
        <w:rPr>
          <w:color w:val="auto"/>
          <w:spacing w:val="-5"/>
          <w:sz w:val="24"/>
          <w:szCs w:val="24"/>
          <w:highlight w:val="none"/>
        </w:rPr>
        <w:t xml:space="preserve"> </w:t>
      </w:r>
      <w:r>
        <w:rPr>
          <w:color w:val="auto"/>
          <w:spacing w:val="-5"/>
          <w:sz w:val="24"/>
          <w:szCs w:val="24"/>
          <w:highlight w:val="none"/>
          <w14:textOutline w14:w="4358" w14:cap="sq" w14:cmpd="sng">
            <w14:solidFill>
              <w14:srgbClr w14:val="000000"/>
            </w14:solidFill>
            <w14:prstDash w14:val="solid"/>
            <w14:bevel/>
          </w14:textOutline>
        </w:rPr>
        <w:t>话：</w:t>
      </w:r>
      <w:r>
        <w:rPr>
          <w:rFonts w:hint="eastAsia"/>
          <w:color w:val="auto"/>
          <w:spacing w:val="-5"/>
          <w:sz w:val="24"/>
          <w:szCs w:val="24"/>
          <w:highlight w:val="none"/>
          <w:u w:val="single" w:color="000000"/>
          <w:lang w:eastAsia="zh-CN"/>
          <w14:textOutline w14:w="4358" w14:cap="sq" w14:cmpd="sng">
            <w14:solidFill>
              <w14:srgbClr w14:val="000000"/>
            </w14:solidFill>
            <w14:prstDash w14:val="solid"/>
            <w14:bevel/>
          </w14:textOutline>
        </w:rPr>
        <w:t>186 9985 7582</w:t>
      </w:r>
      <w:r>
        <w:rPr>
          <w:color w:val="auto"/>
          <w:sz w:val="24"/>
          <w:szCs w:val="24"/>
          <w:highlight w:val="none"/>
          <w:u w:val="single" w:color="auto"/>
        </w:rPr>
        <w:t xml:space="preserve">                                </w:t>
      </w:r>
    </w:p>
    <w:p w14:paraId="1199F422">
      <w:pPr>
        <w:spacing w:line="265" w:lineRule="auto"/>
        <w:rPr>
          <w:rFonts w:ascii="Arial"/>
          <w:color w:val="auto"/>
          <w:sz w:val="21"/>
          <w:highlight w:val="none"/>
        </w:rPr>
      </w:pPr>
    </w:p>
    <w:p w14:paraId="7F3B67CC">
      <w:pPr>
        <w:spacing w:line="266" w:lineRule="auto"/>
        <w:rPr>
          <w:rFonts w:ascii="Arial"/>
          <w:color w:val="auto"/>
          <w:sz w:val="21"/>
          <w:highlight w:val="none"/>
        </w:rPr>
      </w:pPr>
    </w:p>
    <w:p w14:paraId="2E2B080C">
      <w:pPr>
        <w:pStyle w:val="5"/>
        <w:tabs>
          <w:tab w:val="left" w:pos="7477"/>
        </w:tabs>
        <w:spacing w:before="78" w:line="599" w:lineRule="auto"/>
        <w:ind w:left="499" w:right="856" w:firstLine="4"/>
        <w:jc w:val="both"/>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代理机构名称：</w:t>
      </w:r>
      <w:r>
        <w:rPr>
          <w:color w:val="auto"/>
          <w:sz w:val="24"/>
          <w:szCs w:val="24"/>
          <w:highlight w:val="none"/>
          <w:u w:val="single" w:color="000000"/>
          <w14:textOutline w14:w="4358" w14:cap="sq" w14:cmpd="sng">
            <w14:solidFill>
              <w14:srgbClr w14:val="000000"/>
            </w14:solidFill>
            <w14:prstDash w14:val="solid"/>
            <w14:bevel/>
          </w14:textOutline>
        </w:rPr>
        <w:t>新疆尚正项目管理咨询有限公司</w:t>
      </w:r>
      <w:r>
        <w:rPr>
          <w:color w:val="auto"/>
          <w:sz w:val="24"/>
          <w:szCs w:val="24"/>
          <w:highlight w:val="none"/>
          <w:u w:val="single" w:color="auto"/>
        </w:rPr>
        <w:tab/>
      </w:r>
      <w:r>
        <w:rPr>
          <w:color w:val="auto"/>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联</w:t>
      </w:r>
      <w:r>
        <w:rPr>
          <w:color w:val="auto"/>
          <w:spacing w:val="18"/>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系</w:t>
      </w:r>
      <w:r>
        <w:rPr>
          <w:color w:val="auto"/>
          <w:spacing w:val="1"/>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人：</w:t>
      </w:r>
      <w:r>
        <w:rPr>
          <w:color w:val="auto"/>
          <w:spacing w:val="-6"/>
          <w:sz w:val="24"/>
          <w:szCs w:val="24"/>
          <w:highlight w:val="none"/>
          <w:u w:val="single" w:color="000000"/>
          <w14:textOutline w14:w="4358" w14:cap="sq" w14:cmpd="sng">
            <w14:solidFill>
              <w14:srgbClr w14:val="000000"/>
            </w14:solidFill>
            <w14:prstDash w14:val="solid"/>
            <w14:bevel/>
          </w14:textOutline>
        </w:rPr>
        <w:t>刘萱</w:t>
      </w:r>
      <w:r>
        <w:rPr>
          <w:color w:val="auto"/>
          <w:spacing w:val="-6"/>
          <w:sz w:val="24"/>
          <w:szCs w:val="24"/>
          <w:highlight w:val="none"/>
          <w:u w:val="single" w:color="auto"/>
        </w:rPr>
        <w:t xml:space="preserve">                                         </w:t>
      </w:r>
    </w:p>
    <w:p w14:paraId="1B220559">
      <w:pPr>
        <w:pStyle w:val="5"/>
        <w:spacing w:before="2" w:line="222" w:lineRule="auto"/>
        <w:ind w:left="499"/>
        <w:rPr>
          <w:color w:val="auto"/>
          <w:sz w:val="24"/>
          <w:szCs w:val="24"/>
          <w:highlight w:val="none"/>
        </w:rPr>
      </w:pPr>
      <w:r>
        <w:rPr>
          <w:color w:val="auto"/>
          <w:spacing w:val="-4"/>
          <w:sz w:val="24"/>
          <w:szCs w:val="24"/>
          <w:highlight w:val="none"/>
          <w14:textOutline w14:w="4358" w14:cap="sq" w14:cmpd="sng">
            <w14:solidFill>
              <w14:srgbClr w14:val="000000"/>
            </w14:solidFill>
            <w14:prstDash w14:val="solid"/>
            <w14:bevel/>
          </w14:textOutline>
        </w:rPr>
        <w:t>联</w:t>
      </w:r>
      <w:r>
        <w:rPr>
          <w:color w:val="auto"/>
          <w:spacing w:val="43"/>
          <w:sz w:val="24"/>
          <w:szCs w:val="24"/>
          <w:highlight w:val="none"/>
        </w:rPr>
        <w:t xml:space="preserve"> </w:t>
      </w:r>
      <w:r>
        <w:rPr>
          <w:color w:val="auto"/>
          <w:spacing w:val="-4"/>
          <w:sz w:val="24"/>
          <w:szCs w:val="24"/>
          <w:highlight w:val="none"/>
          <w14:textOutline w14:w="4358" w14:cap="sq" w14:cmpd="sng">
            <w14:solidFill>
              <w14:srgbClr w14:val="000000"/>
            </w14:solidFill>
            <w14:prstDash w14:val="solid"/>
            <w14:bevel/>
          </w14:textOutline>
        </w:rPr>
        <w:t>系</w:t>
      </w:r>
      <w:r>
        <w:rPr>
          <w:color w:val="auto"/>
          <w:spacing w:val="34"/>
          <w:sz w:val="24"/>
          <w:szCs w:val="24"/>
          <w:highlight w:val="none"/>
        </w:rPr>
        <w:t xml:space="preserve"> </w:t>
      </w:r>
      <w:r>
        <w:rPr>
          <w:color w:val="auto"/>
          <w:spacing w:val="-4"/>
          <w:sz w:val="24"/>
          <w:szCs w:val="24"/>
          <w:highlight w:val="none"/>
          <w14:textOutline w14:w="4358" w14:cap="sq" w14:cmpd="sng">
            <w14:solidFill>
              <w14:srgbClr w14:val="000000"/>
            </w14:solidFill>
            <w14:prstDash w14:val="solid"/>
            <w14:bevel/>
          </w14:textOutline>
        </w:rPr>
        <w:t>电</w:t>
      </w:r>
      <w:r>
        <w:rPr>
          <w:color w:val="auto"/>
          <w:spacing w:val="-4"/>
          <w:sz w:val="24"/>
          <w:szCs w:val="24"/>
          <w:highlight w:val="none"/>
        </w:rPr>
        <w:t xml:space="preserve"> </w:t>
      </w:r>
      <w:r>
        <w:rPr>
          <w:color w:val="auto"/>
          <w:spacing w:val="-4"/>
          <w:sz w:val="24"/>
          <w:szCs w:val="24"/>
          <w:highlight w:val="none"/>
          <w14:textOutline w14:w="4358" w14:cap="sq" w14:cmpd="sng">
            <w14:solidFill>
              <w14:srgbClr w14:val="000000"/>
            </w14:solidFill>
            <w14:prstDash w14:val="solid"/>
            <w14:bevel/>
          </w14:textOutline>
        </w:rPr>
        <w:t>话</w:t>
      </w:r>
      <w:r>
        <w:rPr>
          <w:color w:val="auto"/>
          <w:spacing w:val="-4"/>
          <w:sz w:val="24"/>
          <w:szCs w:val="24"/>
          <w:highlight w:val="none"/>
        </w:rPr>
        <w:t xml:space="preserve"> </w:t>
      </w:r>
      <w:r>
        <w:rPr>
          <w:color w:val="auto"/>
          <w:spacing w:val="-4"/>
          <w:sz w:val="24"/>
          <w:szCs w:val="24"/>
          <w:highlight w:val="none"/>
          <w14:textOutline w14:w="4358" w14:cap="sq" w14:cmpd="sng">
            <w14:solidFill>
              <w14:srgbClr w14:val="000000"/>
            </w14:solidFill>
            <w14:prstDash w14:val="solid"/>
            <w14:bevel/>
          </w14:textOutline>
        </w:rPr>
        <w:t>：</w:t>
      </w:r>
      <w:r>
        <w:rPr>
          <w:color w:val="auto"/>
          <w:spacing w:val="-4"/>
          <w:sz w:val="24"/>
          <w:szCs w:val="24"/>
          <w:highlight w:val="none"/>
          <w:u w:val="single" w:color="000000"/>
          <w14:textOutline w14:w="4358" w14:cap="sq" w14:cmpd="sng">
            <w14:solidFill>
              <w14:srgbClr w14:val="000000"/>
            </w14:solidFill>
            <w14:prstDash w14:val="solid"/>
            <w14:bevel/>
          </w14:textOutline>
        </w:rPr>
        <w:t>15899199788</w:t>
      </w:r>
      <w:r>
        <w:rPr>
          <w:color w:val="auto"/>
          <w:sz w:val="24"/>
          <w:szCs w:val="24"/>
          <w:highlight w:val="none"/>
          <w:u w:val="single" w:color="auto"/>
        </w:rPr>
        <w:t xml:space="preserve">                                 </w:t>
      </w:r>
    </w:p>
    <w:p w14:paraId="1C3BA9D8">
      <w:pPr>
        <w:spacing w:line="285" w:lineRule="auto"/>
        <w:rPr>
          <w:rFonts w:ascii="Arial"/>
          <w:color w:val="auto"/>
          <w:sz w:val="21"/>
          <w:highlight w:val="none"/>
        </w:rPr>
      </w:pPr>
    </w:p>
    <w:p w14:paraId="72403335">
      <w:pPr>
        <w:spacing w:line="285" w:lineRule="auto"/>
        <w:rPr>
          <w:rFonts w:ascii="Arial"/>
          <w:color w:val="auto"/>
          <w:sz w:val="21"/>
          <w:highlight w:val="none"/>
        </w:rPr>
      </w:pPr>
    </w:p>
    <w:p w14:paraId="18469C51">
      <w:pPr>
        <w:spacing w:line="286" w:lineRule="auto"/>
        <w:rPr>
          <w:rFonts w:ascii="Arial"/>
          <w:color w:val="auto"/>
          <w:sz w:val="21"/>
          <w:highlight w:val="none"/>
        </w:rPr>
      </w:pPr>
    </w:p>
    <w:p w14:paraId="3989F51D">
      <w:pPr>
        <w:spacing w:line="286" w:lineRule="auto"/>
        <w:rPr>
          <w:rFonts w:ascii="Arial"/>
          <w:color w:val="auto"/>
          <w:sz w:val="21"/>
          <w:highlight w:val="none"/>
        </w:rPr>
      </w:pPr>
    </w:p>
    <w:p w14:paraId="0554BE21">
      <w:pPr>
        <w:pStyle w:val="5"/>
        <w:spacing w:before="78" w:line="224" w:lineRule="auto"/>
        <w:ind w:left="3141"/>
        <w:rPr>
          <w:color w:val="auto"/>
          <w:sz w:val="24"/>
          <w:szCs w:val="24"/>
          <w:highlight w:val="none"/>
        </w:rPr>
      </w:pPr>
      <w:r>
        <w:rPr>
          <w:color w:val="auto"/>
          <w:spacing w:val="-6"/>
          <w:sz w:val="24"/>
          <w:szCs w:val="24"/>
          <w:highlight w:val="none"/>
          <w14:textOutline w14:w="4358" w14:cap="sq" w14:cmpd="sng">
            <w14:solidFill>
              <w14:srgbClr w14:val="000000"/>
            </w14:solidFill>
            <w14:prstDash w14:val="solid"/>
            <w14:bevel/>
          </w14:textOutline>
        </w:rPr>
        <w:t>日期：202</w:t>
      </w:r>
      <w:r>
        <w:rPr>
          <w:rFonts w:hint="eastAsia"/>
          <w:color w:val="auto"/>
          <w:spacing w:val="-6"/>
          <w:sz w:val="24"/>
          <w:szCs w:val="24"/>
          <w:highlight w:val="none"/>
          <w:lang w:val="en-US" w:eastAsia="zh-CN"/>
          <w14:textOutline w14:w="4358" w14:cap="sq" w14:cmpd="sng">
            <w14:solidFill>
              <w14:srgbClr w14:val="000000"/>
            </w14:solidFill>
            <w14:prstDash w14:val="solid"/>
            <w14:bevel/>
          </w14:textOutline>
        </w:rPr>
        <w:t>5</w:t>
      </w:r>
      <w:r>
        <w:rPr>
          <w:color w:val="auto"/>
          <w:spacing w:val="-6"/>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年</w:t>
      </w:r>
      <w:r>
        <w:rPr>
          <w:color w:val="auto"/>
          <w:spacing w:val="-39"/>
          <w:sz w:val="24"/>
          <w:szCs w:val="24"/>
          <w:highlight w:val="none"/>
        </w:rPr>
        <w:t xml:space="preserve"> </w:t>
      </w:r>
      <w:r>
        <w:rPr>
          <w:rFonts w:hint="eastAsia"/>
          <w:color w:val="auto"/>
          <w:spacing w:val="-39"/>
          <w:sz w:val="24"/>
          <w:szCs w:val="24"/>
          <w:highlight w:val="none"/>
          <w:lang w:val="en-US" w:eastAsia="zh-CN"/>
        </w:rPr>
        <w:t>0</w:t>
      </w:r>
      <w:r>
        <w:rPr>
          <w:color w:val="auto"/>
          <w:spacing w:val="-6"/>
          <w:sz w:val="24"/>
          <w:szCs w:val="24"/>
          <w:highlight w:val="none"/>
          <w14:textOutline w14:w="4358" w14:cap="sq" w14:cmpd="sng">
            <w14:solidFill>
              <w14:srgbClr w14:val="000000"/>
            </w14:solidFill>
            <w14:prstDash w14:val="solid"/>
            <w14:bevel/>
          </w14:textOutline>
        </w:rPr>
        <w:t>1</w:t>
      </w:r>
      <w:r>
        <w:rPr>
          <w:color w:val="auto"/>
          <w:spacing w:val="-40"/>
          <w:sz w:val="24"/>
          <w:szCs w:val="24"/>
          <w:highlight w:val="none"/>
        </w:rPr>
        <w:t xml:space="preserve"> </w:t>
      </w:r>
      <w:r>
        <w:rPr>
          <w:color w:val="auto"/>
          <w:spacing w:val="-6"/>
          <w:sz w:val="24"/>
          <w:szCs w:val="24"/>
          <w:highlight w:val="none"/>
          <w14:textOutline w14:w="4358" w14:cap="sq" w14:cmpd="sng">
            <w14:solidFill>
              <w14:srgbClr w14:val="000000"/>
            </w14:solidFill>
            <w14:prstDash w14:val="solid"/>
            <w14:bevel/>
          </w14:textOutline>
        </w:rPr>
        <w:t>月</w:t>
      </w:r>
    </w:p>
    <w:p w14:paraId="06CA62EC">
      <w:pPr>
        <w:spacing w:line="224" w:lineRule="auto"/>
        <w:rPr>
          <w:color w:val="auto"/>
          <w:sz w:val="24"/>
          <w:szCs w:val="24"/>
          <w:highlight w:val="none"/>
        </w:rPr>
        <w:sectPr>
          <w:footerReference r:id="rId46" w:type="default"/>
          <w:pgSz w:w="11906" w:h="16839"/>
          <w:pgMar w:top="1279" w:right="1785" w:bottom="1404" w:left="1785" w:header="0" w:footer="1225" w:gutter="0"/>
          <w:pgNumType w:fmt="decimal"/>
          <w:cols w:space="720" w:num="1"/>
        </w:sectPr>
      </w:pPr>
    </w:p>
    <w:p w14:paraId="60CED126">
      <w:pPr>
        <w:pStyle w:val="5"/>
        <w:spacing w:before="74" w:line="230" w:lineRule="auto"/>
        <w:ind w:left="3724"/>
        <w:outlineLvl w:val="1"/>
        <w:rPr>
          <w:color w:val="auto"/>
          <w:sz w:val="35"/>
          <w:szCs w:val="35"/>
          <w:highlight w:val="none"/>
        </w:rPr>
      </w:pPr>
      <w:r>
        <w:rPr>
          <w:color w:val="auto"/>
          <w:spacing w:val="5"/>
          <w:sz w:val="35"/>
          <w:szCs w:val="35"/>
          <w:highlight w:val="none"/>
          <w14:textOutline w14:w="6537" w14:cap="sq" w14:cmpd="sng">
            <w14:solidFill>
              <w14:srgbClr w14:val="000000"/>
            </w14:solidFill>
            <w14:prstDash w14:val="solid"/>
            <w14:bevel/>
          </w14:textOutline>
        </w:rPr>
        <w:t>第3章</w:t>
      </w:r>
      <w:r>
        <w:rPr>
          <w:color w:val="auto"/>
          <w:spacing w:val="5"/>
          <w:sz w:val="35"/>
          <w:szCs w:val="35"/>
          <w:highlight w:val="none"/>
        </w:rPr>
        <w:t xml:space="preserve"> </w:t>
      </w:r>
      <w:r>
        <w:rPr>
          <w:color w:val="auto"/>
          <w:spacing w:val="5"/>
          <w:sz w:val="35"/>
          <w:szCs w:val="35"/>
          <w:highlight w:val="none"/>
          <w14:textOutline w14:w="6537" w14:cap="sq" w14:cmpd="sng">
            <w14:solidFill>
              <w14:srgbClr w14:val="000000"/>
            </w14:solidFill>
            <w14:prstDash w14:val="solid"/>
            <w14:bevel/>
          </w14:textOutline>
        </w:rPr>
        <w:t>投标邀请</w:t>
      </w:r>
    </w:p>
    <w:p w14:paraId="55A53252">
      <w:pPr>
        <w:pStyle w:val="5"/>
        <w:spacing w:before="1" w:line="232" w:lineRule="auto"/>
        <w:jc w:val="center"/>
        <w:rPr>
          <w:color w:val="auto"/>
          <w:sz w:val="35"/>
          <w:szCs w:val="35"/>
          <w:highlight w:val="none"/>
        </w:rPr>
      </w:pPr>
      <w:r>
        <w:rPr>
          <w:rFonts w:hint="eastAsia" w:ascii="楷体" w:hAnsi="楷体" w:eastAsia="楷体" w:cs="楷体"/>
          <w:snapToGrid w:val="0"/>
          <w:color w:val="auto"/>
          <w:spacing w:val="10"/>
          <w:kern w:val="0"/>
          <w:sz w:val="35"/>
          <w:szCs w:val="35"/>
          <w:highlight w:val="none"/>
          <w:lang w:val="en-US" w:eastAsia="zh-CN" w:bidi="ar-SA"/>
          <w14:textOutline w14:w="6537" w14:cap="sq" w14:cmpd="sng">
            <w14:solidFill>
              <w14:srgbClr w14:val="000000"/>
            </w14:solidFill>
            <w14:prstDash w14:val="solid"/>
            <w14:bevel/>
          </w14:textOutline>
        </w:rPr>
        <w:t>莎车县教育系统2025年学生营养膳食食材营养馕采购项目（第一标段）</w:t>
      </w:r>
      <w:r>
        <w:rPr>
          <w:color w:val="auto"/>
          <w:spacing w:val="10"/>
          <w:sz w:val="35"/>
          <w:szCs w:val="35"/>
          <w:highlight w:val="none"/>
          <w14:textOutline w14:w="6537" w14:cap="sq" w14:cmpd="sng">
            <w14:solidFill>
              <w14:srgbClr w14:val="000000"/>
            </w14:solidFill>
            <w14:prstDash w14:val="solid"/>
            <w14:bevel/>
          </w14:textOutline>
        </w:rPr>
        <w:t>公开招标公告</w:t>
      </w:r>
    </w:p>
    <w:p w14:paraId="5CBE4B29">
      <w:pPr>
        <w:spacing w:line="159" w:lineRule="exact"/>
        <w:rPr>
          <w:color w:val="auto"/>
          <w:highlight w:val="none"/>
        </w:rPr>
      </w:pPr>
    </w:p>
    <w:tbl>
      <w:tblPr>
        <w:tblStyle w:val="18"/>
        <w:tblW w:w="84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5"/>
      </w:tblGrid>
      <w:tr w14:paraId="7BB2C8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60" w:hRule="atLeast"/>
        </w:trPr>
        <w:tc>
          <w:tcPr>
            <w:tcW w:w="8485" w:type="dxa"/>
            <w:vAlign w:val="top"/>
          </w:tcPr>
          <w:p w14:paraId="5A9CD477">
            <w:pPr>
              <w:spacing w:before="56" w:line="232" w:lineRule="auto"/>
              <w:ind w:left="95"/>
              <w:rPr>
                <w:rFonts w:hint="eastAsia"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项目概况：</w:t>
            </w:r>
          </w:p>
          <w:p w14:paraId="7D6A3413">
            <w:pPr>
              <w:spacing w:before="153" w:line="358" w:lineRule="auto"/>
              <w:ind w:left="90" w:right="83" w:firstLine="454"/>
              <w:jc w:val="both"/>
              <w:rPr>
                <w:rFonts w:ascii="楷体" w:hAnsi="楷体" w:eastAsia="楷体" w:cs="楷体"/>
                <w:color w:val="auto"/>
                <w:sz w:val="22"/>
                <w:szCs w:val="22"/>
                <w:highlight w:val="none"/>
              </w:rPr>
            </w:pPr>
            <w:r>
              <w:rPr>
                <w:rFonts w:hint="eastAsia" w:ascii="楷体" w:hAnsi="楷体" w:eastAsia="楷体" w:cs="楷体"/>
                <w:snapToGrid w:val="0"/>
                <w:color w:val="auto"/>
                <w:spacing w:val="-1"/>
                <w:kern w:val="0"/>
                <w:position w:val="14"/>
                <w:sz w:val="24"/>
                <w:szCs w:val="24"/>
                <w:highlight w:val="none"/>
                <w:u w:val="single"/>
                <w:lang w:val="en-US" w:eastAsia="zh-CN" w:bidi="ar-SA"/>
              </w:rPr>
              <w:t>莎车县教育系统2025年学生营养膳食食材营养馕采购项目（第一标段）</w:t>
            </w:r>
            <w:r>
              <w:rPr>
                <w:rFonts w:hint="eastAsia" w:ascii="楷体" w:hAnsi="楷体" w:eastAsia="楷体" w:cs="楷体"/>
                <w:snapToGrid w:val="0"/>
                <w:color w:val="auto"/>
                <w:spacing w:val="-1"/>
                <w:kern w:val="0"/>
                <w:position w:val="14"/>
                <w:sz w:val="24"/>
                <w:szCs w:val="24"/>
                <w:highlight w:val="none"/>
                <w:lang w:val="en-US" w:eastAsia="zh-CN" w:bidi="ar-SA"/>
              </w:rPr>
              <w:t>招标项目的潜在投标人应在登录</w:t>
            </w:r>
            <w:r>
              <w:rPr>
                <w:rFonts w:hint="eastAsia" w:ascii="楷体" w:hAnsi="楷体" w:eastAsia="楷体" w:cs="楷体"/>
                <w:snapToGrid w:val="0"/>
                <w:color w:val="auto"/>
                <w:spacing w:val="-1"/>
                <w:kern w:val="0"/>
                <w:position w:val="14"/>
                <w:sz w:val="24"/>
                <w:szCs w:val="24"/>
                <w:highlight w:val="none"/>
                <w:u w:val="single"/>
                <w:lang w:val="en-US" w:eastAsia="zh-CN" w:bidi="ar-SA"/>
              </w:rPr>
              <w:t>新疆政府采购网政采云线上</w:t>
            </w:r>
            <w:r>
              <w:rPr>
                <w:rFonts w:hint="eastAsia" w:ascii="楷体" w:hAnsi="楷体" w:eastAsia="楷体" w:cs="楷体"/>
                <w:snapToGrid w:val="0"/>
                <w:color w:val="auto"/>
                <w:spacing w:val="-1"/>
                <w:kern w:val="0"/>
                <w:position w:val="14"/>
                <w:sz w:val="24"/>
                <w:szCs w:val="24"/>
                <w:highlight w:val="none"/>
                <w:lang w:val="en-US" w:eastAsia="zh-CN" w:bidi="ar-SA"/>
              </w:rPr>
              <w:t>获取招标文件，并于</w:t>
            </w:r>
            <w:r>
              <w:rPr>
                <w:rFonts w:hint="eastAsia" w:ascii="楷体" w:hAnsi="楷体" w:eastAsia="楷体" w:cs="楷体"/>
                <w:snapToGrid w:val="0"/>
                <w:color w:val="auto"/>
                <w:spacing w:val="-1"/>
                <w:kern w:val="0"/>
                <w:position w:val="14"/>
                <w:sz w:val="24"/>
                <w:szCs w:val="24"/>
                <w:highlight w:val="none"/>
                <w:u w:val="single"/>
                <w:lang w:val="en-US" w:eastAsia="zh-CN" w:bidi="ar-SA"/>
              </w:rPr>
              <w:t>2025年 01 月 27 日 11 点00 分</w:t>
            </w:r>
            <w:r>
              <w:rPr>
                <w:rFonts w:hint="eastAsia" w:ascii="楷体" w:hAnsi="楷体" w:eastAsia="楷体" w:cs="楷体"/>
                <w:snapToGrid w:val="0"/>
                <w:color w:val="auto"/>
                <w:spacing w:val="-1"/>
                <w:kern w:val="0"/>
                <w:position w:val="14"/>
                <w:sz w:val="24"/>
                <w:szCs w:val="24"/>
                <w:highlight w:val="none"/>
                <w:lang w:val="en-US" w:eastAsia="zh-CN" w:bidi="ar-SA"/>
              </w:rPr>
              <w:t>（北京时间）前递交投标文件。</w:t>
            </w:r>
          </w:p>
        </w:tc>
      </w:tr>
    </w:tbl>
    <w:p w14:paraId="38D165BC">
      <w:pPr>
        <w:pStyle w:val="5"/>
        <w:spacing w:before="38" w:line="225" w:lineRule="auto"/>
        <w:ind w:left="103"/>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一、项目基本情况</w:t>
      </w:r>
    </w:p>
    <w:p w14:paraId="24C5CF0B">
      <w:pPr>
        <w:pStyle w:val="5"/>
        <w:spacing w:before="142" w:line="225" w:lineRule="auto"/>
        <w:ind w:left="341"/>
        <w:rPr>
          <w:rFonts w:hint="eastAsia" w:eastAsia="楷体"/>
          <w:color w:val="auto"/>
          <w:sz w:val="24"/>
          <w:szCs w:val="24"/>
          <w:highlight w:val="none"/>
          <w:lang w:eastAsia="zh-CN"/>
        </w:rPr>
      </w:pPr>
      <w:r>
        <w:rPr>
          <w:color w:val="auto"/>
          <w:spacing w:val="-1"/>
          <w:sz w:val="24"/>
          <w:szCs w:val="24"/>
          <w:highlight w:val="none"/>
        </w:rPr>
        <w:t>项目编号：</w:t>
      </w:r>
      <w:r>
        <w:rPr>
          <w:rFonts w:hint="eastAsia"/>
          <w:color w:val="auto"/>
          <w:spacing w:val="-1"/>
          <w:sz w:val="24"/>
          <w:szCs w:val="24"/>
          <w:highlight w:val="none"/>
          <w:lang w:eastAsia="zh-CN"/>
        </w:rPr>
        <w:t>XJZB-XJSZCG-2025-02</w:t>
      </w:r>
    </w:p>
    <w:p w14:paraId="397C9619">
      <w:pPr>
        <w:pStyle w:val="5"/>
        <w:spacing w:before="144" w:line="434" w:lineRule="exact"/>
        <w:ind w:left="341"/>
        <w:rPr>
          <w:rFonts w:hint="eastAsia" w:eastAsia="楷体"/>
          <w:color w:val="auto"/>
          <w:sz w:val="24"/>
          <w:szCs w:val="24"/>
          <w:highlight w:val="none"/>
          <w:lang w:eastAsia="zh-CN"/>
        </w:rPr>
      </w:pPr>
      <w:r>
        <w:rPr>
          <w:color w:val="auto"/>
          <w:spacing w:val="-1"/>
          <w:position w:val="14"/>
          <w:sz w:val="24"/>
          <w:szCs w:val="24"/>
          <w:highlight w:val="none"/>
        </w:rPr>
        <w:t>项目名称：</w:t>
      </w:r>
      <w:r>
        <w:rPr>
          <w:rFonts w:hint="eastAsia"/>
          <w:color w:val="auto"/>
          <w:spacing w:val="-1"/>
          <w:position w:val="14"/>
          <w:sz w:val="24"/>
          <w:szCs w:val="24"/>
          <w:highlight w:val="none"/>
          <w:lang w:eastAsia="zh-CN"/>
        </w:rPr>
        <w:t>莎车县教育系统2025年学生营养膳食食材营养馕采购项目（第一标段）</w:t>
      </w:r>
    </w:p>
    <w:p w14:paraId="63945B24">
      <w:pPr>
        <w:pStyle w:val="5"/>
        <w:spacing w:line="227" w:lineRule="auto"/>
        <w:ind w:left="335"/>
        <w:rPr>
          <w:color w:val="auto"/>
          <w:sz w:val="24"/>
          <w:szCs w:val="24"/>
          <w:highlight w:val="none"/>
        </w:rPr>
      </w:pPr>
      <w:r>
        <w:rPr>
          <w:color w:val="auto"/>
          <w:spacing w:val="-1"/>
          <w:sz w:val="24"/>
          <w:szCs w:val="24"/>
          <w:highlight w:val="none"/>
        </w:rPr>
        <w:t>采购方式：公开招标</w:t>
      </w:r>
    </w:p>
    <w:p w14:paraId="516393AD">
      <w:pPr>
        <w:pStyle w:val="5"/>
        <w:spacing w:before="142" w:line="434" w:lineRule="exact"/>
        <w:ind w:left="344"/>
        <w:rPr>
          <w:color w:val="auto"/>
          <w:sz w:val="24"/>
          <w:szCs w:val="24"/>
          <w:highlight w:val="none"/>
        </w:rPr>
      </w:pPr>
      <w:r>
        <w:rPr>
          <w:color w:val="auto"/>
          <w:spacing w:val="-2"/>
          <w:position w:val="14"/>
          <w:sz w:val="24"/>
          <w:szCs w:val="24"/>
          <w:highlight w:val="none"/>
        </w:rPr>
        <w:t>预算金额（元</w:t>
      </w:r>
      <w:r>
        <w:rPr>
          <w:color w:val="auto"/>
          <w:spacing w:val="9"/>
          <w:position w:val="14"/>
          <w:sz w:val="24"/>
          <w:szCs w:val="24"/>
          <w:highlight w:val="none"/>
        </w:rPr>
        <w:t>）：</w:t>
      </w:r>
      <w:r>
        <w:rPr>
          <w:rFonts w:hint="eastAsia"/>
          <w:color w:val="auto"/>
          <w:spacing w:val="9"/>
          <w:position w:val="14"/>
          <w:sz w:val="24"/>
          <w:szCs w:val="24"/>
          <w:highlight w:val="none"/>
          <w:lang w:val="en-US" w:eastAsia="zh-CN"/>
        </w:rPr>
        <w:t>9605509.00</w:t>
      </w:r>
      <w:r>
        <w:rPr>
          <w:color w:val="auto"/>
          <w:spacing w:val="9"/>
          <w:position w:val="14"/>
          <w:sz w:val="24"/>
          <w:szCs w:val="24"/>
          <w:highlight w:val="none"/>
        </w:rPr>
        <w:t>元</w:t>
      </w:r>
    </w:p>
    <w:p w14:paraId="7FD48AEA">
      <w:pPr>
        <w:pStyle w:val="5"/>
        <w:spacing w:before="142" w:line="434" w:lineRule="exact"/>
        <w:ind w:firstLine="472" w:firstLineChars="200"/>
        <w:rPr>
          <w:rFonts w:hint="eastAsia"/>
          <w:color w:val="auto"/>
          <w:spacing w:val="-2"/>
          <w:position w:val="14"/>
          <w:sz w:val="24"/>
          <w:szCs w:val="24"/>
          <w:highlight w:val="none"/>
        </w:rPr>
      </w:pPr>
      <w:r>
        <w:rPr>
          <w:rFonts w:hint="eastAsia"/>
          <w:color w:val="auto"/>
          <w:spacing w:val="-2"/>
          <w:position w:val="14"/>
          <w:sz w:val="24"/>
          <w:szCs w:val="24"/>
          <w:highlight w:val="none"/>
        </w:rPr>
        <w:t>采购需求：</w:t>
      </w:r>
      <w:r>
        <w:rPr>
          <w:rFonts w:hint="eastAsia"/>
          <w:color w:val="auto"/>
          <w:spacing w:val="-2"/>
          <w:position w:val="14"/>
          <w:sz w:val="24"/>
          <w:szCs w:val="24"/>
          <w:highlight w:val="none"/>
          <w:lang w:val="en-US" w:eastAsia="zh-CN"/>
        </w:rPr>
        <w:t>采购营养馕一批</w:t>
      </w:r>
      <w:r>
        <w:rPr>
          <w:rFonts w:hint="eastAsia"/>
          <w:color w:val="auto"/>
          <w:spacing w:val="-2"/>
          <w:position w:val="14"/>
          <w:sz w:val="24"/>
          <w:szCs w:val="24"/>
          <w:highlight w:val="none"/>
        </w:rPr>
        <w:t>。（详见招标文件）</w:t>
      </w:r>
    </w:p>
    <w:p w14:paraId="46D157A7">
      <w:pPr>
        <w:pStyle w:val="5"/>
        <w:spacing w:before="146" w:line="434" w:lineRule="exact"/>
        <w:ind w:left="404"/>
        <w:rPr>
          <w:rFonts w:hint="eastAsia" w:eastAsia="楷体"/>
          <w:color w:val="auto"/>
          <w:sz w:val="24"/>
          <w:szCs w:val="24"/>
          <w:highlight w:val="none"/>
          <w:lang w:eastAsia="zh-CN"/>
        </w:rPr>
      </w:pPr>
      <w:r>
        <w:rPr>
          <w:color w:val="auto"/>
          <w:spacing w:val="-1"/>
          <w:position w:val="14"/>
          <w:sz w:val="24"/>
          <w:szCs w:val="24"/>
          <w:highlight w:val="none"/>
        </w:rPr>
        <w:t>标项名称:</w:t>
      </w:r>
      <w:r>
        <w:rPr>
          <w:rFonts w:hint="eastAsia"/>
          <w:color w:val="auto"/>
          <w:spacing w:val="-1"/>
          <w:position w:val="14"/>
          <w:sz w:val="24"/>
          <w:szCs w:val="24"/>
          <w:highlight w:val="none"/>
          <w:lang w:eastAsia="zh-CN"/>
        </w:rPr>
        <w:t>莎车县教育系统2025年学生营养膳食食材营养馕采购项目（第一标段）</w:t>
      </w:r>
    </w:p>
    <w:p w14:paraId="5EA4AA6E">
      <w:pPr>
        <w:pStyle w:val="5"/>
        <w:spacing w:before="1" w:line="221" w:lineRule="auto"/>
        <w:ind w:left="352"/>
        <w:rPr>
          <w:rFonts w:hint="default"/>
          <w:color w:val="auto"/>
          <w:sz w:val="24"/>
          <w:szCs w:val="24"/>
          <w:highlight w:val="none"/>
          <w:lang w:val="en-US"/>
        </w:rPr>
      </w:pPr>
      <w:r>
        <w:rPr>
          <w:color w:val="auto"/>
          <w:spacing w:val="-2"/>
          <w:sz w:val="24"/>
          <w:szCs w:val="24"/>
          <w:highlight w:val="none"/>
        </w:rPr>
        <w:t>数量:</w:t>
      </w:r>
      <w:r>
        <w:rPr>
          <w:rFonts w:hint="eastAsia"/>
          <w:color w:val="auto"/>
          <w:spacing w:val="5"/>
          <w:sz w:val="24"/>
          <w:szCs w:val="24"/>
          <w:highlight w:val="none"/>
          <w:lang w:val="en-US" w:eastAsia="zh-CN"/>
        </w:rPr>
        <w:t>11268000个</w:t>
      </w:r>
    </w:p>
    <w:p w14:paraId="7ED2D768">
      <w:pPr>
        <w:pStyle w:val="5"/>
        <w:spacing w:before="142" w:line="434" w:lineRule="exact"/>
        <w:ind w:left="344"/>
        <w:rPr>
          <w:color w:val="auto"/>
          <w:spacing w:val="9"/>
          <w:position w:val="14"/>
          <w:sz w:val="24"/>
          <w:szCs w:val="24"/>
          <w:highlight w:val="none"/>
        </w:rPr>
      </w:pPr>
      <w:r>
        <w:rPr>
          <w:color w:val="auto"/>
          <w:spacing w:val="9"/>
          <w:position w:val="14"/>
          <w:sz w:val="24"/>
          <w:szCs w:val="24"/>
          <w:highlight w:val="none"/>
        </w:rPr>
        <w:t>简要规格描述或项目基本概况介绍、用途：</w:t>
      </w:r>
      <w:r>
        <w:rPr>
          <w:rFonts w:hint="eastAsia"/>
          <w:color w:val="auto"/>
          <w:spacing w:val="9"/>
          <w:position w:val="14"/>
          <w:sz w:val="24"/>
          <w:szCs w:val="24"/>
          <w:highlight w:val="none"/>
          <w:lang w:val="en-US" w:eastAsia="zh-CN"/>
        </w:rPr>
        <w:t>营养馕一批</w:t>
      </w:r>
      <w:r>
        <w:rPr>
          <w:color w:val="auto"/>
          <w:spacing w:val="9"/>
          <w:position w:val="14"/>
          <w:sz w:val="24"/>
          <w:szCs w:val="24"/>
          <w:highlight w:val="none"/>
        </w:rPr>
        <w:t>。（详见招标文件）</w:t>
      </w:r>
    </w:p>
    <w:p w14:paraId="13C49B6E">
      <w:pPr>
        <w:pStyle w:val="5"/>
        <w:spacing w:before="150" w:line="227" w:lineRule="auto"/>
        <w:ind w:left="346"/>
        <w:rPr>
          <w:color w:val="auto"/>
          <w:sz w:val="24"/>
          <w:szCs w:val="24"/>
          <w:highlight w:val="none"/>
        </w:rPr>
      </w:pPr>
      <w:r>
        <w:rPr>
          <w:color w:val="auto"/>
          <w:spacing w:val="-2"/>
          <w:sz w:val="24"/>
          <w:szCs w:val="24"/>
          <w:highlight w:val="none"/>
        </w:rPr>
        <w:t>备注：</w:t>
      </w:r>
    </w:p>
    <w:p w14:paraId="7E36687E">
      <w:pPr>
        <w:pStyle w:val="5"/>
        <w:spacing w:before="140" w:line="437" w:lineRule="exact"/>
        <w:ind w:left="95"/>
        <w:rPr>
          <w:color w:val="auto"/>
          <w:spacing w:val="-1"/>
          <w:position w:val="14"/>
          <w:sz w:val="24"/>
          <w:szCs w:val="24"/>
          <w:highlight w:val="none"/>
        </w:rPr>
      </w:pPr>
      <w:r>
        <w:rPr>
          <w:color w:val="auto"/>
          <w:spacing w:val="-1"/>
          <w:position w:val="14"/>
          <w:sz w:val="24"/>
          <w:szCs w:val="24"/>
          <w:highlight w:val="none"/>
        </w:rPr>
        <w:t>合同履约期限：标项 1，</w:t>
      </w:r>
      <w:r>
        <w:rPr>
          <w:color w:val="FF0000"/>
          <w:spacing w:val="-1"/>
          <w:position w:val="14"/>
          <w:sz w:val="24"/>
          <w:szCs w:val="24"/>
          <w:highlight w:val="none"/>
        </w:rPr>
        <w:t>本次招标食材使用时间2025年2月15日至2026年1月31日，具体以签订合同时间为准</w:t>
      </w:r>
      <w:r>
        <w:rPr>
          <w:rFonts w:hint="eastAsia"/>
          <w:color w:val="FF0000"/>
          <w:spacing w:val="-1"/>
          <w:position w:val="14"/>
          <w:sz w:val="24"/>
          <w:szCs w:val="24"/>
          <w:highlight w:val="none"/>
          <w:lang w:eastAsia="zh-CN"/>
        </w:rPr>
        <w:t>，</w:t>
      </w:r>
      <w:r>
        <w:rPr>
          <w:color w:val="auto"/>
          <w:spacing w:val="-1"/>
          <w:position w:val="14"/>
          <w:sz w:val="24"/>
          <w:szCs w:val="24"/>
          <w:highlight w:val="none"/>
        </w:rPr>
        <w:t>本项目不接受联合体投标。</w:t>
      </w:r>
    </w:p>
    <w:p w14:paraId="36414BE1">
      <w:pPr>
        <w:pStyle w:val="5"/>
        <w:numPr>
          <w:ilvl w:val="0"/>
          <w:numId w:val="4"/>
        </w:numPr>
        <w:spacing w:before="144" w:line="226" w:lineRule="auto"/>
        <w:ind w:left="100"/>
        <w:rPr>
          <w:color w:val="auto"/>
          <w:spacing w:val="-1"/>
          <w:sz w:val="24"/>
          <w:szCs w:val="24"/>
          <w:highlight w:val="none"/>
          <w14:textOutline w14:w="4358" w14:cap="sq" w14:cmpd="sng">
            <w14:solidFill>
              <w14:srgbClr w14:val="000000"/>
            </w14:solidFill>
            <w14:prstDash w14:val="solid"/>
            <w14:bevel/>
          </w14:textOutline>
        </w:rPr>
      </w:pPr>
      <w:r>
        <w:rPr>
          <w:color w:val="auto"/>
          <w:spacing w:val="-1"/>
          <w:sz w:val="24"/>
          <w:szCs w:val="24"/>
          <w:highlight w:val="none"/>
          <w14:textOutline w14:w="4358" w14:cap="sq" w14:cmpd="sng">
            <w14:solidFill>
              <w14:srgbClr w14:val="000000"/>
            </w14:solidFill>
            <w14:prstDash w14:val="solid"/>
            <w14:bevel/>
          </w14:textOutline>
        </w:rPr>
        <w:t>投标人资格要求</w:t>
      </w:r>
    </w:p>
    <w:p w14:paraId="4B92AF5C">
      <w:pPr>
        <w:pStyle w:val="12"/>
        <w:keepNext w:val="0"/>
        <w:keepLines w:val="0"/>
        <w:widowControl/>
        <w:suppressLineNumbers w:val="0"/>
        <w:spacing w:before="75" w:beforeAutospacing="0" w:after="75" w:afterAutospacing="0"/>
        <w:ind w:left="0" w:right="0" w:firstLine="420"/>
        <w:rPr>
          <w:rFonts w:hint="eastAsia" w:ascii="楷体" w:hAnsi="楷体" w:eastAsia="楷体" w:cs="楷体"/>
          <w:snapToGrid w:val="0"/>
          <w:color w:val="auto"/>
          <w:spacing w:val="9"/>
          <w:kern w:val="0"/>
          <w:position w:val="14"/>
          <w:sz w:val="24"/>
          <w:szCs w:val="24"/>
          <w:highlight w:val="none"/>
          <w:lang w:val="en-US" w:eastAsia="zh-CN" w:bidi="ar-SA"/>
        </w:rPr>
      </w:pPr>
      <w:r>
        <w:rPr>
          <w:rFonts w:hint="eastAsia" w:ascii="楷体" w:hAnsi="楷体" w:eastAsia="楷体" w:cs="楷体"/>
          <w:snapToGrid w:val="0"/>
          <w:color w:val="auto"/>
          <w:spacing w:val="9"/>
          <w:kern w:val="0"/>
          <w:position w:val="14"/>
          <w:sz w:val="24"/>
          <w:szCs w:val="24"/>
          <w:highlight w:val="none"/>
          <w:lang w:val="en-US" w:eastAsia="zh-CN" w:bidi="ar-SA"/>
        </w:rPr>
        <w:t>1.满足《中华人民共和国政府采购法》第二十二条规定；</w:t>
      </w:r>
    </w:p>
    <w:p w14:paraId="163E1885">
      <w:pPr>
        <w:pStyle w:val="12"/>
        <w:keepNext w:val="0"/>
        <w:keepLines w:val="0"/>
        <w:widowControl/>
        <w:suppressLineNumbers w:val="0"/>
        <w:spacing w:before="75" w:beforeAutospacing="0" w:after="75" w:afterAutospacing="0"/>
        <w:ind w:left="0" w:right="0" w:firstLine="420"/>
        <w:rPr>
          <w:rFonts w:hint="eastAsia" w:ascii="楷体" w:hAnsi="楷体" w:eastAsia="楷体" w:cs="楷体"/>
          <w:snapToGrid w:val="0"/>
          <w:color w:val="auto"/>
          <w:spacing w:val="9"/>
          <w:kern w:val="0"/>
          <w:position w:val="14"/>
          <w:sz w:val="24"/>
          <w:szCs w:val="24"/>
          <w:highlight w:val="none"/>
          <w:lang w:val="en-US" w:eastAsia="zh-CN" w:bidi="ar-SA"/>
        </w:rPr>
      </w:pPr>
      <w:r>
        <w:rPr>
          <w:rFonts w:hint="eastAsia" w:ascii="楷体" w:hAnsi="楷体" w:eastAsia="楷体" w:cs="楷体"/>
          <w:snapToGrid w:val="0"/>
          <w:color w:val="auto"/>
          <w:spacing w:val="9"/>
          <w:kern w:val="0"/>
          <w:position w:val="14"/>
          <w:sz w:val="24"/>
          <w:szCs w:val="24"/>
          <w:highlight w:val="none"/>
          <w:lang w:val="en-US" w:eastAsia="zh-CN" w:bidi="ar-SA"/>
        </w:rPr>
        <w:t>2.落实政府采购政策需满足的资格要求：标项1：本项目不专门面向中小企业采购。</w:t>
      </w:r>
    </w:p>
    <w:p w14:paraId="69EA878D">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3.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69E4F883">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4.授权人参与投标提供法定代表人授权书及被授权人身份证；法人本人参与投标提供法人身份证及法人资格证明；</w:t>
      </w:r>
    </w:p>
    <w:p w14:paraId="68092741">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5.提供被授权委托人在本单位缴纳连续近六个月内任意一个月的社保证明（单位社保缴费凭证和个人明细表）、法定代表人参与投标，提供法定代表人单位缴纳连续近六个月内任意一个月的社保证明（单位社保缴费凭证和个人明细表）；</w:t>
      </w:r>
    </w:p>
    <w:p w14:paraId="5E52E937">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6.提供2023 年或2024年的财务审计报告与财务会计制度（新成立的公司近三个月内的银行资信证明与财务会计制度）；</w:t>
      </w:r>
    </w:p>
    <w:p w14:paraId="0687FC31">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7.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4891768B">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52467B1">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9.提供参加政府采购活动前3年内在经营活动中没有重大违法记录的书面声明；</w:t>
      </w:r>
    </w:p>
    <w:p w14:paraId="109F1493">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10.提供针对本次项目《反商业贿赂承诺书》；</w:t>
      </w:r>
    </w:p>
    <w:p w14:paraId="259DF0AB">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11.投标单位为生产商的需提供有效期的《食品生产许可证》；投标单位为经销商的需提供有效期《食品经营许可证》或《仅销售预包装食品备案表》</w:t>
      </w:r>
    </w:p>
    <w:p w14:paraId="742EC847">
      <w:pPr>
        <w:pStyle w:val="5"/>
        <w:spacing w:before="142" w:line="434" w:lineRule="exact"/>
        <w:ind w:left="344"/>
        <w:rPr>
          <w:rFonts w:hint="default"/>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12.</w:t>
      </w:r>
      <w:r>
        <w:rPr>
          <w:rFonts w:hint="default"/>
          <w:color w:val="auto"/>
          <w:spacing w:val="9"/>
          <w:position w:val="14"/>
          <w:sz w:val="24"/>
          <w:szCs w:val="24"/>
          <w:highlight w:val="none"/>
          <w:lang w:val="en-US" w:eastAsia="zh-CN"/>
        </w:rPr>
        <w:t>必须具有履行合同所必需的设备和专业技术能力；</w:t>
      </w:r>
    </w:p>
    <w:p w14:paraId="2B7CC778">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13.本项目不接受联合体投标；</w:t>
      </w:r>
    </w:p>
    <w:p w14:paraId="3B208D06">
      <w:pPr>
        <w:pStyle w:val="5"/>
        <w:spacing w:before="176" w:line="227" w:lineRule="auto"/>
        <w:ind w:left="17"/>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三、报名及领取招标文件</w:t>
      </w:r>
    </w:p>
    <w:p w14:paraId="24FAA8D2">
      <w:pPr>
        <w:pStyle w:val="5"/>
        <w:spacing w:line="220" w:lineRule="auto"/>
        <w:ind w:left="22"/>
        <w:rPr>
          <w:color w:val="auto"/>
          <w:spacing w:val="-2"/>
          <w:sz w:val="24"/>
          <w:szCs w:val="24"/>
          <w:highlight w:val="none"/>
        </w:rPr>
      </w:pPr>
      <w:r>
        <w:rPr>
          <w:color w:val="auto"/>
          <w:spacing w:val="-2"/>
          <w:sz w:val="24"/>
          <w:szCs w:val="24"/>
          <w:highlight w:val="none"/>
        </w:rPr>
        <w:t>1、时间：202</w:t>
      </w:r>
      <w:r>
        <w:rPr>
          <w:rFonts w:hint="eastAsia"/>
          <w:color w:val="auto"/>
          <w:spacing w:val="-2"/>
          <w:sz w:val="24"/>
          <w:szCs w:val="24"/>
          <w:highlight w:val="none"/>
          <w:lang w:val="en-US" w:eastAsia="zh-CN"/>
        </w:rPr>
        <w:t>5</w:t>
      </w:r>
      <w:r>
        <w:rPr>
          <w:color w:val="auto"/>
          <w:spacing w:val="-2"/>
          <w:sz w:val="24"/>
          <w:szCs w:val="24"/>
          <w:highlight w:val="none"/>
        </w:rPr>
        <w:t xml:space="preserve">年 </w:t>
      </w:r>
      <w:r>
        <w:rPr>
          <w:rFonts w:hint="eastAsia"/>
          <w:color w:val="auto"/>
          <w:spacing w:val="-2"/>
          <w:sz w:val="24"/>
          <w:szCs w:val="24"/>
          <w:highlight w:val="none"/>
          <w:lang w:val="en-US" w:eastAsia="zh-CN"/>
        </w:rPr>
        <w:t>01</w:t>
      </w:r>
      <w:r>
        <w:rPr>
          <w:color w:val="auto"/>
          <w:spacing w:val="-2"/>
          <w:sz w:val="24"/>
          <w:szCs w:val="24"/>
          <w:highlight w:val="none"/>
        </w:rPr>
        <w:t xml:space="preserve"> 月 </w:t>
      </w:r>
      <w:r>
        <w:rPr>
          <w:rFonts w:hint="eastAsia"/>
          <w:color w:val="auto"/>
          <w:spacing w:val="-2"/>
          <w:sz w:val="24"/>
          <w:szCs w:val="24"/>
          <w:highlight w:val="none"/>
          <w:lang w:val="en-US" w:eastAsia="zh-CN"/>
        </w:rPr>
        <w:t>06</w:t>
      </w:r>
      <w:r>
        <w:rPr>
          <w:color w:val="auto"/>
          <w:spacing w:val="-2"/>
          <w:sz w:val="24"/>
          <w:szCs w:val="24"/>
          <w:highlight w:val="none"/>
        </w:rPr>
        <w:t xml:space="preserve"> 日起至 202</w:t>
      </w:r>
      <w:r>
        <w:rPr>
          <w:rFonts w:hint="eastAsia"/>
          <w:color w:val="auto"/>
          <w:spacing w:val="-2"/>
          <w:sz w:val="24"/>
          <w:szCs w:val="24"/>
          <w:highlight w:val="none"/>
          <w:lang w:val="en-US" w:eastAsia="zh-CN"/>
        </w:rPr>
        <w:t>5</w:t>
      </w:r>
      <w:r>
        <w:rPr>
          <w:color w:val="auto"/>
          <w:spacing w:val="-2"/>
          <w:sz w:val="24"/>
          <w:szCs w:val="24"/>
          <w:highlight w:val="none"/>
        </w:rPr>
        <w:t xml:space="preserve"> 年 </w:t>
      </w:r>
      <w:r>
        <w:rPr>
          <w:rFonts w:hint="eastAsia"/>
          <w:color w:val="auto"/>
          <w:spacing w:val="-2"/>
          <w:sz w:val="24"/>
          <w:szCs w:val="24"/>
          <w:highlight w:val="none"/>
          <w:lang w:val="en-US" w:eastAsia="zh-CN"/>
        </w:rPr>
        <w:t>0</w:t>
      </w:r>
      <w:r>
        <w:rPr>
          <w:color w:val="auto"/>
          <w:spacing w:val="-2"/>
          <w:sz w:val="24"/>
          <w:szCs w:val="24"/>
          <w:highlight w:val="none"/>
        </w:rPr>
        <w:t xml:space="preserve">1 月 </w:t>
      </w:r>
      <w:r>
        <w:rPr>
          <w:rFonts w:hint="eastAsia"/>
          <w:color w:val="auto"/>
          <w:spacing w:val="-2"/>
          <w:sz w:val="24"/>
          <w:szCs w:val="24"/>
          <w:highlight w:val="none"/>
          <w:lang w:val="en-US" w:eastAsia="zh-CN"/>
        </w:rPr>
        <w:t>20</w:t>
      </w:r>
      <w:r>
        <w:rPr>
          <w:color w:val="auto"/>
          <w:spacing w:val="-2"/>
          <w:sz w:val="24"/>
          <w:szCs w:val="24"/>
          <w:highlight w:val="none"/>
        </w:rPr>
        <w:t xml:space="preserve">日 </w:t>
      </w:r>
    </w:p>
    <w:p w14:paraId="7543B358">
      <w:pPr>
        <w:pStyle w:val="5"/>
        <w:spacing w:before="174" w:line="359" w:lineRule="auto"/>
        <w:ind w:left="19" w:right="11"/>
        <w:jc w:val="both"/>
        <w:rPr>
          <w:color w:val="auto"/>
          <w:sz w:val="24"/>
          <w:szCs w:val="24"/>
          <w:highlight w:val="none"/>
        </w:rPr>
      </w:pPr>
      <w:r>
        <w:rPr>
          <w:color w:val="auto"/>
          <w:spacing w:val="-1"/>
          <w:sz w:val="24"/>
          <w:szCs w:val="24"/>
          <w:highlight w:val="none"/>
        </w:rPr>
        <w:t>2、方式：供应商登录政采云平台</w:t>
      </w:r>
      <w:r>
        <w:rPr>
          <w:color w:val="auto"/>
          <w:spacing w:val="-47"/>
          <w:sz w:val="24"/>
          <w:szCs w:val="24"/>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1"/>
          <w:sz w:val="24"/>
          <w:szCs w:val="24"/>
          <w:highlight w:val="none"/>
        </w:rPr>
        <w:t>https://www.zcygov.cn/</w:t>
      </w:r>
      <w:r>
        <w:rPr>
          <w:color w:val="auto"/>
          <w:spacing w:val="-1"/>
          <w:sz w:val="24"/>
          <w:szCs w:val="24"/>
          <w:highlight w:val="none"/>
        </w:rPr>
        <w:fldChar w:fldCharType="end"/>
      </w:r>
      <w:r>
        <w:rPr>
          <w:color w:val="auto"/>
          <w:spacing w:val="-1"/>
          <w:sz w:val="24"/>
          <w:szCs w:val="24"/>
          <w:highlight w:val="none"/>
        </w:rPr>
        <w:t>在线申请</w:t>
      </w:r>
      <w:r>
        <w:rPr>
          <w:color w:val="auto"/>
          <w:spacing w:val="-2"/>
          <w:sz w:val="24"/>
          <w:szCs w:val="24"/>
          <w:highlight w:val="none"/>
        </w:rPr>
        <w:t>获取采购文</w:t>
      </w:r>
      <w:r>
        <w:rPr>
          <w:color w:val="auto"/>
          <w:sz w:val="24"/>
          <w:szCs w:val="24"/>
          <w:highlight w:val="none"/>
        </w:rPr>
        <w:t xml:space="preserve"> </w:t>
      </w:r>
      <w:r>
        <w:rPr>
          <w:color w:val="auto"/>
          <w:spacing w:val="-4"/>
          <w:sz w:val="24"/>
          <w:szCs w:val="24"/>
          <w:highlight w:val="none"/>
        </w:rPr>
        <w:t>件（进入“项目采购</w:t>
      </w:r>
      <w:r>
        <w:rPr>
          <w:color w:val="auto"/>
          <w:spacing w:val="-79"/>
          <w:sz w:val="24"/>
          <w:szCs w:val="24"/>
          <w:highlight w:val="none"/>
        </w:rPr>
        <w:t xml:space="preserve"> </w:t>
      </w:r>
      <w:r>
        <w:rPr>
          <w:color w:val="auto"/>
          <w:spacing w:val="-4"/>
          <w:sz w:val="24"/>
          <w:szCs w:val="24"/>
          <w:highlight w:val="none"/>
        </w:rPr>
        <w:t>”应用，在获取采购文件菜单中选择项目，申请获取采购文</w:t>
      </w:r>
    </w:p>
    <w:p w14:paraId="050F4E53">
      <w:pPr>
        <w:pStyle w:val="5"/>
        <w:spacing w:line="227" w:lineRule="auto"/>
        <w:ind w:left="20"/>
        <w:rPr>
          <w:color w:val="auto"/>
          <w:sz w:val="24"/>
          <w:szCs w:val="24"/>
          <w:highlight w:val="none"/>
        </w:rPr>
      </w:pPr>
      <w:r>
        <w:rPr>
          <w:color w:val="auto"/>
          <w:spacing w:val="-5"/>
          <w:sz w:val="24"/>
          <w:szCs w:val="24"/>
          <w:highlight w:val="none"/>
        </w:rPr>
        <w:t>件）</w:t>
      </w:r>
    </w:p>
    <w:p w14:paraId="55246A55">
      <w:pPr>
        <w:pStyle w:val="5"/>
        <w:spacing w:before="173" w:line="465" w:lineRule="exact"/>
        <w:ind w:left="21"/>
        <w:rPr>
          <w:color w:val="auto"/>
          <w:sz w:val="24"/>
          <w:szCs w:val="24"/>
          <w:highlight w:val="none"/>
        </w:rPr>
      </w:pPr>
      <w:r>
        <w:rPr>
          <w:color w:val="auto"/>
          <w:spacing w:val="1"/>
          <w:position w:val="17"/>
          <w:sz w:val="24"/>
          <w:szCs w:val="24"/>
          <w:highlight w:val="none"/>
        </w:rPr>
        <w:t>3、地点：政采云平台（</w:t>
      </w:r>
      <w:r>
        <w:rPr>
          <w:color w:val="auto"/>
          <w:position w:val="17"/>
          <w:sz w:val="24"/>
          <w:szCs w:val="24"/>
          <w:highlight w:val="none"/>
        </w:rPr>
        <w:t>http</w:t>
      </w:r>
      <w:r>
        <w:rPr>
          <w:color w:val="auto"/>
          <w:spacing w:val="1"/>
          <w:position w:val="17"/>
          <w:sz w:val="24"/>
          <w:szCs w:val="24"/>
          <w:highlight w:val="none"/>
        </w:rPr>
        <w:t>://</w:t>
      </w:r>
      <w:r>
        <w:rPr>
          <w:color w:val="auto"/>
          <w:position w:val="17"/>
          <w:sz w:val="24"/>
          <w:szCs w:val="24"/>
          <w:highlight w:val="none"/>
        </w:rPr>
        <w:t>www</w:t>
      </w:r>
      <w:r>
        <w:rPr>
          <w:color w:val="auto"/>
          <w:spacing w:val="1"/>
          <w:position w:val="17"/>
          <w:sz w:val="24"/>
          <w:szCs w:val="24"/>
          <w:highlight w:val="none"/>
        </w:rPr>
        <w:t>.</w:t>
      </w:r>
      <w:r>
        <w:rPr>
          <w:color w:val="auto"/>
          <w:position w:val="17"/>
          <w:sz w:val="24"/>
          <w:szCs w:val="24"/>
          <w:highlight w:val="none"/>
        </w:rPr>
        <w:t>ccgp</w:t>
      </w:r>
      <w:r>
        <w:rPr>
          <w:color w:val="auto"/>
          <w:spacing w:val="1"/>
          <w:position w:val="17"/>
          <w:sz w:val="24"/>
          <w:szCs w:val="24"/>
          <w:highlight w:val="none"/>
        </w:rPr>
        <w:t>-</w:t>
      </w:r>
      <w:r>
        <w:rPr>
          <w:color w:val="auto"/>
          <w:position w:val="17"/>
          <w:sz w:val="24"/>
          <w:szCs w:val="24"/>
          <w:highlight w:val="none"/>
        </w:rPr>
        <w:t>xinjiang</w:t>
      </w:r>
      <w:r>
        <w:rPr>
          <w:color w:val="auto"/>
          <w:spacing w:val="1"/>
          <w:position w:val="17"/>
          <w:sz w:val="24"/>
          <w:szCs w:val="24"/>
          <w:highlight w:val="none"/>
        </w:rPr>
        <w:t>.</w:t>
      </w:r>
      <w:r>
        <w:rPr>
          <w:color w:val="auto"/>
          <w:position w:val="17"/>
          <w:sz w:val="24"/>
          <w:szCs w:val="24"/>
          <w:highlight w:val="none"/>
        </w:rPr>
        <w:t>gov</w:t>
      </w:r>
      <w:r>
        <w:rPr>
          <w:color w:val="auto"/>
          <w:spacing w:val="1"/>
          <w:position w:val="17"/>
          <w:sz w:val="24"/>
          <w:szCs w:val="24"/>
          <w:highlight w:val="none"/>
        </w:rPr>
        <w:t>.</w:t>
      </w:r>
      <w:r>
        <w:rPr>
          <w:color w:val="auto"/>
          <w:position w:val="17"/>
          <w:sz w:val="24"/>
          <w:szCs w:val="24"/>
          <w:highlight w:val="none"/>
        </w:rPr>
        <w:t>cn</w:t>
      </w:r>
      <w:r>
        <w:rPr>
          <w:color w:val="auto"/>
          <w:spacing w:val="1"/>
          <w:position w:val="17"/>
          <w:sz w:val="24"/>
          <w:szCs w:val="24"/>
          <w:highlight w:val="none"/>
        </w:rPr>
        <w:t>/）</w:t>
      </w:r>
      <w:r>
        <w:rPr>
          <w:color w:val="auto"/>
          <w:position w:val="17"/>
          <w:sz w:val="24"/>
          <w:szCs w:val="24"/>
          <w:highlight w:val="none"/>
        </w:rPr>
        <w:t>不见面开标大厅</w:t>
      </w:r>
    </w:p>
    <w:p w14:paraId="37CA6C77">
      <w:pPr>
        <w:pStyle w:val="5"/>
        <w:spacing w:before="1" w:line="231" w:lineRule="auto"/>
        <w:ind w:left="22"/>
        <w:rPr>
          <w:color w:val="auto"/>
          <w:sz w:val="24"/>
          <w:szCs w:val="24"/>
          <w:highlight w:val="none"/>
        </w:rPr>
      </w:pPr>
      <w:r>
        <w:rPr>
          <w:color w:val="auto"/>
          <w:spacing w:val="-6"/>
          <w:sz w:val="24"/>
          <w:szCs w:val="24"/>
          <w:highlight w:val="none"/>
        </w:rPr>
        <w:t>开标</w:t>
      </w:r>
    </w:p>
    <w:p w14:paraId="0408C612">
      <w:pPr>
        <w:pStyle w:val="5"/>
        <w:spacing w:before="167" w:line="225" w:lineRule="auto"/>
        <w:ind w:left="15"/>
        <w:rPr>
          <w:color w:val="auto"/>
          <w:sz w:val="24"/>
          <w:szCs w:val="24"/>
          <w:highlight w:val="none"/>
        </w:rPr>
      </w:pPr>
      <w:r>
        <w:rPr>
          <w:color w:val="auto"/>
          <w:spacing w:val="-6"/>
          <w:sz w:val="24"/>
          <w:szCs w:val="24"/>
          <w:highlight w:val="none"/>
        </w:rPr>
        <w:t>5、开标时间：202</w:t>
      </w:r>
      <w:r>
        <w:rPr>
          <w:rFonts w:hint="eastAsia"/>
          <w:color w:val="auto"/>
          <w:spacing w:val="-6"/>
          <w:sz w:val="24"/>
          <w:szCs w:val="24"/>
          <w:highlight w:val="none"/>
          <w:lang w:val="en-US" w:eastAsia="zh-CN"/>
        </w:rPr>
        <w:t>5</w:t>
      </w:r>
      <w:r>
        <w:rPr>
          <w:color w:val="auto"/>
          <w:spacing w:val="-6"/>
          <w:sz w:val="24"/>
          <w:szCs w:val="24"/>
          <w:highlight w:val="none"/>
        </w:rPr>
        <w:t xml:space="preserve"> 年 </w:t>
      </w:r>
      <w:r>
        <w:rPr>
          <w:rFonts w:hint="eastAsia"/>
          <w:color w:val="auto"/>
          <w:spacing w:val="-6"/>
          <w:sz w:val="24"/>
          <w:szCs w:val="24"/>
          <w:highlight w:val="none"/>
          <w:lang w:val="en-US" w:eastAsia="zh-CN"/>
        </w:rPr>
        <w:t>01</w:t>
      </w:r>
      <w:r>
        <w:rPr>
          <w:color w:val="auto"/>
          <w:spacing w:val="-6"/>
          <w:sz w:val="24"/>
          <w:szCs w:val="24"/>
          <w:highlight w:val="none"/>
        </w:rPr>
        <w:t xml:space="preserve"> 月 </w:t>
      </w:r>
      <w:r>
        <w:rPr>
          <w:rFonts w:hint="eastAsia"/>
          <w:color w:val="auto"/>
          <w:spacing w:val="-6"/>
          <w:sz w:val="24"/>
          <w:szCs w:val="24"/>
          <w:highlight w:val="none"/>
          <w:lang w:val="en-US" w:eastAsia="zh-CN"/>
        </w:rPr>
        <w:t xml:space="preserve">27 </w:t>
      </w:r>
      <w:r>
        <w:rPr>
          <w:color w:val="auto"/>
          <w:spacing w:val="-6"/>
          <w:sz w:val="24"/>
          <w:szCs w:val="24"/>
          <w:highlight w:val="none"/>
        </w:rPr>
        <w:t>日 1</w:t>
      </w:r>
      <w:r>
        <w:rPr>
          <w:rFonts w:hint="eastAsia"/>
          <w:color w:val="auto"/>
          <w:spacing w:val="-6"/>
          <w:sz w:val="24"/>
          <w:szCs w:val="24"/>
          <w:highlight w:val="none"/>
          <w:lang w:val="en-US" w:eastAsia="zh-CN"/>
        </w:rPr>
        <w:t>1</w:t>
      </w:r>
      <w:r>
        <w:rPr>
          <w:color w:val="auto"/>
          <w:spacing w:val="-6"/>
          <w:sz w:val="24"/>
          <w:szCs w:val="24"/>
          <w:highlight w:val="none"/>
        </w:rPr>
        <w:t>：</w:t>
      </w:r>
      <w:r>
        <w:rPr>
          <w:rFonts w:hint="eastAsia"/>
          <w:color w:val="auto"/>
          <w:spacing w:val="-6"/>
          <w:sz w:val="24"/>
          <w:szCs w:val="24"/>
          <w:highlight w:val="none"/>
          <w:lang w:val="en-US" w:eastAsia="zh-CN"/>
        </w:rPr>
        <w:t>0</w:t>
      </w:r>
      <w:r>
        <w:rPr>
          <w:color w:val="auto"/>
          <w:spacing w:val="-6"/>
          <w:sz w:val="24"/>
          <w:szCs w:val="24"/>
          <w:highlight w:val="none"/>
        </w:rPr>
        <w:t>0 时（北京时间）</w:t>
      </w:r>
    </w:p>
    <w:p w14:paraId="48CD3DF6">
      <w:pPr>
        <w:pStyle w:val="5"/>
        <w:spacing w:before="173" w:line="223" w:lineRule="auto"/>
        <w:ind w:left="32"/>
        <w:outlineLvl w:val="0"/>
        <w:rPr>
          <w:color w:val="auto"/>
          <w:sz w:val="24"/>
          <w:szCs w:val="24"/>
          <w:highlight w:val="none"/>
        </w:rPr>
      </w:pPr>
      <w:r>
        <w:rPr>
          <w:color w:val="auto"/>
          <w:spacing w:val="-3"/>
          <w:sz w:val="24"/>
          <w:szCs w:val="24"/>
          <w:highlight w:val="none"/>
          <w14:textOutline w14:w="4358" w14:cap="sq" w14:cmpd="sng">
            <w14:solidFill>
              <w14:srgbClr w14:val="000000"/>
            </w14:solidFill>
            <w14:prstDash w14:val="solid"/>
            <w14:bevel/>
          </w14:textOutline>
        </w:rPr>
        <w:t>四、联系方式</w:t>
      </w:r>
    </w:p>
    <w:p w14:paraId="2A960956">
      <w:pPr>
        <w:pStyle w:val="5"/>
        <w:spacing w:before="147" w:line="224" w:lineRule="auto"/>
        <w:ind w:left="33"/>
        <w:rPr>
          <w:rFonts w:hint="eastAsia"/>
          <w:color w:val="auto"/>
          <w:spacing w:val="-2"/>
          <w:sz w:val="24"/>
          <w:szCs w:val="24"/>
          <w:highlight w:val="none"/>
          <w:lang w:eastAsia="zh-CN"/>
        </w:rPr>
      </w:pPr>
      <w:r>
        <w:rPr>
          <w:color w:val="auto"/>
          <w:spacing w:val="-2"/>
          <w:sz w:val="24"/>
          <w:szCs w:val="24"/>
          <w:highlight w:val="none"/>
        </w:rPr>
        <w:t>1、采购单位：</w:t>
      </w:r>
      <w:r>
        <w:rPr>
          <w:rFonts w:hint="eastAsia"/>
          <w:color w:val="auto"/>
          <w:spacing w:val="-2"/>
          <w:sz w:val="24"/>
          <w:szCs w:val="24"/>
          <w:highlight w:val="none"/>
          <w:lang w:eastAsia="zh-CN"/>
        </w:rPr>
        <w:t>莎车县教育局</w:t>
      </w:r>
    </w:p>
    <w:p w14:paraId="6CFD3020">
      <w:pPr>
        <w:spacing w:before="146" w:line="224" w:lineRule="auto"/>
        <w:ind w:left="20"/>
        <w:rPr>
          <w:rFonts w:hint="default"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地址：莎车县其乃巴格路8号</w:t>
      </w:r>
    </w:p>
    <w:p w14:paraId="5D356183">
      <w:pPr>
        <w:pStyle w:val="5"/>
        <w:spacing w:before="143" w:line="223" w:lineRule="auto"/>
        <w:rPr>
          <w:color w:val="auto"/>
          <w:spacing w:val="-1"/>
          <w:sz w:val="24"/>
          <w:szCs w:val="24"/>
          <w:highlight w:val="none"/>
        </w:rPr>
      </w:pPr>
      <w:r>
        <w:rPr>
          <w:color w:val="auto"/>
          <w:sz w:val="24"/>
          <w:szCs w:val="24"/>
          <w:highlight w:val="none"/>
        </w:rPr>
        <w:t>联系人：</w:t>
      </w:r>
      <w:r>
        <w:rPr>
          <w:rFonts w:hint="eastAsia"/>
          <w:color w:val="auto"/>
          <w:sz w:val="24"/>
          <w:szCs w:val="24"/>
          <w:highlight w:val="none"/>
          <w:lang w:eastAsia="zh-CN"/>
        </w:rPr>
        <w:t>闫茂义</w:t>
      </w:r>
      <w:r>
        <w:rPr>
          <w:color w:val="auto"/>
          <w:sz w:val="24"/>
          <w:szCs w:val="24"/>
          <w:highlight w:val="none"/>
        </w:rPr>
        <w:t xml:space="preserve">  联系电话：</w:t>
      </w:r>
      <w:r>
        <w:rPr>
          <w:rFonts w:hint="eastAsia"/>
          <w:color w:val="auto"/>
          <w:sz w:val="24"/>
          <w:szCs w:val="24"/>
          <w:highlight w:val="none"/>
          <w:lang w:eastAsia="zh-CN"/>
        </w:rPr>
        <w:t>18</w:t>
      </w:r>
      <w:r>
        <w:rPr>
          <w:rFonts w:hint="eastAsia"/>
          <w:color w:val="auto"/>
          <w:sz w:val="24"/>
          <w:szCs w:val="24"/>
          <w:highlight w:val="none"/>
          <w:lang w:val="en-US" w:eastAsia="zh-CN"/>
        </w:rPr>
        <w:t>6</w:t>
      </w:r>
      <w:r>
        <w:rPr>
          <w:rFonts w:hint="eastAsia"/>
          <w:color w:val="auto"/>
          <w:sz w:val="24"/>
          <w:szCs w:val="24"/>
          <w:highlight w:val="none"/>
          <w:lang w:eastAsia="zh-CN"/>
        </w:rPr>
        <w:t xml:space="preserve"> 998</w:t>
      </w:r>
      <w:r>
        <w:rPr>
          <w:rFonts w:hint="eastAsia"/>
          <w:color w:val="auto"/>
          <w:sz w:val="24"/>
          <w:szCs w:val="24"/>
          <w:highlight w:val="none"/>
          <w:lang w:val="en-US" w:eastAsia="zh-CN"/>
        </w:rPr>
        <w:t>5</w:t>
      </w:r>
      <w:r>
        <w:rPr>
          <w:rFonts w:hint="eastAsia"/>
          <w:color w:val="auto"/>
          <w:sz w:val="24"/>
          <w:szCs w:val="24"/>
          <w:highlight w:val="none"/>
          <w:lang w:eastAsia="zh-CN"/>
        </w:rPr>
        <w:t xml:space="preserve"> </w:t>
      </w:r>
      <w:r>
        <w:rPr>
          <w:rFonts w:hint="eastAsia"/>
          <w:color w:val="auto"/>
          <w:sz w:val="24"/>
          <w:szCs w:val="24"/>
          <w:highlight w:val="none"/>
          <w:lang w:val="en-US" w:eastAsia="zh-CN"/>
        </w:rPr>
        <w:t>758</w:t>
      </w:r>
      <w:r>
        <w:rPr>
          <w:color w:val="auto"/>
          <w:spacing w:val="-1"/>
          <w:sz w:val="24"/>
          <w:szCs w:val="24"/>
          <w:highlight w:val="none"/>
        </w:rPr>
        <w:t>2、</w:t>
      </w:r>
    </w:p>
    <w:p w14:paraId="5CA7597D">
      <w:pPr>
        <w:pStyle w:val="5"/>
        <w:spacing w:before="143" w:line="223" w:lineRule="auto"/>
        <w:ind w:left="19"/>
        <w:rPr>
          <w:color w:val="auto"/>
          <w:sz w:val="24"/>
          <w:szCs w:val="24"/>
          <w:highlight w:val="none"/>
        </w:rPr>
      </w:pPr>
      <w:r>
        <w:rPr>
          <w:color w:val="auto"/>
          <w:spacing w:val="-1"/>
          <w:sz w:val="24"/>
          <w:szCs w:val="24"/>
          <w:highlight w:val="none"/>
        </w:rPr>
        <w:t>招标代理机构：新疆尚正项目管理咨询有限公司</w:t>
      </w:r>
    </w:p>
    <w:p w14:paraId="0E27D44F">
      <w:pPr>
        <w:pStyle w:val="5"/>
        <w:spacing w:before="147" w:line="224" w:lineRule="auto"/>
        <w:ind w:left="21"/>
        <w:rPr>
          <w:color w:val="auto"/>
          <w:sz w:val="24"/>
          <w:szCs w:val="24"/>
          <w:highlight w:val="none"/>
        </w:rPr>
      </w:pPr>
      <w:r>
        <w:rPr>
          <w:color w:val="auto"/>
          <w:spacing w:val="-3"/>
          <w:sz w:val="24"/>
          <w:szCs w:val="24"/>
          <w:highlight w:val="none"/>
        </w:rPr>
        <w:t>地  址：喀什地区喀什市恒昌三期</w:t>
      </w:r>
      <w:r>
        <w:rPr>
          <w:color w:val="auto"/>
          <w:spacing w:val="-51"/>
          <w:sz w:val="24"/>
          <w:szCs w:val="24"/>
          <w:highlight w:val="none"/>
        </w:rPr>
        <w:t xml:space="preserve"> </w:t>
      </w:r>
      <w:r>
        <w:rPr>
          <w:color w:val="auto"/>
          <w:spacing w:val="-3"/>
          <w:sz w:val="24"/>
          <w:szCs w:val="24"/>
          <w:highlight w:val="none"/>
        </w:rPr>
        <w:t>54</w:t>
      </w:r>
      <w:r>
        <w:rPr>
          <w:color w:val="auto"/>
          <w:spacing w:val="-42"/>
          <w:sz w:val="24"/>
          <w:szCs w:val="24"/>
          <w:highlight w:val="none"/>
        </w:rPr>
        <w:t xml:space="preserve"> </w:t>
      </w:r>
      <w:r>
        <w:rPr>
          <w:color w:val="auto"/>
          <w:spacing w:val="-3"/>
          <w:sz w:val="24"/>
          <w:szCs w:val="24"/>
          <w:highlight w:val="none"/>
        </w:rPr>
        <w:t>幢</w:t>
      </w:r>
      <w:r>
        <w:rPr>
          <w:color w:val="auto"/>
          <w:spacing w:val="-53"/>
          <w:sz w:val="24"/>
          <w:szCs w:val="24"/>
          <w:highlight w:val="none"/>
        </w:rPr>
        <w:t xml:space="preserve"> </w:t>
      </w:r>
      <w:r>
        <w:rPr>
          <w:color w:val="auto"/>
          <w:spacing w:val="-3"/>
          <w:sz w:val="24"/>
          <w:szCs w:val="24"/>
          <w:highlight w:val="none"/>
        </w:rPr>
        <w:t>2</w:t>
      </w:r>
      <w:r>
        <w:rPr>
          <w:color w:val="auto"/>
          <w:spacing w:val="-45"/>
          <w:sz w:val="24"/>
          <w:szCs w:val="24"/>
          <w:highlight w:val="none"/>
        </w:rPr>
        <w:t xml:space="preserve"> </w:t>
      </w:r>
      <w:r>
        <w:rPr>
          <w:color w:val="auto"/>
          <w:spacing w:val="-3"/>
          <w:sz w:val="24"/>
          <w:szCs w:val="24"/>
          <w:highlight w:val="none"/>
        </w:rPr>
        <w:t>单元</w:t>
      </w:r>
      <w:r>
        <w:rPr>
          <w:color w:val="auto"/>
          <w:spacing w:val="-39"/>
          <w:sz w:val="24"/>
          <w:szCs w:val="24"/>
          <w:highlight w:val="none"/>
        </w:rPr>
        <w:t xml:space="preserve"> </w:t>
      </w:r>
      <w:r>
        <w:rPr>
          <w:color w:val="auto"/>
          <w:spacing w:val="-3"/>
          <w:sz w:val="24"/>
          <w:szCs w:val="24"/>
          <w:highlight w:val="none"/>
        </w:rPr>
        <w:t>1501</w:t>
      </w:r>
      <w:r>
        <w:rPr>
          <w:color w:val="auto"/>
          <w:spacing w:val="-35"/>
          <w:sz w:val="24"/>
          <w:szCs w:val="24"/>
          <w:highlight w:val="none"/>
        </w:rPr>
        <w:t xml:space="preserve"> </w:t>
      </w:r>
      <w:r>
        <w:rPr>
          <w:color w:val="auto"/>
          <w:spacing w:val="-3"/>
          <w:sz w:val="24"/>
          <w:szCs w:val="24"/>
          <w:highlight w:val="none"/>
        </w:rPr>
        <w:t>室</w:t>
      </w:r>
    </w:p>
    <w:p w14:paraId="5D0A218C">
      <w:pPr>
        <w:pStyle w:val="5"/>
        <w:spacing w:before="143" w:line="223" w:lineRule="auto"/>
        <w:ind w:left="19"/>
        <w:rPr>
          <w:color w:val="auto"/>
          <w:sz w:val="24"/>
          <w:szCs w:val="24"/>
          <w:highlight w:val="none"/>
        </w:rPr>
      </w:pPr>
      <w:r>
        <w:rPr>
          <w:color w:val="auto"/>
          <w:sz w:val="24"/>
          <w:szCs w:val="24"/>
          <w:highlight w:val="none"/>
        </w:rPr>
        <w:t>联系人：刘萱                    联系电话：15</w:t>
      </w:r>
      <w:r>
        <w:rPr>
          <w:color w:val="auto"/>
          <w:spacing w:val="-1"/>
          <w:sz w:val="24"/>
          <w:szCs w:val="24"/>
          <w:highlight w:val="none"/>
        </w:rPr>
        <w:t>899199788</w:t>
      </w:r>
    </w:p>
    <w:p w14:paraId="62DBD75E">
      <w:pPr>
        <w:pStyle w:val="5"/>
        <w:spacing w:before="148" w:line="224" w:lineRule="auto"/>
        <w:ind w:left="22"/>
        <w:outlineLvl w:val="0"/>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五、其他事宜</w:t>
      </w:r>
    </w:p>
    <w:p w14:paraId="2299426D">
      <w:pPr>
        <w:pStyle w:val="5"/>
        <w:spacing w:before="176" w:line="228" w:lineRule="auto"/>
        <w:ind w:left="28"/>
        <w:rPr>
          <w:color w:val="auto"/>
          <w:sz w:val="24"/>
          <w:szCs w:val="24"/>
          <w:highlight w:val="none"/>
        </w:rPr>
      </w:pPr>
      <w:r>
        <w:rPr>
          <w:color w:val="auto"/>
          <w:spacing w:val="-4"/>
          <w:sz w:val="24"/>
          <w:szCs w:val="24"/>
          <w:highlight w:val="none"/>
        </w:rPr>
        <w:t>特别提示：</w:t>
      </w:r>
    </w:p>
    <w:p w14:paraId="644603BF">
      <w:pPr>
        <w:pStyle w:val="5"/>
        <w:spacing w:before="172" w:line="358" w:lineRule="auto"/>
        <w:ind w:left="46" w:right="235" w:hanging="13"/>
        <w:jc w:val="both"/>
        <w:rPr>
          <w:color w:val="auto"/>
          <w:sz w:val="24"/>
          <w:szCs w:val="24"/>
          <w:highlight w:val="none"/>
        </w:rPr>
      </w:pPr>
      <w:r>
        <w:rPr>
          <w:color w:val="auto"/>
          <w:spacing w:val="-1"/>
          <w:sz w:val="24"/>
          <w:szCs w:val="24"/>
          <w:highlight w:val="none"/>
        </w:rPr>
        <w:t>1、超过</w:t>
      </w:r>
      <w:r>
        <w:rPr>
          <w:color w:val="auto"/>
          <w:spacing w:val="-52"/>
          <w:sz w:val="24"/>
          <w:szCs w:val="24"/>
          <w:highlight w:val="none"/>
        </w:rPr>
        <w:t xml:space="preserve"> </w:t>
      </w:r>
      <w:r>
        <w:rPr>
          <w:color w:val="auto"/>
          <w:spacing w:val="-1"/>
          <w:sz w:val="24"/>
          <w:szCs w:val="24"/>
          <w:highlight w:val="none"/>
        </w:rPr>
        <w:t>200</w:t>
      </w:r>
      <w:r>
        <w:rPr>
          <w:color w:val="auto"/>
          <w:spacing w:val="-40"/>
          <w:sz w:val="24"/>
          <w:szCs w:val="24"/>
          <w:highlight w:val="none"/>
        </w:rPr>
        <w:t xml:space="preserve"> </w:t>
      </w:r>
      <w:r>
        <w:rPr>
          <w:color w:val="auto"/>
          <w:spacing w:val="-1"/>
          <w:sz w:val="24"/>
          <w:szCs w:val="24"/>
          <w:highlight w:val="none"/>
        </w:rPr>
        <w:t>万元的货物和服务采购项目、超过</w:t>
      </w:r>
      <w:r>
        <w:rPr>
          <w:color w:val="auto"/>
          <w:spacing w:val="-61"/>
          <w:sz w:val="24"/>
          <w:szCs w:val="24"/>
          <w:highlight w:val="none"/>
        </w:rPr>
        <w:t xml:space="preserve"> </w:t>
      </w:r>
      <w:r>
        <w:rPr>
          <w:color w:val="auto"/>
          <w:spacing w:val="-1"/>
          <w:sz w:val="24"/>
          <w:szCs w:val="24"/>
          <w:highlight w:val="none"/>
        </w:rPr>
        <w:t>400</w:t>
      </w:r>
      <w:r>
        <w:rPr>
          <w:color w:val="auto"/>
          <w:spacing w:val="-42"/>
          <w:sz w:val="24"/>
          <w:szCs w:val="24"/>
          <w:highlight w:val="none"/>
        </w:rPr>
        <w:t xml:space="preserve"> </w:t>
      </w:r>
      <w:r>
        <w:rPr>
          <w:color w:val="auto"/>
          <w:spacing w:val="-1"/>
          <w:sz w:val="24"/>
          <w:szCs w:val="24"/>
          <w:highlight w:val="none"/>
        </w:rPr>
        <w:t>万元的工程采购项目中适宜</w:t>
      </w:r>
      <w:r>
        <w:rPr>
          <w:color w:val="auto"/>
          <w:sz w:val="24"/>
          <w:szCs w:val="24"/>
          <w:highlight w:val="none"/>
        </w:rPr>
        <w:t xml:space="preserve"> </w:t>
      </w:r>
      <w:r>
        <w:rPr>
          <w:color w:val="auto"/>
          <w:spacing w:val="-2"/>
          <w:sz w:val="24"/>
          <w:szCs w:val="24"/>
          <w:highlight w:val="none"/>
        </w:rPr>
        <w:t>由中小企业提供的，预留该部分采购项目预算总额的</w:t>
      </w:r>
      <w:r>
        <w:rPr>
          <w:color w:val="auto"/>
          <w:spacing w:val="-53"/>
          <w:sz w:val="24"/>
          <w:szCs w:val="24"/>
          <w:highlight w:val="none"/>
        </w:rPr>
        <w:t xml:space="preserve"> </w:t>
      </w:r>
      <w:r>
        <w:rPr>
          <w:color w:val="auto"/>
          <w:spacing w:val="-2"/>
          <w:sz w:val="24"/>
          <w:szCs w:val="24"/>
          <w:highlight w:val="none"/>
        </w:rPr>
        <w:t>40%以上专门面向中小企业</w:t>
      </w:r>
    </w:p>
    <w:p w14:paraId="7B820237">
      <w:pPr>
        <w:pStyle w:val="5"/>
        <w:spacing w:line="220" w:lineRule="auto"/>
        <w:ind w:left="16"/>
        <w:rPr>
          <w:color w:val="auto"/>
          <w:sz w:val="24"/>
          <w:szCs w:val="24"/>
          <w:highlight w:val="none"/>
        </w:rPr>
      </w:pPr>
      <w:r>
        <w:rPr>
          <w:color w:val="auto"/>
          <w:spacing w:val="-1"/>
          <w:sz w:val="24"/>
          <w:szCs w:val="24"/>
          <w:highlight w:val="none"/>
        </w:rPr>
        <w:t>采购，其中预留给小微企业的比例不低于</w:t>
      </w:r>
      <w:r>
        <w:rPr>
          <w:color w:val="auto"/>
          <w:spacing w:val="-44"/>
          <w:sz w:val="24"/>
          <w:szCs w:val="24"/>
          <w:highlight w:val="none"/>
        </w:rPr>
        <w:t xml:space="preserve"> </w:t>
      </w:r>
      <w:r>
        <w:rPr>
          <w:color w:val="auto"/>
          <w:spacing w:val="-1"/>
          <w:sz w:val="24"/>
          <w:szCs w:val="24"/>
          <w:highlight w:val="none"/>
        </w:rPr>
        <w:t>60%。</w:t>
      </w:r>
    </w:p>
    <w:p w14:paraId="1956363D">
      <w:pPr>
        <w:pStyle w:val="5"/>
        <w:spacing w:before="183" w:line="359" w:lineRule="auto"/>
        <w:ind w:left="20" w:right="234" w:hanging="1"/>
        <w:jc w:val="both"/>
        <w:rPr>
          <w:color w:val="auto"/>
          <w:sz w:val="24"/>
          <w:szCs w:val="24"/>
          <w:highlight w:val="none"/>
        </w:rPr>
      </w:pPr>
      <w:r>
        <w:rPr>
          <w:color w:val="auto"/>
          <w:spacing w:val="1"/>
          <w:sz w:val="24"/>
          <w:szCs w:val="24"/>
          <w:highlight w:val="none"/>
        </w:rPr>
        <w:t>2、对于未预留份额专门面向中小企业的采购项目</w:t>
      </w:r>
      <w:r>
        <w:rPr>
          <w:color w:val="auto"/>
          <w:sz w:val="24"/>
          <w:szCs w:val="24"/>
          <w:highlight w:val="none"/>
        </w:rPr>
        <w:t xml:space="preserve">，以及预留份额项目中的非预 </w:t>
      </w:r>
      <w:r>
        <w:rPr>
          <w:color w:val="auto"/>
          <w:spacing w:val="11"/>
          <w:sz w:val="24"/>
          <w:szCs w:val="24"/>
          <w:highlight w:val="none"/>
        </w:rPr>
        <w:t>留部分采购包，采购人、采购代理机构应当对符合规定的小微企业报价给予</w:t>
      </w:r>
      <w:r>
        <w:rPr>
          <w:color w:val="auto"/>
          <w:spacing w:val="17"/>
          <w:sz w:val="24"/>
          <w:szCs w:val="24"/>
          <w:highlight w:val="none"/>
        </w:rPr>
        <w:t xml:space="preserve"> </w:t>
      </w:r>
      <w:r>
        <w:rPr>
          <w:color w:val="auto"/>
          <w:spacing w:val="-1"/>
          <w:sz w:val="24"/>
          <w:szCs w:val="24"/>
          <w:highlight w:val="none"/>
        </w:rPr>
        <w:t>10%~20%（工程项目为</w:t>
      </w:r>
      <w:r>
        <w:rPr>
          <w:color w:val="auto"/>
          <w:spacing w:val="-52"/>
          <w:sz w:val="24"/>
          <w:szCs w:val="24"/>
          <w:highlight w:val="none"/>
        </w:rPr>
        <w:t xml:space="preserve"> </w:t>
      </w:r>
      <w:r>
        <w:rPr>
          <w:color w:val="auto"/>
          <w:spacing w:val="-1"/>
          <w:sz w:val="24"/>
          <w:szCs w:val="24"/>
          <w:highlight w:val="none"/>
        </w:rPr>
        <w:t>6%~10%）的扣除，用扣除后的价格参加评审</w:t>
      </w:r>
      <w:r>
        <w:rPr>
          <w:color w:val="auto"/>
          <w:spacing w:val="-2"/>
          <w:sz w:val="24"/>
          <w:szCs w:val="24"/>
          <w:highlight w:val="none"/>
        </w:rPr>
        <w:t>。适用招标投</w:t>
      </w:r>
      <w:r>
        <w:rPr>
          <w:color w:val="auto"/>
          <w:sz w:val="24"/>
          <w:szCs w:val="24"/>
          <w:highlight w:val="none"/>
        </w:rPr>
        <w:t xml:space="preserve"> </w:t>
      </w:r>
      <w:r>
        <w:rPr>
          <w:color w:val="auto"/>
          <w:spacing w:val="-3"/>
          <w:sz w:val="24"/>
          <w:szCs w:val="24"/>
          <w:highlight w:val="none"/>
        </w:rPr>
        <w:t>标法的政府采购工程建设项目，采用综合评估法但未采用低价优先法计算价格分</w:t>
      </w:r>
      <w:r>
        <w:rPr>
          <w:color w:val="auto"/>
          <w:spacing w:val="5"/>
          <w:sz w:val="24"/>
          <w:szCs w:val="24"/>
          <w:highlight w:val="none"/>
        </w:rPr>
        <w:t xml:space="preserve"> </w:t>
      </w:r>
      <w:r>
        <w:rPr>
          <w:color w:val="auto"/>
          <w:spacing w:val="2"/>
          <w:sz w:val="24"/>
          <w:szCs w:val="24"/>
          <w:highlight w:val="none"/>
        </w:rPr>
        <w:t>的，评标时应当在采用原报价进行评分的基础上增加其价格得分的</w:t>
      </w:r>
      <w:r>
        <w:rPr>
          <w:color w:val="auto"/>
          <w:spacing w:val="-49"/>
          <w:sz w:val="24"/>
          <w:szCs w:val="24"/>
          <w:highlight w:val="none"/>
        </w:rPr>
        <w:t xml:space="preserve"> </w:t>
      </w:r>
      <w:r>
        <w:rPr>
          <w:color w:val="auto"/>
          <w:spacing w:val="2"/>
          <w:sz w:val="24"/>
          <w:szCs w:val="24"/>
          <w:highlight w:val="none"/>
        </w:rPr>
        <w:t>6%~</w:t>
      </w:r>
      <w:r>
        <w:rPr>
          <w:color w:val="auto"/>
          <w:spacing w:val="1"/>
          <w:sz w:val="24"/>
          <w:szCs w:val="24"/>
          <w:highlight w:val="none"/>
        </w:rPr>
        <w:t>10%作为</w:t>
      </w:r>
    </w:p>
    <w:p w14:paraId="37245410">
      <w:pPr>
        <w:pStyle w:val="5"/>
        <w:spacing w:line="225" w:lineRule="auto"/>
        <w:ind w:left="23"/>
        <w:rPr>
          <w:color w:val="auto"/>
          <w:sz w:val="24"/>
          <w:szCs w:val="24"/>
          <w:highlight w:val="none"/>
        </w:rPr>
      </w:pPr>
      <w:r>
        <w:rPr>
          <w:color w:val="auto"/>
          <w:spacing w:val="-3"/>
          <w:sz w:val="24"/>
          <w:szCs w:val="24"/>
          <w:highlight w:val="none"/>
        </w:rPr>
        <w:t>其价格分。</w:t>
      </w:r>
    </w:p>
    <w:p w14:paraId="7E5893EA">
      <w:pPr>
        <w:pStyle w:val="5"/>
        <w:spacing w:before="175" w:line="359" w:lineRule="auto"/>
        <w:ind w:left="12" w:right="235" w:firstLine="8"/>
        <w:jc w:val="both"/>
        <w:rPr>
          <w:color w:val="auto"/>
          <w:sz w:val="24"/>
          <w:szCs w:val="24"/>
          <w:highlight w:val="none"/>
        </w:rPr>
      </w:pPr>
      <w:r>
        <w:rPr>
          <w:color w:val="auto"/>
          <w:spacing w:val="1"/>
          <w:sz w:val="24"/>
          <w:szCs w:val="24"/>
          <w:highlight w:val="none"/>
        </w:rPr>
        <w:t>3、接受大中型企业与小微企业组成联合体或</w:t>
      </w:r>
      <w:r>
        <w:rPr>
          <w:color w:val="auto"/>
          <w:sz w:val="24"/>
          <w:szCs w:val="24"/>
          <w:highlight w:val="none"/>
        </w:rPr>
        <w:t xml:space="preserve">者允许大中型企业向一家或者多家 </w:t>
      </w:r>
      <w:r>
        <w:rPr>
          <w:color w:val="auto"/>
          <w:spacing w:val="-3"/>
          <w:sz w:val="24"/>
          <w:szCs w:val="24"/>
          <w:highlight w:val="none"/>
        </w:rPr>
        <w:t>小微企业分包的采购项目，对于联合协议或者分包意向协议约定小微企业的合同</w:t>
      </w:r>
      <w:r>
        <w:rPr>
          <w:color w:val="auto"/>
          <w:spacing w:val="14"/>
          <w:sz w:val="24"/>
          <w:szCs w:val="24"/>
          <w:highlight w:val="none"/>
        </w:rPr>
        <w:t xml:space="preserve"> </w:t>
      </w:r>
      <w:r>
        <w:rPr>
          <w:color w:val="auto"/>
          <w:spacing w:val="-1"/>
          <w:sz w:val="24"/>
          <w:szCs w:val="24"/>
          <w:highlight w:val="none"/>
        </w:rPr>
        <w:t>份额占到合同总金额</w:t>
      </w:r>
      <w:r>
        <w:rPr>
          <w:color w:val="auto"/>
          <w:spacing w:val="-55"/>
          <w:sz w:val="24"/>
          <w:szCs w:val="24"/>
          <w:highlight w:val="none"/>
        </w:rPr>
        <w:t xml:space="preserve"> </w:t>
      </w:r>
      <w:r>
        <w:rPr>
          <w:color w:val="auto"/>
          <w:spacing w:val="-1"/>
          <w:sz w:val="24"/>
          <w:szCs w:val="24"/>
          <w:highlight w:val="none"/>
        </w:rPr>
        <w:t>40%以上的，采购人、采购代理机构应当对联合体或者大中</w:t>
      </w:r>
      <w:r>
        <w:rPr>
          <w:color w:val="auto"/>
          <w:sz w:val="24"/>
          <w:szCs w:val="24"/>
          <w:highlight w:val="none"/>
        </w:rPr>
        <w:t xml:space="preserve"> 型企业的报价给予</w:t>
      </w:r>
      <w:r>
        <w:rPr>
          <w:color w:val="auto"/>
          <w:spacing w:val="-41"/>
          <w:sz w:val="24"/>
          <w:szCs w:val="24"/>
          <w:highlight w:val="none"/>
        </w:rPr>
        <w:t xml:space="preserve"> </w:t>
      </w:r>
      <w:r>
        <w:rPr>
          <w:color w:val="auto"/>
          <w:sz w:val="24"/>
          <w:szCs w:val="24"/>
          <w:highlight w:val="none"/>
        </w:rPr>
        <w:t>4%~6%（工程项目为</w:t>
      </w:r>
      <w:r>
        <w:rPr>
          <w:color w:val="auto"/>
          <w:spacing w:val="-50"/>
          <w:sz w:val="24"/>
          <w:szCs w:val="24"/>
          <w:highlight w:val="none"/>
        </w:rPr>
        <w:t xml:space="preserve"> </w:t>
      </w:r>
      <w:r>
        <w:rPr>
          <w:color w:val="auto"/>
          <w:sz w:val="24"/>
          <w:szCs w:val="24"/>
          <w:highlight w:val="none"/>
        </w:rPr>
        <w:t xml:space="preserve">2%~4%）的扣除，用扣除后的价格参加评 </w:t>
      </w:r>
      <w:r>
        <w:rPr>
          <w:color w:val="auto"/>
          <w:spacing w:val="-3"/>
          <w:sz w:val="24"/>
          <w:szCs w:val="24"/>
          <w:highlight w:val="none"/>
        </w:rPr>
        <w:t>审。适用招标投标法的政府采购工程建设项目，采用综合评估法但未采用低价优</w:t>
      </w:r>
      <w:r>
        <w:rPr>
          <w:color w:val="auto"/>
          <w:spacing w:val="14"/>
          <w:sz w:val="24"/>
          <w:szCs w:val="24"/>
          <w:highlight w:val="none"/>
        </w:rPr>
        <w:t xml:space="preserve"> </w:t>
      </w:r>
      <w:r>
        <w:rPr>
          <w:color w:val="auto"/>
          <w:spacing w:val="-3"/>
          <w:sz w:val="24"/>
          <w:szCs w:val="24"/>
          <w:highlight w:val="none"/>
        </w:rPr>
        <w:t>先法计算价格分的，评标时应当在采用原报价进行评分的基础上增加其价格得分</w:t>
      </w:r>
    </w:p>
    <w:p w14:paraId="58ADBE00">
      <w:pPr>
        <w:pStyle w:val="5"/>
        <w:spacing w:before="1" w:line="223" w:lineRule="auto"/>
        <w:ind w:left="35"/>
        <w:rPr>
          <w:color w:val="auto"/>
          <w:sz w:val="24"/>
          <w:szCs w:val="24"/>
          <w:highlight w:val="none"/>
        </w:rPr>
      </w:pPr>
      <w:r>
        <w:rPr>
          <w:color w:val="auto"/>
          <w:spacing w:val="-3"/>
          <w:sz w:val="24"/>
          <w:szCs w:val="24"/>
          <w:highlight w:val="none"/>
        </w:rPr>
        <w:t>的</w:t>
      </w:r>
      <w:r>
        <w:rPr>
          <w:color w:val="auto"/>
          <w:spacing w:val="-46"/>
          <w:sz w:val="24"/>
          <w:szCs w:val="24"/>
          <w:highlight w:val="none"/>
        </w:rPr>
        <w:t xml:space="preserve"> </w:t>
      </w:r>
      <w:r>
        <w:rPr>
          <w:color w:val="auto"/>
          <w:spacing w:val="-3"/>
          <w:sz w:val="24"/>
          <w:szCs w:val="24"/>
          <w:highlight w:val="none"/>
        </w:rPr>
        <w:t>2%~4%作为其价格分。</w:t>
      </w:r>
    </w:p>
    <w:p w14:paraId="16F2C4C7">
      <w:pPr>
        <w:spacing w:line="223" w:lineRule="auto"/>
        <w:rPr>
          <w:color w:val="auto"/>
          <w:sz w:val="24"/>
          <w:szCs w:val="24"/>
          <w:highlight w:val="none"/>
        </w:rPr>
        <w:sectPr>
          <w:footerReference r:id="rId47" w:type="default"/>
          <w:pgSz w:w="11906" w:h="16839"/>
          <w:pgMar w:top="1424" w:right="1562" w:bottom="1404" w:left="1785" w:header="0" w:footer="1225" w:gutter="0"/>
          <w:pgNumType w:fmt="decimal"/>
          <w:cols w:space="720" w:num="1"/>
        </w:sectPr>
      </w:pPr>
    </w:p>
    <w:p w14:paraId="273BF72E">
      <w:pPr>
        <w:pStyle w:val="5"/>
        <w:spacing w:before="74" w:line="230" w:lineRule="auto"/>
        <w:ind w:left="1846"/>
        <w:outlineLvl w:val="1"/>
        <w:rPr>
          <w:color w:val="auto"/>
          <w:sz w:val="35"/>
          <w:szCs w:val="35"/>
          <w:highlight w:val="none"/>
        </w:rPr>
      </w:pPr>
      <w:r>
        <w:rPr>
          <w:color w:val="auto"/>
          <w:spacing w:val="7"/>
          <w:sz w:val="35"/>
          <w:szCs w:val="35"/>
          <w:highlight w:val="none"/>
          <w14:textOutline w14:w="6537" w14:cap="sq" w14:cmpd="sng">
            <w14:solidFill>
              <w14:srgbClr w14:val="000000"/>
            </w14:solidFill>
            <w14:prstDash w14:val="solid"/>
            <w14:bevel/>
          </w14:textOutline>
        </w:rPr>
        <w:t>第4章</w:t>
      </w:r>
      <w:r>
        <w:rPr>
          <w:color w:val="auto"/>
          <w:spacing w:val="7"/>
          <w:sz w:val="35"/>
          <w:szCs w:val="35"/>
          <w:highlight w:val="none"/>
        </w:rPr>
        <w:t xml:space="preserve">    </w:t>
      </w:r>
      <w:r>
        <w:rPr>
          <w:color w:val="auto"/>
          <w:spacing w:val="7"/>
          <w:sz w:val="35"/>
          <w:szCs w:val="35"/>
          <w:highlight w:val="none"/>
          <w14:textOutline w14:w="6537" w14:cap="sq" w14:cmpd="sng">
            <w14:solidFill>
              <w14:srgbClr w14:val="000000"/>
            </w14:solidFill>
            <w14:prstDash w14:val="solid"/>
            <w14:bevel/>
          </w14:textOutline>
        </w:rPr>
        <w:t>投标人须知资料表</w:t>
      </w:r>
    </w:p>
    <w:p w14:paraId="5A8EB9AB">
      <w:pPr>
        <w:pStyle w:val="5"/>
        <w:spacing w:before="125" w:line="220" w:lineRule="auto"/>
        <w:ind w:right="12"/>
        <w:jc w:val="right"/>
        <w:rPr>
          <w:color w:val="auto"/>
          <w:sz w:val="24"/>
          <w:szCs w:val="24"/>
          <w:highlight w:val="none"/>
        </w:rPr>
      </w:pPr>
      <w:r>
        <w:rPr>
          <w:color w:val="auto"/>
          <w:spacing w:val="-3"/>
          <w:sz w:val="24"/>
          <w:szCs w:val="24"/>
          <w:highlight w:val="none"/>
          <w14:textOutline w14:w="4358" w14:cap="sq" w14:cmpd="sng">
            <w14:solidFill>
              <w14:srgbClr w14:val="FF0000"/>
            </w14:solidFill>
            <w14:prstDash w14:val="solid"/>
            <w14:bevel/>
          </w14:textOutline>
        </w:rPr>
        <w:t>本表是本招标项目的具体资料，是对投标人须知的具体</w:t>
      </w:r>
      <w:r>
        <w:rPr>
          <w:color w:val="auto"/>
          <w:spacing w:val="-4"/>
          <w:sz w:val="24"/>
          <w:szCs w:val="24"/>
          <w:highlight w:val="none"/>
          <w14:textOutline w14:w="4358" w14:cap="sq" w14:cmpd="sng">
            <w14:solidFill>
              <w14:srgbClr w14:val="FF0000"/>
            </w14:solidFill>
            <w14:prstDash w14:val="solid"/>
            <w14:bevel/>
          </w14:textOutline>
        </w:rPr>
        <w:t>补充和修改，如有矛</w:t>
      </w:r>
    </w:p>
    <w:p w14:paraId="215D43F5">
      <w:pPr>
        <w:pStyle w:val="5"/>
        <w:spacing w:before="153" w:line="220" w:lineRule="auto"/>
        <w:ind w:left="15"/>
        <w:rPr>
          <w:color w:val="auto"/>
          <w:sz w:val="24"/>
          <w:szCs w:val="24"/>
          <w:highlight w:val="none"/>
        </w:rPr>
      </w:pPr>
      <w:r>
        <w:rPr>
          <w:color w:val="auto"/>
          <w:sz w:val="24"/>
          <w:szCs w:val="24"/>
          <w:highlight w:val="none"/>
          <w14:textOutline w14:w="4358" w14:cap="sq" w14:cmpd="sng">
            <w14:solidFill>
              <w14:srgbClr w14:val="FF0000"/>
            </w14:solidFill>
            <w14:prstDash w14:val="solid"/>
            <w14:bevel/>
          </w14:textOutline>
        </w:rPr>
        <w:t>盾，应以本资料表为准。</w:t>
      </w:r>
    </w:p>
    <w:p w14:paraId="5149DF38">
      <w:pPr>
        <w:spacing w:line="88" w:lineRule="auto"/>
        <w:rPr>
          <w:rFonts w:ascii="Arial"/>
          <w:color w:val="auto"/>
          <w:sz w:val="2"/>
          <w:highlight w:val="none"/>
        </w:rPr>
      </w:pPr>
    </w:p>
    <w:tbl>
      <w:tblPr>
        <w:tblStyle w:val="18"/>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4"/>
        <w:gridCol w:w="7091"/>
      </w:tblGrid>
      <w:tr w14:paraId="180E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06" w:type="dxa"/>
            <w:tcBorders>
              <w:top w:val="single" w:color="000000" w:sz="10" w:space="0"/>
              <w:left w:val="single" w:color="000000" w:sz="10" w:space="0"/>
            </w:tcBorders>
            <w:vAlign w:val="top"/>
          </w:tcPr>
          <w:p w14:paraId="586B5E72">
            <w:pPr>
              <w:spacing w:before="151" w:line="223" w:lineRule="auto"/>
              <w:ind w:left="270"/>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条款号</w:t>
            </w:r>
          </w:p>
        </w:tc>
        <w:tc>
          <w:tcPr>
            <w:tcW w:w="7105" w:type="dxa"/>
            <w:gridSpan w:val="2"/>
            <w:tcBorders>
              <w:top w:val="single" w:color="000000" w:sz="10" w:space="0"/>
              <w:right w:val="single" w:color="000000" w:sz="10" w:space="0"/>
            </w:tcBorders>
            <w:vAlign w:val="top"/>
          </w:tcPr>
          <w:p w14:paraId="52D1FF67">
            <w:pPr>
              <w:spacing w:before="151" w:line="223" w:lineRule="auto"/>
              <w:ind w:left="597"/>
              <w:rPr>
                <w:rFonts w:ascii="楷体" w:hAnsi="楷体" w:eastAsia="楷体" w:cs="楷体"/>
                <w:color w:val="auto"/>
                <w:sz w:val="24"/>
                <w:szCs w:val="24"/>
                <w:highlight w:val="none"/>
              </w:rPr>
            </w:pPr>
            <w:r>
              <w:rPr>
                <w:rFonts w:ascii="楷体" w:hAnsi="楷体" w:eastAsia="楷体" w:cs="楷体"/>
                <w:color w:val="auto"/>
                <w:spacing w:val="-21"/>
                <w:sz w:val="24"/>
                <w:szCs w:val="24"/>
                <w:highlight w:val="none"/>
                <w14:textOutline w14:w="4358" w14:cap="sq" w14:cmpd="sng">
                  <w14:solidFill>
                    <w14:srgbClr w14:val="000000"/>
                  </w14:solidFill>
                  <w14:prstDash w14:val="solid"/>
                  <w14:bevel/>
                </w14:textOutline>
              </w:rPr>
              <w:t>内</w:t>
            </w:r>
            <w:r>
              <w:rPr>
                <w:rFonts w:ascii="楷体" w:hAnsi="楷体" w:eastAsia="楷体" w:cs="楷体"/>
                <w:color w:val="auto"/>
                <w:spacing w:val="1"/>
                <w:sz w:val="24"/>
                <w:szCs w:val="24"/>
                <w:highlight w:val="none"/>
              </w:rPr>
              <w:t xml:space="preserve">      </w:t>
            </w:r>
            <w:r>
              <w:rPr>
                <w:rFonts w:ascii="楷体" w:hAnsi="楷体" w:eastAsia="楷体" w:cs="楷体"/>
                <w:color w:val="auto"/>
                <w:spacing w:val="-21"/>
                <w:sz w:val="24"/>
                <w:szCs w:val="24"/>
                <w:highlight w:val="none"/>
                <w14:textOutline w14:w="4358" w14:cap="sq" w14:cmpd="sng">
                  <w14:solidFill>
                    <w14:srgbClr w14:val="000000"/>
                  </w14:solidFill>
                  <w14:prstDash w14:val="solid"/>
                  <w14:bevel/>
                </w14:textOutline>
              </w:rPr>
              <w:t>容</w:t>
            </w:r>
          </w:p>
        </w:tc>
      </w:tr>
      <w:tr w14:paraId="0E5A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206" w:type="dxa"/>
            <w:tcBorders>
              <w:left w:val="single" w:color="000000" w:sz="10" w:space="0"/>
            </w:tcBorders>
            <w:vAlign w:val="top"/>
          </w:tcPr>
          <w:p w14:paraId="62274715">
            <w:pPr>
              <w:pStyle w:val="19"/>
              <w:spacing w:line="320" w:lineRule="auto"/>
              <w:rPr>
                <w:color w:val="auto"/>
                <w:highlight w:val="none"/>
              </w:rPr>
            </w:pPr>
          </w:p>
          <w:p w14:paraId="37DB5342">
            <w:pPr>
              <w:spacing w:before="78" w:line="184" w:lineRule="auto"/>
              <w:ind w:left="578"/>
              <w:rPr>
                <w:rFonts w:ascii="楷体" w:hAnsi="楷体" w:eastAsia="楷体" w:cs="楷体"/>
                <w:color w:val="auto"/>
                <w:sz w:val="24"/>
                <w:szCs w:val="24"/>
                <w:highlight w:val="none"/>
              </w:rPr>
            </w:pPr>
            <w:r>
              <w:rPr>
                <w:rFonts w:ascii="楷体" w:hAnsi="楷体" w:eastAsia="楷体" w:cs="楷体"/>
                <w:color w:val="auto"/>
                <w:spacing w:val="-8"/>
                <w:sz w:val="24"/>
                <w:szCs w:val="24"/>
                <w:highlight w:val="none"/>
              </w:rPr>
              <w:t>1.1</w:t>
            </w:r>
          </w:p>
        </w:tc>
        <w:tc>
          <w:tcPr>
            <w:tcW w:w="7105" w:type="dxa"/>
            <w:gridSpan w:val="2"/>
            <w:tcBorders>
              <w:right w:val="single" w:color="000000" w:sz="10" w:space="0"/>
            </w:tcBorders>
            <w:vAlign w:val="top"/>
          </w:tcPr>
          <w:p w14:paraId="425B4E9D">
            <w:pPr>
              <w:spacing w:before="146" w:line="224" w:lineRule="auto"/>
              <w:ind w:left="20"/>
              <w:rPr>
                <w:rFonts w:hint="eastAsia" w:ascii="楷体" w:hAnsi="楷体" w:eastAsia="楷体" w:cs="楷体"/>
                <w:color w:val="auto"/>
                <w:spacing w:val="-1"/>
                <w:sz w:val="24"/>
                <w:szCs w:val="24"/>
                <w:highlight w:val="none"/>
                <w:lang w:eastAsia="zh-CN"/>
              </w:rPr>
            </w:pPr>
            <w:r>
              <w:rPr>
                <w:rFonts w:ascii="楷体" w:hAnsi="楷体" w:eastAsia="楷体" w:cs="楷体"/>
                <w:color w:val="auto"/>
                <w:spacing w:val="-1"/>
                <w:sz w:val="24"/>
                <w:szCs w:val="24"/>
                <w:highlight w:val="none"/>
              </w:rPr>
              <w:t>采购人：</w:t>
            </w:r>
            <w:r>
              <w:rPr>
                <w:rFonts w:hint="eastAsia" w:ascii="楷体" w:hAnsi="楷体" w:eastAsia="楷体" w:cs="楷体"/>
                <w:color w:val="auto"/>
                <w:spacing w:val="-1"/>
                <w:sz w:val="24"/>
                <w:szCs w:val="24"/>
                <w:highlight w:val="none"/>
                <w:lang w:eastAsia="zh-CN"/>
              </w:rPr>
              <w:t>莎车县教育局</w:t>
            </w:r>
          </w:p>
          <w:p w14:paraId="63656C93">
            <w:pPr>
              <w:spacing w:before="146" w:line="224" w:lineRule="auto"/>
              <w:ind w:left="20"/>
              <w:rPr>
                <w:rFonts w:hint="default"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地址：莎车县其乃巴格路8号</w:t>
            </w:r>
          </w:p>
          <w:p w14:paraId="2090DDCB">
            <w:pPr>
              <w:spacing w:before="146" w:line="222" w:lineRule="auto"/>
              <w:ind w:left="23"/>
              <w:rPr>
                <w:rFonts w:hint="default" w:ascii="楷体" w:hAnsi="楷体" w:eastAsia="楷体" w:cs="楷体"/>
                <w:color w:val="auto"/>
                <w:sz w:val="24"/>
                <w:szCs w:val="24"/>
                <w:highlight w:val="none"/>
                <w:lang w:val="en-US" w:eastAsia="zh-CN"/>
              </w:rPr>
            </w:pPr>
            <w:r>
              <w:rPr>
                <w:rFonts w:ascii="楷体" w:hAnsi="楷体" w:eastAsia="楷体" w:cs="楷体"/>
                <w:color w:val="auto"/>
                <w:spacing w:val="-2"/>
                <w:sz w:val="24"/>
                <w:szCs w:val="24"/>
                <w:highlight w:val="none"/>
              </w:rPr>
              <w:t>联系人：</w:t>
            </w:r>
            <w:r>
              <w:rPr>
                <w:rFonts w:hint="eastAsia" w:ascii="楷体" w:hAnsi="楷体" w:eastAsia="楷体" w:cs="楷体"/>
                <w:color w:val="auto"/>
                <w:spacing w:val="-2"/>
                <w:sz w:val="24"/>
                <w:szCs w:val="24"/>
                <w:highlight w:val="none"/>
                <w:lang w:eastAsia="zh-CN"/>
              </w:rPr>
              <w:t>闫茂义</w:t>
            </w:r>
            <w:r>
              <w:rPr>
                <w:rFonts w:ascii="楷体" w:hAnsi="楷体" w:eastAsia="楷体" w:cs="楷体"/>
                <w:color w:val="auto"/>
                <w:spacing w:val="4"/>
                <w:sz w:val="24"/>
                <w:szCs w:val="24"/>
                <w:highlight w:val="none"/>
              </w:rPr>
              <w:t xml:space="preserve">    </w:t>
            </w:r>
            <w:r>
              <w:rPr>
                <w:rFonts w:ascii="楷体" w:hAnsi="楷体" w:eastAsia="楷体" w:cs="楷体"/>
                <w:color w:val="auto"/>
                <w:spacing w:val="-2"/>
                <w:sz w:val="24"/>
                <w:szCs w:val="24"/>
                <w:highlight w:val="none"/>
              </w:rPr>
              <w:t>电  话：</w:t>
            </w:r>
            <w:r>
              <w:rPr>
                <w:rFonts w:hint="eastAsia" w:ascii="楷体" w:hAnsi="楷体" w:eastAsia="楷体" w:cs="楷体"/>
                <w:color w:val="auto"/>
                <w:spacing w:val="-2"/>
                <w:sz w:val="24"/>
                <w:szCs w:val="24"/>
                <w:highlight w:val="none"/>
                <w:lang w:eastAsia="zh-CN"/>
              </w:rPr>
              <w:t>18</w:t>
            </w:r>
            <w:r>
              <w:rPr>
                <w:rFonts w:hint="eastAsia" w:ascii="楷体" w:hAnsi="楷体" w:eastAsia="楷体" w:cs="楷体"/>
                <w:color w:val="auto"/>
                <w:spacing w:val="-2"/>
                <w:sz w:val="24"/>
                <w:szCs w:val="24"/>
                <w:highlight w:val="none"/>
                <w:lang w:val="en-US" w:eastAsia="zh-CN"/>
              </w:rPr>
              <w:t>699857582</w:t>
            </w:r>
          </w:p>
        </w:tc>
      </w:tr>
      <w:tr w14:paraId="201D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206" w:type="dxa"/>
            <w:tcBorders>
              <w:left w:val="single" w:color="000000" w:sz="10" w:space="0"/>
            </w:tcBorders>
            <w:vAlign w:val="top"/>
          </w:tcPr>
          <w:p w14:paraId="114AB963">
            <w:pPr>
              <w:pStyle w:val="19"/>
              <w:spacing w:line="412" w:lineRule="auto"/>
              <w:rPr>
                <w:color w:val="auto"/>
                <w:highlight w:val="none"/>
              </w:rPr>
            </w:pPr>
          </w:p>
          <w:p w14:paraId="665654B8">
            <w:pPr>
              <w:spacing w:before="78" w:line="185" w:lineRule="auto"/>
              <w:ind w:left="578"/>
              <w:rPr>
                <w:rFonts w:ascii="楷体" w:hAnsi="楷体" w:eastAsia="楷体" w:cs="楷体"/>
                <w:color w:val="auto"/>
                <w:sz w:val="24"/>
                <w:szCs w:val="24"/>
                <w:highlight w:val="none"/>
              </w:rPr>
            </w:pPr>
            <w:r>
              <w:rPr>
                <w:rFonts w:ascii="楷体" w:hAnsi="楷体" w:eastAsia="楷体" w:cs="楷体"/>
                <w:color w:val="auto"/>
                <w:spacing w:val="-8"/>
                <w:sz w:val="24"/>
                <w:szCs w:val="24"/>
                <w:highlight w:val="none"/>
              </w:rPr>
              <w:t>1.2</w:t>
            </w:r>
          </w:p>
        </w:tc>
        <w:tc>
          <w:tcPr>
            <w:tcW w:w="7105" w:type="dxa"/>
            <w:gridSpan w:val="2"/>
            <w:tcBorders>
              <w:right w:val="single" w:color="000000" w:sz="10" w:space="0"/>
            </w:tcBorders>
            <w:vAlign w:val="top"/>
          </w:tcPr>
          <w:p w14:paraId="00469EEA">
            <w:pPr>
              <w:spacing w:before="145" w:line="223" w:lineRule="auto"/>
              <w:ind w:left="20"/>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采购代理机构：新疆尚正项目管理咨询有限公司</w:t>
            </w:r>
          </w:p>
          <w:p w14:paraId="3221C83D">
            <w:pPr>
              <w:spacing w:before="41" w:line="224" w:lineRule="auto"/>
              <w:ind w:left="25"/>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地  址：喀什地区喀什市恒昌三期</w:t>
            </w:r>
            <w:r>
              <w:rPr>
                <w:rFonts w:ascii="楷体" w:hAnsi="楷体" w:eastAsia="楷体" w:cs="楷体"/>
                <w:color w:val="auto"/>
                <w:spacing w:val="-51"/>
                <w:sz w:val="24"/>
                <w:szCs w:val="24"/>
                <w:highlight w:val="none"/>
              </w:rPr>
              <w:t xml:space="preserve"> </w:t>
            </w:r>
            <w:r>
              <w:rPr>
                <w:rFonts w:ascii="楷体" w:hAnsi="楷体" w:eastAsia="楷体" w:cs="楷体"/>
                <w:color w:val="auto"/>
                <w:spacing w:val="-3"/>
                <w:sz w:val="24"/>
                <w:szCs w:val="24"/>
                <w:highlight w:val="none"/>
              </w:rPr>
              <w:t>54</w:t>
            </w:r>
            <w:r>
              <w:rPr>
                <w:rFonts w:ascii="楷体" w:hAnsi="楷体" w:eastAsia="楷体" w:cs="楷体"/>
                <w:color w:val="auto"/>
                <w:spacing w:val="-42"/>
                <w:sz w:val="24"/>
                <w:szCs w:val="24"/>
                <w:highlight w:val="none"/>
              </w:rPr>
              <w:t xml:space="preserve"> </w:t>
            </w:r>
            <w:r>
              <w:rPr>
                <w:rFonts w:ascii="楷体" w:hAnsi="楷体" w:eastAsia="楷体" w:cs="楷体"/>
                <w:color w:val="auto"/>
                <w:spacing w:val="-3"/>
                <w:sz w:val="24"/>
                <w:szCs w:val="24"/>
                <w:highlight w:val="none"/>
              </w:rPr>
              <w:t>幢</w:t>
            </w:r>
            <w:r>
              <w:rPr>
                <w:rFonts w:ascii="楷体" w:hAnsi="楷体" w:eastAsia="楷体" w:cs="楷体"/>
                <w:color w:val="auto"/>
                <w:spacing w:val="-53"/>
                <w:sz w:val="24"/>
                <w:szCs w:val="24"/>
                <w:highlight w:val="none"/>
              </w:rPr>
              <w:t xml:space="preserve"> </w:t>
            </w:r>
            <w:r>
              <w:rPr>
                <w:rFonts w:ascii="楷体" w:hAnsi="楷体" w:eastAsia="楷体" w:cs="楷体"/>
                <w:color w:val="auto"/>
                <w:spacing w:val="-3"/>
                <w:sz w:val="24"/>
                <w:szCs w:val="24"/>
                <w:highlight w:val="none"/>
              </w:rPr>
              <w:t>2</w:t>
            </w:r>
            <w:r>
              <w:rPr>
                <w:rFonts w:ascii="楷体" w:hAnsi="楷体" w:eastAsia="楷体" w:cs="楷体"/>
                <w:color w:val="auto"/>
                <w:spacing w:val="-45"/>
                <w:sz w:val="24"/>
                <w:szCs w:val="24"/>
                <w:highlight w:val="none"/>
              </w:rPr>
              <w:t xml:space="preserve"> </w:t>
            </w:r>
            <w:r>
              <w:rPr>
                <w:rFonts w:ascii="楷体" w:hAnsi="楷体" w:eastAsia="楷体" w:cs="楷体"/>
                <w:color w:val="auto"/>
                <w:spacing w:val="-3"/>
                <w:sz w:val="24"/>
                <w:szCs w:val="24"/>
                <w:highlight w:val="none"/>
              </w:rPr>
              <w:t>单元</w:t>
            </w:r>
            <w:r>
              <w:rPr>
                <w:rFonts w:ascii="楷体" w:hAnsi="楷体" w:eastAsia="楷体" w:cs="楷体"/>
                <w:color w:val="auto"/>
                <w:spacing w:val="-39"/>
                <w:sz w:val="24"/>
                <w:szCs w:val="24"/>
                <w:highlight w:val="none"/>
              </w:rPr>
              <w:t xml:space="preserve"> </w:t>
            </w:r>
            <w:r>
              <w:rPr>
                <w:rFonts w:ascii="楷体" w:hAnsi="楷体" w:eastAsia="楷体" w:cs="楷体"/>
                <w:color w:val="auto"/>
                <w:spacing w:val="-3"/>
                <w:sz w:val="24"/>
                <w:szCs w:val="24"/>
                <w:highlight w:val="none"/>
              </w:rPr>
              <w:t>1501</w:t>
            </w:r>
            <w:r>
              <w:rPr>
                <w:rFonts w:ascii="楷体" w:hAnsi="楷体" w:eastAsia="楷体" w:cs="楷体"/>
                <w:color w:val="auto"/>
                <w:spacing w:val="-35"/>
                <w:sz w:val="24"/>
                <w:szCs w:val="24"/>
                <w:highlight w:val="none"/>
              </w:rPr>
              <w:t xml:space="preserve"> </w:t>
            </w:r>
            <w:r>
              <w:rPr>
                <w:rFonts w:ascii="楷体" w:hAnsi="楷体" w:eastAsia="楷体" w:cs="楷体"/>
                <w:color w:val="auto"/>
                <w:spacing w:val="-3"/>
                <w:sz w:val="24"/>
                <w:szCs w:val="24"/>
                <w:highlight w:val="none"/>
              </w:rPr>
              <w:t>室</w:t>
            </w:r>
          </w:p>
          <w:p w14:paraId="46BFC3B8">
            <w:pPr>
              <w:spacing w:before="17" w:line="207" w:lineRule="auto"/>
              <w:ind w:left="23"/>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联系人：刘萱</w:t>
            </w:r>
            <w:r>
              <w:rPr>
                <w:rFonts w:ascii="楷体" w:hAnsi="楷体" w:eastAsia="楷体" w:cs="楷体"/>
                <w:color w:val="auto"/>
                <w:spacing w:val="14"/>
                <w:sz w:val="24"/>
                <w:szCs w:val="24"/>
                <w:highlight w:val="none"/>
              </w:rPr>
              <w:t xml:space="preserve">       </w:t>
            </w:r>
            <w:r>
              <w:rPr>
                <w:rFonts w:ascii="楷体" w:hAnsi="楷体" w:eastAsia="楷体" w:cs="楷体"/>
                <w:color w:val="auto"/>
                <w:spacing w:val="-1"/>
                <w:sz w:val="24"/>
                <w:szCs w:val="24"/>
                <w:highlight w:val="none"/>
              </w:rPr>
              <w:t>联系电话：15899199788</w:t>
            </w:r>
          </w:p>
        </w:tc>
      </w:tr>
      <w:tr w14:paraId="3BD1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1206" w:type="dxa"/>
            <w:tcBorders>
              <w:left w:val="single" w:color="000000" w:sz="10" w:space="0"/>
            </w:tcBorders>
            <w:vAlign w:val="top"/>
          </w:tcPr>
          <w:p w14:paraId="4F049C40">
            <w:pPr>
              <w:pStyle w:val="19"/>
              <w:spacing w:line="248" w:lineRule="auto"/>
              <w:rPr>
                <w:color w:val="auto"/>
                <w:highlight w:val="none"/>
              </w:rPr>
            </w:pPr>
          </w:p>
          <w:p w14:paraId="06BB1D44">
            <w:pPr>
              <w:pStyle w:val="19"/>
              <w:spacing w:line="248" w:lineRule="auto"/>
              <w:rPr>
                <w:color w:val="auto"/>
                <w:highlight w:val="none"/>
              </w:rPr>
            </w:pPr>
          </w:p>
          <w:p w14:paraId="51DE743A">
            <w:pPr>
              <w:pStyle w:val="19"/>
              <w:spacing w:line="248" w:lineRule="auto"/>
              <w:rPr>
                <w:color w:val="auto"/>
                <w:highlight w:val="none"/>
              </w:rPr>
            </w:pPr>
          </w:p>
          <w:p w14:paraId="490373F5">
            <w:pPr>
              <w:pStyle w:val="19"/>
              <w:spacing w:line="248" w:lineRule="auto"/>
              <w:rPr>
                <w:color w:val="auto"/>
                <w:highlight w:val="none"/>
              </w:rPr>
            </w:pPr>
          </w:p>
          <w:p w14:paraId="13EDFAD6">
            <w:pPr>
              <w:pStyle w:val="19"/>
              <w:spacing w:line="248" w:lineRule="auto"/>
              <w:rPr>
                <w:color w:val="auto"/>
                <w:highlight w:val="none"/>
              </w:rPr>
            </w:pPr>
          </w:p>
          <w:p w14:paraId="47AF6EDD">
            <w:pPr>
              <w:pStyle w:val="19"/>
              <w:spacing w:line="248" w:lineRule="auto"/>
              <w:rPr>
                <w:color w:val="auto"/>
                <w:highlight w:val="none"/>
              </w:rPr>
            </w:pPr>
          </w:p>
          <w:p w14:paraId="55C8E073">
            <w:pPr>
              <w:pStyle w:val="19"/>
              <w:spacing w:line="248" w:lineRule="auto"/>
              <w:rPr>
                <w:color w:val="auto"/>
                <w:highlight w:val="none"/>
              </w:rPr>
            </w:pPr>
          </w:p>
          <w:p w14:paraId="7C99E6BF">
            <w:pPr>
              <w:pStyle w:val="19"/>
              <w:spacing w:line="248" w:lineRule="auto"/>
              <w:rPr>
                <w:color w:val="auto"/>
                <w:highlight w:val="none"/>
              </w:rPr>
            </w:pPr>
          </w:p>
          <w:p w14:paraId="69E93B57">
            <w:pPr>
              <w:pStyle w:val="19"/>
              <w:spacing w:line="248" w:lineRule="auto"/>
              <w:rPr>
                <w:color w:val="auto"/>
                <w:highlight w:val="none"/>
              </w:rPr>
            </w:pPr>
          </w:p>
          <w:p w14:paraId="75B3EDA1">
            <w:pPr>
              <w:pStyle w:val="19"/>
              <w:spacing w:line="248" w:lineRule="auto"/>
              <w:rPr>
                <w:color w:val="auto"/>
                <w:highlight w:val="none"/>
              </w:rPr>
            </w:pPr>
          </w:p>
          <w:p w14:paraId="3D0CC76C">
            <w:pPr>
              <w:pStyle w:val="19"/>
              <w:spacing w:line="248" w:lineRule="auto"/>
              <w:rPr>
                <w:color w:val="auto"/>
                <w:highlight w:val="none"/>
              </w:rPr>
            </w:pPr>
          </w:p>
          <w:p w14:paraId="599E714B">
            <w:pPr>
              <w:pStyle w:val="19"/>
              <w:spacing w:line="248" w:lineRule="auto"/>
              <w:rPr>
                <w:color w:val="auto"/>
                <w:highlight w:val="none"/>
              </w:rPr>
            </w:pPr>
          </w:p>
          <w:p w14:paraId="17271368">
            <w:pPr>
              <w:pStyle w:val="19"/>
              <w:spacing w:line="248" w:lineRule="auto"/>
              <w:rPr>
                <w:color w:val="auto"/>
                <w:highlight w:val="none"/>
              </w:rPr>
            </w:pPr>
          </w:p>
          <w:p w14:paraId="1521318C">
            <w:pPr>
              <w:pStyle w:val="19"/>
              <w:spacing w:line="249" w:lineRule="auto"/>
              <w:rPr>
                <w:color w:val="auto"/>
                <w:highlight w:val="none"/>
              </w:rPr>
            </w:pPr>
          </w:p>
          <w:p w14:paraId="36EF20E4">
            <w:pPr>
              <w:pStyle w:val="19"/>
              <w:spacing w:line="249" w:lineRule="auto"/>
              <w:rPr>
                <w:color w:val="auto"/>
                <w:highlight w:val="none"/>
              </w:rPr>
            </w:pPr>
          </w:p>
          <w:p w14:paraId="29877D27">
            <w:pPr>
              <w:pStyle w:val="19"/>
              <w:spacing w:line="249" w:lineRule="auto"/>
              <w:rPr>
                <w:color w:val="auto"/>
                <w:highlight w:val="none"/>
              </w:rPr>
            </w:pPr>
          </w:p>
          <w:p w14:paraId="204A717B">
            <w:pPr>
              <w:pStyle w:val="19"/>
              <w:spacing w:line="249" w:lineRule="auto"/>
              <w:rPr>
                <w:color w:val="auto"/>
                <w:highlight w:val="none"/>
              </w:rPr>
            </w:pPr>
          </w:p>
          <w:p w14:paraId="78F7F089">
            <w:pPr>
              <w:pStyle w:val="19"/>
              <w:spacing w:line="249" w:lineRule="auto"/>
              <w:rPr>
                <w:color w:val="auto"/>
                <w:highlight w:val="none"/>
              </w:rPr>
            </w:pPr>
          </w:p>
          <w:p w14:paraId="647F0D4D">
            <w:pPr>
              <w:pStyle w:val="19"/>
              <w:spacing w:line="249" w:lineRule="auto"/>
              <w:rPr>
                <w:color w:val="auto"/>
                <w:highlight w:val="none"/>
              </w:rPr>
            </w:pPr>
          </w:p>
          <w:p w14:paraId="59693A71">
            <w:pPr>
              <w:spacing w:before="78" w:line="185" w:lineRule="auto"/>
              <w:ind w:right="31"/>
              <w:jc w:val="right"/>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1.3.</w:t>
            </w:r>
          </w:p>
        </w:tc>
        <w:tc>
          <w:tcPr>
            <w:tcW w:w="7105" w:type="dxa"/>
            <w:gridSpan w:val="2"/>
            <w:tcBorders>
              <w:right w:val="single" w:color="000000" w:sz="10" w:space="0"/>
            </w:tcBorders>
            <w:vAlign w:val="top"/>
          </w:tcPr>
          <w:p w14:paraId="609B281F">
            <w:pPr>
              <w:spacing w:before="150" w:line="225" w:lineRule="auto"/>
              <w:ind w:left="20"/>
              <w:rPr>
                <w:rFonts w:ascii="楷体" w:hAnsi="楷体" w:eastAsia="楷体" w:cs="楷体"/>
                <w:color w:val="auto"/>
                <w:sz w:val="24"/>
                <w:szCs w:val="24"/>
                <w:highlight w:val="none"/>
              </w:rPr>
            </w:pPr>
            <w:r>
              <w:rPr>
                <w:rFonts w:ascii="楷体" w:hAnsi="楷体" w:eastAsia="楷体" w:cs="楷体"/>
                <w:color w:val="auto"/>
                <w:sz w:val="24"/>
                <w:szCs w:val="24"/>
                <w:highlight w:val="none"/>
                <w14:textOutline w14:w="4358" w14:cap="sq" w14:cmpd="sng">
                  <w14:solidFill>
                    <w14:srgbClr w14:val="000000"/>
                  </w14:solidFill>
                  <w14:prstDash w14:val="solid"/>
                  <w14:bevel/>
                </w14:textOutline>
              </w:rPr>
              <w:t>合格投标人的其他资格要求：</w:t>
            </w:r>
          </w:p>
          <w:p w14:paraId="00467FED">
            <w:pPr>
              <w:spacing w:before="41" w:line="224" w:lineRule="auto"/>
              <w:ind w:left="25"/>
              <w:rPr>
                <w:rFonts w:ascii="楷体" w:hAnsi="楷体" w:eastAsia="楷体" w:cs="楷体"/>
                <w:color w:val="auto"/>
                <w:spacing w:val="-3"/>
                <w:sz w:val="24"/>
                <w:szCs w:val="24"/>
                <w:highlight w:val="none"/>
              </w:rPr>
            </w:pPr>
            <w:r>
              <w:rPr>
                <w:rFonts w:ascii="楷体" w:hAnsi="楷体" w:eastAsia="楷体" w:cs="楷体"/>
                <w:color w:val="auto"/>
                <w:spacing w:val="-3"/>
                <w:sz w:val="24"/>
                <w:szCs w:val="24"/>
                <w:highlight w:val="none"/>
              </w:rPr>
              <w:t>投标人必须符合《中华人民共和国政府采购法》第二十二条的相关</w:t>
            </w:r>
          </w:p>
          <w:p w14:paraId="388F0C61">
            <w:pPr>
              <w:spacing w:before="41" w:line="224" w:lineRule="auto"/>
              <w:ind w:left="25"/>
              <w:rPr>
                <w:rFonts w:ascii="楷体" w:hAnsi="楷体" w:eastAsia="楷体" w:cs="楷体"/>
                <w:color w:val="auto"/>
                <w:spacing w:val="-3"/>
                <w:sz w:val="24"/>
                <w:szCs w:val="24"/>
                <w:highlight w:val="none"/>
              </w:rPr>
            </w:pPr>
            <w:r>
              <w:rPr>
                <w:rFonts w:ascii="楷体" w:hAnsi="楷体" w:eastAsia="楷体" w:cs="楷体"/>
                <w:color w:val="auto"/>
                <w:spacing w:val="-3"/>
                <w:sz w:val="24"/>
                <w:szCs w:val="24"/>
                <w:highlight w:val="none"/>
              </w:rPr>
              <w:t>规定；</w:t>
            </w:r>
          </w:p>
          <w:p w14:paraId="255B72D9">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1AD856A2">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2.授权人参与投标提供法定代表人授权书及被授权人身份证；法人本人参与投标提供法人身份证及法人资格证明；</w:t>
            </w:r>
          </w:p>
          <w:p w14:paraId="4D4C33D2">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3.提供被授权委托人在本单位缴纳连续近六个月内任意一个月的社保证明（单位社保缴费凭证和个人明细表）、法定代表人参与投标，提供法定代表人单位缴纳连续近六个月内任意一个月的社保证明（单位社保缴费凭证和个人明细表）；</w:t>
            </w:r>
          </w:p>
          <w:p w14:paraId="24A956AF">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4.提供2023 年或2024年的财务审计报告与财务会计制度（新成立的公司近三个月内的银行资信证明与财务会计制度）；</w:t>
            </w:r>
          </w:p>
          <w:p w14:paraId="397DF046">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277410BB">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A207346">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7.提供参加政府采购活动前3年内在经营活动中没有重大违法记录的书面声明</w:t>
            </w:r>
          </w:p>
          <w:p w14:paraId="61B31055">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8.提供针对本次项目《反商业贿赂承诺书》；</w:t>
            </w:r>
          </w:p>
          <w:p w14:paraId="5D210845">
            <w:pPr>
              <w:spacing w:before="41" w:line="224" w:lineRule="auto"/>
              <w:ind w:left="25"/>
              <w:rPr>
                <w:rFonts w:hint="eastAsia"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9.投标单位为生产商的需提供有效期的《食品生产许可证》；投标单位为经销商的需提供有效期《食品经营许可证》或《仅销售预包装食品备案表》。</w:t>
            </w:r>
          </w:p>
          <w:p w14:paraId="5506B4A8">
            <w:pPr>
              <w:spacing w:before="41" w:line="224" w:lineRule="auto"/>
              <w:ind w:left="25"/>
              <w:rPr>
                <w:rFonts w:hint="default" w:ascii="楷体" w:hAnsi="楷体" w:eastAsia="楷体" w:cs="楷体"/>
                <w:color w:val="auto"/>
                <w:spacing w:val="-3"/>
                <w:sz w:val="24"/>
                <w:szCs w:val="24"/>
                <w:highlight w:val="none"/>
                <w:lang w:val="en-US" w:eastAsia="zh-CN"/>
              </w:rPr>
            </w:pPr>
            <w:r>
              <w:rPr>
                <w:rFonts w:hint="eastAsia" w:ascii="楷体" w:hAnsi="楷体" w:eastAsia="楷体" w:cs="楷体"/>
                <w:color w:val="auto"/>
                <w:spacing w:val="-3"/>
                <w:sz w:val="24"/>
                <w:szCs w:val="24"/>
                <w:highlight w:val="none"/>
                <w:lang w:val="en-US" w:eastAsia="zh-CN"/>
              </w:rPr>
              <w:t>10.</w:t>
            </w:r>
            <w:r>
              <w:rPr>
                <w:rFonts w:hint="default" w:ascii="楷体" w:hAnsi="楷体" w:eastAsia="楷体" w:cs="楷体"/>
                <w:color w:val="auto"/>
                <w:spacing w:val="-3"/>
                <w:sz w:val="24"/>
                <w:szCs w:val="24"/>
                <w:highlight w:val="none"/>
                <w:lang w:val="en-US" w:eastAsia="zh-CN"/>
              </w:rPr>
              <w:t>必须具有履行合同所必需的设备和专业技术能力；</w:t>
            </w:r>
          </w:p>
          <w:p w14:paraId="6D89C5F1">
            <w:pPr>
              <w:spacing w:before="41" w:line="224" w:lineRule="auto"/>
              <w:ind w:left="25"/>
              <w:rPr>
                <w:color w:val="auto"/>
                <w:highlight w:val="none"/>
              </w:rPr>
            </w:pPr>
            <w:r>
              <w:rPr>
                <w:rFonts w:hint="eastAsia" w:ascii="楷体" w:hAnsi="楷体" w:eastAsia="楷体" w:cs="楷体"/>
                <w:color w:val="auto"/>
                <w:spacing w:val="-3"/>
                <w:sz w:val="24"/>
                <w:szCs w:val="24"/>
                <w:highlight w:val="none"/>
                <w:lang w:val="en-US" w:eastAsia="zh-CN"/>
              </w:rPr>
              <w:t>11.本项目不接受联合体投标；</w:t>
            </w:r>
          </w:p>
        </w:tc>
      </w:tr>
      <w:tr w14:paraId="67DE0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top"/>
          </w:tcPr>
          <w:p w14:paraId="147A4525">
            <w:pPr>
              <w:spacing w:before="275" w:line="185" w:lineRule="auto"/>
              <w:ind w:left="38" w:leftChars="0"/>
              <w:rPr>
                <w:rFonts w:hint="eastAsia" w:ascii="楷体" w:hAnsi="楷体" w:eastAsia="楷体" w:cs="楷体"/>
                <w:color w:val="auto"/>
                <w:spacing w:val="-5"/>
                <w:sz w:val="24"/>
                <w:szCs w:val="24"/>
                <w:highlight w:val="none"/>
                <w:lang w:val="en-US" w:eastAsia="zh-CN"/>
              </w:rPr>
            </w:pPr>
            <w:r>
              <w:rPr>
                <w:rFonts w:ascii="楷体" w:hAnsi="楷体" w:eastAsia="楷体" w:cs="楷体"/>
                <w:color w:val="auto"/>
                <w:spacing w:val="-5"/>
                <w:sz w:val="24"/>
                <w:szCs w:val="24"/>
                <w:highlight w:val="none"/>
              </w:rPr>
              <w:t>1.</w:t>
            </w:r>
            <w:r>
              <w:rPr>
                <w:rFonts w:hint="eastAsia" w:ascii="楷体" w:hAnsi="楷体" w:eastAsia="楷体" w:cs="楷体"/>
                <w:color w:val="auto"/>
                <w:spacing w:val="-5"/>
                <w:sz w:val="24"/>
                <w:szCs w:val="24"/>
                <w:highlight w:val="none"/>
                <w:lang w:val="en-US" w:eastAsia="zh-CN"/>
              </w:rPr>
              <w:t>4</w:t>
            </w:r>
          </w:p>
        </w:tc>
        <w:tc>
          <w:tcPr>
            <w:tcW w:w="7105" w:type="dxa"/>
            <w:gridSpan w:val="2"/>
            <w:tcBorders>
              <w:right w:val="single" w:color="000000" w:sz="10" w:space="0"/>
            </w:tcBorders>
            <w:vAlign w:val="top"/>
          </w:tcPr>
          <w:p w14:paraId="1F6B85C3">
            <w:pPr>
              <w:keepNext w:val="0"/>
              <w:keepLines w:val="0"/>
              <w:widowControl/>
              <w:suppressLineNumbers w:val="0"/>
              <w:jc w:val="left"/>
              <w:rPr>
                <w:rFonts w:ascii="楷体" w:hAnsi="楷体" w:eastAsia="楷体" w:cs="楷体"/>
                <w:color w:val="auto"/>
                <w:spacing w:val="-1"/>
                <w:sz w:val="24"/>
                <w:szCs w:val="24"/>
                <w:highlight w:val="none"/>
              </w:rPr>
            </w:pPr>
          </w:p>
          <w:p w14:paraId="6E292E95">
            <w:pPr>
              <w:keepNext w:val="0"/>
              <w:keepLines w:val="0"/>
              <w:widowControl/>
              <w:suppressLineNumbers w:val="0"/>
              <w:jc w:val="left"/>
              <w:rPr>
                <w:rFonts w:hint="eastAsia" w:ascii="楷体" w:hAnsi="楷体" w:eastAsia="楷体" w:cs="楷体"/>
                <w:color w:val="auto"/>
                <w:spacing w:val="-3"/>
                <w:sz w:val="24"/>
                <w:szCs w:val="24"/>
                <w:highlight w:val="none"/>
                <w:lang w:val="en-US" w:eastAsia="zh-CN"/>
              </w:rPr>
            </w:pPr>
            <w:r>
              <w:rPr>
                <w:rFonts w:ascii="楷体" w:hAnsi="楷体" w:eastAsia="楷体" w:cs="楷体"/>
                <w:color w:val="auto"/>
                <w:spacing w:val="-1"/>
                <w:sz w:val="24"/>
                <w:szCs w:val="24"/>
                <w:highlight w:val="none"/>
              </w:rPr>
              <w:t>是否允许采购进口产品：</w:t>
            </w:r>
            <w:r>
              <w:rPr>
                <w:rFonts w:ascii="楷体" w:hAnsi="楷体" w:eastAsia="楷体" w:cs="楷体"/>
                <w:color w:val="auto"/>
                <w:spacing w:val="-1"/>
                <w:sz w:val="24"/>
                <w:szCs w:val="24"/>
                <w:highlight w:val="none"/>
                <w:u w:val="single" w:color="auto"/>
              </w:rPr>
              <w:t xml:space="preserve">  否</w:t>
            </w:r>
            <w:r>
              <w:rPr>
                <w:rFonts w:ascii="楷体" w:hAnsi="楷体" w:eastAsia="楷体" w:cs="楷体"/>
                <w:color w:val="auto"/>
                <w:spacing w:val="2"/>
                <w:sz w:val="24"/>
                <w:szCs w:val="24"/>
                <w:highlight w:val="none"/>
                <w:u w:val="single" w:color="auto"/>
              </w:rPr>
              <w:t xml:space="preserve">  </w:t>
            </w:r>
            <w:r>
              <w:rPr>
                <w:rFonts w:ascii="仿宋" w:hAnsi="仿宋" w:eastAsia="仿宋" w:cs="仿宋"/>
                <w:snapToGrid w:val="0"/>
                <w:color w:val="auto"/>
                <w:kern w:val="0"/>
                <w:sz w:val="24"/>
                <w:szCs w:val="24"/>
                <w:highlight w:val="none"/>
                <w:lang w:val="en-US" w:eastAsia="zh-CN" w:bidi="ar"/>
              </w:rPr>
              <w:t>（是、否）</w:t>
            </w:r>
          </w:p>
        </w:tc>
      </w:tr>
      <w:tr w14:paraId="422F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top"/>
          </w:tcPr>
          <w:p w14:paraId="4BCC492D">
            <w:pPr>
              <w:pStyle w:val="19"/>
              <w:spacing w:line="243" w:lineRule="auto"/>
              <w:rPr>
                <w:color w:val="auto"/>
                <w:highlight w:val="none"/>
              </w:rPr>
            </w:pPr>
          </w:p>
          <w:p w14:paraId="6DEB923C">
            <w:pPr>
              <w:pStyle w:val="19"/>
              <w:spacing w:line="243" w:lineRule="auto"/>
              <w:rPr>
                <w:color w:val="auto"/>
                <w:highlight w:val="none"/>
              </w:rPr>
            </w:pPr>
          </w:p>
          <w:p w14:paraId="5DBCC9AA">
            <w:pPr>
              <w:pStyle w:val="19"/>
              <w:spacing w:line="243" w:lineRule="auto"/>
              <w:rPr>
                <w:color w:val="auto"/>
                <w:highlight w:val="none"/>
              </w:rPr>
            </w:pPr>
          </w:p>
          <w:p w14:paraId="61F5B99C">
            <w:pPr>
              <w:pStyle w:val="19"/>
              <w:spacing w:line="243" w:lineRule="auto"/>
              <w:rPr>
                <w:color w:val="auto"/>
                <w:highlight w:val="none"/>
              </w:rPr>
            </w:pPr>
          </w:p>
          <w:p w14:paraId="5DB02144">
            <w:pPr>
              <w:pStyle w:val="19"/>
              <w:spacing w:line="243" w:lineRule="auto"/>
              <w:rPr>
                <w:color w:val="auto"/>
                <w:highlight w:val="none"/>
              </w:rPr>
            </w:pPr>
          </w:p>
          <w:p w14:paraId="3DA2BD37">
            <w:pPr>
              <w:pStyle w:val="19"/>
              <w:spacing w:line="243" w:lineRule="auto"/>
              <w:rPr>
                <w:color w:val="auto"/>
                <w:highlight w:val="none"/>
              </w:rPr>
            </w:pPr>
          </w:p>
          <w:p w14:paraId="0710C565">
            <w:pPr>
              <w:pStyle w:val="19"/>
              <w:spacing w:line="243" w:lineRule="auto"/>
              <w:rPr>
                <w:color w:val="auto"/>
                <w:highlight w:val="none"/>
              </w:rPr>
            </w:pPr>
          </w:p>
          <w:p w14:paraId="7EC83811">
            <w:pPr>
              <w:pStyle w:val="19"/>
              <w:spacing w:line="243" w:lineRule="auto"/>
              <w:rPr>
                <w:color w:val="auto"/>
                <w:highlight w:val="none"/>
              </w:rPr>
            </w:pPr>
          </w:p>
          <w:p w14:paraId="5FFC767D">
            <w:pPr>
              <w:pStyle w:val="19"/>
              <w:spacing w:line="243" w:lineRule="auto"/>
              <w:rPr>
                <w:color w:val="auto"/>
                <w:highlight w:val="none"/>
              </w:rPr>
            </w:pPr>
          </w:p>
          <w:p w14:paraId="63265558">
            <w:pPr>
              <w:pStyle w:val="19"/>
              <w:spacing w:line="243" w:lineRule="auto"/>
              <w:rPr>
                <w:color w:val="auto"/>
                <w:highlight w:val="none"/>
              </w:rPr>
            </w:pPr>
          </w:p>
          <w:p w14:paraId="0B39A4C3">
            <w:pPr>
              <w:pStyle w:val="19"/>
              <w:spacing w:line="243" w:lineRule="auto"/>
              <w:rPr>
                <w:color w:val="auto"/>
                <w:highlight w:val="none"/>
              </w:rPr>
            </w:pPr>
          </w:p>
          <w:p w14:paraId="0B4799EA">
            <w:pPr>
              <w:pStyle w:val="19"/>
              <w:spacing w:line="243" w:lineRule="auto"/>
              <w:rPr>
                <w:color w:val="auto"/>
                <w:highlight w:val="none"/>
              </w:rPr>
            </w:pPr>
          </w:p>
          <w:p w14:paraId="772EC283">
            <w:pPr>
              <w:pStyle w:val="19"/>
              <w:spacing w:line="243" w:lineRule="auto"/>
              <w:rPr>
                <w:color w:val="auto"/>
                <w:highlight w:val="none"/>
              </w:rPr>
            </w:pPr>
          </w:p>
          <w:p w14:paraId="1A47AA08">
            <w:pPr>
              <w:pStyle w:val="19"/>
              <w:spacing w:line="243" w:lineRule="auto"/>
              <w:rPr>
                <w:color w:val="auto"/>
                <w:highlight w:val="none"/>
              </w:rPr>
            </w:pPr>
          </w:p>
          <w:p w14:paraId="0411AEF9">
            <w:pPr>
              <w:pStyle w:val="19"/>
              <w:spacing w:line="243" w:lineRule="auto"/>
              <w:rPr>
                <w:color w:val="auto"/>
                <w:highlight w:val="none"/>
              </w:rPr>
            </w:pPr>
          </w:p>
          <w:p w14:paraId="3A2F18D6">
            <w:pPr>
              <w:pStyle w:val="19"/>
              <w:spacing w:line="243" w:lineRule="auto"/>
              <w:rPr>
                <w:color w:val="auto"/>
                <w:highlight w:val="none"/>
              </w:rPr>
            </w:pPr>
          </w:p>
          <w:p w14:paraId="6C3F83CD">
            <w:pPr>
              <w:pStyle w:val="19"/>
              <w:spacing w:line="244" w:lineRule="auto"/>
              <w:rPr>
                <w:color w:val="auto"/>
                <w:highlight w:val="none"/>
              </w:rPr>
            </w:pPr>
          </w:p>
          <w:p w14:paraId="7D4C48BD">
            <w:pPr>
              <w:pStyle w:val="19"/>
              <w:spacing w:line="244" w:lineRule="auto"/>
              <w:rPr>
                <w:color w:val="auto"/>
                <w:highlight w:val="none"/>
              </w:rPr>
            </w:pPr>
          </w:p>
          <w:p w14:paraId="7AC80893">
            <w:pPr>
              <w:pStyle w:val="19"/>
              <w:spacing w:line="244" w:lineRule="auto"/>
              <w:rPr>
                <w:color w:val="auto"/>
                <w:highlight w:val="none"/>
              </w:rPr>
            </w:pPr>
          </w:p>
          <w:p w14:paraId="681D55E1">
            <w:pPr>
              <w:pStyle w:val="19"/>
              <w:spacing w:line="244" w:lineRule="auto"/>
              <w:rPr>
                <w:color w:val="auto"/>
                <w:highlight w:val="none"/>
              </w:rPr>
            </w:pPr>
          </w:p>
          <w:p w14:paraId="368FBB17">
            <w:pPr>
              <w:pStyle w:val="19"/>
              <w:spacing w:line="244" w:lineRule="auto"/>
              <w:rPr>
                <w:color w:val="auto"/>
                <w:highlight w:val="none"/>
              </w:rPr>
            </w:pPr>
          </w:p>
          <w:p w14:paraId="2787F376">
            <w:pPr>
              <w:pStyle w:val="19"/>
              <w:spacing w:line="244" w:lineRule="auto"/>
              <w:rPr>
                <w:color w:val="auto"/>
                <w:highlight w:val="none"/>
              </w:rPr>
            </w:pPr>
          </w:p>
          <w:p w14:paraId="035BE5D7">
            <w:pPr>
              <w:pStyle w:val="19"/>
              <w:spacing w:line="244" w:lineRule="auto"/>
              <w:rPr>
                <w:color w:val="auto"/>
                <w:highlight w:val="none"/>
              </w:rPr>
            </w:pPr>
          </w:p>
          <w:p w14:paraId="251BA088">
            <w:pPr>
              <w:pStyle w:val="19"/>
              <w:spacing w:line="244" w:lineRule="auto"/>
              <w:rPr>
                <w:color w:val="auto"/>
                <w:highlight w:val="none"/>
              </w:rPr>
            </w:pPr>
          </w:p>
          <w:p w14:paraId="3376F2CC">
            <w:pPr>
              <w:spacing w:before="78" w:line="185" w:lineRule="auto"/>
              <w:ind w:left="38" w:leftChars="0"/>
              <w:rPr>
                <w:rFonts w:hint="eastAsia" w:ascii="楷体" w:hAnsi="楷体" w:eastAsia="楷体" w:cs="楷体"/>
                <w:color w:val="auto"/>
                <w:spacing w:val="-5"/>
                <w:sz w:val="24"/>
                <w:szCs w:val="24"/>
                <w:highlight w:val="none"/>
                <w:lang w:val="en-US" w:eastAsia="zh-CN"/>
              </w:rPr>
            </w:pPr>
            <w:r>
              <w:rPr>
                <w:rFonts w:ascii="楷体" w:hAnsi="楷体" w:eastAsia="楷体" w:cs="楷体"/>
                <w:color w:val="auto"/>
                <w:spacing w:val="-5"/>
                <w:sz w:val="24"/>
                <w:szCs w:val="24"/>
                <w:highlight w:val="none"/>
              </w:rPr>
              <w:t>1.</w:t>
            </w:r>
            <w:r>
              <w:rPr>
                <w:rFonts w:hint="eastAsia" w:ascii="楷体" w:hAnsi="楷体" w:eastAsia="楷体" w:cs="楷体"/>
                <w:color w:val="auto"/>
                <w:spacing w:val="-5"/>
                <w:sz w:val="24"/>
                <w:szCs w:val="24"/>
                <w:highlight w:val="none"/>
                <w:lang w:val="en-US" w:eastAsia="zh-CN"/>
              </w:rPr>
              <w:t>5</w:t>
            </w:r>
          </w:p>
        </w:tc>
        <w:tc>
          <w:tcPr>
            <w:tcW w:w="7105" w:type="dxa"/>
            <w:gridSpan w:val="2"/>
            <w:tcBorders>
              <w:right w:val="single" w:color="000000" w:sz="10" w:space="0"/>
            </w:tcBorders>
            <w:vAlign w:val="top"/>
          </w:tcPr>
          <w:p w14:paraId="5E5E63EA">
            <w:pPr>
              <w:keepNext w:val="0"/>
              <w:keepLines w:val="0"/>
              <w:widowControl/>
              <w:suppressLineNumbers w:val="0"/>
              <w:jc w:val="left"/>
              <w:rPr>
                <w:color w:val="auto"/>
                <w:highlight w:val="none"/>
              </w:rPr>
            </w:pPr>
            <w:r>
              <w:rPr>
                <w:rFonts w:ascii="楷体" w:hAnsi="楷体" w:eastAsia="楷体" w:cs="楷体"/>
                <w:color w:val="auto"/>
                <w:spacing w:val="-1"/>
                <w:sz w:val="24"/>
                <w:szCs w:val="24"/>
                <w:highlight w:val="none"/>
              </w:rPr>
              <w:t>是否为专门面向中小企业采购：</w:t>
            </w:r>
            <w:r>
              <w:rPr>
                <w:rFonts w:ascii="楷体" w:hAnsi="楷体" w:eastAsia="楷体" w:cs="楷体"/>
                <w:color w:val="auto"/>
                <w:spacing w:val="-1"/>
                <w:sz w:val="24"/>
                <w:szCs w:val="24"/>
                <w:highlight w:val="none"/>
                <w:u w:val="single" w:color="auto"/>
              </w:rPr>
              <w:t xml:space="preserve">  </w:t>
            </w:r>
            <w:r>
              <w:rPr>
                <w:rFonts w:hint="eastAsia" w:ascii="楷体" w:hAnsi="楷体" w:eastAsia="楷体" w:cs="楷体"/>
                <w:color w:val="auto"/>
                <w:spacing w:val="-1"/>
                <w:sz w:val="24"/>
                <w:szCs w:val="24"/>
                <w:highlight w:val="none"/>
                <w:u w:val="single" w:color="auto"/>
                <w:lang w:val="en-US" w:eastAsia="zh-CN"/>
              </w:rPr>
              <w:t>否</w:t>
            </w:r>
            <w:r>
              <w:rPr>
                <w:rFonts w:ascii="楷体" w:hAnsi="楷体" w:eastAsia="楷体" w:cs="楷体"/>
                <w:color w:val="auto"/>
                <w:spacing w:val="4"/>
                <w:sz w:val="24"/>
                <w:szCs w:val="24"/>
                <w:highlight w:val="none"/>
                <w:u w:val="single" w:color="auto"/>
              </w:rPr>
              <w:t xml:space="preserve"> </w:t>
            </w:r>
            <w:r>
              <w:rPr>
                <w:rFonts w:ascii="仿宋" w:hAnsi="仿宋" w:eastAsia="仿宋" w:cs="仿宋"/>
                <w:snapToGrid w:val="0"/>
                <w:color w:val="auto"/>
                <w:kern w:val="0"/>
                <w:sz w:val="24"/>
                <w:szCs w:val="24"/>
                <w:highlight w:val="none"/>
                <w:lang w:val="en-US" w:eastAsia="zh-CN" w:bidi="ar"/>
              </w:rPr>
              <w:t>（是、否）</w:t>
            </w:r>
          </w:p>
          <w:p w14:paraId="3C128639">
            <w:pPr>
              <w:spacing w:before="283" w:line="439" w:lineRule="exact"/>
              <w:rPr>
                <w:rFonts w:ascii="楷体" w:hAnsi="楷体" w:eastAsia="楷体" w:cs="楷体"/>
                <w:color w:val="auto"/>
                <w:sz w:val="24"/>
                <w:szCs w:val="24"/>
                <w:highlight w:val="none"/>
              </w:rPr>
            </w:pPr>
            <w:r>
              <w:rPr>
                <w:rFonts w:ascii="楷体" w:hAnsi="楷体" w:eastAsia="楷体" w:cs="楷体"/>
                <w:color w:val="auto"/>
                <w:spacing w:val="4"/>
                <w:position w:val="14"/>
                <w:sz w:val="24"/>
                <w:szCs w:val="24"/>
                <w:highlight w:val="none"/>
              </w:rPr>
              <w:t>注：1.根据《政府采购促进中小企业发展</w:t>
            </w:r>
            <w:r>
              <w:rPr>
                <w:rFonts w:ascii="楷体" w:hAnsi="楷体" w:eastAsia="楷体" w:cs="楷体"/>
                <w:color w:val="auto"/>
                <w:spacing w:val="3"/>
                <w:position w:val="14"/>
                <w:sz w:val="24"/>
                <w:szCs w:val="24"/>
                <w:highlight w:val="none"/>
              </w:rPr>
              <w:t>管理办法，财库</w:t>
            </w:r>
            <w:r>
              <w:rPr>
                <w:rFonts w:ascii="楷体" w:hAnsi="楷体" w:eastAsia="楷体" w:cs="楷体"/>
                <w:color w:val="auto"/>
                <w:spacing w:val="-45"/>
                <w:position w:val="14"/>
                <w:sz w:val="24"/>
                <w:szCs w:val="24"/>
                <w:highlight w:val="none"/>
              </w:rPr>
              <w:t xml:space="preserve"> </w:t>
            </w:r>
            <w:r>
              <w:rPr>
                <w:rFonts w:ascii="楷体" w:hAnsi="楷体" w:eastAsia="楷体" w:cs="楷体"/>
                <w:color w:val="auto"/>
                <w:spacing w:val="3"/>
                <w:position w:val="14"/>
                <w:sz w:val="24"/>
                <w:szCs w:val="24"/>
                <w:highlight w:val="none"/>
              </w:rPr>
              <w:t>2020 40</w:t>
            </w:r>
          </w:p>
          <w:p w14:paraId="71B455AB">
            <w:pPr>
              <w:spacing w:line="225" w:lineRule="auto"/>
              <w:ind w:left="30"/>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号规定：</w:t>
            </w:r>
          </w:p>
          <w:p w14:paraId="533412A3">
            <w:pPr>
              <w:spacing w:before="150" w:line="338" w:lineRule="auto"/>
              <w:ind w:left="27" w:right="15" w:firstLine="10"/>
              <w:jc w:val="both"/>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1、超过</w:t>
            </w:r>
            <w:r>
              <w:rPr>
                <w:rFonts w:ascii="楷体" w:hAnsi="楷体" w:eastAsia="楷体" w:cs="楷体"/>
                <w:color w:val="auto"/>
                <w:spacing w:val="-46"/>
                <w:sz w:val="24"/>
                <w:szCs w:val="24"/>
                <w:highlight w:val="none"/>
              </w:rPr>
              <w:t xml:space="preserve"> </w:t>
            </w:r>
            <w:r>
              <w:rPr>
                <w:rFonts w:ascii="楷体" w:hAnsi="楷体" w:eastAsia="楷体" w:cs="楷体"/>
                <w:color w:val="auto"/>
                <w:spacing w:val="-3"/>
                <w:sz w:val="24"/>
                <w:szCs w:val="24"/>
                <w:highlight w:val="none"/>
              </w:rPr>
              <w:t>200</w:t>
            </w:r>
            <w:r>
              <w:rPr>
                <w:rFonts w:ascii="楷体" w:hAnsi="楷体" w:eastAsia="楷体" w:cs="楷体"/>
                <w:color w:val="auto"/>
                <w:spacing w:val="-42"/>
                <w:sz w:val="24"/>
                <w:szCs w:val="24"/>
                <w:highlight w:val="none"/>
              </w:rPr>
              <w:t xml:space="preserve"> </w:t>
            </w:r>
            <w:r>
              <w:rPr>
                <w:rFonts w:ascii="楷体" w:hAnsi="楷体" w:eastAsia="楷体" w:cs="楷体"/>
                <w:color w:val="auto"/>
                <w:spacing w:val="-3"/>
                <w:sz w:val="24"/>
                <w:szCs w:val="24"/>
                <w:highlight w:val="none"/>
              </w:rPr>
              <w:t>万元的货物和服务采购项目、超过</w:t>
            </w:r>
            <w:r>
              <w:rPr>
                <w:rFonts w:ascii="楷体" w:hAnsi="楷体" w:eastAsia="楷体" w:cs="楷体"/>
                <w:color w:val="auto"/>
                <w:spacing w:val="-61"/>
                <w:sz w:val="24"/>
                <w:szCs w:val="24"/>
                <w:highlight w:val="none"/>
              </w:rPr>
              <w:t xml:space="preserve"> </w:t>
            </w:r>
            <w:r>
              <w:rPr>
                <w:rFonts w:ascii="楷体" w:hAnsi="楷体" w:eastAsia="楷体" w:cs="楷体"/>
                <w:color w:val="auto"/>
                <w:spacing w:val="-3"/>
                <w:sz w:val="24"/>
                <w:szCs w:val="24"/>
                <w:highlight w:val="none"/>
              </w:rPr>
              <w:t>400</w:t>
            </w:r>
            <w:r>
              <w:rPr>
                <w:rFonts w:ascii="楷体" w:hAnsi="楷体" w:eastAsia="楷体" w:cs="楷体"/>
                <w:color w:val="auto"/>
                <w:spacing w:val="-42"/>
                <w:sz w:val="24"/>
                <w:szCs w:val="24"/>
                <w:highlight w:val="none"/>
              </w:rPr>
              <w:t xml:space="preserve"> </w:t>
            </w:r>
            <w:r>
              <w:rPr>
                <w:rFonts w:ascii="楷体" w:hAnsi="楷体" w:eastAsia="楷体" w:cs="楷体"/>
                <w:color w:val="auto"/>
                <w:spacing w:val="-3"/>
                <w:sz w:val="24"/>
                <w:szCs w:val="24"/>
                <w:highlight w:val="none"/>
              </w:rPr>
              <w:t>万元的工程采购</w:t>
            </w:r>
            <w:r>
              <w:rPr>
                <w:rFonts w:ascii="楷体" w:hAnsi="楷体" w:eastAsia="楷体" w:cs="楷体"/>
                <w:color w:val="auto"/>
                <w:sz w:val="24"/>
                <w:szCs w:val="24"/>
                <w:highlight w:val="none"/>
              </w:rPr>
              <w:t xml:space="preserve"> </w:t>
            </w:r>
            <w:r>
              <w:rPr>
                <w:rFonts w:ascii="楷体" w:hAnsi="楷体" w:eastAsia="楷体" w:cs="楷体"/>
                <w:color w:val="auto"/>
                <w:spacing w:val="-3"/>
                <w:sz w:val="24"/>
                <w:szCs w:val="24"/>
                <w:highlight w:val="none"/>
              </w:rPr>
              <w:t>项目中适宜由中小企业提供的，预留该部分采购项目预</w:t>
            </w:r>
            <w:r>
              <w:rPr>
                <w:rFonts w:ascii="楷体" w:hAnsi="楷体" w:eastAsia="楷体" w:cs="楷体"/>
                <w:color w:val="auto"/>
                <w:spacing w:val="-4"/>
                <w:sz w:val="24"/>
                <w:szCs w:val="24"/>
                <w:highlight w:val="none"/>
              </w:rPr>
              <w:t>算总额的</w:t>
            </w:r>
            <w:r>
              <w:rPr>
                <w:rFonts w:ascii="楷体" w:hAnsi="楷体" w:eastAsia="楷体" w:cs="楷体"/>
                <w:color w:val="auto"/>
                <w:spacing w:val="-57"/>
                <w:sz w:val="24"/>
                <w:szCs w:val="24"/>
                <w:highlight w:val="none"/>
              </w:rPr>
              <w:t xml:space="preserve"> </w:t>
            </w:r>
            <w:r>
              <w:rPr>
                <w:rFonts w:ascii="楷体" w:hAnsi="楷体" w:eastAsia="楷体" w:cs="楷体"/>
                <w:color w:val="auto"/>
                <w:spacing w:val="-4"/>
                <w:sz w:val="24"/>
                <w:szCs w:val="24"/>
                <w:highlight w:val="none"/>
              </w:rPr>
              <w:t>40%</w:t>
            </w:r>
            <w:r>
              <w:rPr>
                <w:rFonts w:ascii="楷体" w:hAnsi="楷体" w:eastAsia="楷体" w:cs="楷体"/>
                <w:color w:val="auto"/>
                <w:sz w:val="24"/>
                <w:szCs w:val="24"/>
                <w:highlight w:val="none"/>
              </w:rPr>
              <w:t xml:space="preserve"> </w:t>
            </w:r>
            <w:r>
              <w:rPr>
                <w:rFonts w:ascii="楷体" w:hAnsi="楷体" w:eastAsia="楷体" w:cs="楷体"/>
                <w:color w:val="auto"/>
                <w:spacing w:val="11"/>
                <w:sz w:val="24"/>
                <w:szCs w:val="24"/>
                <w:highlight w:val="none"/>
              </w:rPr>
              <w:t>以上专门面向中小企业采购，其中预留给小微企业的比例不低于</w:t>
            </w:r>
          </w:p>
          <w:p w14:paraId="0AA0F367">
            <w:pPr>
              <w:spacing w:line="316" w:lineRule="exact"/>
              <w:ind w:left="24"/>
              <w:rPr>
                <w:rFonts w:ascii="楷体" w:hAnsi="楷体" w:eastAsia="楷体" w:cs="楷体"/>
                <w:color w:val="auto"/>
                <w:sz w:val="24"/>
                <w:szCs w:val="24"/>
                <w:highlight w:val="none"/>
              </w:rPr>
            </w:pPr>
            <w:r>
              <w:rPr>
                <w:rFonts w:ascii="楷体" w:hAnsi="楷体" w:eastAsia="楷体" w:cs="楷体"/>
                <w:color w:val="auto"/>
                <w:spacing w:val="-3"/>
                <w:position w:val="1"/>
                <w:sz w:val="24"/>
                <w:szCs w:val="24"/>
                <w:highlight w:val="none"/>
              </w:rPr>
              <w:t>60%。</w:t>
            </w:r>
          </w:p>
          <w:p w14:paraId="29653489">
            <w:pPr>
              <w:spacing w:before="120" w:line="339" w:lineRule="auto"/>
              <w:ind w:left="20" w:right="15" w:firstLine="2"/>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2、对于未预留份额专门面向中小企业的采购项目，以及预留</w:t>
            </w:r>
            <w:r>
              <w:rPr>
                <w:rFonts w:ascii="楷体" w:hAnsi="楷体" w:eastAsia="楷体" w:cs="楷体"/>
                <w:color w:val="auto"/>
                <w:spacing w:val="-2"/>
                <w:sz w:val="24"/>
                <w:szCs w:val="24"/>
                <w:highlight w:val="none"/>
              </w:rPr>
              <w:t>份额项</w:t>
            </w:r>
            <w:r>
              <w:rPr>
                <w:rFonts w:ascii="楷体" w:hAnsi="楷体" w:eastAsia="楷体" w:cs="楷体"/>
                <w:color w:val="auto"/>
                <w:sz w:val="24"/>
                <w:szCs w:val="24"/>
                <w:highlight w:val="none"/>
              </w:rPr>
              <w:t xml:space="preserve"> </w:t>
            </w:r>
            <w:r>
              <w:rPr>
                <w:rFonts w:ascii="楷体" w:hAnsi="楷体" w:eastAsia="楷体" w:cs="楷体"/>
                <w:color w:val="auto"/>
                <w:spacing w:val="3"/>
                <w:sz w:val="24"/>
                <w:szCs w:val="24"/>
                <w:highlight w:val="none"/>
              </w:rPr>
              <w:t xml:space="preserve">目中的非预留部分采购包，采购人、采购代理机构应当对符合规定 </w:t>
            </w:r>
            <w:r>
              <w:rPr>
                <w:rFonts w:ascii="楷体" w:hAnsi="楷体" w:eastAsia="楷体" w:cs="楷体"/>
                <w:color w:val="auto"/>
                <w:spacing w:val="1"/>
                <w:sz w:val="24"/>
                <w:szCs w:val="24"/>
                <w:highlight w:val="none"/>
              </w:rPr>
              <w:t>的小微企业报价给予</w:t>
            </w:r>
            <w:r>
              <w:rPr>
                <w:rFonts w:ascii="楷体" w:hAnsi="楷体" w:eastAsia="楷体" w:cs="楷体"/>
                <w:color w:val="auto"/>
                <w:spacing w:val="-19"/>
                <w:sz w:val="24"/>
                <w:szCs w:val="24"/>
                <w:highlight w:val="none"/>
              </w:rPr>
              <w:t xml:space="preserve"> </w:t>
            </w:r>
            <w:r>
              <w:rPr>
                <w:rFonts w:ascii="楷体" w:hAnsi="楷体" w:eastAsia="楷体" w:cs="楷体"/>
                <w:color w:val="auto"/>
                <w:spacing w:val="1"/>
                <w:sz w:val="24"/>
                <w:szCs w:val="24"/>
                <w:highlight w:val="none"/>
              </w:rPr>
              <w:t>10%~20%（工程项目为</w:t>
            </w:r>
            <w:r>
              <w:rPr>
                <w:rFonts w:ascii="楷体" w:hAnsi="楷体" w:eastAsia="楷体" w:cs="楷体"/>
                <w:color w:val="auto"/>
                <w:spacing w:val="-49"/>
                <w:sz w:val="24"/>
                <w:szCs w:val="24"/>
                <w:highlight w:val="none"/>
              </w:rPr>
              <w:t xml:space="preserve"> </w:t>
            </w:r>
            <w:r>
              <w:rPr>
                <w:rFonts w:ascii="楷体" w:hAnsi="楷体" w:eastAsia="楷体" w:cs="楷体"/>
                <w:color w:val="auto"/>
                <w:spacing w:val="1"/>
                <w:sz w:val="24"/>
                <w:szCs w:val="24"/>
                <w:highlight w:val="none"/>
              </w:rPr>
              <w:t>6%~10%）的扣除，用扣</w:t>
            </w:r>
            <w:r>
              <w:rPr>
                <w:rFonts w:ascii="楷体" w:hAnsi="楷体" w:eastAsia="楷体" w:cs="楷体"/>
                <w:color w:val="auto"/>
                <w:sz w:val="24"/>
                <w:szCs w:val="24"/>
                <w:highlight w:val="none"/>
              </w:rPr>
              <w:t xml:space="preserve"> </w:t>
            </w:r>
            <w:r>
              <w:rPr>
                <w:rFonts w:ascii="楷体" w:hAnsi="楷体" w:eastAsia="楷体" w:cs="楷体"/>
                <w:color w:val="auto"/>
                <w:spacing w:val="3"/>
                <w:sz w:val="24"/>
                <w:szCs w:val="24"/>
                <w:highlight w:val="none"/>
              </w:rPr>
              <w:t>除后的价格参加评审。适用招标投标法的政府采购工程建设项目， 采用综合评估法但未采用低价优先法计算价格分的，评标时应当在</w:t>
            </w:r>
          </w:p>
          <w:p w14:paraId="446B3E6D">
            <w:pPr>
              <w:spacing w:line="223" w:lineRule="auto"/>
              <w:ind w:left="20"/>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采用原报价进行评分的基础上增加其价格得</w:t>
            </w:r>
            <w:r>
              <w:rPr>
                <w:rFonts w:ascii="楷体" w:hAnsi="楷体" w:eastAsia="楷体" w:cs="楷体"/>
                <w:color w:val="auto"/>
                <w:sz w:val="24"/>
                <w:szCs w:val="24"/>
                <w:highlight w:val="none"/>
              </w:rPr>
              <w:t>分的</w:t>
            </w:r>
            <w:r>
              <w:rPr>
                <w:rFonts w:ascii="楷体" w:hAnsi="楷体" w:eastAsia="楷体" w:cs="楷体"/>
                <w:color w:val="auto"/>
                <w:spacing w:val="-52"/>
                <w:sz w:val="24"/>
                <w:szCs w:val="24"/>
                <w:highlight w:val="none"/>
              </w:rPr>
              <w:t xml:space="preserve"> </w:t>
            </w:r>
            <w:r>
              <w:rPr>
                <w:rFonts w:ascii="楷体" w:hAnsi="楷体" w:eastAsia="楷体" w:cs="楷体"/>
                <w:color w:val="auto"/>
                <w:sz w:val="24"/>
                <w:szCs w:val="24"/>
                <w:highlight w:val="none"/>
              </w:rPr>
              <w:t>6%~10%作为其价格</w:t>
            </w:r>
          </w:p>
          <w:p w14:paraId="242E227F">
            <w:pPr>
              <w:spacing w:before="150" w:line="230" w:lineRule="auto"/>
              <w:ind w:left="28"/>
              <w:rPr>
                <w:rFonts w:ascii="楷体" w:hAnsi="楷体" w:eastAsia="楷体" w:cs="楷体"/>
                <w:color w:val="auto"/>
                <w:sz w:val="24"/>
                <w:szCs w:val="24"/>
                <w:highlight w:val="none"/>
              </w:rPr>
            </w:pPr>
            <w:r>
              <w:rPr>
                <w:rFonts w:ascii="楷体" w:hAnsi="楷体" w:eastAsia="楷体" w:cs="楷体"/>
                <w:color w:val="auto"/>
                <w:spacing w:val="-7"/>
                <w:sz w:val="24"/>
                <w:szCs w:val="24"/>
                <w:highlight w:val="none"/>
              </w:rPr>
              <w:t>分。</w:t>
            </w:r>
          </w:p>
          <w:p w14:paraId="2A56766E">
            <w:pPr>
              <w:spacing w:before="31" w:line="359" w:lineRule="auto"/>
              <w:ind w:left="20" w:firstLine="4"/>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3、接受大中型企业与小微企业组成联合体或者允许大中型企</w:t>
            </w:r>
            <w:r>
              <w:rPr>
                <w:rFonts w:ascii="楷体" w:hAnsi="楷体" w:eastAsia="楷体" w:cs="楷体"/>
                <w:color w:val="auto"/>
                <w:spacing w:val="-3"/>
                <w:sz w:val="24"/>
                <w:szCs w:val="24"/>
                <w:highlight w:val="none"/>
              </w:rPr>
              <w:t>业向一</w:t>
            </w:r>
            <w:r>
              <w:rPr>
                <w:rFonts w:ascii="楷体" w:hAnsi="楷体" w:eastAsia="楷体" w:cs="楷体"/>
                <w:color w:val="auto"/>
                <w:sz w:val="24"/>
                <w:szCs w:val="24"/>
                <w:highlight w:val="none"/>
              </w:rPr>
              <w:t xml:space="preserve"> </w:t>
            </w:r>
            <w:r>
              <w:rPr>
                <w:rFonts w:ascii="楷体" w:hAnsi="楷体" w:eastAsia="楷体" w:cs="楷体"/>
                <w:color w:val="auto"/>
                <w:spacing w:val="2"/>
                <w:sz w:val="24"/>
                <w:szCs w:val="24"/>
                <w:highlight w:val="none"/>
              </w:rPr>
              <w:t>家或者多家小微企业分包的采购项目，对于联合协议或者分包意向</w:t>
            </w:r>
            <w:r>
              <w:rPr>
                <w:rFonts w:ascii="楷体" w:hAnsi="楷体" w:eastAsia="楷体" w:cs="楷体"/>
                <w:color w:val="auto"/>
                <w:spacing w:val="3"/>
                <w:sz w:val="24"/>
                <w:szCs w:val="24"/>
                <w:highlight w:val="none"/>
              </w:rPr>
              <w:t xml:space="preserve"> </w:t>
            </w:r>
            <w:r>
              <w:rPr>
                <w:rFonts w:ascii="楷体" w:hAnsi="楷体" w:eastAsia="楷体" w:cs="楷体"/>
                <w:color w:val="auto"/>
                <w:spacing w:val="-3"/>
                <w:sz w:val="24"/>
                <w:szCs w:val="24"/>
                <w:highlight w:val="none"/>
              </w:rPr>
              <w:t>协议约定小微企业的合同份额占到合同总金额</w:t>
            </w:r>
            <w:r>
              <w:rPr>
                <w:rFonts w:ascii="楷体" w:hAnsi="楷体" w:eastAsia="楷体" w:cs="楷体"/>
                <w:color w:val="auto"/>
                <w:spacing w:val="-42"/>
                <w:sz w:val="24"/>
                <w:szCs w:val="24"/>
                <w:highlight w:val="none"/>
              </w:rPr>
              <w:t xml:space="preserve"> </w:t>
            </w:r>
            <w:r>
              <w:rPr>
                <w:rFonts w:ascii="楷体" w:hAnsi="楷体" w:eastAsia="楷体" w:cs="楷体"/>
                <w:color w:val="auto"/>
                <w:spacing w:val="-3"/>
                <w:sz w:val="24"/>
                <w:szCs w:val="24"/>
                <w:highlight w:val="none"/>
              </w:rPr>
              <w:t>40%以上的，采购人、</w:t>
            </w:r>
            <w:r>
              <w:rPr>
                <w:rFonts w:ascii="楷体" w:hAnsi="楷体" w:eastAsia="楷体" w:cs="楷体"/>
                <w:color w:val="auto"/>
                <w:sz w:val="24"/>
                <w:szCs w:val="24"/>
                <w:highlight w:val="none"/>
              </w:rPr>
              <w:t xml:space="preserve"> </w:t>
            </w:r>
            <w:r>
              <w:rPr>
                <w:rFonts w:ascii="楷体" w:hAnsi="楷体" w:eastAsia="楷体" w:cs="楷体"/>
                <w:color w:val="auto"/>
                <w:spacing w:val="-4"/>
                <w:sz w:val="24"/>
                <w:szCs w:val="24"/>
                <w:highlight w:val="none"/>
              </w:rPr>
              <w:t>采购代理机构应当对联合体或者大中型企业的报价给予</w:t>
            </w:r>
            <w:r>
              <w:rPr>
                <w:rFonts w:ascii="楷体" w:hAnsi="楷体" w:eastAsia="楷体" w:cs="楷体"/>
                <w:color w:val="auto"/>
                <w:spacing w:val="-51"/>
                <w:sz w:val="24"/>
                <w:szCs w:val="24"/>
                <w:highlight w:val="none"/>
              </w:rPr>
              <w:t xml:space="preserve"> </w:t>
            </w:r>
            <w:r>
              <w:rPr>
                <w:rFonts w:ascii="楷体" w:hAnsi="楷体" w:eastAsia="楷体" w:cs="楷体"/>
                <w:color w:val="auto"/>
                <w:spacing w:val="-4"/>
                <w:sz w:val="24"/>
                <w:szCs w:val="24"/>
                <w:highlight w:val="none"/>
              </w:rPr>
              <w:t>4%~6%（工程</w:t>
            </w:r>
            <w:r>
              <w:rPr>
                <w:rFonts w:ascii="楷体" w:hAnsi="楷体" w:eastAsia="楷体" w:cs="楷体"/>
                <w:color w:val="auto"/>
                <w:sz w:val="24"/>
                <w:szCs w:val="24"/>
                <w:highlight w:val="none"/>
              </w:rPr>
              <w:t xml:space="preserve"> </w:t>
            </w:r>
            <w:r>
              <w:rPr>
                <w:rFonts w:ascii="楷体" w:hAnsi="楷体" w:eastAsia="楷体" w:cs="楷体"/>
                <w:color w:val="auto"/>
                <w:spacing w:val="-4"/>
                <w:sz w:val="24"/>
                <w:szCs w:val="24"/>
                <w:highlight w:val="none"/>
              </w:rPr>
              <w:t>项目为</w:t>
            </w:r>
            <w:r>
              <w:rPr>
                <w:rFonts w:ascii="楷体" w:hAnsi="楷体" w:eastAsia="楷体" w:cs="楷体"/>
                <w:color w:val="auto"/>
                <w:spacing w:val="-51"/>
                <w:sz w:val="24"/>
                <w:szCs w:val="24"/>
                <w:highlight w:val="none"/>
              </w:rPr>
              <w:t xml:space="preserve"> </w:t>
            </w:r>
            <w:r>
              <w:rPr>
                <w:rFonts w:ascii="楷体" w:hAnsi="楷体" w:eastAsia="楷体" w:cs="楷体"/>
                <w:color w:val="auto"/>
                <w:spacing w:val="-4"/>
                <w:sz w:val="24"/>
                <w:szCs w:val="24"/>
                <w:highlight w:val="none"/>
              </w:rPr>
              <w:t>2%~4%）的扣除，用扣除后的价格参加评审。适用招标投标法</w:t>
            </w:r>
            <w:r>
              <w:rPr>
                <w:rFonts w:ascii="楷体" w:hAnsi="楷体" w:eastAsia="楷体" w:cs="楷体"/>
                <w:color w:val="auto"/>
                <w:sz w:val="24"/>
                <w:szCs w:val="24"/>
                <w:highlight w:val="none"/>
              </w:rPr>
              <w:t xml:space="preserve"> </w:t>
            </w:r>
            <w:r>
              <w:rPr>
                <w:rFonts w:ascii="楷体" w:hAnsi="楷体" w:eastAsia="楷体" w:cs="楷体"/>
                <w:color w:val="auto"/>
                <w:spacing w:val="2"/>
                <w:sz w:val="24"/>
                <w:szCs w:val="24"/>
                <w:highlight w:val="none"/>
              </w:rPr>
              <w:t>的政府采购工程建设项目，采用综合评估法但未采用低价优先法计</w:t>
            </w:r>
            <w:r>
              <w:rPr>
                <w:rFonts w:ascii="楷体" w:hAnsi="楷体" w:eastAsia="楷体" w:cs="楷体"/>
                <w:color w:val="auto"/>
                <w:spacing w:val="3"/>
                <w:sz w:val="24"/>
                <w:szCs w:val="24"/>
                <w:highlight w:val="none"/>
              </w:rPr>
              <w:t xml:space="preserve"> </w:t>
            </w:r>
            <w:r>
              <w:rPr>
                <w:rFonts w:ascii="楷体" w:hAnsi="楷体" w:eastAsia="楷体" w:cs="楷体"/>
                <w:color w:val="auto"/>
                <w:spacing w:val="2"/>
                <w:sz w:val="24"/>
                <w:szCs w:val="24"/>
                <w:highlight w:val="none"/>
              </w:rPr>
              <w:t>算价格分的，评标时应当在采用原报价进行评分的基础上增加其价</w:t>
            </w:r>
          </w:p>
          <w:p w14:paraId="05100244">
            <w:pPr>
              <w:spacing w:line="223" w:lineRule="auto"/>
              <w:ind w:left="18"/>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格得分的</w:t>
            </w:r>
            <w:r>
              <w:rPr>
                <w:rFonts w:ascii="楷体" w:hAnsi="楷体" w:eastAsia="楷体" w:cs="楷体"/>
                <w:color w:val="auto"/>
                <w:spacing w:val="-45"/>
                <w:sz w:val="24"/>
                <w:szCs w:val="24"/>
                <w:highlight w:val="none"/>
              </w:rPr>
              <w:t xml:space="preserve"> </w:t>
            </w:r>
            <w:r>
              <w:rPr>
                <w:rFonts w:ascii="楷体" w:hAnsi="楷体" w:eastAsia="楷体" w:cs="楷体"/>
                <w:color w:val="auto"/>
                <w:spacing w:val="-2"/>
                <w:sz w:val="24"/>
                <w:szCs w:val="24"/>
                <w:highlight w:val="none"/>
              </w:rPr>
              <w:t>2%~4%作为其价格分。</w:t>
            </w:r>
          </w:p>
          <w:p w14:paraId="30B85C2C">
            <w:pPr>
              <w:spacing w:before="286" w:line="225" w:lineRule="auto"/>
              <w:ind w:left="23" w:leftChars="0"/>
              <w:rPr>
                <w:rFonts w:ascii="楷体" w:hAnsi="楷体" w:eastAsia="楷体" w:cs="楷体"/>
                <w:color w:val="auto"/>
                <w:spacing w:val="-1"/>
                <w:sz w:val="24"/>
                <w:szCs w:val="24"/>
                <w:highlight w:val="none"/>
              </w:rPr>
            </w:pPr>
            <w:r>
              <w:rPr>
                <w:rFonts w:ascii="楷体" w:hAnsi="楷体" w:eastAsia="楷体" w:cs="楷体"/>
                <w:b/>
                <w:bCs/>
                <w:color w:val="auto"/>
                <w:sz w:val="24"/>
                <w:szCs w:val="24"/>
                <w:highlight w:val="none"/>
                <w:u w:val="single"/>
              </w:rPr>
              <w:t>潜在投标企业属于中小微企业的，请在投标文件中提供“ 中小企业 声明函 ”，如果未提供或提供虚假的“ 中小企业声明函 ”，投标企业将承担由此造成的一切不利后果。本项目所属行业，</w:t>
            </w:r>
            <w:r>
              <w:rPr>
                <w:rFonts w:hint="eastAsia" w:ascii="楷体" w:hAnsi="楷体" w:eastAsia="楷体" w:cs="楷体"/>
                <w:b/>
                <w:bCs/>
                <w:color w:val="FF0000"/>
                <w:sz w:val="24"/>
                <w:szCs w:val="24"/>
                <w:highlight w:val="none"/>
                <w:u w:val="single"/>
                <w:lang w:val="en-US" w:eastAsia="zh-CN"/>
              </w:rPr>
              <w:t>制造业</w:t>
            </w:r>
          </w:p>
        </w:tc>
      </w:tr>
      <w:tr w14:paraId="41988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top"/>
          </w:tcPr>
          <w:p w14:paraId="1E0EFDA0">
            <w:pPr>
              <w:spacing w:before="188" w:line="170" w:lineRule="auto"/>
              <w:ind w:firstLine="448" w:firstLineChars="200"/>
              <w:rPr>
                <w:rFonts w:hint="eastAsia" w:ascii="楷体" w:hAnsi="楷体" w:eastAsia="楷体" w:cs="楷体"/>
                <w:color w:val="auto"/>
                <w:spacing w:val="-5"/>
                <w:sz w:val="24"/>
                <w:szCs w:val="24"/>
                <w:highlight w:val="none"/>
                <w:lang w:val="en-US" w:eastAsia="zh-CN"/>
              </w:rPr>
            </w:pPr>
            <w:r>
              <w:rPr>
                <w:rFonts w:ascii="楷体" w:hAnsi="楷体" w:eastAsia="楷体" w:cs="楷体"/>
                <w:color w:val="auto"/>
                <w:spacing w:val="-8"/>
                <w:sz w:val="24"/>
                <w:szCs w:val="24"/>
                <w:highlight w:val="none"/>
              </w:rPr>
              <w:t>1.</w:t>
            </w:r>
            <w:r>
              <w:rPr>
                <w:rFonts w:hint="eastAsia" w:ascii="楷体" w:hAnsi="楷体" w:eastAsia="楷体" w:cs="楷体"/>
                <w:color w:val="auto"/>
                <w:spacing w:val="-8"/>
                <w:sz w:val="24"/>
                <w:szCs w:val="24"/>
                <w:highlight w:val="none"/>
                <w:lang w:val="en-US" w:eastAsia="zh-CN"/>
              </w:rPr>
              <w:t>6</w:t>
            </w:r>
          </w:p>
        </w:tc>
        <w:tc>
          <w:tcPr>
            <w:tcW w:w="7105" w:type="dxa"/>
            <w:gridSpan w:val="2"/>
            <w:tcBorders>
              <w:right w:val="single" w:color="000000" w:sz="10" w:space="0"/>
            </w:tcBorders>
            <w:vAlign w:val="top"/>
          </w:tcPr>
          <w:p w14:paraId="2EAD64A8">
            <w:pPr>
              <w:spacing w:before="151" w:line="198" w:lineRule="auto"/>
              <w:ind w:left="23" w:leftChars="0"/>
              <w:rPr>
                <w:rFonts w:ascii="楷体" w:hAnsi="楷体" w:eastAsia="楷体" w:cs="楷体"/>
                <w:color w:val="auto"/>
                <w:spacing w:val="-5"/>
                <w:sz w:val="24"/>
                <w:szCs w:val="24"/>
                <w:highlight w:val="none"/>
                <w:u w:val="single" w:color="000000"/>
                <w14:textOutline w14:w="4358" w14:cap="sq" w14:cmpd="sng">
                  <w14:solidFill>
                    <w14:srgbClr w14:val="000000"/>
                  </w14:solidFill>
                  <w14:prstDash w14:val="solid"/>
                  <w14:bevel/>
                </w14:textOutline>
              </w:rPr>
            </w:pPr>
            <w:r>
              <w:rPr>
                <w:rFonts w:ascii="楷体" w:hAnsi="楷体" w:eastAsia="楷体" w:cs="楷体"/>
                <w:color w:val="auto"/>
                <w:sz w:val="24"/>
                <w:szCs w:val="24"/>
                <w:highlight w:val="none"/>
              </w:rPr>
              <w:t>是否允许联合体投标：   否</w:t>
            </w:r>
          </w:p>
        </w:tc>
      </w:tr>
      <w:tr w14:paraId="55B0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top"/>
          </w:tcPr>
          <w:p w14:paraId="42C5BEE5">
            <w:pPr>
              <w:pStyle w:val="19"/>
              <w:spacing w:line="243" w:lineRule="auto"/>
              <w:rPr>
                <w:color w:val="auto"/>
                <w:highlight w:val="none"/>
              </w:rPr>
            </w:pPr>
          </w:p>
          <w:p w14:paraId="520712C1">
            <w:pPr>
              <w:spacing w:before="78" w:line="184" w:lineRule="auto"/>
              <w:ind w:right="31" w:rightChars="0"/>
              <w:jc w:val="center"/>
              <w:rPr>
                <w:rFonts w:hint="eastAsia" w:ascii="楷体" w:hAnsi="楷体" w:eastAsia="楷体" w:cs="楷体"/>
                <w:color w:val="auto"/>
                <w:spacing w:val="-5"/>
                <w:sz w:val="24"/>
                <w:szCs w:val="24"/>
                <w:highlight w:val="none"/>
                <w:lang w:val="en-US" w:eastAsia="zh-CN"/>
              </w:rPr>
            </w:pPr>
            <w:r>
              <w:rPr>
                <w:rFonts w:ascii="楷体" w:hAnsi="楷体" w:eastAsia="楷体" w:cs="楷体"/>
                <w:color w:val="auto"/>
                <w:spacing w:val="-5"/>
                <w:sz w:val="24"/>
                <w:szCs w:val="24"/>
                <w:highlight w:val="none"/>
              </w:rPr>
              <w:t>1.</w:t>
            </w:r>
            <w:r>
              <w:rPr>
                <w:rFonts w:hint="eastAsia" w:ascii="楷体" w:hAnsi="楷体" w:eastAsia="楷体" w:cs="楷体"/>
                <w:color w:val="auto"/>
                <w:spacing w:val="-5"/>
                <w:sz w:val="24"/>
                <w:szCs w:val="24"/>
                <w:highlight w:val="none"/>
                <w:lang w:val="en-US" w:eastAsia="zh-CN"/>
              </w:rPr>
              <w:t>7</w:t>
            </w:r>
          </w:p>
        </w:tc>
        <w:tc>
          <w:tcPr>
            <w:tcW w:w="7105" w:type="dxa"/>
            <w:gridSpan w:val="2"/>
            <w:tcBorders>
              <w:right w:val="single" w:color="000000" w:sz="10" w:space="0"/>
            </w:tcBorders>
            <w:vAlign w:val="top"/>
          </w:tcPr>
          <w:p w14:paraId="483DEF0C">
            <w:pPr>
              <w:spacing w:before="286" w:line="225" w:lineRule="auto"/>
              <w:ind w:left="23" w:leftChars="0"/>
              <w:rPr>
                <w:rFonts w:ascii="楷体" w:hAnsi="楷体" w:eastAsia="楷体" w:cs="楷体"/>
                <w:color w:val="auto"/>
                <w:spacing w:val="-5"/>
                <w:sz w:val="24"/>
                <w:szCs w:val="24"/>
                <w:highlight w:val="none"/>
                <w:u w:val="single" w:color="000000"/>
                <w14:textOutline w14:w="4358" w14:cap="sq" w14:cmpd="sng">
                  <w14:solidFill>
                    <w14:srgbClr w14:val="000000"/>
                  </w14:solidFill>
                  <w14:prstDash w14:val="solid"/>
                  <w14:bevel/>
                </w14:textOutline>
              </w:rPr>
            </w:pPr>
            <w:r>
              <w:rPr>
                <w:rFonts w:ascii="楷体" w:hAnsi="楷体" w:eastAsia="楷体" w:cs="楷体"/>
                <w:color w:val="auto"/>
                <w:sz w:val="24"/>
                <w:szCs w:val="24"/>
                <w:highlight w:val="none"/>
              </w:rPr>
              <w:t>联合体的其他资格要求：无</w:t>
            </w:r>
          </w:p>
        </w:tc>
      </w:tr>
      <w:tr w14:paraId="0B8E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top"/>
          </w:tcPr>
          <w:p w14:paraId="24CB3B8C">
            <w:pPr>
              <w:pStyle w:val="19"/>
              <w:spacing w:line="429" w:lineRule="auto"/>
              <w:rPr>
                <w:color w:val="auto"/>
                <w:highlight w:val="none"/>
              </w:rPr>
            </w:pPr>
          </w:p>
          <w:p w14:paraId="519E9D0A">
            <w:pPr>
              <w:spacing w:before="78" w:line="185" w:lineRule="auto"/>
              <w:ind w:firstLine="460" w:firstLineChars="200"/>
              <w:rPr>
                <w:rFonts w:hint="default" w:ascii="楷体" w:hAnsi="楷体" w:eastAsia="楷体" w:cs="楷体"/>
                <w:color w:val="auto"/>
                <w:spacing w:val="-5"/>
                <w:sz w:val="24"/>
                <w:szCs w:val="24"/>
                <w:highlight w:val="none"/>
                <w:lang w:val="en-US" w:eastAsia="zh-CN"/>
              </w:rPr>
            </w:pPr>
            <w:r>
              <w:rPr>
                <w:rFonts w:hint="eastAsia" w:ascii="楷体" w:hAnsi="楷体" w:eastAsia="楷体" w:cs="楷体"/>
                <w:color w:val="auto"/>
                <w:spacing w:val="-5"/>
                <w:sz w:val="24"/>
                <w:szCs w:val="24"/>
                <w:highlight w:val="none"/>
                <w:lang w:val="en-US" w:eastAsia="zh-CN"/>
              </w:rPr>
              <w:t>1.8</w:t>
            </w:r>
          </w:p>
        </w:tc>
        <w:tc>
          <w:tcPr>
            <w:tcW w:w="7105" w:type="dxa"/>
            <w:gridSpan w:val="2"/>
            <w:tcBorders>
              <w:right w:val="single" w:color="000000" w:sz="10" w:space="0"/>
            </w:tcBorders>
            <w:vAlign w:val="top"/>
          </w:tcPr>
          <w:p w14:paraId="5891824F">
            <w:pPr>
              <w:spacing w:before="152" w:line="232" w:lineRule="auto"/>
              <w:ind w:left="19" w:right="15"/>
              <w:rPr>
                <w:rFonts w:ascii="楷体" w:hAnsi="楷体" w:eastAsia="楷体" w:cs="楷体"/>
                <w:color w:val="auto"/>
                <w:spacing w:val="-1"/>
                <w:sz w:val="22"/>
                <w:szCs w:val="22"/>
                <w:highlight w:val="none"/>
              </w:rPr>
            </w:pPr>
            <w:r>
              <w:rPr>
                <w:rFonts w:ascii="楷体" w:hAnsi="楷体" w:eastAsia="楷体" w:cs="楷体"/>
                <w:color w:val="auto"/>
                <w:sz w:val="22"/>
                <w:szCs w:val="22"/>
                <w:highlight w:val="none"/>
              </w:rPr>
              <w:t>采购内容及预算金额：</w:t>
            </w:r>
            <w:r>
              <w:rPr>
                <w:rFonts w:hint="eastAsia" w:ascii="楷体" w:hAnsi="楷体" w:eastAsia="楷体" w:cs="楷体"/>
                <w:color w:val="auto"/>
                <w:sz w:val="22"/>
                <w:szCs w:val="22"/>
                <w:highlight w:val="none"/>
                <w:lang w:val="en-US" w:eastAsia="zh-CN"/>
              </w:rPr>
              <w:t>营养馕</w:t>
            </w:r>
            <w:r>
              <w:rPr>
                <w:rFonts w:ascii="楷体" w:hAnsi="楷体" w:eastAsia="楷体" w:cs="楷体"/>
                <w:color w:val="auto"/>
                <w:spacing w:val="-1"/>
                <w:sz w:val="22"/>
                <w:szCs w:val="22"/>
                <w:highlight w:val="none"/>
              </w:rPr>
              <w:t>。</w:t>
            </w:r>
          </w:p>
          <w:p w14:paraId="4653484D">
            <w:pPr>
              <w:spacing w:before="135" w:line="208" w:lineRule="auto"/>
              <w:rPr>
                <w:rFonts w:ascii="楷体" w:hAnsi="楷体" w:eastAsia="楷体" w:cs="楷体"/>
                <w:color w:val="auto"/>
                <w:spacing w:val="-1"/>
                <w:sz w:val="22"/>
                <w:szCs w:val="22"/>
                <w:highlight w:val="none"/>
              </w:rPr>
            </w:pPr>
            <w:r>
              <w:rPr>
                <w:rFonts w:ascii="楷体" w:hAnsi="楷体" w:eastAsia="楷体" w:cs="楷体"/>
                <w:color w:val="auto"/>
                <w:spacing w:val="-2"/>
                <w:sz w:val="22"/>
                <w:szCs w:val="22"/>
                <w:highlight w:val="none"/>
              </w:rPr>
              <w:t>预算金额：</w:t>
            </w:r>
            <w:r>
              <w:rPr>
                <w:rFonts w:hint="eastAsia" w:ascii="楷体" w:hAnsi="楷体" w:eastAsia="楷体" w:cs="楷体"/>
                <w:color w:val="auto"/>
                <w:spacing w:val="-2"/>
                <w:sz w:val="22"/>
                <w:szCs w:val="22"/>
                <w:highlight w:val="none"/>
                <w:lang w:val="en-US" w:eastAsia="zh-CN"/>
              </w:rPr>
              <w:t>9605509.00</w:t>
            </w:r>
            <w:r>
              <w:rPr>
                <w:rFonts w:ascii="楷体" w:hAnsi="楷体" w:eastAsia="楷体" w:cs="楷体"/>
                <w:color w:val="auto"/>
                <w:spacing w:val="-2"/>
                <w:sz w:val="22"/>
                <w:szCs w:val="22"/>
                <w:highlight w:val="none"/>
              </w:rPr>
              <w:t xml:space="preserve"> 元；</w:t>
            </w:r>
          </w:p>
          <w:p w14:paraId="5A0175C7">
            <w:pPr>
              <w:spacing w:before="135" w:line="208" w:lineRule="auto"/>
              <w:ind w:left="21"/>
              <w:rPr>
                <w:rFonts w:hint="eastAsia" w:ascii="楷体" w:hAnsi="楷体" w:eastAsia="楷体" w:cs="楷体"/>
                <w:color w:val="auto"/>
                <w:spacing w:val="-2"/>
                <w:sz w:val="22"/>
                <w:szCs w:val="22"/>
                <w:highlight w:val="none"/>
                <w:lang w:val="en-US" w:eastAsia="zh-CN"/>
              </w:rPr>
            </w:pPr>
            <w:r>
              <w:rPr>
                <w:rFonts w:ascii="楷体" w:hAnsi="楷体" w:eastAsia="楷体" w:cs="楷体"/>
                <w:color w:val="auto"/>
                <w:spacing w:val="-2"/>
                <w:sz w:val="22"/>
                <w:szCs w:val="22"/>
                <w:highlight w:val="none"/>
              </w:rPr>
              <w:t>数量：</w:t>
            </w:r>
            <w:r>
              <w:rPr>
                <w:rFonts w:hint="eastAsia" w:ascii="楷体" w:hAnsi="楷体" w:eastAsia="楷体" w:cs="楷体"/>
                <w:color w:val="auto"/>
                <w:spacing w:val="-2"/>
                <w:sz w:val="22"/>
                <w:szCs w:val="22"/>
                <w:highlight w:val="none"/>
              </w:rPr>
              <w:t>营养馕（150g）4063870</w:t>
            </w:r>
            <w:r>
              <w:rPr>
                <w:rFonts w:hint="eastAsia" w:ascii="楷体" w:hAnsi="楷体" w:eastAsia="楷体" w:cs="楷体"/>
                <w:color w:val="auto"/>
                <w:spacing w:val="-2"/>
                <w:sz w:val="22"/>
                <w:szCs w:val="22"/>
                <w:highlight w:val="none"/>
                <w:lang w:val="en-US" w:eastAsia="zh-CN"/>
              </w:rPr>
              <w:t>个</w:t>
            </w:r>
          </w:p>
          <w:p w14:paraId="74AB2BB2">
            <w:pPr>
              <w:spacing w:before="135" w:line="208" w:lineRule="auto"/>
              <w:ind w:left="21" w:firstLine="648" w:firstLineChars="300"/>
              <w:rPr>
                <w:rFonts w:hint="eastAsia" w:ascii="楷体" w:hAnsi="楷体" w:eastAsia="楷体" w:cs="楷体"/>
                <w:color w:val="auto"/>
                <w:spacing w:val="-2"/>
                <w:sz w:val="22"/>
                <w:szCs w:val="22"/>
                <w:highlight w:val="none"/>
                <w:lang w:val="en-US" w:eastAsia="zh-CN"/>
              </w:rPr>
            </w:pPr>
            <w:r>
              <w:rPr>
                <w:rFonts w:hint="eastAsia" w:ascii="楷体" w:hAnsi="楷体" w:eastAsia="楷体" w:cs="楷体"/>
                <w:color w:val="auto"/>
                <w:spacing w:val="-2"/>
                <w:sz w:val="22"/>
                <w:szCs w:val="22"/>
                <w:highlight w:val="none"/>
                <w:lang w:val="en-US" w:eastAsia="zh-CN"/>
              </w:rPr>
              <w:t>营养馕（70g）</w:t>
            </w:r>
            <w:r>
              <w:rPr>
                <w:rFonts w:hint="eastAsia" w:ascii="楷体" w:hAnsi="楷体" w:eastAsia="楷体" w:cs="楷体"/>
                <w:color w:val="auto"/>
                <w:spacing w:val="-2"/>
                <w:sz w:val="22"/>
                <w:szCs w:val="22"/>
                <w:highlight w:val="none"/>
              </w:rPr>
              <w:t>7204130</w:t>
            </w:r>
            <w:r>
              <w:rPr>
                <w:rFonts w:hint="eastAsia" w:ascii="楷体" w:hAnsi="楷体" w:eastAsia="楷体" w:cs="楷体"/>
                <w:color w:val="auto"/>
                <w:spacing w:val="-2"/>
                <w:sz w:val="22"/>
                <w:szCs w:val="22"/>
                <w:highlight w:val="none"/>
                <w:lang w:val="en-US" w:eastAsia="zh-CN"/>
              </w:rPr>
              <w:t>个</w:t>
            </w:r>
          </w:p>
          <w:p w14:paraId="769492F1">
            <w:pPr>
              <w:spacing w:before="135" w:line="208" w:lineRule="auto"/>
              <w:rPr>
                <w:rFonts w:ascii="楷体" w:hAnsi="楷体" w:eastAsia="楷体" w:cs="楷体"/>
                <w:color w:val="auto"/>
                <w:spacing w:val="-5"/>
                <w:sz w:val="24"/>
                <w:szCs w:val="24"/>
                <w:highlight w:val="none"/>
                <w:u w:val="single" w:color="000000"/>
                <w14:textOutline w14:w="4358" w14:cap="sq" w14:cmpd="sng">
                  <w14:solidFill>
                    <w14:srgbClr w14:val="000000"/>
                  </w14:solidFill>
                  <w14:prstDash w14:val="solid"/>
                  <w14:bevel/>
                </w14:textOutline>
              </w:rPr>
            </w:pPr>
            <w:r>
              <w:rPr>
                <w:rFonts w:hint="eastAsia" w:ascii="楷体" w:hAnsi="楷体" w:eastAsia="楷体" w:cs="楷体"/>
                <w:color w:val="auto"/>
                <w:spacing w:val="-2"/>
                <w:sz w:val="22"/>
                <w:szCs w:val="22"/>
                <w:highlight w:val="none"/>
                <w:lang w:val="en-US" w:eastAsia="zh-CN"/>
              </w:rPr>
              <w:t>合计：</w:t>
            </w:r>
            <w:r>
              <w:rPr>
                <w:rFonts w:hint="eastAsia"/>
                <w:color w:val="auto"/>
                <w:spacing w:val="5"/>
                <w:sz w:val="24"/>
                <w:szCs w:val="24"/>
                <w:highlight w:val="none"/>
                <w:lang w:val="en-US" w:eastAsia="zh-CN"/>
              </w:rPr>
              <w:t>11268000个</w:t>
            </w:r>
          </w:p>
        </w:tc>
      </w:tr>
      <w:tr w14:paraId="1241C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top"/>
          </w:tcPr>
          <w:p w14:paraId="39F26ED3">
            <w:pPr>
              <w:pStyle w:val="19"/>
              <w:spacing w:line="250" w:lineRule="auto"/>
              <w:rPr>
                <w:color w:val="auto"/>
                <w:highlight w:val="none"/>
              </w:rPr>
            </w:pPr>
          </w:p>
          <w:p w14:paraId="28ED6966">
            <w:pPr>
              <w:pStyle w:val="19"/>
              <w:spacing w:line="251" w:lineRule="auto"/>
              <w:rPr>
                <w:color w:val="auto"/>
                <w:highlight w:val="none"/>
              </w:rPr>
            </w:pPr>
          </w:p>
          <w:p w14:paraId="1ED5B80A">
            <w:pPr>
              <w:pStyle w:val="19"/>
              <w:spacing w:line="251" w:lineRule="auto"/>
              <w:rPr>
                <w:color w:val="auto"/>
                <w:highlight w:val="none"/>
              </w:rPr>
            </w:pPr>
          </w:p>
          <w:p w14:paraId="5E46B697">
            <w:pPr>
              <w:pStyle w:val="19"/>
              <w:spacing w:line="251" w:lineRule="auto"/>
              <w:rPr>
                <w:color w:val="auto"/>
                <w:highlight w:val="none"/>
              </w:rPr>
            </w:pPr>
          </w:p>
          <w:p w14:paraId="178EDB60">
            <w:pPr>
              <w:pStyle w:val="19"/>
              <w:spacing w:line="251" w:lineRule="auto"/>
              <w:rPr>
                <w:color w:val="auto"/>
                <w:highlight w:val="none"/>
              </w:rPr>
            </w:pPr>
          </w:p>
          <w:p w14:paraId="49C926A2">
            <w:pPr>
              <w:pStyle w:val="19"/>
              <w:spacing w:line="251" w:lineRule="auto"/>
              <w:rPr>
                <w:color w:val="auto"/>
                <w:highlight w:val="none"/>
              </w:rPr>
            </w:pPr>
          </w:p>
          <w:p w14:paraId="35D504D9">
            <w:pPr>
              <w:pStyle w:val="19"/>
              <w:spacing w:line="251" w:lineRule="auto"/>
              <w:rPr>
                <w:color w:val="auto"/>
                <w:highlight w:val="none"/>
              </w:rPr>
            </w:pPr>
          </w:p>
          <w:p w14:paraId="2F2C60F6">
            <w:pPr>
              <w:pStyle w:val="19"/>
              <w:spacing w:line="251" w:lineRule="auto"/>
              <w:rPr>
                <w:color w:val="auto"/>
                <w:highlight w:val="none"/>
              </w:rPr>
            </w:pPr>
          </w:p>
          <w:p w14:paraId="725BF7CE">
            <w:pPr>
              <w:pStyle w:val="19"/>
              <w:spacing w:line="251" w:lineRule="auto"/>
              <w:rPr>
                <w:color w:val="auto"/>
                <w:highlight w:val="none"/>
              </w:rPr>
            </w:pPr>
          </w:p>
          <w:p w14:paraId="52F6CD58">
            <w:pPr>
              <w:pStyle w:val="19"/>
              <w:spacing w:line="251" w:lineRule="auto"/>
              <w:rPr>
                <w:color w:val="auto"/>
                <w:highlight w:val="none"/>
              </w:rPr>
            </w:pPr>
          </w:p>
          <w:p w14:paraId="37830AC4">
            <w:pPr>
              <w:pStyle w:val="19"/>
              <w:spacing w:line="251" w:lineRule="auto"/>
              <w:rPr>
                <w:color w:val="auto"/>
                <w:highlight w:val="none"/>
              </w:rPr>
            </w:pPr>
          </w:p>
          <w:p w14:paraId="67429B50">
            <w:pPr>
              <w:pStyle w:val="19"/>
              <w:spacing w:line="251" w:lineRule="auto"/>
              <w:rPr>
                <w:color w:val="auto"/>
                <w:highlight w:val="none"/>
              </w:rPr>
            </w:pPr>
          </w:p>
          <w:p w14:paraId="330842FE">
            <w:pPr>
              <w:pStyle w:val="19"/>
              <w:spacing w:line="251" w:lineRule="auto"/>
              <w:rPr>
                <w:color w:val="auto"/>
                <w:highlight w:val="none"/>
              </w:rPr>
            </w:pPr>
          </w:p>
          <w:p w14:paraId="4A7B0DBD">
            <w:pPr>
              <w:pStyle w:val="19"/>
              <w:spacing w:line="251" w:lineRule="auto"/>
              <w:rPr>
                <w:color w:val="auto"/>
                <w:highlight w:val="none"/>
              </w:rPr>
            </w:pPr>
          </w:p>
          <w:p w14:paraId="3A7721B8">
            <w:pPr>
              <w:pStyle w:val="19"/>
              <w:spacing w:line="251" w:lineRule="auto"/>
              <w:rPr>
                <w:color w:val="auto"/>
                <w:highlight w:val="none"/>
              </w:rPr>
            </w:pPr>
          </w:p>
          <w:p w14:paraId="26D73A64">
            <w:pPr>
              <w:pStyle w:val="19"/>
              <w:spacing w:line="251" w:lineRule="auto"/>
              <w:rPr>
                <w:color w:val="auto"/>
                <w:highlight w:val="none"/>
              </w:rPr>
            </w:pPr>
          </w:p>
          <w:p w14:paraId="24389964">
            <w:pPr>
              <w:pStyle w:val="19"/>
              <w:spacing w:line="251" w:lineRule="auto"/>
              <w:rPr>
                <w:color w:val="auto"/>
                <w:highlight w:val="none"/>
              </w:rPr>
            </w:pPr>
          </w:p>
          <w:p w14:paraId="2509A644">
            <w:pPr>
              <w:pStyle w:val="19"/>
              <w:spacing w:line="251" w:lineRule="auto"/>
              <w:rPr>
                <w:color w:val="auto"/>
                <w:highlight w:val="none"/>
              </w:rPr>
            </w:pPr>
          </w:p>
          <w:p w14:paraId="3A19275F">
            <w:pPr>
              <w:spacing w:before="78" w:line="185" w:lineRule="auto"/>
              <w:ind w:left="578" w:leftChars="0"/>
              <w:rPr>
                <w:rFonts w:hint="default" w:ascii="楷体" w:hAnsi="楷体" w:eastAsia="楷体" w:cs="楷体"/>
                <w:color w:val="auto"/>
                <w:spacing w:val="-3"/>
                <w:sz w:val="24"/>
                <w:szCs w:val="24"/>
                <w:highlight w:val="none"/>
                <w:lang w:val="en-US" w:eastAsia="zh-CN"/>
              </w:rPr>
            </w:pPr>
            <w:r>
              <w:rPr>
                <w:rFonts w:ascii="楷体" w:hAnsi="楷体" w:eastAsia="楷体" w:cs="楷体"/>
                <w:color w:val="auto"/>
                <w:spacing w:val="-6"/>
                <w:sz w:val="24"/>
                <w:szCs w:val="24"/>
                <w:highlight w:val="none"/>
              </w:rPr>
              <w:t>1</w:t>
            </w:r>
            <w:r>
              <w:rPr>
                <w:rFonts w:hint="eastAsia" w:ascii="楷体" w:hAnsi="楷体" w:eastAsia="楷体" w:cs="楷体"/>
                <w:color w:val="auto"/>
                <w:spacing w:val="-6"/>
                <w:sz w:val="24"/>
                <w:szCs w:val="24"/>
                <w:highlight w:val="none"/>
                <w:lang w:val="en-US" w:eastAsia="zh-CN"/>
              </w:rPr>
              <w:t>.9</w:t>
            </w:r>
          </w:p>
        </w:tc>
        <w:tc>
          <w:tcPr>
            <w:tcW w:w="7105" w:type="dxa"/>
            <w:gridSpan w:val="2"/>
            <w:tcBorders>
              <w:right w:val="single" w:color="000000" w:sz="10" w:space="0"/>
            </w:tcBorders>
            <w:vAlign w:val="top"/>
          </w:tcPr>
          <w:p w14:paraId="62E9CE0F">
            <w:pPr>
              <w:spacing w:before="148" w:line="338" w:lineRule="auto"/>
              <w:ind w:left="21"/>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u w:val="single" w:color="auto"/>
              </w:rPr>
              <w:t>保证金形式：</w:t>
            </w:r>
            <w:r>
              <w:rPr>
                <w:rFonts w:ascii="MS UI Gothic" w:hAnsi="MS UI Gothic" w:eastAsia="MS UI Gothic" w:cs="MS UI Gothic"/>
                <w:color w:val="auto"/>
                <w:spacing w:val="-1"/>
                <w:sz w:val="24"/>
                <w:szCs w:val="24"/>
                <w:highlight w:val="none"/>
                <w:u w:val="single" w:color="auto"/>
              </w:rPr>
              <w:t>☑</w:t>
            </w:r>
            <w:r>
              <w:rPr>
                <w:rFonts w:ascii="楷体" w:hAnsi="楷体" w:eastAsia="楷体" w:cs="楷体"/>
                <w:color w:val="auto"/>
                <w:spacing w:val="-1"/>
                <w:sz w:val="24"/>
                <w:szCs w:val="24"/>
                <w:highlight w:val="none"/>
                <w:u w:val="single" w:color="auto"/>
              </w:rPr>
              <w:t xml:space="preserve">保函  </w:t>
            </w:r>
            <w:r>
              <w:rPr>
                <w:rFonts w:ascii="MS UI Gothic" w:hAnsi="MS UI Gothic" w:eastAsia="MS UI Gothic" w:cs="MS UI Gothic"/>
                <w:color w:val="auto"/>
                <w:spacing w:val="-1"/>
                <w:sz w:val="24"/>
                <w:szCs w:val="24"/>
                <w:highlight w:val="none"/>
                <w:u w:val="single" w:color="auto"/>
              </w:rPr>
              <w:t>☑</w:t>
            </w:r>
            <w:r>
              <w:rPr>
                <w:rFonts w:ascii="楷体" w:hAnsi="楷体" w:eastAsia="楷体" w:cs="楷体"/>
                <w:color w:val="auto"/>
                <w:spacing w:val="-1"/>
                <w:sz w:val="24"/>
                <w:szCs w:val="24"/>
                <w:highlight w:val="none"/>
                <w:u w:val="single" w:color="auto"/>
              </w:rPr>
              <w:t xml:space="preserve">电汇   </w:t>
            </w:r>
            <w:r>
              <w:rPr>
                <w:rFonts w:ascii="MS UI Gothic" w:hAnsi="MS UI Gothic" w:eastAsia="MS UI Gothic" w:cs="MS UI Gothic"/>
                <w:color w:val="auto"/>
                <w:spacing w:val="-1"/>
                <w:sz w:val="24"/>
                <w:szCs w:val="24"/>
                <w:highlight w:val="none"/>
                <w:u w:val="single" w:color="auto"/>
              </w:rPr>
              <w:t>☑</w:t>
            </w:r>
            <w:r>
              <w:rPr>
                <w:rFonts w:ascii="楷体" w:hAnsi="楷体" w:eastAsia="楷体" w:cs="楷体"/>
                <w:color w:val="auto"/>
                <w:spacing w:val="-1"/>
                <w:sz w:val="24"/>
                <w:szCs w:val="24"/>
                <w:highlight w:val="none"/>
                <w:u w:val="single" w:color="auto"/>
              </w:rPr>
              <w:t>对公转账</w:t>
            </w:r>
            <w:r>
              <w:rPr>
                <w:rFonts w:ascii="楷体" w:hAnsi="楷体" w:eastAsia="楷体" w:cs="楷体"/>
                <w:color w:val="auto"/>
                <w:spacing w:val="18"/>
                <w:sz w:val="24"/>
                <w:szCs w:val="24"/>
                <w:highlight w:val="none"/>
                <w:u w:val="single" w:color="auto"/>
              </w:rPr>
              <w:t xml:space="preserve"> </w:t>
            </w:r>
            <w:r>
              <w:rPr>
                <w:rFonts w:ascii="MS UI Gothic" w:hAnsi="MS UI Gothic" w:eastAsia="MS UI Gothic" w:cs="MS UI Gothic"/>
                <w:color w:val="auto"/>
                <w:spacing w:val="-1"/>
                <w:sz w:val="24"/>
                <w:szCs w:val="24"/>
                <w:highlight w:val="none"/>
                <w:u w:val="single" w:color="auto"/>
              </w:rPr>
              <w:t>☑</w:t>
            </w:r>
            <w:r>
              <w:rPr>
                <w:rFonts w:ascii="楷体" w:hAnsi="楷体" w:eastAsia="楷体" w:cs="楷体"/>
                <w:color w:val="auto"/>
                <w:spacing w:val="-1"/>
                <w:sz w:val="24"/>
                <w:szCs w:val="24"/>
                <w:highlight w:val="none"/>
                <w:u w:val="single" w:color="auto"/>
              </w:rPr>
              <w:t>支票</w:t>
            </w:r>
          </w:p>
          <w:p w14:paraId="1F18E40F">
            <w:pPr>
              <w:spacing w:line="232" w:lineRule="auto"/>
              <w:ind w:left="27"/>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投标保证金金额：</w:t>
            </w:r>
            <w:r>
              <w:rPr>
                <w:rFonts w:hint="eastAsia" w:ascii="楷体" w:hAnsi="楷体" w:eastAsia="楷体" w:cs="楷体"/>
                <w:color w:val="auto"/>
                <w:spacing w:val="-2"/>
                <w:sz w:val="24"/>
                <w:szCs w:val="24"/>
                <w:highlight w:val="none"/>
                <w:lang w:val="en-US" w:eastAsia="zh-CN"/>
              </w:rPr>
              <w:t>96000.00</w:t>
            </w:r>
            <w:r>
              <w:rPr>
                <w:rFonts w:ascii="楷体" w:hAnsi="楷体" w:eastAsia="楷体" w:cs="楷体"/>
                <w:color w:val="auto"/>
                <w:spacing w:val="-20"/>
                <w:sz w:val="24"/>
                <w:szCs w:val="24"/>
                <w:highlight w:val="none"/>
              </w:rPr>
              <w:t xml:space="preserve"> </w:t>
            </w:r>
            <w:r>
              <w:rPr>
                <w:rFonts w:ascii="楷体" w:hAnsi="楷体" w:eastAsia="楷体" w:cs="楷体"/>
                <w:color w:val="auto"/>
                <w:spacing w:val="-3"/>
                <w:sz w:val="24"/>
                <w:szCs w:val="24"/>
                <w:highlight w:val="none"/>
              </w:rPr>
              <w:t>元(大写：</w:t>
            </w:r>
            <w:r>
              <w:rPr>
                <w:rFonts w:hint="eastAsia" w:ascii="楷体" w:hAnsi="楷体" w:eastAsia="楷体" w:cs="楷体"/>
                <w:color w:val="auto"/>
                <w:spacing w:val="-3"/>
                <w:sz w:val="24"/>
                <w:szCs w:val="24"/>
                <w:highlight w:val="none"/>
                <w:lang w:val="en-US" w:eastAsia="zh-CN"/>
              </w:rPr>
              <w:t>玖万陆仟元整</w:t>
            </w:r>
            <w:r>
              <w:rPr>
                <w:rFonts w:ascii="楷体" w:hAnsi="楷体" w:eastAsia="楷体" w:cs="楷体"/>
                <w:color w:val="auto"/>
                <w:spacing w:val="-3"/>
                <w:sz w:val="24"/>
                <w:szCs w:val="24"/>
                <w:highlight w:val="none"/>
              </w:rPr>
              <w:t>)</w:t>
            </w:r>
          </w:p>
          <w:p w14:paraId="5A1DD567">
            <w:pPr>
              <w:spacing w:before="147" w:line="223" w:lineRule="auto"/>
              <w:ind w:left="21"/>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保证金收款人：新疆尚正项目管理咨询有限公司</w:t>
            </w:r>
          </w:p>
          <w:p w14:paraId="1CC6A4A8">
            <w:pPr>
              <w:spacing w:before="147" w:line="223" w:lineRule="auto"/>
              <w:ind w:left="21"/>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开户行名称:新疆喀什农村商业银行股份有限公司多来提巴格支行</w:t>
            </w:r>
          </w:p>
          <w:p w14:paraId="66DDCDCD">
            <w:pPr>
              <w:spacing w:before="1" w:line="225" w:lineRule="auto"/>
              <w:ind w:left="27"/>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开户行账号:860040012010121091531</w:t>
            </w:r>
          </w:p>
          <w:p w14:paraId="321AF86E">
            <w:pPr>
              <w:spacing w:before="149" w:line="225" w:lineRule="auto"/>
              <w:ind w:left="46"/>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（保证金缴纳按照各分包控制金额</w:t>
            </w:r>
            <w:r>
              <w:rPr>
                <w:rFonts w:ascii="楷体" w:hAnsi="楷体" w:eastAsia="楷体" w:cs="楷体"/>
                <w:color w:val="auto"/>
                <w:spacing w:val="-42"/>
                <w:sz w:val="24"/>
                <w:szCs w:val="24"/>
                <w:highlight w:val="none"/>
              </w:rPr>
              <w:t xml:space="preserve"> </w:t>
            </w:r>
            <w:r>
              <w:rPr>
                <w:rFonts w:ascii="楷体" w:hAnsi="楷体" w:eastAsia="楷体" w:cs="楷体"/>
                <w:color w:val="auto"/>
                <w:spacing w:val="-2"/>
                <w:sz w:val="24"/>
                <w:szCs w:val="24"/>
                <w:highlight w:val="none"/>
              </w:rPr>
              <w:t>2%以内的整数计算）</w:t>
            </w:r>
          </w:p>
          <w:p w14:paraId="0F621B34">
            <w:pPr>
              <w:spacing w:before="148" w:line="338" w:lineRule="auto"/>
              <w:ind w:left="19" w:firstLine="6"/>
              <w:rPr>
                <w:rFonts w:ascii="楷体" w:hAnsi="楷体" w:eastAsia="楷体" w:cs="楷体"/>
                <w:color w:val="auto"/>
                <w:sz w:val="24"/>
                <w:szCs w:val="24"/>
                <w:highlight w:val="none"/>
              </w:rPr>
            </w:pPr>
            <w:r>
              <w:rPr>
                <w:rFonts w:ascii="楷体" w:hAnsi="楷体" w:eastAsia="楷体" w:cs="楷体"/>
                <w:color w:val="auto"/>
                <w:sz w:val="24"/>
                <w:szCs w:val="24"/>
                <w:highlight w:val="none"/>
                <w14:textOutline w14:w="4358" w14:cap="sq" w14:cmpd="sng">
                  <w14:solidFill>
                    <w14:srgbClr w14:val="000000"/>
                  </w14:solidFill>
                  <w14:prstDash w14:val="solid"/>
                  <w14:bevel/>
                </w14:textOutline>
              </w:rPr>
              <w:t>打款时注明投标保证金项目编号及第几包编号（如有）</w:t>
            </w:r>
            <w:r>
              <w:rPr>
                <w:rFonts w:ascii="楷体" w:hAnsi="楷体" w:eastAsia="楷体" w:cs="楷体"/>
                <w:color w:val="auto"/>
                <w:sz w:val="24"/>
                <w:szCs w:val="24"/>
                <w:highlight w:val="none"/>
              </w:rPr>
              <w:t>。</w:t>
            </w:r>
            <w:r>
              <w:rPr>
                <w:rFonts w:ascii="楷体" w:hAnsi="楷体" w:eastAsia="楷体" w:cs="楷体"/>
                <w:color w:val="auto"/>
                <w:sz w:val="24"/>
                <w:szCs w:val="24"/>
                <w:highlight w:val="none"/>
                <w14:textOutline w14:w="4358" w14:cap="sq" w14:cmpd="sng">
                  <w14:solidFill>
                    <w14:srgbClr w14:val="000000"/>
                  </w14:solidFill>
                  <w14:prstDash w14:val="solid"/>
                  <w14:bevel/>
                </w14:textOutline>
              </w:rPr>
              <w:t>投标商必</w:t>
            </w:r>
            <w:r>
              <w:rPr>
                <w:rFonts w:ascii="楷体" w:hAnsi="楷体" w:eastAsia="楷体" w:cs="楷体"/>
                <w:color w:val="auto"/>
                <w:sz w:val="24"/>
                <w:szCs w:val="24"/>
                <w:highlight w:val="none"/>
              </w:rPr>
              <w:t xml:space="preserve"> </w:t>
            </w:r>
            <w:r>
              <w:rPr>
                <w:rFonts w:ascii="楷体" w:hAnsi="楷体" w:eastAsia="楷体" w:cs="楷体"/>
                <w:color w:val="auto"/>
                <w:spacing w:val="-5"/>
                <w:sz w:val="24"/>
                <w:szCs w:val="24"/>
                <w:highlight w:val="none"/>
                <w14:textOutline w14:w="4358" w14:cap="sq" w14:cmpd="sng">
                  <w14:solidFill>
                    <w14:srgbClr w14:val="000000"/>
                  </w14:solidFill>
                  <w14:prstDash w14:val="solid"/>
                  <w14:bevel/>
                </w14:textOutline>
              </w:rPr>
              <w:t>须从基本账户公对公转出，不接受现金、及任何个人、分公司汇款。</w:t>
            </w:r>
            <w:r>
              <w:rPr>
                <w:rFonts w:ascii="楷体" w:hAnsi="楷体" w:eastAsia="楷体" w:cs="楷体"/>
                <w:color w:val="auto"/>
                <w:spacing w:val="16"/>
                <w:sz w:val="24"/>
                <w:szCs w:val="24"/>
                <w:highlight w:val="none"/>
              </w:rPr>
              <w:t xml:space="preserve"> </w: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确认到帐后</w:t>
            </w:r>
            <w:r>
              <w:rPr>
                <w:rFonts w:ascii="楷体" w:hAnsi="楷体" w:eastAsia="楷体" w:cs="楷体"/>
                <w:color w:val="auto"/>
                <w:spacing w:val="-61"/>
                <w:sz w:val="24"/>
                <w:szCs w:val="24"/>
                <w:highlight w:val="none"/>
              </w:rPr>
              <w:t xml:space="preserve"> </w: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，将银行回单或打印凭证</w:t>
            </w:r>
            <w:r>
              <w:rPr>
                <w:rFonts w:ascii="楷体" w:hAnsi="楷体" w:eastAsia="楷体" w:cs="楷体"/>
                <w:color w:val="auto"/>
                <w:spacing w:val="-63"/>
                <w:sz w:val="24"/>
                <w:szCs w:val="24"/>
                <w:highlight w:val="none"/>
              </w:rPr>
              <w:t xml:space="preserve"> </w: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、开户行许可证</w:t>
            </w:r>
            <w:r>
              <w:rPr>
                <w:rFonts w:ascii="楷体" w:hAnsi="楷体" w:eastAsia="楷体" w:cs="楷体"/>
                <w:color w:val="auto"/>
                <w:spacing w:val="24"/>
                <w:sz w:val="24"/>
                <w:szCs w:val="24"/>
                <w:highlight w:val="none"/>
                <w14:textOutline w14:w="4358" w14:cap="sq" w14:cmpd="sng">
                  <w14:solidFill>
                    <w14:srgbClr w14:val="000000"/>
                  </w14:solidFill>
                  <w14:prstDash w14:val="solid"/>
                  <w14:bevel/>
                </w14:textOutline>
              </w:rPr>
              <w:t>发送至</w:t>
            </w:r>
          </w:p>
          <w:p w14:paraId="497B4C22">
            <w:pPr>
              <w:spacing w:before="1" w:line="222" w:lineRule="auto"/>
              <w:ind w:left="19"/>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14:textOutline w14:w="4358" w14:cap="sq" w14:cmpd="sng">
                  <w14:solidFill>
                    <w14:srgbClr w14:val="000000"/>
                  </w14:solidFill>
                  <w14:prstDash w14:val="solid"/>
                  <w14:bevel/>
                </w14:textOutline>
              </w:rPr>
              <w:t>574297988@qq.com。投标文件内需放置投标保证金缴纳凭证。</w:t>
            </w:r>
          </w:p>
          <w:p w14:paraId="7873F4AB">
            <w:pPr>
              <w:spacing w:before="150" w:line="223" w:lineRule="auto"/>
              <w:ind w:left="37"/>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到账截止时间：202</w:t>
            </w:r>
            <w:r>
              <w:rPr>
                <w:rFonts w:hint="eastAsia" w:ascii="楷体" w:hAnsi="楷体" w:eastAsia="楷体" w:cs="楷体"/>
                <w:color w:val="auto"/>
                <w:spacing w:val="-3"/>
                <w:sz w:val="24"/>
                <w:szCs w:val="24"/>
                <w:highlight w:val="none"/>
                <w:lang w:val="en-US" w:eastAsia="zh-CN"/>
              </w:rPr>
              <w:t>5</w:t>
            </w:r>
            <w:r>
              <w:rPr>
                <w:rFonts w:ascii="楷体" w:hAnsi="楷体" w:eastAsia="楷体" w:cs="楷体"/>
                <w:color w:val="auto"/>
                <w:spacing w:val="-28"/>
                <w:sz w:val="24"/>
                <w:szCs w:val="24"/>
                <w:highlight w:val="none"/>
              </w:rPr>
              <w:t xml:space="preserve"> </w:t>
            </w:r>
            <w:r>
              <w:rPr>
                <w:rFonts w:ascii="楷体" w:hAnsi="楷体" w:eastAsia="楷体" w:cs="楷体"/>
                <w:color w:val="auto"/>
                <w:spacing w:val="-3"/>
                <w:sz w:val="24"/>
                <w:szCs w:val="24"/>
                <w:highlight w:val="none"/>
              </w:rPr>
              <w:t>年</w:t>
            </w:r>
            <w:r>
              <w:rPr>
                <w:rFonts w:ascii="楷体" w:hAnsi="楷体" w:eastAsia="楷体" w:cs="楷体"/>
                <w:color w:val="auto"/>
                <w:spacing w:val="-33"/>
                <w:sz w:val="24"/>
                <w:szCs w:val="24"/>
                <w:highlight w:val="none"/>
              </w:rPr>
              <w:t xml:space="preserve"> </w:t>
            </w:r>
            <w:r>
              <w:rPr>
                <w:rFonts w:hint="eastAsia" w:ascii="楷体" w:hAnsi="楷体" w:eastAsia="楷体" w:cs="楷体"/>
                <w:color w:val="auto"/>
                <w:spacing w:val="-33"/>
                <w:sz w:val="24"/>
                <w:szCs w:val="24"/>
                <w:highlight w:val="none"/>
                <w:lang w:val="en-US" w:eastAsia="zh-CN"/>
              </w:rPr>
              <w:t>01</w:t>
            </w:r>
            <w:r>
              <w:rPr>
                <w:rFonts w:ascii="楷体" w:hAnsi="楷体" w:eastAsia="楷体" w:cs="楷体"/>
                <w:color w:val="auto"/>
                <w:spacing w:val="-37"/>
                <w:sz w:val="24"/>
                <w:szCs w:val="24"/>
                <w:highlight w:val="none"/>
              </w:rPr>
              <w:t xml:space="preserve"> </w:t>
            </w:r>
            <w:r>
              <w:rPr>
                <w:rFonts w:ascii="楷体" w:hAnsi="楷体" w:eastAsia="楷体" w:cs="楷体"/>
                <w:color w:val="auto"/>
                <w:spacing w:val="-3"/>
                <w:sz w:val="24"/>
                <w:szCs w:val="24"/>
                <w:highlight w:val="none"/>
              </w:rPr>
              <w:t>月</w:t>
            </w:r>
            <w:r>
              <w:rPr>
                <w:rFonts w:ascii="楷体" w:hAnsi="楷体" w:eastAsia="楷体" w:cs="楷体"/>
                <w:color w:val="auto"/>
                <w:spacing w:val="-48"/>
                <w:sz w:val="24"/>
                <w:szCs w:val="24"/>
                <w:highlight w:val="none"/>
              </w:rPr>
              <w:t xml:space="preserve"> </w:t>
            </w:r>
            <w:r>
              <w:rPr>
                <w:rFonts w:hint="eastAsia" w:ascii="楷体" w:hAnsi="楷体" w:eastAsia="楷体" w:cs="楷体"/>
                <w:color w:val="auto"/>
                <w:spacing w:val="-48"/>
                <w:sz w:val="24"/>
                <w:szCs w:val="24"/>
                <w:highlight w:val="none"/>
                <w:lang w:val="en-US" w:eastAsia="zh-CN"/>
              </w:rPr>
              <w:t>27</w:t>
            </w:r>
            <w:r>
              <w:rPr>
                <w:rFonts w:ascii="楷体" w:hAnsi="楷体" w:eastAsia="楷体" w:cs="楷体"/>
                <w:color w:val="auto"/>
                <w:spacing w:val="-3"/>
                <w:sz w:val="24"/>
                <w:szCs w:val="24"/>
                <w:highlight w:val="none"/>
              </w:rPr>
              <w:t>日</w:t>
            </w:r>
            <w:r>
              <w:rPr>
                <w:rFonts w:ascii="楷体" w:hAnsi="楷体" w:eastAsia="楷体" w:cs="楷体"/>
                <w:color w:val="auto"/>
                <w:spacing w:val="-36"/>
                <w:sz w:val="24"/>
                <w:szCs w:val="24"/>
                <w:highlight w:val="none"/>
              </w:rPr>
              <w:t xml:space="preserve"> </w:t>
            </w:r>
            <w:r>
              <w:rPr>
                <w:rFonts w:hint="eastAsia" w:ascii="楷体" w:hAnsi="楷体" w:eastAsia="楷体" w:cs="楷体"/>
                <w:color w:val="auto"/>
                <w:spacing w:val="-3"/>
                <w:sz w:val="24"/>
                <w:szCs w:val="24"/>
                <w:highlight w:val="none"/>
                <w:lang w:eastAsia="zh-CN"/>
              </w:rPr>
              <w:t>11:</w:t>
            </w:r>
            <w:r>
              <w:rPr>
                <w:rFonts w:hint="eastAsia" w:ascii="楷体" w:hAnsi="楷体" w:eastAsia="楷体" w:cs="楷体"/>
                <w:color w:val="auto"/>
                <w:spacing w:val="-3"/>
                <w:sz w:val="24"/>
                <w:szCs w:val="24"/>
                <w:highlight w:val="none"/>
                <w:lang w:val="en-US" w:eastAsia="zh-CN"/>
              </w:rPr>
              <w:t>0</w:t>
            </w:r>
            <w:r>
              <w:rPr>
                <w:rFonts w:hint="eastAsia" w:ascii="楷体" w:hAnsi="楷体" w:eastAsia="楷体" w:cs="楷体"/>
                <w:color w:val="auto"/>
                <w:spacing w:val="-3"/>
                <w:sz w:val="24"/>
                <w:szCs w:val="24"/>
                <w:highlight w:val="none"/>
                <w:lang w:eastAsia="zh-CN"/>
              </w:rPr>
              <w:t>0</w:t>
            </w:r>
            <w:r>
              <w:rPr>
                <w:rFonts w:ascii="楷体" w:hAnsi="楷体" w:eastAsia="楷体" w:cs="楷体"/>
                <w:color w:val="auto"/>
                <w:spacing w:val="-3"/>
                <w:sz w:val="24"/>
                <w:szCs w:val="24"/>
                <w:highlight w:val="none"/>
              </w:rPr>
              <w:t>（北京时间）。打款后请</w:t>
            </w:r>
          </w:p>
          <w:p w14:paraId="5171C1C1">
            <w:pPr>
              <w:spacing w:before="151" w:line="220" w:lineRule="auto"/>
              <w:ind w:left="24"/>
              <w:rPr>
                <w:rFonts w:ascii="楷体" w:hAnsi="楷体" w:eastAsia="楷体" w:cs="楷体"/>
                <w:color w:val="auto"/>
                <w:sz w:val="24"/>
                <w:szCs w:val="24"/>
                <w:highlight w:val="none"/>
              </w:rPr>
            </w:pPr>
            <w:r>
              <w:rPr>
                <w:rFonts w:ascii="楷体" w:hAnsi="楷体" w:eastAsia="楷体" w:cs="楷体"/>
                <w:color w:val="auto"/>
                <w:sz w:val="24"/>
                <w:szCs w:val="24"/>
                <w:highlight w:val="none"/>
              </w:rPr>
              <w:t>及时联系我方确认是否到账，联系电话：1</w:t>
            </w:r>
            <w:r>
              <w:rPr>
                <w:rFonts w:ascii="楷体" w:hAnsi="楷体" w:eastAsia="楷体" w:cs="楷体"/>
                <w:color w:val="auto"/>
                <w:spacing w:val="-1"/>
                <w:sz w:val="24"/>
                <w:szCs w:val="24"/>
                <w:highlight w:val="none"/>
              </w:rPr>
              <w:t>5299053366</w:t>
            </w:r>
          </w:p>
          <w:p w14:paraId="755A706B">
            <w:pPr>
              <w:spacing w:before="71" w:line="256" w:lineRule="auto"/>
              <w:ind w:left="31" w:right="85" w:firstLine="5"/>
              <w:jc w:val="both"/>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退投标保证金</w:t>
            </w:r>
            <w:r>
              <w:rPr>
                <w:rFonts w:ascii="仿宋" w:hAnsi="仿宋" w:eastAsia="仿宋" w:cs="仿宋"/>
                <w:color w:val="auto"/>
                <w:spacing w:val="-14"/>
                <w:sz w:val="24"/>
                <w:szCs w:val="24"/>
                <w:highlight w:val="none"/>
                <w14:textOutline w14:w="4358" w14:cap="sq" w14:cmpd="sng">
                  <w14:solidFill>
                    <w14:srgbClr w14:val="000000"/>
                  </w14:solidFill>
                  <w14:prstDash w14:val="solid"/>
                  <w14:bevel/>
                </w14:textOutline>
              </w:rPr>
              <w:t>：（</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1）根据《中华人民共和国财政部令第</w:t>
            </w:r>
            <w:r>
              <w:rPr>
                <w:rFonts w:ascii="仿宋" w:hAnsi="仿宋" w:eastAsia="仿宋" w:cs="仿宋"/>
                <w:color w:val="auto"/>
                <w:spacing w:val="-49"/>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87</w:t>
            </w:r>
            <w:r>
              <w:rPr>
                <w:rFonts w:ascii="仿宋" w:hAnsi="仿宋" w:eastAsia="仿宋" w:cs="仿宋"/>
                <w:color w:val="auto"/>
                <w:spacing w:val="-39"/>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号--政</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府采购货物和货物招标投标管理办法》第三十八条投标人在投标截</w:t>
            </w:r>
            <w:r>
              <w:rPr>
                <w:rFonts w:ascii="仿宋" w:hAnsi="仿宋" w:eastAsia="仿宋" w:cs="仿宋"/>
                <w:color w:val="auto"/>
                <w:spacing w:val="10"/>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止时间前撤回已提交的投标文件的，采购人或者采购代理机构应当</w:t>
            </w:r>
            <w:r>
              <w:rPr>
                <w:rFonts w:ascii="仿宋" w:hAnsi="仿宋" w:eastAsia="仿宋" w:cs="仿宋"/>
                <w:color w:val="auto"/>
                <w:spacing w:val="10"/>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自收到投标人书面撤回通知之日起5个工作日内，退还已收取的投</w:t>
            </w:r>
            <w:r>
              <w:rPr>
                <w:rFonts w:ascii="仿宋" w:hAnsi="仿宋" w:eastAsia="仿宋" w:cs="仿宋"/>
                <w:color w:val="auto"/>
                <w:spacing w:val="14"/>
                <w:sz w:val="24"/>
                <w:szCs w:val="24"/>
                <w:highlight w:val="none"/>
              </w:rPr>
              <w:t xml:space="preserve"> </w:t>
            </w:r>
            <w:r>
              <w:rPr>
                <w:rFonts w:ascii="仿宋" w:hAnsi="仿宋" w:eastAsia="仿宋" w:cs="仿宋"/>
                <w:color w:val="auto"/>
                <w:sz w:val="24"/>
                <w:szCs w:val="24"/>
                <w:highlight w:val="none"/>
                <w14:textOutline w14:w="4358" w14:cap="sq" w14:cmpd="sng">
                  <w14:solidFill>
                    <w14:srgbClr w14:val="000000"/>
                  </w14:solidFill>
                  <w14:prstDash w14:val="solid"/>
                  <w14:bevel/>
                </w14:textOutline>
              </w:rPr>
              <w:t>标保证金，但因投标人自身原因导致无法及时退还的除外。采购人</w:t>
            </w:r>
            <w:r>
              <w:rPr>
                <w:rFonts w:ascii="仿宋" w:hAnsi="仿宋" w:eastAsia="仿宋" w:cs="仿宋"/>
                <w:color w:val="auto"/>
                <w:spacing w:val="10"/>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或者采购代理机构应当自中标通知书发出之日起</w:t>
            </w:r>
            <w:r>
              <w:rPr>
                <w:rFonts w:ascii="仿宋" w:hAnsi="仿宋" w:eastAsia="仿宋" w:cs="仿宋"/>
                <w:color w:val="auto"/>
                <w:spacing w:val="-43"/>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5</w:t>
            </w:r>
            <w:r>
              <w:rPr>
                <w:rFonts w:ascii="仿宋" w:hAnsi="仿宋" w:eastAsia="仿宋" w:cs="仿宋"/>
                <w:color w:val="auto"/>
                <w:spacing w:val="-41"/>
                <w:sz w:val="24"/>
                <w:szCs w:val="24"/>
                <w:highlight w:val="none"/>
              </w:rPr>
              <w:t xml:space="preserve"> </w:t>
            </w: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个工作日内退还</w:t>
            </w:r>
            <w:r>
              <w:rPr>
                <w:rFonts w:ascii="仿宋" w:hAnsi="仿宋" w:eastAsia="仿宋" w:cs="仿宋"/>
                <w:color w:val="auto"/>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未中标人的投标保证金，</w:t>
            </w:r>
            <w:r>
              <w:rPr>
                <w:rFonts w:ascii="仿宋" w:hAnsi="仿宋" w:eastAsia="仿宋" w:cs="仿宋"/>
                <w:color w:val="auto"/>
                <w:spacing w:val="-56"/>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自采购合同签订之日起</w:t>
            </w:r>
            <w:r>
              <w:rPr>
                <w:rFonts w:ascii="仿宋" w:hAnsi="仿宋" w:eastAsia="仿宋" w:cs="仿宋"/>
                <w:color w:val="auto"/>
                <w:spacing w:val="-49"/>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5</w:t>
            </w:r>
            <w:r>
              <w:rPr>
                <w:rFonts w:ascii="仿宋" w:hAnsi="仿宋" w:eastAsia="仿宋" w:cs="仿宋"/>
                <w:color w:val="auto"/>
                <w:spacing w:val="-41"/>
                <w:sz w:val="24"/>
                <w:szCs w:val="24"/>
                <w:highlight w:val="none"/>
              </w:rPr>
              <w:t xml:space="preserve"> </w:t>
            </w: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个工作日内退还</w:t>
            </w:r>
          </w:p>
          <w:p w14:paraId="39E9E761">
            <w:pPr>
              <w:spacing w:before="52" w:line="211" w:lineRule="auto"/>
              <w:ind w:left="62"/>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中标人的投标保证金或者转为中标人的履约保证金。</w:t>
            </w:r>
          </w:p>
          <w:p w14:paraId="53A845E6">
            <w:pPr>
              <w:spacing w:before="145" w:line="340" w:lineRule="auto"/>
              <w:ind w:left="62"/>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"mailto:中标供应商的投标保证金在与采购单位签订合同后，把合同扫描件发送至邮箱3465165565@qq.com后，当日或次日即原账户退回。" </w:instrText>
            </w:r>
            <w:r>
              <w:rPr>
                <w:color w:val="auto"/>
                <w:highlight w:val="none"/>
              </w:rPr>
              <w:fldChar w:fldCharType="separate"/>
            </w:r>
            <w:r>
              <w:rPr>
                <w:rFonts w:ascii="仿宋" w:hAnsi="仿宋" w:eastAsia="仿宋" w:cs="仿宋"/>
                <w:color w:val="auto"/>
                <w:spacing w:val="2"/>
                <w:sz w:val="24"/>
                <w:szCs w:val="24"/>
                <w:highlight w:val="none"/>
                <w:u w:val="single" w:color="000000"/>
                <w14:textOutline w14:w="4358" w14:cap="sq" w14:cmpd="sng">
                  <w14:solidFill>
                    <w14:srgbClr w14:val="000000"/>
                  </w14:solidFill>
                  <w14:prstDash w14:val="solid"/>
                  <w14:bevel/>
                </w14:textOutline>
              </w:rPr>
              <w:t>中标供应商的投标保证金在与采购单位签订</w:t>
            </w:r>
            <w:r>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t>合同后，把合同扫描件</w:t>
            </w:r>
            <w:r>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fldChar w:fldCharType="end"/>
            </w:r>
          </w:p>
          <w:p w14:paraId="65CC9194">
            <w:pPr>
              <w:spacing w:before="1" w:line="207" w:lineRule="auto"/>
              <w:ind w:left="38" w:leftChars="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t>发送至邮箱</w:t>
            </w:r>
            <w:r>
              <w:rPr>
                <w:rFonts w:ascii="仿宋" w:hAnsi="仿宋" w:eastAsia="仿宋" w:cs="仿宋"/>
                <w:color w:val="auto"/>
                <w:spacing w:val="-35"/>
                <w:sz w:val="24"/>
                <w:szCs w:val="24"/>
                <w:highlight w:val="none"/>
                <w:u w:val="single" w:color="auto"/>
              </w:rPr>
              <w:t xml:space="preserve"> </w:t>
            </w:r>
            <w:r>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t>574297988@qq.com</w:t>
            </w:r>
            <w:r>
              <w:rPr>
                <w:rFonts w:ascii="仿宋" w:hAnsi="仿宋" w:eastAsia="仿宋" w:cs="仿宋"/>
                <w:color w:val="auto"/>
                <w:spacing w:val="-42"/>
                <w:sz w:val="24"/>
                <w:szCs w:val="24"/>
                <w:highlight w:val="none"/>
                <w:u w:val="single" w:color="auto"/>
              </w:rPr>
              <w:t xml:space="preserve"> </w:t>
            </w:r>
            <w:r>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t>后，当日或次日即原账户退回。</w:t>
            </w:r>
            <w:r>
              <w:rPr>
                <w:rFonts w:ascii="仿宋" w:hAnsi="仿宋" w:eastAsia="仿宋" w:cs="仿宋"/>
                <w:color w:val="auto"/>
                <w:spacing w:val="-1"/>
                <w:sz w:val="24"/>
                <w:szCs w:val="24"/>
                <w:highlight w:val="none"/>
              </w:rPr>
              <w:t>。</w:t>
            </w:r>
          </w:p>
          <w:p w14:paraId="59FDAC88">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政府采购专业担保机构：</w:t>
            </w:r>
          </w:p>
          <w:p w14:paraId="506627E9">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 xml:space="preserve">信用担保专业的担保机构：莎车县宏远融资担保有限责任公司 </w:t>
            </w:r>
          </w:p>
          <w:p w14:paraId="213BF269">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联系人：王 升   联系电话：18699899296</w:t>
            </w:r>
          </w:p>
          <w:p w14:paraId="0347B314">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地址：莎车县新城路16号</w:t>
            </w:r>
          </w:p>
          <w:p w14:paraId="680046B7">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邮箱：</w:t>
            </w:r>
            <w:r>
              <w:rPr>
                <w:rFonts w:hint="eastAsia" w:ascii="楷体" w:hAnsi="楷体" w:eastAsia="楷体" w:cs="楷体"/>
                <w:color w:val="auto"/>
                <w:spacing w:val="-1"/>
                <w:sz w:val="24"/>
                <w:szCs w:val="24"/>
                <w:highlight w:val="none"/>
                <w:lang w:val="en-US" w:eastAsia="zh-CN"/>
              </w:rPr>
              <w:fldChar w:fldCharType="begin"/>
            </w:r>
            <w:r>
              <w:rPr>
                <w:rFonts w:hint="eastAsia" w:ascii="楷体" w:hAnsi="楷体" w:eastAsia="楷体" w:cs="楷体"/>
                <w:color w:val="auto"/>
                <w:spacing w:val="-1"/>
                <w:sz w:val="24"/>
                <w:szCs w:val="24"/>
                <w:highlight w:val="none"/>
                <w:lang w:val="en-US" w:eastAsia="zh-CN"/>
              </w:rPr>
              <w:instrText xml:space="preserve"> HYPERLINK "mailto:245462334@qq.com" </w:instrText>
            </w:r>
            <w:r>
              <w:rPr>
                <w:rFonts w:hint="eastAsia" w:ascii="楷体" w:hAnsi="楷体" w:eastAsia="楷体" w:cs="楷体"/>
                <w:color w:val="auto"/>
                <w:spacing w:val="-1"/>
                <w:sz w:val="24"/>
                <w:szCs w:val="24"/>
                <w:highlight w:val="none"/>
                <w:lang w:val="en-US" w:eastAsia="zh-CN"/>
              </w:rPr>
              <w:fldChar w:fldCharType="separate"/>
            </w:r>
            <w:r>
              <w:rPr>
                <w:rFonts w:hint="eastAsia" w:ascii="楷体" w:hAnsi="楷体" w:eastAsia="楷体" w:cs="楷体"/>
                <w:color w:val="auto"/>
                <w:spacing w:val="-1"/>
                <w:sz w:val="24"/>
                <w:szCs w:val="24"/>
                <w:highlight w:val="none"/>
                <w:lang w:val="en-US" w:eastAsia="zh-CN"/>
              </w:rPr>
              <w:t>245462334@qq.com</w:t>
            </w:r>
            <w:r>
              <w:rPr>
                <w:rFonts w:hint="eastAsia" w:ascii="楷体" w:hAnsi="楷体" w:eastAsia="楷体" w:cs="楷体"/>
                <w:color w:val="auto"/>
                <w:spacing w:val="-1"/>
                <w:sz w:val="24"/>
                <w:szCs w:val="24"/>
                <w:highlight w:val="none"/>
                <w:lang w:val="en-US" w:eastAsia="zh-CN"/>
              </w:rPr>
              <w:fldChar w:fldCharType="end"/>
            </w:r>
          </w:p>
          <w:p w14:paraId="64F822C8">
            <w:pPr>
              <w:spacing w:before="147" w:line="223" w:lineRule="auto"/>
              <w:ind w:left="21"/>
              <w:rPr>
                <w:rFonts w:hint="eastAsia" w:ascii="仿宋" w:hAnsi="仿宋" w:eastAsia="仿宋" w:cs="仿宋"/>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注：“以上担保机构只是给投标商多一个选择，最终选择哪个机构由投标单位自己决定，不论选择哪个合法的担保机构，不影响正常项目投标。”</w:t>
            </w:r>
          </w:p>
        </w:tc>
      </w:tr>
      <w:tr w14:paraId="5BB6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center"/>
          </w:tcPr>
          <w:p w14:paraId="518EBC24">
            <w:pPr>
              <w:spacing w:before="149" w:line="439" w:lineRule="exact"/>
              <w:ind w:left="27"/>
              <w:jc w:val="center"/>
              <w:rPr>
                <w:rFonts w:hint="default" w:ascii="楷体" w:hAnsi="楷体" w:eastAsia="楷体" w:cs="楷体"/>
                <w:color w:val="auto"/>
                <w:spacing w:val="-1"/>
                <w:position w:val="14"/>
                <w:sz w:val="24"/>
                <w:szCs w:val="24"/>
                <w:highlight w:val="none"/>
                <w:lang w:val="en-US" w:eastAsia="zh-CN"/>
              </w:rPr>
            </w:pPr>
            <w:r>
              <w:rPr>
                <w:rFonts w:hint="eastAsia" w:ascii="楷体" w:hAnsi="楷体" w:eastAsia="楷体" w:cs="楷体"/>
                <w:color w:val="auto"/>
                <w:spacing w:val="-1"/>
                <w:position w:val="14"/>
                <w:sz w:val="24"/>
                <w:szCs w:val="24"/>
                <w:highlight w:val="none"/>
                <w:lang w:val="en-US" w:eastAsia="zh-CN"/>
              </w:rPr>
              <w:t>2.0</w:t>
            </w:r>
          </w:p>
        </w:tc>
        <w:tc>
          <w:tcPr>
            <w:tcW w:w="7105" w:type="dxa"/>
            <w:gridSpan w:val="2"/>
            <w:tcBorders>
              <w:right w:val="single" w:color="000000" w:sz="10" w:space="0"/>
            </w:tcBorders>
            <w:vAlign w:val="top"/>
          </w:tcPr>
          <w:p w14:paraId="17E219B8">
            <w:pPr>
              <w:spacing w:before="163" w:line="208" w:lineRule="auto"/>
              <w:ind w:left="27" w:leftChars="0"/>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pPr>
            <w:r>
              <w:rPr>
                <w:rFonts w:ascii="楷体" w:hAnsi="楷体" w:eastAsia="楷体" w:cs="楷体"/>
                <w:color w:val="auto"/>
                <w:spacing w:val="-5"/>
                <w:sz w:val="24"/>
                <w:szCs w:val="24"/>
                <w:highlight w:val="none"/>
              </w:rPr>
              <w:t>投标有效期：</w:t>
            </w:r>
            <w:r>
              <w:rPr>
                <w:rFonts w:ascii="楷体" w:hAnsi="楷体" w:eastAsia="楷体" w:cs="楷体"/>
                <w:color w:val="auto"/>
                <w:spacing w:val="-5"/>
                <w:sz w:val="24"/>
                <w:szCs w:val="24"/>
                <w:highlight w:val="none"/>
                <w:u w:val="single" w:color="auto"/>
              </w:rPr>
              <w:t xml:space="preserve">  90  </w:t>
            </w:r>
            <w:r>
              <w:rPr>
                <w:rFonts w:ascii="楷体" w:hAnsi="楷体" w:eastAsia="楷体" w:cs="楷体"/>
                <w:color w:val="auto"/>
                <w:spacing w:val="-58"/>
                <w:sz w:val="24"/>
                <w:szCs w:val="24"/>
                <w:highlight w:val="none"/>
              </w:rPr>
              <w:t xml:space="preserve"> </w:t>
            </w:r>
            <w:r>
              <w:rPr>
                <w:rFonts w:ascii="楷体" w:hAnsi="楷体" w:eastAsia="楷体" w:cs="楷体"/>
                <w:color w:val="auto"/>
                <w:spacing w:val="-5"/>
                <w:sz w:val="24"/>
                <w:szCs w:val="24"/>
                <w:highlight w:val="none"/>
              </w:rPr>
              <w:t>日历日</w:t>
            </w:r>
          </w:p>
        </w:tc>
      </w:tr>
      <w:tr w14:paraId="53718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center"/>
          </w:tcPr>
          <w:p w14:paraId="4C1BD68B">
            <w:pPr>
              <w:spacing w:before="149" w:line="439" w:lineRule="exact"/>
              <w:ind w:left="27"/>
              <w:jc w:val="center"/>
              <w:rPr>
                <w:rFonts w:hint="default" w:ascii="楷体" w:hAnsi="楷体" w:eastAsia="楷体" w:cs="楷体"/>
                <w:color w:val="auto"/>
                <w:spacing w:val="-1"/>
                <w:position w:val="14"/>
                <w:sz w:val="24"/>
                <w:szCs w:val="24"/>
                <w:highlight w:val="none"/>
                <w:lang w:val="en-US" w:eastAsia="zh-CN"/>
              </w:rPr>
            </w:pPr>
            <w:r>
              <w:rPr>
                <w:rFonts w:hint="eastAsia" w:ascii="楷体" w:hAnsi="楷体" w:eastAsia="楷体" w:cs="楷体"/>
                <w:color w:val="auto"/>
                <w:spacing w:val="-1"/>
                <w:position w:val="14"/>
                <w:sz w:val="24"/>
                <w:szCs w:val="24"/>
                <w:highlight w:val="none"/>
                <w:lang w:val="en-US" w:eastAsia="zh-CN"/>
              </w:rPr>
              <w:t>2.1</w:t>
            </w:r>
          </w:p>
        </w:tc>
        <w:tc>
          <w:tcPr>
            <w:tcW w:w="7105" w:type="dxa"/>
            <w:gridSpan w:val="2"/>
            <w:tcBorders>
              <w:right w:val="single" w:color="000000" w:sz="10" w:space="0"/>
            </w:tcBorders>
            <w:vAlign w:val="top"/>
          </w:tcPr>
          <w:p w14:paraId="2F6621F2">
            <w:pPr>
              <w:spacing w:before="166" w:line="206" w:lineRule="auto"/>
              <w:ind w:left="27" w:leftChars="0"/>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pPr>
            <w:r>
              <w:rPr>
                <w:rFonts w:ascii="楷体" w:hAnsi="楷体" w:eastAsia="楷体" w:cs="楷体"/>
                <w:color w:val="auto"/>
                <w:spacing w:val="-7"/>
                <w:sz w:val="24"/>
                <w:szCs w:val="24"/>
                <w:highlight w:val="none"/>
              </w:rPr>
              <w:t>投标截止时间：</w:t>
            </w:r>
            <w:r>
              <w:rPr>
                <w:rFonts w:ascii="楷体" w:hAnsi="楷体" w:eastAsia="楷体" w:cs="楷体"/>
                <w:color w:val="auto"/>
                <w:spacing w:val="-7"/>
                <w:sz w:val="24"/>
                <w:szCs w:val="24"/>
                <w:highlight w:val="none"/>
                <w:u w:val="single" w:color="auto"/>
              </w:rPr>
              <w:t>202</w:t>
            </w:r>
            <w:r>
              <w:rPr>
                <w:rFonts w:hint="eastAsia" w:ascii="楷体" w:hAnsi="楷体" w:eastAsia="楷体" w:cs="楷体"/>
                <w:color w:val="auto"/>
                <w:spacing w:val="-7"/>
                <w:sz w:val="24"/>
                <w:szCs w:val="24"/>
                <w:highlight w:val="none"/>
                <w:u w:val="single" w:color="auto"/>
                <w:lang w:val="en-US" w:eastAsia="zh-CN"/>
              </w:rPr>
              <w:t>5</w:t>
            </w:r>
            <w:r>
              <w:rPr>
                <w:rFonts w:ascii="楷体" w:hAnsi="楷体" w:eastAsia="楷体" w:cs="楷体"/>
                <w:color w:val="auto"/>
                <w:spacing w:val="-7"/>
                <w:sz w:val="24"/>
                <w:szCs w:val="24"/>
                <w:highlight w:val="none"/>
                <w:u w:val="single" w:color="auto"/>
              </w:rPr>
              <w:t>年</w:t>
            </w:r>
            <w:r>
              <w:rPr>
                <w:rFonts w:ascii="楷体" w:hAnsi="楷体" w:eastAsia="楷体" w:cs="楷体"/>
                <w:color w:val="auto"/>
                <w:spacing w:val="-38"/>
                <w:sz w:val="24"/>
                <w:szCs w:val="24"/>
                <w:highlight w:val="none"/>
                <w:u w:val="single" w:color="auto"/>
              </w:rPr>
              <w:t xml:space="preserve"> </w:t>
            </w:r>
            <w:r>
              <w:rPr>
                <w:rFonts w:hint="eastAsia" w:ascii="楷体" w:hAnsi="楷体" w:eastAsia="楷体" w:cs="楷体"/>
                <w:color w:val="auto"/>
                <w:spacing w:val="-38"/>
                <w:sz w:val="24"/>
                <w:szCs w:val="24"/>
                <w:highlight w:val="none"/>
                <w:u w:val="single" w:color="auto"/>
                <w:lang w:val="en-US" w:eastAsia="zh-CN"/>
              </w:rPr>
              <w:t>01</w:t>
            </w:r>
            <w:r>
              <w:rPr>
                <w:rFonts w:ascii="楷体" w:hAnsi="楷体" w:eastAsia="楷体" w:cs="楷体"/>
                <w:color w:val="auto"/>
                <w:spacing w:val="-7"/>
                <w:sz w:val="24"/>
                <w:szCs w:val="24"/>
                <w:highlight w:val="none"/>
                <w:u w:val="single" w:color="auto"/>
              </w:rPr>
              <w:t>月</w:t>
            </w:r>
            <w:r>
              <w:rPr>
                <w:rFonts w:ascii="楷体" w:hAnsi="楷体" w:eastAsia="楷体" w:cs="楷体"/>
                <w:color w:val="auto"/>
                <w:spacing w:val="-52"/>
                <w:sz w:val="24"/>
                <w:szCs w:val="24"/>
                <w:highlight w:val="none"/>
                <w:u w:val="single" w:color="auto"/>
              </w:rPr>
              <w:t xml:space="preserve"> </w:t>
            </w:r>
            <w:r>
              <w:rPr>
                <w:rFonts w:hint="eastAsia" w:ascii="楷体" w:hAnsi="楷体" w:eastAsia="楷体" w:cs="楷体"/>
                <w:color w:val="auto"/>
                <w:spacing w:val="-52"/>
                <w:sz w:val="24"/>
                <w:szCs w:val="24"/>
                <w:highlight w:val="none"/>
                <w:u w:val="single" w:color="auto"/>
                <w:lang w:val="en-US" w:eastAsia="zh-CN"/>
              </w:rPr>
              <w:t>27日</w:t>
            </w:r>
            <w:r>
              <w:rPr>
                <w:rFonts w:ascii="楷体" w:hAnsi="楷体" w:eastAsia="楷体" w:cs="楷体"/>
                <w:color w:val="auto"/>
                <w:spacing w:val="-39"/>
                <w:sz w:val="24"/>
                <w:szCs w:val="24"/>
                <w:highlight w:val="none"/>
                <w:u w:val="single" w:color="auto"/>
              </w:rPr>
              <w:t xml:space="preserve"> </w:t>
            </w:r>
            <w:r>
              <w:rPr>
                <w:rFonts w:hint="eastAsia" w:ascii="楷体" w:hAnsi="楷体" w:eastAsia="楷体" w:cs="楷体"/>
                <w:color w:val="auto"/>
                <w:spacing w:val="-7"/>
                <w:sz w:val="24"/>
                <w:szCs w:val="24"/>
                <w:highlight w:val="none"/>
                <w:u w:val="single" w:color="auto"/>
                <w:lang w:eastAsia="zh-CN"/>
              </w:rPr>
              <w:t>11:</w:t>
            </w:r>
            <w:r>
              <w:rPr>
                <w:rFonts w:hint="eastAsia" w:ascii="楷体" w:hAnsi="楷体" w:eastAsia="楷体" w:cs="楷体"/>
                <w:color w:val="auto"/>
                <w:spacing w:val="-7"/>
                <w:sz w:val="24"/>
                <w:szCs w:val="24"/>
                <w:highlight w:val="none"/>
                <w:u w:val="single" w:color="auto"/>
                <w:lang w:val="en-US" w:eastAsia="zh-CN"/>
              </w:rPr>
              <w:t>0</w:t>
            </w:r>
            <w:r>
              <w:rPr>
                <w:rFonts w:hint="eastAsia" w:ascii="楷体" w:hAnsi="楷体" w:eastAsia="楷体" w:cs="楷体"/>
                <w:color w:val="auto"/>
                <w:spacing w:val="-7"/>
                <w:sz w:val="24"/>
                <w:szCs w:val="24"/>
                <w:highlight w:val="none"/>
                <w:u w:val="single" w:color="auto"/>
                <w:lang w:eastAsia="zh-CN"/>
              </w:rPr>
              <w:t>0</w:t>
            </w:r>
            <w:r>
              <w:rPr>
                <w:rFonts w:ascii="楷体" w:hAnsi="楷体" w:eastAsia="楷体" w:cs="楷体"/>
                <w:color w:val="auto"/>
                <w:sz w:val="24"/>
                <w:szCs w:val="24"/>
                <w:highlight w:val="none"/>
                <w:u w:val="single" w:color="auto"/>
              </w:rPr>
              <w:t xml:space="preserve">  </w:t>
            </w:r>
          </w:p>
        </w:tc>
      </w:tr>
      <w:tr w14:paraId="1739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center"/>
          </w:tcPr>
          <w:p w14:paraId="67DE379C">
            <w:pPr>
              <w:pStyle w:val="19"/>
              <w:spacing w:line="281" w:lineRule="auto"/>
              <w:jc w:val="center"/>
              <w:rPr>
                <w:rFonts w:hint="eastAsia" w:ascii="楷体" w:hAnsi="楷体" w:eastAsia="楷体" w:cs="楷体"/>
                <w:snapToGrid w:val="0"/>
                <w:color w:val="auto"/>
                <w:spacing w:val="-1"/>
                <w:kern w:val="0"/>
                <w:position w:val="14"/>
                <w:sz w:val="24"/>
                <w:szCs w:val="24"/>
                <w:highlight w:val="none"/>
                <w:lang w:val="en-US" w:eastAsia="zh-CN" w:bidi="ar-SA"/>
              </w:rPr>
            </w:pPr>
          </w:p>
          <w:p w14:paraId="121DBE37">
            <w:pPr>
              <w:pStyle w:val="19"/>
              <w:spacing w:line="281" w:lineRule="auto"/>
              <w:jc w:val="center"/>
              <w:rPr>
                <w:rFonts w:hint="eastAsia" w:ascii="楷体" w:hAnsi="楷体" w:eastAsia="楷体" w:cs="楷体"/>
                <w:snapToGrid w:val="0"/>
                <w:color w:val="auto"/>
                <w:spacing w:val="-1"/>
                <w:kern w:val="0"/>
                <w:position w:val="14"/>
                <w:sz w:val="24"/>
                <w:szCs w:val="24"/>
                <w:highlight w:val="none"/>
                <w:lang w:val="en-US" w:eastAsia="zh-CN" w:bidi="ar-SA"/>
              </w:rPr>
            </w:pPr>
          </w:p>
          <w:p w14:paraId="0F223A2C">
            <w:pPr>
              <w:spacing w:before="78" w:line="184" w:lineRule="auto"/>
              <w:jc w:val="center"/>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2.2</w:t>
            </w:r>
          </w:p>
        </w:tc>
        <w:tc>
          <w:tcPr>
            <w:tcW w:w="7105" w:type="dxa"/>
            <w:gridSpan w:val="2"/>
            <w:tcBorders>
              <w:right w:val="single" w:color="000000" w:sz="10" w:space="0"/>
            </w:tcBorders>
            <w:vAlign w:val="top"/>
          </w:tcPr>
          <w:p w14:paraId="481B8210">
            <w:pPr>
              <w:spacing w:before="167" w:line="225" w:lineRule="auto"/>
              <w:ind w:left="27"/>
              <w:rPr>
                <w:rFonts w:ascii="楷体" w:hAnsi="楷体" w:eastAsia="楷体" w:cs="楷体"/>
                <w:color w:val="auto"/>
                <w:sz w:val="24"/>
                <w:szCs w:val="24"/>
                <w:highlight w:val="none"/>
              </w:rPr>
            </w:pPr>
            <w:r>
              <w:rPr>
                <w:rFonts w:ascii="楷体" w:hAnsi="楷体" w:eastAsia="楷体" w:cs="楷体"/>
                <w:color w:val="auto"/>
                <w:spacing w:val="-7"/>
                <w:sz w:val="24"/>
                <w:szCs w:val="24"/>
                <w:highlight w:val="none"/>
              </w:rPr>
              <w:t>开标时间：</w:t>
            </w:r>
            <w:r>
              <w:rPr>
                <w:rFonts w:ascii="楷体" w:hAnsi="楷体" w:eastAsia="楷体" w:cs="楷体"/>
                <w:color w:val="auto"/>
                <w:spacing w:val="-7"/>
                <w:sz w:val="24"/>
                <w:szCs w:val="24"/>
                <w:highlight w:val="none"/>
                <w:u w:val="single" w:color="auto"/>
              </w:rPr>
              <w:t>202</w:t>
            </w:r>
            <w:r>
              <w:rPr>
                <w:rFonts w:hint="eastAsia" w:ascii="楷体" w:hAnsi="楷体" w:eastAsia="楷体" w:cs="楷体"/>
                <w:color w:val="auto"/>
                <w:spacing w:val="-7"/>
                <w:sz w:val="24"/>
                <w:szCs w:val="24"/>
                <w:highlight w:val="none"/>
                <w:u w:val="single" w:color="auto"/>
                <w:lang w:val="en-US" w:eastAsia="zh-CN"/>
              </w:rPr>
              <w:t>5</w:t>
            </w:r>
            <w:r>
              <w:rPr>
                <w:rFonts w:ascii="楷体" w:hAnsi="楷体" w:eastAsia="楷体" w:cs="楷体"/>
                <w:color w:val="auto"/>
                <w:spacing w:val="-7"/>
                <w:sz w:val="24"/>
                <w:szCs w:val="24"/>
                <w:highlight w:val="none"/>
                <w:u w:val="single" w:color="auto"/>
              </w:rPr>
              <w:t>年</w:t>
            </w:r>
            <w:r>
              <w:rPr>
                <w:rFonts w:ascii="楷体" w:hAnsi="楷体" w:eastAsia="楷体" w:cs="楷体"/>
                <w:color w:val="auto"/>
                <w:spacing w:val="-38"/>
                <w:sz w:val="24"/>
                <w:szCs w:val="24"/>
                <w:highlight w:val="none"/>
                <w:u w:val="single" w:color="auto"/>
              </w:rPr>
              <w:t xml:space="preserve"> </w:t>
            </w:r>
            <w:r>
              <w:rPr>
                <w:rFonts w:hint="eastAsia" w:ascii="楷体" w:hAnsi="楷体" w:eastAsia="楷体" w:cs="楷体"/>
                <w:color w:val="auto"/>
                <w:spacing w:val="-38"/>
                <w:sz w:val="24"/>
                <w:szCs w:val="24"/>
                <w:highlight w:val="none"/>
                <w:u w:val="single" w:color="auto"/>
                <w:lang w:val="en-US" w:eastAsia="zh-CN"/>
              </w:rPr>
              <w:t>01月</w:t>
            </w:r>
            <w:r>
              <w:rPr>
                <w:rFonts w:ascii="楷体" w:hAnsi="楷体" w:eastAsia="楷体" w:cs="楷体"/>
                <w:color w:val="auto"/>
                <w:spacing w:val="-52"/>
                <w:sz w:val="24"/>
                <w:szCs w:val="24"/>
                <w:highlight w:val="none"/>
                <w:u w:val="single" w:color="auto"/>
              </w:rPr>
              <w:t xml:space="preserve"> </w:t>
            </w:r>
            <w:r>
              <w:rPr>
                <w:rFonts w:hint="eastAsia" w:ascii="楷体" w:hAnsi="楷体" w:eastAsia="楷体" w:cs="楷体"/>
                <w:color w:val="auto"/>
                <w:spacing w:val="-52"/>
                <w:sz w:val="24"/>
                <w:szCs w:val="24"/>
                <w:highlight w:val="none"/>
                <w:u w:val="single" w:color="auto"/>
                <w:lang w:val="en-US" w:eastAsia="zh-CN"/>
              </w:rPr>
              <w:t>27日</w:t>
            </w:r>
            <w:r>
              <w:rPr>
                <w:rFonts w:ascii="楷体" w:hAnsi="楷体" w:eastAsia="楷体" w:cs="楷体"/>
                <w:color w:val="auto"/>
                <w:spacing w:val="-39"/>
                <w:sz w:val="24"/>
                <w:szCs w:val="24"/>
                <w:highlight w:val="none"/>
                <w:u w:val="single" w:color="auto"/>
              </w:rPr>
              <w:t xml:space="preserve"> </w:t>
            </w:r>
            <w:r>
              <w:rPr>
                <w:rFonts w:hint="eastAsia" w:ascii="楷体" w:hAnsi="楷体" w:eastAsia="楷体" w:cs="楷体"/>
                <w:color w:val="auto"/>
                <w:spacing w:val="-7"/>
                <w:sz w:val="24"/>
                <w:szCs w:val="24"/>
                <w:highlight w:val="none"/>
                <w:u w:val="single" w:color="auto"/>
                <w:lang w:eastAsia="zh-CN"/>
              </w:rPr>
              <w:t>11:</w:t>
            </w:r>
            <w:r>
              <w:rPr>
                <w:rFonts w:hint="eastAsia" w:ascii="楷体" w:hAnsi="楷体" w:eastAsia="楷体" w:cs="楷体"/>
                <w:color w:val="auto"/>
                <w:spacing w:val="-7"/>
                <w:sz w:val="24"/>
                <w:szCs w:val="24"/>
                <w:highlight w:val="none"/>
                <w:u w:val="single" w:color="auto"/>
                <w:lang w:val="en-US" w:eastAsia="zh-CN"/>
              </w:rPr>
              <w:t>0</w:t>
            </w:r>
            <w:r>
              <w:rPr>
                <w:rFonts w:hint="eastAsia" w:ascii="楷体" w:hAnsi="楷体" w:eastAsia="楷体" w:cs="楷体"/>
                <w:color w:val="auto"/>
                <w:spacing w:val="-7"/>
                <w:sz w:val="24"/>
                <w:szCs w:val="24"/>
                <w:highlight w:val="none"/>
                <w:u w:val="single" w:color="auto"/>
                <w:lang w:eastAsia="zh-CN"/>
              </w:rPr>
              <w:t>0</w:t>
            </w:r>
            <w:r>
              <w:rPr>
                <w:rFonts w:ascii="楷体" w:hAnsi="楷体" w:eastAsia="楷体" w:cs="楷体"/>
                <w:color w:val="auto"/>
                <w:sz w:val="24"/>
                <w:szCs w:val="24"/>
                <w:highlight w:val="none"/>
                <w:u w:val="single" w:color="auto"/>
              </w:rPr>
              <w:t xml:space="preserve">  </w:t>
            </w:r>
          </w:p>
          <w:p w14:paraId="639577FE">
            <w:pPr>
              <w:spacing w:before="146" w:line="439" w:lineRule="exact"/>
              <w:ind w:left="27" w:leftChars="0"/>
              <w:rPr>
                <w:rFonts w:ascii="仿宋" w:hAnsi="仿宋" w:eastAsia="仿宋" w:cs="仿宋"/>
                <w:color w:val="auto"/>
                <w:spacing w:val="-1"/>
                <w:sz w:val="24"/>
                <w:szCs w:val="24"/>
                <w:highlight w:val="none"/>
                <w:u w:val="single" w:color="000000"/>
                <w14:textOutline w14:w="4358" w14:cap="sq" w14:cmpd="sng">
                  <w14:solidFill>
                    <w14:srgbClr w14:val="000000"/>
                  </w14:solidFill>
                  <w14:prstDash w14:val="solid"/>
                  <w14:bevel/>
                </w14:textOutline>
              </w:rPr>
            </w:pPr>
            <w:r>
              <w:rPr>
                <w:rFonts w:ascii="楷体" w:hAnsi="楷体" w:eastAsia="楷体" w:cs="楷体"/>
                <w:color w:val="auto"/>
                <w:spacing w:val="4"/>
                <w:position w:val="14"/>
                <w:sz w:val="24"/>
                <w:szCs w:val="24"/>
                <w:highlight w:val="none"/>
              </w:rPr>
              <w:t>开标地点：政采云平台（</w:t>
            </w:r>
            <w:r>
              <w:rPr>
                <w:rFonts w:ascii="楷体" w:hAnsi="楷体" w:eastAsia="楷体" w:cs="楷体"/>
                <w:color w:val="auto"/>
                <w:position w:val="14"/>
                <w:sz w:val="24"/>
                <w:szCs w:val="24"/>
                <w:highlight w:val="none"/>
              </w:rPr>
              <w:t>http</w:t>
            </w:r>
            <w:r>
              <w:rPr>
                <w:rFonts w:ascii="楷体" w:hAnsi="楷体" w:eastAsia="楷体" w:cs="楷体"/>
                <w:color w:val="auto"/>
                <w:spacing w:val="4"/>
                <w:position w:val="14"/>
                <w:sz w:val="24"/>
                <w:szCs w:val="24"/>
                <w:highlight w:val="none"/>
              </w:rPr>
              <w:t>://</w:t>
            </w:r>
            <w:r>
              <w:rPr>
                <w:rFonts w:ascii="楷体" w:hAnsi="楷体" w:eastAsia="楷体" w:cs="楷体"/>
                <w:color w:val="auto"/>
                <w:position w:val="14"/>
                <w:sz w:val="24"/>
                <w:szCs w:val="24"/>
                <w:highlight w:val="none"/>
              </w:rPr>
              <w:t>www</w:t>
            </w:r>
            <w:r>
              <w:rPr>
                <w:rFonts w:ascii="楷体" w:hAnsi="楷体" w:eastAsia="楷体" w:cs="楷体"/>
                <w:color w:val="auto"/>
                <w:spacing w:val="4"/>
                <w:position w:val="14"/>
                <w:sz w:val="24"/>
                <w:szCs w:val="24"/>
                <w:highlight w:val="none"/>
              </w:rPr>
              <w:t>.</w:t>
            </w:r>
            <w:r>
              <w:rPr>
                <w:rFonts w:ascii="楷体" w:hAnsi="楷体" w:eastAsia="楷体" w:cs="楷体"/>
                <w:color w:val="auto"/>
                <w:position w:val="14"/>
                <w:sz w:val="24"/>
                <w:szCs w:val="24"/>
                <w:highlight w:val="none"/>
              </w:rPr>
              <w:t>ccgp</w:t>
            </w:r>
            <w:r>
              <w:rPr>
                <w:rFonts w:ascii="楷体" w:hAnsi="楷体" w:eastAsia="楷体" w:cs="楷体"/>
                <w:color w:val="auto"/>
                <w:spacing w:val="4"/>
                <w:position w:val="14"/>
                <w:sz w:val="24"/>
                <w:szCs w:val="24"/>
                <w:highlight w:val="none"/>
              </w:rPr>
              <w:t>-</w:t>
            </w:r>
            <w:r>
              <w:rPr>
                <w:rFonts w:ascii="楷体" w:hAnsi="楷体" w:eastAsia="楷体" w:cs="楷体"/>
                <w:color w:val="auto"/>
                <w:position w:val="14"/>
                <w:sz w:val="24"/>
                <w:szCs w:val="24"/>
                <w:highlight w:val="none"/>
              </w:rPr>
              <w:t>xinjiang</w:t>
            </w:r>
            <w:r>
              <w:rPr>
                <w:rFonts w:ascii="楷体" w:hAnsi="楷体" w:eastAsia="楷体" w:cs="楷体"/>
                <w:color w:val="auto"/>
                <w:spacing w:val="4"/>
                <w:position w:val="14"/>
                <w:sz w:val="24"/>
                <w:szCs w:val="24"/>
                <w:highlight w:val="none"/>
              </w:rPr>
              <w:t>.</w:t>
            </w:r>
            <w:r>
              <w:rPr>
                <w:rFonts w:ascii="楷体" w:hAnsi="楷体" w:eastAsia="楷体" w:cs="楷体"/>
                <w:color w:val="auto"/>
                <w:position w:val="14"/>
                <w:sz w:val="24"/>
                <w:szCs w:val="24"/>
                <w:highlight w:val="none"/>
              </w:rPr>
              <w:t>gov</w:t>
            </w:r>
            <w:r>
              <w:rPr>
                <w:rFonts w:ascii="楷体" w:hAnsi="楷体" w:eastAsia="楷体" w:cs="楷体"/>
                <w:color w:val="auto"/>
                <w:spacing w:val="4"/>
                <w:position w:val="14"/>
                <w:sz w:val="24"/>
                <w:szCs w:val="24"/>
                <w:highlight w:val="none"/>
              </w:rPr>
              <w:t>.</w:t>
            </w:r>
            <w:r>
              <w:rPr>
                <w:rFonts w:ascii="楷体" w:hAnsi="楷体" w:eastAsia="楷体" w:cs="楷体"/>
                <w:color w:val="auto"/>
                <w:position w:val="14"/>
                <w:sz w:val="24"/>
                <w:szCs w:val="24"/>
                <w:highlight w:val="none"/>
              </w:rPr>
              <w:t>cn</w:t>
            </w:r>
            <w:r>
              <w:rPr>
                <w:rFonts w:ascii="楷体" w:hAnsi="楷体" w:eastAsia="楷体" w:cs="楷体"/>
                <w:color w:val="auto"/>
                <w:spacing w:val="4"/>
                <w:position w:val="14"/>
                <w:sz w:val="24"/>
                <w:szCs w:val="24"/>
                <w:highlight w:val="none"/>
              </w:rPr>
              <w:t>/）不见面开标大厅开标。</w:t>
            </w:r>
          </w:p>
        </w:tc>
      </w:tr>
      <w:tr w14:paraId="4409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206" w:type="dxa"/>
            <w:tcBorders>
              <w:left w:val="single" w:color="000000" w:sz="10" w:space="0"/>
            </w:tcBorders>
            <w:vAlign w:val="center"/>
          </w:tcPr>
          <w:p w14:paraId="2FC94963">
            <w:pPr>
              <w:spacing w:before="149" w:line="439" w:lineRule="exact"/>
              <w:ind w:left="27"/>
              <w:jc w:val="center"/>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2.3</w:t>
            </w:r>
          </w:p>
        </w:tc>
        <w:tc>
          <w:tcPr>
            <w:tcW w:w="7105" w:type="dxa"/>
            <w:gridSpan w:val="2"/>
            <w:tcBorders>
              <w:right w:val="single" w:color="000000" w:sz="10" w:space="0"/>
            </w:tcBorders>
            <w:vAlign w:val="top"/>
          </w:tcPr>
          <w:p w14:paraId="405C2CF5">
            <w:pPr>
              <w:spacing w:before="147" w:line="223" w:lineRule="auto"/>
              <w:ind w:left="21"/>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核心产品：</w:t>
            </w:r>
            <w:r>
              <w:rPr>
                <w:rFonts w:hint="eastAsia" w:ascii="楷体" w:hAnsi="楷体" w:eastAsia="楷体" w:cs="楷体"/>
                <w:color w:val="auto"/>
                <w:spacing w:val="-1"/>
                <w:sz w:val="24"/>
                <w:szCs w:val="24"/>
                <w:highlight w:val="none"/>
                <w:u w:val="single"/>
                <w:lang w:val="en-US" w:eastAsia="zh-CN"/>
              </w:rPr>
              <w:t>营养馕</w:t>
            </w:r>
          </w:p>
        </w:tc>
      </w:tr>
      <w:tr w14:paraId="21C0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206" w:type="dxa"/>
            <w:tcBorders>
              <w:left w:val="single" w:color="000000" w:sz="10" w:space="0"/>
            </w:tcBorders>
            <w:vAlign w:val="center"/>
          </w:tcPr>
          <w:p w14:paraId="60796E61">
            <w:pPr>
              <w:spacing w:before="149" w:line="439" w:lineRule="exact"/>
              <w:ind w:left="27"/>
              <w:jc w:val="center"/>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2.4</w:t>
            </w:r>
          </w:p>
        </w:tc>
        <w:tc>
          <w:tcPr>
            <w:tcW w:w="7105" w:type="dxa"/>
            <w:gridSpan w:val="2"/>
            <w:tcBorders>
              <w:right w:val="single" w:color="000000" w:sz="10" w:space="0"/>
            </w:tcBorders>
            <w:vAlign w:val="top"/>
          </w:tcPr>
          <w:p w14:paraId="57019E02">
            <w:pPr>
              <w:spacing w:before="147" w:line="223" w:lineRule="auto"/>
              <w:ind w:left="21"/>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评标方法：</w:t>
            </w:r>
            <w:r>
              <w:rPr>
                <w:rFonts w:ascii="楷体" w:hAnsi="楷体" w:eastAsia="楷体" w:cs="楷体"/>
                <w:color w:val="auto"/>
                <w:spacing w:val="-1"/>
                <w:sz w:val="24"/>
                <w:szCs w:val="24"/>
                <w:highlight w:val="none"/>
                <w:u w:val="single"/>
              </w:rPr>
              <w:t xml:space="preserve">适用  综合评分法   </w:t>
            </w:r>
          </w:p>
        </w:tc>
      </w:tr>
      <w:tr w14:paraId="3FC8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6" w:type="dxa"/>
            <w:tcBorders>
              <w:left w:val="single" w:color="000000" w:sz="10" w:space="0"/>
            </w:tcBorders>
            <w:vAlign w:val="center"/>
          </w:tcPr>
          <w:p w14:paraId="03444E13">
            <w:pPr>
              <w:spacing w:before="149" w:line="439" w:lineRule="exact"/>
              <w:ind w:left="27"/>
              <w:jc w:val="center"/>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2.5</w:t>
            </w:r>
          </w:p>
        </w:tc>
        <w:tc>
          <w:tcPr>
            <w:tcW w:w="7105" w:type="dxa"/>
            <w:gridSpan w:val="2"/>
            <w:tcBorders>
              <w:right w:val="single" w:color="000000" w:sz="10" w:space="0"/>
            </w:tcBorders>
            <w:vAlign w:val="top"/>
          </w:tcPr>
          <w:p w14:paraId="302EDF7F">
            <w:pPr>
              <w:spacing w:before="147" w:line="223" w:lineRule="auto"/>
              <w:ind w:left="21"/>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推荐中标候选供应商的数量：</w:t>
            </w:r>
            <w:r>
              <w:rPr>
                <w:rFonts w:ascii="楷体" w:hAnsi="楷体" w:eastAsia="楷体" w:cs="楷体"/>
                <w:color w:val="auto"/>
                <w:spacing w:val="-1"/>
                <w:sz w:val="24"/>
                <w:szCs w:val="24"/>
                <w:highlight w:val="none"/>
                <w:u w:val="single"/>
              </w:rPr>
              <w:t xml:space="preserve">     3    </w:t>
            </w:r>
          </w:p>
        </w:tc>
      </w:tr>
      <w:tr w14:paraId="6BC4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06" w:type="dxa"/>
            <w:tcBorders>
              <w:left w:val="single" w:color="000000" w:sz="10" w:space="0"/>
            </w:tcBorders>
            <w:vAlign w:val="center"/>
          </w:tcPr>
          <w:p w14:paraId="0B4EE228">
            <w:pPr>
              <w:spacing w:before="149" w:line="439" w:lineRule="exact"/>
              <w:ind w:left="27"/>
              <w:jc w:val="center"/>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2.6</w:t>
            </w:r>
          </w:p>
        </w:tc>
        <w:tc>
          <w:tcPr>
            <w:tcW w:w="7105" w:type="dxa"/>
            <w:gridSpan w:val="2"/>
            <w:tcBorders>
              <w:right w:val="single" w:color="000000" w:sz="10" w:space="0"/>
            </w:tcBorders>
            <w:vAlign w:val="top"/>
          </w:tcPr>
          <w:p w14:paraId="05C387C1">
            <w:pPr>
              <w:spacing w:before="147" w:line="223" w:lineRule="auto"/>
              <w:ind w:left="21"/>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招标人是否委托评标委员会直接确定中标人：</w:t>
            </w:r>
            <w:r>
              <w:rPr>
                <w:rFonts w:ascii="楷体" w:hAnsi="楷体" w:eastAsia="楷体" w:cs="楷体"/>
                <w:color w:val="auto"/>
                <w:spacing w:val="-1"/>
                <w:sz w:val="24"/>
                <w:szCs w:val="24"/>
                <w:highlight w:val="none"/>
                <w:u w:val="single"/>
              </w:rPr>
              <w:t xml:space="preserve">  </w:t>
            </w:r>
            <w:r>
              <w:rPr>
                <w:rFonts w:hint="eastAsia" w:ascii="楷体" w:hAnsi="楷体" w:eastAsia="楷体" w:cs="楷体"/>
                <w:color w:val="auto"/>
                <w:spacing w:val="-1"/>
                <w:sz w:val="24"/>
                <w:szCs w:val="24"/>
                <w:highlight w:val="none"/>
                <w:u w:val="single"/>
                <w:lang w:val="en-US" w:eastAsia="zh-CN"/>
              </w:rPr>
              <w:t>是</w:t>
            </w:r>
            <w:r>
              <w:rPr>
                <w:rFonts w:ascii="楷体" w:hAnsi="楷体" w:eastAsia="楷体" w:cs="楷体"/>
                <w:color w:val="auto"/>
                <w:spacing w:val="-1"/>
                <w:sz w:val="24"/>
                <w:szCs w:val="24"/>
                <w:highlight w:val="none"/>
                <w:u w:val="single"/>
                <w:lang w:val="en-US" w:eastAsia="zh-CN"/>
              </w:rPr>
              <w:t xml:space="preserve"> （是、否）</w:t>
            </w:r>
          </w:p>
        </w:tc>
      </w:tr>
      <w:tr w14:paraId="27D83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1206" w:type="dxa"/>
            <w:tcBorders>
              <w:left w:val="single" w:color="000000" w:sz="10" w:space="0"/>
            </w:tcBorders>
            <w:vAlign w:val="center"/>
          </w:tcPr>
          <w:p w14:paraId="0FB73CC7">
            <w:pPr>
              <w:spacing w:before="149" w:line="439" w:lineRule="exact"/>
              <w:ind w:left="27"/>
              <w:jc w:val="center"/>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2.7</w:t>
            </w:r>
          </w:p>
        </w:tc>
        <w:tc>
          <w:tcPr>
            <w:tcW w:w="7105" w:type="dxa"/>
            <w:gridSpan w:val="2"/>
            <w:tcBorders>
              <w:right w:val="single" w:color="000000" w:sz="10" w:space="0"/>
            </w:tcBorders>
            <w:vAlign w:val="top"/>
          </w:tcPr>
          <w:p w14:paraId="157AD245">
            <w:pPr>
              <w:spacing w:before="147" w:line="223" w:lineRule="auto"/>
              <w:ind w:left="21"/>
              <w:rPr>
                <w:rFonts w:hint="eastAsia" w:ascii="楷体" w:hAnsi="楷体" w:eastAsia="楷体" w:cs="楷体"/>
                <w:color w:val="auto"/>
                <w:spacing w:val="-1"/>
                <w:sz w:val="24"/>
                <w:szCs w:val="24"/>
                <w:highlight w:val="none"/>
                <w:u w:val="single"/>
                <w:lang w:val="en-US" w:eastAsia="zh-CN"/>
              </w:rPr>
            </w:pPr>
            <w:r>
              <w:rPr>
                <w:rFonts w:hint="eastAsia" w:ascii="楷体" w:hAnsi="楷体" w:eastAsia="楷体" w:cs="楷体"/>
                <w:color w:val="auto"/>
                <w:spacing w:val="-1"/>
                <w:sz w:val="24"/>
                <w:szCs w:val="24"/>
                <w:highlight w:val="none"/>
                <w:lang w:val="en-US" w:eastAsia="zh-CN"/>
              </w:rPr>
              <w:t>履约保证金金额：合同总价的</w:t>
            </w:r>
            <w:r>
              <w:rPr>
                <w:rFonts w:hint="eastAsia" w:ascii="楷体" w:hAnsi="楷体" w:eastAsia="楷体" w:cs="楷体"/>
                <w:color w:val="auto"/>
                <w:spacing w:val="-1"/>
                <w:sz w:val="24"/>
                <w:szCs w:val="24"/>
                <w:highlight w:val="none"/>
                <w:u w:val="single"/>
                <w:lang w:val="en-US" w:eastAsia="zh-CN"/>
              </w:rPr>
              <w:t>7%，</w:t>
            </w:r>
          </w:p>
          <w:p w14:paraId="12F977E6">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履约保证金形式：电汇或企业账户网银汇款、或提供银行保函。</w:t>
            </w:r>
          </w:p>
          <w:p w14:paraId="52555DB5">
            <w:pPr>
              <w:spacing w:before="147" w:line="223" w:lineRule="auto"/>
              <w:ind w:left="21"/>
              <w:rPr>
                <w:rFonts w:hint="default"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提交履约保证金的时间：获取中标通知书后签订合同并缴纳履约保证金。</w:t>
            </w:r>
          </w:p>
          <w:p w14:paraId="08A0A7F3">
            <w:pPr>
              <w:spacing w:before="147" w:line="223" w:lineRule="auto"/>
              <w:ind w:left="21"/>
              <w:rPr>
                <w:rFonts w:hint="eastAsia" w:ascii="楷体" w:hAnsi="楷体" w:eastAsia="楷体" w:cs="楷体"/>
                <w:color w:val="auto"/>
                <w:spacing w:val="-1"/>
                <w:sz w:val="24"/>
                <w:szCs w:val="24"/>
                <w:highlight w:val="none"/>
                <w:lang w:val="en-US" w:eastAsia="zh-CN"/>
              </w:rPr>
            </w:pPr>
          </w:p>
          <w:p w14:paraId="0F5652BF">
            <w:pPr>
              <w:spacing w:before="147" w:line="223" w:lineRule="auto"/>
              <w:ind w:left="21"/>
              <w:rPr>
                <w:rFonts w:ascii="楷体" w:hAnsi="楷体" w:eastAsia="楷体" w:cs="楷体"/>
                <w:color w:val="auto"/>
                <w:spacing w:val="-1"/>
                <w:sz w:val="24"/>
                <w:szCs w:val="24"/>
                <w:highlight w:val="none"/>
              </w:rPr>
            </w:pPr>
          </w:p>
        </w:tc>
      </w:tr>
      <w:tr w14:paraId="5BDB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1206" w:type="dxa"/>
            <w:tcBorders>
              <w:left w:val="single" w:color="000000" w:sz="10" w:space="0"/>
            </w:tcBorders>
            <w:vAlign w:val="top"/>
          </w:tcPr>
          <w:p w14:paraId="7C3A61BD">
            <w:pPr>
              <w:pStyle w:val="19"/>
              <w:spacing w:line="281" w:lineRule="auto"/>
              <w:rPr>
                <w:color w:val="auto"/>
                <w:highlight w:val="none"/>
              </w:rPr>
            </w:pPr>
          </w:p>
          <w:p w14:paraId="550AE557">
            <w:pPr>
              <w:pStyle w:val="19"/>
              <w:spacing w:line="281" w:lineRule="auto"/>
              <w:rPr>
                <w:color w:val="auto"/>
                <w:highlight w:val="none"/>
              </w:rPr>
            </w:pPr>
          </w:p>
          <w:p w14:paraId="28DAF982">
            <w:pPr>
              <w:pStyle w:val="19"/>
              <w:spacing w:line="281" w:lineRule="auto"/>
              <w:rPr>
                <w:color w:val="auto"/>
                <w:highlight w:val="none"/>
              </w:rPr>
            </w:pPr>
          </w:p>
          <w:p w14:paraId="464CAFDE">
            <w:pPr>
              <w:pStyle w:val="19"/>
              <w:spacing w:line="282" w:lineRule="auto"/>
              <w:rPr>
                <w:color w:val="auto"/>
                <w:highlight w:val="none"/>
              </w:rPr>
            </w:pPr>
          </w:p>
          <w:p w14:paraId="426AFBF5">
            <w:pPr>
              <w:spacing w:before="78" w:line="185" w:lineRule="auto"/>
              <w:ind w:firstLine="476" w:firstLineChars="200"/>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2.8</w:t>
            </w:r>
          </w:p>
        </w:tc>
        <w:tc>
          <w:tcPr>
            <w:tcW w:w="7105" w:type="dxa"/>
            <w:gridSpan w:val="2"/>
            <w:tcBorders>
              <w:right w:val="single" w:color="000000" w:sz="10" w:space="0"/>
            </w:tcBorders>
            <w:vAlign w:val="top"/>
          </w:tcPr>
          <w:p w14:paraId="6C8E913B">
            <w:pPr>
              <w:keepNext w:val="0"/>
              <w:keepLines w:val="0"/>
              <w:widowControl/>
              <w:suppressLineNumbers w:val="0"/>
              <w:spacing w:before="38" w:line="257" w:lineRule="auto"/>
              <w:ind w:right="18"/>
              <w:jc w:val="left"/>
              <w:rPr>
                <w:rFonts w:ascii="仿宋" w:hAnsi="仿宋" w:eastAsia="仿宋" w:cs="仿宋"/>
                <w:snapToGrid w:val="0"/>
                <w:color w:val="auto"/>
                <w:kern w:val="0"/>
                <w:sz w:val="24"/>
                <w:szCs w:val="24"/>
                <w:highlight w:val="none"/>
                <w:lang w:val="en-US" w:eastAsia="zh-CN" w:bidi="ar"/>
              </w:rPr>
            </w:pPr>
            <w:r>
              <w:rPr>
                <w:rFonts w:ascii="仿宋" w:hAnsi="仿宋" w:eastAsia="仿宋" w:cs="仿宋"/>
                <w:snapToGrid w:val="0"/>
                <w:color w:val="auto"/>
                <w:kern w:val="0"/>
                <w:sz w:val="24"/>
                <w:szCs w:val="24"/>
                <w:highlight w:val="none"/>
                <w:lang w:val="en-US" w:eastAsia="zh-CN" w:bidi="ar"/>
              </w:rPr>
              <w:t>中标服务费：</w:t>
            </w:r>
            <w:r>
              <w:rPr>
                <w:rFonts w:ascii="MS UI Gothic" w:hAnsi="MS UI Gothic" w:eastAsia="MS UI Gothic" w:cs="MS UI Gothic"/>
                <w:snapToGrid w:val="0"/>
                <w:color w:val="auto"/>
                <w:kern w:val="0"/>
                <w:sz w:val="24"/>
                <w:szCs w:val="24"/>
                <w:highlight w:val="none"/>
                <w:lang w:val="en-US" w:eastAsia="zh-CN" w:bidi="ar"/>
              </w:rPr>
              <w:t>☑</w:t>
            </w:r>
            <w:r>
              <w:rPr>
                <w:rFonts w:hint="eastAsia" w:ascii="仿宋" w:hAnsi="仿宋" w:eastAsia="仿宋" w:cs="仿宋"/>
                <w:snapToGrid w:val="0"/>
                <w:color w:val="auto"/>
                <w:kern w:val="0"/>
                <w:sz w:val="24"/>
                <w:szCs w:val="24"/>
                <w:highlight w:val="none"/>
                <w:lang w:val="en-US" w:eastAsia="zh-CN" w:bidi="ar"/>
              </w:rPr>
              <w:t xml:space="preserve">由中标单位承担。 </w:t>
            </w:r>
          </w:p>
          <w:p w14:paraId="78ABC069">
            <w:pPr>
              <w:keepNext w:val="0"/>
              <w:keepLines w:val="0"/>
              <w:widowControl/>
              <w:suppressLineNumbers w:val="0"/>
              <w:jc w:val="left"/>
              <w:rPr>
                <w:rFonts w:hint="default"/>
                <w:color w:val="auto"/>
                <w:highlight w:val="none"/>
                <w:lang w:val="en-US"/>
              </w:rPr>
            </w:pPr>
            <w:r>
              <w:rPr>
                <w:rFonts w:ascii="仿宋" w:hAnsi="仿宋" w:eastAsia="仿宋" w:cs="仿宋"/>
                <w:snapToGrid w:val="0"/>
                <w:color w:val="auto"/>
                <w:kern w:val="0"/>
                <w:sz w:val="24"/>
                <w:szCs w:val="24"/>
                <w:highlight w:val="none"/>
                <w:lang w:val="en-US" w:eastAsia="zh-CN" w:bidi="ar"/>
              </w:rPr>
              <w:t>取费方式：</w:t>
            </w:r>
            <w:r>
              <w:rPr>
                <w:rFonts w:hint="eastAsia" w:ascii="仿宋" w:hAnsi="仿宋" w:eastAsia="仿宋" w:cs="仿宋"/>
                <w:snapToGrid w:val="0"/>
                <w:color w:val="auto"/>
                <w:kern w:val="0"/>
                <w:sz w:val="24"/>
                <w:szCs w:val="24"/>
                <w:highlight w:val="none"/>
                <w:lang w:val="en-US" w:eastAsia="zh-CN" w:bidi="ar"/>
              </w:rPr>
              <w:t>500万按1%，500万-1000万按0.68%，1000万以上按0.48%收取。</w:t>
            </w:r>
          </w:p>
          <w:p w14:paraId="6D2EE562">
            <w:pPr>
              <w:keepNext w:val="0"/>
              <w:keepLines w:val="0"/>
              <w:widowControl/>
              <w:suppressLineNumbers w:val="0"/>
              <w:spacing w:before="51" w:line="225" w:lineRule="auto"/>
              <w:ind w:left="35"/>
              <w:jc w:val="left"/>
              <w:rPr>
                <w:color w:val="auto"/>
                <w:highlight w:val="none"/>
              </w:rPr>
            </w:pPr>
            <w:r>
              <w:rPr>
                <w:rFonts w:ascii="仿宋" w:hAnsi="仿宋" w:eastAsia="仿宋" w:cs="仿宋"/>
                <w:snapToGrid w:val="0"/>
                <w:color w:val="auto"/>
                <w:kern w:val="0"/>
                <w:sz w:val="24"/>
                <w:szCs w:val="24"/>
                <w:highlight w:val="none"/>
                <w:lang w:val="en-US" w:eastAsia="zh-CN" w:bidi="ar"/>
              </w:rPr>
              <w:t>支付形式： 网银汇款</w:t>
            </w:r>
          </w:p>
          <w:p w14:paraId="60D40660">
            <w:pPr>
              <w:keepNext w:val="0"/>
              <w:keepLines w:val="0"/>
              <w:widowControl/>
              <w:suppressLineNumbers w:val="0"/>
              <w:jc w:val="left"/>
              <w:rPr>
                <w:rFonts w:ascii="楷体" w:hAnsi="楷体" w:eastAsia="楷体" w:cs="楷体"/>
                <w:color w:val="auto"/>
                <w:spacing w:val="4"/>
                <w:position w:val="14"/>
                <w:sz w:val="24"/>
                <w:szCs w:val="24"/>
                <w:highlight w:val="none"/>
              </w:rPr>
            </w:pPr>
            <w:r>
              <w:rPr>
                <w:rFonts w:hint="eastAsia" w:ascii="仿宋" w:hAnsi="仿宋" w:eastAsia="仿宋" w:cs="仿宋"/>
                <w:snapToGrid w:val="0"/>
                <w:color w:val="auto"/>
                <w:kern w:val="0"/>
                <w:sz w:val="24"/>
                <w:szCs w:val="24"/>
                <w:highlight w:val="none"/>
                <w:lang w:val="en-US" w:eastAsia="zh-CN" w:bidi="ar"/>
              </w:rPr>
              <w:t>支付时间： 领取中标通知书时一次性支付</w:t>
            </w:r>
          </w:p>
        </w:tc>
      </w:tr>
      <w:tr w14:paraId="1A117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06" w:type="dxa"/>
            <w:tcBorders>
              <w:left w:val="single" w:color="000000" w:sz="10" w:space="0"/>
            </w:tcBorders>
            <w:vAlign w:val="center"/>
          </w:tcPr>
          <w:p w14:paraId="3229536F">
            <w:pPr>
              <w:spacing w:before="78" w:line="185" w:lineRule="auto"/>
              <w:jc w:val="center"/>
              <w:rPr>
                <w:rFonts w:hint="default"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2.9</w:t>
            </w:r>
          </w:p>
        </w:tc>
        <w:tc>
          <w:tcPr>
            <w:tcW w:w="7105" w:type="dxa"/>
            <w:gridSpan w:val="2"/>
            <w:tcBorders>
              <w:right w:val="single" w:color="000000" w:sz="10" w:space="0"/>
            </w:tcBorders>
            <w:vAlign w:val="center"/>
          </w:tcPr>
          <w:p w14:paraId="5783F656">
            <w:pPr>
              <w:spacing w:before="315" w:line="225" w:lineRule="auto"/>
              <w:jc w:val="both"/>
              <w:rPr>
                <w:rFonts w:ascii="楷体" w:hAnsi="楷体" w:eastAsia="楷体" w:cs="楷体"/>
                <w:color w:val="auto"/>
                <w:spacing w:val="4"/>
                <w:position w:val="14"/>
                <w:sz w:val="24"/>
                <w:szCs w:val="24"/>
                <w:highlight w:val="none"/>
              </w:rPr>
            </w:pPr>
            <w:r>
              <w:rPr>
                <w:rFonts w:ascii="楷体" w:hAnsi="楷体" w:eastAsia="楷体" w:cs="楷体"/>
                <w:color w:val="auto"/>
                <w:spacing w:val="-1"/>
                <w:sz w:val="24"/>
                <w:szCs w:val="24"/>
                <w:highlight w:val="none"/>
              </w:rPr>
              <w:t>本项目是否属于信用担保试点范围：</w:t>
            </w:r>
            <w:r>
              <w:rPr>
                <w:rFonts w:ascii="楷体" w:hAnsi="楷体" w:eastAsia="楷体" w:cs="楷体"/>
                <w:color w:val="auto"/>
                <w:spacing w:val="-1"/>
                <w:sz w:val="24"/>
                <w:szCs w:val="24"/>
                <w:highlight w:val="none"/>
                <w:u w:val="single" w:color="auto"/>
              </w:rPr>
              <w:t xml:space="preserve">  否</w:t>
            </w:r>
          </w:p>
        </w:tc>
      </w:tr>
      <w:tr w14:paraId="710C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311" w:type="dxa"/>
            <w:gridSpan w:val="3"/>
            <w:tcBorders>
              <w:left w:val="single" w:color="000000" w:sz="10" w:space="0"/>
              <w:right w:val="single" w:color="000000" w:sz="10" w:space="0"/>
            </w:tcBorders>
            <w:vAlign w:val="center"/>
          </w:tcPr>
          <w:p w14:paraId="766B06CA">
            <w:pPr>
              <w:spacing w:before="1" w:line="225" w:lineRule="auto"/>
              <w:ind w:left="14" w:leftChars="0"/>
              <w:jc w:val="center"/>
              <w:rPr>
                <w:rFonts w:ascii="楷体" w:hAnsi="楷体" w:eastAsia="楷体" w:cs="楷体"/>
                <w:color w:val="auto"/>
                <w:spacing w:val="3"/>
                <w:position w:val="14"/>
                <w:sz w:val="24"/>
                <w:szCs w:val="24"/>
                <w:highlight w:val="none"/>
              </w:rPr>
            </w:pPr>
            <w:r>
              <w:rPr>
                <w:rFonts w:ascii="楷体" w:hAnsi="楷体" w:eastAsia="楷体" w:cs="楷体"/>
                <w:color w:val="auto"/>
                <w:spacing w:val="-1"/>
                <w:sz w:val="24"/>
                <w:szCs w:val="24"/>
                <w:highlight w:val="none"/>
              </w:rPr>
              <w:t>适用于本投标人须知的额外增加的变动：</w:t>
            </w:r>
          </w:p>
        </w:tc>
      </w:tr>
      <w:tr w14:paraId="480B2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20" w:type="dxa"/>
            <w:gridSpan w:val="2"/>
            <w:tcBorders>
              <w:left w:val="single" w:color="000000" w:sz="10" w:space="0"/>
              <w:right w:val="single" w:color="000000" w:sz="10" w:space="0"/>
            </w:tcBorders>
            <w:vAlign w:val="center"/>
          </w:tcPr>
          <w:p w14:paraId="5505E59B">
            <w:pPr>
              <w:spacing w:before="147" w:line="223" w:lineRule="auto"/>
              <w:ind w:left="21"/>
              <w:jc w:val="center"/>
              <w:rPr>
                <w:rFonts w:ascii="楷体" w:hAnsi="楷体" w:eastAsia="楷体" w:cs="楷体"/>
                <w:color w:val="auto"/>
                <w:spacing w:val="-1"/>
                <w:sz w:val="24"/>
                <w:szCs w:val="24"/>
                <w:highlight w:val="none"/>
              </w:rPr>
            </w:pPr>
            <w:r>
              <w:rPr>
                <w:rFonts w:hint="eastAsia" w:ascii="楷体" w:hAnsi="楷体" w:eastAsia="楷体" w:cs="楷体"/>
                <w:color w:val="auto"/>
                <w:spacing w:val="-1"/>
                <w:sz w:val="24"/>
                <w:szCs w:val="24"/>
                <w:highlight w:val="none"/>
                <w:lang w:val="en-US" w:eastAsia="zh-CN"/>
              </w:rPr>
              <w:t>1</w:t>
            </w:r>
          </w:p>
        </w:tc>
        <w:tc>
          <w:tcPr>
            <w:tcW w:w="7091" w:type="dxa"/>
            <w:tcBorders>
              <w:left w:val="single" w:color="000000" w:sz="10" w:space="0"/>
              <w:right w:val="single" w:color="000000" w:sz="10" w:space="0"/>
            </w:tcBorders>
            <w:vAlign w:val="top"/>
          </w:tcPr>
          <w:p w14:paraId="4CF060AE">
            <w:pPr>
              <w:spacing w:before="147" w:line="223" w:lineRule="auto"/>
              <w:ind w:left="21"/>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lang w:val="en-US" w:eastAsia="zh-CN"/>
              </w:rPr>
              <w:t>不得将中标项目全部或部分转让（转包）给他人；</w:t>
            </w:r>
          </w:p>
        </w:tc>
      </w:tr>
      <w:tr w14:paraId="08838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220" w:type="dxa"/>
            <w:gridSpan w:val="2"/>
            <w:tcBorders>
              <w:left w:val="single" w:color="000000" w:sz="10" w:space="0"/>
              <w:right w:val="single" w:color="000000" w:sz="10" w:space="0"/>
            </w:tcBorders>
            <w:vAlign w:val="center"/>
          </w:tcPr>
          <w:p w14:paraId="70CF1F75">
            <w:pPr>
              <w:spacing w:before="147" w:line="223" w:lineRule="auto"/>
              <w:ind w:left="21"/>
              <w:jc w:val="center"/>
              <w:rPr>
                <w:rFonts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2</w:t>
            </w:r>
          </w:p>
        </w:tc>
        <w:tc>
          <w:tcPr>
            <w:tcW w:w="7091" w:type="dxa"/>
            <w:tcBorders>
              <w:left w:val="single" w:color="000000" w:sz="10" w:space="0"/>
              <w:right w:val="single" w:color="000000" w:sz="10" w:space="0"/>
            </w:tcBorders>
            <w:vAlign w:val="top"/>
          </w:tcPr>
          <w:p w14:paraId="7011C996">
            <w:pPr>
              <w:spacing w:before="147" w:line="223" w:lineRule="auto"/>
              <w:ind w:left="21"/>
              <w:rPr>
                <w:rFonts w:ascii="楷体" w:hAnsi="楷体" w:eastAsia="楷体" w:cs="楷体"/>
                <w:color w:val="auto"/>
                <w:spacing w:val="-1"/>
                <w:sz w:val="24"/>
                <w:szCs w:val="24"/>
                <w:highlight w:val="none"/>
                <w:lang w:val="en-US" w:eastAsia="zh-CN"/>
              </w:rPr>
            </w:pPr>
            <w:r>
              <w:rPr>
                <w:rFonts w:ascii="楷体" w:hAnsi="楷体" w:eastAsia="楷体" w:cs="楷体"/>
                <w:color w:val="auto"/>
                <w:spacing w:val="-1"/>
                <w:sz w:val="24"/>
                <w:szCs w:val="24"/>
                <w:highlight w:val="none"/>
                <w:lang w:val="en-US" w:eastAsia="zh-CN"/>
              </w:rPr>
              <w:t xml:space="preserve">中标单位在签订合同后将扫描件发送至 </w:t>
            </w:r>
            <w:r>
              <w:rPr>
                <w:rFonts w:hint="eastAsia" w:ascii="楷体" w:hAnsi="楷体" w:eastAsia="楷体" w:cs="楷体"/>
                <w:color w:val="auto"/>
                <w:spacing w:val="-1"/>
                <w:sz w:val="24"/>
                <w:szCs w:val="24"/>
                <w:highlight w:val="none"/>
                <w:lang w:val="en-US" w:eastAsia="zh-CN"/>
              </w:rPr>
              <w:t>574297988</w:t>
            </w:r>
            <w:r>
              <w:rPr>
                <w:rFonts w:ascii="楷体" w:hAnsi="楷体" w:eastAsia="楷体" w:cs="楷体"/>
                <w:color w:val="auto"/>
                <w:spacing w:val="-1"/>
                <w:sz w:val="24"/>
                <w:szCs w:val="24"/>
                <w:highlight w:val="none"/>
                <w:lang w:val="en-US" w:eastAsia="zh-CN"/>
              </w:rPr>
              <w:t>@qq.com</w:t>
            </w:r>
          </w:p>
        </w:tc>
      </w:tr>
      <w:tr w14:paraId="66F80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220" w:type="dxa"/>
            <w:gridSpan w:val="2"/>
            <w:tcBorders>
              <w:left w:val="single" w:color="000000" w:sz="10" w:space="0"/>
              <w:right w:val="single" w:color="000000" w:sz="10" w:space="0"/>
            </w:tcBorders>
            <w:vAlign w:val="center"/>
          </w:tcPr>
          <w:p w14:paraId="50FE6990">
            <w:pPr>
              <w:spacing w:before="147" w:line="223" w:lineRule="auto"/>
              <w:ind w:left="21"/>
              <w:jc w:val="center"/>
              <w:rPr>
                <w:rFonts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3</w:t>
            </w:r>
          </w:p>
        </w:tc>
        <w:tc>
          <w:tcPr>
            <w:tcW w:w="7091" w:type="dxa"/>
            <w:tcBorders>
              <w:left w:val="single" w:color="000000" w:sz="10" w:space="0"/>
              <w:right w:val="single" w:color="000000" w:sz="10" w:space="0"/>
            </w:tcBorders>
            <w:vAlign w:val="top"/>
          </w:tcPr>
          <w:p w14:paraId="6821E944">
            <w:pPr>
              <w:spacing w:before="147" w:line="223" w:lineRule="auto"/>
              <w:ind w:left="21"/>
              <w:rPr>
                <w:rFonts w:ascii="楷体" w:hAnsi="楷体" w:eastAsia="楷体" w:cs="楷体"/>
                <w:color w:val="auto"/>
                <w:spacing w:val="-1"/>
                <w:sz w:val="24"/>
                <w:szCs w:val="24"/>
                <w:highlight w:val="none"/>
                <w:lang w:val="en-US" w:eastAsia="zh-CN"/>
              </w:rPr>
            </w:pPr>
            <w:r>
              <w:rPr>
                <w:rFonts w:ascii="楷体" w:hAnsi="楷体" w:eastAsia="楷体" w:cs="楷体"/>
                <w:color w:val="auto"/>
                <w:spacing w:val="-1"/>
                <w:sz w:val="24"/>
                <w:szCs w:val="24"/>
                <w:highlight w:val="none"/>
                <w:lang w:val="en-US" w:eastAsia="zh-CN"/>
              </w:rPr>
              <w:t>中标单位在中标公示期满后 7 日内向代理机构提供投标文件纸质版（一正三</w:t>
            </w:r>
            <w:r>
              <w:rPr>
                <w:rFonts w:hint="eastAsia" w:ascii="楷体" w:hAnsi="楷体" w:eastAsia="楷体" w:cs="楷体"/>
                <w:color w:val="auto"/>
                <w:spacing w:val="-1"/>
                <w:sz w:val="24"/>
                <w:szCs w:val="24"/>
                <w:highlight w:val="none"/>
                <w:lang w:val="en-US" w:eastAsia="zh-CN"/>
              </w:rPr>
              <w:t>副）。正本每页盖鲜章，副本可为正本复印件，但须加盖骑缝章，所提供的 投标文件需与政采云平台上传的投标文件保持一致，否则一切因此产生的后果均由中标企业自行承担。</w:t>
            </w:r>
          </w:p>
        </w:tc>
      </w:tr>
      <w:tr w14:paraId="437D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20" w:type="dxa"/>
            <w:gridSpan w:val="2"/>
            <w:tcBorders>
              <w:left w:val="single" w:color="000000" w:sz="10" w:space="0"/>
              <w:right w:val="single" w:color="000000" w:sz="10" w:space="0"/>
            </w:tcBorders>
            <w:vAlign w:val="center"/>
          </w:tcPr>
          <w:p w14:paraId="58D782D0">
            <w:pPr>
              <w:spacing w:before="147" w:line="223" w:lineRule="auto"/>
              <w:ind w:left="21"/>
              <w:jc w:val="center"/>
              <w:rPr>
                <w:rFonts w:hint="default"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4</w:t>
            </w:r>
          </w:p>
        </w:tc>
        <w:tc>
          <w:tcPr>
            <w:tcW w:w="7091" w:type="dxa"/>
            <w:tcBorders>
              <w:left w:val="single" w:color="000000" w:sz="10" w:space="0"/>
              <w:right w:val="single" w:color="000000" w:sz="10" w:space="0"/>
            </w:tcBorders>
            <w:vAlign w:val="top"/>
          </w:tcPr>
          <w:p w14:paraId="00B31326">
            <w:pPr>
              <w:spacing w:before="147" w:line="223" w:lineRule="auto"/>
              <w:ind w:left="21"/>
              <w:rPr>
                <w:rFonts w:ascii="楷体" w:hAnsi="楷体" w:eastAsia="楷体" w:cs="楷体"/>
                <w:color w:val="auto"/>
                <w:spacing w:val="-1"/>
                <w:sz w:val="24"/>
                <w:szCs w:val="24"/>
                <w:highlight w:val="none"/>
                <w:lang w:val="en-US" w:eastAsia="zh-CN"/>
              </w:rPr>
            </w:pPr>
            <w:r>
              <w:rPr>
                <w:rFonts w:hint="eastAsia" w:ascii="楷体" w:hAnsi="楷体" w:eastAsia="楷体" w:cs="楷体"/>
                <w:b/>
                <w:bCs/>
                <w:color w:val="auto"/>
                <w:spacing w:val="-1"/>
                <w:sz w:val="24"/>
                <w:szCs w:val="24"/>
                <w:highlight w:val="none"/>
                <w:lang w:val="en-US" w:eastAsia="zh-CN"/>
              </w:rPr>
              <w:t>投标单位在投标文件中需提供中标后在项目所在地成立仓库完成该项目履约承诺书。不提供视为无效投标</w:t>
            </w:r>
          </w:p>
        </w:tc>
      </w:tr>
      <w:tr w14:paraId="4F62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20" w:type="dxa"/>
            <w:gridSpan w:val="2"/>
            <w:tcBorders>
              <w:left w:val="single" w:color="000000" w:sz="10" w:space="0"/>
              <w:right w:val="single" w:color="000000" w:sz="10" w:space="0"/>
            </w:tcBorders>
            <w:vAlign w:val="center"/>
          </w:tcPr>
          <w:p w14:paraId="13428E2B">
            <w:pPr>
              <w:spacing w:before="147" w:line="223" w:lineRule="auto"/>
              <w:ind w:left="21"/>
              <w:jc w:val="center"/>
              <w:rPr>
                <w:rFonts w:hint="default"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5</w:t>
            </w:r>
          </w:p>
        </w:tc>
        <w:tc>
          <w:tcPr>
            <w:tcW w:w="7091" w:type="dxa"/>
            <w:tcBorders>
              <w:left w:val="single" w:color="000000" w:sz="10" w:space="0"/>
              <w:right w:val="single" w:color="000000" w:sz="10" w:space="0"/>
            </w:tcBorders>
            <w:vAlign w:val="top"/>
          </w:tcPr>
          <w:p w14:paraId="4D51D2A8">
            <w:pPr>
              <w:spacing w:before="147" w:line="223" w:lineRule="auto"/>
              <w:ind w:left="21"/>
              <w:rPr>
                <w:rFonts w:ascii="楷体" w:hAnsi="楷体" w:eastAsia="楷体" w:cs="楷体"/>
                <w:color w:val="auto"/>
                <w:spacing w:val="-1"/>
                <w:sz w:val="24"/>
                <w:szCs w:val="24"/>
                <w:highlight w:val="none"/>
                <w:lang w:val="en-US" w:eastAsia="zh-CN"/>
              </w:rPr>
            </w:pPr>
            <w:r>
              <w:rPr>
                <w:rFonts w:hint="eastAsia" w:ascii="楷体" w:hAnsi="楷体" w:eastAsia="楷体" w:cs="楷体"/>
                <w:b/>
                <w:bCs/>
                <w:color w:val="auto"/>
                <w:spacing w:val="-1"/>
                <w:sz w:val="24"/>
                <w:szCs w:val="24"/>
                <w:highlight w:val="none"/>
                <w:lang w:val="en-US" w:eastAsia="zh-CN"/>
              </w:rPr>
              <w:t xml:space="preserve"> 投标单位需提供近三年内无因食品安全问题行政处罚的承诺书。不提供视为无效投标</w:t>
            </w:r>
          </w:p>
        </w:tc>
      </w:tr>
      <w:tr w14:paraId="132BF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20" w:type="dxa"/>
            <w:gridSpan w:val="2"/>
            <w:tcBorders>
              <w:left w:val="single" w:color="000000" w:sz="10" w:space="0"/>
              <w:right w:val="single" w:color="000000" w:sz="10" w:space="0"/>
            </w:tcBorders>
            <w:vAlign w:val="center"/>
          </w:tcPr>
          <w:p w14:paraId="3DF157ED">
            <w:pPr>
              <w:spacing w:before="275" w:line="225" w:lineRule="auto"/>
              <w:ind w:left="569" w:leftChars="0"/>
              <w:jc w:val="both"/>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6</w:t>
            </w:r>
          </w:p>
        </w:tc>
        <w:tc>
          <w:tcPr>
            <w:tcW w:w="7091" w:type="dxa"/>
            <w:tcBorders>
              <w:left w:val="single" w:color="000000" w:sz="10" w:space="0"/>
              <w:right w:val="single" w:color="000000" w:sz="10" w:space="0"/>
            </w:tcBorders>
            <w:vAlign w:val="top"/>
          </w:tcPr>
          <w:p w14:paraId="3970B433">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开评标流程：</w:t>
            </w:r>
          </w:p>
          <w:p w14:paraId="26232342">
            <w:pPr>
              <w:spacing w:before="147" w:line="223" w:lineRule="auto"/>
              <w:ind w:left="21"/>
              <w:rPr>
                <w:rFonts w:ascii="楷体" w:hAnsi="楷体" w:eastAsia="楷体" w:cs="楷体"/>
                <w:color w:val="auto"/>
                <w:spacing w:val="-1"/>
                <w:sz w:val="24"/>
                <w:szCs w:val="24"/>
                <w:highlight w:val="none"/>
              </w:rPr>
            </w:pPr>
            <w:r>
              <w:rPr>
                <w:rFonts w:hint="eastAsia" w:ascii="楷体" w:hAnsi="楷体" w:eastAsia="楷体" w:cs="楷体"/>
                <w:color w:val="auto"/>
                <w:spacing w:val="-1"/>
                <w:sz w:val="24"/>
                <w:szCs w:val="24"/>
                <w:highlight w:val="none"/>
                <w:lang w:val="en-US" w:eastAsia="zh-CN"/>
              </w:rPr>
              <w:t>投标企业在投标截止时间前登录新疆政府采购网政采云平台供应商客户端，在平台中项目开标评标处找到本项目，点击进入项目在政采云远程开标大厅中检测 CA 解密环境，CA 解密环境检测通过并点击签到并等待开启解密；当开启解密后，将会出现组织机构已开启解密，请解密您的投标文件字样以及剩余时间的显示，投标企业需在代理机构规定的解密时间内解密投标文件电子档（一般为 30 分钟内），解密成功后等待代理公司开启标书结束解密时段。报价环节为唱标投标文件中递交的投标价格等相关信息，投标企业在唱标结束后确认内容正确性在线签章。唱标结束后进入评审环节，请投标企业耐心等待； 评标中，如需投标人澄清部分，评标委员会一对一的与投标企业视频连线。代理公司点击视频连线后，请被连线的投标企业进入视频会议中。一对一连线结束后，投标企业对澄清内容进行在线澄清确认。会议结束后将会在评审结果处显示本次项目的各投标企业的报价、总得分以及排名。注：如在开评标环节中，投标企业不按照要求进行操作或擅自离开导致开评标会议无法正常进行的，将视为扰乱开评标会议，采购人或代理机构有权对其进行处理。</w:t>
            </w:r>
          </w:p>
        </w:tc>
      </w:tr>
      <w:tr w14:paraId="088D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20" w:type="dxa"/>
            <w:gridSpan w:val="2"/>
            <w:tcBorders>
              <w:left w:val="single" w:color="000000" w:sz="10" w:space="0"/>
              <w:right w:val="single" w:color="000000" w:sz="10" w:space="0"/>
            </w:tcBorders>
            <w:vAlign w:val="center"/>
          </w:tcPr>
          <w:p w14:paraId="1F4D6AF2">
            <w:pPr>
              <w:spacing w:before="275" w:line="225" w:lineRule="auto"/>
              <w:ind w:left="569" w:leftChars="0"/>
              <w:jc w:val="both"/>
              <w:rPr>
                <w:rFonts w:hint="default"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7</w:t>
            </w:r>
          </w:p>
        </w:tc>
        <w:tc>
          <w:tcPr>
            <w:tcW w:w="7091" w:type="dxa"/>
            <w:tcBorders>
              <w:left w:val="single" w:color="000000" w:sz="10" w:space="0"/>
              <w:right w:val="single" w:color="000000" w:sz="10" w:space="0"/>
            </w:tcBorders>
            <w:vAlign w:val="top"/>
          </w:tcPr>
          <w:p w14:paraId="5BE5A4A7">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中小企业划型标准规定</w:t>
            </w:r>
          </w:p>
          <w:p w14:paraId="4E1C6F71">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一、根据《中华人民共和国中小企业促进法》和《国务院关于进一步促进中小企 业发展的若干意见》 ( (国发〔2009〕 [2009]36 号)，制定本规定</w:t>
            </w:r>
          </w:p>
          <w:p w14:paraId="75C1B5BE">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二、 中小企业划分为中型、小型、微型三种类型，具体标准根据企业从业人员、 营业收入、资产总额等指标，结合行业特点制定</w:t>
            </w:r>
          </w:p>
          <w:p w14:paraId="39B17FC8">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 xml:space="preserve">三、本规定适用的行业包括：农、林、牧、渔业，工业 (包括采矿业，制造业， 电力、热力、燃气及水生产和供应业) ，建筑业，批发业，零售业，交通运输业 </w:t>
            </w:r>
            <w:r>
              <w:rPr>
                <w:rFonts w:hint="eastAsia" w:ascii="楷体" w:hAnsi="楷体" w:eastAsia="楷体" w:cs="楷体"/>
                <w:color w:val="auto"/>
                <w:spacing w:val="-1"/>
                <w:sz w:val="24"/>
                <w:szCs w:val="24"/>
                <w:highlight w:val="none"/>
                <w:lang w:val="en-US" w:eastAsia="zh-CN"/>
              </w:rPr>
              <w:tab/>
            </w:r>
            <w:r>
              <w:rPr>
                <w:rFonts w:hint="eastAsia" w:ascii="楷体" w:hAnsi="楷体" w:eastAsia="楷体" w:cs="楷体"/>
                <w:color w:val="auto"/>
                <w:spacing w:val="-1"/>
                <w:sz w:val="24"/>
                <w:szCs w:val="24"/>
                <w:highlight w:val="none"/>
                <w:lang w:val="en-US" w:eastAsia="zh-CN"/>
              </w:rPr>
              <w:t>(不含铁路运输业) ，仓储业，邮政业，住宿业，餐饮业，信息传输业 (包括电 信、互联网和相关服务) ，软件和信息技术服务业，房地产开发经营，物业管理， 租赁和商务服务业，其他未列明行业 (包括科学研究和技术服务业，水利、环境 和公共设施管理业，居民服务、修理和其他服务业，社会工作，文化、体育和娱 乐业等) 。</w:t>
            </w:r>
          </w:p>
          <w:p w14:paraId="00DC9365">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四、各行业划型标准为：</w:t>
            </w:r>
          </w:p>
          <w:p w14:paraId="000FF152">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 一) 农、林、牧、渔业。营业收入 20000 万元以下的为中小微型企业。其中， 营业收入 500 万元及以上的为中型企业，营业收入 50 万元及以上的为小型企业， 营业收入 50 万元以下的为微型企业。</w:t>
            </w:r>
          </w:p>
          <w:p w14:paraId="0C961542">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(二) 工业。从业人员 1000 人以下或营业收入 40000 万元以下的为中小微型 企业。其中，从业人员 300 人及以上，且营业收入 2000 万元及以上的为中型企 业；从业人员 20 人及以上，且营业收入 300 万元及以上的为小型企业；从业人 员 20 人以下或营业收入 300 万元以下的为微型企业。</w:t>
            </w:r>
          </w:p>
          <w:p w14:paraId="7DBDF95F">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(三) 建筑业。营业收入 80000 万元以下或资产总额 80000 万元以下的为中小 微型企业。其中，营业收入 6000 万元及以上，且资产总额 5000 万元及以上的为 中型企业；营业收入 300 万元及以上，且资产总额 300 万元及以上的为小型企业； 营业收入 300 万元以下或资产总额 300 万元以下的为微型企业。</w:t>
            </w:r>
          </w:p>
          <w:p w14:paraId="2EC13126">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 四) 批发业。从业人员 200 人以下或营业收入 40000 万元以下的为中小微型企业。其中，从业人员 20 人及以上，且营业收入 5000 万元及以上的为中型企业； 从业人员 5 人及以上，且营业收入 1000 万元及以上的为小型企业；从业人员 5 人以下或营业收入 1000 万元以下的为微型企业。</w:t>
            </w:r>
          </w:p>
          <w:p w14:paraId="2C980BFC">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(五) 零售业。从业人员 300 人以下或营业收入 20000 万元以下的为中小微型 企业。其中，从业人员 50 人及以上，且营业收入 500 万元及以上的为中型企业； 从业人员 10 人及以上，且营业收入 100 万元及以上的为小型企业；从业人员 10 人以下或营业收入 100 万元以下的为微型企业。</w:t>
            </w:r>
          </w:p>
          <w:p w14:paraId="3CE64397">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(六) 交通运输业。从业人员 1000 人以下或营业收入 30000 万元以下的为中 小微型企业。其中，从业人员 300 人及以上，且营业收入 3000 万元及以上的为 中型企业；从业人员 20 人及以上，且营业收入 200 万元及以上的为小型企业； 从业人员 20 人以下或营业收入 200 万元以下的为微型企业。</w:t>
            </w:r>
          </w:p>
          <w:p w14:paraId="685F9F8E">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(七) 仓储业。从业人员 200 人以下或营业收入 30000 万元以下的为中小微型企业。其中，从业人员 100 人及以上，且营业收入 1000 万元及以上的为中型企 业；从业人员 20 人及以上，且营业收入 100 万元及以上的为小型企业；从业人 员 20 人以下或营业收入 100 万元以下的为微型企业。</w:t>
            </w:r>
          </w:p>
          <w:p w14:paraId="34676E4A">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(八) 邮政业。从业人员 1000 人以下或营业收入 30000 万元以下的为中小微 型企业。其中，从业人员 300 人及以上，且营业收入 2000 万元及以上的为中型 企业；从业人员 20 人及以上，且营业收入 100 万元及以上的为小型企业；从业 人员 20 人以下或营业收入 100 万元以下的为微型企业。</w:t>
            </w:r>
          </w:p>
          <w:p w14:paraId="7C5F9D94">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(九) 住宿业。从业人员 300 人以下或营业收入 10000 万元以下的为中小微型 企业。其中，从业人员 100 人及以上，且营业收入 2000 万元及以上的为中型企 业；从业人员 10 人及以上，且营业收入 100 万元及以上的为小型企业；从业人 员 10 人以下或营业收入 100 万元以下的为微型企业。</w:t>
            </w:r>
          </w:p>
          <w:p w14:paraId="4718134E">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 餐饮业。从业人员 300 人以下或营业收入 10000 万元以下的为中小微型 企业。其中，从业人员 100 人及以上，且营业收入 2000 万元及以上的为中型企 业；从业人员 10 人及以上，且营业收入 100 万元及以上的为小型企业；从业人 员 10 人以下或营业收入 100 万元以下的为微型企业。</w:t>
            </w:r>
          </w:p>
          <w:p w14:paraId="72502603">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(十一) 信息传输业。从业人员 2000 人以下或营业收入 100000 万元以下的为 中小微型企业。其中，从业人员 100 人及以上，且营业收入 1000 万元及以上的 为中型企业；从业人员 10 人及以上，且营业收入 100 万元及以上的为小型企业； 从业人员 10 人以下或营业收入 100 万元以下的为微型企业。</w:t>
            </w:r>
          </w:p>
          <w:p w14:paraId="14596F45">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(十二) 软件和信息技术服务业。从业人员 300 人以下或营业收入 10000 万元 以下的为中小微型企业。其中，从业人员 100 人及以上，且营业收入 1000 万元 及以上的为中型企业；从业人员 10 人及以上，且营业收入 50 万元及以上的为小 型企业；从业人员 10 人以下或营业收入 50 万元以下的为微型企业。</w:t>
            </w:r>
          </w:p>
          <w:p w14:paraId="4D1C689C">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(十三) 房地产开发经营。营业收入 200000 万元以下或资产总额 10000 万元 以下的为中小微型企业。其中，营业收入 1000 万元及以上，且资产总额 5000 万元及以上的为中型企业；营业收入 100 万元及以上，且资产总额 2000 万元及 以上的为小型企业；营业收入 100 万元以下或资产总额 2000 万元以下的为微型 企业。</w:t>
            </w:r>
          </w:p>
          <w:p w14:paraId="4B56E981">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(十四) 物业管理。从业人员 1000 人以下或营业收入 5000 万元以下的为中小 微型企业。其中，从业人员 300 人及以上，且营业收入 1000 万元及以上的为中 型企业；从业人员 100 人及以上，且营业收入 500 万元及以上的为小型企业；从 业人员 100 人以下或营业收入 500 万元以下的为微型企业。</w:t>
            </w:r>
          </w:p>
          <w:p w14:paraId="1B436F49">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(十五) 租赁和商务服务业。从业人员 300 人以下或资产总额 120000 万元以 下的为中小微型企业。其中，从业人员 100 人及以上，且资产总额 8000 万元及以上的为中型企业；从业人员 10 人及以上，且资产总额 100 万元及以上的为小 型企业；从业人员 10 人以下或资产总额 100 万元以下的为微型企业。</w:t>
            </w:r>
          </w:p>
          <w:p w14:paraId="73416C40">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(十六) 其他未列明行业。从业人员 300 人以下的为中小微型企业。其中，从 业人员 100 人及以上的为中型企业；从业人员 10 人及以上的为小型企业；从业 人员 10 人以下的为微型企业。</w:t>
            </w:r>
          </w:p>
          <w:p w14:paraId="63E111F5">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五、企业类型的划分以统计部门的统计数据为依据。</w:t>
            </w:r>
          </w:p>
          <w:p w14:paraId="501079D9">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六、本规定适用于在中华人民共和国境内依法设立的各类所有制和各种组织形式 的企业。个体工商户和本规定以外的行业，参照本规定进行划型。</w:t>
            </w:r>
          </w:p>
          <w:p w14:paraId="2C1098C1">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七、本规定的中型企业标准上限即为大型企业标准的下限，国家统计部门据此制 定大中小微型企业的统计分类。国务院有关部门据此进行相关数据分析，不得制 定与本规定不一致的企业划型标准</w:t>
            </w:r>
          </w:p>
          <w:p w14:paraId="3857CB1E">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八、本规定由工业和信息化部、国家统计局会同有关部门根据《国民经济行业分 类》修订情况和企业发展变化情况适时修订。</w:t>
            </w:r>
          </w:p>
          <w:p w14:paraId="54246EE6">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九、本规定由工业和信息化部、 国家统计局会同有关部门负责解释。</w:t>
            </w:r>
          </w:p>
          <w:p w14:paraId="63A9F55C">
            <w:pPr>
              <w:spacing w:before="147" w:line="223" w:lineRule="auto"/>
              <w:ind w:left="21"/>
              <w:rPr>
                <w:rFonts w:hint="eastAsia"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十、本规定自发布之日起执行，原国家经贸委、原国家计委、财政部和国家统计 局 2003 年颁布的《中小企业标准暂行规定》 同时废止。</w:t>
            </w:r>
          </w:p>
        </w:tc>
      </w:tr>
      <w:tr w14:paraId="4F95F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20" w:type="dxa"/>
            <w:gridSpan w:val="2"/>
            <w:tcBorders>
              <w:left w:val="single" w:color="000000" w:sz="10" w:space="0"/>
              <w:bottom w:val="single" w:color="000000" w:sz="10" w:space="0"/>
              <w:right w:val="single" w:color="000000" w:sz="10" w:space="0"/>
            </w:tcBorders>
            <w:vAlign w:val="center"/>
          </w:tcPr>
          <w:p w14:paraId="77967502">
            <w:pPr>
              <w:spacing w:before="275" w:line="225" w:lineRule="auto"/>
              <w:ind w:left="569" w:leftChars="0"/>
              <w:jc w:val="center"/>
              <w:rPr>
                <w:rFonts w:hint="default" w:ascii="楷体" w:hAnsi="楷体" w:eastAsia="楷体" w:cs="楷体"/>
                <w:color w:val="auto"/>
                <w:spacing w:val="-1"/>
                <w:sz w:val="24"/>
                <w:szCs w:val="24"/>
                <w:highlight w:val="none"/>
                <w:lang w:val="en-US" w:eastAsia="zh-CN"/>
              </w:rPr>
            </w:pPr>
            <w:r>
              <w:rPr>
                <w:rFonts w:hint="eastAsia" w:ascii="楷体" w:hAnsi="楷体" w:eastAsia="楷体" w:cs="楷体"/>
                <w:color w:val="auto"/>
                <w:spacing w:val="-1"/>
                <w:sz w:val="24"/>
                <w:szCs w:val="24"/>
                <w:highlight w:val="none"/>
                <w:lang w:val="en-US" w:eastAsia="zh-CN"/>
              </w:rPr>
              <w:t>6</w:t>
            </w:r>
          </w:p>
        </w:tc>
        <w:tc>
          <w:tcPr>
            <w:tcW w:w="7091" w:type="dxa"/>
            <w:tcBorders>
              <w:left w:val="single" w:color="000000" w:sz="10" w:space="0"/>
              <w:bottom w:val="single" w:color="000000" w:sz="10" w:space="0"/>
              <w:right w:val="single" w:color="000000" w:sz="10" w:space="0"/>
            </w:tcBorders>
            <w:vAlign w:val="top"/>
          </w:tcPr>
          <w:p w14:paraId="032C7BB4">
            <w:pPr>
              <w:spacing w:before="315" w:line="225" w:lineRule="auto"/>
              <w:ind w:left="30" w:leftChars="0"/>
              <w:rPr>
                <w:rFonts w:hint="eastAsia" w:ascii="楷体" w:hAnsi="楷体" w:eastAsia="楷体" w:cs="楷体"/>
                <w:color w:val="auto"/>
                <w:spacing w:val="-1"/>
                <w:sz w:val="24"/>
                <w:szCs w:val="24"/>
                <w:highlight w:val="none"/>
                <w:lang w:val="en-US" w:eastAsia="zh-CN"/>
              </w:rPr>
            </w:pPr>
            <w:r>
              <w:rPr>
                <w:rFonts w:hint="eastAsia" w:ascii="楷体" w:hAnsi="楷体" w:eastAsia="楷体" w:cs="楷体"/>
                <w:b/>
                <w:bCs/>
                <w:color w:val="auto"/>
                <w:spacing w:val="-1"/>
                <w:sz w:val="24"/>
                <w:szCs w:val="24"/>
                <w:highlight w:val="none"/>
                <w:lang w:val="en-US" w:eastAsia="zh-CN"/>
              </w:rPr>
              <w:t>招标文件中资格要求、符合性要求及采购需求必须实质性响应，未实质性响应按投标无效处理。</w:t>
            </w:r>
          </w:p>
        </w:tc>
      </w:tr>
    </w:tbl>
    <w:p w14:paraId="782816B4">
      <w:pPr>
        <w:spacing w:line="91" w:lineRule="auto"/>
        <w:rPr>
          <w:rFonts w:ascii="Arial"/>
          <w:color w:val="auto"/>
          <w:sz w:val="2"/>
          <w:highlight w:val="none"/>
        </w:rPr>
      </w:pPr>
    </w:p>
    <w:p w14:paraId="3A0D4569">
      <w:pPr>
        <w:spacing w:line="91" w:lineRule="auto"/>
        <w:rPr>
          <w:rFonts w:ascii="Arial"/>
          <w:color w:val="auto"/>
          <w:sz w:val="2"/>
          <w:highlight w:val="none"/>
        </w:rPr>
      </w:pPr>
    </w:p>
    <w:p w14:paraId="480BE4C3">
      <w:pPr>
        <w:spacing w:line="125" w:lineRule="exact"/>
        <w:jc w:val="right"/>
        <w:rPr>
          <w:rFonts w:hint="eastAsia" w:ascii="Arial" w:hAnsi="Arial" w:eastAsia="宋体" w:cs="Arial"/>
          <w:color w:val="auto"/>
          <w:sz w:val="10"/>
          <w:szCs w:val="10"/>
          <w:highlight w:val="none"/>
          <w:lang w:eastAsia="zh-CN"/>
        </w:rPr>
        <w:sectPr>
          <w:footerReference r:id="rId48" w:type="default"/>
          <w:pgSz w:w="11906" w:h="16839"/>
          <w:pgMar w:top="1431" w:right="1784" w:bottom="1404" w:left="1784" w:header="0" w:footer="1225" w:gutter="0"/>
          <w:pgNumType w:fmt="decimal"/>
          <w:cols w:space="720" w:num="1"/>
        </w:sectPr>
      </w:pPr>
      <w:bookmarkStart w:id="68" w:name="bookmark74"/>
      <w:bookmarkEnd w:id="68"/>
    </w:p>
    <w:p w14:paraId="2C0EB650">
      <w:pPr>
        <w:spacing w:line="91" w:lineRule="auto"/>
        <w:rPr>
          <w:rFonts w:ascii="Arial"/>
          <w:color w:val="auto"/>
          <w:sz w:val="2"/>
          <w:highlight w:val="none"/>
        </w:rPr>
      </w:pPr>
    </w:p>
    <w:p w14:paraId="7FCDE8B7">
      <w:pPr>
        <w:pStyle w:val="5"/>
        <w:numPr>
          <w:ilvl w:val="0"/>
          <w:numId w:val="5"/>
        </w:numPr>
        <w:spacing w:before="113" w:line="230" w:lineRule="auto"/>
        <w:jc w:val="center"/>
        <w:outlineLvl w:val="0"/>
        <w:rPr>
          <w:color w:val="auto"/>
          <w:spacing w:val="6"/>
          <w:sz w:val="31"/>
          <w:szCs w:val="31"/>
          <w:highlight w:val="none"/>
          <w14:textOutline w14:w="5793" w14:cap="sq" w14:cmpd="sng">
            <w14:solidFill>
              <w14:srgbClr w14:val="000000"/>
            </w14:solidFill>
            <w14:prstDash w14:val="solid"/>
            <w14:bevel/>
          </w14:textOutline>
        </w:rPr>
      </w:pPr>
      <w:r>
        <w:rPr>
          <w:color w:val="auto"/>
          <w:spacing w:val="6"/>
          <w:sz w:val="35"/>
          <w:szCs w:val="35"/>
          <w:highlight w:val="none"/>
        </w:rPr>
        <w:t xml:space="preserve"> </w:t>
      </w:r>
      <w:r>
        <w:rPr>
          <w:color w:val="auto"/>
          <w:spacing w:val="6"/>
          <w:sz w:val="31"/>
          <w:szCs w:val="31"/>
          <w:highlight w:val="none"/>
          <w14:textOutline w14:w="5793" w14:cap="sq" w14:cmpd="sng">
            <w14:solidFill>
              <w14:srgbClr w14:val="000000"/>
            </w14:solidFill>
            <w14:prstDash w14:val="solid"/>
            <w14:bevel/>
          </w14:textOutline>
        </w:rPr>
        <w:t>货物需求一览表及技术规格</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898"/>
        <w:gridCol w:w="1152"/>
        <w:gridCol w:w="903"/>
        <w:gridCol w:w="725"/>
        <w:gridCol w:w="1009"/>
        <w:gridCol w:w="1379"/>
        <w:gridCol w:w="1320"/>
        <w:gridCol w:w="6030"/>
      </w:tblGrid>
      <w:tr w14:paraId="2D11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619" w:type="dxa"/>
            <w:vAlign w:val="center"/>
          </w:tcPr>
          <w:p w14:paraId="0616D365">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项目名称</w:t>
            </w:r>
          </w:p>
        </w:tc>
        <w:tc>
          <w:tcPr>
            <w:tcW w:w="898" w:type="dxa"/>
            <w:vAlign w:val="center"/>
          </w:tcPr>
          <w:p w14:paraId="4FADAAC1">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片区</w:t>
            </w:r>
          </w:p>
        </w:tc>
        <w:tc>
          <w:tcPr>
            <w:tcW w:w="1152" w:type="dxa"/>
            <w:vAlign w:val="center"/>
          </w:tcPr>
          <w:p w14:paraId="4871D5DF">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食材名称</w:t>
            </w:r>
          </w:p>
        </w:tc>
        <w:tc>
          <w:tcPr>
            <w:tcW w:w="903" w:type="dxa"/>
            <w:vAlign w:val="center"/>
          </w:tcPr>
          <w:p w14:paraId="7440707A">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采购数量</w:t>
            </w:r>
          </w:p>
        </w:tc>
        <w:tc>
          <w:tcPr>
            <w:tcW w:w="725" w:type="dxa"/>
            <w:vAlign w:val="center"/>
          </w:tcPr>
          <w:p w14:paraId="06C3C9A1">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计量单位</w:t>
            </w:r>
          </w:p>
        </w:tc>
        <w:tc>
          <w:tcPr>
            <w:tcW w:w="1009" w:type="dxa"/>
            <w:vAlign w:val="center"/>
          </w:tcPr>
          <w:p w14:paraId="56179A1B">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预算单价(元)</w:t>
            </w:r>
          </w:p>
        </w:tc>
        <w:tc>
          <w:tcPr>
            <w:tcW w:w="1379" w:type="dxa"/>
            <w:vAlign w:val="center"/>
          </w:tcPr>
          <w:p w14:paraId="2C3B11E9">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总金额（元）</w:t>
            </w:r>
          </w:p>
        </w:tc>
        <w:tc>
          <w:tcPr>
            <w:tcW w:w="1320" w:type="dxa"/>
            <w:vAlign w:val="center"/>
          </w:tcPr>
          <w:p w14:paraId="044CD651">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标项级合计</w:t>
            </w:r>
          </w:p>
        </w:tc>
        <w:tc>
          <w:tcPr>
            <w:tcW w:w="6030" w:type="dxa"/>
            <w:vAlign w:val="center"/>
          </w:tcPr>
          <w:p w14:paraId="5D9996A0">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配送地点</w:t>
            </w:r>
          </w:p>
        </w:tc>
      </w:tr>
      <w:tr w14:paraId="6B82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1619" w:type="dxa"/>
            <w:vMerge w:val="restart"/>
            <w:vAlign w:val="center"/>
          </w:tcPr>
          <w:p w14:paraId="76BC30D0">
            <w:pPr>
              <w:pStyle w:val="8"/>
              <w:widowControl w:val="0"/>
              <w:ind w:left="0" w:leftChars="0" w:firstLine="0" w:firstLineChars="0"/>
              <w:jc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color w:val="auto"/>
                <w:highlight w:val="none"/>
                <w:vertAlign w:val="baseline"/>
              </w:rPr>
              <w:t>莎车县教育系统2025年学生营养膳食食材营养馕采购项目（第一标段）</w:t>
            </w:r>
          </w:p>
        </w:tc>
        <w:tc>
          <w:tcPr>
            <w:tcW w:w="898" w:type="dxa"/>
            <w:vMerge w:val="restart"/>
            <w:vAlign w:val="center"/>
          </w:tcPr>
          <w:p w14:paraId="657EA1DB">
            <w:pPr>
              <w:pStyle w:val="8"/>
              <w:widowControl w:val="0"/>
              <w:ind w:left="0" w:leftChars="0" w:firstLine="0" w:firstLineChars="0"/>
              <w:jc w:val="center"/>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color w:val="auto"/>
                <w:highlight w:val="none"/>
                <w:vertAlign w:val="baseline"/>
              </w:rPr>
              <w:t>城区、山区</w:t>
            </w:r>
          </w:p>
        </w:tc>
        <w:tc>
          <w:tcPr>
            <w:tcW w:w="1152" w:type="dxa"/>
            <w:vAlign w:val="center"/>
          </w:tcPr>
          <w:p w14:paraId="51E6C4A6">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营养馕（150g）</w:t>
            </w:r>
          </w:p>
        </w:tc>
        <w:tc>
          <w:tcPr>
            <w:tcW w:w="903" w:type="dxa"/>
            <w:vAlign w:val="center"/>
          </w:tcPr>
          <w:p w14:paraId="017F810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4063870</w:t>
            </w:r>
          </w:p>
        </w:tc>
        <w:tc>
          <w:tcPr>
            <w:tcW w:w="725" w:type="dxa"/>
            <w:vAlign w:val="center"/>
          </w:tcPr>
          <w:p w14:paraId="6EA6F8DC">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个</w:t>
            </w:r>
          </w:p>
        </w:tc>
        <w:tc>
          <w:tcPr>
            <w:tcW w:w="1009" w:type="dxa"/>
            <w:vAlign w:val="center"/>
          </w:tcPr>
          <w:p w14:paraId="6E53B2C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1.3</w:t>
            </w:r>
          </w:p>
        </w:tc>
        <w:tc>
          <w:tcPr>
            <w:tcW w:w="1379" w:type="dxa"/>
            <w:vAlign w:val="center"/>
          </w:tcPr>
          <w:p w14:paraId="5BBAF6A6">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5283031</w:t>
            </w:r>
          </w:p>
        </w:tc>
        <w:tc>
          <w:tcPr>
            <w:tcW w:w="1320" w:type="dxa"/>
            <w:vMerge w:val="restart"/>
            <w:vAlign w:val="center"/>
          </w:tcPr>
          <w:p w14:paraId="1F025239">
            <w:pPr>
              <w:widowControl w:val="0"/>
              <w:bidi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9605509.00</w:t>
            </w:r>
          </w:p>
        </w:tc>
        <w:tc>
          <w:tcPr>
            <w:tcW w:w="6030" w:type="dxa"/>
            <w:vMerge w:val="restart"/>
            <w:vAlign w:val="center"/>
          </w:tcPr>
          <w:p w14:paraId="0AE48A89">
            <w:pPr>
              <w:widowControl w:val="0"/>
              <w:bidi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幼儿园、第二幼儿园、第三幼儿园、第四幼儿园、第五幼儿园、第六幼儿园、第七幼儿园、第九幼儿园、第十四幼儿园、第十六幼儿园、第十七幼儿园、第十八幼儿园、第十九幼儿园、第二十幼儿园、第二十一幼儿园、新城幼儿园、金贝贝幼儿园、星星幼儿园、金色阳光幼儿园、童梦幼儿园、特殊教育学校、盲人学校、阿热勒乡向阳小学、阿热勒乡幸福小学、城东街道办事处前进小学、莎车镇阳光小学、古勒巴格镇育才小学、古勒巴格镇中心小学、托木吾斯塘镇胡杨小学、托木吾斯塘镇智慧小学、第四中学、第六中学、第十中学、第十六中学、达木斯乡中学、古勒巴格镇、莎车镇、第二教学园区《米夏镇中学、拍克其乡中学、霍什拉甫乡中学、伊什库力乡中学》、第三教学园区《阿尔斯兰巴格乡中学、喀群乡中学、孜热甫夏提塔吉克族乡中学》托木吾斯塘镇、英吾斯塘乡、阿尔斯兰巴格乡、乌达力克镇、孜热甫夏提塔吉克族乡、亚喀艾日克乡、恰热克镇、英阿瓦提管理委员会、喀群乡、霍什拉甫乡、达木斯乡、学校、幼儿园（包含村级幼儿园、学校、教学点）</w:t>
            </w:r>
          </w:p>
        </w:tc>
      </w:tr>
      <w:tr w14:paraId="6242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619" w:type="dxa"/>
            <w:vMerge w:val="continue"/>
          </w:tcPr>
          <w:p w14:paraId="5E692544">
            <w:pPr>
              <w:pStyle w:val="8"/>
              <w:widowControl w:val="0"/>
              <w:rPr>
                <w:rFonts w:hint="eastAsia" w:asciiTheme="minorEastAsia" w:hAnsiTheme="minorEastAsia" w:eastAsiaTheme="minorEastAsia" w:cstheme="minorEastAsia"/>
                <w:color w:val="auto"/>
                <w:highlight w:val="none"/>
                <w:vertAlign w:val="baseline"/>
              </w:rPr>
            </w:pPr>
          </w:p>
        </w:tc>
        <w:tc>
          <w:tcPr>
            <w:tcW w:w="898" w:type="dxa"/>
            <w:vMerge w:val="continue"/>
          </w:tcPr>
          <w:p w14:paraId="29BF090A">
            <w:pPr>
              <w:pStyle w:val="8"/>
              <w:widowControl w:val="0"/>
              <w:rPr>
                <w:rFonts w:hint="eastAsia" w:asciiTheme="minorEastAsia" w:hAnsiTheme="minorEastAsia" w:eastAsiaTheme="minorEastAsia" w:cstheme="minorEastAsia"/>
                <w:color w:val="auto"/>
                <w:highlight w:val="none"/>
                <w:vertAlign w:val="baseline"/>
              </w:rPr>
            </w:pPr>
          </w:p>
        </w:tc>
        <w:tc>
          <w:tcPr>
            <w:tcW w:w="1152" w:type="dxa"/>
            <w:vAlign w:val="center"/>
          </w:tcPr>
          <w:p w14:paraId="349FFF04">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营养馕（70g）</w:t>
            </w:r>
          </w:p>
        </w:tc>
        <w:tc>
          <w:tcPr>
            <w:tcW w:w="903" w:type="dxa"/>
            <w:vAlign w:val="center"/>
          </w:tcPr>
          <w:p w14:paraId="5EAA58DD">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7204130</w:t>
            </w:r>
          </w:p>
        </w:tc>
        <w:tc>
          <w:tcPr>
            <w:tcW w:w="725" w:type="dxa"/>
            <w:vAlign w:val="center"/>
          </w:tcPr>
          <w:p w14:paraId="72ED90E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个</w:t>
            </w:r>
          </w:p>
        </w:tc>
        <w:tc>
          <w:tcPr>
            <w:tcW w:w="1009" w:type="dxa"/>
            <w:vAlign w:val="center"/>
          </w:tcPr>
          <w:p w14:paraId="2AE7FCCA">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0.6</w:t>
            </w:r>
          </w:p>
        </w:tc>
        <w:tc>
          <w:tcPr>
            <w:tcW w:w="1379" w:type="dxa"/>
            <w:vAlign w:val="center"/>
          </w:tcPr>
          <w:p w14:paraId="73F009FB">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1"/>
                <w:highlight w:val="none"/>
                <w:vertAlign w:val="baseline"/>
                <w:lang w:val="en-US" w:eastAsia="zh-CN" w:bidi="ar-SA"/>
              </w:rPr>
            </w:pPr>
            <w:r>
              <w:rPr>
                <w:rFonts w:hint="eastAsia" w:asciiTheme="minorEastAsia" w:hAnsiTheme="minorEastAsia" w:eastAsiaTheme="minorEastAsia" w:cstheme="minorEastAsia"/>
                <w:color w:val="auto"/>
                <w:kern w:val="2"/>
                <w:sz w:val="24"/>
                <w:szCs w:val="21"/>
                <w:highlight w:val="none"/>
                <w:vertAlign w:val="baseline"/>
                <w:lang w:val="en-US" w:eastAsia="zh-CN" w:bidi="ar-SA"/>
              </w:rPr>
              <w:t>4322478</w:t>
            </w:r>
          </w:p>
        </w:tc>
        <w:tc>
          <w:tcPr>
            <w:tcW w:w="1320" w:type="dxa"/>
            <w:vMerge w:val="continue"/>
          </w:tcPr>
          <w:p w14:paraId="0975EF97">
            <w:pPr>
              <w:pStyle w:val="8"/>
              <w:widowControl w:val="0"/>
              <w:rPr>
                <w:rFonts w:hint="eastAsia" w:asciiTheme="minorEastAsia" w:hAnsiTheme="minorEastAsia" w:eastAsiaTheme="minorEastAsia" w:cstheme="minorEastAsia"/>
                <w:color w:val="auto"/>
                <w:highlight w:val="none"/>
                <w:vertAlign w:val="baseline"/>
              </w:rPr>
            </w:pPr>
          </w:p>
        </w:tc>
        <w:tc>
          <w:tcPr>
            <w:tcW w:w="6030" w:type="dxa"/>
            <w:vMerge w:val="continue"/>
          </w:tcPr>
          <w:p w14:paraId="31A30DA8">
            <w:pPr>
              <w:pStyle w:val="8"/>
              <w:widowControl w:val="0"/>
              <w:rPr>
                <w:rFonts w:hint="eastAsia" w:asciiTheme="minorEastAsia" w:hAnsiTheme="minorEastAsia" w:eastAsiaTheme="minorEastAsia" w:cstheme="minorEastAsia"/>
                <w:color w:val="auto"/>
                <w:highlight w:val="none"/>
                <w:vertAlign w:val="baseline"/>
              </w:rPr>
            </w:pPr>
          </w:p>
        </w:tc>
      </w:tr>
    </w:tbl>
    <w:p w14:paraId="50A7941C">
      <w:pPr>
        <w:pStyle w:val="5"/>
        <w:numPr>
          <w:ilvl w:val="0"/>
          <w:numId w:val="0"/>
        </w:numPr>
        <w:spacing w:before="113" w:line="230" w:lineRule="auto"/>
        <w:jc w:val="both"/>
        <w:outlineLvl w:val="0"/>
        <w:rPr>
          <w:color w:val="auto"/>
          <w:spacing w:val="6"/>
          <w:sz w:val="31"/>
          <w:szCs w:val="31"/>
          <w:highlight w:val="none"/>
          <w14:textOutline w14:w="5793" w14:cap="sq" w14:cmpd="sng">
            <w14:solidFill>
              <w14:srgbClr w14:val="000000"/>
            </w14:solidFill>
            <w14:prstDash w14:val="solid"/>
            <w14:bevel/>
          </w14:textOutline>
        </w:rPr>
        <w:sectPr>
          <w:headerReference r:id="rId49" w:type="default"/>
          <w:footerReference r:id="rId50" w:type="default"/>
          <w:pgSz w:w="16840" w:h="11907" w:orient="landscape"/>
          <w:pgMar w:top="850" w:right="850" w:bottom="850" w:left="850" w:header="0" w:footer="1083" w:gutter="0"/>
          <w:pgNumType w:fmt="decimal"/>
          <w:cols w:space="0" w:num="1"/>
          <w:rtlGutter w:val="0"/>
          <w:docGrid w:linePitch="0" w:charSpace="0"/>
        </w:sectPr>
      </w:pPr>
    </w:p>
    <w:p w14:paraId="71334B4B">
      <w:pPr>
        <w:pStyle w:val="13"/>
        <w:ind w:left="0" w:leftChars="0" w:firstLine="0" w:firstLineChars="0"/>
        <w:rPr>
          <w:rFonts w:hint="eastAsia" w:asciiTheme="majorEastAsia" w:hAnsiTheme="majorEastAsia" w:eastAsiaTheme="majorEastAsia" w:cstheme="majorEastAsia"/>
          <w:color w:val="auto"/>
          <w:sz w:val="30"/>
          <w:szCs w:val="30"/>
          <w:highlight w:val="none"/>
        </w:rPr>
      </w:pPr>
    </w:p>
    <w:p w14:paraId="578A456E">
      <w:pPr>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rPr>
        <w:t>一、</w:t>
      </w:r>
      <w:r>
        <w:rPr>
          <w:rFonts w:hint="eastAsia" w:ascii="楷体" w:hAnsi="楷体" w:eastAsia="楷体" w:cs="楷体"/>
          <w:b/>
          <w:bCs/>
          <w:color w:val="auto"/>
          <w:sz w:val="30"/>
          <w:szCs w:val="30"/>
          <w:highlight w:val="none"/>
          <w:lang w:val="en-US" w:eastAsia="zh-CN"/>
        </w:rPr>
        <w:t>质量标准、规格参数</w:t>
      </w:r>
    </w:p>
    <w:p w14:paraId="77BB690D">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营养馕：</w:t>
      </w:r>
    </w:p>
    <w:p w14:paraId="5A200B1F">
      <w:pPr>
        <w:numPr>
          <w:ilvl w:val="0"/>
          <w:numId w:val="6"/>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产品执行标准应符合或高于《食品安全地方标准 馕》DBS 65/022-2021，并可溯源；单个净重不低于70g和150g，两种规格，主要制作原材料为小麦粉、饮用水、食用盐、鸡蛋、植物油（调和油、棉籽油除外）等；</w:t>
      </w:r>
    </w:p>
    <w:p w14:paraId="7C350E31">
      <w:pPr>
        <w:numPr>
          <w:ilvl w:val="0"/>
          <w:numId w:val="6"/>
        </w:numPr>
        <w:ind w:left="0" w:leftChars="0"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所使用的食品添加剂应符合GB 2760《食品安全国家标准 食品添加剂使用标准》的规定，禁止使用含铝食品添加剂、散装油、散装食盐，禁止添加其他不符合食品安全标准或者要求的食品及添加剂及非食用物质；</w:t>
      </w:r>
    </w:p>
    <w:p w14:paraId="6509CA62">
      <w:pPr>
        <w:numPr>
          <w:ilvl w:val="0"/>
          <w:numId w:val="6"/>
        </w:numPr>
        <w:ind w:left="0" w:leftChars="0"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所有配送的馕须为新鲜加工，具有该品种应有的组织特征，馕的形状为扁圆形，圆形扁馕，无夹生、硬块，无腐败变质、油脂酸败、临近过期变质、霉变生虫和感官性异常等情况；</w:t>
      </w:r>
    </w:p>
    <w:p w14:paraId="61E47158">
      <w:pPr>
        <w:numPr>
          <w:ilvl w:val="0"/>
          <w:numId w:val="6"/>
        </w:numPr>
        <w:ind w:left="0" w:leftChars="0"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馕产品标签应符合《中华人民共和国食品安全法》和《食品安全国家标准 预包装食品标签通则》GB7718-2011的规定；</w:t>
      </w:r>
    </w:p>
    <w:p w14:paraId="45E06746">
      <w:pPr>
        <w:numPr>
          <w:ilvl w:val="0"/>
          <w:numId w:val="6"/>
        </w:numPr>
        <w:ind w:left="0" w:leftChars="0"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有相应的包装措施，每个馕独立包装，包装材质及包装标准必须符合《中华人民共和国食品安全法》，包装要完好无损、表面无任何污物和污渍；</w:t>
      </w:r>
    </w:p>
    <w:p w14:paraId="1C272EA3">
      <w:pPr>
        <w:numPr>
          <w:ilvl w:val="0"/>
          <w:numId w:val="0"/>
        </w:numPr>
        <w:ind w:left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6.保质期不低于7天，配送至学校、幼儿园时间不超过生产日期的48个小时。</w:t>
      </w:r>
    </w:p>
    <w:p w14:paraId="3B5504D2">
      <w:pPr>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二、产品质量及其他要求：</w:t>
      </w:r>
    </w:p>
    <w:p w14:paraId="788BB365">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第一次供货时，供应商随货向验收单位提供供货商和制造商资质，每批次供货时，随货提供符合《中华人民共和国食品安全法》要求的官方或官方授权的检测机构出具的检测报告，并提供检测机构出具的检测资质或具有检测能力的证明材料复印件并加盖公章，提供的报告无缺页漏页，质量检测结果必须是合格的，并且检测报告结果符合参数要求，不得提供虚假检验检测报告。出厂检验报告应涵盖本次供货产品的批次信息、检验项目、检验结果以及检验日期等关键内容，且各项指标需符合国家相关食品安全标准及产品执行标准。检验报告每季度更新一次，每次更新的检验报告需覆盖当前供应的食品品类或批次，以保证学校能及时掌握所采购食品在更全面、严格检测下的质量状况。</w:t>
      </w:r>
    </w:p>
    <w:p w14:paraId="7A7F105C">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3CD11A47">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3.保证供应产品、食品符合国家法定的质量标准，如无国家标准的应符合行业标准或地方标准，不得有参假、变质、变味、过期等现象出现，需有生产日期及有效期。严谨伪劣、假冒、无证不合格产品进入学校。</w:t>
      </w:r>
    </w:p>
    <w:p w14:paraId="6D6E6480">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4</w:t>
      </w:r>
      <w:r>
        <w:rPr>
          <w:rFonts w:hint="default" w:ascii="楷体" w:hAnsi="楷体" w:eastAsia="楷体" w:cs="楷体"/>
          <w:color w:val="auto"/>
          <w:sz w:val="28"/>
          <w:szCs w:val="28"/>
          <w:highlight w:val="none"/>
          <w:lang w:val="en-US" w:eastAsia="zh-CN"/>
        </w:rPr>
        <w:t>.质量符合技术参数要求，提供所需证件及产品检验检疫报告单。在实施中招标人将核实投标人投标书中的产品的质量标准、检验报告、《质量安全》标识与实际供货的产品的质量标准、检验报告、《质量安全》标识是否一致，如发现</w:t>
      </w:r>
      <w:r>
        <w:rPr>
          <w:rFonts w:hint="eastAsia" w:ascii="楷体" w:hAnsi="楷体" w:eastAsia="楷体" w:cs="楷体"/>
          <w:color w:val="auto"/>
          <w:sz w:val="28"/>
          <w:szCs w:val="28"/>
          <w:highlight w:val="none"/>
          <w:lang w:val="en-US" w:eastAsia="zh-CN"/>
        </w:rPr>
        <w:t>负</w:t>
      </w:r>
      <w:r>
        <w:rPr>
          <w:rFonts w:hint="default" w:ascii="楷体" w:hAnsi="楷体" w:eastAsia="楷体" w:cs="楷体"/>
          <w:color w:val="auto"/>
          <w:sz w:val="28"/>
          <w:szCs w:val="28"/>
          <w:highlight w:val="none"/>
          <w:lang w:val="en-US" w:eastAsia="zh-CN"/>
        </w:rPr>
        <w:t>偏离，招标人将取消供货资格。</w:t>
      </w:r>
    </w:p>
    <w:p w14:paraId="411C393E">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5.投标企业需使用符合相关食品安全规定的厢式运输配送，确保配送食材新鲜、保质、安全可靠。送货车辆专人专车，送货人员固定提供免费运输服务。按招标人需求时间内确保配送，送达招标人指定地点；每次供货时间为提出需求后48小时内供货,按要求送达指定位置。</w:t>
      </w:r>
    </w:p>
    <w:p w14:paraId="4DAD3EEF">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6.食品运输时不得与有毒、有害、有异味的混装运输。具有本项目相适应的配送能力，必须配备专用的配送车辆和专业的配送队伍配送过程符合食品卫生安全要求。</w:t>
      </w:r>
    </w:p>
    <w:p w14:paraId="0F2B763D">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7.为保障食材配送过程的安全性与品质，供货商的加工包装经营场所内需配备车辆装卸场地、物资分发区、仓储区、筐箱清洗消毒区等，各区应在同一经营场所，食材运输应配备封闭式专用运输车，以及专用密闭运输容器。在所有用于食材配送的车辆上安装车辆行驶轨迹监控、装卸视频监控等设备。安装符合国家相关标准及学校要求的可联网且具备回放功能的监控系统、温控系统与定位系统。设备需确保运行稳定、数据准确，能够完整记录并实时传输配送过程中的相关信息。供货商需在合同签订后首次供货前，向甲方提供监控及定位系统的监督账号，包括但不限于登录名、密码等必要信息，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14:paraId="5B7345F1">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8.投标企业从业人员需具备有效的预防性健康检查证明，配送人员配送时随身携带健康检查证明备查。</w:t>
      </w:r>
    </w:p>
    <w:p w14:paraId="014F8AAD">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9.配送周期：中标企业须按甲方学校的要求，于通知后48小时内将所订购的货物送至指定地点。必须按所规定的时间将商品配送到位。鲜牛肉、鲜羊肉、鲜鸡肉、鸡蛋、糕点、营养馕、水果、蔬菜类等保质期较短的食材，按各学校、幼儿园实际需求数量，每周配送1-3次，县城内的学校、幼儿园食材按照食材新鲜的原则建议一天一送配送。</w:t>
      </w:r>
    </w:p>
    <w:p w14:paraId="475753C6">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10.中标企业按照甲方学校、幼儿园提供的食材配送计划必须提前按校（园）及教学点为单位进行分类、分割、称重、装袋、装箱、标</w:t>
      </w:r>
      <w:r>
        <w:rPr>
          <w:rFonts w:hint="eastAsia" w:ascii="楷体" w:hAnsi="楷体" w:eastAsia="楷体" w:cs="楷体"/>
          <w:color w:val="auto"/>
          <w:sz w:val="28"/>
          <w:szCs w:val="28"/>
          <w:highlight w:val="none"/>
          <w:lang w:val="en-US" w:eastAsia="zh-CN"/>
        </w:rPr>
        <w:t>识</w:t>
      </w:r>
      <w:r>
        <w:rPr>
          <w:rFonts w:hint="default" w:ascii="楷体" w:hAnsi="楷体" w:eastAsia="楷体" w:cs="楷体"/>
          <w:color w:val="auto"/>
          <w:sz w:val="28"/>
          <w:szCs w:val="28"/>
          <w:highlight w:val="none"/>
          <w:lang w:val="en-US" w:eastAsia="zh-CN"/>
        </w:rPr>
        <w:t>等前期准备工作，严格按照食材配送周期和交货地点及运输方式进行配送。</w:t>
      </w:r>
    </w:p>
    <w:p w14:paraId="0C1F7629">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若供货商未按上述要求履行相关要求，甲方有权要求其限期整改，若在规定期限内仍未整改完成，按照合同约定违约责任处理或单方面解除合同。</w:t>
      </w:r>
    </w:p>
    <w:p w14:paraId="4A0682F3">
      <w:pPr>
        <w:numPr>
          <w:ilvl w:val="0"/>
          <w:numId w:val="0"/>
        </w:numPr>
        <w:rPr>
          <w:rFonts w:hint="default" w:ascii="楷体" w:hAnsi="楷体" w:eastAsia="楷体" w:cs="楷体"/>
          <w:b/>
          <w:bCs/>
          <w:color w:val="auto"/>
          <w:sz w:val="30"/>
          <w:szCs w:val="30"/>
          <w:highlight w:val="none"/>
          <w:lang w:val="en-US" w:eastAsia="zh-CN"/>
        </w:rPr>
      </w:pPr>
      <w:r>
        <w:rPr>
          <w:rFonts w:hint="default" w:ascii="楷体" w:hAnsi="楷体" w:eastAsia="楷体" w:cs="楷体"/>
          <w:b/>
          <w:bCs/>
          <w:color w:val="auto"/>
          <w:sz w:val="30"/>
          <w:szCs w:val="30"/>
          <w:highlight w:val="none"/>
          <w:lang w:val="en-US" w:eastAsia="zh-CN"/>
        </w:rPr>
        <w:t>三、对投标供应商的商务要求</w:t>
      </w:r>
    </w:p>
    <w:p w14:paraId="6D0FF3BE">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1.</w:t>
      </w:r>
      <w:r>
        <w:rPr>
          <w:rFonts w:hint="default" w:ascii="楷体" w:hAnsi="楷体" w:eastAsia="楷体" w:cs="楷体"/>
          <w:color w:val="auto"/>
          <w:sz w:val="28"/>
          <w:szCs w:val="28"/>
          <w:highlight w:val="none"/>
          <w:lang w:val="en-US" w:eastAsia="zh-CN"/>
        </w:rPr>
        <w:t xml:space="preserve"> 所有参与投标供应商必须讲诚信、讲信誉，恪守职业道德和行业规则。以质量求生存，认真做到同质同价、货真价实、保质保量。</w:t>
      </w:r>
    </w:p>
    <w:p w14:paraId="6F3762D4">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2.</w:t>
      </w:r>
      <w:r>
        <w:rPr>
          <w:rFonts w:hint="default" w:ascii="楷体" w:hAnsi="楷体" w:eastAsia="楷体" w:cs="楷体"/>
          <w:color w:val="auto"/>
          <w:sz w:val="28"/>
          <w:szCs w:val="28"/>
          <w:highlight w:val="none"/>
          <w:lang w:val="en-US" w:eastAsia="zh-CN"/>
        </w:rPr>
        <w:t xml:space="preserve"> 所有参与招标的供应商需做到质量合格、价格稳定，坚决杜绝以次充好，所报价格应低于同类产品的一级市场批发价，所报价格均为到货价（此价格包括物品储藏、运输、搬运装卸、税费等一切相关费用）。</w:t>
      </w:r>
    </w:p>
    <w:p w14:paraId="10537E86">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3.</w:t>
      </w:r>
      <w:r>
        <w:rPr>
          <w:rFonts w:hint="default" w:ascii="楷体" w:hAnsi="楷体" w:eastAsia="楷体" w:cs="楷体"/>
          <w:color w:val="auto"/>
          <w:sz w:val="28"/>
          <w:szCs w:val="28"/>
          <w:highlight w:val="none"/>
          <w:lang w:val="en-US" w:eastAsia="zh-CN"/>
        </w:rPr>
        <w:t xml:space="preserve"> 供应商对所提供的物资需送货并搬运入库。并装卸码放整齐；在验收品种、数量、质量之后，由甲方指定人员和乙方人员在送货单上确认签字后则完成交货。</w:t>
      </w:r>
    </w:p>
    <w:p w14:paraId="4F582585">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4.</w:t>
      </w:r>
      <w:r>
        <w:rPr>
          <w:rFonts w:hint="default" w:ascii="楷体" w:hAnsi="楷体" w:eastAsia="楷体" w:cs="楷体"/>
          <w:color w:val="auto"/>
          <w:sz w:val="28"/>
          <w:szCs w:val="28"/>
          <w:highlight w:val="none"/>
          <w:lang w:val="en-US" w:eastAsia="zh-CN"/>
        </w:rPr>
        <w:t xml:space="preserve"> 中标供应商保证在供货时遵从甲方关于本项目的采购程序，保证不会将合同及（或）其中的权利、义务转让，不得转标项、分标项。</w:t>
      </w:r>
    </w:p>
    <w:p w14:paraId="2ACEDF9A">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5.</w:t>
      </w:r>
      <w:r>
        <w:rPr>
          <w:rFonts w:hint="default" w:ascii="楷体" w:hAnsi="楷体" w:eastAsia="楷体" w:cs="楷体"/>
          <w:color w:val="auto"/>
          <w:sz w:val="28"/>
          <w:szCs w:val="28"/>
          <w:highlight w:val="none"/>
          <w:lang w:val="en-US" w:eastAsia="zh-CN"/>
        </w:rPr>
        <w:t xml:space="preserve"> 中标单位在签订合同的同时，需签订质量保证书及廉政协议。</w:t>
      </w:r>
    </w:p>
    <w:p w14:paraId="3AE4EEA4">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6.</w:t>
      </w:r>
      <w:r>
        <w:rPr>
          <w:rFonts w:hint="default" w:ascii="楷体" w:hAnsi="楷体" w:eastAsia="楷体" w:cs="楷体"/>
          <w:color w:val="auto"/>
          <w:sz w:val="28"/>
          <w:szCs w:val="28"/>
          <w:highlight w:val="none"/>
          <w:lang w:val="en-US" w:eastAsia="zh-CN"/>
        </w:rPr>
        <w:t xml:space="preserve"> 供货期间若</w:t>
      </w:r>
      <w:r>
        <w:rPr>
          <w:rFonts w:hint="eastAsia" w:ascii="楷体" w:hAnsi="楷体" w:eastAsia="楷体" w:cs="楷体"/>
          <w:color w:val="auto"/>
          <w:sz w:val="28"/>
          <w:szCs w:val="28"/>
          <w:highlight w:val="none"/>
          <w:lang w:val="en-US" w:eastAsia="zh-CN"/>
        </w:rPr>
        <w:t>甲方</w:t>
      </w:r>
      <w:r>
        <w:rPr>
          <w:rFonts w:hint="default" w:ascii="楷体" w:hAnsi="楷体" w:eastAsia="楷体" w:cs="楷体"/>
          <w:color w:val="auto"/>
          <w:sz w:val="28"/>
          <w:szCs w:val="28"/>
          <w:highlight w:val="none"/>
          <w:lang w:val="en-US" w:eastAsia="zh-CN"/>
        </w:rPr>
        <w:t>对所供货物质量产生异议，送政府质量检测部门检验，如检验不合格，检验费用由中标人负责，并接受</w:t>
      </w:r>
      <w:r>
        <w:rPr>
          <w:rFonts w:hint="eastAsia" w:ascii="楷体" w:hAnsi="楷体" w:eastAsia="楷体" w:cs="楷体"/>
          <w:color w:val="auto"/>
          <w:sz w:val="28"/>
          <w:szCs w:val="28"/>
          <w:highlight w:val="none"/>
          <w:lang w:val="en-US" w:eastAsia="zh-CN"/>
        </w:rPr>
        <w:t>甲方</w:t>
      </w:r>
      <w:r>
        <w:rPr>
          <w:rFonts w:hint="default" w:ascii="楷体" w:hAnsi="楷体" w:eastAsia="楷体" w:cs="楷体"/>
          <w:color w:val="auto"/>
          <w:sz w:val="28"/>
          <w:szCs w:val="28"/>
          <w:highlight w:val="none"/>
          <w:lang w:val="en-US" w:eastAsia="zh-CN"/>
        </w:rPr>
        <w:t>按照合同约定的处罚，若发生类似上述情况两次及以上，则</w:t>
      </w:r>
      <w:r>
        <w:rPr>
          <w:rFonts w:hint="eastAsia" w:ascii="楷体" w:hAnsi="楷体" w:eastAsia="楷体" w:cs="楷体"/>
          <w:color w:val="auto"/>
          <w:sz w:val="28"/>
          <w:szCs w:val="28"/>
          <w:highlight w:val="none"/>
          <w:lang w:val="en-US" w:eastAsia="zh-CN"/>
        </w:rPr>
        <w:t>单方面解除合同</w:t>
      </w:r>
      <w:r>
        <w:rPr>
          <w:rFonts w:hint="default" w:ascii="楷体" w:hAnsi="楷体" w:eastAsia="楷体" w:cs="楷体"/>
          <w:color w:val="auto"/>
          <w:sz w:val="28"/>
          <w:szCs w:val="28"/>
          <w:highlight w:val="none"/>
          <w:lang w:val="en-US" w:eastAsia="zh-CN"/>
        </w:rPr>
        <w:t>。</w:t>
      </w:r>
    </w:p>
    <w:p w14:paraId="5FB82E63">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7.</w:t>
      </w:r>
      <w:r>
        <w:rPr>
          <w:rFonts w:hint="default" w:ascii="楷体" w:hAnsi="楷体" w:eastAsia="楷体" w:cs="楷体"/>
          <w:color w:val="auto"/>
          <w:sz w:val="28"/>
          <w:szCs w:val="28"/>
          <w:highlight w:val="none"/>
          <w:lang w:val="en-US" w:eastAsia="zh-CN"/>
        </w:rPr>
        <w:t xml:space="preserve">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w:t>
      </w:r>
      <w:r>
        <w:rPr>
          <w:rFonts w:hint="default" w:ascii="楷体" w:hAnsi="楷体" w:eastAsia="楷体" w:cs="楷体"/>
          <w:b/>
          <w:bCs/>
          <w:color w:val="auto"/>
          <w:sz w:val="28"/>
          <w:szCs w:val="28"/>
          <w:highlight w:val="none"/>
          <w:lang w:val="en-US" w:eastAsia="zh-CN"/>
        </w:rPr>
        <w:t>20%</w:t>
      </w:r>
      <w:r>
        <w:rPr>
          <w:rFonts w:hint="default" w:ascii="楷体" w:hAnsi="楷体" w:eastAsia="楷体" w:cs="楷体"/>
          <w:color w:val="auto"/>
          <w:sz w:val="28"/>
          <w:szCs w:val="28"/>
          <w:highlight w:val="none"/>
          <w:lang w:val="en-US" w:eastAsia="zh-CN"/>
        </w:rPr>
        <w:t>向甲方承担违约责任。合同解除后，甲方有权与第三方供货商另行签订合同，进行供货。</w:t>
      </w:r>
    </w:p>
    <w:p w14:paraId="58F7D600">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8.</w:t>
      </w:r>
      <w:r>
        <w:rPr>
          <w:rFonts w:hint="default" w:ascii="楷体" w:hAnsi="楷体" w:eastAsia="楷体" w:cs="楷体"/>
          <w:color w:val="auto"/>
          <w:sz w:val="28"/>
          <w:szCs w:val="28"/>
          <w:highlight w:val="none"/>
          <w:lang w:val="en-US" w:eastAsia="zh-CN"/>
        </w:rPr>
        <w:t xml:space="preserve"> 各标段食材项目中企业不允许以任何形式转包、分包方式履行本合同，中标供应商严禁以任何形式变相赚取食材差价，一经查实属实者终止履行合同，对产生的经济纠纷付诸司法程序裁定和所造成的一切后果均由乙方承担。</w:t>
      </w:r>
    </w:p>
    <w:p w14:paraId="416D433B">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9.</w:t>
      </w:r>
      <w:r>
        <w:rPr>
          <w:rFonts w:hint="default" w:ascii="楷体" w:hAnsi="楷体" w:eastAsia="楷体" w:cs="楷体"/>
          <w:color w:val="auto"/>
          <w:sz w:val="28"/>
          <w:szCs w:val="28"/>
          <w:highlight w:val="none"/>
          <w:lang w:val="en-US" w:eastAsia="zh-CN"/>
        </w:rPr>
        <w:t xml:space="preserve"> 投标企业需具备卫生合格的库房。投标单位在投标文件中需提供中标后在项目所在地成立仓库完成该项目履约承诺书。不提供视为无效投标</w:t>
      </w:r>
      <w:r>
        <w:rPr>
          <w:rFonts w:hint="eastAsia" w:ascii="楷体" w:hAnsi="楷体" w:eastAsia="楷体" w:cs="楷体"/>
          <w:color w:val="auto"/>
          <w:sz w:val="28"/>
          <w:szCs w:val="28"/>
          <w:highlight w:val="none"/>
          <w:lang w:val="en-US" w:eastAsia="zh-CN"/>
        </w:rPr>
        <w:t>。</w:t>
      </w:r>
    </w:p>
    <w:p w14:paraId="0C83763D">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10.</w:t>
      </w:r>
      <w:r>
        <w:rPr>
          <w:rFonts w:hint="default" w:ascii="楷体" w:hAnsi="楷体" w:eastAsia="楷体" w:cs="楷体"/>
          <w:color w:val="auto"/>
          <w:sz w:val="28"/>
          <w:szCs w:val="28"/>
          <w:highlight w:val="none"/>
          <w:lang w:val="en-US" w:eastAsia="zh-CN"/>
        </w:rPr>
        <w:t xml:space="preserve"> 投标单位需提供近三年内无因食品安全问题行政处罚的承诺书。不提供视为无效投标</w:t>
      </w:r>
      <w:r>
        <w:rPr>
          <w:rFonts w:hint="eastAsia" w:ascii="楷体" w:hAnsi="楷体" w:eastAsia="楷体" w:cs="楷体"/>
          <w:color w:val="auto"/>
          <w:sz w:val="28"/>
          <w:szCs w:val="28"/>
          <w:highlight w:val="none"/>
          <w:lang w:val="en-US" w:eastAsia="zh-CN"/>
        </w:rPr>
        <w:t>。</w:t>
      </w:r>
    </w:p>
    <w:p w14:paraId="2D234D6B">
      <w:pPr>
        <w:numPr>
          <w:ilvl w:val="0"/>
          <w:numId w:val="0"/>
        </w:numPr>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11.</w:t>
      </w:r>
      <w:r>
        <w:rPr>
          <w:rFonts w:hint="default" w:ascii="楷体" w:hAnsi="楷体" w:eastAsia="楷体" w:cs="楷体"/>
          <w:color w:val="auto"/>
          <w:sz w:val="28"/>
          <w:szCs w:val="28"/>
          <w:highlight w:val="none"/>
          <w:lang w:val="en-US" w:eastAsia="zh-CN"/>
        </w:rPr>
        <w:t xml:space="preserve"> 根据教育部等七部门关于印发《农村义务教育学生营养改善计划实施95办法》的通知教财〔2022〕2号规定：第四十一条教育部门应会同有关食品安全监管部门加强供餐监管，建立学校食堂、供餐企业（单位）信用档案。学校食堂、供餐企业（单位）出现下列情况之一者，应立即停止供餐：</w:t>
      </w:r>
    </w:p>
    <w:p w14:paraId="130305A9">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eastAsia="zh-CN"/>
        </w:rPr>
        <w:t>1</w:t>
      </w:r>
      <w:r>
        <w:rPr>
          <w:rFonts w:hint="default" w:ascii="楷体" w:hAnsi="楷体" w:eastAsia="楷体" w:cs="楷体"/>
          <w:color w:val="auto"/>
          <w:sz w:val="28"/>
          <w:szCs w:val="28"/>
          <w:highlight w:val="none"/>
          <w:lang w:val="en-US" w:eastAsia="zh-CN"/>
        </w:rPr>
        <w:t>）违反相关法律法规，被市场监管部门吊销食品经营许可证、营业执照；</w:t>
      </w:r>
    </w:p>
    <w:p w14:paraId="03D3523A">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eastAsia="zh-CN"/>
        </w:rPr>
        <w:t>2</w:t>
      </w:r>
      <w:r>
        <w:rPr>
          <w:rFonts w:hint="default" w:ascii="楷体" w:hAnsi="楷体" w:eastAsia="楷体" w:cs="楷体"/>
          <w:color w:val="auto"/>
          <w:sz w:val="28"/>
          <w:szCs w:val="28"/>
          <w:highlight w:val="none"/>
          <w:lang w:val="en-US" w:eastAsia="zh-CN"/>
        </w:rPr>
        <w:t>）发生食品安全事故或在合同期内被行政处罚的；</w:t>
      </w:r>
    </w:p>
    <w:p w14:paraId="71738F06">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eastAsia="zh-CN"/>
        </w:rPr>
        <w:t>3</w:t>
      </w:r>
      <w:r>
        <w:rPr>
          <w:rFonts w:hint="default" w:ascii="楷体" w:hAnsi="楷体" w:eastAsia="楷体" w:cs="楷体"/>
          <w:color w:val="auto"/>
          <w:sz w:val="28"/>
          <w:szCs w:val="28"/>
          <w:highlight w:val="none"/>
          <w:lang w:val="en-US" w:eastAsia="zh-CN"/>
        </w:rPr>
        <w:t>）未持续保持食品经营许可条件，经整改仍不符合食品经营许可条件的；</w:t>
      </w:r>
    </w:p>
    <w:p w14:paraId="366FC99E">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eastAsia="zh-CN"/>
        </w:rPr>
        <w:t>4</w:t>
      </w:r>
      <w:r>
        <w:rPr>
          <w:rFonts w:hint="default" w:ascii="楷体" w:hAnsi="楷体" w:eastAsia="楷体" w:cs="楷体"/>
          <w:color w:val="auto"/>
          <w:sz w:val="28"/>
          <w:szCs w:val="28"/>
          <w:highlight w:val="none"/>
          <w:lang w:val="en-US" w:eastAsia="zh-CN"/>
        </w:rPr>
        <w:t>）存在采购加工法律法规禁止生产经营的食品、使用非食用物质、滥用食品添加剂、降低食品安全保障条件等食品安全问题的；</w:t>
      </w:r>
    </w:p>
    <w:p w14:paraId="17077571">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eastAsia="zh-CN"/>
        </w:rPr>
        <w:t>5</w:t>
      </w:r>
      <w:r>
        <w:rPr>
          <w:rFonts w:hint="default" w:ascii="楷体" w:hAnsi="楷体" w:eastAsia="楷体" w:cs="楷体"/>
          <w:color w:val="auto"/>
          <w:sz w:val="28"/>
          <w:szCs w:val="28"/>
          <w:highlight w:val="none"/>
          <w:lang w:val="en-US" w:eastAsia="zh-CN"/>
        </w:rPr>
        <w:t>）出现降低供餐质量和餐量标准，随意变更供餐食谱等情况，或在供餐质量评议中学生满意度较低，经约谈警告后，仍不改正的；</w:t>
      </w:r>
    </w:p>
    <w:p w14:paraId="36843412">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eastAsia="zh-CN"/>
        </w:rPr>
        <w:t>6</w:t>
      </w:r>
      <w:r>
        <w:rPr>
          <w:rFonts w:hint="default" w:ascii="楷体" w:hAnsi="楷体" w:eastAsia="楷体" w:cs="楷体"/>
          <w:color w:val="auto"/>
          <w:sz w:val="28"/>
          <w:szCs w:val="28"/>
          <w:highlight w:val="none"/>
          <w:lang w:val="en-US" w:eastAsia="zh-CN"/>
        </w:rPr>
        <w:t>）擅自转包、分包供餐业务或存在擅自变更配餐生产地址、擅自更换履约人等违约行为；</w:t>
      </w:r>
    </w:p>
    <w:p w14:paraId="37C24F6F">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w:t>
      </w:r>
      <w:r>
        <w:rPr>
          <w:rFonts w:hint="eastAsia" w:ascii="楷体" w:hAnsi="楷体" w:eastAsia="楷体" w:cs="楷体"/>
          <w:color w:val="auto"/>
          <w:sz w:val="28"/>
          <w:szCs w:val="28"/>
          <w:highlight w:val="none"/>
          <w:lang w:val="en-US" w:eastAsia="zh-CN"/>
        </w:rPr>
        <w:t>7</w:t>
      </w:r>
      <w:r>
        <w:rPr>
          <w:rFonts w:hint="default" w:ascii="楷体" w:hAnsi="楷体" w:eastAsia="楷体" w:cs="楷体"/>
          <w:color w:val="auto"/>
          <w:sz w:val="28"/>
          <w:szCs w:val="28"/>
          <w:highlight w:val="none"/>
          <w:lang w:val="en-US" w:eastAsia="zh-CN"/>
        </w:rPr>
        <w:t>）出现其他违反法律法规及有关规定的行为。具体管理办法</w:t>
      </w:r>
      <w:r>
        <w:rPr>
          <w:rFonts w:hint="default" w:ascii="楷体" w:hAnsi="楷体" w:eastAsia="楷体" w:cs="楷体"/>
          <w:color w:val="FF0000"/>
          <w:sz w:val="28"/>
          <w:szCs w:val="28"/>
          <w:highlight w:val="none"/>
          <w:lang w:val="en-US" w:eastAsia="zh-CN"/>
        </w:rPr>
        <w:t>按</w:t>
      </w:r>
      <w:bookmarkStart w:id="69" w:name="_GoBack"/>
      <w:bookmarkEnd w:id="69"/>
      <w:r>
        <w:rPr>
          <w:rFonts w:hint="default" w:ascii="楷体" w:hAnsi="楷体" w:eastAsia="楷体" w:cs="楷体"/>
          <w:color w:val="FF0000"/>
          <w:sz w:val="28"/>
          <w:szCs w:val="28"/>
          <w:highlight w:val="none"/>
          <w:lang w:val="en-US" w:eastAsia="zh-CN"/>
        </w:rPr>
        <w:t>上级有关食品</w:t>
      </w:r>
      <w:r>
        <w:rPr>
          <w:rFonts w:hint="eastAsia" w:ascii="楷体" w:hAnsi="楷体" w:eastAsia="楷体" w:cs="楷体"/>
          <w:color w:val="FF0000"/>
          <w:sz w:val="28"/>
          <w:szCs w:val="28"/>
          <w:highlight w:val="none"/>
          <w:lang w:val="en-US" w:eastAsia="zh-CN"/>
        </w:rPr>
        <w:t>安全</w:t>
      </w:r>
      <w:r>
        <w:rPr>
          <w:rFonts w:hint="default" w:ascii="楷体" w:hAnsi="楷体" w:eastAsia="楷体" w:cs="楷体"/>
          <w:color w:val="FF0000"/>
          <w:sz w:val="28"/>
          <w:szCs w:val="28"/>
          <w:highlight w:val="none"/>
          <w:lang w:val="en-US" w:eastAsia="zh-CN"/>
        </w:rPr>
        <w:t>相关文件执行</w:t>
      </w:r>
      <w:r>
        <w:rPr>
          <w:rFonts w:hint="eastAsia" w:ascii="楷体" w:hAnsi="楷体" w:eastAsia="楷体" w:cs="楷体"/>
          <w:color w:val="FF0000"/>
          <w:sz w:val="28"/>
          <w:szCs w:val="28"/>
          <w:highlight w:val="none"/>
          <w:lang w:val="en-US" w:eastAsia="zh-CN"/>
        </w:rPr>
        <w:t>。</w:t>
      </w:r>
    </w:p>
    <w:p w14:paraId="15A12C34">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如若供应商在履约合同期限内违反上述11条中的任何条款规定，甲方有权终止合同并顺延至第二或第三名中标成交</w:t>
      </w:r>
      <w:r>
        <w:rPr>
          <w:rFonts w:hint="eastAsia" w:ascii="楷体" w:hAnsi="楷体" w:eastAsia="楷体" w:cs="楷体"/>
          <w:color w:val="auto"/>
          <w:sz w:val="28"/>
          <w:szCs w:val="28"/>
          <w:highlight w:val="none"/>
          <w:lang w:val="en-US" w:eastAsia="zh-CN"/>
        </w:rPr>
        <w:tab/>
      </w:r>
      <w:r>
        <w:rPr>
          <w:rFonts w:hint="default" w:ascii="楷体" w:hAnsi="楷体" w:eastAsia="楷体" w:cs="楷体"/>
          <w:color w:val="auto"/>
          <w:sz w:val="28"/>
          <w:szCs w:val="28"/>
          <w:highlight w:val="none"/>
          <w:lang w:val="en-US" w:eastAsia="zh-CN"/>
        </w:rPr>
        <w:t>单位继续完成履约，或重新组织招标。</w:t>
      </w:r>
    </w:p>
    <w:p w14:paraId="0D3C8687">
      <w:pPr>
        <w:numPr>
          <w:ilvl w:val="0"/>
          <w:numId w:val="0"/>
        </w:numPr>
        <w:rPr>
          <w:rFonts w:hint="default" w:ascii="楷体" w:hAnsi="楷体" w:eastAsia="楷体" w:cs="楷体"/>
          <w:b/>
          <w:bCs/>
          <w:color w:val="auto"/>
          <w:sz w:val="30"/>
          <w:szCs w:val="30"/>
          <w:highlight w:val="none"/>
          <w:lang w:val="en-US" w:eastAsia="zh-CN"/>
        </w:rPr>
      </w:pPr>
      <w:r>
        <w:rPr>
          <w:rFonts w:hint="default" w:ascii="楷体" w:hAnsi="楷体" w:eastAsia="楷体" w:cs="楷体"/>
          <w:b/>
          <w:bCs/>
          <w:color w:val="auto"/>
          <w:sz w:val="30"/>
          <w:szCs w:val="30"/>
          <w:highlight w:val="none"/>
          <w:lang w:val="en-US" w:eastAsia="zh-CN"/>
        </w:rPr>
        <w:t>四、其他商务要求</w:t>
      </w:r>
    </w:p>
    <w:p w14:paraId="6D930DF3">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1.适用范围：全县农村义务教育学生营养改善计划项目、家庭经济困难学生生活费伙食补助项目、学前幼儿伙食补助项目。</w:t>
      </w:r>
    </w:p>
    <w:p w14:paraId="6D6E7C6E">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2.合同期限：本次招标食材使用时间2025年2月15日至2026年1月31日，具体以签订合同时间为准，以实际供货量进行结算。</w:t>
      </w:r>
    </w:p>
    <w:p w14:paraId="038B4902">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w:t>
      </w:r>
      <w:r>
        <w:rPr>
          <w:rFonts w:hint="default" w:ascii="楷体" w:hAnsi="楷体" w:eastAsia="楷体" w:cs="楷体"/>
          <w:color w:val="auto"/>
          <w:sz w:val="28"/>
          <w:szCs w:val="28"/>
          <w:highlight w:val="none"/>
          <w:lang w:val="en-US" w:eastAsia="zh-CN"/>
        </w:rPr>
        <w:t>.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p>
    <w:p w14:paraId="0B5167BD">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4.投标企业中标后依法向采购单位缴纳中标总价7%的履约保证金或提供银行开具的保函。</w:t>
      </w:r>
    </w:p>
    <w:p w14:paraId="28ED888C">
      <w:pPr>
        <w:numPr>
          <w:ilvl w:val="0"/>
          <w:numId w:val="0"/>
        </w:num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5.投标企业中标后，首次供货之前向采购单位提供本地保险公司签订的《食品安全责任保险》保单，保额不少于中标金额。</w:t>
      </w:r>
    </w:p>
    <w:p w14:paraId="54247E3C">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w:t>
      </w:r>
      <w:r>
        <w:rPr>
          <w:rFonts w:hint="default" w:ascii="楷体" w:hAnsi="楷体" w:eastAsia="楷体" w:cs="楷体"/>
          <w:color w:val="auto"/>
          <w:sz w:val="28"/>
          <w:szCs w:val="28"/>
          <w:highlight w:val="none"/>
          <w:lang w:val="en-US" w:eastAsia="zh-CN"/>
        </w:rPr>
        <w:t>.投标企业需具备卫生合格的库房。</w:t>
      </w:r>
    </w:p>
    <w:p w14:paraId="4C7B0120">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7</w:t>
      </w:r>
      <w:r>
        <w:rPr>
          <w:rFonts w:hint="default" w:ascii="楷体" w:hAnsi="楷体" w:eastAsia="楷体" w:cs="楷体"/>
          <w:color w:val="auto"/>
          <w:sz w:val="28"/>
          <w:szCs w:val="28"/>
          <w:highlight w:val="none"/>
          <w:lang w:val="en-US" w:eastAsia="zh-CN"/>
        </w:rPr>
        <w:t>.企业需配合教育局开展资金对账、食材质量验收及抽检工作，如遇项目专项审计、检查、案件调查，企业需无条件配合。</w:t>
      </w:r>
    </w:p>
    <w:p w14:paraId="2F260167">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8</w:t>
      </w:r>
      <w:r>
        <w:rPr>
          <w:rFonts w:hint="default" w:ascii="楷体" w:hAnsi="楷体" w:eastAsia="楷体" w:cs="楷体"/>
          <w:color w:val="auto"/>
          <w:sz w:val="28"/>
          <w:szCs w:val="28"/>
          <w:highlight w:val="none"/>
          <w:lang w:val="en-US" w:eastAsia="zh-CN"/>
        </w:rPr>
        <w:t>.结算：每月最终以学校实际验收量为准进行支付（企业必须次月月初按时开具支付发票，未及时开具税务发票的由企业承担责任），合同金额以最终实际配送验收金额为准。</w:t>
      </w:r>
    </w:p>
    <w:p w14:paraId="53CF7434">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9</w:t>
      </w:r>
      <w:r>
        <w:rPr>
          <w:rFonts w:hint="default" w:ascii="楷体" w:hAnsi="楷体" w:eastAsia="楷体" w:cs="楷体"/>
          <w:color w:val="auto"/>
          <w:sz w:val="28"/>
          <w:szCs w:val="28"/>
          <w:highlight w:val="none"/>
          <w:lang w:val="en-US" w:eastAsia="zh-CN"/>
        </w:rPr>
        <w:t>.该项目最终结算以实际发生量给与结算。</w:t>
      </w:r>
    </w:p>
    <w:p w14:paraId="64A9BD59">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lang w:val="en-US" w:eastAsia="zh-CN"/>
        </w:rPr>
        <w:t>0</w:t>
      </w:r>
      <w:r>
        <w:rPr>
          <w:rFonts w:hint="default" w:ascii="楷体" w:hAnsi="楷体" w:eastAsia="楷体" w:cs="楷体"/>
          <w:color w:val="auto"/>
          <w:sz w:val="28"/>
          <w:szCs w:val="28"/>
          <w:highlight w:val="none"/>
          <w:lang w:val="en-US" w:eastAsia="zh-CN"/>
        </w:rPr>
        <w:t>.投标报价包含:货物本身价格、保险费用、包装费、运输费用、搬运费、损耗、税金费用、检疫费、管理费、自检费及验收合格前和质保期内发生的一切费用、应当提供的伴随服务/售后服务费用。</w:t>
      </w:r>
    </w:p>
    <w:p w14:paraId="3A5373B8">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lang w:val="en-US" w:eastAsia="zh-CN"/>
        </w:rPr>
        <w:t>1</w:t>
      </w:r>
      <w:r>
        <w:rPr>
          <w:rFonts w:hint="default" w:ascii="楷体" w:hAnsi="楷体" w:eastAsia="楷体" w:cs="楷体"/>
          <w:color w:val="auto"/>
          <w:sz w:val="28"/>
          <w:szCs w:val="28"/>
          <w:highlight w:val="none"/>
          <w:lang w:val="en-US" w:eastAsia="zh-CN"/>
        </w:rPr>
        <w:t>.为确保资金精准核算，投标企业的投标单价，核准后只保留小数点后2位（小数点后两位以外的数据均不计算，同时不进行四舍五入）。</w:t>
      </w:r>
    </w:p>
    <w:p w14:paraId="2E772103">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lang w:val="en-US" w:eastAsia="zh-CN"/>
        </w:rPr>
        <w:t>2</w:t>
      </w:r>
      <w:r>
        <w:rPr>
          <w:rFonts w:hint="default" w:ascii="楷体" w:hAnsi="楷体" w:eastAsia="楷体" w:cs="楷体"/>
          <w:color w:val="auto"/>
          <w:sz w:val="28"/>
          <w:szCs w:val="28"/>
          <w:highlight w:val="none"/>
          <w:lang w:val="en-US" w:eastAsia="zh-CN"/>
        </w:rPr>
        <w:t>.食材配送及验收：一是送货，中标企业须按甲方</w:t>
      </w:r>
      <w:r>
        <w:rPr>
          <w:rFonts w:hint="eastAsia" w:ascii="楷体" w:hAnsi="楷体" w:eastAsia="楷体" w:cs="楷体"/>
          <w:color w:val="auto"/>
          <w:sz w:val="28"/>
          <w:szCs w:val="28"/>
          <w:highlight w:val="none"/>
          <w:lang w:val="en-US" w:eastAsia="zh-CN"/>
        </w:rPr>
        <w:t>管理的</w:t>
      </w:r>
      <w:r>
        <w:rPr>
          <w:rFonts w:hint="default" w:ascii="楷体" w:hAnsi="楷体" w:eastAsia="楷体" w:cs="楷体"/>
          <w:color w:val="auto"/>
          <w:sz w:val="28"/>
          <w:szCs w:val="28"/>
          <w:highlight w:val="none"/>
          <w:lang w:val="en-US" w:eastAsia="zh-CN"/>
        </w:rPr>
        <w:t>学校</w:t>
      </w:r>
      <w:r>
        <w:rPr>
          <w:rFonts w:hint="eastAsia" w:ascii="楷体" w:hAnsi="楷体" w:eastAsia="楷体" w:cs="楷体"/>
          <w:color w:val="auto"/>
          <w:sz w:val="28"/>
          <w:szCs w:val="28"/>
          <w:highlight w:val="none"/>
          <w:lang w:val="en-US" w:eastAsia="zh-CN"/>
        </w:rPr>
        <w:t>、幼儿园</w:t>
      </w:r>
      <w:r>
        <w:rPr>
          <w:rFonts w:hint="default" w:ascii="楷体" w:hAnsi="楷体" w:eastAsia="楷体" w:cs="楷体"/>
          <w:color w:val="auto"/>
          <w:sz w:val="28"/>
          <w:szCs w:val="28"/>
          <w:highlight w:val="none"/>
          <w:lang w:val="en-US" w:eastAsia="zh-CN"/>
        </w:rPr>
        <w:t>的要求，于通知后48小时内将所订购的货物送至指定地点。必须按所规定的时间将商品配送到位。中标企业应当保持联系方式24小时畅通，配送过程中产生的损耗由乙方自行承担。二是验收，每次随货送上一式三份的送货清单（一份甲方留存、一份乙方留存、一份甲方与乙方结算时使用），学校、幼儿园验收后由甲乙双方签字核认，作为送货凭证，验收过程乙方应有人在现场参与验收。学校退货应出具书面凭证并备注原因，退换货物的风险和所产生的费用由配送企业自行承担。 </w:t>
      </w:r>
    </w:p>
    <w:p w14:paraId="52AEA67C">
      <w:pPr>
        <w:numPr>
          <w:ilvl w:val="0"/>
          <w:numId w:val="0"/>
        </w:numPr>
        <w:rPr>
          <w:rFonts w:hint="default" w:ascii="楷体" w:hAnsi="楷体" w:eastAsia="楷体" w:cs="楷体"/>
          <w:b/>
          <w:bCs/>
          <w:color w:val="auto"/>
          <w:sz w:val="30"/>
          <w:szCs w:val="30"/>
          <w:highlight w:val="none"/>
          <w:lang w:val="en-US" w:eastAsia="zh-CN"/>
        </w:rPr>
      </w:pPr>
      <w:r>
        <w:rPr>
          <w:rFonts w:hint="default" w:ascii="楷体" w:hAnsi="楷体" w:eastAsia="楷体" w:cs="楷体"/>
          <w:b/>
          <w:bCs/>
          <w:color w:val="auto"/>
          <w:sz w:val="30"/>
          <w:szCs w:val="30"/>
          <w:highlight w:val="none"/>
          <w:lang w:val="en-US" w:eastAsia="zh-CN"/>
        </w:rPr>
        <w:t>五、确定中标候选人</w:t>
      </w:r>
    </w:p>
    <w:p w14:paraId="4953773C">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 xml:space="preserve"> 1.招标人确定中标人的原则：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8C85587">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2.本项目选定唯一中标人，招标人与中标人签订定供货合同，由中标人供货，如中标人在履行合同期间达不到验收标准或服务不及时等（招标人根据验收标准评定），招标人终止与中标人的合同，顺延第二中标候选人为中标人或重新招标。</w:t>
      </w:r>
    </w:p>
    <w:p w14:paraId="0687E7EF">
      <w:pPr>
        <w:numPr>
          <w:ilvl w:val="0"/>
          <w:numId w:val="0"/>
        </w:numPr>
        <w:rPr>
          <w:rFonts w:hint="default" w:ascii="楷体" w:hAnsi="楷体" w:eastAsia="楷体" w:cs="楷体"/>
          <w:b/>
          <w:bCs/>
          <w:color w:val="auto"/>
          <w:sz w:val="32"/>
          <w:szCs w:val="32"/>
          <w:highlight w:val="none"/>
          <w:lang w:val="en-US" w:eastAsia="zh-CN"/>
        </w:rPr>
      </w:pPr>
      <w:r>
        <w:rPr>
          <w:rFonts w:hint="default" w:ascii="楷体" w:hAnsi="楷体" w:eastAsia="楷体" w:cs="楷体"/>
          <w:b/>
          <w:bCs/>
          <w:color w:val="auto"/>
          <w:sz w:val="32"/>
          <w:szCs w:val="32"/>
          <w:highlight w:val="none"/>
          <w:lang w:val="en-US" w:eastAsia="zh-CN"/>
        </w:rPr>
        <w:t>六、</w:t>
      </w:r>
      <w:r>
        <w:rPr>
          <w:rFonts w:hint="default" w:ascii="楷体" w:hAnsi="楷体" w:eastAsia="楷体" w:cs="楷体"/>
          <w:b/>
          <w:bCs/>
          <w:color w:val="FF0000"/>
          <w:sz w:val="32"/>
          <w:szCs w:val="32"/>
          <w:highlight w:val="none"/>
          <w:lang w:val="en-US" w:eastAsia="zh-CN"/>
        </w:rPr>
        <w:t>相关材料核查</w:t>
      </w:r>
    </w:p>
    <w:p w14:paraId="66D83BC6">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w:t>
      </w:r>
      <w:r>
        <w:rPr>
          <w:rFonts w:hint="default" w:ascii="楷体" w:hAnsi="楷体" w:eastAsia="楷体" w:cs="楷体"/>
          <w:color w:val="FF0000"/>
          <w:sz w:val="28"/>
          <w:szCs w:val="28"/>
          <w:highlight w:val="none"/>
          <w:lang w:val="en-US" w:eastAsia="zh-CN"/>
        </w:rPr>
        <w:t>招标人将在履约验收过程中</w:t>
      </w:r>
      <w:r>
        <w:rPr>
          <w:rFonts w:hint="default" w:ascii="楷体" w:hAnsi="楷体" w:eastAsia="楷体" w:cs="楷体"/>
          <w:color w:val="auto"/>
          <w:sz w:val="28"/>
          <w:szCs w:val="28"/>
          <w:highlight w:val="none"/>
          <w:lang w:val="en-US" w:eastAsia="zh-CN"/>
        </w:rPr>
        <w:t>对中标候选人是否能圆满地履行合同进行</w:t>
      </w:r>
      <w:r>
        <w:rPr>
          <w:rFonts w:hint="default" w:ascii="楷体" w:hAnsi="楷体" w:eastAsia="楷体" w:cs="楷体"/>
          <w:color w:val="FF0000"/>
          <w:sz w:val="28"/>
          <w:szCs w:val="28"/>
          <w:highlight w:val="none"/>
          <w:lang w:val="en-US" w:eastAsia="zh-CN"/>
        </w:rPr>
        <w:t>核查</w:t>
      </w:r>
      <w:r>
        <w:rPr>
          <w:rFonts w:hint="default" w:ascii="楷体" w:hAnsi="楷体" w:eastAsia="楷体" w:cs="楷体"/>
          <w:color w:val="auto"/>
          <w:sz w:val="28"/>
          <w:szCs w:val="28"/>
          <w:highlight w:val="none"/>
          <w:lang w:val="en-US" w:eastAsia="zh-CN"/>
        </w:rPr>
        <w:t>。</w:t>
      </w:r>
      <w:r>
        <w:rPr>
          <w:rFonts w:hint="default" w:ascii="楷体" w:hAnsi="楷体" w:eastAsia="楷体" w:cs="楷体"/>
          <w:color w:val="FF0000"/>
          <w:sz w:val="28"/>
          <w:szCs w:val="28"/>
          <w:highlight w:val="none"/>
          <w:lang w:val="en-US" w:eastAsia="zh-CN"/>
        </w:rPr>
        <w:t>核查</w:t>
      </w:r>
      <w:r>
        <w:rPr>
          <w:rFonts w:hint="default" w:ascii="楷体" w:hAnsi="楷体" w:eastAsia="楷体" w:cs="楷体"/>
          <w:color w:val="auto"/>
          <w:sz w:val="28"/>
          <w:szCs w:val="28"/>
          <w:highlight w:val="none"/>
          <w:lang w:val="en-US" w:eastAsia="zh-CN"/>
        </w:rPr>
        <w:t>包括中标候选人投标文件中提供的所有资格证明材料原件，中标候选人投标文件及补充承诺中涉及的其他相关资料原件，以及对本项目实施可能存在风险的其他因素。</w:t>
      </w:r>
    </w:p>
    <w:p w14:paraId="07205AE8">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2.招标人若发现中标候选人在投标过程中提供虚假证明文件，故意隐瞒公司不良信誉和财务状况，以及存在可能对合同圆满履行造成风险的其他因素等，则按规定取消其中标资格，监管部门依法进行处理。</w:t>
      </w:r>
    </w:p>
    <w:p w14:paraId="051A18C7">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3.如果中标候选人被确认不具备执行合同能力，招标人有权取消其中标资格，并按同样的程序</w:t>
      </w:r>
      <w:r>
        <w:rPr>
          <w:rFonts w:hint="default" w:ascii="楷体" w:hAnsi="楷体" w:eastAsia="楷体" w:cs="楷体"/>
          <w:color w:val="FF0000"/>
          <w:sz w:val="28"/>
          <w:szCs w:val="28"/>
          <w:highlight w:val="none"/>
          <w:lang w:val="en-US" w:eastAsia="zh-CN"/>
        </w:rPr>
        <w:t>核查</w:t>
      </w:r>
      <w:r>
        <w:rPr>
          <w:rFonts w:hint="default" w:ascii="楷体" w:hAnsi="楷体" w:eastAsia="楷体" w:cs="楷体"/>
          <w:color w:val="auto"/>
          <w:sz w:val="28"/>
          <w:szCs w:val="28"/>
          <w:highlight w:val="none"/>
          <w:lang w:val="en-US" w:eastAsia="zh-CN"/>
        </w:rPr>
        <w:t>下一个中标候选人，直至确认具有执行合同能力的企业为止。</w:t>
      </w:r>
    </w:p>
    <w:p w14:paraId="3DBA133A">
      <w:pPr>
        <w:numPr>
          <w:ilvl w:val="0"/>
          <w:numId w:val="0"/>
        </w:numPr>
        <w:rPr>
          <w:rFonts w:hint="default" w:ascii="楷体" w:hAnsi="楷体" w:eastAsia="楷体" w:cs="楷体"/>
          <w:b/>
          <w:bCs/>
          <w:color w:val="auto"/>
          <w:sz w:val="30"/>
          <w:szCs w:val="30"/>
          <w:highlight w:val="none"/>
          <w:lang w:val="en-US" w:eastAsia="zh-CN"/>
        </w:rPr>
      </w:pPr>
      <w:r>
        <w:rPr>
          <w:rFonts w:hint="default" w:ascii="楷体" w:hAnsi="楷体" w:eastAsia="楷体" w:cs="楷体"/>
          <w:b/>
          <w:bCs/>
          <w:color w:val="auto"/>
          <w:sz w:val="30"/>
          <w:szCs w:val="30"/>
          <w:highlight w:val="none"/>
          <w:lang w:val="en-US" w:eastAsia="zh-CN"/>
        </w:rPr>
        <w:t>七、签订合同</w:t>
      </w:r>
    </w:p>
    <w:p w14:paraId="26A5E923">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14:paraId="7D3447B4">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2.招标人和中标人应当自中标通知书发出之日起</w:t>
      </w:r>
      <w:r>
        <w:rPr>
          <w:rFonts w:hint="eastAsia" w:ascii="楷体" w:hAnsi="楷体" w:eastAsia="楷体" w:cs="楷体"/>
          <w:color w:val="auto"/>
          <w:sz w:val="28"/>
          <w:szCs w:val="28"/>
          <w:highlight w:val="none"/>
          <w:lang w:val="en-US" w:eastAsia="zh-CN"/>
        </w:rPr>
        <w:t>20</w:t>
      </w:r>
      <w:r>
        <w:rPr>
          <w:rFonts w:hint="default" w:ascii="楷体" w:hAnsi="楷体" w:eastAsia="楷体" w:cs="楷体"/>
          <w:color w:val="auto"/>
          <w:sz w:val="28"/>
          <w:szCs w:val="28"/>
          <w:highlight w:val="none"/>
          <w:lang w:val="en-US" w:eastAsia="zh-CN"/>
        </w:rPr>
        <w:t>天内</w:t>
      </w:r>
      <w:r>
        <w:rPr>
          <w:rFonts w:hint="default" w:ascii="楷体" w:hAnsi="楷体" w:eastAsia="楷体" w:cs="楷体"/>
          <w:color w:val="FF0000"/>
          <w:sz w:val="28"/>
          <w:szCs w:val="28"/>
          <w:highlight w:val="none"/>
          <w:lang w:val="en-US" w:eastAsia="zh-CN"/>
        </w:rPr>
        <w:t>最长不超过30日</w:t>
      </w:r>
      <w:r>
        <w:rPr>
          <w:rFonts w:hint="default" w:ascii="楷体" w:hAnsi="楷体" w:eastAsia="楷体" w:cs="楷体"/>
          <w:color w:val="auto"/>
          <w:sz w:val="28"/>
          <w:szCs w:val="28"/>
          <w:highlight w:val="none"/>
          <w:lang w:val="en-US" w:eastAsia="zh-CN"/>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6BC9E68">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3.中标人无正当理由未在规定时间内与招标人签订合同的，招标人有权建议取消其中标资格，监管部门将对其依法处理。</w:t>
      </w:r>
    </w:p>
    <w:p w14:paraId="79A06EF2">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4.招标人不得向中标人提出任何不合理的要求，作为签订合同的条件；不得与中标人私下订立背离合同实质性内容的协议。</w:t>
      </w:r>
    </w:p>
    <w:p w14:paraId="4A991966">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5. 中标人因不可抗力或自身原因不能签订采购合同或者不能履行合同的，招标人可以按中标候选顺序确定新的中标人并签订合同，以此类推，或重新进行采购。</w:t>
      </w:r>
    </w:p>
    <w:p w14:paraId="4D6DCE86">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6. 招标人在授予合同时有权对本文件规定的货物和服务予以适当的增加或减少，但不得改变单价或其他条款和条件。合同履行中，追加采购与合同标的相同的货物或服务的，按规定报批后，签订补充合同。</w:t>
      </w:r>
    </w:p>
    <w:p w14:paraId="59475D3E">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7.中标人应当按照合同约定履行义务，完成中标项目，不得将中标项目转让给他人。除本文件另有规定外，也不得将中标项目进行分标项给他人。</w:t>
      </w:r>
    </w:p>
    <w:p w14:paraId="5EA732CF">
      <w:pPr>
        <w:numPr>
          <w:ilvl w:val="0"/>
          <w:numId w:val="0"/>
        </w:numPr>
        <w:rPr>
          <w:rFonts w:hint="default" w:ascii="楷体" w:hAnsi="楷体" w:eastAsia="楷体" w:cs="楷体"/>
          <w:b/>
          <w:bCs/>
          <w:color w:val="auto"/>
          <w:sz w:val="30"/>
          <w:szCs w:val="30"/>
          <w:highlight w:val="none"/>
          <w:lang w:val="en-US" w:eastAsia="zh-CN"/>
        </w:rPr>
      </w:pPr>
      <w:r>
        <w:rPr>
          <w:rFonts w:hint="default" w:ascii="楷体" w:hAnsi="楷体" w:eastAsia="楷体" w:cs="楷体"/>
          <w:b/>
          <w:bCs/>
          <w:color w:val="auto"/>
          <w:sz w:val="30"/>
          <w:szCs w:val="30"/>
          <w:highlight w:val="none"/>
          <w:lang w:val="en-US" w:eastAsia="zh-CN"/>
        </w:rPr>
        <w:t>八、违约</w:t>
      </w:r>
      <w:r>
        <w:rPr>
          <w:rFonts w:hint="eastAsia" w:ascii="楷体" w:hAnsi="楷体" w:eastAsia="楷体" w:cs="楷体"/>
          <w:b/>
          <w:bCs/>
          <w:color w:val="auto"/>
          <w:sz w:val="30"/>
          <w:szCs w:val="30"/>
          <w:highlight w:val="none"/>
          <w:lang w:val="en-US" w:eastAsia="zh-CN"/>
        </w:rPr>
        <w:t>责任</w:t>
      </w:r>
    </w:p>
    <w:p w14:paraId="36D4FA2D">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1.乙方未按合同约定时间供货的，乙方除不可抗力外（如洪水、地震）每延迟一次按延迟供货金额</w:t>
      </w:r>
      <w:r>
        <w:rPr>
          <w:rFonts w:hint="default" w:ascii="楷体" w:hAnsi="楷体" w:eastAsia="楷体" w:cs="楷体"/>
          <w:b/>
          <w:bCs/>
          <w:color w:val="auto"/>
          <w:sz w:val="28"/>
          <w:szCs w:val="28"/>
          <w:highlight w:val="none"/>
          <w:u w:val="single"/>
          <w:lang w:val="en-US" w:eastAsia="zh-CN"/>
        </w:rPr>
        <w:t>100%</w:t>
      </w:r>
      <w:r>
        <w:rPr>
          <w:rFonts w:hint="default" w:ascii="楷体" w:hAnsi="楷体" w:eastAsia="楷体" w:cs="楷体"/>
          <w:color w:val="auto"/>
          <w:sz w:val="28"/>
          <w:szCs w:val="28"/>
          <w:highlight w:val="none"/>
          <w:lang w:val="en-US" w:eastAsia="zh-CN"/>
        </w:rPr>
        <w:t>支付违约金，中标企业根据甲方的通知书，将违约金交到甲方指定账户，未按要求缴纳违约金的，甲方有权从履约保证金中扣除。如发生 3 次延迟供货，甲方有权解除合同。</w:t>
      </w:r>
    </w:p>
    <w:p w14:paraId="5C540BCB">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2.如乙方所提供的食材经甲方进行抽检不合格的，该批次产品一律无条件退回。如果两次发现抽查不合格的，甲方有权终止合同，乙方应承担违约责任，向甲方支付已经履约总价款</w:t>
      </w:r>
      <w:r>
        <w:rPr>
          <w:rFonts w:hint="default" w:ascii="楷体" w:hAnsi="楷体" w:eastAsia="楷体" w:cs="楷体"/>
          <w:b/>
          <w:bCs/>
          <w:color w:val="auto"/>
          <w:sz w:val="28"/>
          <w:szCs w:val="28"/>
          <w:highlight w:val="none"/>
          <w:u w:val="single"/>
          <w:lang w:val="en-US" w:eastAsia="zh-CN"/>
        </w:rPr>
        <w:t>20%</w:t>
      </w:r>
      <w:r>
        <w:rPr>
          <w:rFonts w:hint="default" w:ascii="楷体" w:hAnsi="楷体" w:eastAsia="楷体" w:cs="楷体"/>
          <w:color w:val="auto"/>
          <w:sz w:val="28"/>
          <w:szCs w:val="28"/>
          <w:highlight w:val="none"/>
          <w:lang w:val="en-US" w:eastAsia="zh-CN"/>
        </w:rPr>
        <w:t>的违约金。</w:t>
      </w:r>
    </w:p>
    <w:p w14:paraId="56C98F2F">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 xml:space="preserve">3.食品供应造成师生食物中毒（一般食品安全事故及以上等级的）或其他食源性疾病等重大安全事故的，经检测是乙方配送食品原材料原因的，甲方有权单方解除本合同，乙方应当向甲方支付已供货总金额 </w:t>
      </w:r>
      <w:r>
        <w:rPr>
          <w:rFonts w:hint="default" w:ascii="楷体" w:hAnsi="楷体" w:eastAsia="楷体" w:cs="楷体"/>
          <w:b/>
          <w:bCs/>
          <w:color w:val="auto"/>
          <w:sz w:val="28"/>
          <w:szCs w:val="28"/>
          <w:highlight w:val="none"/>
          <w:u w:val="single"/>
          <w:lang w:val="en-US" w:eastAsia="zh-CN"/>
        </w:rPr>
        <w:t>100</w:t>
      </w:r>
      <w:r>
        <w:rPr>
          <w:rFonts w:hint="default" w:ascii="楷体" w:hAnsi="楷体" w:eastAsia="楷体" w:cs="楷体"/>
          <w:color w:val="auto"/>
          <w:sz w:val="28"/>
          <w:szCs w:val="28"/>
          <w:highlight w:val="none"/>
          <w:lang w:val="en-US" w:eastAsia="zh-CN"/>
        </w:rPr>
        <w:t xml:space="preserve"> %的违约金。</w:t>
      </w:r>
      <w:r>
        <w:rPr>
          <w:rFonts w:hint="eastAsia" w:ascii="楷体" w:hAnsi="楷体" w:eastAsia="楷体" w:cs="楷体"/>
          <w:color w:val="auto"/>
          <w:sz w:val="28"/>
          <w:szCs w:val="28"/>
          <w:highlight w:val="none"/>
          <w:lang w:val="en-US" w:eastAsia="zh-CN"/>
        </w:rPr>
        <w:t>并追究其法律责任。</w:t>
      </w:r>
    </w:p>
    <w:p w14:paraId="71ADB535">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4.乙方工作没有达到甲方或甲方管理的学校、幼儿园要求的，甲方有权向乙方提出整改，提高服务水平。甲方三次催告后乙方仍不予整改的，甲方有权单方解除合同，乙方应承担给甲方造成的一切损失（包括但不限于鉴定费、差旅费、诉讼费、律师费等）。</w:t>
      </w:r>
    </w:p>
    <w:p w14:paraId="1EA627A9">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5.若乙方已做到供货及时，保质保量，诚信经营，甲方无正当理由不能在合同期内随意取消乙方的供货权。</w:t>
      </w:r>
    </w:p>
    <w:p w14:paraId="64A5EAFB">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乙方需承担相应的经济损失和责任。</w:t>
      </w:r>
    </w:p>
    <w:p w14:paraId="3AD8A8A6">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7.甲方抽查验收中，现场发现存在问题食材或数量不足或品种短缺等情况，甲方有权针对现场存在的问题食材或数量不足或品种短缺等情况，要求企业缴纳</w:t>
      </w:r>
      <w:r>
        <w:rPr>
          <w:rFonts w:hint="default" w:ascii="楷体" w:hAnsi="楷体" w:eastAsia="楷体" w:cs="楷体"/>
          <w:b/>
          <w:bCs/>
          <w:color w:val="auto"/>
          <w:sz w:val="28"/>
          <w:szCs w:val="28"/>
          <w:highlight w:val="none"/>
          <w:u w:val="single"/>
          <w:lang w:val="en-US" w:eastAsia="zh-CN"/>
        </w:rPr>
        <w:t>500-2000</w:t>
      </w:r>
      <w:r>
        <w:rPr>
          <w:rFonts w:hint="default" w:ascii="楷体" w:hAnsi="楷体" w:eastAsia="楷体" w:cs="楷体"/>
          <w:color w:val="auto"/>
          <w:sz w:val="28"/>
          <w:szCs w:val="28"/>
          <w:highlight w:val="none"/>
          <w:lang w:val="en-US" w:eastAsia="zh-CN"/>
        </w:rPr>
        <w:t>元违约金，中标企业根据甲方的通知书，将违约金交到甲方指定账户，未按要求缴纳违约金的，甲方有权从履约保证金中扣除。</w:t>
      </w:r>
    </w:p>
    <w:p w14:paraId="4FCD373D">
      <w:pPr>
        <w:numPr>
          <w:ilvl w:val="0"/>
          <w:numId w:val="0"/>
        </w:numPr>
        <w:ind w:firstLine="560" w:firstLineChars="200"/>
        <w:rPr>
          <w:rFonts w:hint="default" w:ascii="楷体" w:hAnsi="楷体" w:eastAsia="楷体" w:cs="楷体"/>
          <w:color w:val="auto"/>
          <w:sz w:val="28"/>
          <w:szCs w:val="28"/>
          <w:highlight w:val="none"/>
          <w:lang w:val="en-US" w:eastAsia="zh-CN"/>
        </w:rPr>
      </w:pPr>
      <w:r>
        <w:rPr>
          <w:rFonts w:hint="default" w:ascii="楷体" w:hAnsi="楷体" w:eastAsia="楷体" w:cs="楷体"/>
          <w:color w:val="auto"/>
          <w:sz w:val="28"/>
          <w:szCs w:val="28"/>
          <w:highlight w:val="none"/>
          <w:lang w:val="en-US" w:eastAsia="zh-CN"/>
        </w:rPr>
        <w:t xml:space="preserve">8.在甲方管理的学校、幼儿园验收中，若存在问题食材或数量不足或品种短缺等问题，甲方管理的学校、幼儿园有权拒绝接受和签字，中标企业须2小时之内无条件补充退换和整改，对拒不补充、退换或整改的，甲方依据甲方管理的学校、幼儿园出具的详细书面情况说明，有权要求按应退换货款金额 </w:t>
      </w:r>
      <w:r>
        <w:rPr>
          <w:rFonts w:hint="default" w:ascii="楷体" w:hAnsi="楷体" w:eastAsia="楷体" w:cs="楷体"/>
          <w:b/>
          <w:bCs/>
          <w:color w:val="auto"/>
          <w:sz w:val="28"/>
          <w:szCs w:val="28"/>
          <w:highlight w:val="none"/>
          <w:u w:val="single"/>
          <w:lang w:val="en-US" w:eastAsia="zh-CN"/>
        </w:rPr>
        <w:t>100%</w:t>
      </w:r>
      <w:r>
        <w:rPr>
          <w:rFonts w:hint="default" w:ascii="楷体" w:hAnsi="楷体" w:eastAsia="楷体" w:cs="楷体"/>
          <w:color w:val="auto"/>
          <w:sz w:val="28"/>
          <w:szCs w:val="28"/>
          <w:highlight w:val="none"/>
          <w:lang w:val="en-US" w:eastAsia="zh-CN"/>
        </w:rPr>
        <w:t>支付违约金，中标企业根据甲方的通知书，将违约金交到甲方指定账户，未按要求缴纳违约金的甲方有权从履约保证金中扣除。</w:t>
      </w:r>
    </w:p>
    <w:p w14:paraId="3615DE95">
      <w:pPr>
        <w:numPr>
          <w:ilvl w:val="0"/>
          <w:numId w:val="0"/>
        </w:numPr>
        <w:ind w:firstLine="560" w:firstLineChars="200"/>
        <w:rPr>
          <w:rFonts w:hint="default" w:ascii="楷体" w:hAnsi="楷体" w:eastAsia="楷体" w:cs="楷体"/>
          <w:color w:val="auto"/>
          <w:sz w:val="28"/>
          <w:szCs w:val="28"/>
          <w:highlight w:val="none"/>
          <w:lang w:val="en-US" w:eastAsia="zh-CN"/>
        </w:rPr>
      </w:pPr>
    </w:p>
    <w:p w14:paraId="4BA3178C">
      <w:pPr>
        <w:numPr>
          <w:ilvl w:val="0"/>
          <w:numId w:val="0"/>
        </w:numPr>
        <w:ind w:firstLine="560" w:firstLineChars="200"/>
        <w:rPr>
          <w:rFonts w:hint="default" w:ascii="楷体" w:hAnsi="楷体" w:eastAsia="楷体" w:cs="楷体"/>
          <w:color w:val="auto"/>
          <w:sz w:val="28"/>
          <w:szCs w:val="28"/>
          <w:highlight w:val="none"/>
          <w:lang w:val="en-US" w:eastAsia="zh-CN"/>
        </w:rPr>
      </w:pPr>
    </w:p>
    <w:p w14:paraId="0F584298">
      <w:pPr>
        <w:numPr>
          <w:ilvl w:val="0"/>
          <w:numId w:val="0"/>
        </w:numPr>
        <w:ind w:firstLine="560" w:firstLineChars="200"/>
        <w:rPr>
          <w:rFonts w:hint="default" w:ascii="楷体" w:hAnsi="楷体" w:eastAsia="楷体" w:cs="楷体"/>
          <w:color w:val="auto"/>
          <w:sz w:val="28"/>
          <w:szCs w:val="28"/>
          <w:highlight w:val="none"/>
          <w:lang w:val="en-US" w:eastAsia="zh-CN"/>
        </w:rPr>
      </w:pPr>
    </w:p>
    <w:p w14:paraId="2FC9BF87">
      <w:pPr>
        <w:numPr>
          <w:ilvl w:val="0"/>
          <w:numId w:val="0"/>
        </w:numPr>
        <w:ind w:firstLine="560" w:firstLineChars="200"/>
        <w:rPr>
          <w:rFonts w:hint="default" w:ascii="楷体" w:hAnsi="楷体" w:eastAsia="楷体" w:cs="楷体"/>
          <w:color w:val="auto"/>
          <w:sz w:val="28"/>
          <w:szCs w:val="28"/>
          <w:highlight w:val="none"/>
          <w:lang w:val="en-US" w:eastAsia="zh-CN"/>
        </w:rPr>
      </w:pPr>
    </w:p>
    <w:p w14:paraId="5B5F9575">
      <w:pPr>
        <w:numPr>
          <w:ilvl w:val="0"/>
          <w:numId w:val="0"/>
        </w:numPr>
        <w:ind w:firstLine="560" w:firstLineChars="200"/>
        <w:rPr>
          <w:rFonts w:hint="eastAsia" w:ascii="楷体" w:hAnsi="楷体" w:eastAsia="楷体" w:cs="楷体"/>
          <w:color w:val="auto"/>
          <w:sz w:val="28"/>
          <w:szCs w:val="28"/>
          <w:highlight w:val="none"/>
          <w:lang w:val="en-US" w:eastAsia="zh-CN"/>
        </w:rPr>
      </w:pPr>
    </w:p>
    <w:p w14:paraId="77681D47">
      <w:pPr>
        <w:rPr>
          <w:color w:val="auto"/>
          <w:highlight w:val="none"/>
        </w:rPr>
      </w:pPr>
    </w:p>
    <w:p w14:paraId="7F3DA26D">
      <w:pPr>
        <w:pStyle w:val="13"/>
        <w:rPr>
          <w:color w:val="auto"/>
          <w:highlight w:val="none"/>
        </w:rPr>
      </w:pPr>
    </w:p>
    <w:p w14:paraId="4EA2AAD5">
      <w:pPr>
        <w:rPr>
          <w:color w:val="auto"/>
          <w:highlight w:val="none"/>
        </w:rPr>
      </w:pPr>
    </w:p>
    <w:p w14:paraId="05EC38C8">
      <w:pPr>
        <w:rPr>
          <w:color w:val="auto"/>
          <w:highlight w:val="none"/>
        </w:rPr>
      </w:pPr>
    </w:p>
    <w:p w14:paraId="63E1DBD6">
      <w:pPr>
        <w:rPr>
          <w:color w:val="auto"/>
          <w:highlight w:val="none"/>
        </w:rPr>
        <w:sectPr>
          <w:pgSz w:w="11907" w:h="16840"/>
          <w:pgMar w:top="850" w:right="850" w:bottom="850" w:left="850" w:header="0" w:footer="1083" w:gutter="0"/>
          <w:pgNumType w:fmt="decimal"/>
          <w:cols w:space="0" w:num="1"/>
          <w:rtlGutter w:val="0"/>
          <w:docGrid w:linePitch="0" w:charSpace="0"/>
        </w:sectPr>
      </w:pPr>
    </w:p>
    <w:p w14:paraId="089AE9F5">
      <w:pPr>
        <w:pStyle w:val="5"/>
        <w:spacing w:before="315" w:line="228" w:lineRule="auto"/>
        <w:ind w:left="4007"/>
        <w:rPr>
          <w:color w:val="auto"/>
          <w:sz w:val="43"/>
          <w:szCs w:val="43"/>
          <w:highlight w:val="none"/>
        </w:rPr>
      </w:pPr>
      <w:r>
        <w:rPr>
          <w:color w:val="auto"/>
          <w:spacing w:val="1"/>
          <w:sz w:val="43"/>
          <w:szCs w:val="43"/>
          <w:highlight w:val="none"/>
          <w14:textOutline w14:w="7972" w14:cap="sq" w14:cmpd="sng">
            <w14:solidFill>
              <w14:srgbClr w14:val="000000"/>
            </w14:solidFill>
            <w14:prstDash w14:val="solid"/>
            <w14:bevel/>
          </w14:textOutline>
        </w:rPr>
        <w:t>商务要求</w:t>
      </w:r>
    </w:p>
    <w:p w14:paraId="11618108">
      <w:pPr>
        <w:pStyle w:val="5"/>
        <w:spacing w:before="328" w:line="227" w:lineRule="auto"/>
        <w:ind w:left="1778"/>
        <w:outlineLvl w:val="0"/>
        <w:rPr>
          <w:color w:val="auto"/>
          <w:sz w:val="43"/>
          <w:szCs w:val="43"/>
          <w:highlight w:val="none"/>
        </w:rPr>
      </w:pPr>
      <w:r>
        <w:rPr>
          <w:color w:val="auto"/>
          <w:spacing w:val="6"/>
          <w:sz w:val="43"/>
          <w:szCs w:val="43"/>
          <w:highlight w:val="none"/>
          <w14:textOutline w14:w="7972" w14:cap="sq" w14:cmpd="sng">
            <w14:solidFill>
              <w14:srgbClr w14:val="000000"/>
            </w14:solidFill>
            <w14:prstDash w14:val="solid"/>
            <w14:bevel/>
          </w14:textOutline>
        </w:rPr>
        <w:t>第6章</w:t>
      </w:r>
      <w:r>
        <w:rPr>
          <w:color w:val="auto"/>
          <w:spacing w:val="6"/>
          <w:sz w:val="43"/>
          <w:szCs w:val="43"/>
          <w:highlight w:val="none"/>
        </w:rPr>
        <w:t xml:space="preserve">   </w:t>
      </w:r>
      <w:r>
        <w:rPr>
          <w:color w:val="auto"/>
          <w:spacing w:val="6"/>
          <w:sz w:val="43"/>
          <w:szCs w:val="43"/>
          <w:highlight w:val="none"/>
          <w14:textOutline w14:w="7972" w14:cap="sq" w14:cmpd="sng">
            <w14:solidFill>
              <w14:srgbClr w14:val="000000"/>
            </w14:solidFill>
            <w14:prstDash w14:val="solid"/>
            <w14:bevel/>
          </w14:textOutline>
        </w:rPr>
        <w:t>评标方法和标准</w:t>
      </w:r>
    </w:p>
    <w:p w14:paraId="43504C68">
      <w:pPr>
        <w:spacing w:line="442" w:lineRule="auto"/>
        <w:rPr>
          <w:rFonts w:ascii="Arial"/>
          <w:color w:val="auto"/>
          <w:sz w:val="21"/>
          <w:highlight w:val="none"/>
        </w:rPr>
      </w:pPr>
    </w:p>
    <w:p w14:paraId="3FBB63AB">
      <w:pPr>
        <w:pStyle w:val="5"/>
        <w:spacing w:before="78" w:line="223" w:lineRule="auto"/>
        <w:ind w:left="586"/>
        <w:rPr>
          <w:color w:val="auto"/>
          <w:sz w:val="24"/>
          <w:szCs w:val="24"/>
          <w:highlight w:val="none"/>
        </w:rPr>
      </w:pPr>
      <w:r>
        <w:rPr>
          <w:color w:val="auto"/>
          <w:sz w:val="24"/>
          <w:szCs w:val="24"/>
          <w:highlight w:val="none"/>
        </w:rPr>
        <w:t>本项目将按照招标文件第一章投标人须知中“五 开标及评标</w:t>
      </w:r>
      <w:r>
        <w:rPr>
          <w:color w:val="auto"/>
          <w:spacing w:val="-78"/>
          <w:sz w:val="24"/>
          <w:szCs w:val="24"/>
          <w:highlight w:val="none"/>
        </w:rPr>
        <w:t xml:space="preserve"> </w:t>
      </w:r>
      <w:r>
        <w:rPr>
          <w:color w:val="auto"/>
          <w:sz w:val="24"/>
          <w:szCs w:val="24"/>
          <w:highlight w:val="none"/>
        </w:rPr>
        <w:t>”、“六 确</w:t>
      </w:r>
    </w:p>
    <w:p w14:paraId="169E0EF6">
      <w:pPr>
        <w:pStyle w:val="5"/>
        <w:spacing w:before="149" w:line="223" w:lineRule="auto"/>
        <w:ind w:left="48"/>
        <w:rPr>
          <w:color w:val="auto"/>
          <w:sz w:val="24"/>
          <w:szCs w:val="24"/>
          <w:highlight w:val="none"/>
        </w:rPr>
      </w:pPr>
      <w:r>
        <w:rPr>
          <w:color w:val="auto"/>
          <w:spacing w:val="-5"/>
          <w:sz w:val="24"/>
          <w:szCs w:val="24"/>
          <w:highlight w:val="none"/>
        </w:rPr>
        <w:t>定中标</w:t>
      </w:r>
      <w:r>
        <w:rPr>
          <w:color w:val="auto"/>
          <w:spacing w:val="-77"/>
          <w:sz w:val="24"/>
          <w:szCs w:val="24"/>
          <w:highlight w:val="none"/>
        </w:rPr>
        <w:t xml:space="preserve"> </w:t>
      </w:r>
      <w:r>
        <w:rPr>
          <w:color w:val="auto"/>
          <w:spacing w:val="-5"/>
          <w:sz w:val="24"/>
          <w:szCs w:val="24"/>
          <w:highlight w:val="none"/>
        </w:rPr>
        <w:t>”及本章的规定评标。</w:t>
      </w:r>
    </w:p>
    <w:p w14:paraId="1756F1C8">
      <w:pPr>
        <w:spacing w:line="254" w:lineRule="auto"/>
        <w:rPr>
          <w:rFonts w:ascii="Arial"/>
          <w:color w:val="auto"/>
          <w:sz w:val="21"/>
          <w:highlight w:val="none"/>
        </w:rPr>
      </w:pPr>
    </w:p>
    <w:p w14:paraId="282A44E1">
      <w:pPr>
        <w:spacing w:line="255" w:lineRule="auto"/>
        <w:rPr>
          <w:rFonts w:ascii="Arial"/>
          <w:color w:val="auto"/>
          <w:sz w:val="21"/>
          <w:highlight w:val="none"/>
        </w:rPr>
      </w:pPr>
    </w:p>
    <w:p w14:paraId="36816DE0">
      <w:pPr>
        <w:pStyle w:val="5"/>
        <w:spacing w:before="78" w:line="339" w:lineRule="auto"/>
        <w:ind w:left="35" w:right="10" w:firstLine="494"/>
        <w:rPr>
          <w:color w:val="auto"/>
          <w:sz w:val="24"/>
          <w:szCs w:val="24"/>
          <w:highlight w:val="none"/>
        </w:rPr>
      </w:pPr>
      <w:r>
        <w:rPr>
          <w:color w:val="auto"/>
          <w:spacing w:val="-7"/>
          <w:sz w:val="24"/>
          <w:szCs w:val="24"/>
          <w:highlight w:val="none"/>
        </w:rPr>
        <w:t>注：1.根据《政府采购促进中小企业发展暂行办法》（财库[2011]181</w:t>
      </w:r>
      <w:r>
        <w:rPr>
          <w:color w:val="auto"/>
          <w:spacing w:val="-32"/>
          <w:sz w:val="24"/>
          <w:szCs w:val="24"/>
          <w:highlight w:val="none"/>
        </w:rPr>
        <w:t xml:space="preserve"> </w:t>
      </w:r>
      <w:r>
        <w:rPr>
          <w:color w:val="auto"/>
          <w:spacing w:val="-7"/>
          <w:sz w:val="24"/>
          <w:szCs w:val="24"/>
          <w:highlight w:val="none"/>
        </w:rPr>
        <w:t>号）、</w:t>
      </w:r>
      <w:r>
        <w:rPr>
          <w:color w:val="auto"/>
          <w:sz w:val="24"/>
          <w:szCs w:val="24"/>
          <w:highlight w:val="none"/>
        </w:rPr>
        <w:t xml:space="preserve"> </w:t>
      </w:r>
      <w:r>
        <w:rPr>
          <w:color w:val="auto"/>
          <w:spacing w:val="3"/>
          <w:sz w:val="24"/>
          <w:szCs w:val="24"/>
          <w:highlight w:val="none"/>
        </w:rPr>
        <w:t>对满足价格扣除条件且在投标文件中提交了《投标人企业类型声明函》</w:t>
      </w:r>
      <w:r>
        <w:rPr>
          <w:rFonts w:hint="eastAsia"/>
          <w:color w:val="auto"/>
          <w:spacing w:val="3"/>
          <w:sz w:val="24"/>
          <w:szCs w:val="24"/>
          <w:highlight w:val="none"/>
          <w:lang w:val="en-US" w:eastAsia="zh-CN"/>
        </w:rPr>
        <w:t>的投标人</w:t>
      </w:r>
      <w:r>
        <w:rPr>
          <w:color w:val="auto"/>
          <w:spacing w:val="3"/>
          <w:sz w:val="24"/>
          <w:szCs w:val="24"/>
          <w:highlight w:val="none"/>
        </w:rPr>
        <w:t>、其投</w:t>
      </w:r>
      <w:r>
        <w:rPr>
          <w:color w:val="auto"/>
          <w:spacing w:val="-1"/>
          <w:sz w:val="24"/>
          <w:szCs w:val="24"/>
          <w:highlight w:val="none"/>
        </w:rPr>
        <w:t>标报价扣除</w:t>
      </w:r>
      <w:r>
        <w:rPr>
          <w:color w:val="auto"/>
          <w:spacing w:val="-1"/>
          <w:sz w:val="24"/>
          <w:szCs w:val="24"/>
          <w:highlight w:val="none"/>
          <w:u w:val="single" w:color="auto"/>
        </w:rPr>
        <w:t xml:space="preserve"> 10 </w:t>
      </w:r>
      <w:r>
        <w:rPr>
          <w:color w:val="auto"/>
          <w:spacing w:val="5"/>
          <w:sz w:val="24"/>
          <w:szCs w:val="24"/>
          <w:highlight w:val="none"/>
        </w:rPr>
        <w:t xml:space="preserve"> </w:t>
      </w:r>
      <w:r>
        <w:rPr>
          <w:color w:val="auto"/>
          <w:spacing w:val="-1"/>
          <w:sz w:val="24"/>
          <w:szCs w:val="24"/>
          <w:highlight w:val="none"/>
        </w:rPr>
        <w:t>%后参与评审。</w:t>
      </w:r>
    </w:p>
    <w:p w14:paraId="0C951637">
      <w:pPr>
        <w:pStyle w:val="5"/>
        <w:spacing w:before="149" w:line="439" w:lineRule="exact"/>
        <w:ind w:left="515"/>
        <w:rPr>
          <w:color w:val="auto"/>
          <w:sz w:val="24"/>
          <w:szCs w:val="24"/>
          <w:highlight w:val="none"/>
        </w:rPr>
      </w:pPr>
      <w:r>
        <w:rPr>
          <w:color w:val="auto"/>
          <w:position w:val="15"/>
          <w:sz w:val="24"/>
          <w:szCs w:val="24"/>
          <w:highlight w:val="none"/>
        </w:rPr>
        <w:t>2.联合协议中约定，小型、微型企业和监狱企业的协议</w:t>
      </w:r>
      <w:r>
        <w:rPr>
          <w:color w:val="auto"/>
          <w:spacing w:val="-1"/>
          <w:position w:val="15"/>
          <w:sz w:val="24"/>
          <w:szCs w:val="24"/>
          <w:highlight w:val="none"/>
        </w:rPr>
        <w:t>合同金额占到联合</w:t>
      </w:r>
    </w:p>
    <w:p w14:paraId="625A1760">
      <w:pPr>
        <w:pStyle w:val="5"/>
        <w:spacing w:line="220" w:lineRule="auto"/>
        <w:jc w:val="right"/>
        <w:rPr>
          <w:color w:val="auto"/>
          <w:sz w:val="24"/>
          <w:szCs w:val="24"/>
          <w:highlight w:val="none"/>
        </w:rPr>
      </w:pPr>
      <w:r>
        <w:rPr>
          <w:color w:val="auto"/>
          <w:spacing w:val="-1"/>
          <w:sz w:val="24"/>
          <w:szCs w:val="24"/>
          <w:highlight w:val="none"/>
        </w:rPr>
        <w:t>体协议合同总金额</w:t>
      </w:r>
      <w:r>
        <w:rPr>
          <w:color w:val="auto"/>
          <w:spacing w:val="-51"/>
          <w:sz w:val="24"/>
          <w:szCs w:val="24"/>
          <w:highlight w:val="none"/>
        </w:rPr>
        <w:t xml:space="preserve"> </w:t>
      </w:r>
      <w:r>
        <w:rPr>
          <w:color w:val="auto"/>
          <w:spacing w:val="-1"/>
          <w:sz w:val="24"/>
          <w:szCs w:val="24"/>
          <w:highlight w:val="none"/>
        </w:rPr>
        <w:t>30%以上的，可给予联合体</w:t>
      </w:r>
      <w:r>
        <w:rPr>
          <w:color w:val="auto"/>
          <w:spacing w:val="-1"/>
          <w:sz w:val="24"/>
          <w:szCs w:val="24"/>
          <w:highlight w:val="none"/>
          <w:u w:val="single" w:color="auto"/>
        </w:rPr>
        <w:t>/</w:t>
      </w:r>
      <w:r>
        <w:rPr>
          <w:color w:val="auto"/>
          <w:spacing w:val="-54"/>
          <w:sz w:val="24"/>
          <w:szCs w:val="24"/>
          <w:highlight w:val="none"/>
          <w:u w:val="single" w:color="auto"/>
        </w:rPr>
        <w:t xml:space="preserve"> </w:t>
      </w:r>
      <w:r>
        <w:rPr>
          <w:color w:val="auto"/>
          <w:spacing w:val="-2"/>
          <w:sz w:val="24"/>
          <w:szCs w:val="24"/>
          <w:highlight w:val="none"/>
        </w:rPr>
        <w:t>%的价格扣除。（本项目不适用）</w:t>
      </w:r>
    </w:p>
    <w:p w14:paraId="62EDE3F3">
      <w:pPr>
        <w:pStyle w:val="5"/>
        <w:spacing w:before="155" w:line="439" w:lineRule="exact"/>
        <w:ind w:left="515"/>
        <w:rPr>
          <w:color w:val="auto"/>
          <w:sz w:val="24"/>
          <w:szCs w:val="24"/>
          <w:highlight w:val="none"/>
        </w:rPr>
      </w:pPr>
      <w:r>
        <w:rPr>
          <w:color w:val="auto"/>
          <w:position w:val="15"/>
          <w:sz w:val="24"/>
          <w:szCs w:val="24"/>
          <w:highlight w:val="none"/>
        </w:rPr>
        <w:t>联合体各方均为小型、微型企业和监狱企业的，联合</w:t>
      </w:r>
      <w:r>
        <w:rPr>
          <w:color w:val="auto"/>
          <w:spacing w:val="-1"/>
          <w:position w:val="15"/>
          <w:sz w:val="24"/>
          <w:szCs w:val="24"/>
          <w:highlight w:val="none"/>
        </w:rPr>
        <w:t>体视同为小型、微型</w:t>
      </w:r>
    </w:p>
    <w:p w14:paraId="0E1DCB7C">
      <w:pPr>
        <w:pStyle w:val="5"/>
        <w:spacing w:before="1" w:line="232" w:lineRule="auto"/>
        <w:ind w:left="34"/>
        <w:rPr>
          <w:color w:val="auto"/>
          <w:sz w:val="24"/>
          <w:szCs w:val="24"/>
          <w:highlight w:val="none"/>
        </w:rPr>
      </w:pPr>
      <w:r>
        <w:rPr>
          <w:color w:val="auto"/>
          <w:spacing w:val="-1"/>
          <w:sz w:val="24"/>
          <w:szCs w:val="24"/>
          <w:highlight w:val="none"/>
        </w:rPr>
        <w:t>企业和监狱企业。</w:t>
      </w:r>
    </w:p>
    <w:p w14:paraId="5FE27E95">
      <w:pPr>
        <w:pStyle w:val="5"/>
        <w:spacing w:before="136" w:line="339" w:lineRule="auto"/>
        <w:ind w:left="38" w:right="10" w:firstLine="479"/>
        <w:rPr>
          <w:color w:val="auto"/>
          <w:sz w:val="24"/>
          <w:szCs w:val="24"/>
          <w:highlight w:val="none"/>
        </w:rPr>
      </w:pPr>
      <w:r>
        <w:rPr>
          <w:color w:val="auto"/>
          <w:spacing w:val="-1"/>
          <w:sz w:val="24"/>
          <w:szCs w:val="24"/>
          <w:highlight w:val="none"/>
        </w:rPr>
        <w:t xml:space="preserve">3.投标人所投产品如被列入财政部与国家主管部门颁发的节能产品目录或  环境标志产品目录或无线局域网产品目录，应提供相关证明，在评标时予以优  </w:t>
      </w:r>
      <w:r>
        <w:rPr>
          <w:color w:val="auto"/>
          <w:spacing w:val="-2"/>
          <w:sz w:val="24"/>
          <w:szCs w:val="24"/>
          <w:highlight w:val="none"/>
        </w:rPr>
        <w:t>先采购，具体优惠措施为</w:t>
      </w:r>
      <w:r>
        <w:rPr>
          <w:color w:val="auto"/>
          <w:spacing w:val="-2"/>
          <w:sz w:val="24"/>
          <w:szCs w:val="24"/>
          <w:highlight w:val="none"/>
          <w:u w:val="single" w:color="auto"/>
        </w:rPr>
        <w:t>：  同等条件下优先选择《财政部</w:t>
      </w:r>
      <w:r>
        <w:rPr>
          <w:color w:val="auto"/>
          <w:spacing w:val="38"/>
          <w:sz w:val="24"/>
          <w:szCs w:val="24"/>
          <w:highlight w:val="none"/>
          <w:u w:val="single" w:color="auto"/>
        </w:rPr>
        <w:t xml:space="preserve"> </w:t>
      </w:r>
      <w:r>
        <w:rPr>
          <w:color w:val="auto"/>
          <w:spacing w:val="-2"/>
          <w:sz w:val="24"/>
          <w:szCs w:val="24"/>
          <w:highlight w:val="none"/>
          <w:u w:val="single" w:color="auto"/>
        </w:rPr>
        <w:t>国家发展改革委关</w:t>
      </w:r>
      <w:r>
        <w:rPr>
          <w:color w:val="auto"/>
          <w:spacing w:val="-2"/>
          <w:sz w:val="24"/>
          <w:szCs w:val="24"/>
          <w:highlight w:val="none"/>
        </w:rPr>
        <w:t xml:space="preserve"> </w:t>
      </w:r>
      <w:r>
        <w:rPr>
          <w:color w:val="auto"/>
          <w:spacing w:val="-3"/>
          <w:sz w:val="24"/>
          <w:szCs w:val="24"/>
          <w:highlight w:val="none"/>
          <w:u w:val="single" w:color="auto"/>
        </w:rPr>
        <w:t>于调整公布第二十四期节能产品政府采购清单的通知》</w:t>
      </w:r>
      <w:r>
        <w:rPr>
          <w:color w:val="auto"/>
          <w:spacing w:val="-4"/>
          <w:sz w:val="24"/>
          <w:szCs w:val="24"/>
          <w:highlight w:val="none"/>
          <w:u w:val="single" w:color="auto"/>
        </w:rPr>
        <w:t>（财库〔2018〕73</w:t>
      </w:r>
      <w:r>
        <w:rPr>
          <w:color w:val="auto"/>
          <w:spacing w:val="-46"/>
          <w:sz w:val="24"/>
          <w:szCs w:val="24"/>
          <w:highlight w:val="none"/>
          <w:u w:val="single" w:color="auto"/>
        </w:rPr>
        <w:t xml:space="preserve"> </w:t>
      </w:r>
      <w:r>
        <w:rPr>
          <w:color w:val="auto"/>
          <w:spacing w:val="-4"/>
          <w:sz w:val="24"/>
          <w:szCs w:val="24"/>
          <w:highlight w:val="none"/>
          <w:u w:val="single" w:color="auto"/>
        </w:rPr>
        <w:t>号）、</w:t>
      </w:r>
    </w:p>
    <w:p w14:paraId="04B2B96B">
      <w:pPr>
        <w:pStyle w:val="5"/>
        <w:tabs>
          <w:tab w:val="left" w:pos="146"/>
        </w:tabs>
        <w:spacing w:before="1" w:line="222" w:lineRule="auto"/>
        <w:ind w:left="27"/>
        <w:rPr>
          <w:color w:val="auto"/>
          <w:sz w:val="24"/>
          <w:szCs w:val="24"/>
          <w:highlight w:val="none"/>
        </w:rPr>
      </w:pPr>
      <w:r>
        <w:rPr>
          <w:color w:val="auto"/>
          <w:sz w:val="24"/>
          <w:szCs w:val="24"/>
          <w:highlight w:val="none"/>
          <w:u w:val="single" w:color="auto"/>
        </w:rPr>
        <w:tab/>
      </w:r>
      <w:r>
        <w:rPr>
          <w:color w:val="auto"/>
          <w:spacing w:val="-4"/>
          <w:sz w:val="24"/>
          <w:szCs w:val="24"/>
          <w:highlight w:val="none"/>
          <w:u w:val="single" w:color="auto"/>
        </w:rPr>
        <w:t>《财政部 环境保护部关于调整公布第二十二期环境标志产品政府采购清单的</w:t>
      </w:r>
    </w:p>
    <w:p w14:paraId="3E930E44">
      <w:pPr>
        <w:pStyle w:val="5"/>
        <w:spacing w:before="149" w:line="221" w:lineRule="auto"/>
        <w:ind w:left="40"/>
        <w:rPr>
          <w:color w:val="auto"/>
          <w:sz w:val="24"/>
          <w:szCs w:val="24"/>
          <w:highlight w:val="none"/>
        </w:rPr>
      </w:pPr>
      <w:r>
        <w:rPr>
          <w:color w:val="auto"/>
          <w:spacing w:val="-3"/>
          <w:sz w:val="24"/>
          <w:szCs w:val="24"/>
          <w:highlight w:val="none"/>
          <w:u w:val="single" w:color="auto"/>
        </w:rPr>
        <w:t>通知》（财库〔2018〕70</w:t>
      </w:r>
      <w:r>
        <w:rPr>
          <w:color w:val="auto"/>
          <w:spacing w:val="-36"/>
          <w:sz w:val="24"/>
          <w:szCs w:val="24"/>
          <w:highlight w:val="none"/>
          <w:u w:val="single" w:color="auto"/>
        </w:rPr>
        <w:t xml:space="preserve"> </w:t>
      </w:r>
      <w:r>
        <w:rPr>
          <w:color w:val="auto"/>
          <w:spacing w:val="-3"/>
          <w:sz w:val="24"/>
          <w:szCs w:val="24"/>
          <w:highlight w:val="none"/>
          <w:u w:val="single" w:color="auto"/>
        </w:rPr>
        <w:t>号）</w:t>
      </w:r>
      <w:r>
        <w:rPr>
          <w:color w:val="auto"/>
          <w:spacing w:val="-58"/>
          <w:sz w:val="24"/>
          <w:szCs w:val="24"/>
          <w:highlight w:val="none"/>
          <w:u w:val="single" w:color="auto"/>
        </w:rPr>
        <w:t xml:space="preserve"> </w:t>
      </w:r>
      <w:r>
        <w:rPr>
          <w:color w:val="auto"/>
          <w:spacing w:val="-3"/>
          <w:sz w:val="24"/>
          <w:szCs w:val="24"/>
          <w:highlight w:val="none"/>
          <w:u w:val="single" w:color="auto"/>
        </w:rPr>
        <w:t>目录内的产品。</w:t>
      </w:r>
    </w:p>
    <w:p w14:paraId="03B56AED">
      <w:pPr>
        <w:pStyle w:val="5"/>
        <w:spacing w:before="152" w:line="339" w:lineRule="auto"/>
        <w:ind w:left="40" w:right="88" w:firstLine="530"/>
        <w:rPr>
          <w:color w:val="auto"/>
          <w:sz w:val="24"/>
          <w:szCs w:val="24"/>
          <w:highlight w:val="none"/>
        </w:rPr>
      </w:pPr>
      <w:r>
        <w:rPr>
          <w:color w:val="auto"/>
          <w:spacing w:val="2"/>
          <w:sz w:val="24"/>
          <w:szCs w:val="24"/>
          <w:highlight w:val="none"/>
        </w:rPr>
        <w:t>4.如采购人所采购产品为政府强制采购的节</w:t>
      </w:r>
      <w:r>
        <w:rPr>
          <w:color w:val="auto"/>
          <w:spacing w:val="1"/>
          <w:sz w:val="24"/>
          <w:szCs w:val="24"/>
          <w:highlight w:val="none"/>
        </w:rPr>
        <w:t>能产品，投标人所投产品的品</w:t>
      </w:r>
      <w:r>
        <w:rPr>
          <w:color w:val="auto"/>
          <w:sz w:val="24"/>
          <w:szCs w:val="24"/>
          <w:highlight w:val="none"/>
        </w:rPr>
        <w:t xml:space="preserve"> </w:t>
      </w:r>
      <w:r>
        <w:rPr>
          <w:color w:val="auto"/>
          <w:spacing w:val="3"/>
          <w:sz w:val="24"/>
          <w:szCs w:val="24"/>
          <w:highlight w:val="none"/>
        </w:rPr>
        <w:t>牌及型号必须为清单中有效期内产品并提供证明文件，否则其投标将被认定为</w:t>
      </w:r>
    </w:p>
    <w:p w14:paraId="1FBED61D">
      <w:pPr>
        <w:pStyle w:val="5"/>
        <w:spacing w:line="232" w:lineRule="auto"/>
        <w:ind w:left="39"/>
        <w:rPr>
          <w:color w:val="auto"/>
          <w:sz w:val="24"/>
          <w:szCs w:val="24"/>
          <w:highlight w:val="none"/>
        </w:rPr>
      </w:pPr>
      <w:r>
        <w:rPr>
          <w:color w:val="auto"/>
          <w:spacing w:val="-2"/>
          <w:sz w:val="24"/>
          <w:szCs w:val="24"/>
          <w:highlight w:val="none"/>
          <w14:textOutline w14:w="4358" w14:cap="sq" w14:cmpd="sng">
            <w14:solidFill>
              <w14:srgbClr w14:val="000000"/>
            </w14:solidFill>
            <w14:prstDash w14:val="solid"/>
            <w14:bevel/>
          </w14:textOutline>
        </w:rPr>
        <w:t>投标无效</w:t>
      </w:r>
      <w:r>
        <w:rPr>
          <w:color w:val="auto"/>
          <w:spacing w:val="-2"/>
          <w:sz w:val="24"/>
          <w:szCs w:val="24"/>
          <w:highlight w:val="none"/>
        </w:rPr>
        <w:t>。</w:t>
      </w:r>
    </w:p>
    <w:p w14:paraId="7A032CA3">
      <w:pPr>
        <w:pStyle w:val="5"/>
        <w:spacing w:before="137" w:line="223" w:lineRule="auto"/>
        <w:ind w:left="512"/>
        <w:rPr>
          <w:color w:val="auto"/>
          <w:sz w:val="24"/>
          <w:szCs w:val="24"/>
          <w:highlight w:val="none"/>
        </w:rPr>
      </w:pPr>
      <w:r>
        <w:rPr>
          <w:color w:val="auto"/>
          <w:sz w:val="24"/>
          <w:szCs w:val="24"/>
          <w:highlight w:val="none"/>
        </w:rPr>
        <w:t>5.对创新产品或创新性企业的优惠措施为</w:t>
      </w:r>
      <w:r>
        <w:rPr>
          <w:color w:val="auto"/>
          <w:spacing w:val="-1"/>
          <w:sz w:val="24"/>
          <w:szCs w:val="24"/>
          <w:highlight w:val="none"/>
          <w:u w:val="single" w:color="auto"/>
        </w:rPr>
        <w:t>：   /</w:t>
      </w:r>
      <w:r>
        <w:rPr>
          <w:color w:val="auto"/>
          <w:sz w:val="24"/>
          <w:szCs w:val="24"/>
          <w:highlight w:val="none"/>
          <w:u w:val="single" w:color="auto"/>
        </w:rPr>
        <w:t xml:space="preserve">    </w:t>
      </w:r>
    </w:p>
    <w:p w14:paraId="72C5D813">
      <w:pPr>
        <w:pStyle w:val="5"/>
        <w:spacing w:before="152" w:line="222" w:lineRule="auto"/>
        <w:ind w:left="516"/>
        <w:rPr>
          <w:color w:val="auto"/>
          <w:sz w:val="24"/>
          <w:szCs w:val="24"/>
          <w:highlight w:val="none"/>
        </w:rPr>
      </w:pPr>
      <w:r>
        <w:rPr>
          <w:color w:val="auto"/>
          <w:spacing w:val="-1"/>
          <w:sz w:val="24"/>
          <w:szCs w:val="24"/>
          <w:highlight w:val="none"/>
        </w:rPr>
        <w:t>6.同品牌处理办法：</w:t>
      </w:r>
    </w:p>
    <w:p w14:paraId="14D12F48">
      <w:pPr>
        <w:pStyle w:val="5"/>
        <w:spacing w:before="152" w:line="338" w:lineRule="auto"/>
        <w:ind w:left="33" w:right="88" w:firstLine="480"/>
        <w:rPr>
          <w:color w:val="auto"/>
          <w:sz w:val="24"/>
          <w:szCs w:val="24"/>
          <w:highlight w:val="none"/>
        </w:rPr>
      </w:pPr>
      <w:r>
        <w:rPr>
          <w:color w:val="auto"/>
          <w:spacing w:val="3"/>
          <w:sz w:val="24"/>
          <w:szCs w:val="24"/>
          <w:highlight w:val="none"/>
        </w:rPr>
        <w:t>如采用最低评标办法，则：  提供相同品牌产品的不同投标人参加同一合</w:t>
      </w:r>
      <w:r>
        <w:rPr>
          <w:color w:val="auto"/>
          <w:spacing w:val="13"/>
          <w:sz w:val="24"/>
          <w:szCs w:val="24"/>
          <w:highlight w:val="none"/>
        </w:rPr>
        <w:t xml:space="preserve"> </w:t>
      </w:r>
      <w:r>
        <w:rPr>
          <w:color w:val="auto"/>
          <w:sz w:val="24"/>
          <w:szCs w:val="24"/>
          <w:highlight w:val="none"/>
        </w:rPr>
        <w:t>同项下投标的，以其中通过资格审查、符合性审查且报价最</w:t>
      </w:r>
      <w:r>
        <w:rPr>
          <w:color w:val="auto"/>
          <w:spacing w:val="-1"/>
          <w:sz w:val="24"/>
          <w:szCs w:val="24"/>
          <w:highlight w:val="none"/>
        </w:rPr>
        <w:t>低的参加评标;报价</w:t>
      </w:r>
      <w:r>
        <w:rPr>
          <w:color w:val="auto"/>
          <w:sz w:val="24"/>
          <w:szCs w:val="24"/>
          <w:highlight w:val="none"/>
        </w:rPr>
        <w:t xml:space="preserve"> </w:t>
      </w:r>
      <w:r>
        <w:rPr>
          <w:color w:val="auto"/>
          <w:spacing w:val="3"/>
          <w:sz w:val="24"/>
          <w:szCs w:val="24"/>
          <w:highlight w:val="none"/>
        </w:rPr>
        <w:t>相同的，由采购人或者采购人委托评标委员会按照招标文件规定的方式确定一</w:t>
      </w:r>
      <w:r>
        <w:rPr>
          <w:color w:val="auto"/>
          <w:spacing w:val="12"/>
          <w:sz w:val="24"/>
          <w:szCs w:val="24"/>
          <w:highlight w:val="none"/>
        </w:rPr>
        <w:t xml:space="preserve"> </w:t>
      </w:r>
      <w:r>
        <w:rPr>
          <w:color w:val="auto"/>
          <w:spacing w:val="3"/>
          <w:sz w:val="24"/>
          <w:szCs w:val="24"/>
          <w:highlight w:val="none"/>
        </w:rPr>
        <w:t>个参加评标的投标人，招标文件未规定的采取随机抽取方式确定，其他投标无</w:t>
      </w:r>
    </w:p>
    <w:p w14:paraId="5D690929">
      <w:pPr>
        <w:pStyle w:val="5"/>
        <w:spacing w:line="238" w:lineRule="auto"/>
        <w:ind w:left="49"/>
        <w:rPr>
          <w:color w:val="auto"/>
          <w:sz w:val="24"/>
          <w:szCs w:val="24"/>
          <w:highlight w:val="none"/>
        </w:rPr>
      </w:pPr>
      <w:r>
        <w:rPr>
          <w:color w:val="auto"/>
          <w:spacing w:val="-11"/>
          <w:sz w:val="24"/>
          <w:szCs w:val="24"/>
          <w:highlight w:val="none"/>
        </w:rPr>
        <w:t>效。</w:t>
      </w:r>
    </w:p>
    <w:p w14:paraId="04EF96D4">
      <w:pPr>
        <w:pStyle w:val="5"/>
        <w:spacing w:before="132" w:line="338" w:lineRule="auto"/>
        <w:ind w:left="51" w:right="88" w:firstLine="461"/>
        <w:rPr>
          <w:color w:val="auto"/>
          <w:sz w:val="24"/>
          <w:szCs w:val="24"/>
          <w:highlight w:val="none"/>
        </w:rPr>
      </w:pPr>
      <w:r>
        <w:rPr>
          <w:color w:val="auto"/>
          <w:sz w:val="24"/>
          <w:szCs w:val="24"/>
          <w:highlight w:val="none"/>
        </w:rPr>
        <w:t>如采用综合评标法，则： 提供相同品牌产品且通过资</w:t>
      </w:r>
      <w:r>
        <w:rPr>
          <w:color w:val="auto"/>
          <w:spacing w:val="-1"/>
          <w:sz w:val="24"/>
          <w:szCs w:val="24"/>
          <w:highlight w:val="none"/>
        </w:rPr>
        <w:t>格审查、符合性审查</w:t>
      </w:r>
      <w:r>
        <w:rPr>
          <w:color w:val="auto"/>
          <w:sz w:val="24"/>
          <w:szCs w:val="24"/>
          <w:highlight w:val="none"/>
        </w:rPr>
        <w:t xml:space="preserve"> </w:t>
      </w:r>
      <w:r>
        <w:rPr>
          <w:color w:val="auto"/>
          <w:spacing w:val="3"/>
          <w:sz w:val="24"/>
          <w:szCs w:val="24"/>
          <w:highlight w:val="none"/>
        </w:rPr>
        <w:t>的不同投标人参加同一合同项下投标的，按一家投标人计算，</w:t>
      </w:r>
      <w:r>
        <w:rPr>
          <w:color w:val="auto"/>
          <w:spacing w:val="2"/>
          <w:sz w:val="24"/>
          <w:szCs w:val="24"/>
          <w:highlight w:val="none"/>
        </w:rPr>
        <w:t>评审后得分最高</w:t>
      </w:r>
    </w:p>
    <w:p w14:paraId="430D397A">
      <w:pPr>
        <w:pStyle w:val="5"/>
        <w:spacing w:before="189" w:line="348" w:lineRule="auto"/>
        <w:ind w:left="40" w:right="26" w:hanging="1"/>
        <w:rPr>
          <w:color w:val="auto"/>
          <w:sz w:val="24"/>
          <w:szCs w:val="24"/>
          <w:highlight w:val="none"/>
        </w:rPr>
      </w:pPr>
      <w:r>
        <w:rPr>
          <w:color w:val="auto"/>
          <w:spacing w:val="-1"/>
          <w:sz w:val="24"/>
          <w:szCs w:val="24"/>
          <w:highlight w:val="none"/>
        </w:rPr>
        <w:t>的同品牌投标人获得中标人推荐资格;评审得分相同的，由采购人或者采购人委</w:t>
      </w:r>
      <w:r>
        <w:rPr>
          <w:color w:val="auto"/>
          <w:spacing w:val="3"/>
          <w:sz w:val="24"/>
          <w:szCs w:val="24"/>
          <w:highlight w:val="none"/>
        </w:rPr>
        <w:t>托评标委员会按照招标文件规定的方式确定一个投标人获得中标人推荐资格，</w:t>
      </w:r>
      <w:r>
        <w:rPr>
          <w:color w:val="auto"/>
          <w:spacing w:val="5"/>
          <w:sz w:val="24"/>
          <w:szCs w:val="24"/>
          <w:highlight w:val="none"/>
        </w:rPr>
        <w:t xml:space="preserve"> </w:t>
      </w:r>
      <w:r>
        <w:rPr>
          <w:color w:val="auto"/>
          <w:spacing w:val="3"/>
          <w:sz w:val="24"/>
          <w:szCs w:val="24"/>
          <w:highlight w:val="none"/>
        </w:rPr>
        <w:t>招标文件未规定的采取随机抽取方式确定，其他同品牌投标人不作为中标候选</w:t>
      </w:r>
    </w:p>
    <w:p w14:paraId="7A377CAD">
      <w:pPr>
        <w:pStyle w:val="5"/>
        <w:spacing w:before="1" w:line="191" w:lineRule="auto"/>
        <w:ind w:left="32"/>
        <w:rPr>
          <w:color w:val="auto"/>
          <w:sz w:val="24"/>
          <w:szCs w:val="24"/>
          <w:highlight w:val="none"/>
        </w:rPr>
      </w:pPr>
      <w:r>
        <w:rPr>
          <w:color w:val="auto"/>
          <w:spacing w:val="-1"/>
          <w:sz w:val="24"/>
          <w:szCs w:val="24"/>
          <w:highlight w:val="none"/>
        </w:rPr>
        <w:t>人。</w:t>
      </w:r>
    </w:p>
    <w:p w14:paraId="42353EA2">
      <w:pPr>
        <w:pStyle w:val="5"/>
        <w:spacing w:before="166" w:line="222" w:lineRule="auto"/>
        <w:ind w:left="518"/>
        <w:rPr>
          <w:color w:val="auto"/>
          <w:sz w:val="24"/>
          <w:szCs w:val="24"/>
          <w:highlight w:val="none"/>
        </w:rPr>
      </w:pPr>
      <w:r>
        <w:rPr>
          <w:color w:val="auto"/>
          <w:spacing w:val="-1"/>
          <w:sz w:val="24"/>
          <w:szCs w:val="24"/>
          <w:highlight w:val="none"/>
        </w:rPr>
        <w:t>7.中标候选人并列式时的处理方式：</w:t>
      </w:r>
    </w:p>
    <w:p w14:paraId="00D8EAC3">
      <w:pPr>
        <w:pStyle w:val="5"/>
        <w:spacing w:before="150" w:line="439" w:lineRule="exact"/>
        <w:ind w:right="28"/>
        <w:jc w:val="right"/>
        <w:rPr>
          <w:color w:val="auto"/>
          <w:sz w:val="24"/>
          <w:szCs w:val="24"/>
          <w:highlight w:val="none"/>
        </w:rPr>
      </w:pPr>
      <w:r>
        <w:rPr>
          <w:color w:val="auto"/>
          <w:spacing w:val="-2"/>
          <w:position w:val="14"/>
          <w:sz w:val="24"/>
          <w:szCs w:val="24"/>
          <w:highlight w:val="none"/>
        </w:rPr>
        <w:t>如采用最低评标办法，则：</w:t>
      </w:r>
      <w:r>
        <w:rPr>
          <w:color w:val="auto"/>
          <w:spacing w:val="62"/>
          <w:position w:val="14"/>
          <w:sz w:val="24"/>
          <w:szCs w:val="24"/>
          <w:highlight w:val="none"/>
        </w:rPr>
        <w:t xml:space="preserve"> </w:t>
      </w:r>
      <w:r>
        <w:rPr>
          <w:color w:val="auto"/>
          <w:spacing w:val="-2"/>
          <w:position w:val="14"/>
          <w:sz w:val="24"/>
          <w:szCs w:val="24"/>
          <w:highlight w:val="none"/>
        </w:rPr>
        <w:t>自收到评标报告</w:t>
      </w:r>
      <w:r>
        <w:rPr>
          <w:color w:val="auto"/>
          <w:spacing w:val="-3"/>
          <w:position w:val="14"/>
          <w:sz w:val="24"/>
          <w:szCs w:val="24"/>
          <w:highlight w:val="none"/>
        </w:rPr>
        <w:t>之日起</w:t>
      </w:r>
      <w:r>
        <w:rPr>
          <w:color w:val="auto"/>
          <w:spacing w:val="-58"/>
          <w:position w:val="14"/>
          <w:sz w:val="24"/>
          <w:szCs w:val="24"/>
          <w:highlight w:val="none"/>
        </w:rPr>
        <w:t xml:space="preserve"> </w:t>
      </w:r>
      <w:r>
        <w:rPr>
          <w:color w:val="auto"/>
          <w:spacing w:val="-3"/>
          <w:position w:val="14"/>
          <w:sz w:val="24"/>
          <w:szCs w:val="24"/>
          <w:highlight w:val="none"/>
        </w:rPr>
        <w:t>5</w:t>
      </w:r>
      <w:r>
        <w:rPr>
          <w:color w:val="auto"/>
          <w:spacing w:val="-56"/>
          <w:position w:val="14"/>
          <w:sz w:val="24"/>
          <w:szCs w:val="24"/>
          <w:highlight w:val="none"/>
        </w:rPr>
        <w:t xml:space="preserve"> </w:t>
      </w:r>
      <w:r>
        <w:rPr>
          <w:color w:val="auto"/>
          <w:spacing w:val="-3"/>
          <w:position w:val="14"/>
          <w:sz w:val="24"/>
          <w:szCs w:val="24"/>
          <w:highlight w:val="none"/>
        </w:rPr>
        <w:t>个工作日内，在评标</w:t>
      </w:r>
    </w:p>
    <w:p w14:paraId="2A08120E">
      <w:pPr>
        <w:pStyle w:val="5"/>
        <w:spacing w:line="225" w:lineRule="auto"/>
        <w:ind w:left="33"/>
        <w:rPr>
          <w:color w:val="auto"/>
          <w:sz w:val="24"/>
          <w:szCs w:val="24"/>
          <w:highlight w:val="none"/>
        </w:rPr>
      </w:pPr>
      <w:r>
        <w:rPr>
          <w:color w:val="auto"/>
          <w:spacing w:val="-1"/>
          <w:sz w:val="24"/>
          <w:szCs w:val="24"/>
          <w:highlight w:val="none"/>
        </w:rPr>
        <w:t>报告确定的中标候选人名单中按顺序确定中标人 ；</w:t>
      </w:r>
    </w:p>
    <w:p w14:paraId="1149EB1A">
      <w:pPr>
        <w:pStyle w:val="5"/>
        <w:spacing w:before="148" w:line="440" w:lineRule="exact"/>
        <w:ind w:right="28"/>
        <w:jc w:val="right"/>
        <w:rPr>
          <w:color w:val="auto"/>
          <w:sz w:val="24"/>
          <w:szCs w:val="24"/>
          <w:highlight w:val="none"/>
        </w:rPr>
      </w:pPr>
      <w:r>
        <w:rPr>
          <w:color w:val="auto"/>
          <w:spacing w:val="-2"/>
          <w:position w:val="14"/>
          <w:sz w:val="24"/>
          <w:szCs w:val="24"/>
          <w:highlight w:val="none"/>
        </w:rPr>
        <w:t>如采用综合评标法，则：</w:t>
      </w:r>
      <w:r>
        <w:rPr>
          <w:color w:val="auto"/>
          <w:spacing w:val="62"/>
          <w:position w:val="14"/>
          <w:sz w:val="24"/>
          <w:szCs w:val="24"/>
          <w:highlight w:val="none"/>
        </w:rPr>
        <w:t xml:space="preserve"> </w:t>
      </w:r>
      <w:r>
        <w:rPr>
          <w:color w:val="auto"/>
          <w:spacing w:val="-2"/>
          <w:position w:val="14"/>
          <w:sz w:val="24"/>
          <w:szCs w:val="24"/>
          <w:highlight w:val="none"/>
        </w:rPr>
        <w:t>自收到评标报告之</w:t>
      </w:r>
      <w:r>
        <w:rPr>
          <w:color w:val="auto"/>
          <w:spacing w:val="-3"/>
          <w:position w:val="14"/>
          <w:sz w:val="24"/>
          <w:szCs w:val="24"/>
          <w:highlight w:val="none"/>
        </w:rPr>
        <w:t>日起</w:t>
      </w:r>
      <w:r>
        <w:rPr>
          <w:color w:val="auto"/>
          <w:spacing w:val="-58"/>
          <w:position w:val="14"/>
          <w:sz w:val="24"/>
          <w:szCs w:val="24"/>
          <w:highlight w:val="none"/>
        </w:rPr>
        <w:t xml:space="preserve"> </w:t>
      </w:r>
      <w:r>
        <w:rPr>
          <w:color w:val="auto"/>
          <w:spacing w:val="-3"/>
          <w:position w:val="14"/>
          <w:sz w:val="24"/>
          <w:szCs w:val="24"/>
          <w:highlight w:val="none"/>
        </w:rPr>
        <w:t>5</w:t>
      </w:r>
      <w:r>
        <w:rPr>
          <w:color w:val="auto"/>
          <w:spacing w:val="-56"/>
          <w:position w:val="14"/>
          <w:sz w:val="24"/>
          <w:szCs w:val="24"/>
          <w:highlight w:val="none"/>
        </w:rPr>
        <w:t xml:space="preserve"> </w:t>
      </w:r>
      <w:r>
        <w:rPr>
          <w:color w:val="auto"/>
          <w:spacing w:val="-3"/>
          <w:position w:val="14"/>
          <w:sz w:val="24"/>
          <w:szCs w:val="24"/>
          <w:highlight w:val="none"/>
        </w:rPr>
        <w:t>个工作日内，在评标报</w:t>
      </w:r>
    </w:p>
    <w:p w14:paraId="07077081">
      <w:pPr>
        <w:pStyle w:val="5"/>
        <w:spacing w:line="220" w:lineRule="auto"/>
        <w:ind w:left="51"/>
        <w:rPr>
          <w:rFonts w:hint="eastAsia" w:eastAsia="楷体"/>
          <w:color w:val="auto"/>
          <w:sz w:val="24"/>
          <w:szCs w:val="24"/>
          <w:highlight w:val="none"/>
          <w:lang w:eastAsia="zh-CN"/>
        </w:rPr>
        <w:sectPr>
          <w:footerReference r:id="rId51" w:type="default"/>
          <w:pgSz w:w="11907" w:h="16840"/>
          <w:pgMar w:top="1431" w:right="1724" w:bottom="1265" w:left="1786" w:header="0" w:footer="1085" w:gutter="0"/>
          <w:pgNumType w:fmt="decimal"/>
          <w:cols w:space="720" w:num="1"/>
        </w:sectPr>
      </w:pPr>
      <w:r>
        <w:rPr>
          <w:color w:val="auto"/>
          <w:spacing w:val="-1"/>
          <w:sz w:val="24"/>
          <w:szCs w:val="24"/>
          <w:highlight w:val="none"/>
        </w:rPr>
        <w:t>告确定的中标候选人名单中按顺序确定中标人</w:t>
      </w:r>
      <w:r>
        <w:rPr>
          <w:rFonts w:hint="eastAsia"/>
          <w:color w:val="auto"/>
          <w:spacing w:val="-1"/>
          <w:sz w:val="24"/>
          <w:szCs w:val="24"/>
          <w:highlight w:val="none"/>
          <w:lang w:eastAsia="zh-CN"/>
        </w:rPr>
        <w:t>。</w:t>
      </w:r>
    </w:p>
    <w:p w14:paraId="5EE5512C">
      <w:pPr>
        <w:pStyle w:val="5"/>
        <w:spacing w:before="121" w:line="229" w:lineRule="auto"/>
        <w:ind w:left="3964"/>
        <w:rPr>
          <w:color w:val="auto"/>
          <w:sz w:val="31"/>
          <w:szCs w:val="31"/>
          <w:highlight w:val="none"/>
        </w:rPr>
      </w:pPr>
      <w:r>
        <w:rPr>
          <w:color w:val="auto"/>
          <w:spacing w:val="6"/>
          <w:sz w:val="31"/>
          <w:szCs w:val="31"/>
          <w:highlight w:val="none"/>
          <w14:textOutline w14:w="5793" w14:cap="sq" w14:cmpd="sng">
            <w14:solidFill>
              <w14:srgbClr w14:val="000000"/>
            </w14:solidFill>
            <w14:prstDash w14:val="solid"/>
            <w14:bevel/>
          </w14:textOutline>
        </w:rPr>
        <w:t>资格性审查表</w:t>
      </w:r>
    </w:p>
    <w:p w14:paraId="4B93464A">
      <w:pPr>
        <w:spacing w:line="92" w:lineRule="exact"/>
        <w:rPr>
          <w:color w:val="auto"/>
          <w:highlight w:val="none"/>
        </w:rPr>
      </w:pPr>
    </w:p>
    <w:tbl>
      <w:tblPr>
        <w:tblStyle w:val="18"/>
        <w:tblW w:w="9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6632"/>
        <w:gridCol w:w="731"/>
        <w:gridCol w:w="658"/>
        <w:gridCol w:w="630"/>
      </w:tblGrid>
      <w:tr w14:paraId="7567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Merge w:val="restart"/>
            <w:tcBorders>
              <w:bottom w:val="nil"/>
            </w:tcBorders>
            <w:vAlign w:val="top"/>
          </w:tcPr>
          <w:p w14:paraId="5598816F">
            <w:pPr>
              <w:pStyle w:val="19"/>
              <w:spacing w:line="262" w:lineRule="auto"/>
              <w:rPr>
                <w:color w:val="auto"/>
                <w:highlight w:val="none"/>
              </w:rPr>
            </w:pPr>
          </w:p>
          <w:p w14:paraId="776AD8C5">
            <w:pPr>
              <w:pStyle w:val="19"/>
              <w:spacing w:line="263" w:lineRule="auto"/>
              <w:rPr>
                <w:color w:val="auto"/>
                <w:highlight w:val="none"/>
              </w:rPr>
            </w:pPr>
          </w:p>
          <w:p w14:paraId="49E2CA1E">
            <w:pPr>
              <w:spacing w:before="78" w:line="225" w:lineRule="auto"/>
              <w:ind w:left="351"/>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14:textOutline w14:w="4358" w14:cap="sq" w14:cmpd="sng">
                  <w14:solidFill>
                    <w14:srgbClr w14:val="000000"/>
                  </w14:solidFill>
                  <w14:prstDash w14:val="solid"/>
                  <w14:bevel/>
                </w14:textOutline>
              </w:rPr>
              <w:t>序号</w:t>
            </w:r>
          </w:p>
        </w:tc>
        <w:tc>
          <w:tcPr>
            <w:tcW w:w="6632" w:type="dxa"/>
            <w:vMerge w:val="restart"/>
            <w:tcBorders>
              <w:bottom w:val="nil"/>
            </w:tcBorders>
            <w:vAlign w:val="top"/>
          </w:tcPr>
          <w:p w14:paraId="749450B6">
            <w:pPr>
              <w:pStyle w:val="19"/>
              <w:spacing w:line="262" w:lineRule="auto"/>
              <w:rPr>
                <w:color w:val="auto"/>
                <w:highlight w:val="none"/>
              </w:rPr>
            </w:pPr>
          </w:p>
          <w:p w14:paraId="3127427A">
            <w:pPr>
              <w:pStyle w:val="19"/>
              <w:spacing w:line="262" w:lineRule="auto"/>
              <w:rPr>
                <w:color w:val="auto"/>
                <w:highlight w:val="none"/>
              </w:rPr>
            </w:pPr>
          </w:p>
          <w:p w14:paraId="28A2055D">
            <w:pPr>
              <w:spacing w:before="78" w:line="223" w:lineRule="auto"/>
              <w:ind w:left="2207"/>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14:textOutline w14:w="4358" w14:cap="sq" w14:cmpd="sng">
                  <w14:solidFill>
                    <w14:srgbClr w14:val="000000"/>
                  </w14:solidFill>
                  <w14:prstDash w14:val="solid"/>
                  <w14:bevel/>
                </w14:textOutline>
              </w:rPr>
              <w:t>评审内容</w:t>
            </w:r>
          </w:p>
        </w:tc>
        <w:tc>
          <w:tcPr>
            <w:tcW w:w="2019" w:type="dxa"/>
            <w:gridSpan w:val="3"/>
            <w:vAlign w:val="top"/>
          </w:tcPr>
          <w:p w14:paraId="79CEE1E4">
            <w:pPr>
              <w:spacing w:before="162" w:line="224" w:lineRule="auto"/>
              <w:ind w:left="1268"/>
              <w:rPr>
                <w:rFonts w:ascii="楷体" w:hAnsi="楷体" w:eastAsia="楷体" w:cs="楷体"/>
                <w:color w:val="auto"/>
                <w:sz w:val="24"/>
                <w:szCs w:val="24"/>
                <w:highlight w:val="none"/>
              </w:rPr>
            </w:pPr>
            <w:r>
              <w:rPr>
                <w:rFonts w:ascii="楷体" w:hAnsi="楷体" w:eastAsia="楷体" w:cs="楷体"/>
                <w:color w:val="auto"/>
                <w:sz w:val="24"/>
                <w:szCs w:val="24"/>
                <w:highlight w:val="none"/>
                <w14:textOutline w14:w="4358" w14:cap="sq" w14:cmpd="sng">
                  <w14:solidFill>
                    <w14:srgbClr w14:val="000000"/>
                  </w14:solidFill>
                  <w14:prstDash w14:val="solid"/>
                  <w14:bevel/>
                </w14:textOutline>
              </w:rPr>
              <w:t>供应商</w:t>
            </w:r>
          </w:p>
        </w:tc>
      </w:tr>
      <w:tr w14:paraId="732F3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68" w:type="dxa"/>
            <w:vMerge w:val="continue"/>
            <w:tcBorders>
              <w:top w:val="nil"/>
            </w:tcBorders>
            <w:vAlign w:val="top"/>
          </w:tcPr>
          <w:p w14:paraId="46095E02">
            <w:pPr>
              <w:pStyle w:val="19"/>
              <w:rPr>
                <w:color w:val="auto"/>
                <w:highlight w:val="none"/>
              </w:rPr>
            </w:pPr>
          </w:p>
        </w:tc>
        <w:tc>
          <w:tcPr>
            <w:tcW w:w="6632" w:type="dxa"/>
            <w:vMerge w:val="continue"/>
            <w:tcBorders>
              <w:top w:val="nil"/>
            </w:tcBorders>
            <w:vAlign w:val="top"/>
          </w:tcPr>
          <w:p w14:paraId="0E92BF11">
            <w:pPr>
              <w:pStyle w:val="19"/>
              <w:rPr>
                <w:color w:val="auto"/>
                <w:highlight w:val="none"/>
              </w:rPr>
            </w:pPr>
          </w:p>
        </w:tc>
        <w:tc>
          <w:tcPr>
            <w:tcW w:w="731" w:type="dxa"/>
            <w:vAlign w:val="top"/>
          </w:tcPr>
          <w:p w14:paraId="048E897E">
            <w:pPr>
              <w:spacing w:before="162" w:line="442" w:lineRule="exact"/>
              <w:ind w:left="204"/>
              <w:rPr>
                <w:rFonts w:ascii="楷体" w:hAnsi="楷体" w:eastAsia="楷体" w:cs="楷体"/>
                <w:color w:val="auto"/>
                <w:sz w:val="22"/>
                <w:szCs w:val="22"/>
                <w:highlight w:val="none"/>
              </w:rPr>
            </w:pPr>
            <w:r>
              <w:rPr>
                <w:rFonts w:ascii="楷体" w:hAnsi="楷体" w:eastAsia="楷体" w:cs="楷体"/>
                <w:color w:val="auto"/>
                <w:spacing w:val="-3"/>
                <w:position w:val="16"/>
                <w:sz w:val="22"/>
                <w:szCs w:val="22"/>
                <w:highlight w:val="none"/>
              </w:rPr>
              <w:t>是否</w:t>
            </w:r>
          </w:p>
          <w:p w14:paraId="10F04717">
            <w:pPr>
              <w:spacing w:before="1" w:line="226" w:lineRule="auto"/>
              <w:ind w:left="202"/>
              <w:rPr>
                <w:rFonts w:ascii="楷体" w:hAnsi="楷体" w:eastAsia="楷体" w:cs="楷体"/>
                <w:color w:val="auto"/>
                <w:sz w:val="22"/>
                <w:szCs w:val="22"/>
                <w:highlight w:val="none"/>
              </w:rPr>
            </w:pPr>
            <w:r>
              <w:rPr>
                <w:rFonts w:ascii="楷体" w:hAnsi="楷体" w:eastAsia="楷体" w:cs="楷体"/>
                <w:color w:val="auto"/>
                <w:spacing w:val="-2"/>
                <w:sz w:val="22"/>
                <w:szCs w:val="22"/>
                <w:highlight w:val="none"/>
              </w:rPr>
              <w:t>合格</w:t>
            </w:r>
          </w:p>
        </w:tc>
        <w:tc>
          <w:tcPr>
            <w:tcW w:w="658" w:type="dxa"/>
            <w:vAlign w:val="top"/>
          </w:tcPr>
          <w:p w14:paraId="7CC01A68">
            <w:pPr>
              <w:pStyle w:val="19"/>
              <w:spacing w:line="310" w:lineRule="auto"/>
              <w:rPr>
                <w:color w:val="auto"/>
                <w:highlight w:val="none"/>
              </w:rPr>
            </w:pPr>
          </w:p>
          <w:p w14:paraId="7F958C31">
            <w:pPr>
              <w:spacing w:before="72" w:line="230" w:lineRule="auto"/>
              <w:ind w:left="158"/>
              <w:rPr>
                <w:rFonts w:ascii="楷体" w:hAnsi="楷体" w:eastAsia="楷体" w:cs="楷体"/>
                <w:color w:val="auto"/>
                <w:sz w:val="22"/>
                <w:szCs w:val="22"/>
                <w:highlight w:val="none"/>
              </w:rPr>
            </w:pPr>
            <w:r>
              <w:rPr>
                <w:rFonts w:ascii="楷体" w:hAnsi="楷体" w:eastAsia="楷体" w:cs="楷体"/>
                <w:color w:val="auto"/>
                <w:spacing w:val="-2"/>
                <w:sz w:val="22"/>
                <w:szCs w:val="22"/>
                <w:highlight w:val="none"/>
              </w:rPr>
              <w:t>是否合格</w:t>
            </w:r>
          </w:p>
        </w:tc>
        <w:tc>
          <w:tcPr>
            <w:tcW w:w="630" w:type="dxa"/>
            <w:vAlign w:val="top"/>
          </w:tcPr>
          <w:p w14:paraId="17017A53">
            <w:pPr>
              <w:pStyle w:val="19"/>
              <w:spacing w:line="310" w:lineRule="auto"/>
              <w:rPr>
                <w:color w:val="auto"/>
                <w:highlight w:val="none"/>
              </w:rPr>
            </w:pPr>
          </w:p>
          <w:p w14:paraId="0C501416">
            <w:pPr>
              <w:spacing w:before="72" w:line="230" w:lineRule="auto"/>
              <w:ind w:left="184"/>
              <w:rPr>
                <w:rFonts w:ascii="楷体" w:hAnsi="楷体" w:eastAsia="楷体" w:cs="楷体"/>
                <w:color w:val="auto"/>
                <w:sz w:val="22"/>
                <w:szCs w:val="22"/>
                <w:highlight w:val="none"/>
              </w:rPr>
            </w:pPr>
            <w:r>
              <w:rPr>
                <w:rFonts w:ascii="楷体" w:hAnsi="楷体" w:eastAsia="楷体" w:cs="楷体"/>
                <w:color w:val="auto"/>
                <w:spacing w:val="-2"/>
                <w:sz w:val="22"/>
                <w:szCs w:val="22"/>
                <w:highlight w:val="none"/>
              </w:rPr>
              <w:t>是否合格</w:t>
            </w:r>
          </w:p>
        </w:tc>
      </w:tr>
      <w:tr w14:paraId="64C2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768" w:type="dxa"/>
            <w:vAlign w:val="center"/>
          </w:tcPr>
          <w:p w14:paraId="58FD4583">
            <w:pPr>
              <w:spacing w:before="78" w:line="184" w:lineRule="auto"/>
              <w:jc w:val="center"/>
              <w:rPr>
                <w:rFonts w:ascii="楷体" w:hAnsi="楷体" w:eastAsia="楷体" w:cs="楷体"/>
                <w:color w:val="auto"/>
                <w:sz w:val="24"/>
                <w:szCs w:val="24"/>
                <w:highlight w:val="none"/>
              </w:rPr>
            </w:pPr>
            <w:r>
              <w:rPr>
                <w:rFonts w:ascii="楷体" w:hAnsi="楷体" w:eastAsia="楷体" w:cs="楷体"/>
                <w:color w:val="auto"/>
                <w:sz w:val="24"/>
                <w:szCs w:val="24"/>
                <w:highlight w:val="none"/>
              </w:rPr>
              <w:t>1</w:t>
            </w:r>
          </w:p>
        </w:tc>
        <w:tc>
          <w:tcPr>
            <w:tcW w:w="6632" w:type="dxa"/>
            <w:vAlign w:val="top"/>
          </w:tcPr>
          <w:p w14:paraId="35F17DAB">
            <w:pPr>
              <w:spacing w:before="173" w:line="439" w:lineRule="exact"/>
              <w:ind w:left="109"/>
              <w:rPr>
                <w:rFonts w:ascii="楷体" w:hAnsi="楷体" w:eastAsia="楷体" w:cs="楷体"/>
                <w:color w:val="auto"/>
                <w:spacing w:val="6"/>
                <w:position w:val="17"/>
                <w:sz w:val="20"/>
                <w:szCs w:val="20"/>
                <w:highlight w:val="none"/>
              </w:rPr>
            </w:pPr>
            <w:r>
              <w:rPr>
                <w:rFonts w:hint="eastAsia" w:ascii="楷体" w:hAnsi="楷体" w:eastAsia="楷体" w:cs="楷体"/>
                <w:color w:val="auto"/>
                <w:spacing w:val="6"/>
                <w:position w:val="17"/>
                <w:sz w:val="20"/>
                <w:szCs w:val="20"/>
                <w:highlight w:val="none"/>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731" w:type="dxa"/>
            <w:vAlign w:val="top"/>
          </w:tcPr>
          <w:p w14:paraId="211882BB">
            <w:pPr>
              <w:pStyle w:val="19"/>
              <w:rPr>
                <w:color w:val="auto"/>
                <w:highlight w:val="none"/>
              </w:rPr>
            </w:pPr>
          </w:p>
        </w:tc>
        <w:tc>
          <w:tcPr>
            <w:tcW w:w="658" w:type="dxa"/>
            <w:vAlign w:val="top"/>
          </w:tcPr>
          <w:p w14:paraId="33D4D057">
            <w:pPr>
              <w:pStyle w:val="19"/>
              <w:rPr>
                <w:color w:val="auto"/>
                <w:highlight w:val="none"/>
              </w:rPr>
            </w:pPr>
          </w:p>
        </w:tc>
        <w:tc>
          <w:tcPr>
            <w:tcW w:w="630" w:type="dxa"/>
            <w:vAlign w:val="top"/>
          </w:tcPr>
          <w:p w14:paraId="41200837">
            <w:pPr>
              <w:pStyle w:val="19"/>
              <w:rPr>
                <w:color w:val="auto"/>
                <w:highlight w:val="none"/>
              </w:rPr>
            </w:pPr>
          </w:p>
        </w:tc>
      </w:tr>
      <w:tr w14:paraId="407C0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68" w:type="dxa"/>
            <w:vAlign w:val="center"/>
          </w:tcPr>
          <w:p w14:paraId="41FEEF4C">
            <w:pPr>
              <w:spacing w:before="78" w:line="185" w:lineRule="auto"/>
              <w:jc w:val="center"/>
              <w:rPr>
                <w:rFonts w:ascii="楷体" w:hAnsi="楷体" w:eastAsia="楷体" w:cs="楷体"/>
                <w:color w:val="auto"/>
                <w:sz w:val="24"/>
                <w:szCs w:val="24"/>
                <w:highlight w:val="none"/>
              </w:rPr>
            </w:pPr>
            <w:r>
              <w:rPr>
                <w:rFonts w:ascii="楷体" w:hAnsi="楷体" w:eastAsia="楷体" w:cs="楷体"/>
                <w:color w:val="auto"/>
                <w:sz w:val="24"/>
                <w:szCs w:val="24"/>
                <w:highlight w:val="none"/>
              </w:rPr>
              <w:t>2</w:t>
            </w:r>
          </w:p>
        </w:tc>
        <w:tc>
          <w:tcPr>
            <w:tcW w:w="6632" w:type="dxa"/>
            <w:vAlign w:val="top"/>
          </w:tcPr>
          <w:p w14:paraId="36025E54">
            <w:pPr>
              <w:spacing w:before="173" w:line="439" w:lineRule="exact"/>
              <w:ind w:left="109"/>
              <w:rPr>
                <w:rFonts w:ascii="楷体" w:hAnsi="楷体" w:eastAsia="楷体" w:cs="楷体"/>
                <w:color w:val="auto"/>
                <w:spacing w:val="6"/>
                <w:position w:val="17"/>
                <w:sz w:val="20"/>
                <w:szCs w:val="20"/>
                <w:highlight w:val="none"/>
              </w:rPr>
            </w:pPr>
            <w:r>
              <w:rPr>
                <w:rFonts w:hint="eastAsia" w:ascii="楷体" w:hAnsi="楷体" w:eastAsia="楷体" w:cs="楷体"/>
                <w:color w:val="auto"/>
                <w:spacing w:val="6"/>
                <w:position w:val="17"/>
                <w:sz w:val="20"/>
                <w:szCs w:val="20"/>
                <w:highlight w:val="none"/>
                <w:lang w:val="en-US" w:eastAsia="zh-CN"/>
              </w:rPr>
              <w:t>授权人参与投标提供法定代表人授权书及被授权人身份证；法人本人参与投标提供法人身份证及法人资格证明；</w:t>
            </w:r>
          </w:p>
        </w:tc>
        <w:tc>
          <w:tcPr>
            <w:tcW w:w="731" w:type="dxa"/>
            <w:vAlign w:val="top"/>
          </w:tcPr>
          <w:p w14:paraId="0BB9003F">
            <w:pPr>
              <w:pStyle w:val="19"/>
              <w:rPr>
                <w:color w:val="auto"/>
                <w:highlight w:val="none"/>
              </w:rPr>
            </w:pPr>
          </w:p>
        </w:tc>
        <w:tc>
          <w:tcPr>
            <w:tcW w:w="658" w:type="dxa"/>
            <w:vAlign w:val="top"/>
          </w:tcPr>
          <w:p w14:paraId="1274B73F">
            <w:pPr>
              <w:pStyle w:val="19"/>
              <w:rPr>
                <w:color w:val="auto"/>
                <w:highlight w:val="none"/>
              </w:rPr>
            </w:pPr>
          </w:p>
        </w:tc>
        <w:tc>
          <w:tcPr>
            <w:tcW w:w="630" w:type="dxa"/>
            <w:vAlign w:val="top"/>
          </w:tcPr>
          <w:p w14:paraId="739DDB1A">
            <w:pPr>
              <w:pStyle w:val="19"/>
              <w:rPr>
                <w:color w:val="auto"/>
                <w:highlight w:val="none"/>
              </w:rPr>
            </w:pPr>
          </w:p>
        </w:tc>
      </w:tr>
      <w:tr w14:paraId="07EE1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768" w:type="dxa"/>
            <w:vAlign w:val="center"/>
          </w:tcPr>
          <w:p w14:paraId="32D98C29">
            <w:pPr>
              <w:pStyle w:val="19"/>
              <w:spacing w:line="259" w:lineRule="auto"/>
              <w:jc w:val="center"/>
              <w:rPr>
                <w:color w:val="auto"/>
                <w:highlight w:val="none"/>
              </w:rPr>
            </w:pPr>
          </w:p>
          <w:p w14:paraId="6465A1AA">
            <w:pPr>
              <w:spacing w:before="72" w:line="186" w:lineRule="auto"/>
              <w:jc w:val="center"/>
              <w:rPr>
                <w:rFonts w:ascii="楷体" w:hAnsi="楷体" w:eastAsia="楷体" w:cs="楷体"/>
                <w:color w:val="auto"/>
                <w:sz w:val="22"/>
                <w:szCs w:val="22"/>
                <w:highlight w:val="none"/>
              </w:rPr>
            </w:pPr>
            <w:r>
              <w:rPr>
                <w:rFonts w:ascii="楷体" w:hAnsi="楷体" w:eastAsia="楷体" w:cs="楷体"/>
                <w:color w:val="auto"/>
                <w:sz w:val="22"/>
                <w:szCs w:val="22"/>
                <w:highlight w:val="none"/>
              </w:rPr>
              <w:t>3</w:t>
            </w:r>
          </w:p>
        </w:tc>
        <w:tc>
          <w:tcPr>
            <w:tcW w:w="6632" w:type="dxa"/>
            <w:vAlign w:val="top"/>
          </w:tcPr>
          <w:p w14:paraId="1C23E3E7">
            <w:pPr>
              <w:spacing w:before="173" w:line="439" w:lineRule="exact"/>
              <w:ind w:left="109"/>
              <w:rPr>
                <w:rFonts w:ascii="楷体" w:hAnsi="楷体" w:eastAsia="楷体" w:cs="楷体"/>
                <w:color w:val="auto"/>
                <w:spacing w:val="6"/>
                <w:position w:val="17"/>
                <w:sz w:val="20"/>
                <w:szCs w:val="20"/>
                <w:highlight w:val="none"/>
              </w:rPr>
            </w:pPr>
            <w:r>
              <w:rPr>
                <w:rFonts w:hint="eastAsia" w:ascii="楷体" w:hAnsi="楷体" w:eastAsia="楷体" w:cs="楷体"/>
                <w:color w:val="auto"/>
                <w:spacing w:val="6"/>
                <w:position w:val="17"/>
                <w:sz w:val="20"/>
                <w:szCs w:val="20"/>
                <w:highlight w:val="none"/>
                <w:lang w:val="en-US" w:eastAsia="zh-CN"/>
              </w:rPr>
              <w:t>提供被授权委托人在本单位缴纳连续近六个月内任意一个月的社保证明（单位社保缴费凭证和个人明细表）、法定代表人参与投标，提供法定代表人单位缴纳连续近六个月内任意一个月的社保证明（单位社保缴费凭证和个人明细表）；</w:t>
            </w:r>
          </w:p>
        </w:tc>
        <w:tc>
          <w:tcPr>
            <w:tcW w:w="731" w:type="dxa"/>
            <w:vAlign w:val="top"/>
          </w:tcPr>
          <w:p w14:paraId="44C4B38F">
            <w:pPr>
              <w:pStyle w:val="19"/>
              <w:rPr>
                <w:color w:val="auto"/>
                <w:highlight w:val="none"/>
              </w:rPr>
            </w:pPr>
          </w:p>
        </w:tc>
        <w:tc>
          <w:tcPr>
            <w:tcW w:w="658" w:type="dxa"/>
            <w:vAlign w:val="top"/>
          </w:tcPr>
          <w:p w14:paraId="74FC4FF4">
            <w:pPr>
              <w:pStyle w:val="19"/>
              <w:rPr>
                <w:color w:val="auto"/>
                <w:highlight w:val="none"/>
              </w:rPr>
            </w:pPr>
          </w:p>
        </w:tc>
        <w:tc>
          <w:tcPr>
            <w:tcW w:w="630" w:type="dxa"/>
            <w:vAlign w:val="top"/>
          </w:tcPr>
          <w:p w14:paraId="3A3DDF30">
            <w:pPr>
              <w:pStyle w:val="19"/>
              <w:rPr>
                <w:color w:val="auto"/>
                <w:highlight w:val="none"/>
              </w:rPr>
            </w:pPr>
          </w:p>
        </w:tc>
      </w:tr>
      <w:tr w14:paraId="47FFB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68" w:type="dxa"/>
            <w:vAlign w:val="center"/>
          </w:tcPr>
          <w:p w14:paraId="67A5BC6B">
            <w:pPr>
              <w:spacing w:before="71" w:line="184" w:lineRule="auto"/>
              <w:jc w:val="center"/>
              <w:rPr>
                <w:rFonts w:ascii="楷体" w:hAnsi="楷体" w:eastAsia="楷体" w:cs="楷体"/>
                <w:color w:val="auto"/>
                <w:sz w:val="22"/>
                <w:szCs w:val="22"/>
                <w:highlight w:val="none"/>
              </w:rPr>
            </w:pPr>
            <w:r>
              <w:rPr>
                <w:rFonts w:ascii="楷体" w:hAnsi="楷体" w:eastAsia="楷体" w:cs="楷体"/>
                <w:color w:val="auto"/>
                <w:sz w:val="22"/>
                <w:szCs w:val="22"/>
                <w:highlight w:val="none"/>
              </w:rPr>
              <w:t>4</w:t>
            </w:r>
          </w:p>
        </w:tc>
        <w:tc>
          <w:tcPr>
            <w:tcW w:w="6632" w:type="dxa"/>
            <w:vAlign w:val="top"/>
          </w:tcPr>
          <w:p w14:paraId="5E216AF8">
            <w:pPr>
              <w:spacing w:before="173" w:line="439" w:lineRule="exact"/>
              <w:ind w:left="109"/>
              <w:rPr>
                <w:rFonts w:ascii="楷体" w:hAnsi="楷体" w:eastAsia="楷体" w:cs="楷体"/>
                <w:color w:val="auto"/>
                <w:spacing w:val="6"/>
                <w:position w:val="17"/>
                <w:sz w:val="20"/>
                <w:szCs w:val="20"/>
                <w:highlight w:val="none"/>
              </w:rPr>
            </w:pPr>
            <w:r>
              <w:rPr>
                <w:rFonts w:hint="eastAsia" w:ascii="楷体" w:hAnsi="楷体" w:eastAsia="楷体" w:cs="楷体"/>
                <w:color w:val="auto"/>
                <w:spacing w:val="6"/>
                <w:position w:val="17"/>
                <w:sz w:val="20"/>
                <w:szCs w:val="20"/>
                <w:highlight w:val="none"/>
                <w:lang w:val="en-US" w:eastAsia="zh-CN"/>
              </w:rPr>
              <w:t>提供2023 年或2024年的财务审计报告与财务会计制度（新成立的公司近三个月内的银行资信证明与财务会计制度）；</w:t>
            </w:r>
          </w:p>
        </w:tc>
        <w:tc>
          <w:tcPr>
            <w:tcW w:w="731" w:type="dxa"/>
            <w:vAlign w:val="top"/>
          </w:tcPr>
          <w:p w14:paraId="1463985C">
            <w:pPr>
              <w:pStyle w:val="19"/>
              <w:rPr>
                <w:color w:val="auto"/>
                <w:highlight w:val="none"/>
              </w:rPr>
            </w:pPr>
          </w:p>
        </w:tc>
        <w:tc>
          <w:tcPr>
            <w:tcW w:w="658" w:type="dxa"/>
            <w:vAlign w:val="top"/>
          </w:tcPr>
          <w:p w14:paraId="3F63E4DB">
            <w:pPr>
              <w:pStyle w:val="19"/>
              <w:rPr>
                <w:color w:val="auto"/>
                <w:highlight w:val="none"/>
              </w:rPr>
            </w:pPr>
          </w:p>
        </w:tc>
        <w:tc>
          <w:tcPr>
            <w:tcW w:w="630" w:type="dxa"/>
            <w:vAlign w:val="top"/>
          </w:tcPr>
          <w:p w14:paraId="6D657EF8">
            <w:pPr>
              <w:pStyle w:val="19"/>
              <w:rPr>
                <w:color w:val="auto"/>
                <w:highlight w:val="none"/>
              </w:rPr>
            </w:pPr>
          </w:p>
        </w:tc>
      </w:tr>
      <w:tr w14:paraId="3FCA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768" w:type="dxa"/>
            <w:vAlign w:val="center"/>
          </w:tcPr>
          <w:p w14:paraId="7A9B33BE">
            <w:pPr>
              <w:spacing w:before="71" w:line="182" w:lineRule="auto"/>
              <w:jc w:val="center"/>
              <w:rPr>
                <w:rFonts w:ascii="楷体" w:hAnsi="楷体" w:eastAsia="楷体" w:cs="楷体"/>
                <w:color w:val="auto"/>
                <w:sz w:val="22"/>
                <w:szCs w:val="22"/>
                <w:highlight w:val="none"/>
              </w:rPr>
            </w:pPr>
            <w:r>
              <w:rPr>
                <w:rFonts w:ascii="楷体" w:hAnsi="楷体" w:eastAsia="楷体" w:cs="楷体"/>
                <w:color w:val="auto"/>
                <w:sz w:val="22"/>
                <w:szCs w:val="22"/>
                <w:highlight w:val="none"/>
              </w:rPr>
              <w:t>5</w:t>
            </w:r>
          </w:p>
        </w:tc>
        <w:tc>
          <w:tcPr>
            <w:tcW w:w="6632" w:type="dxa"/>
            <w:vAlign w:val="top"/>
          </w:tcPr>
          <w:p w14:paraId="78120F15">
            <w:pPr>
              <w:spacing w:before="173" w:line="439" w:lineRule="exact"/>
              <w:ind w:left="109"/>
              <w:rPr>
                <w:rFonts w:ascii="楷体" w:hAnsi="楷体" w:eastAsia="楷体" w:cs="楷体"/>
                <w:color w:val="auto"/>
                <w:spacing w:val="6"/>
                <w:position w:val="17"/>
                <w:sz w:val="20"/>
                <w:szCs w:val="20"/>
                <w:highlight w:val="none"/>
              </w:rPr>
            </w:pPr>
            <w:r>
              <w:rPr>
                <w:rFonts w:hint="eastAsia" w:ascii="楷体" w:hAnsi="楷体" w:eastAsia="楷体" w:cs="楷体"/>
                <w:color w:val="auto"/>
                <w:spacing w:val="6"/>
                <w:position w:val="17"/>
                <w:sz w:val="20"/>
                <w:szCs w:val="20"/>
                <w:highlight w:val="none"/>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tc>
        <w:tc>
          <w:tcPr>
            <w:tcW w:w="731" w:type="dxa"/>
            <w:vAlign w:val="top"/>
          </w:tcPr>
          <w:p w14:paraId="00C3D16D">
            <w:pPr>
              <w:pStyle w:val="19"/>
              <w:rPr>
                <w:color w:val="auto"/>
                <w:highlight w:val="none"/>
              </w:rPr>
            </w:pPr>
          </w:p>
        </w:tc>
        <w:tc>
          <w:tcPr>
            <w:tcW w:w="658" w:type="dxa"/>
            <w:vAlign w:val="top"/>
          </w:tcPr>
          <w:p w14:paraId="259251BB">
            <w:pPr>
              <w:pStyle w:val="19"/>
              <w:rPr>
                <w:color w:val="auto"/>
                <w:highlight w:val="none"/>
              </w:rPr>
            </w:pPr>
          </w:p>
        </w:tc>
        <w:tc>
          <w:tcPr>
            <w:tcW w:w="630" w:type="dxa"/>
            <w:vAlign w:val="top"/>
          </w:tcPr>
          <w:p w14:paraId="6D5C2A1B">
            <w:pPr>
              <w:pStyle w:val="19"/>
              <w:rPr>
                <w:color w:val="auto"/>
                <w:highlight w:val="none"/>
              </w:rPr>
            </w:pPr>
          </w:p>
        </w:tc>
      </w:tr>
      <w:tr w14:paraId="34F2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7" w:hRule="atLeast"/>
        </w:trPr>
        <w:tc>
          <w:tcPr>
            <w:tcW w:w="768" w:type="dxa"/>
            <w:vAlign w:val="center"/>
          </w:tcPr>
          <w:p w14:paraId="4C0BCD7B">
            <w:pPr>
              <w:spacing w:before="78" w:line="184" w:lineRule="auto"/>
              <w:jc w:val="center"/>
              <w:rPr>
                <w:rFonts w:ascii="楷体" w:hAnsi="楷体" w:eastAsia="楷体" w:cs="楷体"/>
                <w:color w:val="auto"/>
                <w:sz w:val="24"/>
                <w:szCs w:val="24"/>
                <w:highlight w:val="none"/>
              </w:rPr>
            </w:pPr>
            <w:r>
              <w:rPr>
                <w:rFonts w:ascii="楷体" w:hAnsi="楷体" w:eastAsia="楷体" w:cs="楷体"/>
                <w:color w:val="auto"/>
                <w:sz w:val="24"/>
                <w:szCs w:val="24"/>
                <w:highlight w:val="none"/>
              </w:rPr>
              <w:t>6</w:t>
            </w:r>
          </w:p>
        </w:tc>
        <w:tc>
          <w:tcPr>
            <w:tcW w:w="6632" w:type="dxa"/>
            <w:vAlign w:val="top"/>
          </w:tcPr>
          <w:p w14:paraId="62185910">
            <w:pPr>
              <w:spacing w:before="173" w:line="439" w:lineRule="exact"/>
              <w:ind w:left="109"/>
              <w:rPr>
                <w:rFonts w:ascii="楷体" w:hAnsi="楷体" w:eastAsia="楷体" w:cs="楷体"/>
                <w:color w:val="auto"/>
                <w:spacing w:val="6"/>
                <w:position w:val="17"/>
                <w:sz w:val="20"/>
                <w:szCs w:val="20"/>
                <w:highlight w:val="none"/>
              </w:rPr>
            </w:pPr>
            <w:r>
              <w:rPr>
                <w:rFonts w:hint="eastAsia" w:ascii="楷体" w:hAnsi="楷体" w:eastAsia="楷体" w:cs="楷体"/>
                <w:color w:val="auto"/>
                <w:spacing w:val="6"/>
                <w:position w:val="17"/>
                <w:sz w:val="20"/>
                <w:szCs w:val="20"/>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731" w:type="dxa"/>
            <w:vAlign w:val="top"/>
          </w:tcPr>
          <w:p w14:paraId="6FAE9462">
            <w:pPr>
              <w:pStyle w:val="19"/>
              <w:rPr>
                <w:color w:val="auto"/>
                <w:highlight w:val="none"/>
              </w:rPr>
            </w:pPr>
          </w:p>
        </w:tc>
        <w:tc>
          <w:tcPr>
            <w:tcW w:w="658" w:type="dxa"/>
            <w:vAlign w:val="top"/>
          </w:tcPr>
          <w:p w14:paraId="0A2E3EEB">
            <w:pPr>
              <w:pStyle w:val="19"/>
              <w:rPr>
                <w:color w:val="auto"/>
                <w:highlight w:val="none"/>
              </w:rPr>
            </w:pPr>
          </w:p>
        </w:tc>
        <w:tc>
          <w:tcPr>
            <w:tcW w:w="630" w:type="dxa"/>
            <w:vAlign w:val="top"/>
          </w:tcPr>
          <w:p w14:paraId="7EDD25F0">
            <w:pPr>
              <w:pStyle w:val="19"/>
              <w:rPr>
                <w:color w:val="auto"/>
                <w:highlight w:val="none"/>
              </w:rPr>
            </w:pPr>
          </w:p>
        </w:tc>
      </w:tr>
      <w:tr w14:paraId="4007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68" w:type="dxa"/>
            <w:vAlign w:val="center"/>
          </w:tcPr>
          <w:p w14:paraId="60067868">
            <w:pPr>
              <w:spacing w:before="78" w:line="182" w:lineRule="auto"/>
              <w:jc w:val="center"/>
              <w:rPr>
                <w:rFonts w:ascii="楷体" w:hAnsi="楷体" w:eastAsia="楷体" w:cs="楷体"/>
                <w:color w:val="auto"/>
                <w:sz w:val="24"/>
                <w:szCs w:val="24"/>
                <w:highlight w:val="none"/>
              </w:rPr>
            </w:pPr>
            <w:r>
              <w:rPr>
                <w:rFonts w:ascii="楷体" w:hAnsi="楷体" w:eastAsia="楷体" w:cs="楷体"/>
                <w:color w:val="auto"/>
                <w:sz w:val="24"/>
                <w:szCs w:val="24"/>
                <w:highlight w:val="none"/>
              </w:rPr>
              <w:t>7</w:t>
            </w:r>
          </w:p>
        </w:tc>
        <w:tc>
          <w:tcPr>
            <w:tcW w:w="6632" w:type="dxa"/>
            <w:vAlign w:val="top"/>
          </w:tcPr>
          <w:p w14:paraId="5C842670">
            <w:pPr>
              <w:spacing w:before="173" w:line="439" w:lineRule="exact"/>
              <w:ind w:left="109"/>
              <w:rPr>
                <w:rFonts w:ascii="楷体" w:hAnsi="楷体" w:eastAsia="楷体" w:cs="楷体"/>
                <w:color w:val="auto"/>
                <w:spacing w:val="6"/>
                <w:position w:val="17"/>
                <w:sz w:val="20"/>
                <w:szCs w:val="20"/>
                <w:highlight w:val="none"/>
              </w:rPr>
            </w:pPr>
            <w:r>
              <w:rPr>
                <w:rFonts w:ascii="楷体" w:hAnsi="楷体" w:eastAsia="楷体" w:cs="楷体"/>
                <w:color w:val="auto"/>
                <w:spacing w:val="6"/>
                <w:position w:val="17"/>
                <w:sz w:val="20"/>
                <w:szCs w:val="20"/>
                <w:highlight w:val="none"/>
              </w:rPr>
              <w:t>在</w:t>
            </w:r>
            <w:r>
              <w:rPr>
                <w:rFonts w:hint="eastAsia" w:ascii="楷体" w:hAnsi="楷体" w:eastAsia="楷体" w:cs="楷体"/>
                <w:color w:val="auto"/>
                <w:spacing w:val="6"/>
                <w:position w:val="17"/>
                <w:sz w:val="20"/>
                <w:szCs w:val="20"/>
                <w:highlight w:val="none"/>
                <w:lang w:val="en-US" w:eastAsia="zh-CN"/>
              </w:rPr>
              <w:t>提供参加政府采购活动前3年内在经营活动中没有重大违法记录的书面声明；</w:t>
            </w:r>
          </w:p>
        </w:tc>
        <w:tc>
          <w:tcPr>
            <w:tcW w:w="731" w:type="dxa"/>
            <w:vAlign w:val="top"/>
          </w:tcPr>
          <w:p w14:paraId="73E371EE">
            <w:pPr>
              <w:pStyle w:val="19"/>
              <w:rPr>
                <w:color w:val="auto"/>
                <w:highlight w:val="none"/>
              </w:rPr>
            </w:pPr>
          </w:p>
        </w:tc>
        <w:tc>
          <w:tcPr>
            <w:tcW w:w="658" w:type="dxa"/>
            <w:vAlign w:val="top"/>
          </w:tcPr>
          <w:p w14:paraId="1617E52C">
            <w:pPr>
              <w:pStyle w:val="19"/>
              <w:rPr>
                <w:color w:val="auto"/>
                <w:highlight w:val="none"/>
              </w:rPr>
            </w:pPr>
          </w:p>
        </w:tc>
        <w:tc>
          <w:tcPr>
            <w:tcW w:w="630" w:type="dxa"/>
            <w:vAlign w:val="top"/>
          </w:tcPr>
          <w:p w14:paraId="305A0D6B">
            <w:pPr>
              <w:pStyle w:val="19"/>
              <w:rPr>
                <w:color w:val="auto"/>
                <w:highlight w:val="none"/>
              </w:rPr>
            </w:pPr>
          </w:p>
        </w:tc>
      </w:tr>
      <w:tr w14:paraId="20DE4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68" w:type="dxa"/>
            <w:vAlign w:val="center"/>
          </w:tcPr>
          <w:p w14:paraId="55D408B2">
            <w:pPr>
              <w:spacing w:before="78" w:line="184" w:lineRule="auto"/>
              <w:jc w:val="center"/>
              <w:rPr>
                <w:rFonts w:ascii="楷体" w:hAnsi="楷体" w:eastAsia="楷体" w:cs="楷体"/>
                <w:color w:val="auto"/>
                <w:sz w:val="24"/>
                <w:szCs w:val="24"/>
                <w:highlight w:val="none"/>
              </w:rPr>
            </w:pPr>
            <w:r>
              <w:rPr>
                <w:rFonts w:ascii="楷体" w:hAnsi="楷体" w:eastAsia="楷体" w:cs="楷体"/>
                <w:color w:val="auto"/>
                <w:sz w:val="24"/>
                <w:szCs w:val="24"/>
                <w:highlight w:val="none"/>
              </w:rPr>
              <w:t>8</w:t>
            </w:r>
          </w:p>
        </w:tc>
        <w:tc>
          <w:tcPr>
            <w:tcW w:w="6632" w:type="dxa"/>
            <w:vAlign w:val="top"/>
          </w:tcPr>
          <w:p w14:paraId="6DE75969">
            <w:pPr>
              <w:spacing w:before="173" w:line="439" w:lineRule="exact"/>
              <w:ind w:left="109"/>
              <w:rPr>
                <w:rFonts w:hint="eastAsia" w:ascii="楷体" w:hAnsi="楷体" w:eastAsia="楷体" w:cs="楷体"/>
                <w:color w:val="auto"/>
                <w:spacing w:val="6"/>
                <w:position w:val="17"/>
                <w:sz w:val="20"/>
                <w:szCs w:val="20"/>
                <w:highlight w:val="none"/>
                <w:lang w:val="en-US" w:eastAsia="zh-CN"/>
              </w:rPr>
            </w:pPr>
            <w:r>
              <w:rPr>
                <w:rFonts w:hint="eastAsia" w:ascii="楷体" w:hAnsi="楷体" w:eastAsia="楷体" w:cs="楷体"/>
                <w:color w:val="auto"/>
                <w:spacing w:val="6"/>
                <w:position w:val="17"/>
                <w:sz w:val="20"/>
                <w:szCs w:val="20"/>
                <w:highlight w:val="none"/>
                <w:lang w:val="en-US" w:eastAsia="zh-CN"/>
              </w:rPr>
              <w:t>提供针对本次项目《反商业贿赂承诺书》</w:t>
            </w:r>
          </w:p>
        </w:tc>
        <w:tc>
          <w:tcPr>
            <w:tcW w:w="731" w:type="dxa"/>
            <w:vAlign w:val="top"/>
          </w:tcPr>
          <w:p w14:paraId="0DC0DAC6">
            <w:pPr>
              <w:pStyle w:val="19"/>
              <w:rPr>
                <w:color w:val="auto"/>
                <w:highlight w:val="none"/>
              </w:rPr>
            </w:pPr>
          </w:p>
        </w:tc>
        <w:tc>
          <w:tcPr>
            <w:tcW w:w="658" w:type="dxa"/>
            <w:vAlign w:val="top"/>
          </w:tcPr>
          <w:p w14:paraId="05D30DD2">
            <w:pPr>
              <w:pStyle w:val="19"/>
              <w:rPr>
                <w:color w:val="auto"/>
                <w:highlight w:val="none"/>
              </w:rPr>
            </w:pPr>
          </w:p>
        </w:tc>
        <w:tc>
          <w:tcPr>
            <w:tcW w:w="630" w:type="dxa"/>
            <w:vAlign w:val="top"/>
          </w:tcPr>
          <w:p w14:paraId="3DAABFF3">
            <w:pPr>
              <w:pStyle w:val="19"/>
              <w:rPr>
                <w:color w:val="auto"/>
                <w:highlight w:val="none"/>
              </w:rPr>
            </w:pPr>
          </w:p>
        </w:tc>
      </w:tr>
      <w:tr w14:paraId="0008B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68" w:type="dxa"/>
            <w:vAlign w:val="center"/>
          </w:tcPr>
          <w:p w14:paraId="7255CA44">
            <w:pPr>
              <w:spacing w:before="78" w:line="184" w:lineRule="auto"/>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6632" w:type="dxa"/>
            <w:vAlign w:val="top"/>
          </w:tcPr>
          <w:p w14:paraId="64585A7D">
            <w:pPr>
              <w:spacing w:before="173" w:line="439" w:lineRule="exact"/>
              <w:ind w:left="109"/>
              <w:rPr>
                <w:rFonts w:hint="default" w:ascii="楷体" w:hAnsi="楷体" w:eastAsia="楷体" w:cs="楷体"/>
                <w:color w:val="auto"/>
                <w:spacing w:val="6"/>
                <w:position w:val="17"/>
                <w:sz w:val="20"/>
                <w:szCs w:val="20"/>
                <w:highlight w:val="none"/>
                <w:lang w:val="en-US" w:eastAsia="zh-CN"/>
              </w:rPr>
            </w:pPr>
            <w:r>
              <w:rPr>
                <w:rFonts w:hint="eastAsia" w:ascii="楷体" w:hAnsi="楷体" w:eastAsia="楷体" w:cs="楷体"/>
                <w:color w:val="auto"/>
                <w:spacing w:val="6"/>
                <w:position w:val="17"/>
                <w:sz w:val="20"/>
                <w:szCs w:val="20"/>
                <w:highlight w:val="none"/>
                <w:lang w:val="en-US" w:eastAsia="zh-CN"/>
              </w:rPr>
              <w:t>投标单位为生产商的需提供有效期的《食品生产许可证》；投标单位为经销商的需提供有效期《食品经营许可证》或《仅销售预包装食品备案表》。</w:t>
            </w:r>
          </w:p>
        </w:tc>
        <w:tc>
          <w:tcPr>
            <w:tcW w:w="731" w:type="dxa"/>
            <w:vAlign w:val="top"/>
          </w:tcPr>
          <w:p w14:paraId="1ED562C8">
            <w:pPr>
              <w:pStyle w:val="19"/>
              <w:rPr>
                <w:color w:val="auto"/>
                <w:highlight w:val="none"/>
              </w:rPr>
            </w:pPr>
          </w:p>
        </w:tc>
        <w:tc>
          <w:tcPr>
            <w:tcW w:w="658" w:type="dxa"/>
            <w:vAlign w:val="top"/>
          </w:tcPr>
          <w:p w14:paraId="2C0FBE1A">
            <w:pPr>
              <w:pStyle w:val="19"/>
              <w:rPr>
                <w:color w:val="auto"/>
                <w:highlight w:val="none"/>
              </w:rPr>
            </w:pPr>
          </w:p>
        </w:tc>
        <w:tc>
          <w:tcPr>
            <w:tcW w:w="630" w:type="dxa"/>
            <w:vAlign w:val="top"/>
          </w:tcPr>
          <w:p w14:paraId="160A3E6B">
            <w:pPr>
              <w:pStyle w:val="19"/>
              <w:rPr>
                <w:color w:val="auto"/>
                <w:highlight w:val="none"/>
              </w:rPr>
            </w:pPr>
          </w:p>
        </w:tc>
      </w:tr>
      <w:tr w14:paraId="03E3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68" w:type="dxa"/>
            <w:vAlign w:val="top"/>
          </w:tcPr>
          <w:p w14:paraId="1773591A">
            <w:pPr>
              <w:pStyle w:val="19"/>
              <w:rPr>
                <w:color w:val="auto"/>
                <w:highlight w:val="none"/>
              </w:rPr>
            </w:pPr>
          </w:p>
        </w:tc>
        <w:tc>
          <w:tcPr>
            <w:tcW w:w="6632" w:type="dxa"/>
            <w:vAlign w:val="top"/>
          </w:tcPr>
          <w:p w14:paraId="3EFA64FA">
            <w:pPr>
              <w:spacing w:before="173" w:line="439" w:lineRule="exact"/>
              <w:ind w:left="109"/>
              <w:rPr>
                <w:rFonts w:ascii="楷体" w:hAnsi="楷体" w:eastAsia="楷体" w:cs="楷体"/>
                <w:color w:val="auto"/>
                <w:spacing w:val="6"/>
                <w:position w:val="17"/>
                <w:sz w:val="20"/>
                <w:szCs w:val="20"/>
                <w:highlight w:val="none"/>
              </w:rPr>
            </w:pPr>
            <w:r>
              <w:rPr>
                <w:rFonts w:ascii="楷体" w:hAnsi="楷体" w:eastAsia="楷体" w:cs="楷体"/>
                <w:color w:val="auto"/>
                <w:spacing w:val="6"/>
                <w:position w:val="17"/>
                <w:sz w:val="20"/>
                <w:szCs w:val="20"/>
                <w:highlight w:val="none"/>
              </w:rPr>
              <w:t>结论</w:t>
            </w:r>
          </w:p>
        </w:tc>
        <w:tc>
          <w:tcPr>
            <w:tcW w:w="731" w:type="dxa"/>
            <w:vAlign w:val="top"/>
          </w:tcPr>
          <w:p w14:paraId="4E3D09E6">
            <w:pPr>
              <w:pStyle w:val="19"/>
              <w:rPr>
                <w:color w:val="auto"/>
                <w:highlight w:val="none"/>
              </w:rPr>
            </w:pPr>
          </w:p>
        </w:tc>
        <w:tc>
          <w:tcPr>
            <w:tcW w:w="658" w:type="dxa"/>
            <w:vAlign w:val="top"/>
          </w:tcPr>
          <w:p w14:paraId="3CBEE224">
            <w:pPr>
              <w:pStyle w:val="19"/>
              <w:rPr>
                <w:color w:val="auto"/>
                <w:highlight w:val="none"/>
              </w:rPr>
            </w:pPr>
          </w:p>
        </w:tc>
        <w:tc>
          <w:tcPr>
            <w:tcW w:w="630" w:type="dxa"/>
            <w:vAlign w:val="top"/>
          </w:tcPr>
          <w:p w14:paraId="5F4AD5E3">
            <w:pPr>
              <w:pStyle w:val="19"/>
              <w:rPr>
                <w:color w:val="auto"/>
                <w:highlight w:val="none"/>
              </w:rPr>
            </w:pPr>
          </w:p>
        </w:tc>
      </w:tr>
    </w:tbl>
    <w:p w14:paraId="6991E26A">
      <w:pPr>
        <w:pStyle w:val="5"/>
        <w:spacing w:before="147" w:line="220" w:lineRule="auto"/>
        <w:ind w:left="768"/>
        <w:rPr>
          <w:color w:val="auto"/>
          <w:sz w:val="24"/>
          <w:szCs w:val="24"/>
          <w:highlight w:val="none"/>
        </w:rPr>
      </w:pPr>
      <w:r>
        <w:rPr>
          <w:color w:val="auto"/>
          <w:spacing w:val="-6"/>
          <w:sz w:val="24"/>
          <w:szCs w:val="24"/>
          <w:highlight w:val="none"/>
        </w:rPr>
        <w:t>说明</w:t>
      </w:r>
      <w:r>
        <w:rPr>
          <w:color w:val="auto"/>
          <w:spacing w:val="-9"/>
          <w:sz w:val="24"/>
          <w:szCs w:val="24"/>
          <w:highlight w:val="none"/>
        </w:rPr>
        <w:t>：（</w:t>
      </w:r>
      <w:r>
        <w:rPr>
          <w:color w:val="auto"/>
          <w:spacing w:val="-6"/>
          <w:sz w:val="24"/>
          <w:szCs w:val="24"/>
          <w:highlight w:val="none"/>
        </w:rPr>
        <w:t>1）上述各项中用“</w:t>
      </w:r>
      <w:r>
        <w:rPr>
          <w:color w:val="auto"/>
          <w:spacing w:val="-52"/>
          <w:sz w:val="24"/>
          <w:szCs w:val="24"/>
          <w:highlight w:val="none"/>
        </w:rPr>
        <w:t xml:space="preserve"> </w:t>
      </w:r>
      <w:r>
        <w:rPr>
          <w:color w:val="auto"/>
          <w:spacing w:val="-6"/>
          <w:sz w:val="24"/>
          <w:szCs w:val="24"/>
          <w:highlight w:val="none"/>
        </w:rPr>
        <w:t>√</w:t>
      </w:r>
      <w:r>
        <w:rPr>
          <w:color w:val="auto"/>
          <w:spacing w:val="-88"/>
          <w:sz w:val="24"/>
          <w:szCs w:val="24"/>
          <w:highlight w:val="none"/>
        </w:rPr>
        <w:t xml:space="preserve"> </w:t>
      </w:r>
      <w:r>
        <w:rPr>
          <w:color w:val="auto"/>
          <w:spacing w:val="-6"/>
          <w:sz w:val="24"/>
          <w:szCs w:val="24"/>
          <w:highlight w:val="none"/>
        </w:rPr>
        <w:t>”表示通过，“</w:t>
      </w:r>
      <w:r>
        <w:rPr>
          <w:color w:val="auto"/>
          <w:spacing w:val="-75"/>
          <w:sz w:val="24"/>
          <w:szCs w:val="24"/>
          <w:highlight w:val="none"/>
        </w:rPr>
        <w:t xml:space="preserve"> </w:t>
      </w:r>
      <w:r>
        <w:rPr>
          <w:color w:val="auto"/>
          <w:spacing w:val="-6"/>
          <w:sz w:val="24"/>
          <w:szCs w:val="24"/>
          <w:highlight w:val="none"/>
        </w:rPr>
        <w:t>×</w:t>
      </w:r>
      <w:r>
        <w:rPr>
          <w:color w:val="auto"/>
          <w:spacing w:val="-88"/>
          <w:sz w:val="24"/>
          <w:szCs w:val="24"/>
          <w:highlight w:val="none"/>
        </w:rPr>
        <w:t xml:space="preserve"> </w:t>
      </w:r>
      <w:r>
        <w:rPr>
          <w:color w:val="auto"/>
          <w:spacing w:val="-6"/>
          <w:sz w:val="24"/>
          <w:szCs w:val="24"/>
          <w:highlight w:val="none"/>
        </w:rPr>
        <w:t>”表示不通过；</w:t>
      </w:r>
    </w:p>
    <w:p w14:paraId="724BE2E4">
      <w:pPr>
        <w:pStyle w:val="5"/>
        <w:spacing w:before="144" w:line="462" w:lineRule="exact"/>
        <w:ind w:left="58"/>
        <w:rPr>
          <w:color w:val="auto"/>
          <w:spacing w:val="-1"/>
          <w:position w:val="16"/>
          <w:sz w:val="24"/>
          <w:szCs w:val="24"/>
          <w:highlight w:val="none"/>
        </w:rPr>
      </w:pPr>
      <w:r>
        <w:rPr>
          <w:color w:val="auto"/>
          <w:spacing w:val="-1"/>
          <w:position w:val="16"/>
          <w:sz w:val="24"/>
          <w:szCs w:val="24"/>
          <w:highlight w:val="none"/>
        </w:rPr>
        <w:t>（2）上述各项中如有一项为“ × ”，则结论为“ × ”，表示该投标文件中重大偏差，不能通过初步评审；评委对某一分项评审认为不合格时，必须要写明原因。</w:t>
      </w:r>
    </w:p>
    <w:p w14:paraId="5C8A1959">
      <w:pPr>
        <w:pStyle w:val="5"/>
        <w:spacing w:before="144" w:line="462" w:lineRule="exact"/>
        <w:ind w:left="58"/>
        <w:rPr>
          <w:color w:val="auto"/>
          <w:spacing w:val="-1"/>
          <w:position w:val="16"/>
          <w:sz w:val="24"/>
          <w:szCs w:val="24"/>
          <w:highlight w:val="none"/>
        </w:rPr>
      </w:pPr>
      <w:r>
        <w:rPr>
          <w:color w:val="auto"/>
          <w:spacing w:val="-1"/>
          <w:position w:val="16"/>
          <w:sz w:val="24"/>
          <w:szCs w:val="24"/>
          <w:highlight w:val="none"/>
        </w:rPr>
        <w:t>（3）投标文件最终合格与否，以所有评委的评审意见中少数服从多数为原则定论。</w:t>
      </w:r>
    </w:p>
    <w:p w14:paraId="3129260A">
      <w:pPr>
        <w:pStyle w:val="5"/>
        <w:spacing w:before="163" w:line="439" w:lineRule="exact"/>
        <w:ind w:left="41"/>
        <w:rPr>
          <w:color w:val="auto"/>
          <w:sz w:val="24"/>
          <w:szCs w:val="24"/>
          <w:highlight w:val="none"/>
        </w:rPr>
      </w:pPr>
      <w:r>
        <w:rPr>
          <w:color w:val="auto"/>
          <w:spacing w:val="3"/>
          <w:position w:val="14"/>
          <w:sz w:val="24"/>
          <w:szCs w:val="24"/>
          <w:highlight w:val="none"/>
        </w:rPr>
        <w:t>★</w:t>
      </w:r>
      <w:r>
        <w:rPr>
          <w:color w:val="auto"/>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w:t>
      </w:r>
    </w:p>
    <w:p w14:paraId="6C1F425E">
      <w:pPr>
        <w:pStyle w:val="5"/>
        <w:spacing w:line="225" w:lineRule="auto"/>
        <w:ind w:left="39"/>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投标文件未响应招标文件而予以废标处理。</w:t>
      </w:r>
    </w:p>
    <w:p w14:paraId="20DB4424">
      <w:pPr>
        <w:spacing w:line="225" w:lineRule="auto"/>
        <w:rPr>
          <w:color w:val="auto"/>
          <w:sz w:val="24"/>
          <w:szCs w:val="24"/>
          <w:highlight w:val="none"/>
        </w:rPr>
        <w:sectPr>
          <w:footerReference r:id="rId52" w:type="default"/>
          <w:pgSz w:w="11907" w:h="16840"/>
          <w:pgMar w:top="1440" w:right="1080" w:bottom="1440" w:left="1080" w:header="0" w:footer="1085" w:gutter="0"/>
          <w:pgNumType w:fmt="decimal"/>
          <w:cols w:space="720" w:num="1"/>
        </w:sectPr>
      </w:pPr>
    </w:p>
    <w:p w14:paraId="13BFD5C8">
      <w:pPr>
        <w:pStyle w:val="5"/>
        <w:spacing w:before="121" w:line="229" w:lineRule="auto"/>
        <w:ind w:left="3562"/>
        <w:rPr>
          <w:color w:val="auto"/>
          <w:sz w:val="31"/>
          <w:szCs w:val="31"/>
          <w:highlight w:val="none"/>
        </w:rPr>
      </w:pPr>
      <w:r>
        <w:rPr>
          <w:color w:val="auto"/>
          <w:spacing w:val="8"/>
          <w:sz w:val="31"/>
          <w:szCs w:val="31"/>
          <w:highlight w:val="none"/>
          <w14:textOutline w14:w="5793" w14:cap="sq" w14:cmpd="sng">
            <w14:solidFill>
              <w14:srgbClr w14:val="000000"/>
            </w14:solidFill>
            <w14:prstDash w14:val="solid"/>
            <w14:bevel/>
          </w14:textOutline>
        </w:rPr>
        <w:t>符合性审查表</w:t>
      </w:r>
    </w:p>
    <w:p w14:paraId="4A7C1F78">
      <w:pPr>
        <w:spacing w:line="238" w:lineRule="exact"/>
        <w:rPr>
          <w:color w:val="auto"/>
          <w:highlight w:val="none"/>
        </w:rPr>
      </w:pPr>
    </w:p>
    <w:tbl>
      <w:tblPr>
        <w:tblStyle w:val="18"/>
        <w:tblW w:w="9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168"/>
        <w:gridCol w:w="2024"/>
      </w:tblGrid>
      <w:tr w14:paraId="32CB4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00" w:type="dxa"/>
            <w:gridSpan w:val="2"/>
            <w:vAlign w:val="top"/>
          </w:tcPr>
          <w:p w14:paraId="1E129965">
            <w:pPr>
              <w:spacing w:before="157" w:line="223" w:lineRule="auto"/>
              <w:ind w:left="178"/>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评审内容</w:t>
            </w:r>
          </w:p>
        </w:tc>
        <w:tc>
          <w:tcPr>
            <w:tcW w:w="2024" w:type="dxa"/>
            <w:vAlign w:val="top"/>
          </w:tcPr>
          <w:p w14:paraId="7039C850">
            <w:pPr>
              <w:spacing w:before="157" w:line="223" w:lineRule="auto"/>
              <w:ind w:left="179"/>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评审意见</w:t>
            </w:r>
          </w:p>
        </w:tc>
      </w:tr>
      <w:tr w14:paraId="5766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2" w:type="dxa"/>
            <w:vAlign w:val="top"/>
          </w:tcPr>
          <w:p w14:paraId="36E1AF59">
            <w:pPr>
              <w:spacing w:before="149" w:line="219" w:lineRule="auto"/>
              <w:ind w:left="175"/>
              <w:rPr>
                <w:rFonts w:ascii="楷体" w:hAnsi="楷体" w:eastAsia="楷体" w:cs="楷体"/>
                <w:color w:val="auto"/>
                <w:sz w:val="24"/>
                <w:szCs w:val="24"/>
                <w:highlight w:val="none"/>
              </w:rPr>
            </w:pPr>
            <w:r>
              <w:rPr>
                <w:rFonts w:ascii="楷体" w:hAnsi="楷体" w:eastAsia="楷体" w:cs="楷体"/>
                <w:color w:val="auto"/>
                <w:spacing w:val="-5"/>
                <w:sz w:val="24"/>
                <w:szCs w:val="24"/>
                <w:highlight w:val="none"/>
              </w:rPr>
              <w:t>序号</w:t>
            </w:r>
          </w:p>
        </w:tc>
        <w:tc>
          <w:tcPr>
            <w:tcW w:w="6168" w:type="dxa"/>
            <w:vAlign w:val="top"/>
          </w:tcPr>
          <w:p w14:paraId="11DD65E8">
            <w:pPr>
              <w:pStyle w:val="19"/>
              <w:rPr>
                <w:color w:val="auto"/>
                <w:highlight w:val="none"/>
              </w:rPr>
            </w:pPr>
          </w:p>
        </w:tc>
        <w:tc>
          <w:tcPr>
            <w:tcW w:w="2024" w:type="dxa"/>
            <w:vAlign w:val="top"/>
          </w:tcPr>
          <w:p w14:paraId="5F7A56D7">
            <w:pPr>
              <w:spacing w:before="149" w:line="219" w:lineRule="auto"/>
              <w:ind w:left="175"/>
              <w:rPr>
                <w:rFonts w:ascii="楷体" w:hAnsi="楷体" w:eastAsia="楷体" w:cs="楷体"/>
                <w:color w:val="auto"/>
                <w:sz w:val="24"/>
                <w:szCs w:val="24"/>
                <w:highlight w:val="none"/>
              </w:rPr>
            </w:pPr>
            <w:r>
              <w:rPr>
                <w:rFonts w:ascii="楷体" w:hAnsi="楷体" w:eastAsia="楷体" w:cs="楷体"/>
                <w:color w:val="auto"/>
                <w:spacing w:val="-2"/>
                <w:sz w:val="24"/>
                <w:szCs w:val="24"/>
                <w:highlight w:val="none"/>
              </w:rPr>
              <w:t>是否合格</w:t>
            </w:r>
          </w:p>
        </w:tc>
      </w:tr>
      <w:tr w14:paraId="7BD44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top"/>
          </w:tcPr>
          <w:p w14:paraId="64AD2CC3">
            <w:pPr>
              <w:spacing w:before="185" w:line="184" w:lineRule="auto"/>
              <w:ind w:left="404"/>
              <w:rPr>
                <w:rFonts w:ascii="楷体" w:hAnsi="楷体" w:eastAsia="楷体" w:cs="楷体"/>
                <w:color w:val="auto"/>
                <w:sz w:val="24"/>
                <w:szCs w:val="24"/>
                <w:highlight w:val="none"/>
              </w:rPr>
            </w:pPr>
            <w:r>
              <w:rPr>
                <w:rFonts w:ascii="楷体" w:hAnsi="楷体" w:eastAsia="楷体" w:cs="楷体"/>
                <w:color w:val="auto"/>
                <w:sz w:val="24"/>
                <w:szCs w:val="24"/>
                <w:highlight w:val="none"/>
              </w:rPr>
              <w:t>1</w:t>
            </w:r>
          </w:p>
        </w:tc>
        <w:tc>
          <w:tcPr>
            <w:tcW w:w="6168" w:type="dxa"/>
            <w:vAlign w:val="top"/>
          </w:tcPr>
          <w:p w14:paraId="332E6851">
            <w:pPr>
              <w:spacing w:before="149" w:line="220" w:lineRule="auto"/>
              <w:ind w:left="166"/>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各供应商报价未高于预算金额；</w:t>
            </w:r>
          </w:p>
        </w:tc>
        <w:tc>
          <w:tcPr>
            <w:tcW w:w="2024" w:type="dxa"/>
            <w:vAlign w:val="top"/>
          </w:tcPr>
          <w:p w14:paraId="14D8401F">
            <w:pPr>
              <w:pStyle w:val="19"/>
              <w:rPr>
                <w:color w:val="auto"/>
                <w:highlight w:val="none"/>
              </w:rPr>
            </w:pPr>
          </w:p>
        </w:tc>
      </w:tr>
      <w:tr w14:paraId="2FE3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32" w:type="dxa"/>
            <w:vAlign w:val="top"/>
          </w:tcPr>
          <w:p w14:paraId="10D62E2C">
            <w:pPr>
              <w:pStyle w:val="19"/>
              <w:spacing w:line="323" w:lineRule="auto"/>
              <w:rPr>
                <w:color w:val="auto"/>
                <w:highlight w:val="none"/>
              </w:rPr>
            </w:pPr>
          </w:p>
          <w:p w14:paraId="58497D1B">
            <w:pPr>
              <w:spacing w:before="78" w:line="185" w:lineRule="auto"/>
              <w:ind w:left="390"/>
              <w:rPr>
                <w:rFonts w:ascii="楷体" w:hAnsi="楷体" w:eastAsia="楷体" w:cs="楷体"/>
                <w:color w:val="auto"/>
                <w:sz w:val="24"/>
                <w:szCs w:val="24"/>
                <w:highlight w:val="none"/>
              </w:rPr>
            </w:pPr>
            <w:r>
              <w:rPr>
                <w:rFonts w:ascii="楷体" w:hAnsi="楷体" w:eastAsia="楷体" w:cs="楷体"/>
                <w:color w:val="auto"/>
                <w:sz w:val="24"/>
                <w:szCs w:val="24"/>
                <w:highlight w:val="none"/>
              </w:rPr>
              <w:t>2</w:t>
            </w:r>
          </w:p>
        </w:tc>
        <w:tc>
          <w:tcPr>
            <w:tcW w:w="6168" w:type="dxa"/>
            <w:vAlign w:val="top"/>
          </w:tcPr>
          <w:p w14:paraId="54DA0624">
            <w:pPr>
              <w:spacing w:before="248" w:line="220" w:lineRule="auto"/>
              <w:ind w:left="178"/>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法定代表人为同一个人的两个及两个以上法人、母公司、</w:t>
            </w:r>
          </w:p>
          <w:p w14:paraId="5240D703">
            <w:pPr>
              <w:spacing w:before="248" w:line="220" w:lineRule="auto"/>
              <w:ind w:left="178"/>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全资子公司及其控股公司在同一项目中同时参加开标的；</w:t>
            </w:r>
          </w:p>
        </w:tc>
        <w:tc>
          <w:tcPr>
            <w:tcW w:w="2024" w:type="dxa"/>
            <w:vAlign w:val="top"/>
          </w:tcPr>
          <w:p w14:paraId="72177087">
            <w:pPr>
              <w:pStyle w:val="19"/>
              <w:rPr>
                <w:color w:val="auto"/>
                <w:highlight w:val="none"/>
              </w:rPr>
            </w:pPr>
          </w:p>
        </w:tc>
      </w:tr>
      <w:tr w14:paraId="1B9B2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32" w:type="dxa"/>
            <w:vAlign w:val="top"/>
          </w:tcPr>
          <w:p w14:paraId="503CF63F">
            <w:pPr>
              <w:spacing w:before="234" w:line="185" w:lineRule="auto"/>
              <w:ind w:left="392"/>
              <w:rPr>
                <w:rFonts w:ascii="楷体" w:hAnsi="楷体" w:eastAsia="楷体" w:cs="楷体"/>
                <w:color w:val="auto"/>
                <w:sz w:val="24"/>
                <w:szCs w:val="24"/>
                <w:highlight w:val="none"/>
              </w:rPr>
            </w:pPr>
            <w:r>
              <w:rPr>
                <w:rFonts w:ascii="楷体" w:hAnsi="楷体" w:eastAsia="楷体" w:cs="楷体"/>
                <w:color w:val="auto"/>
                <w:sz w:val="24"/>
                <w:szCs w:val="24"/>
                <w:highlight w:val="none"/>
              </w:rPr>
              <w:t>3</w:t>
            </w:r>
          </w:p>
        </w:tc>
        <w:tc>
          <w:tcPr>
            <w:tcW w:w="6168" w:type="dxa"/>
            <w:vAlign w:val="top"/>
          </w:tcPr>
          <w:p w14:paraId="55DC0002">
            <w:pPr>
              <w:spacing w:before="248" w:line="220" w:lineRule="auto"/>
              <w:ind w:left="178"/>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响应性文件附有采购人不能接受的条件；</w:t>
            </w:r>
          </w:p>
        </w:tc>
        <w:tc>
          <w:tcPr>
            <w:tcW w:w="2024" w:type="dxa"/>
            <w:vAlign w:val="top"/>
          </w:tcPr>
          <w:p w14:paraId="2DFA21D3">
            <w:pPr>
              <w:pStyle w:val="19"/>
              <w:rPr>
                <w:color w:val="auto"/>
                <w:highlight w:val="none"/>
              </w:rPr>
            </w:pPr>
          </w:p>
        </w:tc>
      </w:tr>
      <w:tr w14:paraId="177DA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32" w:type="dxa"/>
            <w:vAlign w:val="top"/>
          </w:tcPr>
          <w:p w14:paraId="783C5452">
            <w:pPr>
              <w:pStyle w:val="19"/>
              <w:spacing w:line="328" w:lineRule="auto"/>
              <w:rPr>
                <w:color w:val="auto"/>
                <w:highlight w:val="none"/>
              </w:rPr>
            </w:pPr>
          </w:p>
          <w:p w14:paraId="179A0CA1">
            <w:pPr>
              <w:spacing w:before="78" w:line="184" w:lineRule="auto"/>
              <w:ind w:left="386"/>
              <w:rPr>
                <w:rFonts w:ascii="楷体" w:hAnsi="楷体" w:eastAsia="楷体" w:cs="楷体"/>
                <w:color w:val="auto"/>
                <w:sz w:val="24"/>
                <w:szCs w:val="24"/>
                <w:highlight w:val="none"/>
              </w:rPr>
            </w:pPr>
            <w:r>
              <w:rPr>
                <w:rFonts w:ascii="楷体" w:hAnsi="楷体" w:eastAsia="楷体" w:cs="楷体"/>
                <w:color w:val="auto"/>
                <w:sz w:val="24"/>
                <w:szCs w:val="24"/>
                <w:highlight w:val="none"/>
              </w:rPr>
              <w:t>4</w:t>
            </w:r>
          </w:p>
        </w:tc>
        <w:tc>
          <w:tcPr>
            <w:tcW w:w="6168" w:type="dxa"/>
            <w:vAlign w:val="top"/>
          </w:tcPr>
          <w:p w14:paraId="721F4B35">
            <w:pPr>
              <w:spacing w:before="150" w:line="440" w:lineRule="exact"/>
              <w:ind w:left="178"/>
              <w:rPr>
                <w:rFonts w:ascii="楷体" w:hAnsi="楷体" w:eastAsia="楷体" w:cs="楷体"/>
                <w:color w:val="auto"/>
                <w:sz w:val="24"/>
                <w:szCs w:val="24"/>
                <w:highlight w:val="none"/>
              </w:rPr>
            </w:pPr>
            <w:r>
              <w:rPr>
                <w:rFonts w:ascii="楷体" w:hAnsi="楷体" w:eastAsia="楷体" w:cs="楷体"/>
                <w:color w:val="auto"/>
                <w:spacing w:val="-5"/>
                <w:position w:val="14"/>
                <w:sz w:val="24"/>
                <w:szCs w:val="24"/>
                <w:highlight w:val="none"/>
              </w:rPr>
              <w:t>响应性文件按照招标文件要求编写、签署；符合招标文件</w:t>
            </w:r>
          </w:p>
          <w:p w14:paraId="11515174">
            <w:pPr>
              <w:spacing w:line="218" w:lineRule="auto"/>
              <w:ind w:left="174"/>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要求的；</w:t>
            </w:r>
          </w:p>
        </w:tc>
        <w:tc>
          <w:tcPr>
            <w:tcW w:w="2024" w:type="dxa"/>
            <w:vAlign w:val="top"/>
          </w:tcPr>
          <w:p w14:paraId="0AE0CE8C">
            <w:pPr>
              <w:pStyle w:val="19"/>
              <w:rPr>
                <w:color w:val="auto"/>
                <w:highlight w:val="none"/>
              </w:rPr>
            </w:pPr>
          </w:p>
        </w:tc>
      </w:tr>
      <w:tr w14:paraId="54F0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top"/>
          </w:tcPr>
          <w:p w14:paraId="40E9A8B7">
            <w:pPr>
              <w:spacing w:before="191" w:line="182" w:lineRule="auto"/>
              <w:ind w:left="387"/>
              <w:rPr>
                <w:rFonts w:ascii="楷体" w:hAnsi="楷体" w:eastAsia="楷体" w:cs="楷体"/>
                <w:color w:val="auto"/>
                <w:sz w:val="24"/>
                <w:szCs w:val="24"/>
                <w:highlight w:val="none"/>
              </w:rPr>
            </w:pPr>
            <w:r>
              <w:rPr>
                <w:rFonts w:ascii="楷体" w:hAnsi="楷体" w:eastAsia="楷体" w:cs="楷体"/>
                <w:color w:val="auto"/>
                <w:sz w:val="24"/>
                <w:szCs w:val="24"/>
                <w:highlight w:val="none"/>
              </w:rPr>
              <w:t>5</w:t>
            </w:r>
          </w:p>
        </w:tc>
        <w:tc>
          <w:tcPr>
            <w:tcW w:w="6168" w:type="dxa"/>
            <w:vAlign w:val="top"/>
          </w:tcPr>
          <w:p w14:paraId="3D41AC11">
            <w:pPr>
              <w:spacing w:before="151" w:line="218" w:lineRule="auto"/>
              <w:ind w:left="178"/>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响应性文件中投标有效期满足招标文件要求的；</w:t>
            </w:r>
          </w:p>
        </w:tc>
        <w:tc>
          <w:tcPr>
            <w:tcW w:w="2024" w:type="dxa"/>
            <w:vAlign w:val="top"/>
          </w:tcPr>
          <w:p w14:paraId="4EF6BFA9">
            <w:pPr>
              <w:pStyle w:val="19"/>
              <w:rPr>
                <w:color w:val="auto"/>
                <w:highlight w:val="none"/>
              </w:rPr>
            </w:pPr>
          </w:p>
        </w:tc>
      </w:tr>
      <w:tr w14:paraId="40E3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top"/>
          </w:tcPr>
          <w:p w14:paraId="7B1F63CC">
            <w:pPr>
              <w:spacing w:before="187" w:line="184" w:lineRule="auto"/>
              <w:ind w:left="391"/>
              <w:rPr>
                <w:rFonts w:ascii="楷体" w:hAnsi="楷体" w:eastAsia="楷体" w:cs="楷体"/>
                <w:color w:val="auto"/>
                <w:sz w:val="24"/>
                <w:szCs w:val="24"/>
                <w:highlight w:val="none"/>
              </w:rPr>
            </w:pPr>
            <w:r>
              <w:rPr>
                <w:rFonts w:ascii="楷体" w:hAnsi="楷体" w:eastAsia="楷体" w:cs="楷体"/>
                <w:color w:val="auto"/>
                <w:sz w:val="24"/>
                <w:szCs w:val="24"/>
                <w:highlight w:val="none"/>
              </w:rPr>
              <w:t>6</w:t>
            </w:r>
          </w:p>
        </w:tc>
        <w:tc>
          <w:tcPr>
            <w:tcW w:w="6168" w:type="dxa"/>
            <w:vAlign w:val="top"/>
          </w:tcPr>
          <w:p w14:paraId="1852783A">
            <w:pPr>
              <w:spacing w:before="151" w:line="218" w:lineRule="auto"/>
              <w:ind w:left="171"/>
              <w:rPr>
                <w:rFonts w:ascii="楷体" w:hAnsi="楷体" w:eastAsia="楷体" w:cs="楷体"/>
                <w:color w:val="auto"/>
                <w:sz w:val="24"/>
                <w:szCs w:val="24"/>
                <w:highlight w:val="none"/>
              </w:rPr>
            </w:pPr>
            <w:r>
              <w:rPr>
                <w:rFonts w:ascii="楷体" w:hAnsi="楷体" w:eastAsia="楷体" w:cs="楷体"/>
                <w:color w:val="auto"/>
                <w:spacing w:val="-1"/>
                <w:sz w:val="24"/>
                <w:szCs w:val="24"/>
                <w:highlight w:val="none"/>
              </w:rPr>
              <w:t>符合招标文件中规定的其他实质性要求；</w:t>
            </w:r>
          </w:p>
        </w:tc>
        <w:tc>
          <w:tcPr>
            <w:tcW w:w="2024" w:type="dxa"/>
            <w:vAlign w:val="top"/>
          </w:tcPr>
          <w:p w14:paraId="0711EF42">
            <w:pPr>
              <w:pStyle w:val="19"/>
              <w:rPr>
                <w:color w:val="auto"/>
                <w:highlight w:val="none"/>
              </w:rPr>
            </w:pPr>
          </w:p>
        </w:tc>
      </w:tr>
      <w:tr w14:paraId="2497D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top"/>
          </w:tcPr>
          <w:p w14:paraId="333C61A4">
            <w:pPr>
              <w:spacing w:before="191" w:line="182" w:lineRule="auto"/>
              <w:ind w:left="387"/>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6168" w:type="dxa"/>
            <w:vAlign w:val="top"/>
          </w:tcPr>
          <w:p w14:paraId="13D4E5F3">
            <w:pPr>
              <w:spacing w:before="191" w:line="182" w:lineRule="auto"/>
              <w:ind w:left="387"/>
              <w:rPr>
                <w:rFonts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在投标文件中提供中标后在项目所在地成立仓库完成该项目履约承诺书。</w:t>
            </w:r>
          </w:p>
        </w:tc>
        <w:tc>
          <w:tcPr>
            <w:tcW w:w="2024" w:type="dxa"/>
            <w:vAlign w:val="top"/>
          </w:tcPr>
          <w:p w14:paraId="3157EB38">
            <w:pPr>
              <w:rPr>
                <w:color w:val="auto"/>
                <w:highlight w:val="none"/>
              </w:rPr>
            </w:pPr>
          </w:p>
        </w:tc>
      </w:tr>
      <w:tr w14:paraId="2C4CC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top"/>
          </w:tcPr>
          <w:p w14:paraId="7273D679">
            <w:pPr>
              <w:spacing w:before="191" w:line="182" w:lineRule="auto"/>
              <w:ind w:left="387"/>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6168" w:type="dxa"/>
            <w:vAlign w:val="top"/>
          </w:tcPr>
          <w:p w14:paraId="17A88C23">
            <w:pPr>
              <w:spacing w:before="191" w:line="182" w:lineRule="auto"/>
              <w:ind w:left="387"/>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需提供近三年内无因食品安全问题行政处罚的承诺书</w:t>
            </w:r>
          </w:p>
        </w:tc>
        <w:tc>
          <w:tcPr>
            <w:tcW w:w="2024" w:type="dxa"/>
            <w:vAlign w:val="top"/>
          </w:tcPr>
          <w:p w14:paraId="111B961A">
            <w:pPr>
              <w:rPr>
                <w:color w:val="auto"/>
                <w:highlight w:val="none"/>
              </w:rPr>
            </w:pPr>
          </w:p>
        </w:tc>
      </w:tr>
      <w:tr w14:paraId="65667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2" w:type="dxa"/>
            <w:vAlign w:val="top"/>
          </w:tcPr>
          <w:p w14:paraId="04793036">
            <w:pPr>
              <w:spacing w:before="191" w:line="182" w:lineRule="auto"/>
              <w:ind w:left="387"/>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9  </w:t>
            </w:r>
          </w:p>
        </w:tc>
        <w:tc>
          <w:tcPr>
            <w:tcW w:w="6168" w:type="dxa"/>
            <w:vAlign w:val="top"/>
          </w:tcPr>
          <w:p w14:paraId="2C0A5EF5">
            <w:pPr>
              <w:spacing w:before="191" w:line="182" w:lineRule="auto"/>
              <w:ind w:left="387"/>
              <w:rPr>
                <w:rFonts w:ascii="楷体" w:hAnsi="楷体" w:eastAsia="楷体" w:cs="楷体"/>
                <w:color w:val="auto"/>
                <w:sz w:val="24"/>
                <w:szCs w:val="24"/>
                <w:highlight w:val="none"/>
              </w:rPr>
            </w:pPr>
            <w:r>
              <w:rPr>
                <w:rFonts w:ascii="楷体" w:hAnsi="楷体" w:eastAsia="楷体" w:cs="楷体"/>
                <w:color w:val="auto"/>
                <w:sz w:val="24"/>
                <w:szCs w:val="24"/>
                <w:highlight w:val="none"/>
              </w:rPr>
              <w:t>投标保证金或保函有效证明文件</w:t>
            </w:r>
          </w:p>
        </w:tc>
        <w:tc>
          <w:tcPr>
            <w:tcW w:w="2024" w:type="dxa"/>
            <w:vAlign w:val="top"/>
          </w:tcPr>
          <w:p w14:paraId="2D4F5282">
            <w:pPr>
              <w:pStyle w:val="19"/>
              <w:rPr>
                <w:color w:val="auto"/>
                <w:highlight w:val="none"/>
              </w:rPr>
            </w:pPr>
          </w:p>
        </w:tc>
      </w:tr>
      <w:tr w14:paraId="495F5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000" w:type="dxa"/>
            <w:gridSpan w:val="2"/>
            <w:vAlign w:val="top"/>
          </w:tcPr>
          <w:p w14:paraId="2464D2ED">
            <w:pPr>
              <w:spacing w:before="151" w:line="220" w:lineRule="auto"/>
              <w:ind w:left="181"/>
              <w:rPr>
                <w:rFonts w:ascii="楷体" w:hAnsi="楷体" w:eastAsia="楷体" w:cs="楷体"/>
                <w:color w:val="auto"/>
                <w:sz w:val="24"/>
                <w:szCs w:val="24"/>
                <w:highlight w:val="none"/>
              </w:rPr>
            </w:pPr>
            <w:r>
              <w:rPr>
                <w:rFonts w:ascii="楷体" w:hAnsi="楷体" w:eastAsia="楷体" w:cs="楷体"/>
                <w:color w:val="auto"/>
                <w:spacing w:val="-4"/>
                <w:sz w:val="24"/>
                <w:szCs w:val="24"/>
                <w:highlight w:val="none"/>
              </w:rPr>
              <w:t>结论：通过评审打“</w:t>
            </w:r>
            <w:r>
              <w:rPr>
                <w:rFonts w:ascii="楷体" w:hAnsi="楷体" w:eastAsia="楷体" w:cs="楷体"/>
                <w:color w:val="auto"/>
                <w:spacing w:val="-46"/>
                <w:sz w:val="24"/>
                <w:szCs w:val="24"/>
                <w:highlight w:val="none"/>
              </w:rPr>
              <w:t xml:space="preserve"> </w:t>
            </w:r>
            <w:r>
              <w:rPr>
                <w:rFonts w:ascii="楷体" w:hAnsi="楷体" w:eastAsia="楷体" w:cs="楷体"/>
                <w:color w:val="auto"/>
                <w:spacing w:val="-4"/>
                <w:sz w:val="24"/>
                <w:szCs w:val="24"/>
                <w:highlight w:val="none"/>
              </w:rPr>
              <w:t>√</w:t>
            </w:r>
            <w:r>
              <w:rPr>
                <w:rFonts w:ascii="楷体" w:hAnsi="楷体" w:eastAsia="楷体" w:cs="楷体"/>
                <w:color w:val="auto"/>
                <w:spacing w:val="-88"/>
                <w:sz w:val="24"/>
                <w:szCs w:val="24"/>
                <w:highlight w:val="none"/>
              </w:rPr>
              <w:t xml:space="preserve"> </w:t>
            </w:r>
            <w:r>
              <w:rPr>
                <w:rFonts w:ascii="楷体" w:hAnsi="楷体" w:eastAsia="楷体" w:cs="楷体"/>
                <w:color w:val="auto"/>
                <w:spacing w:val="-4"/>
                <w:sz w:val="24"/>
                <w:szCs w:val="24"/>
                <w:highlight w:val="none"/>
              </w:rPr>
              <w:t>”，未通过评审打“</w:t>
            </w:r>
            <w:r>
              <w:rPr>
                <w:rFonts w:ascii="楷体" w:hAnsi="楷体" w:eastAsia="楷体" w:cs="楷体"/>
                <w:color w:val="auto"/>
                <w:spacing w:val="-75"/>
                <w:sz w:val="24"/>
                <w:szCs w:val="24"/>
                <w:highlight w:val="none"/>
              </w:rPr>
              <w:t xml:space="preserve"> </w:t>
            </w:r>
            <w:r>
              <w:rPr>
                <w:rFonts w:ascii="楷体" w:hAnsi="楷体" w:eastAsia="楷体" w:cs="楷体"/>
                <w:color w:val="auto"/>
                <w:spacing w:val="-4"/>
                <w:sz w:val="24"/>
                <w:szCs w:val="24"/>
                <w:highlight w:val="none"/>
              </w:rPr>
              <w:t>×</w:t>
            </w:r>
            <w:r>
              <w:rPr>
                <w:rFonts w:ascii="楷体" w:hAnsi="楷体" w:eastAsia="楷体" w:cs="楷体"/>
                <w:color w:val="auto"/>
                <w:spacing w:val="-88"/>
                <w:sz w:val="24"/>
                <w:szCs w:val="24"/>
                <w:highlight w:val="none"/>
              </w:rPr>
              <w:t xml:space="preserve"> </w:t>
            </w:r>
            <w:r>
              <w:rPr>
                <w:rFonts w:ascii="楷体" w:hAnsi="楷体" w:eastAsia="楷体" w:cs="楷体"/>
                <w:color w:val="auto"/>
                <w:spacing w:val="-4"/>
                <w:sz w:val="24"/>
                <w:szCs w:val="24"/>
                <w:highlight w:val="none"/>
              </w:rPr>
              <w:t>”</w:t>
            </w:r>
          </w:p>
        </w:tc>
        <w:tc>
          <w:tcPr>
            <w:tcW w:w="2024" w:type="dxa"/>
            <w:vAlign w:val="top"/>
          </w:tcPr>
          <w:p w14:paraId="5664B0F5">
            <w:pPr>
              <w:pStyle w:val="19"/>
              <w:rPr>
                <w:color w:val="auto"/>
                <w:highlight w:val="none"/>
              </w:rPr>
            </w:pPr>
          </w:p>
        </w:tc>
      </w:tr>
    </w:tbl>
    <w:p w14:paraId="378E45F0">
      <w:pPr>
        <w:spacing w:line="254" w:lineRule="auto"/>
        <w:rPr>
          <w:rFonts w:ascii="Arial"/>
          <w:color w:val="auto"/>
          <w:sz w:val="21"/>
          <w:highlight w:val="none"/>
        </w:rPr>
      </w:pPr>
    </w:p>
    <w:p w14:paraId="7A40E5C9">
      <w:pPr>
        <w:pStyle w:val="5"/>
        <w:spacing w:before="78" w:line="232" w:lineRule="auto"/>
        <w:ind w:left="381"/>
        <w:rPr>
          <w:color w:val="auto"/>
          <w:sz w:val="24"/>
          <w:szCs w:val="24"/>
          <w:highlight w:val="none"/>
        </w:rPr>
      </w:pPr>
      <w:r>
        <w:rPr>
          <w:color w:val="auto"/>
          <w:spacing w:val="-2"/>
          <w:sz w:val="24"/>
          <w:szCs w:val="24"/>
          <w:highlight w:val="none"/>
        </w:rPr>
        <w:t>说明：</w:t>
      </w:r>
    </w:p>
    <w:p w14:paraId="044BCC67">
      <w:pPr>
        <w:pStyle w:val="5"/>
        <w:spacing w:before="137" w:line="220" w:lineRule="auto"/>
        <w:ind w:left="406"/>
        <w:rPr>
          <w:color w:val="auto"/>
          <w:sz w:val="24"/>
          <w:szCs w:val="24"/>
          <w:highlight w:val="none"/>
        </w:rPr>
      </w:pPr>
      <w:r>
        <w:rPr>
          <w:color w:val="auto"/>
          <w:spacing w:val="-8"/>
          <w:sz w:val="24"/>
          <w:szCs w:val="24"/>
          <w:highlight w:val="none"/>
        </w:rPr>
        <w:t>（1）上述各项中用“</w:t>
      </w:r>
      <w:r>
        <w:rPr>
          <w:color w:val="auto"/>
          <w:spacing w:val="-49"/>
          <w:sz w:val="24"/>
          <w:szCs w:val="24"/>
          <w:highlight w:val="none"/>
        </w:rPr>
        <w:t xml:space="preserve"> </w:t>
      </w:r>
      <w:r>
        <w:rPr>
          <w:color w:val="auto"/>
          <w:spacing w:val="-8"/>
          <w:sz w:val="24"/>
          <w:szCs w:val="24"/>
          <w:highlight w:val="none"/>
        </w:rPr>
        <w:t>√</w:t>
      </w:r>
      <w:r>
        <w:rPr>
          <w:color w:val="auto"/>
          <w:spacing w:val="-88"/>
          <w:sz w:val="24"/>
          <w:szCs w:val="24"/>
          <w:highlight w:val="none"/>
        </w:rPr>
        <w:t xml:space="preserve"> </w:t>
      </w:r>
      <w:r>
        <w:rPr>
          <w:color w:val="auto"/>
          <w:spacing w:val="-8"/>
          <w:sz w:val="24"/>
          <w:szCs w:val="24"/>
          <w:highlight w:val="none"/>
        </w:rPr>
        <w:t>”表示通过，“</w:t>
      </w:r>
      <w:r>
        <w:rPr>
          <w:color w:val="auto"/>
          <w:spacing w:val="-75"/>
          <w:sz w:val="24"/>
          <w:szCs w:val="24"/>
          <w:highlight w:val="none"/>
        </w:rPr>
        <w:t xml:space="preserve"> </w:t>
      </w:r>
      <w:r>
        <w:rPr>
          <w:color w:val="auto"/>
          <w:spacing w:val="-8"/>
          <w:sz w:val="24"/>
          <w:szCs w:val="24"/>
          <w:highlight w:val="none"/>
        </w:rPr>
        <w:t>×</w:t>
      </w:r>
      <w:r>
        <w:rPr>
          <w:color w:val="auto"/>
          <w:spacing w:val="-88"/>
          <w:sz w:val="24"/>
          <w:szCs w:val="24"/>
          <w:highlight w:val="none"/>
        </w:rPr>
        <w:t xml:space="preserve"> </w:t>
      </w:r>
      <w:r>
        <w:rPr>
          <w:color w:val="auto"/>
          <w:spacing w:val="-8"/>
          <w:sz w:val="24"/>
          <w:szCs w:val="24"/>
          <w:highlight w:val="none"/>
        </w:rPr>
        <w:t>”表示不通过；</w:t>
      </w:r>
    </w:p>
    <w:p w14:paraId="54D837EF">
      <w:pPr>
        <w:pStyle w:val="5"/>
        <w:spacing w:before="152" w:line="339" w:lineRule="auto"/>
        <w:ind w:left="392" w:right="373" w:firstLine="14"/>
        <w:rPr>
          <w:color w:val="auto"/>
          <w:sz w:val="24"/>
          <w:szCs w:val="24"/>
          <w:highlight w:val="none"/>
        </w:rPr>
      </w:pPr>
      <w:r>
        <w:rPr>
          <w:color w:val="auto"/>
          <w:spacing w:val="-5"/>
          <w:sz w:val="24"/>
          <w:szCs w:val="24"/>
          <w:highlight w:val="none"/>
        </w:rPr>
        <w:t>（2）上述各项中如有一项为“</w:t>
      </w:r>
      <w:r>
        <w:rPr>
          <w:color w:val="auto"/>
          <w:spacing w:val="-75"/>
          <w:sz w:val="24"/>
          <w:szCs w:val="24"/>
          <w:highlight w:val="none"/>
        </w:rPr>
        <w:t xml:space="preserve"> </w:t>
      </w:r>
      <w:r>
        <w:rPr>
          <w:color w:val="auto"/>
          <w:spacing w:val="-5"/>
          <w:sz w:val="24"/>
          <w:szCs w:val="24"/>
          <w:highlight w:val="none"/>
        </w:rPr>
        <w:t>×</w:t>
      </w:r>
      <w:r>
        <w:rPr>
          <w:color w:val="auto"/>
          <w:spacing w:val="-88"/>
          <w:sz w:val="24"/>
          <w:szCs w:val="24"/>
          <w:highlight w:val="none"/>
        </w:rPr>
        <w:t xml:space="preserve"> </w:t>
      </w:r>
      <w:r>
        <w:rPr>
          <w:color w:val="auto"/>
          <w:spacing w:val="-5"/>
          <w:sz w:val="24"/>
          <w:szCs w:val="24"/>
          <w:highlight w:val="none"/>
        </w:rPr>
        <w:t>”，则结论为“</w:t>
      </w:r>
      <w:r>
        <w:rPr>
          <w:color w:val="auto"/>
          <w:spacing w:val="-75"/>
          <w:sz w:val="24"/>
          <w:szCs w:val="24"/>
          <w:highlight w:val="none"/>
        </w:rPr>
        <w:t xml:space="preserve"> </w:t>
      </w:r>
      <w:r>
        <w:rPr>
          <w:color w:val="auto"/>
          <w:spacing w:val="-6"/>
          <w:sz w:val="24"/>
          <w:szCs w:val="24"/>
          <w:highlight w:val="none"/>
        </w:rPr>
        <w:t>×</w:t>
      </w:r>
      <w:r>
        <w:rPr>
          <w:color w:val="auto"/>
          <w:spacing w:val="-88"/>
          <w:sz w:val="24"/>
          <w:szCs w:val="24"/>
          <w:highlight w:val="none"/>
        </w:rPr>
        <w:t xml:space="preserve"> </w:t>
      </w:r>
      <w:r>
        <w:rPr>
          <w:color w:val="auto"/>
          <w:spacing w:val="-6"/>
          <w:sz w:val="24"/>
          <w:szCs w:val="24"/>
          <w:highlight w:val="none"/>
        </w:rPr>
        <w:t>”，表示该投标文件中存在</w:t>
      </w:r>
      <w:r>
        <w:rPr>
          <w:color w:val="auto"/>
          <w:sz w:val="24"/>
          <w:szCs w:val="24"/>
          <w:highlight w:val="none"/>
        </w:rPr>
        <w:t xml:space="preserve"> </w:t>
      </w:r>
      <w:r>
        <w:rPr>
          <w:color w:val="auto"/>
          <w:spacing w:val="3"/>
          <w:sz w:val="24"/>
          <w:szCs w:val="24"/>
          <w:highlight w:val="none"/>
        </w:rPr>
        <w:t>重大偏差，不能通过初步评审；评委对某一分项评审认为不合格时，必须要写</w:t>
      </w:r>
    </w:p>
    <w:p w14:paraId="0B3F5EA4">
      <w:pPr>
        <w:pStyle w:val="5"/>
        <w:spacing w:before="1" w:line="226" w:lineRule="auto"/>
        <w:ind w:left="406"/>
        <w:rPr>
          <w:color w:val="auto"/>
          <w:sz w:val="24"/>
          <w:szCs w:val="24"/>
          <w:highlight w:val="none"/>
        </w:rPr>
      </w:pPr>
      <w:r>
        <w:rPr>
          <w:color w:val="auto"/>
          <w:spacing w:val="-8"/>
          <w:sz w:val="24"/>
          <w:szCs w:val="24"/>
          <w:highlight w:val="none"/>
        </w:rPr>
        <w:t>明原因。</w:t>
      </w:r>
    </w:p>
    <w:p w14:paraId="2B0AABE9">
      <w:pPr>
        <w:pStyle w:val="5"/>
        <w:spacing w:before="144" w:line="463" w:lineRule="exact"/>
        <w:ind w:left="406"/>
        <w:rPr>
          <w:color w:val="auto"/>
          <w:sz w:val="24"/>
          <w:szCs w:val="24"/>
          <w:highlight w:val="none"/>
        </w:rPr>
      </w:pPr>
      <w:r>
        <w:rPr>
          <w:color w:val="auto"/>
          <w:spacing w:val="-1"/>
          <w:position w:val="16"/>
          <w:sz w:val="24"/>
          <w:szCs w:val="24"/>
          <w:highlight w:val="none"/>
        </w:rPr>
        <w:t>（3）投标文件最终合格与否，以所有评委的评审意见中少数服从多数为原则定</w:t>
      </w:r>
    </w:p>
    <w:p w14:paraId="7A9439CA">
      <w:pPr>
        <w:pStyle w:val="5"/>
        <w:spacing w:line="196" w:lineRule="auto"/>
        <w:ind w:left="381"/>
        <w:rPr>
          <w:color w:val="auto"/>
          <w:sz w:val="24"/>
          <w:szCs w:val="24"/>
          <w:highlight w:val="none"/>
        </w:rPr>
      </w:pPr>
      <w:r>
        <w:rPr>
          <w:color w:val="auto"/>
          <w:spacing w:val="-3"/>
          <w:sz w:val="24"/>
          <w:szCs w:val="24"/>
          <w:highlight w:val="none"/>
        </w:rPr>
        <w:t>论。</w:t>
      </w:r>
    </w:p>
    <w:p w14:paraId="05A9AE86">
      <w:pPr>
        <w:pStyle w:val="5"/>
        <w:spacing w:before="163" w:line="439" w:lineRule="exact"/>
        <w:ind w:left="389"/>
        <w:rPr>
          <w:color w:val="auto"/>
          <w:sz w:val="24"/>
          <w:szCs w:val="24"/>
          <w:highlight w:val="none"/>
        </w:rPr>
      </w:pPr>
      <w:r>
        <w:rPr>
          <w:color w:val="auto"/>
          <w:spacing w:val="3"/>
          <w:position w:val="14"/>
          <w:sz w:val="24"/>
          <w:szCs w:val="24"/>
          <w:highlight w:val="none"/>
        </w:rPr>
        <w:t>★</w:t>
      </w:r>
      <w:r>
        <w:rPr>
          <w:color w:val="auto"/>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w:t>
      </w:r>
    </w:p>
    <w:p w14:paraId="4BC1B5F8">
      <w:pPr>
        <w:pStyle w:val="5"/>
        <w:spacing w:before="1" w:line="225" w:lineRule="auto"/>
        <w:ind w:left="387"/>
        <w:rPr>
          <w:color w:val="auto"/>
          <w:sz w:val="24"/>
          <w:szCs w:val="24"/>
          <w:highlight w:val="none"/>
        </w:rPr>
        <w:sectPr>
          <w:footerReference r:id="rId53" w:type="default"/>
          <w:pgSz w:w="11907" w:h="16840"/>
          <w:pgMar w:top="1431" w:right="1439" w:bottom="1265" w:left="1438" w:header="0" w:footer="1085" w:gutter="0"/>
          <w:pgNumType w:fmt="decimal"/>
          <w:cols w:space="720" w:num="1"/>
        </w:sectPr>
      </w:pPr>
      <w:r>
        <w:rPr>
          <w:color w:val="auto"/>
          <w:sz w:val="24"/>
          <w:szCs w:val="24"/>
          <w:highlight w:val="none"/>
          <w14:textOutline w14:w="4358" w14:cap="sq" w14:cmpd="sng">
            <w14:solidFill>
              <w14:srgbClr w14:val="000000"/>
            </w14:solidFill>
            <w14:prstDash w14:val="solid"/>
            <w14:bevel/>
          </w14:textOutline>
        </w:rPr>
        <w:t>投标文件未响应招标文件而予以废标处理。</w:t>
      </w:r>
    </w:p>
    <w:p w14:paraId="6B5EE00E">
      <w:pPr>
        <w:spacing w:line="289" w:lineRule="auto"/>
        <w:rPr>
          <w:rFonts w:ascii="Arial"/>
          <w:color w:val="auto"/>
          <w:sz w:val="21"/>
          <w:highlight w:val="none"/>
        </w:rPr>
      </w:pPr>
    </w:p>
    <w:p w14:paraId="4D881E1D">
      <w:pPr>
        <w:pStyle w:val="5"/>
        <w:spacing w:before="114" w:line="219" w:lineRule="auto"/>
        <w:ind w:left="4007"/>
        <w:rPr>
          <w:color w:val="auto"/>
          <w:sz w:val="35"/>
          <w:szCs w:val="35"/>
          <w:highlight w:val="none"/>
        </w:rPr>
      </w:pPr>
      <w:r>
        <w:rPr>
          <w:color w:val="auto"/>
          <w:spacing w:val="6"/>
          <w:sz w:val="35"/>
          <w:szCs w:val="35"/>
          <w:highlight w:val="none"/>
          <w14:textOutline w14:w="6537" w14:cap="sq" w14:cmpd="sng">
            <w14:solidFill>
              <w14:srgbClr w14:val="000000"/>
            </w14:solidFill>
            <w14:prstDash w14:val="solid"/>
            <w14:bevel/>
          </w14:textOutline>
        </w:rPr>
        <w:t>综合评分表</w:t>
      </w:r>
    </w:p>
    <w:tbl>
      <w:tblPr>
        <w:tblStyle w:val="18"/>
        <w:tblW w:w="92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289"/>
        <w:gridCol w:w="6421"/>
        <w:gridCol w:w="615"/>
      </w:tblGrid>
      <w:tr w14:paraId="506C3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02" w:type="dxa"/>
            <w:vAlign w:val="top"/>
          </w:tcPr>
          <w:p w14:paraId="4FC2253A">
            <w:pPr>
              <w:spacing w:before="136" w:line="228" w:lineRule="auto"/>
              <w:ind w:left="133"/>
              <w:rPr>
                <w:rFonts w:hint="eastAsia" w:ascii="楷体" w:hAnsi="楷体" w:eastAsia="楷体" w:cs="楷体"/>
                <w:color w:val="auto"/>
                <w:sz w:val="20"/>
                <w:szCs w:val="20"/>
                <w:highlight w:val="none"/>
              </w:rPr>
            </w:pPr>
            <w:r>
              <w:rPr>
                <w:rFonts w:hint="eastAsia" w:ascii="楷体" w:hAnsi="楷体" w:eastAsia="楷体" w:cs="楷体"/>
                <w:color w:val="auto"/>
                <w:spacing w:val="-8"/>
                <w:sz w:val="20"/>
                <w:szCs w:val="20"/>
                <w:highlight w:val="none"/>
              </w:rPr>
              <w:t>内容</w:t>
            </w:r>
          </w:p>
        </w:tc>
        <w:tc>
          <w:tcPr>
            <w:tcW w:w="1289" w:type="dxa"/>
            <w:vAlign w:val="top"/>
          </w:tcPr>
          <w:p w14:paraId="12B0ADCC">
            <w:pPr>
              <w:spacing w:before="137" w:line="228" w:lineRule="auto"/>
              <w:ind w:left="398"/>
              <w:rPr>
                <w:rFonts w:hint="eastAsia" w:ascii="楷体" w:hAnsi="楷体" w:eastAsia="楷体" w:cs="楷体"/>
                <w:color w:val="auto"/>
                <w:sz w:val="20"/>
                <w:szCs w:val="20"/>
                <w:highlight w:val="none"/>
              </w:rPr>
            </w:pPr>
            <w:r>
              <w:rPr>
                <w:rFonts w:hint="eastAsia" w:ascii="楷体" w:hAnsi="楷体" w:eastAsia="楷体" w:cs="楷体"/>
                <w:color w:val="auto"/>
                <w:spacing w:val="7"/>
                <w:sz w:val="20"/>
                <w:szCs w:val="20"/>
                <w:highlight w:val="none"/>
              </w:rPr>
              <w:t>评分项目</w:t>
            </w:r>
          </w:p>
        </w:tc>
        <w:tc>
          <w:tcPr>
            <w:tcW w:w="6421" w:type="dxa"/>
            <w:vAlign w:val="top"/>
          </w:tcPr>
          <w:p w14:paraId="184E29AF">
            <w:pPr>
              <w:spacing w:before="136" w:line="228" w:lineRule="auto"/>
              <w:ind w:left="2522"/>
              <w:rPr>
                <w:rFonts w:hint="eastAsia" w:ascii="楷体" w:hAnsi="楷体" w:eastAsia="楷体" w:cs="楷体"/>
                <w:color w:val="auto"/>
                <w:sz w:val="20"/>
                <w:szCs w:val="20"/>
                <w:highlight w:val="none"/>
              </w:rPr>
            </w:pPr>
            <w:r>
              <w:rPr>
                <w:rFonts w:hint="eastAsia" w:ascii="楷体" w:hAnsi="楷体" w:eastAsia="楷体" w:cs="楷体"/>
                <w:color w:val="auto"/>
                <w:spacing w:val="7"/>
                <w:sz w:val="20"/>
                <w:szCs w:val="20"/>
                <w:highlight w:val="none"/>
              </w:rPr>
              <w:t>子项及分值</w:t>
            </w:r>
          </w:p>
        </w:tc>
        <w:tc>
          <w:tcPr>
            <w:tcW w:w="615" w:type="dxa"/>
            <w:vAlign w:val="top"/>
          </w:tcPr>
          <w:p w14:paraId="5054FABC">
            <w:pPr>
              <w:spacing w:before="16" w:line="222" w:lineRule="auto"/>
              <w:ind w:left="210"/>
              <w:rPr>
                <w:rFonts w:hint="eastAsia" w:ascii="楷体" w:hAnsi="楷体" w:eastAsia="楷体" w:cs="楷体"/>
                <w:color w:val="auto"/>
                <w:sz w:val="20"/>
                <w:szCs w:val="20"/>
                <w:highlight w:val="none"/>
              </w:rPr>
            </w:pPr>
            <w:r>
              <w:rPr>
                <w:rFonts w:hint="eastAsia" w:ascii="楷体" w:hAnsi="楷体" w:eastAsia="楷体" w:cs="楷体"/>
                <w:color w:val="auto"/>
                <w:sz w:val="20"/>
                <w:szCs w:val="20"/>
                <w:highlight w:val="none"/>
              </w:rPr>
              <w:t>分</w:t>
            </w:r>
          </w:p>
          <w:p w14:paraId="61168614">
            <w:pPr>
              <w:spacing w:line="205" w:lineRule="auto"/>
              <w:ind w:left="208"/>
              <w:rPr>
                <w:rFonts w:hint="eastAsia" w:ascii="楷体" w:hAnsi="楷体" w:eastAsia="楷体" w:cs="楷体"/>
                <w:color w:val="auto"/>
                <w:sz w:val="20"/>
                <w:szCs w:val="20"/>
                <w:highlight w:val="none"/>
              </w:rPr>
            </w:pPr>
            <w:r>
              <w:rPr>
                <w:rFonts w:hint="eastAsia" w:ascii="楷体" w:hAnsi="楷体" w:eastAsia="楷体" w:cs="楷体"/>
                <w:color w:val="auto"/>
                <w:sz w:val="20"/>
                <w:szCs w:val="20"/>
                <w:highlight w:val="none"/>
              </w:rPr>
              <w:t>值</w:t>
            </w:r>
          </w:p>
        </w:tc>
      </w:tr>
      <w:tr w14:paraId="04729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902" w:type="dxa"/>
            <w:vAlign w:val="center"/>
          </w:tcPr>
          <w:p w14:paraId="6F51AB0E">
            <w:pPr>
              <w:spacing w:before="65" w:line="224" w:lineRule="auto"/>
              <w:ind w:right="107"/>
              <w:jc w:val="center"/>
              <w:rPr>
                <w:rFonts w:hint="eastAsia" w:ascii="楷体" w:hAnsi="楷体" w:eastAsia="楷体" w:cs="楷体"/>
                <w:color w:val="auto"/>
                <w:sz w:val="20"/>
                <w:szCs w:val="20"/>
                <w:highlight w:val="none"/>
              </w:rPr>
            </w:pPr>
            <w:r>
              <w:rPr>
                <w:rFonts w:hint="eastAsia" w:ascii="楷体" w:hAnsi="楷体" w:eastAsia="楷体" w:cs="楷体"/>
                <w:color w:val="auto"/>
                <w:spacing w:val="24"/>
                <w:sz w:val="20"/>
                <w:szCs w:val="20"/>
                <w:highlight w:val="none"/>
              </w:rPr>
              <w:t>价格评</w:t>
            </w:r>
            <w:r>
              <w:rPr>
                <w:rFonts w:hint="eastAsia" w:ascii="楷体" w:hAnsi="楷体" w:eastAsia="楷体" w:cs="楷体"/>
                <w:color w:val="auto"/>
                <w:sz w:val="20"/>
                <w:szCs w:val="20"/>
                <w:highlight w:val="none"/>
              </w:rPr>
              <w:t xml:space="preserve"> </w:t>
            </w:r>
            <w:r>
              <w:rPr>
                <w:rFonts w:hint="eastAsia" w:ascii="楷体" w:hAnsi="楷体" w:eastAsia="楷体" w:cs="楷体"/>
                <w:color w:val="auto"/>
                <w:spacing w:val="5"/>
                <w:sz w:val="20"/>
                <w:szCs w:val="20"/>
                <w:highlight w:val="none"/>
              </w:rPr>
              <w:t>议（</w:t>
            </w:r>
            <w:r>
              <w:rPr>
                <w:rFonts w:hint="eastAsia" w:ascii="楷体" w:hAnsi="楷体" w:eastAsia="楷体" w:cs="楷体"/>
                <w:color w:val="auto"/>
                <w:spacing w:val="5"/>
                <w:sz w:val="20"/>
                <w:szCs w:val="20"/>
                <w:highlight w:val="none"/>
                <w:lang w:val="en-US" w:eastAsia="zh-CN"/>
              </w:rPr>
              <w:t>45</w:t>
            </w:r>
            <w:r>
              <w:rPr>
                <w:rFonts w:hint="eastAsia" w:ascii="楷体" w:hAnsi="楷体" w:eastAsia="楷体" w:cs="楷体"/>
                <w:color w:val="auto"/>
                <w:sz w:val="20"/>
                <w:szCs w:val="20"/>
                <w:highlight w:val="none"/>
              </w:rPr>
              <w:t xml:space="preserve"> </w:t>
            </w:r>
            <w:r>
              <w:rPr>
                <w:rFonts w:hint="eastAsia" w:ascii="楷体" w:hAnsi="楷体" w:eastAsia="楷体" w:cs="楷体"/>
                <w:color w:val="auto"/>
                <w:spacing w:val="-1"/>
                <w:sz w:val="20"/>
                <w:szCs w:val="20"/>
                <w:highlight w:val="none"/>
              </w:rPr>
              <w:t>分）</w:t>
            </w:r>
          </w:p>
        </w:tc>
        <w:tc>
          <w:tcPr>
            <w:tcW w:w="1289" w:type="dxa"/>
            <w:vAlign w:val="center"/>
          </w:tcPr>
          <w:p w14:paraId="5E105526">
            <w:pPr>
              <w:spacing w:before="65" w:line="226" w:lineRule="auto"/>
              <w:jc w:val="center"/>
              <w:rPr>
                <w:rFonts w:hint="eastAsia" w:ascii="楷体" w:hAnsi="楷体" w:eastAsia="楷体" w:cs="楷体"/>
                <w:color w:val="auto"/>
                <w:sz w:val="20"/>
                <w:szCs w:val="20"/>
                <w:highlight w:val="none"/>
              </w:rPr>
            </w:pPr>
            <w:r>
              <w:rPr>
                <w:rFonts w:hint="eastAsia" w:ascii="楷体" w:hAnsi="楷体" w:eastAsia="楷体" w:cs="楷体"/>
                <w:color w:val="auto"/>
                <w:spacing w:val="7"/>
                <w:sz w:val="20"/>
                <w:szCs w:val="20"/>
                <w:highlight w:val="none"/>
              </w:rPr>
              <w:t>报价得分</w:t>
            </w:r>
          </w:p>
        </w:tc>
        <w:tc>
          <w:tcPr>
            <w:tcW w:w="6421" w:type="dxa"/>
            <w:vAlign w:val="top"/>
          </w:tcPr>
          <w:p w14:paraId="01B3AAEA">
            <w:pPr>
              <w:spacing w:before="1" w:line="223" w:lineRule="auto"/>
              <w:ind w:left="112" w:right="106" w:firstLine="1"/>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根据《中华人民共和国财政部令第87号-政府采购货物和服务招标投标管理办法》关于“货物项目的价格分值占总分值的比重不得低于30%，最高为60%”的要求，价格部分设置为45分。</w:t>
            </w:r>
          </w:p>
          <w:p w14:paraId="3D5A92D4">
            <w:pPr>
              <w:spacing w:before="1" w:line="223" w:lineRule="auto"/>
              <w:ind w:left="112" w:right="106" w:firstLine="1"/>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价格分采用低价优先法计算，即满足招标文件要求且投标价格最低的投标报价为评标基准价，其价格分为满分。其他投标人的价格分统一按照以下公式计算：投标报价得分=（评标基准价/投标报价）×45%×100（计算分值时，百分比按四舍五入原则，保留小数点后二位数）</w:t>
            </w:r>
          </w:p>
          <w:p w14:paraId="383B8632">
            <w:pPr>
              <w:spacing w:before="1" w:line="223" w:lineRule="auto"/>
              <w:ind w:left="112" w:right="106" w:firstLine="1"/>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对于小微企业在下浮区间内进行10 %的价格扣除制度，用扣除后的价格参与价格因素评审。同时属于小微企业、监狱企业或残疾人福利性单位的，不重复进行投标报价扣除。</w:t>
            </w:r>
          </w:p>
        </w:tc>
        <w:tc>
          <w:tcPr>
            <w:tcW w:w="615" w:type="dxa"/>
            <w:vAlign w:val="top"/>
          </w:tcPr>
          <w:p w14:paraId="73C0E4B1">
            <w:pPr>
              <w:pStyle w:val="19"/>
              <w:spacing w:line="266" w:lineRule="auto"/>
              <w:rPr>
                <w:rFonts w:hint="eastAsia" w:ascii="楷体" w:hAnsi="楷体" w:eastAsia="楷体" w:cs="楷体"/>
                <w:color w:val="auto"/>
                <w:highlight w:val="none"/>
              </w:rPr>
            </w:pPr>
          </w:p>
          <w:p w14:paraId="0EB0E32A">
            <w:pPr>
              <w:pStyle w:val="19"/>
              <w:spacing w:line="267" w:lineRule="auto"/>
              <w:rPr>
                <w:rFonts w:hint="eastAsia" w:ascii="楷体" w:hAnsi="楷体" w:eastAsia="楷体" w:cs="楷体"/>
                <w:color w:val="auto"/>
                <w:highlight w:val="none"/>
              </w:rPr>
            </w:pPr>
          </w:p>
          <w:p w14:paraId="04D936F9">
            <w:pPr>
              <w:spacing w:before="65" w:line="189" w:lineRule="auto"/>
              <w:ind w:left="212"/>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45</w:t>
            </w:r>
          </w:p>
        </w:tc>
      </w:tr>
      <w:tr w14:paraId="5B53F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02" w:type="dxa"/>
            <w:vMerge w:val="restart"/>
            <w:vAlign w:val="center"/>
          </w:tcPr>
          <w:p w14:paraId="1F6A6984">
            <w:pPr>
              <w:pStyle w:val="19"/>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商务部分（30分）</w:t>
            </w:r>
          </w:p>
        </w:tc>
        <w:tc>
          <w:tcPr>
            <w:tcW w:w="1289" w:type="dxa"/>
            <w:vAlign w:val="center"/>
          </w:tcPr>
          <w:p w14:paraId="665CE0B4">
            <w:pPr>
              <w:pStyle w:val="19"/>
              <w:spacing w:line="276"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货源保障</w:t>
            </w:r>
          </w:p>
        </w:tc>
        <w:tc>
          <w:tcPr>
            <w:tcW w:w="6421" w:type="dxa"/>
            <w:vAlign w:val="center"/>
          </w:tcPr>
          <w:p w14:paraId="77B6FD68">
            <w:pPr>
              <w:spacing w:before="1" w:line="212" w:lineRule="auto"/>
              <w:ind w:left="112" w:right="104" w:firstLine="1"/>
              <w:jc w:val="both"/>
              <w:rPr>
                <w:rFonts w:hint="eastAsia" w:ascii="楷体" w:hAnsi="楷体" w:eastAsia="楷体" w:cs="楷体"/>
                <w:color w:val="auto"/>
                <w:sz w:val="20"/>
                <w:szCs w:val="20"/>
                <w:highlight w:val="none"/>
              </w:rPr>
            </w:pPr>
            <w:r>
              <w:rPr>
                <w:rFonts w:hint="eastAsia" w:ascii="楷体" w:hAnsi="楷体" w:eastAsia="楷体" w:cs="楷体"/>
                <w:color w:val="auto"/>
                <w:sz w:val="20"/>
                <w:szCs w:val="20"/>
                <w:highlight w:val="none"/>
                <w:lang w:val="en-US" w:eastAsia="zh-CN"/>
              </w:rPr>
              <w:t>投标人需提供所投商品的货源保障、进货渠道等证明材料得3分（</w:t>
            </w:r>
            <w:r>
              <w:rPr>
                <w:rFonts w:hint="eastAsia" w:ascii="楷体" w:hAnsi="楷体" w:eastAsia="楷体" w:cs="楷体"/>
                <w:b/>
                <w:bCs/>
                <w:color w:val="auto"/>
                <w:sz w:val="20"/>
                <w:szCs w:val="20"/>
                <w:highlight w:val="none"/>
                <w:lang w:val="en-US" w:eastAsia="zh-CN"/>
              </w:rPr>
              <w:t>此项需提供与投标商品一致的近1年内进货合同和发票为1套完整的资料，提供不全或不提供不得分）</w:t>
            </w:r>
            <w:r>
              <w:rPr>
                <w:rFonts w:hint="eastAsia" w:ascii="楷体" w:hAnsi="楷体" w:eastAsia="楷体" w:cs="楷体"/>
                <w:color w:val="auto"/>
                <w:sz w:val="20"/>
                <w:szCs w:val="20"/>
                <w:highlight w:val="none"/>
                <w:lang w:val="en-US" w:eastAsia="zh-CN"/>
              </w:rPr>
              <w:t>满分3分。</w:t>
            </w:r>
          </w:p>
        </w:tc>
        <w:tc>
          <w:tcPr>
            <w:tcW w:w="615" w:type="dxa"/>
            <w:vAlign w:val="center"/>
          </w:tcPr>
          <w:p w14:paraId="25AA8986">
            <w:pPr>
              <w:spacing w:before="65" w:line="189"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3</w:t>
            </w:r>
          </w:p>
        </w:tc>
      </w:tr>
      <w:tr w14:paraId="0DBC7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902" w:type="dxa"/>
            <w:vMerge w:val="continue"/>
            <w:vAlign w:val="top"/>
          </w:tcPr>
          <w:p w14:paraId="6A599AB6">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6204406F">
            <w:pPr>
              <w:spacing w:line="239" w:lineRule="auto"/>
              <w:jc w:val="center"/>
              <w:rPr>
                <w:rFonts w:hint="default"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企业能力</w:t>
            </w:r>
          </w:p>
        </w:tc>
        <w:tc>
          <w:tcPr>
            <w:tcW w:w="6421" w:type="dxa"/>
            <w:vAlign w:val="center"/>
          </w:tcPr>
          <w:p w14:paraId="6E5272F2">
            <w:pPr>
              <w:spacing w:line="226" w:lineRule="auto"/>
              <w:jc w:val="both"/>
              <w:rPr>
                <w:rFonts w:hint="eastAsia" w:ascii="楷体" w:hAnsi="楷体" w:eastAsia="楷体" w:cs="楷体"/>
                <w:color w:val="auto"/>
                <w:sz w:val="20"/>
                <w:szCs w:val="20"/>
                <w:highlight w:val="none"/>
              </w:rPr>
            </w:pPr>
            <w:r>
              <w:rPr>
                <w:rFonts w:hint="eastAsia" w:ascii="楷体" w:hAnsi="楷体" w:eastAsia="楷体" w:cs="楷体"/>
                <w:color w:val="auto"/>
                <w:sz w:val="20"/>
                <w:szCs w:val="20"/>
                <w:highlight w:val="none"/>
                <w:lang w:val="en-US" w:eastAsia="zh-CN"/>
              </w:rPr>
              <w:t>投标人具有质量管理体系认证书、职业健康安全管理体系认证书、环境管理体系认证书、食品安全管理体系认证书，提供一项得1分，不提供不得分，满分4分。</w:t>
            </w:r>
            <w:r>
              <w:rPr>
                <w:rFonts w:hint="eastAsia" w:ascii="楷体" w:hAnsi="楷体" w:eastAsia="楷体" w:cs="楷体"/>
                <w:b/>
                <w:bCs/>
                <w:color w:val="auto"/>
                <w:sz w:val="20"/>
                <w:szCs w:val="20"/>
                <w:highlight w:val="none"/>
                <w:lang w:val="en-US" w:eastAsia="zh-CN"/>
              </w:rPr>
              <w:t>备注：提供证书复印件并加盖投标人公章。</w:t>
            </w:r>
          </w:p>
        </w:tc>
        <w:tc>
          <w:tcPr>
            <w:tcW w:w="615" w:type="dxa"/>
            <w:vAlign w:val="center"/>
          </w:tcPr>
          <w:p w14:paraId="13ED95D2">
            <w:pPr>
              <w:spacing w:before="65" w:line="190"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4</w:t>
            </w:r>
          </w:p>
        </w:tc>
      </w:tr>
      <w:tr w14:paraId="06118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902" w:type="dxa"/>
            <w:vMerge w:val="continue"/>
            <w:vAlign w:val="top"/>
          </w:tcPr>
          <w:p w14:paraId="3F32A121">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215E21B9">
            <w:pPr>
              <w:spacing w:line="202" w:lineRule="auto"/>
              <w:jc w:val="both"/>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配送车辆配备</w:t>
            </w:r>
          </w:p>
        </w:tc>
        <w:tc>
          <w:tcPr>
            <w:tcW w:w="6421" w:type="dxa"/>
            <w:vAlign w:val="center"/>
          </w:tcPr>
          <w:p w14:paraId="09A446F3">
            <w:pPr>
              <w:spacing w:line="202" w:lineRule="auto"/>
              <w:ind w:left="121"/>
              <w:jc w:val="both"/>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投标企业应符合相关食品安全规定和卫生合格的专用厢式货车运输及配送，提供自有厢式货车或租赁厢式货车，自有厢式货车（每车配一个司机）：提供6台或以上得10分，提供3至5台得6分，提供2台或以下得3分 ，租赁厢式货车（每车配一个司机）：提供一台得1分；满分10分。</w:t>
            </w:r>
          </w:p>
          <w:p w14:paraId="321B9743">
            <w:pPr>
              <w:spacing w:line="202" w:lineRule="auto"/>
              <w:ind w:left="121"/>
              <w:jc w:val="both"/>
              <w:rPr>
                <w:rFonts w:hint="eastAsia" w:ascii="楷体" w:hAnsi="楷体" w:eastAsia="楷体" w:cs="楷体"/>
                <w:color w:val="auto"/>
                <w:sz w:val="20"/>
                <w:szCs w:val="20"/>
                <w:highlight w:val="none"/>
                <w:lang w:val="en-US" w:eastAsia="zh-CN"/>
              </w:rPr>
            </w:pPr>
            <w:r>
              <w:rPr>
                <w:rFonts w:hint="eastAsia" w:ascii="楷体" w:hAnsi="楷体" w:eastAsia="楷体" w:cs="楷体"/>
                <w:b/>
                <w:bCs/>
                <w:color w:val="auto"/>
                <w:sz w:val="20"/>
                <w:szCs w:val="20"/>
                <w:highlight w:val="none"/>
                <w:lang w:val="en-US" w:eastAsia="zh-CN"/>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个司机，提供司机有效期内的驾驶证及健康证。上述资料复印件加盖投标人公章并提供齐全，方可视为1辆有效车辆，提供不全或不提供不得分。</w:t>
            </w:r>
          </w:p>
        </w:tc>
        <w:tc>
          <w:tcPr>
            <w:tcW w:w="615" w:type="dxa"/>
            <w:vAlign w:val="center"/>
          </w:tcPr>
          <w:p w14:paraId="05037B3F">
            <w:pPr>
              <w:spacing w:before="287" w:line="190"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10</w:t>
            </w:r>
          </w:p>
        </w:tc>
      </w:tr>
      <w:tr w14:paraId="5AA78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02" w:type="dxa"/>
            <w:vMerge w:val="continue"/>
            <w:vAlign w:val="top"/>
          </w:tcPr>
          <w:p w14:paraId="2DBCAB7C">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23332E40">
            <w:pPr>
              <w:spacing w:line="228"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仓储能力</w:t>
            </w:r>
          </w:p>
        </w:tc>
        <w:tc>
          <w:tcPr>
            <w:tcW w:w="6421" w:type="dxa"/>
            <w:vAlign w:val="center"/>
          </w:tcPr>
          <w:p w14:paraId="72C17198">
            <w:pPr>
              <w:pStyle w:val="11"/>
              <w:numPr>
                <w:ilvl w:val="0"/>
                <w:numId w:val="0"/>
              </w:numP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投标人需具备符合要求的仓库条件；仓库面积500平方米以上（不含500平方米），得 5 分；仓库面积200-500平方米（不含200平方米），得 3分；仓库面积200平方米以下（含200平方米），不得分。</w:t>
            </w:r>
          </w:p>
          <w:p w14:paraId="63200BBC">
            <w:pPr>
              <w:pStyle w:val="11"/>
              <w:numPr>
                <w:ilvl w:val="0"/>
                <w:numId w:val="0"/>
              </w:numPr>
              <w:rPr>
                <w:rFonts w:hint="eastAsia" w:ascii="楷体" w:hAnsi="楷体" w:eastAsia="楷体" w:cs="楷体"/>
                <w:color w:val="auto"/>
                <w:highlight w:val="none"/>
                <w:lang w:val="en-US" w:eastAsia="zh-CN"/>
              </w:rPr>
            </w:pPr>
            <w:r>
              <w:rPr>
                <w:rFonts w:hint="eastAsia" w:ascii="楷体" w:hAnsi="楷体" w:eastAsia="楷体" w:cs="楷体"/>
                <w:b/>
                <w:bCs/>
                <w:color w:val="auto"/>
                <w:highlight w:val="none"/>
                <w:lang w:val="en-US" w:eastAsia="zh-CN"/>
              </w:rPr>
              <w:t>备注：需提供资料，①库房照片；②提供中标后在项目所在地设置符合要求的仓库承诺书；③产权证明或租赁合同（租赁期限截止时间不得在本项目合同终止时间前）。上述3项资料全部提供视为一套有效证明材料，提供不全或未提供不得分</w:t>
            </w:r>
          </w:p>
        </w:tc>
        <w:tc>
          <w:tcPr>
            <w:tcW w:w="615" w:type="dxa"/>
            <w:vAlign w:val="center"/>
          </w:tcPr>
          <w:p w14:paraId="60E0E66C">
            <w:pPr>
              <w:spacing w:before="65" w:line="189"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5</w:t>
            </w:r>
          </w:p>
        </w:tc>
      </w:tr>
      <w:tr w14:paraId="5E816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continue"/>
            <w:vAlign w:val="top"/>
          </w:tcPr>
          <w:p w14:paraId="79DC4525">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2D2663C4">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食品安全责任保险</w:t>
            </w:r>
          </w:p>
        </w:tc>
        <w:tc>
          <w:tcPr>
            <w:tcW w:w="6421" w:type="dxa"/>
            <w:vAlign w:val="top"/>
          </w:tcPr>
          <w:p w14:paraId="6D2F60AA">
            <w:pPr>
              <w:spacing w:before="1" w:line="201" w:lineRule="auto"/>
              <w:ind w:left="115"/>
              <w:rPr>
                <w:rFonts w:hint="eastAsia" w:ascii="楷体" w:hAnsi="楷体" w:eastAsia="楷体" w:cs="楷体"/>
                <w:color w:val="auto"/>
                <w:sz w:val="20"/>
                <w:szCs w:val="20"/>
                <w:highlight w:val="none"/>
              </w:rPr>
            </w:pPr>
            <w:r>
              <w:rPr>
                <w:rFonts w:hint="eastAsia" w:ascii="楷体" w:hAnsi="楷体" w:eastAsia="楷体" w:cs="楷体"/>
                <w:color w:val="auto"/>
                <w:sz w:val="20"/>
                <w:szCs w:val="20"/>
                <w:highlight w:val="none"/>
                <w:lang w:val="en-US" w:eastAsia="zh-CN"/>
              </w:rPr>
              <w:t>投标人提供中标后，购买保额不低于中标总金额的食品安全责任保险承诺书得1分；</w:t>
            </w:r>
            <w:r>
              <w:rPr>
                <w:rFonts w:hint="eastAsia" w:ascii="楷体" w:hAnsi="楷体" w:eastAsia="楷体" w:cs="楷体"/>
                <w:b/>
                <w:bCs/>
                <w:color w:val="auto"/>
                <w:sz w:val="20"/>
                <w:szCs w:val="20"/>
                <w:highlight w:val="none"/>
                <w:lang w:val="en-US" w:eastAsia="zh-CN"/>
              </w:rPr>
              <w:t>不提供不得分。</w:t>
            </w:r>
          </w:p>
        </w:tc>
        <w:tc>
          <w:tcPr>
            <w:tcW w:w="615" w:type="dxa"/>
            <w:vAlign w:val="center"/>
          </w:tcPr>
          <w:p w14:paraId="00CC62A7">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1</w:t>
            </w:r>
          </w:p>
        </w:tc>
      </w:tr>
      <w:tr w14:paraId="54CF3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continue"/>
            <w:vAlign w:val="top"/>
          </w:tcPr>
          <w:p w14:paraId="1D826B18">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3FD87441">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食品安全主体责任</w:t>
            </w:r>
          </w:p>
        </w:tc>
        <w:tc>
          <w:tcPr>
            <w:tcW w:w="6421" w:type="dxa"/>
            <w:vAlign w:val="top"/>
          </w:tcPr>
          <w:p w14:paraId="682E652D">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投标企业提供开标前近一个月内的日管控清单，周排查报告，月调度会议纪要，得分3分。</w:t>
            </w:r>
            <w:r>
              <w:rPr>
                <w:rFonts w:hint="eastAsia" w:ascii="楷体" w:hAnsi="楷体" w:eastAsia="楷体" w:cs="楷体"/>
                <w:b/>
                <w:bCs/>
                <w:color w:val="auto"/>
                <w:sz w:val="20"/>
                <w:szCs w:val="20"/>
                <w:highlight w:val="none"/>
                <w:lang w:val="en-US" w:eastAsia="zh-CN"/>
              </w:rPr>
              <w:t>备注：针对每一项内容提供印证资料，提供不全或不提供不得分。</w:t>
            </w:r>
          </w:p>
        </w:tc>
        <w:tc>
          <w:tcPr>
            <w:tcW w:w="615" w:type="dxa"/>
            <w:vAlign w:val="center"/>
          </w:tcPr>
          <w:p w14:paraId="4157055C">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3</w:t>
            </w:r>
          </w:p>
        </w:tc>
      </w:tr>
      <w:tr w14:paraId="7E719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continue"/>
            <w:vAlign w:val="top"/>
          </w:tcPr>
          <w:p w14:paraId="081D7DD5">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3782DD52">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产品质量</w:t>
            </w:r>
          </w:p>
        </w:tc>
        <w:tc>
          <w:tcPr>
            <w:tcW w:w="6421" w:type="dxa"/>
            <w:vAlign w:val="top"/>
          </w:tcPr>
          <w:p w14:paraId="08342036">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投标人提供符合《中华人民共和国食品安全法》要求的官方或官方授权的第三方食品检测机构出具的检测报告，提供的报告无缺页漏页，质量检测结果必须是合格的，并且检测报告结果符合参数要求，提供得 4 分。</w:t>
            </w:r>
            <w:r>
              <w:rPr>
                <w:rFonts w:hint="eastAsia" w:ascii="楷体" w:hAnsi="楷体" w:eastAsia="楷体" w:cs="楷体"/>
                <w:b/>
                <w:bCs/>
                <w:color w:val="auto"/>
                <w:sz w:val="20"/>
                <w:szCs w:val="20"/>
                <w:highlight w:val="none"/>
                <w:lang w:val="en-US" w:eastAsia="zh-CN"/>
              </w:rPr>
              <w:t>不得提供或提供虚假检验检测报告</w:t>
            </w:r>
            <w:r>
              <w:rPr>
                <w:rFonts w:hint="eastAsia" w:ascii="楷体" w:hAnsi="楷体" w:eastAsia="楷体" w:cs="楷体"/>
                <w:color w:val="auto"/>
                <w:sz w:val="20"/>
                <w:szCs w:val="20"/>
                <w:highlight w:val="none"/>
                <w:lang w:val="en-US" w:eastAsia="zh-CN"/>
              </w:rPr>
              <w:t>，否则不得分。</w:t>
            </w:r>
          </w:p>
          <w:p w14:paraId="19B54F50">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备注：并提供检测机构的检测资质复印件（检测机构盖章），提供的检测报告日期为自开标日前6个月之内，投标文件里可放与原件相符的复印件，复印件加盖投标人公章。</w:t>
            </w:r>
          </w:p>
        </w:tc>
        <w:tc>
          <w:tcPr>
            <w:tcW w:w="615" w:type="dxa"/>
            <w:vAlign w:val="center"/>
          </w:tcPr>
          <w:p w14:paraId="692389F8">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4</w:t>
            </w:r>
          </w:p>
        </w:tc>
      </w:tr>
      <w:tr w14:paraId="05414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restart"/>
            <w:vAlign w:val="center"/>
          </w:tcPr>
          <w:p w14:paraId="07F74583">
            <w:pPr>
              <w:pStyle w:val="19"/>
              <w:jc w:val="center"/>
              <w:rPr>
                <w:rFonts w:hint="default"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技术部分（25分）</w:t>
            </w:r>
          </w:p>
        </w:tc>
        <w:tc>
          <w:tcPr>
            <w:tcW w:w="1289" w:type="dxa"/>
            <w:vAlign w:val="center"/>
          </w:tcPr>
          <w:p w14:paraId="361E4C0D">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技术参数响应情况</w:t>
            </w:r>
          </w:p>
        </w:tc>
        <w:tc>
          <w:tcPr>
            <w:tcW w:w="6421" w:type="dxa"/>
            <w:vAlign w:val="top"/>
          </w:tcPr>
          <w:p w14:paraId="0FBF35C4">
            <w:pPr>
              <w:spacing w:before="1" w:line="201" w:lineRule="auto"/>
              <w:ind w:left="115"/>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技术参数响应情况：根据所投产品的成分规格与技术指标的响应程度打分。完全满足招标要求的得 3分。优于招标文件要求的得5分，本项目技术参数指标不允许负偏离，如出现负偏离的视为投标无效。须提供证明材料。</w:t>
            </w:r>
          </w:p>
        </w:tc>
        <w:tc>
          <w:tcPr>
            <w:tcW w:w="615" w:type="dxa"/>
            <w:vAlign w:val="center"/>
          </w:tcPr>
          <w:p w14:paraId="6664B8F9">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5</w:t>
            </w:r>
          </w:p>
        </w:tc>
      </w:tr>
      <w:tr w14:paraId="3BF1F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continue"/>
            <w:vAlign w:val="top"/>
          </w:tcPr>
          <w:p w14:paraId="6AD78057">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0331CE00">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工作人员配备</w:t>
            </w:r>
          </w:p>
        </w:tc>
        <w:tc>
          <w:tcPr>
            <w:tcW w:w="6421" w:type="dxa"/>
            <w:vAlign w:val="top"/>
          </w:tcPr>
          <w:p w14:paraId="1078E92B">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①为确保食品安全、及时处理食材订单、核对账目、食材配送等工作顺利开展，以保障学校（幼儿园）按时供餐，需配备专职的工作人员，并明确职责分工。专职人员6人得2分，不足6人不得分；每增加1人加0.4分，最多加2分。满分4分。</w:t>
            </w:r>
          </w:p>
          <w:p w14:paraId="74BFFBE2">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②投标人配齐食品安全总监和食品安全员，专门负责食品安全工作，配备1名食品安全总监（1分）；配备一名食品安全员（1分）。满分2分。</w:t>
            </w:r>
          </w:p>
          <w:p w14:paraId="4106C735">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备注：需提供①专职工作人员开标前近3个月内任何1个月的社保缴纳证明和劳务合同；②有效期内健康证明；③身份证明等证明材料。以上3项材料每人需全部提供方可得分，按照提供完整资料的人数计算打分，</w:t>
            </w:r>
            <w:r>
              <w:rPr>
                <w:rFonts w:hint="eastAsia" w:ascii="楷体" w:hAnsi="楷体" w:eastAsia="楷体" w:cs="楷体"/>
                <w:b/>
                <w:bCs/>
                <w:color w:val="auto"/>
                <w:sz w:val="20"/>
                <w:szCs w:val="20"/>
                <w:highlight w:val="none"/>
                <w:lang w:val="en-US" w:eastAsia="zh-CN"/>
              </w:rPr>
              <w:t>提供资料不全的不得分。</w:t>
            </w:r>
          </w:p>
        </w:tc>
        <w:tc>
          <w:tcPr>
            <w:tcW w:w="615" w:type="dxa"/>
            <w:vAlign w:val="center"/>
          </w:tcPr>
          <w:p w14:paraId="6B9C9C1D">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6</w:t>
            </w:r>
          </w:p>
        </w:tc>
      </w:tr>
      <w:tr w14:paraId="3475C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continue"/>
            <w:vAlign w:val="top"/>
          </w:tcPr>
          <w:p w14:paraId="196A87EE">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72A40925">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配送服务方案</w:t>
            </w:r>
          </w:p>
        </w:tc>
        <w:tc>
          <w:tcPr>
            <w:tcW w:w="6421" w:type="dxa"/>
            <w:vAlign w:val="top"/>
          </w:tcPr>
          <w:p w14:paraId="2F279166">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c>
          <w:tcPr>
            <w:tcW w:w="615" w:type="dxa"/>
            <w:vAlign w:val="center"/>
          </w:tcPr>
          <w:p w14:paraId="79BAA415">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2</w:t>
            </w:r>
          </w:p>
        </w:tc>
      </w:tr>
      <w:tr w14:paraId="02160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02" w:type="dxa"/>
            <w:vMerge w:val="continue"/>
            <w:vAlign w:val="top"/>
          </w:tcPr>
          <w:p w14:paraId="4C583AC7">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3A07CB72">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过程控制</w:t>
            </w:r>
          </w:p>
        </w:tc>
        <w:tc>
          <w:tcPr>
            <w:tcW w:w="6421" w:type="dxa"/>
            <w:vAlign w:val="top"/>
          </w:tcPr>
          <w:p w14:paraId="133C0270">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投标人提供食品生产经营企业食品安全管理制度、食品生产经营者的自查制度、食品生产者进货查验记录制度报告。满分2分，提供不全不得分</w:t>
            </w:r>
          </w:p>
        </w:tc>
        <w:tc>
          <w:tcPr>
            <w:tcW w:w="615" w:type="dxa"/>
            <w:vAlign w:val="center"/>
          </w:tcPr>
          <w:p w14:paraId="05B708F2">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2</w:t>
            </w:r>
          </w:p>
        </w:tc>
      </w:tr>
      <w:tr w14:paraId="502C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continue"/>
            <w:vAlign w:val="top"/>
          </w:tcPr>
          <w:p w14:paraId="5F48F46F">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7B0CF4C0">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食品安全保障方案</w:t>
            </w:r>
          </w:p>
        </w:tc>
        <w:tc>
          <w:tcPr>
            <w:tcW w:w="6421" w:type="dxa"/>
            <w:vAlign w:val="top"/>
          </w:tcPr>
          <w:p w14:paraId="1D99461F">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投标人需考虑可能发生的突发情况，制定详细、可行的食品安全保障方案，主要针对不同的情形提供不同的解决方案，①食品卫生安全管理应急预案；②学生食物中毒应急预案；③防止食材未能及时送达应急预案。具有可操作性，能及时解决问题，满分2分。</w:t>
            </w:r>
          </w:p>
          <w:p w14:paraId="215A8A83">
            <w:pPr>
              <w:spacing w:before="1" w:line="201" w:lineRule="auto"/>
              <w:ind w:left="115"/>
              <w:rPr>
                <w:rFonts w:hint="eastAsia" w:ascii="楷体" w:hAnsi="楷体" w:eastAsia="楷体" w:cs="楷体"/>
                <w:color w:val="auto"/>
                <w:sz w:val="20"/>
                <w:szCs w:val="20"/>
                <w:highlight w:val="none"/>
                <w:lang w:val="en-US" w:eastAsia="zh-CN"/>
              </w:rPr>
            </w:pPr>
          </w:p>
        </w:tc>
        <w:tc>
          <w:tcPr>
            <w:tcW w:w="615" w:type="dxa"/>
            <w:vAlign w:val="center"/>
          </w:tcPr>
          <w:p w14:paraId="7170AB6D">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2</w:t>
            </w:r>
          </w:p>
        </w:tc>
      </w:tr>
      <w:tr w14:paraId="65DC1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vMerge w:val="continue"/>
            <w:vAlign w:val="top"/>
          </w:tcPr>
          <w:p w14:paraId="63E70D75">
            <w:pPr>
              <w:pStyle w:val="19"/>
              <w:rPr>
                <w:rFonts w:hint="eastAsia" w:ascii="楷体" w:hAnsi="楷体" w:eastAsia="楷体" w:cs="楷体"/>
                <w:snapToGrid w:val="0"/>
                <w:color w:val="auto"/>
                <w:kern w:val="0"/>
                <w:sz w:val="20"/>
                <w:szCs w:val="20"/>
                <w:highlight w:val="none"/>
                <w:lang w:val="en-US" w:eastAsia="zh-CN" w:bidi="ar-SA"/>
              </w:rPr>
            </w:pPr>
          </w:p>
        </w:tc>
        <w:tc>
          <w:tcPr>
            <w:tcW w:w="1289" w:type="dxa"/>
            <w:vAlign w:val="center"/>
          </w:tcPr>
          <w:p w14:paraId="0BB66FBC">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投标商食品库管安全管理</w:t>
            </w:r>
          </w:p>
        </w:tc>
        <w:tc>
          <w:tcPr>
            <w:tcW w:w="6421" w:type="dxa"/>
            <w:vAlign w:val="top"/>
          </w:tcPr>
          <w:p w14:paraId="1ACD3C90">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①有温湿度监测设备得0.5分；②有通风换气设备得0.5分；③商品分区分架分类存放得0.5分；④货物离墙离地10厘米以上存放得0.5分；⑤有防尘、防鼠、防虫设施得0.5分；⑥货物在不同区域有明显标识得0.5分；⑦散装食品有单独的盛装容器得0.5分；⑧货物在贮存位置标明食品的名称、生产日期、保质期、供货商及联系方式内容得0.5分。</w:t>
            </w:r>
          </w:p>
          <w:p w14:paraId="006F0103">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b/>
                <w:bCs/>
                <w:color w:val="auto"/>
                <w:sz w:val="20"/>
                <w:szCs w:val="20"/>
                <w:highlight w:val="none"/>
                <w:lang w:val="en-US" w:eastAsia="zh-CN"/>
              </w:rPr>
              <w:t>（备注：针对每一项内容提供现场照片印证资料，如不提供不得分。）</w:t>
            </w:r>
          </w:p>
        </w:tc>
        <w:tc>
          <w:tcPr>
            <w:tcW w:w="615" w:type="dxa"/>
            <w:vAlign w:val="center"/>
          </w:tcPr>
          <w:p w14:paraId="24A3C510">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4</w:t>
            </w:r>
          </w:p>
        </w:tc>
      </w:tr>
      <w:tr w14:paraId="5C8F9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02" w:type="dxa"/>
            <w:vMerge w:val="continue"/>
            <w:vAlign w:val="top"/>
          </w:tcPr>
          <w:p w14:paraId="1724DC65">
            <w:pPr>
              <w:pStyle w:val="19"/>
              <w:rPr>
                <w:rFonts w:hint="eastAsia" w:ascii="楷体" w:hAnsi="楷体" w:eastAsia="楷体" w:cs="楷体"/>
                <w:snapToGrid w:val="0"/>
                <w:color w:val="auto"/>
                <w:kern w:val="0"/>
                <w:sz w:val="20"/>
                <w:szCs w:val="20"/>
                <w:highlight w:val="none"/>
                <w:lang w:val="en-US" w:eastAsia="zh-CN" w:bidi="ar-SA"/>
              </w:rPr>
            </w:pPr>
          </w:p>
        </w:tc>
        <w:tc>
          <w:tcPr>
            <w:tcW w:w="1289" w:type="dxa"/>
            <w:vMerge w:val="restart"/>
            <w:vAlign w:val="center"/>
          </w:tcPr>
          <w:p w14:paraId="75A2D810">
            <w:pPr>
              <w:pStyle w:val="19"/>
              <w:spacing w:line="249" w:lineRule="auto"/>
              <w:jc w:val="center"/>
              <w:rPr>
                <w:rFonts w:hint="eastAsia" w:ascii="楷体" w:hAnsi="楷体" w:eastAsia="楷体" w:cs="楷体"/>
                <w:snapToGrid w:val="0"/>
                <w:color w:val="auto"/>
                <w:kern w:val="0"/>
                <w:sz w:val="20"/>
                <w:szCs w:val="20"/>
                <w:highlight w:val="none"/>
                <w:lang w:val="en-US" w:eastAsia="zh-CN" w:bidi="ar-SA"/>
              </w:rPr>
            </w:pPr>
            <w:r>
              <w:rPr>
                <w:rFonts w:hint="eastAsia" w:ascii="楷体" w:hAnsi="楷体" w:eastAsia="楷体" w:cs="楷体"/>
                <w:snapToGrid w:val="0"/>
                <w:color w:val="auto"/>
                <w:kern w:val="0"/>
                <w:sz w:val="20"/>
                <w:szCs w:val="20"/>
                <w:highlight w:val="none"/>
                <w:lang w:val="en-US" w:eastAsia="zh-CN" w:bidi="ar-SA"/>
              </w:rPr>
              <w:t>售后服务及方案</w:t>
            </w:r>
          </w:p>
        </w:tc>
        <w:tc>
          <w:tcPr>
            <w:tcW w:w="6421" w:type="dxa"/>
            <w:vAlign w:val="top"/>
          </w:tcPr>
          <w:p w14:paraId="4FB81556">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售后服务点：投标企业需提供售后服务点（包含：场地彩色照片、自有产权或租赁合同等证明文件（租赁合同签订日期 6个月内视为临时合同，不计入评分），提供资料齐全得得 2 分，提供不全或不提供不得分。</w:t>
            </w:r>
          </w:p>
        </w:tc>
        <w:tc>
          <w:tcPr>
            <w:tcW w:w="615" w:type="dxa"/>
            <w:vMerge w:val="restart"/>
            <w:vAlign w:val="center"/>
          </w:tcPr>
          <w:p w14:paraId="5768D3FE">
            <w:pPr>
              <w:spacing w:before="65" w:line="187" w:lineRule="auto"/>
              <w:jc w:val="center"/>
              <w:rPr>
                <w:rFonts w:hint="default"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4</w:t>
            </w:r>
          </w:p>
        </w:tc>
      </w:tr>
      <w:tr w14:paraId="114FF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02" w:type="dxa"/>
            <w:vMerge w:val="continue"/>
            <w:tcBorders>
              <w:bottom w:val="nil"/>
            </w:tcBorders>
            <w:vAlign w:val="top"/>
          </w:tcPr>
          <w:p w14:paraId="78215522">
            <w:pPr>
              <w:spacing w:before="1" w:line="201" w:lineRule="auto"/>
              <w:ind w:left="115"/>
              <w:rPr>
                <w:color w:val="auto"/>
                <w:highlight w:val="none"/>
              </w:rPr>
            </w:pPr>
          </w:p>
        </w:tc>
        <w:tc>
          <w:tcPr>
            <w:tcW w:w="1289" w:type="dxa"/>
            <w:vMerge w:val="continue"/>
            <w:vAlign w:val="center"/>
          </w:tcPr>
          <w:p w14:paraId="76441129">
            <w:pPr>
              <w:spacing w:before="1" w:line="201" w:lineRule="auto"/>
              <w:ind w:left="115"/>
              <w:rPr>
                <w:color w:val="auto"/>
                <w:highlight w:val="none"/>
              </w:rPr>
            </w:pPr>
          </w:p>
        </w:tc>
        <w:tc>
          <w:tcPr>
            <w:tcW w:w="6421" w:type="dxa"/>
            <w:vAlign w:val="top"/>
          </w:tcPr>
          <w:p w14:paraId="08113029">
            <w:pPr>
              <w:spacing w:before="1" w:line="201" w:lineRule="auto"/>
              <w:ind w:left="115"/>
              <w:rPr>
                <w:rFonts w:hint="eastAsia" w:ascii="楷体" w:hAnsi="楷体" w:eastAsia="楷体" w:cs="楷体"/>
                <w:color w:val="auto"/>
                <w:sz w:val="20"/>
                <w:szCs w:val="20"/>
                <w:highlight w:val="none"/>
                <w:lang w:val="en-US" w:eastAsia="zh-CN"/>
              </w:rPr>
            </w:pPr>
            <w:r>
              <w:rPr>
                <w:rFonts w:hint="eastAsia" w:ascii="楷体" w:hAnsi="楷体" w:eastAsia="楷体" w:cs="楷体"/>
                <w:color w:val="auto"/>
                <w:sz w:val="20"/>
                <w:szCs w:val="20"/>
                <w:highlight w:val="none"/>
                <w:lang w:val="en-US" w:eastAsia="zh-CN"/>
              </w:rPr>
              <w:t>售后服务方案：投标企业需提供具有可操作性，能及时解决问题的售后服务方案，①方案中提供 24 小时的售后响应服务时间，提供固定的售后服务电话。②针对质保期内出现产品质量问题，承诺接到电话派售后人员前往现场进行处理，确保在 2 小时内解决问题，满分2分，提供不全或</w:t>
            </w:r>
            <w:r>
              <w:rPr>
                <w:rFonts w:hint="eastAsia" w:ascii="楷体" w:hAnsi="楷体" w:eastAsia="楷体" w:cs="楷体"/>
                <w:b/>
                <w:bCs/>
                <w:color w:val="auto"/>
                <w:sz w:val="20"/>
                <w:szCs w:val="20"/>
                <w:highlight w:val="none"/>
                <w:lang w:val="en-US" w:eastAsia="zh-CN"/>
              </w:rPr>
              <w:t>未提供不得分。</w:t>
            </w:r>
          </w:p>
        </w:tc>
        <w:tc>
          <w:tcPr>
            <w:tcW w:w="615" w:type="dxa"/>
            <w:vMerge w:val="continue"/>
            <w:vAlign w:val="center"/>
          </w:tcPr>
          <w:p w14:paraId="3B4D4002">
            <w:pPr>
              <w:spacing w:before="1" w:line="201" w:lineRule="auto"/>
              <w:ind w:left="115"/>
              <w:rPr>
                <w:rFonts w:hint="eastAsia" w:ascii="楷体" w:hAnsi="楷体" w:eastAsia="楷体" w:cs="楷体"/>
                <w:color w:val="auto"/>
                <w:sz w:val="20"/>
                <w:szCs w:val="20"/>
                <w:highlight w:val="none"/>
                <w:lang w:val="en-US" w:eastAsia="zh-CN"/>
              </w:rPr>
            </w:pPr>
          </w:p>
        </w:tc>
      </w:tr>
    </w:tbl>
    <w:p w14:paraId="1B8F4E1D">
      <w:pPr>
        <w:rPr>
          <w:rFonts w:ascii="Arial" w:hAnsi="Arial" w:eastAsia="Arial" w:cs="Arial"/>
          <w:color w:val="auto"/>
          <w:sz w:val="21"/>
          <w:szCs w:val="21"/>
          <w:highlight w:val="none"/>
        </w:rPr>
        <w:sectPr>
          <w:footerReference r:id="rId54" w:type="default"/>
          <w:pgSz w:w="11907" w:h="16840"/>
          <w:pgMar w:top="1431" w:right="1337" w:bottom="1265" w:left="1337" w:header="0" w:footer="1085" w:gutter="0"/>
          <w:pgNumType w:fmt="decimal"/>
          <w:cols w:space="720" w:num="1"/>
        </w:sectPr>
      </w:pPr>
    </w:p>
    <w:p w14:paraId="201D418D">
      <w:pPr>
        <w:pStyle w:val="13"/>
        <w:rPr>
          <w:color w:val="auto"/>
          <w:highlight w:val="none"/>
        </w:rPr>
      </w:pPr>
    </w:p>
    <w:p w14:paraId="185C2496">
      <w:pPr>
        <w:rPr>
          <w:color w:val="auto"/>
          <w:highlight w:val="none"/>
        </w:rPr>
      </w:pPr>
    </w:p>
    <w:p w14:paraId="4CA2C003">
      <w:pPr>
        <w:jc w:val="center"/>
        <w:rPr>
          <w:rFonts w:hint="eastAsia" w:ascii="楷体" w:hAnsi="楷体" w:eastAsia="楷体" w:cs="楷体"/>
          <w:b/>
          <w:bCs/>
          <w:color w:val="auto"/>
          <w:sz w:val="50"/>
          <w:szCs w:val="50"/>
          <w:highlight w:val="none"/>
          <w:lang w:eastAsia="zh-CN"/>
        </w:rPr>
      </w:pPr>
      <w:r>
        <w:rPr>
          <w:rFonts w:hint="eastAsia" w:ascii="楷体" w:hAnsi="楷体" w:eastAsia="楷体" w:cs="楷体"/>
          <w:b/>
          <w:bCs/>
          <w:color w:val="auto"/>
          <w:sz w:val="50"/>
          <w:szCs w:val="50"/>
          <w:highlight w:val="none"/>
          <w:lang w:eastAsia="zh-CN"/>
        </w:rPr>
        <w:t>莎车县教育系统2025年学生营养膳食食材营养馕采购项目（第一标段）</w:t>
      </w:r>
    </w:p>
    <w:p w14:paraId="58A796AE">
      <w:pPr>
        <w:pStyle w:val="5"/>
        <w:spacing w:before="70" w:line="1200" w:lineRule="exact"/>
        <w:ind w:left="1426"/>
        <w:rPr>
          <w:color w:val="auto"/>
          <w:spacing w:val="11"/>
          <w:position w:val="59"/>
          <w:sz w:val="43"/>
          <w:szCs w:val="43"/>
          <w:highlight w:val="none"/>
          <w14:textOutline w14:w="7972" w14:cap="sq" w14:cmpd="sng">
            <w14:solidFill>
              <w14:srgbClr w14:val="000000"/>
            </w14:solidFill>
            <w14:prstDash w14:val="solid"/>
            <w14:bevel/>
          </w14:textOutline>
        </w:rPr>
      </w:pPr>
    </w:p>
    <w:p w14:paraId="140A46A4">
      <w:pPr>
        <w:pStyle w:val="5"/>
        <w:spacing w:before="70" w:line="1200" w:lineRule="exact"/>
        <w:ind w:left="1426"/>
        <w:rPr>
          <w:rFonts w:hint="eastAsia" w:eastAsia="楷体"/>
          <w:color w:val="auto"/>
          <w:sz w:val="43"/>
          <w:szCs w:val="43"/>
          <w:highlight w:val="none"/>
          <w:lang w:eastAsia="zh-CN"/>
        </w:rPr>
      </w:pPr>
      <w:r>
        <w:rPr>
          <w:color w:val="auto"/>
          <w:spacing w:val="11"/>
          <w:position w:val="59"/>
          <w:sz w:val="43"/>
          <w:szCs w:val="43"/>
          <w:highlight w:val="none"/>
          <w14:textOutline w14:w="7972" w14:cap="sq" w14:cmpd="sng">
            <w14:solidFill>
              <w14:srgbClr w14:val="000000"/>
            </w14:solidFill>
            <w14:prstDash w14:val="solid"/>
            <w14:bevel/>
          </w14:textOutline>
        </w:rPr>
        <w:t>项目编号：</w:t>
      </w:r>
      <w:r>
        <w:rPr>
          <w:rFonts w:hint="eastAsia"/>
          <w:color w:val="auto"/>
          <w:position w:val="59"/>
          <w:sz w:val="43"/>
          <w:szCs w:val="43"/>
          <w:highlight w:val="none"/>
          <w:lang w:eastAsia="zh-CN"/>
          <w14:textOutline w14:w="7972" w14:cap="sq" w14:cmpd="sng">
            <w14:solidFill>
              <w14:srgbClr w14:val="000000"/>
            </w14:solidFill>
            <w14:prstDash w14:val="solid"/>
            <w14:bevel/>
          </w14:textOutline>
        </w:rPr>
        <w:t>XJZB-XJSZCG-2025-02</w:t>
      </w:r>
    </w:p>
    <w:p w14:paraId="4D8B0625">
      <w:pPr>
        <w:pStyle w:val="5"/>
        <w:spacing w:before="2" w:line="226" w:lineRule="auto"/>
        <w:ind w:left="2099"/>
        <w:rPr>
          <w:color w:val="auto"/>
          <w:sz w:val="43"/>
          <w:szCs w:val="43"/>
          <w:highlight w:val="none"/>
        </w:rPr>
      </w:pPr>
      <w:r>
        <w:rPr>
          <w:color w:val="auto"/>
          <w:spacing w:val="2"/>
          <w:sz w:val="43"/>
          <w:szCs w:val="43"/>
          <w:highlight w:val="none"/>
          <w14:textOutline w14:w="7972" w14:cap="sq" w14:cmpd="sng">
            <w14:solidFill>
              <w14:srgbClr w14:val="000000"/>
            </w14:solidFill>
            <w14:prstDash w14:val="solid"/>
            <w14:bevel/>
          </w14:textOutline>
        </w:rPr>
        <w:t>招</w:t>
      </w:r>
      <w:r>
        <w:rPr>
          <w:color w:val="auto"/>
          <w:spacing w:val="2"/>
          <w:sz w:val="43"/>
          <w:szCs w:val="43"/>
          <w:highlight w:val="none"/>
        </w:rPr>
        <w:t xml:space="preserve"> </w:t>
      </w:r>
      <w:r>
        <w:rPr>
          <w:color w:val="auto"/>
          <w:spacing w:val="2"/>
          <w:sz w:val="43"/>
          <w:szCs w:val="43"/>
          <w:highlight w:val="none"/>
          <w14:textOutline w14:w="7972" w14:cap="sq" w14:cmpd="sng">
            <w14:solidFill>
              <w14:srgbClr w14:val="000000"/>
            </w14:solidFill>
            <w14:prstDash w14:val="solid"/>
            <w14:bevel/>
          </w14:textOutline>
        </w:rPr>
        <w:t>标</w:t>
      </w:r>
      <w:r>
        <w:rPr>
          <w:color w:val="auto"/>
          <w:spacing w:val="48"/>
          <w:sz w:val="43"/>
          <w:szCs w:val="43"/>
          <w:highlight w:val="none"/>
        </w:rPr>
        <w:t xml:space="preserve"> </w:t>
      </w:r>
      <w:r>
        <w:rPr>
          <w:color w:val="auto"/>
          <w:spacing w:val="2"/>
          <w:sz w:val="43"/>
          <w:szCs w:val="43"/>
          <w:highlight w:val="none"/>
          <w14:textOutline w14:w="7972" w14:cap="sq" w14:cmpd="sng">
            <w14:solidFill>
              <w14:srgbClr w14:val="000000"/>
            </w14:solidFill>
            <w14:prstDash w14:val="solid"/>
            <w14:bevel/>
          </w14:textOutline>
        </w:rPr>
        <w:t>文</w:t>
      </w:r>
      <w:r>
        <w:rPr>
          <w:color w:val="auto"/>
          <w:spacing w:val="24"/>
          <w:sz w:val="43"/>
          <w:szCs w:val="43"/>
          <w:highlight w:val="none"/>
        </w:rPr>
        <w:t xml:space="preserve"> </w:t>
      </w:r>
      <w:r>
        <w:rPr>
          <w:color w:val="auto"/>
          <w:spacing w:val="2"/>
          <w:sz w:val="43"/>
          <w:szCs w:val="43"/>
          <w:highlight w:val="none"/>
          <w14:textOutline w14:w="7972" w14:cap="sq" w14:cmpd="sng">
            <w14:solidFill>
              <w14:srgbClr w14:val="000000"/>
            </w14:solidFill>
            <w14:prstDash w14:val="solid"/>
            <w14:bevel/>
          </w14:textOutline>
        </w:rPr>
        <w:t>件（电子评标）</w:t>
      </w:r>
    </w:p>
    <w:p w14:paraId="1350BA73">
      <w:pPr>
        <w:spacing w:line="316" w:lineRule="auto"/>
        <w:rPr>
          <w:rFonts w:ascii="Arial"/>
          <w:color w:val="auto"/>
          <w:sz w:val="21"/>
          <w:highlight w:val="none"/>
        </w:rPr>
      </w:pPr>
    </w:p>
    <w:p w14:paraId="0F0233B0">
      <w:pPr>
        <w:spacing w:line="317" w:lineRule="auto"/>
        <w:rPr>
          <w:rFonts w:ascii="Arial"/>
          <w:color w:val="auto"/>
          <w:sz w:val="21"/>
          <w:highlight w:val="none"/>
        </w:rPr>
      </w:pPr>
    </w:p>
    <w:p w14:paraId="4EED94A0">
      <w:pPr>
        <w:pStyle w:val="5"/>
        <w:spacing w:before="91" w:line="225" w:lineRule="auto"/>
        <w:ind w:left="4212"/>
        <w:rPr>
          <w:color w:val="auto"/>
          <w:highlight w:val="none"/>
        </w:rPr>
      </w:pPr>
      <w:r>
        <w:rPr>
          <w:color w:val="auto"/>
          <w:spacing w:val="-6"/>
          <w:highlight w:val="none"/>
          <w14:textOutline w14:w="5103" w14:cap="sq" w14:cmpd="sng">
            <w14:solidFill>
              <w14:srgbClr w14:val="000000"/>
            </w14:solidFill>
            <w14:prstDash w14:val="solid"/>
            <w14:bevel/>
          </w14:textOutline>
        </w:rPr>
        <w:t>（第三册）</w:t>
      </w:r>
    </w:p>
    <w:p w14:paraId="4FAF04B0">
      <w:pPr>
        <w:spacing w:line="282" w:lineRule="auto"/>
        <w:rPr>
          <w:rFonts w:ascii="Arial"/>
          <w:color w:val="auto"/>
          <w:sz w:val="21"/>
          <w:highlight w:val="none"/>
        </w:rPr>
      </w:pPr>
    </w:p>
    <w:p w14:paraId="43DE1D43">
      <w:pPr>
        <w:spacing w:line="283" w:lineRule="auto"/>
        <w:rPr>
          <w:rFonts w:ascii="Arial"/>
          <w:color w:val="auto"/>
          <w:sz w:val="21"/>
          <w:highlight w:val="none"/>
        </w:rPr>
      </w:pPr>
    </w:p>
    <w:p w14:paraId="2D6F6BCB">
      <w:pPr>
        <w:pStyle w:val="5"/>
        <w:spacing w:before="91" w:line="225" w:lineRule="auto"/>
        <w:ind w:left="1042"/>
        <w:rPr>
          <w:color w:val="auto"/>
          <w:highlight w:val="none"/>
        </w:rPr>
      </w:pPr>
      <w:r>
        <w:rPr>
          <w:color w:val="auto"/>
          <w:highlight w:val="none"/>
          <w14:textOutline w14:w="5103" w14:cap="sq" w14:cmpd="sng">
            <w14:solidFill>
              <w14:srgbClr w14:val="000000"/>
            </w14:solidFill>
            <w14:prstDash w14:val="solid"/>
            <w14:bevel/>
          </w14:textOutline>
        </w:rPr>
        <w:t>采购单位名称：</w:t>
      </w:r>
      <w:r>
        <w:rPr>
          <w:rFonts w:hint="eastAsia"/>
          <w:color w:val="auto"/>
          <w:highlight w:val="none"/>
          <w:u w:val="single" w:color="000000"/>
          <w:lang w:eastAsia="zh-CN"/>
          <w14:textOutline w14:w="5103" w14:cap="sq" w14:cmpd="sng">
            <w14:solidFill>
              <w14:srgbClr w14:val="000000"/>
            </w14:solidFill>
            <w14:prstDash w14:val="solid"/>
            <w14:bevel/>
          </w14:textOutline>
        </w:rPr>
        <w:t>莎车县教育局</w:t>
      </w:r>
      <w:r>
        <w:rPr>
          <w:color w:val="auto"/>
          <w:highlight w:val="none"/>
          <w:u w:val="single" w:color="auto"/>
        </w:rPr>
        <w:t xml:space="preserve">                </w:t>
      </w:r>
    </w:p>
    <w:p w14:paraId="54236330">
      <w:pPr>
        <w:spacing w:line="282" w:lineRule="auto"/>
        <w:rPr>
          <w:rFonts w:ascii="Arial"/>
          <w:color w:val="auto"/>
          <w:sz w:val="21"/>
          <w:highlight w:val="none"/>
        </w:rPr>
      </w:pPr>
    </w:p>
    <w:p w14:paraId="6CA92D12">
      <w:pPr>
        <w:spacing w:line="282" w:lineRule="auto"/>
        <w:rPr>
          <w:rFonts w:ascii="Arial"/>
          <w:color w:val="auto"/>
          <w:sz w:val="21"/>
          <w:highlight w:val="none"/>
        </w:rPr>
      </w:pPr>
    </w:p>
    <w:p w14:paraId="64CA0B41">
      <w:pPr>
        <w:pStyle w:val="5"/>
        <w:spacing w:before="91" w:line="224" w:lineRule="auto"/>
        <w:ind w:left="1045"/>
        <w:rPr>
          <w:color w:val="auto"/>
          <w:highlight w:val="none"/>
        </w:rPr>
      </w:pPr>
      <w:r>
        <w:rPr>
          <w:color w:val="auto"/>
          <w:spacing w:val="-10"/>
          <w:highlight w:val="none"/>
          <w14:textOutline w14:w="5103" w14:cap="sq" w14:cmpd="sng">
            <w14:solidFill>
              <w14:srgbClr w14:val="000000"/>
            </w14:solidFill>
            <w14:prstDash w14:val="solid"/>
            <w14:bevel/>
          </w14:textOutline>
        </w:rPr>
        <w:t>联</w:t>
      </w:r>
      <w:r>
        <w:rPr>
          <w:color w:val="auto"/>
          <w:spacing w:val="17"/>
          <w:highlight w:val="none"/>
        </w:rPr>
        <w:t xml:space="preserve">   </w:t>
      </w:r>
      <w:r>
        <w:rPr>
          <w:color w:val="auto"/>
          <w:spacing w:val="-10"/>
          <w:highlight w:val="none"/>
          <w14:textOutline w14:w="5103" w14:cap="sq" w14:cmpd="sng">
            <w14:solidFill>
              <w14:srgbClr w14:val="000000"/>
            </w14:solidFill>
            <w14:prstDash w14:val="solid"/>
            <w14:bevel/>
          </w14:textOutline>
        </w:rPr>
        <w:t>系</w:t>
      </w:r>
      <w:r>
        <w:rPr>
          <w:color w:val="auto"/>
          <w:spacing w:val="3"/>
          <w:highlight w:val="none"/>
        </w:rPr>
        <w:t xml:space="preserve">   </w:t>
      </w:r>
      <w:r>
        <w:rPr>
          <w:color w:val="auto"/>
          <w:spacing w:val="-10"/>
          <w:highlight w:val="none"/>
          <w14:textOutline w14:w="5103" w14:cap="sq" w14:cmpd="sng">
            <w14:solidFill>
              <w14:srgbClr w14:val="000000"/>
            </w14:solidFill>
            <w14:prstDash w14:val="solid"/>
            <w14:bevel/>
          </w14:textOutline>
        </w:rPr>
        <w:t>人：</w:t>
      </w:r>
      <w:r>
        <w:rPr>
          <w:rFonts w:hint="eastAsia"/>
          <w:color w:val="auto"/>
          <w:spacing w:val="-10"/>
          <w:highlight w:val="none"/>
          <w:u w:val="single" w:color="000000"/>
          <w:lang w:eastAsia="zh-CN"/>
          <w14:textOutline w14:w="5103" w14:cap="sq" w14:cmpd="sng">
            <w14:solidFill>
              <w14:srgbClr w14:val="000000"/>
            </w14:solidFill>
            <w14:prstDash w14:val="solid"/>
            <w14:bevel/>
          </w14:textOutline>
        </w:rPr>
        <w:t>闫茂义</w:t>
      </w:r>
      <w:r>
        <w:rPr>
          <w:color w:val="auto"/>
          <w:highlight w:val="none"/>
          <w:u w:val="single" w:color="auto"/>
        </w:rPr>
        <w:t xml:space="preserve">                         </w:t>
      </w:r>
    </w:p>
    <w:p w14:paraId="7544A194">
      <w:pPr>
        <w:spacing w:line="282" w:lineRule="auto"/>
        <w:rPr>
          <w:rFonts w:ascii="Arial"/>
          <w:color w:val="auto"/>
          <w:sz w:val="21"/>
          <w:highlight w:val="none"/>
        </w:rPr>
      </w:pPr>
    </w:p>
    <w:p w14:paraId="6811A4D7">
      <w:pPr>
        <w:spacing w:line="282" w:lineRule="auto"/>
        <w:rPr>
          <w:rFonts w:ascii="Arial"/>
          <w:color w:val="auto"/>
          <w:sz w:val="21"/>
          <w:highlight w:val="none"/>
        </w:rPr>
      </w:pPr>
    </w:p>
    <w:p w14:paraId="56A2A469">
      <w:pPr>
        <w:pStyle w:val="5"/>
        <w:spacing w:before="91" w:line="224" w:lineRule="auto"/>
        <w:ind w:left="1045"/>
        <w:rPr>
          <w:color w:val="auto"/>
          <w:highlight w:val="none"/>
        </w:rPr>
      </w:pPr>
      <w:r>
        <w:rPr>
          <w:color w:val="auto"/>
          <w:spacing w:val="-5"/>
          <w:highlight w:val="none"/>
          <w14:textOutline w14:w="5103" w14:cap="sq" w14:cmpd="sng">
            <w14:solidFill>
              <w14:srgbClr w14:val="000000"/>
            </w14:solidFill>
            <w14:prstDash w14:val="solid"/>
            <w14:bevel/>
          </w14:textOutline>
        </w:rPr>
        <w:t>联</w:t>
      </w:r>
      <w:r>
        <w:rPr>
          <w:color w:val="auto"/>
          <w:spacing w:val="52"/>
          <w:highlight w:val="none"/>
        </w:rPr>
        <w:t xml:space="preserve"> </w:t>
      </w:r>
      <w:r>
        <w:rPr>
          <w:color w:val="auto"/>
          <w:spacing w:val="-5"/>
          <w:highlight w:val="none"/>
          <w14:textOutline w14:w="5103" w14:cap="sq" w14:cmpd="sng">
            <w14:solidFill>
              <w14:srgbClr w14:val="000000"/>
            </w14:solidFill>
            <w14:prstDash w14:val="solid"/>
            <w14:bevel/>
          </w14:textOutline>
        </w:rPr>
        <w:t>系</w:t>
      </w:r>
      <w:r>
        <w:rPr>
          <w:color w:val="auto"/>
          <w:spacing w:val="19"/>
          <w:highlight w:val="none"/>
        </w:rPr>
        <w:t xml:space="preserve">  </w:t>
      </w:r>
      <w:r>
        <w:rPr>
          <w:color w:val="auto"/>
          <w:spacing w:val="-5"/>
          <w:highlight w:val="none"/>
          <w14:textOutline w14:w="5103" w14:cap="sq" w14:cmpd="sng">
            <w14:solidFill>
              <w14:srgbClr w14:val="000000"/>
            </w14:solidFill>
            <w14:prstDash w14:val="solid"/>
            <w14:bevel/>
          </w14:textOutline>
        </w:rPr>
        <w:t>电</w:t>
      </w:r>
      <w:r>
        <w:rPr>
          <w:color w:val="auto"/>
          <w:spacing w:val="-5"/>
          <w:highlight w:val="none"/>
        </w:rPr>
        <w:t xml:space="preserve"> </w:t>
      </w:r>
      <w:r>
        <w:rPr>
          <w:color w:val="auto"/>
          <w:spacing w:val="-5"/>
          <w:highlight w:val="none"/>
          <w14:textOutline w14:w="5103" w14:cap="sq" w14:cmpd="sng">
            <w14:solidFill>
              <w14:srgbClr w14:val="000000"/>
            </w14:solidFill>
            <w14:prstDash w14:val="solid"/>
            <w14:bevel/>
          </w14:textOutline>
        </w:rPr>
        <w:t>话：</w:t>
      </w:r>
      <w:r>
        <w:rPr>
          <w:rFonts w:hint="eastAsia"/>
          <w:color w:val="auto"/>
          <w:spacing w:val="-5"/>
          <w:highlight w:val="none"/>
          <w:u w:val="single" w:color="000000"/>
          <w:lang w:eastAsia="zh-CN"/>
          <w14:textOutline w14:w="5103" w14:cap="sq" w14:cmpd="sng">
            <w14:solidFill>
              <w14:srgbClr w14:val="000000"/>
            </w14:solidFill>
            <w14:prstDash w14:val="solid"/>
            <w14:bevel/>
          </w14:textOutline>
        </w:rPr>
        <w:t>186 9985 7582</w:t>
      </w:r>
      <w:r>
        <w:rPr>
          <w:color w:val="auto"/>
          <w:spacing w:val="-5"/>
          <w:highlight w:val="none"/>
          <w:u w:val="single" w:color="auto"/>
        </w:rPr>
        <w:t xml:space="preserve">          </w:t>
      </w:r>
      <w:r>
        <w:rPr>
          <w:color w:val="auto"/>
          <w:spacing w:val="-6"/>
          <w:highlight w:val="none"/>
          <w:u w:val="single" w:color="auto"/>
        </w:rPr>
        <w:t xml:space="preserve">           </w:t>
      </w:r>
    </w:p>
    <w:p w14:paraId="6B99D28E">
      <w:pPr>
        <w:spacing w:line="283" w:lineRule="auto"/>
        <w:rPr>
          <w:rFonts w:ascii="Arial"/>
          <w:color w:val="auto"/>
          <w:sz w:val="21"/>
          <w:highlight w:val="none"/>
        </w:rPr>
      </w:pPr>
    </w:p>
    <w:p w14:paraId="6FF5E2C1">
      <w:pPr>
        <w:spacing w:line="283" w:lineRule="auto"/>
        <w:rPr>
          <w:rFonts w:ascii="Arial"/>
          <w:color w:val="auto"/>
          <w:sz w:val="21"/>
          <w:highlight w:val="none"/>
        </w:rPr>
      </w:pPr>
    </w:p>
    <w:p w14:paraId="31A9C989">
      <w:pPr>
        <w:pStyle w:val="5"/>
        <w:spacing w:before="91" w:line="224" w:lineRule="auto"/>
        <w:ind w:left="1050"/>
        <w:rPr>
          <w:color w:val="auto"/>
          <w:highlight w:val="none"/>
        </w:rPr>
      </w:pPr>
      <w:r>
        <w:rPr>
          <w:color w:val="auto"/>
          <w:highlight w:val="none"/>
          <w14:textOutline w14:w="5103" w14:cap="sq" w14:cmpd="sng">
            <w14:solidFill>
              <w14:srgbClr w14:val="000000"/>
            </w14:solidFill>
            <w14:prstDash w14:val="solid"/>
            <w14:bevel/>
          </w14:textOutline>
        </w:rPr>
        <w:t>代理机构名称：</w:t>
      </w:r>
      <w:r>
        <w:rPr>
          <w:color w:val="auto"/>
          <w:highlight w:val="none"/>
          <w:u w:val="single" w:color="000000"/>
          <w14:textOutline w14:w="5103" w14:cap="sq" w14:cmpd="sng">
            <w14:solidFill>
              <w14:srgbClr w14:val="000000"/>
            </w14:solidFill>
            <w14:prstDash w14:val="solid"/>
            <w14:bevel/>
          </w14:textOutline>
        </w:rPr>
        <w:t>新疆尚正项目管理咨询有限公司</w:t>
      </w:r>
      <w:r>
        <w:rPr>
          <w:color w:val="auto"/>
          <w:highlight w:val="none"/>
          <w:u w:val="single" w:color="auto"/>
        </w:rPr>
        <w:t xml:space="preserve">     </w:t>
      </w:r>
    </w:p>
    <w:p w14:paraId="00B4B24A">
      <w:pPr>
        <w:spacing w:line="283" w:lineRule="auto"/>
        <w:rPr>
          <w:rFonts w:ascii="Arial"/>
          <w:color w:val="auto"/>
          <w:sz w:val="21"/>
          <w:highlight w:val="none"/>
        </w:rPr>
      </w:pPr>
    </w:p>
    <w:p w14:paraId="42CC8100">
      <w:pPr>
        <w:spacing w:line="283" w:lineRule="auto"/>
        <w:rPr>
          <w:rFonts w:ascii="Arial"/>
          <w:color w:val="auto"/>
          <w:sz w:val="21"/>
          <w:highlight w:val="none"/>
        </w:rPr>
      </w:pPr>
    </w:p>
    <w:p w14:paraId="7E76CBB6">
      <w:pPr>
        <w:pStyle w:val="5"/>
        <w:spacing w:before="91" w:line="224" w:lineRule="auto"/>
        <w:ind w:left="1045"/>
        <w:rPr>
          <w:color w:val="auto"/>
          <w:highlight w:val="none"/>
        </w:rPr>
      </w:pPr>
      <w:r>
        <w:rPr>
          <w:color w:val="auto"/>
          <w:spacing w:val="-10"/>
          <w:highlight w:val="none"/>
          <w14:textOutline w14:w="5103" w14:cap="sq" w14:cmpd="sng">
            <w14:solidFill>
              <w14:srgbClr w14:val="000000"/>
            </w14:solidFill>
            <w14:prstDash w14:val="solid"/>
            <w14:bevel/>
          </w14:textOutline>
        </w:rPr>
        <w:t>联</w:t>
      </w:r>
      <w:r>
        <w:rPr>
          <w:color w:val="auto"/>
          <w:spacing w:val="17"/>
          <w:highlight w:val="none"/>
        </w:rPr>
        <w:t xml:space="preserve">   </w:t>
      </w:r>
      <w:r>
        <w:rPr>
          <w:color w:val="auto"/>
          <w:spacing w:val="-10"/>
          <w:highlight w:val="none"/>
          <w14:textOutline w14:w="5103" w14:cap="sq" w14:cmpd="sng">
            <w14:solidFill>
              <w14:srgbClr w14:val="000000"/>
            </w14:solidFill>
            <w14:prstDash w14:val="solid"/>
            <w14:bevel/>
          </w14:textOutline>
        </w:rPr>
        <w:t>系</w:t>
      </w:r>
      <w:r>
        <w:rPr>
          <w:color w:val="auto"/>
          <w:spacing w:val="3"/>
          <w:highlight w:val="none"/>
        </w:rPr>
        <w:t xml:space="preserve">   </w:t>
      </w:r>
      <w:r>
        <w:rPr>
          <w:color w:val="auto"/>
          <w:spacing w:val="-10"/>
          <w:highlight w:val="none"/>
          <w14:textOutline w14:w="5103" w14:cap="sq" w14:cmpd="sng">
            <w14:solidFill>
              <w14:srgbClr w14:val="000000"/>
            </w14:solidFill>
            <w14:prstDash w14:val="solid"/>
            <w14:bevel/>
          </w14:textOutline>
        </w:rPr>
        <w:t>人：</w:t>
      </w:r>
      <w:r>
        <w:rPr>
          <w:color w:val="auto"/>
          <w:spacing w:val="-10"/>
          <w:highlight w:val="none"/>
          <w:u w:val="single" w:color="000000"/>
          <w14:textOutline w14:w="5103" w14:cap="sq" w14:cmpd="sng">
            <w14:solidFill>
              <w14:srgbClr w14:val="000000"/>
            </w14:solidFill>
            <w14:prstDash w14:val="solid"/>
            <w14:bevel/>
          </w14:textOutline>
        </w:rPr>
        <w:t>刘萱</w:t>
      </w:r>
      <w:r>
        <w:rPr>
          <w:color w:val="auto"/>
          <w:highlight w:val="none"/>
          <w:u w:val="single" w:color="auto"/>
        </w:rPr>
        <w:t xml:space="preserve">                              </w:t>
      </w:r>
    </w:p>
    <w:p w14:paraId="7E205BDC">
      <w:pPr>
        <w:spacing w:line="282" w:lineRule="auto"/>
        <w:rPr>
          <w:rFonts w:ascii="Arial"/>
          <w:color w:val="auto"/>
          <w:sz w:val="21"/>
          <w:highlight w:val="none"/>
        </w:rPr>
      </w:pPr>
    </w:p>
    <w:p w14:paraId="497A4FFF">
      <w:pPr>
        <w:spacing w:line="282" w:lineRule="auto"/>
        <w:rPr>
          <w:rFonts w:ascii="Arial"/>
          <w:color w:val="auto"/>
          <w:sz w:val="21"/>
          <w:highlight w:val="none"/>
        </w:rPr>
      </w:pPr>
    </w:p>
    <w:p w14:paraId="4345ACDF">
      <w:pPr>
        <w:pStyle w:val="5"/>
        <w:spacing w:before="92" w:line="224" w:lineRule="auto"/>
        <w:ind w:left="1045"/>
        <w:rPr>
          <w:color w:val="auto"/>
          <w:highlight w:val="none"/>
        </w:rPr>
      </w:pPr>
      <w:r>
        <w:rPr>
          <w:color w:val="auto"/>
          <w:spacing w:val="-5"/>
          <w:highlight w:val="none"/>
          <w14:textOutline w14:w="5103" w14:cap="sq" w14:cmpd="sng">
            <w14:solidFill>
              <w14:srgbClr w14:val="000000"/>
            </w14:solidFill>
            <w14:prstDash w14:val="solid"/>
            <w14:bevel/>
          </w14:textOutline>
        </w:rPr>
        <w:t>联</w:t>
      </w:r>
      <w:r>
        <w:rPr>
          <w:color w:val="auto"/>
          <w:spacing w:val="54"/>
          <w:highlight w:val="none"/>
        </w:rPr>
        <w:t xml:space="preserve"> </w:t>
      </w:r>
      <w:r>
        <w:rPr>
          <w:color w:val="auto"/>
          <w:spacing w:val="-5"/>
          <w:highlight w:val="none"/>
          <w14:textOutline w14:w="5103" w14:cap="sq" w14:cmpd="sng">
            <w14:solidFill>
              <w14:srgbClr w14:val="000000"/>
            </w14:solidFill>
            <w14:prstDash w14:val="solid"/>
            <w14:bevel/>
          </w14:textOutline>
        </w:rPr>
        <w:t>系</w:t>
      </w:r>
      <w:r>
        <w:rPr>
          <w:color w:val="auto"/>
          <w:spacing w:val="36"/>
          <w:highlight w:val="none"/>
        </w:rPr>
        <w:t xml:space="preserve"> </w:t>
      </w:r>
      <w:r>
        <w:rPr>
          <w:color w:val="auto"/>
          <w:spacing w:val="-5"/>
          <w:highlight w:val="none"/>
          <w14:textOutline w14:w="5103" w14:cap="sq" w14:cmpd="sng">
            <w14:solidFill>
              <w14:srgbClr w14:val="000000"/>
            </w14:solidFill>
            <w14:prstDash w14:val="solid"/>
            <w14:bevel/>
          </w14:textOutline>
        </w:rPr>
        <w:t>电</w:t>
      </w:r>
      <w:r>
        <w:rPr>
          <w:color w:val="auto"/>
          <w:spacing w:val="-5"/>
          <w:highlight w:val="none"/>
        </w:rPr>
        <w:t xml:space="preserve"> </w:t>
      </w:r>
      <w:r>
        <w:rPr>
          <w:color w:val="auto"/>
          <w:spacing w:val="-5"/>
          <w:highlight w:val="none"/>
          <w14:textOutline w14:w="5103" w14:cap="sq" w14:cmpd="sng">
            <w14:solidFill>
              <w14:srgbClr w14:val="000000"/>
            </w14:solidFill>
            <w14:prstDash w14:val="solid"/>
            <w14:bevel/>
          </w14:textOutline>
        </w:rPr>
        <w:t>话</w:t>
      </w:r>
      <w:r>
        <w:rPr>
          <w:color w:val="auto"/>
          <w:spacing w:val="-5"/>
          <w:highlight w:val="none"/>
        </w:rPr>
        <w:t xml:space="preserve"> </w:t>
      </w:r>
      <w:r>
        <w:rPr>
          <w:color w:val="auto"/>
          <w:spacing w:val="-5"/>
          <w:highlight w:val="none"/>
          <w14:textOutline w14:w="5103" w14:cap="sq" w14:cmpd="sng">
            <w14:solidFill>
              <w14:srgbClr w14:val="000000"/>
            </w14:solidFill>
            <w14:prstDash w14:val="solid"/>
            <w14:bevel/>
          </w14:textOutline>
        </w:rPr>
        <w:t>：</w:t>
      </w:r>
      <w:r>
        <w:rPr>
          <w:color w:val="auto"/>
          <w:spacing w:val="-5"/>
          <w:highlight w:val="none"/>
          <w:u w:val="single" w:color="000000"/>
          <w14:textOutline w14:w="5103" w14:cap="sq" w14:cmpd="sng">
            <w14:solidFill>
              <w14:srgbClr w14:val="000000"/>
            </w14:solidFill>
            <w14:prstDash w14:val="solid"/>
            <w14:bevel/>
          </w14:textOutline>
        </w:rPr>
        <w:t>15899199788</w:t>
      </w:r>
      <w:r>
        <w:rPr>
          <w:color w:val="auto"/>
          <w:spacing w:val="-5"/>
          <w:highlight w:val="none"/>
          <w:u w:val="single" w:color="auto"/>
        </w:rPr>
        <w:t xml:space="preserve">                        </w:t>
      </w:r>
    </w:p>
    <w:p w14:paraId="4876A456">
      <w:pPr>
        <w:spacing w:line="265" w:lineRule="auto"/>
        <w:rPr>
          <w:rFonts w:ascii="Arial"/>
          <w:color w:val="auto"/>
          <w:sz w:val="21"/>
          <w:highlight w:val="none"/>
        </w:rPr>
      </w:pPr>
    </w:p>
    <w:p w14:paraId="2FFD858F">
      <w:pPr>
        <w:spacing w:line="266" w:lineRule="auto"/>
        <w:rPr>
          <w:rFonts w:ascii="Arial"/>
          <w:color w:val="auto"/>
          <w:sz w:val="21"/>
          <w:highlight w:val="none"/>
        </w:rPr>
      </w:pPr>
    </w:p>
    <w:p w14:paraId="3D933BBC">
      <w:pPr>
        <w:spacing w:line="266" w:lineRule="auto"/>
        <w:rPr>
          <w:rFonts w:ascii="Arial"/>
          <w:color w:val="auto"/>
          <w:sz w:val="21"/>
          <w:highlight w:val="none"/>
        </w:rPr>
      </w:pPr>
    </w:p>
    <w:p w14:paraId="0FB44559">
      <w:pPr>
        <w:pStyle w:val="5"/>
        <w:spacing w:before="91" w:line="225" w:lineRule="auto"/>
        <w:ind w:left="3453"/>
        <w:rPr>
          <w:color w:val="auto"/>
          <w:highlight w:val="none"/>
        </w:rPr>
      </w:pPr>
      <w:r>
        <w:rPr>
          <w:color w:val="auto"/>
          <w:spacing w:val="-9"/>
          <w:highlight w:val="none"/>
          <w14:textOutline w14:w="5103" w14:cap="sq" w14:cmpd="sng">
            <w14:solidFill>
              <w14:srgbClr w14:val="000000"/>
            </w14:solidFill>
            <w14:prstDash w14:val="solid"/>
            <w14:bevel/>
          </w14:textOutline>
        </w:rPr>
        <w:t>日期：202</w:t>
      </w:r>
      <w:r>
        <w:rPr>
          <w:rFonts w:hint="eastAsia"/>
          <w:color w:val="auto"/>
          <w:spacing w:val="-9"/>
          <w:highlight w:val="none"/>
          <w:lang w:val="en-US" w:eastAsia="zh-CN"/>
          <w14:textOutline w14:w="5103" w14:cap="sq" w14:cmpd="sng">
            <w14:solidFill>
              <w14:srgbClr w14:val="000000"/>
            </w14:solidFill>
            <w14:prstDash w14:val="solid"/>
            <w14:bevel/>
          </w14:textOutline>
        </w:rPr>
        <w:t>5</w:t>
      </w:r>
      <w:r>
        <w:rPr>
          <w:color w:val="auto"/>
          <w:spacing w:val="-57"/>
          <w:highlight w:val="none"/>
        </w:rPr>
        <w:t xml:space="preserve"> </w:t>
      </w:r>
      <w:r>
        <w:rPr>
          <w:color w:val="auto"/>
          <w:spacing w:val="-9"/>
          <w:highlight w:val="none"/>
          <w14:textOutline w14:w="5103" w14:cap="sq" w14:cmpd="sng">
            <w14:solidFill>
              <w14:srgbClr w14:val="000000"/>
            </w14:solidFill>
            <w14:prstDash w14:val="solid"/>
            <w14:bevel/>
          </w14:textOutline>
        </w:rPr>
        <w:t>年</w:t>
      </w:r>
      <w:r>
        <w:rPr>
          <w:color w:val="auto"/>
          <w:spacing w:val="-45"/>
          <w:highlight w:val="none"/>
        </w:rPr>
        <w:t xml:space="preserve"> </w:t>
      </w:r>
      <w:r>
        <w:rPr>
          <w:rFonts w:hint="eastAsia"/>
          <w:color w:val="auto"/>
          <w:spacing w:val="-45"/>
          <w:highlight w:val="none"/>
          <w:lang w:val="en-US" w:eastAsia="zh-CN"/>
        </w:rPr>
        <w:t>0</w:t>
      </w:r>
      <w:r>
        <w:rPr>
          <w:color w:val="auto"/>
          <w:spacing w:val="-9"/>
          <w:highlight w:val="none"/>
          <w14:textOutline w14:w="5103" w14:cap="sq" w14:cmpd="sng">
            <w14:solidFill>
              <w14:srgbClr w14:val="000000"/>
            </w14:solidFill>
            <w14:prstDash w14:val="solid"/>
            <w14:bevel/>
          </w14:textOutline>
        </w:rPr>
        <w:t>1</w:t>
      </w:r>
      <w:r>
        <w:rPr>
          <w:color w:val="auto"/>
          <w:spacing w:val="-45"/>
          <w:highlight w:val="none"/>
        </w:rPr>
        <w:t xml:space="preserve"> </w:t>
      </w:r>
      <w:r>
        <w:rPr>
          <w:color w:val="auto"/>
          <w:spacing w:val="-9"/>
          <w:highlight w:val="none"/>
          <w14:textOutline w14:w="5103" w14:cap="sq" w14:cmpd="sng">
            <w14:solidFill>
              <w14:srgbClr w14:val="000000"/>
            </w14:solidFill>
            <w14:prstDash w14:val="solid"/>
            <w14:bevel/>
          </w14:textOutline>
        </w:rPr>
        <w:t>月</w:t>
      </w:r>
    </w:p>
    <w:p w14:paraId="5E43F19C">
      <w:pPr>
        <w:spacing w:line="225" w:lineRule="auto"/>
        <w:rPr>
          <w:color w:val="auto"/>
          <w:highlight w:val="none"/>
        </w:rPr>
        <w:sectPr>
          <w:footerReference r:id="rId55" w:type="default"/>
          <w:pgSz w:w="11907" w:h="16840"/>
          <w:pgMar w:top="1431" w:right="1337" w:bottom="1265" w:left="1337" w:header="0" w:footer="1085" w:gutter="0"/>
          <w:pgNumType w:fmt="decimal"/>
          <w:cols w:space="720" w:num="1"/>
        </w:sectPr>
      </w:pPr>
    </w:p>
    <w:p w14:paraId="7089E0D8">
      <w:pPr>
        <w:spacing w:line="243" w:lineRule="auto"/>
        <w:rPr>
          <w:rFonts w:ascii="Arial"/>
          <w:color w:val="auto"/>
          <w:sz w:val="21"/>
          <w:highlight w:val="none"/>
        </w:rPr>
      </w:pPr>
    </w:p>
    <w:p w14:paraId="3D8160EA">
      <w:pPr>
        <w:spacing w:line="244" w:lineRule="auto"/>
        <w:rPr>
          <w:rFonts w:ascii="Arial"/>
          <w:color w:val="auto"/>
          <w:sz w:val="21"/>
          <w:highlight w:val="none"/>
        </w:rPr>
      </w:pPr>
    </w:p>
    <w:p w14:paraId="2B4870DD">
      <w:pPr>
        <w:spacing w:line="244" w:lineRule="auto"/>
        <w:rPr>
          <w:rFonts w:ascii="Arial"/>
          <w:color w:val="auto"/>
          <w:sz w:val="21"/>
          <w:highlight w:val="none"/>
        </w:rPr>
      </w:pPr>
    </w:p>
    <w:p w14:paraId="747E7555">
      <w:pPr>
        <w:spacing w:line="244" w:lineRule="auto"/>
        <w:rPr>
          <w:rFonts w:ascii="Arial"/>
          <w:color w:val="auto"/>
          <w:sz w:val="21"/>
          <w:highlight w:val="none"/>
        </w:rPr>
      </w:pPr>
    </w:p>
    <w:p w14:paraId="7EEE28B4">
      <w:pPr>
        <w:spacing w:line="244" w:lineRule="auto"/>
        <w:rPr>
          <w:rFonts w:ascii="Arial"/>
          <w:color w:val="auto"/>
          <w:sz w:val="21"/>
          <w:highlight w:val="none"/>
        </w:rPr>
      </w:pPr>
    </w:p>
    <w:p w14:paraId="79F3464B">
      <w:pPr>
        <w:spacing w:line="244" w:lineRule="auto"/>
        <w:rPr>
          <w:rFonts w:ascii="Arial"/>
          <w:color w:val="auto"/>
          <w:sz w:val="21"/>
          <w:highlight w:val="none"/>
        </w:rPr>
      </w:pPr>
    </w:p>
    <w:p w14:paraId="3AC06EB4">
      <w:pPr>
        <w:spacing w:line="277" w:lineRule="auto"/>
        <w:rPr>
          <w:rFonts w:ascii="Arial"/>
          <w:color w:val="auto"/>
          <w:sz w:val="21"/>
          <w:highlight w:val="none"/>
        </w:rPr>
      </w:pPr>
    </w:p>
    <w:p w14:paraId="3AD5DAC1">
      <w:pPr>
        <w:spacing w:line="277" w:lineRule="auto"/>
        <w:rPr>
          <w:rFonts w:ascii="Arial"/>
          <w:color w:val="auto"/>
          <w:sz w:val="21"/>
          <w:highlight w:val="none"/>
        </w:rPr>
      </w:pPr>
    </w:p>
    <w:p w14:paraId="1250EEBF">
      <w:pPr>
        <w:spacing w:line="278" w:lineRule="auto"/>
        <w:rPr>
          <w:rFonts w:ascii="Arial"/>
          <w:color w:val="auto"/>
          <w:sz w:val="21"/>
          <w:highlight w:val="none"/>
        </w:rPr>
      </w:pPr>
    </w:p>
    <w:p w14:paraId="275E8B41">
      <w:pPr>
        <w:spacing w:line="248" w:lineRule="auto"/>
        <w:rPr>
          <w:rFonts w:ascii="Arial"/>
          <w:color w:val="auto"/>
          <w:sz w:val="21"/>
          <w:highlight w:val="none"/>
        </w:rPr>
      </w:pPr>
    </w:p>
    <w:p w14:paraId="4C330ACE">
      <w:pPr>
        <w:spacing w:line="248" w:lineRule="auto"/>
        <w:rPr>
          <w:rFonts w:ascii="Arial"/>
          <w:color w:val="auto"/>
          <w:sz w:val="21"/>
          <w:highlight w:val="none"/>
        </w:rPr>
      </w:pPr>
    </w:p>
    <w:p w14:paraId="5E99B35C">
      <w:pPr>
        <w:spacing w:line="248" w:lineRule="auto"/>
        <w:rPr>
          <w:rFonts w:ascii="Arial"/>
          <w:color w:val="auto"/>
          <w:sz w:val="21"/>
          <w:highlight w:val="none"/>
        </w:rPr>
      </w:pPr>
    </w:p>
    <w:p w14:paraId="69AB9D89">
      <w:pPr>
        <w:spacing w:line="248" w:lineRule="auto"/>
        <w:rPr>
          <w:rFonts w:ascii="Arial"/>
          <w:color w:val="auto"/>
          <w:sz w:val="21"/>
          <w:highlight w:val="none"/>
        </w:rPr>
      </w:pPr>
    </w:p>
    <w:p w14:paraId="2556AC2B">
      <w:pPr>
        <w:spacing w:line="248" w:lineRule="auto"/>
        <w:rPr>
          <w:rFonts w:ascii="Arial"/>
          <w:color w:val="auto"/>
          <w:sz w:val="21"/>
          <w:highlight w:val="none"/>
        </w:rPr>
      </w:pPr>
    </w:p>
    <w:p w14:paraId="35926757">
      <w:pPr>
        <w:pStyle w:val="2"/>
        <w:bidi w:val="0"/>
        <w:spacing w:line="240" w:lineRule="auto"/>
        <w:jc w:val="center"/>
        <w:rPr>
          <w:rFonts w:hint="eastAsia"/>
          <w:color w:val="auto"/>
          <w:highlight w:val="none"/>
        </w:rPr>
      </w:pPr>
      <w:r>
        <w:rPr>
          <w:rFonts w:hint="eastAsia"/>
          <w:color w:val="auto"/>
          <w:highlight w:val="none"/>
        </w:rPr>
        <w:t>新疆维吾尔自治区学校食堂食材</w:t>
      </w:r>
    </w:p>
    <w:p w14:paraId="0B68DCC3">
      <w:pPr>
        <w:pStyle w:val="2"/>
        <w:bidi w:val="0"/>
        <w:spacing w:line="240" w:lineRule="auto"/>
        <w:jc w:val="center"/>
        <w:rPr>
          <w:rFonts w:hint="eastAsia"/>
          <w:color w:val="auto"/>
          <w:highlight w:val="none"/>
        </w:rPr>
      </w:pPr>
      <w:r>
        <w:rPr>
          <w:rFonts w:hint="eastAsia"/>
          <w:color w:val="auto"/>
          <w:highlight w:val="none"/>
        </w:rPr>
        <w:t>采购合同</w:t>
      </w:r>
    </w:p>
    <w:p w14:paraId="6726C76D">
      <w:pPr>
        <w:pStyle w:val="2"/>
        <w:bidi w:val="0"/>
        <w:spacing w:line="24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pacing w:val="8"/>
          <w:sz w:val="28"/>
          <w:szCs w:val="28"/>
          <w:highlight w:val="none"/>
        </w:rPr>
        <w:t>（示范文本）</w:t>
      </w:r>
    </w:p>
    <w:p w14:paraId="4EA3AB54">
      <w:pPr>
        <w:spacing w:before="2"/>
        <w:rPr>
          <w:rFonts w:hint="eastAsia" w:ascii="楷体" w:hAnsi="楷体" w:eastAsia="楷体" w:cs="楷体"/>
          <w:color w:val="auto"/>
          <w:sz w:val="28"/>
          <w:szCs w:val="28"/>
          <w:highlight w:val="none"/>
        </w:rPr>
      </w:pPr>
    </w:p>
    <w:p w14:paraId="7355E458">
      <w:pPr>
        <w:spacing w:before="2"/>
        <w:rPr>
          <w:rFonts w:hint="eastAsia" w:ascii="楷体" w:hAnsi="楷体" w:eastAsia="楷体" w:cs="楷体"/>
          <w:color w:val="auto"/>
          <w:sz w:val="28"/>
          <w:szCs w:val="28"/>
          <w:highlight w:val="none"/>
        </w:rPr>
      </w:pPr>
    </w:p>
    <w:p w14:paraId="311BE0B3">
      <w:pPr>
        <w:spacing w:before="2"/>
        <w:rPr>
          <w:rFonts w:hint="eastAsia" w:ascii="楷体" w:hAnsi="楷体" w:eastAsia="楷体" w:cs="楷体"/>
          <w:color w:val="auto"/>
          <w:sz w:val="28"/>
          <w:szCs w:val="28"/>
          <w:highlight w:val="none"/>
        </w:rPr>
      </w:pPr>
    </w:p>
    <w:p w14:paraId="0DD0AA20">
      <w:pPr>
        <w:spacing w:before="2"/>
        <w:rPr>
          <w:rFonts w:hint="eastAsia" w:ascii="楷体" w:hAnsi="楷体" w:eastAsia="楷体" w:cs="楷体"/>
          <w:color w:val="auto"/>
          <w:sz w:val="28"/>
          <w:szCs w:val="28"/>
          <w:highlight w:val="none"/>
        </w:rPr>
      </w:pPr>
    </w:p>
    <w:p w14:paraId="59B64965">
      <w:pPr>
        <w:spacing w:before="2"/>
        <w:rPr>
          <w:rFonts w:hint="eastAsia" w:ascii="楷体" w:hAnsi="楷体" w:eastAsia="楷体" w:cs="楷体"/>
          <w:color w:val="auto"/>
          <w:sz w:val="28"/>
          <w:szCs w:val="28"/>
          <w:highlight w:val="none"/>
        </w:rPr>
      </w:pPr>
    </w:p>
    <w:p w14:paraId="570B53CB">
      <w:pPr>
        <w:spacing w:before="2"/>
        <w:rPr>
          <w:rFonts w:hint="eastAsia" w:ascii="楷体" w:hAnsi="楷体" w:eastAsia="楷体" w:cs="楷体"/>
          <w:color w:val="auto"/>
          <w:sz w:val="28"/>
          <w:szCs w:val="28"/>
          <w:highlight w:val="none"/>
        </w:rPr>
      </w:pPr>
    </w:p>
    <w:p w14:paraId="33E30408">
      <w:pPr>
        <w:spacing w:before="2"/>
        <w:rPr>
          <w:rFonts w:hint="eastAsia" w:ascii="楷体" w:hAnsi="楷体" w:eastAsia="楷体" w:cs="楷体"/>
          <w:color w:val="auto"/>
          <w:sz w:val="28"/>
          <w:szCs w:val="28"/>
          <w:highlight w:val="none"/>
        </w:rPr>
      </w:pPr>
    </w:p>
    <w:p w14:paraId="007E1DD4">
      <w:pPr>
        <w:spacing w:before="1"/>
        <w:rPr>
          <w:rFonts w:hint="eastAsia" w:ascii="楷体" w:hAnsi="楷体" w:eastAsia="楷体" w:cs="楷体"/>
          <w:color w:val="auto"/>
          <w:sz w:val="28"/>
          <w:szCs w:val="28"/>
          <w:highlight w:val="none"/>
        </w:rPr>
      </w:pPr>
    </w:p>
    <w:p w14:paraId="1FB1B02F">
      <w:pPr>
        <w:spacing w:before="1"/>
        <w:rPr>
          <w:rFonts w:hint="eastAsia" w:ascii="楷体" w:hAnsi="楷体" w:eastAsia="楷体" w:cs="楷体"/>
          <w:color w:val="auto"/>
          <w:sz w:val="28"/>
          <w:szCs w:val="28"/>
          <w:highlight w:val="none"/>
        </w:rPr>
      </w:pPr>
    </w:p>
    <w:p w14:paraId="54F19236">
      <w:pPr>
        <w:spacing w:before="1"/>
        <w:rPr>
          <w:rFonts w:hint="eastAsia" w:ascii="楷体" w:hAnsi="楷体" w:eastAsia="楷体" w:cs="楷体"/>
          <w:color w:val="auto"/>
          <w:sz w:val="28"/>
          <w:szCs w:val="28"/>
          <w:highlight w:val="none"/>
        </w:rPr>
      </w:pPr>
    </w:p>
    <w:p w14:paraId="7BE90A0B">
      <w:pPr>
        <w:rPr>
          <w:rFonts w:hint="eastAsia" w:ascii="楷体" w:hAnsi="楷体" w:eastAsia="楷体" w:cs="楷体"/>
          <w:color w:val="auto"/>
          <w:sz w:val="28"/>
          <w:szCs w:val="28"/>
          <w:highlight w:val="none"/>
        </w:rPr>
        <w:sectPr>
          <w:footerReference r:id="rId56" w:type="default"/>
          <w:pgSz w:w="11906" w:h="16840"/>
          <w:pgMar w:top="1431" w:right="1785" w:bottom="1603" w:left="1616" w:header="0" w:footer="1340" w:gutter="0"/>
          <w:cols w:equalWidth="0" w:num="1">
            <w:col w:w="8504"/>
          </w:cols>
        </w:sectPr>
      </w:pPr>
    </w:p>
    <w:p w14:paraId="3C690BCB">
      <w:pPr>
        <w:spacing w:before="65" w:line="237" w:lineRule="auto"/>
        <w:ind w:left="2587" w:right="197" w:hanging="859"/>
        <w:rPr>
          <w:rFonts w:hint="eastAsia" w:ascii="楷体" w:hAnsi="楷体" w:eastAsia="楷体" w:cs="楷体"/>
          <w:color w:val="auto"/>
          <w:sz w:val="28"/>
          <w:szCs w:val="28"/>
          <w:highlight w:val="none"/>
        </w:rPr>
      </w:pPr>
      <w:r>
        <w:rPr>
          <w:rFonts w:hint="eastAsia" w:ascii="楷体" w:hAnsi="楷体" w:eastAsia="楷体" w:cs="楷体"/>
          <w:color w:val="auto"/>
          <w:spacing w:val="29"/>
          <w:sz w:val="28"/>
          <w:szCs w:val="28"/>
          <w:highlight w:val="none"/>
        </w:rPr>
        <w:t>新疆维吾尔</w:t>
      </w:r>
      <w:r>
        <w:rPr>
          <w:rFonts w:hint="eastAsia" w:ascii="楷体" w:hAnsi="楷体" w:eastAsia="楷体" w:cs="楷体"/>
          <w:color w:val="auto"/>
          <w:spacing w:val="-30"/>
          <w:sz w:val="28"/>
          <w:szCs w:val="28"/>
          <w:highlight w:val="none"/>
        </w:rPr>
        <w:t xml:space="preserve"> </w:t>
      </w:r>
      <w:r>
        <w:rPr>
          <w:rFonts w:hint="eastAsia" w:ascii="楷体" w:hAnsi="楷体" w:eastAsia="楷体" w:cs="楷体"/>
          <w:color w:val="auto"/>
          <w:spacing w:val="29"/>
          <w:sz w:val="28"/>
          <w:szCs w:val="28"/>
          <w:highlight w:val="none"/>
        </w:rPr>
        <w:t>自治</w:t>
      </w:r>
      <w:r>
        <w:rPr>
          <w:rFonts w:hint="eastAsia" w:ascii="楷体" w:hAnsi="楷体" w:eastAsia="楷体" w:cs="楷体"/>
          <w:color w:val="auto"/>
          <w:spacing w:val="-69"/>
          <w:sz w:val="28"/>
          <w:szCs w:val="28"/>
          <w:highlight w:val="none"/>
        </w:rPr>
        <w:t xml:space="preserve"> </w:t>
      </w:r>
      <w:r>
        <w:rPr>
          <w:rFonts w:hint="eastAsia" w:ascii="楷体" w:hAnsi="楷体" w:eastAsia="楷体" w:cs="楷体"/>
          <w:color w:val="auto"/>
          <w:spacing w:val="29"/>
          <w:sz w:val="28"/>
          <w:szCs w:val="28"/>
          <w:highlight w:val="none"/>
        </w:rPr>
        <w:t>区市场监督管理局</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9"/>
          <w:sz w:val="28"/>
          <w:szCs w:val="28"/>
          <w:highlight w:val="none"/>
        </w:rPr>
        <w:t>新疆维吾尔自治区教育厅</w:t>
      </w:r>
    </w:p>
    <w:p w14:paraId="0EFB3AC6">
      <w:pPr>
        <w:spacing w:line="14"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br w:type="column"/>
      </w:r>
    </w:p>
    <w:p w14:paraId="0AF9C743">
      <w:pPr>
        <w:spacing w:before="214" w:line="226"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制定</w:t>
      </w:r>
    </w:p>
    <w:p w14:paraId="66C940EC">
      <w:pPr>
        <w:spacing w:line="226" w:lineRule="auto"/>
        <w:rPr>
          <w:rFonts w:hint="eastAsia" w:ascii="楷体" w:hAnsi="楷体" w:eastAsia="楷体" w:cs="楷体"/>
          <w:color w:val="auto"/>
          <w:sz w:val="28"/>
          <w:szCs w:val="28"/>
          <w:highlight w:val="none"/>
        </w:rPr>
        <w:sectPr>
          <w:type w:val="continuous"/>
          <w:pgSz w:w="11906" w:h="16840"/>
          <w:pgMar w:top="1431" w:right="1785" w:bottom="1603" w:left="1616" w:header="0" w:footer="1340" w:gutter="0"/>
          <w:cols w:equalWidth="0" w:num="2">
            <w:col w:w="7224" w:space="100"/>
            <w:col w:w="1181"/>
          </w:cols>
        </w:sectPr>
      </w:pPr>
    </w:p>
    <w:p w14:paraId="15C28617">
      <w:pPr>
        <w:spacing w:line="305" w:lineRule="auto"/>
        <w:rPr>
          <w:rFonts w:hint="eastAsia" w:ascii="楷体" w:hAnsi="楷体" w:eastAsia="楷体" w:cs="楷体"/>
          <w:color w:val="auto"/>
          <w:sz w:val="28"/>
          <w:szCs w:val="28"/>
          <w:highlight w:val="none"/>
        </w:rPr>
      </w:pPr>
    </w:p>
    <w:p w14:paraId="06C38FE6">
      <w:pPr>
        <w:spacing w:line="305" w:lineRule="auto"/>
        <w:rPr>
          <w:rFonts w:hint="eastAsia" w:ascii="楷体" w:hAnsi="楷体" w:eastAsia="楷体" w:cs="楷体"/>
          <w:color w:val="auto"/>
          <w:sz w:val="28"/>
          <w:szCs w:val="28"/>
          <w:highlight w:val="none"/>
        </w:rPr>
      </w:pPr>
    </w:p>
    <w:p w14:paraId="76A36074">
      <w:pPr>
        <w:spacing w:before="101" w:line="226" w:lineRule="auto"/>
        <w:ind w:left="3802"/>
        <w:outlineLvl w:val="1"/>
        <w:rPr>
          <w:rFonts w:hint="eastAsia" w:ascii="楷体" w:hAnsi="楷体" w:eastAsia="楷体" w:cs="楷体"/>
          <w:color w:val="auto"/>
          <w:sz w:val="28"/>
          <w:szCs w:val="28"/>
          <w:highlight w:val="none"/>
        </w:rPr>
      </w:pPr>
      <w:r>
        <w:rPr>
          <w:rFonts w:hint="eastAsia" w:ascii="楷体" w:hAnsi="楷体" w:eastAsia="楷体" w:cs="楷体"/>
          <w:color w:val="auto"/>
          <w:spacing w:val="6"/>
          <w:sz w:val="28"/>
          <w:szCs w:val="28"/>
          <w:highlight w:val="none"/>
        </w:rPr>
        <w:t>使用说明</w:t>
      </w:r>
    </w:p>
    <w:p w14:paraId="59CA0DB4">
      <w:pPr>
        <w:pStyle w:val="5"/>
        <w:spacing w:before="333" w:line="265" w:lineRule="auto"/>
        <w:ind w:left="17" w:right="88" w:firstLine="438"/>
        <w:jc w:val="both"/>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一、为规范学校与企业的权利义务</w:t>
      </w:r>
      <w:r>
        <w:rPr>
          <w:rFonts w:hint="eastAsia" w:ascii="楷体" w:hAnsi="楷体" w:eastAsia="楷体" w:cs="楷体"/>
          <w:color w:val="auto"/>
          <w:spacing w:val="-24"/>
          <w:sz w:val="28"/>
          <w:szCs w:val="28"/>
          <w:highlight w:val="none"/>
        </w:rPr>
        <w:t xml:space="preserve"> </w:t>
      </w:r>
      <w:r>
        <w:rPr>
          <w:rFonts w:hint="eastAsia" w:ascii="楷体" w:hAnsi="楷体" w:eastAsia="楷体" w:cs="楷体"/>
          <w:color w:val="auto"/>
          <w:spacing w:val="-1"/>
          <w:sz w:val="28"/>
          <w:szCs w:val="28"/>
          <w:highlight w:val="none"/>
        </w:rPr>
        <w:t>，维护双方合法权益</w:t>
      </w:r>
      <w:r>
        <w:rPr>
          <w:rFonts w:hint="eastAsia" w:ascii="楷体" w:hAnsi="楷体" w:eastAsia="楷体" w:cs="楷体"/>
          <w:color w:val="auto"/>
          <w:spacing w:val="-26"/>
          <w:sz w:val="28"/>
          <w:szCs w:val="28"/>
          <w:highlight w:val="none"/>
        </w:rPr>
        <w:t xml:space="preserve"> </w:t>
      </w:r>
      <w:r>
        <w:rPr>
          <w:rFonts w:hint="eastAsia" w:ascii="楷体" w:hAnsi="楷体" w:eastAsia="楷体" w:cs="楷体"/>
          <w:color w:val="auto"/>
          <w:spacing w:val="-1"/>
          <w:sz w:val="28"/>
          <w:szCs w:val="28"/>
          <w:highlight w:val="none"/>
        </w:rPr>
        <w:t>，确保学校食堂大宗食</w:t>
      </w:r>
      <w:r>
        <w:rPr>
          <w:rFonts w:hint="eastAsia" w:ascii="楷体" w:hAnsi="楷体" w:eastAsia="楷体" w:cs="楷体"/>
          <w:color w:val="auto"/>
          <w:spacing w:val="-2"/>
          <w:sz w:val="28"/>
          <w:szCs w:val="28"/>
          <w:highlight w:val="none"/>
        </w:rPr>
        <w:t>材的安全</w:t>
      </w:r>
      <w:r>
        <w:rPr>
          <w:rFonts w:hint="eastAsia" w:ascii="楷体" w:hAnsi="楷体" w:eastAsia="楷体" w:cs="楷体"/>
          <w:color w:val="auto"/>
          <w:sz w:val="28"/>
          <w:szCs w:val="28"/>
          <w:highlight w:val="none"/>
        </w:rPr>
        <w:t xml:space="preserve"> 和质量</w:t>
      </w:r>
      <w:r>
        <w:rPr>
          <w:rFonts w:hint="eastAsia" w:ascii="楷体" w:hAnsi="楷体" w:eastAsia="楷体" w:cs="楷体"/>
          <w:color w:val="auto"/>
          <w:spacing w:val="-27"/>
          <w:sz w:val="28"/>
          <w:szCs w:val="28"/>
          <w:highlight w:val="none"/>
        </w:rPr>
        <w:t xml:space="preserve"> </w:t>
      </w:r>
      <w:r>
        <w:rPr>
          <w:rFonts w:hint="eastAsia" w:ascii="楷体" w:hAnsi="楷体" w:eastAsia="楷体" w:cs="楷体"/>
          <w:color w:val="auto"/>
          <w:sz w:val="28"/>
          <w:szCs w:val="28"/>
          <w:highlight w:val="none"/>
        </w:rPr>
        <w:t>，根据《中华人民共和国民法典》及相关法律法规、规章制度要求，制定本《合</w:t>
      </w:r>
      <w:r>
        <w:rPr>
          <w:rFonts w:hint="eastAsia" w:ascii="楷体" w:hAnsi="楷体" w:eastAsia="楷体" w:cs="楷体"/>
          <w:color w:val="auto"/>
          <w:spacing w:val="-1"/>
          <w:sz w:val="28"/>
          <w:szCs w:val="28"/>
          <w:highlight w:val="none"/>
        </w:rPr>
        <w:t>同示</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2"/>
          <w:sz w:val="28"/>
          <w:szCs w:val="28"/>
          <w:highlight w:val="none"/>
        </w:rPr>
        <w:t>范文本》。</w:t>
      </w:r>
    </w:p>
    <w:p w14:paraId="3D2C5FD0">
      <w:pPr>
        <w:pStyle w:val="5"/>
        <w:spacing w:before="9" w:line="234" w:lineRule="auto"/>
        <w:ind w:left="18" w:right="88" w:firstLine="437"/>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二、本《合同示范文本》供新疆维吾尔自治区行政区域内的学校与企业之间签订学校食</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1"/>
          <w:sz w:val="28"/>
          <w:szCs w:val="28"/>
          <w:highlight w:val="none"/>
        </w:rPr>
        <w:t>堂大宗食材采购合同时参照使用。</w:t>
      </w:r>
    </w:p>
    <w:p w14:paraId="6E1B571A">
      <w:pPr>
        <w:pStyle w:val="5"/>
        <w:spacing w:before="104" w:line="234" w:lineRule="auto"/>
        <w:ind w:left="11" w:right="88" w:firstLine="44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三、本《合同示范文本》</w:t>
      </w:r>
      <w:r>
        <w:rPr>
          <w:rFonts w:hint="eastAsia" w:ascii="楷体" w:hAnsi="楷体" w:eastAsia="楷体" w:cs="楷体"/>
          <w:color w:val="auto"/>
          <w:spacing w:val="-30"/>
          <w:sz w:val="28"/>
          <w:szCs w:val="28"/>
          <w:highlight w:val="none"/>
        </w:rPr>
        <w:t xml:space="preserve"> </w:t>
      </w:r>
      <w:r>
        <w:rPr>
          <w:rFonts w:hint="eastAsia" w:ascii="楷体" w:hAnsi="楷体" w:eastAsia="楷体" w:cs="楷体"/>
          <w:color w:val="auto"/>
          <w:sz w:val="28"/>
          <w:szCs w:val="28"/>
          <w:highlight w:val="none"/>
        </w:rPr>
        <w:t xml:space="preserve">由新疆维吾尔自治区市场监督管理局和新疆维吾尔自治区教育 </w:t>
      </w:r>
      <w:r>
        <w:rPr>
          <w:rFonts w:hint="eastAsia" w:ascii="楷体" w:hAnsi="楷体" w:eastAsia="楷体" w:cs="楷体"/>
          <w:color w:val="auto"/>
          <w:spacing w:val="-1"/>
          <w:sz w:val="28"/>
          <w:szCs w:val="28"/>
          <w:highlight w:val="none"/>
        </w:rPr>
        <w:t>厅共同制定发布并负责解释。</w:t>
      </w:r>
    </w:p>
    <w:p w14:paraId="1A40A407">
      <w:pPr>
        <w:pStyle w:val="5"/>
        <w:spacing w:before="103" w:line="234" w:lineRule="auto"/>
        <w:ind w:left="12" w:right="88" w:firstLine="465"/>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四、当事人参照本《合同示范文本》订立合同的，应充分理解合同中条款的内容，并自</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z w:val="28"/>
          <w:szCs w:val="28"/>
          <w:highlight w:val="none"/>
        </w:rPr>
        <w:t>行承担合同订立履行所发生的法律后果</w:t>
      </w:r>
      <w:r>
        <w:rPr>
          <w:rFonts w:hint="eastAsia" w:ascii="楷体" w:hAnsi="楷体" w:eastAsia="楷体" w:cs="楷体"/>
          <w:color w:val="auto"/>
          <w:spacing w:val="-24"/>
          <w:sz w:val="28"/>
          <w:szCs w:val="28"/>
          <w:highlight w:val="none"/>
        </w:rPr>
        <w:t xml:space="preserve"> </w:t>
      </w:r>
      <w:r>
        <w:rPr>
          <w:rFonts w:hint="eastAsia" w:ascii="楷体" w:hAnsi="楷体" w:eastAsia="楷体" w:cs="楷体"/>
          <w:color w:val="auto"/>
          <w:sz w:val="28"/>
          <w:szCs w:val="28"/>
          <w:highlight w:val="none"/>
        </w:rPr>
        <w:t>。当事人对合同条款理解发生争议时，应按照有关法</w:t>
      </w:r>
    </w:p>
    <w:p w14:paraId="066D7AEB">
      <w:pPr>
        <w:pStyle w:val="5"/>
        <w:spacing w:before="104" w:line="201" w:lineRule="auto"/>
        <w:ind w:left="14"/>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律法规规定对条款进行解释。</w:t>
      </w:r>
    </w:p>
    <w:p w14:paraId="054A4D70">
      <w:pPr>
        <w:pStyle w:val="5"/>
        <w:spacing w:before="102" w:line="265" w:lineRule="auto"/>
        <w:ind w:left="12" w:right="88" w:firstLine="447"/>
        <w:jc w:val="both"/>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五、合同当事人参照本《合同示范文本》订立合同时</w:t>
      </w:r>
      <w:r>
        <w:rPr>
          <w:rFonts w:hint="eastAsia" w:ascii="楷体" w:hAnsi="楷体" w:eastAsia="楷体" w:cs="楷体"/>
          <w:color w:val="auto"/>
          <w:spacing w:val="-26"/>
          <w:sz w:val="28"/>
          <w:szCs w:val="28"/>
          <w:highlight w:val="none"/>
        </w:rPr>
        <w:t xml:space="preserve"> </w:t>
      </w:r>
      <w:r>
        <w:rPr>
          <w:rFonts w:hint="eastAsia" w:ascii="楷体" w:hAnsi="楷体" w:eastAsia="楷体" w:cs="楷体"/>
          <w:color w:val="auto"/>
          <w:sz w:val="28"/>
          <w:szCs w:val="28"/>
          <w:highlight w:val="none"/>
        </w:rPr>
        <w:t>，可以根据实际情况修</w:t>
      </w:r>
      <w:r>
        <w:rPr>
          <w:rFonts w:hint="eastAsia" w:ascii="楷体" w:hAnsi="楷体" w:eastAsia="楷体" w:cs="楷体"/>
          <w:color w:val="auto"/>
          <w:spacing w:val="-1"/>
          <w:sz w:val="28"/>
          <w:szCs w:val="28"/>
          <w:highlight w:val="none"/>
        </w:rPr>
        <w:t>改、增补合</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1"/>
          <w:sz w:val="28"/>
          <w:szCs w:val="28"/>
          <w:highlight w:val="none"/>
        </w:rPr>
        <w:t>同内容。但是对文本中的格式条款如果进行了修</w:t>
      </w:r>
      <w:r>
        <w:rPr>
          <w:rFonts w:hint="eastAsia" w:ascii="楷体" w:hAnsi="楷体" w:eastAsia="楷体" w:cs="楷体"/>
          <w:color w:val="auto"/>
          <w:sz w:val="28"/>
          <w:szCs w:val="28"/>
          <w:highlight w:val="none"/>
        </w:rPr>
        <w:t>改、增补的，不得以“合同示范文本</w:t>
      </w:r>
      <w:r>
        <w:rPr>
          <w:rFonts w:hint="eastAsia" w:ascii="楷体" w:hAnsi="楷体" w:eastAsia="楷体" w:cs="楷体"/>
          <w:color w:val="auto"/>
          <w:spacing w:val="-47"/>
          <w:sz w:val="28"/>
          <w:szCs w:val="28"/>
          <w:highlight w:val="none"/>
        </w:rPr>
        <w:t xml:space="preserve"> </w:t>
      </w:r>
      <w:r>
        <w:rPr>
          <w:rFonts w:hint="eastAsia" w:ascii="楷体" w:hAnsi="楷体" w:eastAsia="楷体" w:cs="楷体"/>
          <w:color w:val="auto"/>
          <w:sz w:val="28"/>
          <w:szCs w:val="28"/>
          <w:highlight w:val="none"/>
        </w:rPr>
        <w:t xml:space="preserve">”名义 </w:t>
      </w:r>
      <w:r>
        <w:rPr>
          <w:rFonts w:hint="eastAsia" w:ascii="楷体" w:hAnsi="楷体" w:eastAsia="楷体" w:cs="楷体"/>
          <w:color w:val="auto"/>
          <w:spacing w:val="-1"/>
          <w:sz w:val="28"/>
          <w:szCs w:val="28"/>
          <w:highlight w:val="none"/>
        </w:rPr>
        <w:t>使用。</w:t>
      </w:r>
    </w:p>
    <w:p w14:paraId="6A7FC29A">
      <w:pPr>
        <w:pStyle w:val="5"/>
        <w:spacing w:before="9" w:line="265" w:lineRule="auto"/>
        <w:ind w:left="13" w:firstLine="441"/>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六、本《合同示范文本》中所称的学校食堂食材采购是</w:t>
      </w:r>
      <w:r>
        <w:rPr>
          <w:rFonts w:hint="eastAsia" w:ascii="楷体" w:hAnsi="楷体" w:eastAsia="楷体" w:cs="楷体"/>
          <w:color w:val="auto"/>
          <w:spacing w:val="-3"/>
          <w:sz w:val="28"/>
          <w:szCs w:val="28"/>
          <w:highlight w:val="none"/>
        </w:rPr>
        <w:t>指：学校对具有相关资质、规模、</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2"/>
          <w:sz w:val="28"/>
          <w:szCs w:val="28"/>
          <w:highlight w:val="none"/>
        </w:rPr>
        <w:t>技术、服务质量等方面优势的供应商为学校自办食堂或委托管理服务性质</w:t>
      </w:r>
      <w:r>
        <w:rPr>
          <w:rFonts w:hint="eastAsia" w:ascii="楷体" w:hAnsi="楷体" w:eastAsia="楷体" w:cs="楷体"/>
          <w:color w:val="auto"/>
          <w:spacing w:val="-3"/>
          <w:sz w:val="28"/>
          <w:szCs w:val="28"/>
          <w:highlight w:val="none"/>
        </w:rPr>
        <w:t>的食堂提供米、面、</w:t>
      </w:r>
      <w:r>
        <w:rPr>
          <w:rFonts w:hint="eastAsia" w:ascii="楷体" w:hAnsi="楷体" w:eastAsia="楷体" w:cs="楷体"/>
          <w:color w:val="auto"/>
          <w:sz w:val="28"/>
          <w:szCs w:val="28"/>
          <w:highlight w:val="none"/>
        </w:rPr>
        <w:t xml:space="preserve"> 油、肉、蛋、奶等大宗原材料进行统一配送服务的购</w:t>
      </w:r>
      <w:r>
        <w:rPr>
          <w:rFonts w:hint="eastAsia" w:ascii="楷体" w:hAnsi="楷体" w:eastAsia="楷体" w:cs="楷体"/>
          <w:color w:val="auto"/>
          <w:spacing w:val="-1"/>
          <w:sz w:val="28"/>
          <w:szCs w:val="28"/>
          <w:highlight w:val="none"/>
        </w:rPr>
        <w:t>买行为。</w:t>
      </w:r>
    </w:p>
    <w:p w14:paraId="548C8CA7">
      <w:pPr>
        <w:pStyle w:val="5"/>
        <w:spacing w:before="13" w:line="263" w:lineRule="auto"/>
        <w:ind w:left="15" w:right="88" w:firstLine="438"/>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七、本《合同示范文本》</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中所称的学校是指：普通中小</w:t>
      </w:r>
      <w:r>
        <w:rPr>
          <w:rFonts w:hint="eastAsia" w:ascii="楷体" w:hAnsi="楷体" w:eastAsia="楷体" w:cs="楷体"/>
          <w:color w:val="auto"/>
          <w:spacing w:val="-1"/>
          <w:sz w:val="28"/>
          <w:szCs w:val="28"/>
          <w:highlight w:val="none"/>
        </w:rPr>
        <w:t>学校</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1"/>
          <w:sz w:val="28"/>
          <w:szCs w:val="28"/>
          <w:highlight w:val="none"/>
        </w:rPr>
        <w:t>、中等职业学校、高等教育</w:t>
      </w:r>
      <w:r>
        <w:rPr>
          <w:rFonts w:hint="eastAsia" w:ascii="楷体" w:hAnsi="楷体" w:eastAsia="楷体" w:cs="楷体"/>
          <w:color w:val="auto"/>
          <w:sz w:val="28"/>
          <w:szCs w:val="28"/>
          <w:highlight w:val="none"/>
        </w:rPr>
        <w:t xml:space="preserve"> 学校、特殊教育学校、专门学校等，包括幼儿园、小学、初</w:t>
      </w:r>
      <w:r>
        <w:rPr>
          <w:rFonts w:hint="eastAsia" w:ascii="楷体" w:hAnsi="楷体" w:eastAsia="楷体" w:cs="楷体"/>
          <w:color w:val="auto"/>
          <w:spacing w:val="-1"/>
          <w:sz w:val="28"/>
          <w:szCs w:val="28"/>
          <w:highlight w:val="none"/>
        </w:rPr>
        <w:t>中、高中和大学。</w:t>
      </w:r>
    </w:p>
    <w:p w14:paraId="4653E209">
      <w:pPr>
        <w:pStyle w:val="5"/>
        <w:spacing w:before="14" w:line="265" w:lineRule="auto"/>
        <w:ind w:right="88" w:firstLine="452"/>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八、为保证合同条款的全面、准确，请在“新疆</w:t>
      </w:r>
      <w:r>
        <w:rPr>
          <w:rFonts w:hint="eastAsia" w:ascii="楷体" w:hAnsi="楷体" w:eastAsia="楷体" w:cs="楷体"/>
          <w:color w:val="auto"/>
          <w:sz w:val="28"/>
          <w:szCs w:val="28"/>
          <w:highlight w:val="none"/>
        </w:rPr>
        <w:t>维吾尔自治区市场监督管理局</w:t>
      </w:r>
      <w:r>
        <w:rPr>
          <w:rFonts w:hint="eastAsia" w:ascii="楷体" w:hAnsi="楷体" w:eastAsia="楷体" w:cs="楷体"/>
          <w:color w:val="auto"/>
          <w:spacing w:val="-47"/>
          <w:sz w:val="28"/>
          <w:szCs w:val="28"/>
          <w:highlight w:val="none"/>
        </w:rPr>
        <w:t xml:space="preserve"> </w:t>
      </w:r>
      <w:r>
        <w:rPr>
          <w:rFonts w:hint="eastAsia" w:ascii="楷体" w:hAnsi="楷体" w:eastAsia="楷体" w:cs="楷体"/>
          <w:color w:val="auto"/>
          <w:sz w:val="28"/>
          <w:szCs w:val="28"/>
          <w:highlight w:val="none"/>
        </w:rPr>
        <w:t xml:space="preserve">”门户网 </w:t>
      </w:r>
      <w:r>
        <w:rPr>
          <w:rFonts w:hint="eastAsia" w:ascii="楷体" w:hAnsi="楷体" w:eastAsia="楷体" w:cs="楷体"/>
          <w:color w:val="auto"/>
          <w:spacing w:val="-1"/>
          <w:sz w:val="28"/>
          <w:szCs w:val="28"/>
          <w:highlight w:val="none"/>
        </w:rPr>
        <w:t>站（ www.xjaic.gov.cn ）“</w:t>
      </w:r>
      <w:r>
        <w:rPr>
          <w:rFonts w:hint="eastAsia" w:ascii="楷体" w:hAnsi="楷体" w:eastAsia="楷体" w:cs="楷体"/>
          <w:color w:val="auto"/>
          <w:spacing w:val="-45"/>
          <w:sz w:val="28"/>
          <w:szCs w:val="28"/>
          <w:highlight w:val="none"/>
        </w:rPr>
        <w:t xml:space="preserve"> </w:t>
      </w:r>
      <w:r>
        <w:rPr>
          <w:rFonts w:hint="eastAsia" w:ascii="楷体" w:hAnsi="楷体" w:eastAsia="楷体" w:cs="楷体"/>
          <w:color w:val="auto"/>
          <w:spacing w:val="-1"/>
          <w:sz w:val="28"/>
          <w:szCs w:val="28"/>
          <w:highlight w:val="none"/>
        </w:rPr>
        <w:t>合同示范文本</w:t>
      </w:r>
      <w:r>
        <w:rPr>
          <w:rFonts w:hint="eastAsia" w:ascii="楷体" w:hAnsi="楷体" w:eastAsia="楷体" w:cs="楷体"/>
          <w:color w:val="auto"/>
          <w:spacing w:val="-30"/>
          <w:sz w:val="28"/>
          <w:szCs w:val="28"/>
          <w:highlight w:val="none"/>
        </w:rPr>
        <w:t xml:space="preserve"> </w:t>
      </w:r>
      <w:r>
        <w:rPr>
          <w:rFonts w:hint="eastAsia" w:ascii="楷体" w:hAnsi="楷体" w:eastAsia="楷体" w:cs="楷体"/>
          <w:color w:val="auto"/>
          <w:spacing w:val="-1"/>
          <w:sz w:val="28"/>
          <w:szCs w:val="28"/>
          <w:highlight w:val="none"/>
        </w:rPr>
        <w:t>”模块</w:t>
      </w:r>
      <w:r>
        <w:rPr>
          <w:rFonts w:hint="eastAsia" w:ascii="楷体" w:hAnsi="楷体" w:eastAsia="楷体" w:cs="楷体"/>
          <w:color w:val="auto"/>
          <w:spacing w:val="-25"/>
          <w:sz w:val="28"/>
          <w:szCs w:val="28"/>
          <w:highlight w:val="none"/>
        </w:rPr>
        <w:t xml:space="preserve"> </w:t>
      </w:r>
      <w:r>
        <w:rPr>
          <w:rFonts w:hint="eastAsia" w:ascii="楷体" w:hAnsi="楷体" w:eastAsia="楷体" w:cs="楷体"/>
          <w:color w:val="auto"/>
          <w:spacing w:val="-1"/>
          <w:sz w:val="28"/>
          <w:szCs w:val="28"/>
          <w:highlight w:val="none"/>
        </w:rPr>
        <w:t>、“</w:t>
      </w:r>
      <w:r>
        <w:rPr>
          <w:rFonts w:hint="eastAsia" w:ascii="楷体" w:hAnsi="楷体" w:eastAsia="楷体" w:cs="楷体"/>
          <w:color w:val="auto"/>
          <w:spacing w:val="-45"/>
          <w:sz w:val="28"/>
          <w:szCs w:val="28"/>
          <w:highlight w:val="none"/>
        </w:rPr>
        <w:t xml:space="preserve"> </w:t>
      </w:r>
      <w:r>
        <w:rPr>
          <w:rFonts w:hint="eastAsia" w:ascii="楷体" w:hAnsi="楷体" w:eastAsia="楷体" w:cs="楷体"/>
          <w:color w:val="auto"/>
          <w:spacing w:val="-1"/>
          <w:sz w:val="28"/>
          <w:szCs w:val="28"/>
          <w:highlight w:val="none"/>
        </w:rPr>
        <w:t>新疆维吾尔自治区教育厅</w:t>
      </w:r>
      <w:r>
        <w:rPr>
          <w:rFonts w:hint="eastAsia" w:ascii="楷体" w:hAnsi="楷体" w:eastAsia="楷体" w:cs="楷体"/>
          <w:color w:val="auto"/>
          <w:spacing w:val="-31"/>
          <w:sz w:val="28"/>
          <w:szCs w:val="28"/>
          <w:highlight w:val="none"/>
        </w:rPr>
        <w:t xml:space="preserve"> </w:t>
      </w:r>
      <w:r>
        <w:rPr>
          <w:rFonts w:hint="eastAsia" w:ascii="楷体" w:hAnsi="楷体" w:eastAsia="楷体" w:cs="楷体"/>
          <w:color w:val="auto"/>
          <w:spacing w:val="-1"/>
          <w:sz w:val="28"/>
          <w:szCs w:val="28"/>
          <w:highlight w:val="none"/>
        </w:rPr>
        <w:t>”</w:t>
      </w:r>
      <w:r>
        <w:rPr>
          <w:rFonts w:hint="eastAsia" w:ascii="楷体" w:hAnsi="楷体" w:eastAsia="楷体" w:cs="楷体"/>
          <w:color w:val="auto"/>
          <w:spacing w:val="-40"/>
          <w:sz w:val="28"/>
          <w:szCs w:val="28"/>
          <w:highlight w:val="none"/>
        </w:rPr>
        <w:t xml:space="preserve"> </w:t>
      </w:r>
      <w:r>
        <w:rPr>
          <w:rFonts w:hint="eastAsia" w:ascii="楷体" w:hAnsi="楷体" w:eastAsia="楷体" w:cs="楷体"/>
          <w:color w:val="auto"/>
          <w:spacing w:val="-2"/>
          <w:sz w:val="28"/>
          <w:szCs w:val="28"/>
          <w:highlight w:val="none"/>
        </w:rPr>
        <w:t>门户网站</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（jyt.xinjiang.gov.cn）相关栏目等渠</w:t>
      </w:r>
      <w:r>
        <w:rPr>
          <w:rFonts w:hint="eastAsia" w:ascii="楷体" w:hAnsi="楷体" w:eastAsia="楷体" w:cs="楷体"/>
          <w:color w:val="auto"/>
          <w:spacing w:val="-6"/>
          <w:sz w:val="28"/>
          <w:szCs w:val="28"/>
          <w:highlight w:val="none"/>
        </w:rPr>
        <w:t>道下载本《合同示范文本》，任何单位和个人不得出于商</w:t>
      </w:r>
      <w:r>
        <w:rPr>
          <w:rFonts w:hint="eastAsia" w:ascii="楷体" w:hAnsi="楷体" w:eastAsia="楷体" w:cs="楷体"/>
          <w:color w:val="auto"/>
          <w:sz w:val="28"/>
          <w:szCs w:val="28"/>
          <w:highlight w:val="none"/>
        </w:rPr>
        <w:t xml:space="preserve"> 业目的擅自翻印和出售《合同示范文本》。</w:t>
      </w:r>
    </w:p>
    <w:p w14:paraId="195687DF">
      <w:pPr>
        <w:spacing w:line="250" w:lineRule="auto"/>
        <w:rPr>
          <w:rFonts w:hint="eastAsia" w:ascii="楷体" w:hAnsi="楷体" w:eastAsia="楷体" w:cs="楷体"/>
          <w:color w:val="auto"/>
          <w:sz w:val="28"/>
          <w:szCs w:val="28"/>
          <w:highlight w:val="none"/>
        </w:rPr>
      </w:pPr>
    </w:p>
    <w:p w14:paraId="4C7B8EA0">
      <w:pPr>
        <w:spacing w:line="250" w:lineRule="auto"/>
        <w:rPr>
          <w:rFonts w:hint="eastAsia" w:ascii="楷体" w:hAnsi="楷体" w:eastAsia="楷体" w:cs="楷体"/>
          <w:color w:val="auto"/>
          <w:sz w:val="28"/>
          <w:szCs w:val="28"/>
          <w:highlight w:val="none"/>
        </w:rPr>
      </w:pPr>
    </w:p>
    <w:p w14:paraId="54936B9A">
      <w:pPr>
        <w:spacing w:line="250" w:lineRule="auto"/>
        <w:rPr>
          <w:rFonts w:hint="eastAsia" w:ascii="楷体" w:hAnsi="楷体" w:eastAsia="楷体" w:cs="楷体"/>
          <w:color w:val="auto"/>
          <w:sz w:val="28"/>
          <w:szCs w:val="28"/>
          <w:highlight w:val="none"/>
        </w:rPr>
      </w:pPr>
    </w:p>
    <w:p w14:paraId="279C3BE9">
      <w:pPr>
        <w:spacing w:line="250" w:lineRule="auto"/>
        <w:rPr>
          <w:rFonts w:hint="eastAsia" w:ascii="楷体" w:hAnsi="楷体" w:eastAsia="楷体" w:cs="楷体"/>
          <w:color w:val="auto"/>
          <w:sz w:val="28"/>
          <w:szCs w:val="28"/>
          <w:highlight w:val="none"/>
        </w:rPr>
      </w:pPr>
    </w:p>
    <w:p w14:paraId="4C56386C">
      <w:pPr>
        <w:spacing w:line="250" w:lineRule="auto"/>
        <w:rPr>
          <w:rFonts w:hint="eastAsia" w:ascii="楷体" w:hAnsi="楷体" w:eastAsia="楷体" w:cs="楷体"/>
          <w:color w:val="auto"/>
          <w:sz w:val="28"/>
          <w:szCs w:val="28"/>
          <w:highlight w:val="none"/>
        </w:rPr>
      </w:pPr>
    </w:p>
    <w:p w14:paraId="107AC932">
      <w:pPr>
        <w:spacing w:line="250" w:lineRule="auto"/>
        <w:rPr>
          <w:rFonts w:hint="eastAsia" w:ascii="楷体" w:hAnsi="楷体" w:eastAsia="楷体" w:cs="楷体"/>
          <w:color w:val="auto"/>
          <w:sz w:val="28"/>
          <w:szCs w:val="28"/>
          <w:highlight w:val="none"/>
        </w:rPr>
      </w:pPr>
    </w:p>
    <w:p w14:paraId="1EF6CD66">
      <w:pPr>
        <w:spacing w:line="250" w:lineRule="auto"/>
        <w:rPr>
          <w:rFonts w:hint="eastAsia" w:ascii="楷体" w:hAnsi="楷体" w:eastAsia="楷体" w:cs="楷体"/>
          <w:color w:val="auto"/>
          <w:sz w:val="28"/>
          <w:szCs w:val="28"/>
          <w:highlight w:val="none"/>
        </w:rPr>
      </w:pPr>
    </w:p>
    <w:p w14:paraId="5E6AE607">
      <w:pPr>
        <w:spacing w:line="251" w:lineRule="auto"/>
        <w:rPr>
          <w:rFonts w:hint="eastAsia" w:ascii="楷体" w:hAnsi="楷体" w:eastAsia="楷体" w:cs="楷体"/>
          <w:color w:val="auto"/>
          <w:sz w:val="28"/>
          <w:szCs w:val="28"/>
          <w:highlight w:val="none"/>
        </w:rPr>
      </w:pPr>
    </w:p>
    <w:p w14:paraId="79BED248">
      <w:pPr>
        <w:spacing w:line="251" w:lineRule="auto"/>
        <w:rPr>
          <w:rFonts w:hint="eastAsia" w:ascii="楷体" w:hAnsi="楷体" w:eastAsia="楷体" w:cs="楷体"/>
          <w:color w:val="auto"/>
          <w:sz w:val="28"/>
          <w:szCs w:val="28"/>
          <w:highlight w:val="none"/>
        </w:rPr>
      </w:pPr>
    </w:p>
    <w:p w14:paraId="7462F4CE">
      <w:pPr>
        <w:spacing w:line="251" w:lineRule="auto"/>
        <w:rPr>
          <w:rFonts w:hint="eastAsia" w:ascii="楷体" w:hAnsi="楷体" w:eastAsia="楷体" w:cs="楷体"/>
          <w:color w:val="auto"/>
          <w:sz w:val="28"/>
          <w:szCs w:val="28"/>
          <w:highlight w:val="none"/>
        </w:rPr>
      </w:pPr>
    </w:p>
    <w:p w14:paraId="667372A8">
      <w:pPr>
        <w:spacing w:line="251" w:lineRule="auto"/>
        <w:rPr>
          <w:rFonts w:hint="eastAsia" w:ascii="楷体" w:hAnsi="楷体" w:eastAsia="楷体" w:cs="楷体"/>
          <w:color w:val="auto"/>
          <w:sz w:val="28"/>
          <w:szCs w:val="28"/>
          <w:highlight w:val="none"/>
        </w:rPr>
      </w:pPr>
    </w:p>
    <w:p w14:paraId="3862C0B7">
      <w:pPr>
        <w:spacing w:line="251" w:lineRule="auto"/>
        <w:rPr>
          <w:rFonts w:hint="eastAsia" w:ascii="楷体" w:hAnsi="楷体" w:eastAsia="楷体" w:cs="楷体"/>
          <w:color w:val="auto"/>
          <w:sz w:val="28"/>
          <w:szCs w:val="28"/>
          <w:highlight w:val="none"/>
        </w:rPr>
      </w:pPr>
    </w:p>
    <w:p w14:paraId="1ECDE760">
      <w:pPr>
        <w:spacing w:line="297" w:lineRule="auto"/>
        <w:rPr>
          <w:rFonts w:hint="eastAsia" w:ascii="楷体" w:hAnsi="楷体" w:eastAsia="楷体" w:cs="楷体"/>
          <w:color w:val="auto"/>
          <w:sz w:val="28"/>
          <w:szCs w:val="28"/>
          <w:highlight w:val="none"/>
        </w:rPr>
      </w:pPr>
    </w:p>
    <w:p w14:paraId="00DF7ED4">
      <w:pPr>
        <w:spacing w:line="297" w:lineRule="auto"/>
        <w:rPr>
          <w:rFonts w:hint="eastAsia" w:ascii="楷体" w:hAnsi="楷体" w:eastAsia="楷体" w:cs="楷体"/>
          <w:color w:val="auto"/>
          <w:sz w:val="28"/>
          <w:szCs w:val="28"/>
          <w:highlight w:val="none"/>
        </w:rPr>
      </w:pPr>
    </w:p>
    <w:p w14:paraId="692D8703">
      <w:pPr>
        <w:spacing w:before="140" w:line="232" w:lineRule="auto"/>
        <w:ind w:left="3534" w:right="1344" w:hanging="2245"/>
        <w:rPr>
          <w:rFonts w:hint="eastAsia" w:ascii="楷体" w:hAnsi="楷体" w:eastAsia="楷体" w:cs="楷体"/>
          <w:color w:val="auto"/>
          <w:sz w:val="28"/>
          <w:szCs w:val="28"/>
          <w:highlight w:val="none"/>
        </w:rPr>
      </w:pPr>
      <w:r>
        <w:rPr>
          <w:rFonts w:hint="eastAsia" w:ascii="楷体" w:hAnsi="楷体" w:eastAsia="楷体" w:cs="楷体"/>
          <w:b/>
          <w:bCs/>
          <w:color w:val="auto"/>
          <w:spacing w:val="12"/>
          <w:sz w:val="28"/>
          <w:szCs w:val="28"/>
          <w:highlight w:val="none"/>
        </w:rPr>
        <w:t>新疆维吾尔自治区学校食堂食材</w:t>
      </w:r>
      <w:r>
        <w:rPr>
          <w:rFonts w:hint="eastAsia" w:ascii="楷体" w:hAnsi="楷体" w:eastAsia="楷体" w:cs="楷体"/>
          <w:color w:val="auto"/>
          <w:spacing w:val="3"/>
          <w:sz w:val="28"/>
          <w:szCs w:val="28"/>
          <w:highlight w:val="none"/>
        </w:rPr>
        <w:t xml:space="preserve"> </w:t>
      </w:r>
      <w:r>
        <w:rPr>
          <w:rFonts w:hint="eastAsia" w:ascii="楷体" w:hAnsi="楷体" w:eastAsia="楷体" w:cs="楷体"/>
          <w:b/>
          <w:bCs/>
          <w:color w:val="auto"/>
          <w:spacing w:val="8"/>
          <w:sz w:val="28"/>
          <w:szCs w:val="28"/>
          <w:highlight w:val="none"/>
        </w:rPr>
        <w:t>采购合同</w:t>
      </w:r>
    </w:p>
    <w:p w14:paraId="35A7571C">
      <w:pPr>
        <w:spacing w:line="303" w:lineRule="auto"/>
        <w:rPr>
          <w:rFonts w:hint="eastAsia" w:ascii="楷体" w:hAnsi="楷体" w:eastAsia="楷体" w:cs="楷体"/>
          <w:color w:val="auto"/>
          <w:sz w:val="28"/>
          <w:szCs w:val="28"/>
          <w:highlight w:val="none"/>
        </w:rPr>
      </w:pPr>
    </w:p>
    <w:p w14:paraId="32E754CD">
      <w:pPr>
        <w:spacing w:line="303" w:lineRule="auto"/>
        <w:rPr>
          <w:rFonts w:hint="eastAsia" w:ascii="楷体" w:hAnsi="楷体" w:eastAsia="楷体" w:cs="楷体"/>
          <w:color w:val="auto"/>
          <w:sz w:val="28"/>
          <w:szCs w:val="28"/>
          <w:highlight w:val="none"/>
        </w:rPr>
      </w:pPr>
    </w:p>
    <w:p w14:paraId="4ACA4CEA">
      <w:pPr>
        <w:pStyle w:val="5"/>
        <w:spacing w:before="103" w:line="196" w:lineRule="auto"/>
        <w:ind w:left="527"/>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甲方（学校方</w:t>
      </w:r>
      <w:r>
        <w:rPr>
          <w:rFonts w:hint="eastAsia" w:ascii="楷体" w:hAnsi="楷体" w:eastAsia="楷体" w:cs="楷体"/>
          <w:color w:val="auto"/>
          <w:sz w:val="28"/>
          <w:szCs w:val="28"/>
          <w:highlight w:val="none"/>
        </w:rPr>
        <w:t>）：</w:t>
      </w:r>
    </w:p>
    <w:p w14:paraId="4905888D">
      <w:pPr>
        <w:pStyle w:val="5"/>
        <w:spacing w:before="166" w:line="285" w:lineRule="auto"/>
        <w:ind w:left="513" w:right="6219" w:hanging="12"/>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统一社会信用代码：</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3"/>
          <w:sz w:val="28"/>
          <w:szCs w:val="28"/>
          <w:highlight w:val="none"/>
        </w:rPr>
        <w:t>乙方（供货方</w:t>
      </w:r>
      <w:r>
        <w:rPr>
          <w:rFonts w:hint="eastAsia" w:ascii="楷体" w:hAnsi="楷体" w:eastAsia="楷体" w:cs="楷体"/>
          <w:color w:val="auto"/>
          <w:spacing w:val="1"/>
          <w:sz w:val="28"/>
          <w:szCs w:val="28"/>
          <w:highlight w:val="none"/>
        </w:rPr>
        <w:t>）：</w:t>
      </w:r>
    </w:p>
    <w:p w14:paraId="427E0135">
      <w:pPr>
        <w:pStyle w:val="5"/>
        <w:spacing w:before="20" w:line="200" w:lineRule="auto"/>
        <w:ind w:left="501"/>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统一社会信用代码：</w:t>
      </w:r>
    </w:p>
    <w:p w14:paraId="258EB80B">
      <w:pPr>
        <w:spacing w:line="273" w:lineRule="auto"/>
        <w:rPr>
          <w:rFonts w:hint="eastAsia" w:ascii="楷体" w:hAnsi="楷体" w:eastAsia="楷体" w:cs="楷体"/>
          <w:color w:val="auto"/>
          <w:sz w:val="28"/>
          <w:szCs w:val="28"/>
          <w:highlight w:val="none"/>
        </w:rPr>
      </w:pPr>
    </w:p>
    <w:p w14:paraId="6C459284">
      <w:pPr>
        <w:spacing w:line="274" w:lineRule="auto"/>
        <w:rPr>
          <w:rFonts w:hint="eastAsia" w:ascii="楷体" w:hAnsi="楷体" w:eastAsia="楷体" w:cs="楷体"/>
          <w:color w:val="auto"/>
          <w:sz w:val="28"/>
          <w:szCs w:val="28"/>
          <w:highlight w:val="none"/>
        </w:rPr>
      </w:pPr>
    </w:p>
    <w:p w14:paraId="15EBC7CC">
      <w:pPr>
        <w:pStyle w:val="5"/>
        <w:spacing w:before="103" w:line="289" w:lineRule="auto"/>
        <w:ind w:left="3" w:firstLine="495"/>
        <w:jc w:val="both"/>
        <w:rPr>
          <w:rFonts w:hint="eastAsia" w:ascii="楷体" w:hAnsi="楷体" w:eastAsia="楷体" w:cs="楷体"/>
          <w:color w:val="auto"/>
          <w:sz w:val="28"/>
          <w:szCs w:val="28"/>
          <w:highlight w:val="none"/>
        </w:rPr>
      </w:pPr>
      <w:r>
        <w:rPr>
          <w:rFonts w:hint="eastAsia" w:ascii="楷体" w:hAnsi="楷体" w:eastAsia="楷体" w:cs="楷体"/>
          <w:color w:val="auto"/>
          <w:spacing w:val="7"/>
          <w:sz w:val="28"/>
          <w:szCs w:val="28"/>
          <w:highlight w:val="none"/>
        </w:rPr>
        <w:t>依据《中华人民共和国民法典》《招投标文件》《中标通知</w:t>
      </w:r>
      <w:r>
        <w:rPr>
          <w:rFonts w:hint="eastAsia" w:ascii="楷体" w:hAnsi="楷体" w:eastAsia="楷体" w:cs="楷体"/>
          <w:color w:val="auto"/>
          <w:spacing w:val="6"/>
          <w:sz w:val="28"/>
          <w:szCs w:val="28"/>
          <w:highlight w:val="none"/>
        </w:rPr>
        <w:t>书》及其他法律、</w:t>
      </w:r>
      <w:r>
        <w:rPr>
          <w:rFonts w:hint="eastAsia" w:ascii="楷体" w:hAnsi="楷体" w:eastAsia="楷体" w:cs="楷体"/>
          <w:color w:val="auto"/>
          <w:sz w:val="28"/>
          <w:szCs w:val="28"/>
          <w:highlight w:val="none"/>
        </w:rPr>
        <w:t xml:space="preserve"> 法规</w:t>
      </w:r>
      <w:r>
        <w:rPr>
          <w:rFonts w:hint="eastAsia" w:ascii="楷体" w:hAnsi="楷体" w:eastAsia="楷体" w:cs="楷体"/>
          <w:color w:val="auto"/>
          <w:spacing w:val="-25"/>
          <w:sz w:val="28"/>
          <w:szCs w:val="28"/>
          <w:highlight w:val="none"/>
        </w:rPr>
        <w:t xml:space="preserve"> </w:t>
      </w:r>
      <w:r>
        <w:rPr>
          <w:rFonts w:hint="eastAsia" w:ascii="楷体" w:hAnsi="楷体" w:eastAsia="楷体" w:cs="楷体"/>
          <w:color w:val="auto"/>
          <w:sz w:val="28"/>
          <w:szCs w:val="28"/>
          <w:highlight w:val="none"/>
        </w:rPr>
        <w:t>、规章规定</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z w:val="28"/>
          <w:szCs w:val="28"/>
          <w:highlight w:val="none"/>
        </w:rPr>
        <w:t>，遵循平等</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z w:val="28"/>
          <w:szCs w:val="28"/>
          <w:highlight w:val="none"/>
        </w:rPr>
        <w:t>、</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自愿</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z w:val="28"/>
          <w:szCs w:val="28"/>
          <w:highlight w:val="none"/>
        </w:rPr>
        <w:t>、公平和诚实信用原则</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z w:val="28"/>
          <w:szCs w:val="28"/>
          <w:highlight w:val="none"/>
        </w:rPr>
        <w:t xml:space="preserve">，经甲乙双方协商一致， </w:t>
      </w:r>
      <w:r>
        <w:rPr>
          <w:rFonts w:hint="eastAsia" w:ascii="楷体" w:hAnsi="楷体" w:eastAsia="楷体" w:cs="楷体"/>
          <w:color w:val="auto"/>
          <w:spacing w:val="5"/>
          <w:sz w:val="28"/>
          <w:szCs w:val="28"/>
          <w:highlight w:val="none"/>
        </w:rPr>
        <w:t xml:space="preserve">就学校食堂采购食材事宜，签订本合同，食材具体质量要求详见附件《学校大宗食  </w:t>
      </w:r>
      <w:r>
        <w:rPr>
          <w:rFonts w:hint="eastAsia" w:ascii="楷体" w:hAnsi="楷体" w:eastAsia="楷体" w:cs="楷体"/>
          <w:color w:val="auto"/>
          <w:spacing w:val="6"/>
          <w:sz w:val="28"/>
          <w:szCs w:val="28"/>
          <w:highlight w:val="none"/>
        </w:rPr>
        <w:t>材原（辅）料技术及质量要求表》</w:t>
      </w:r>
      <w:r>
        <w:rPr>
          <w:rFonts w:hint="eastAsia" w:ascii="楷体" w:hAnsi="楷体" w:eastAsia="楷体" w:cs="楷体"/>
          <w:color w:val="auto"/>
          <w:spacing w:val="-41"/>
          <w:sz w:val="28"/>
          <w:szCs w:val="28"/>
          <w:highlight w:val="none"/>
        </w:rPr>
        <w:t xml:space="preserve"> </w:t>
      </w:r>
      <w:r>
        <w:rPr>
          <w:rFonts w:hint="eastAsia" w:ascii="楷体" w:hAnsi="楷体" w:eastAsia="楷体" w:cs="楷体"/>
          <w:color w:val="auto"/>
          <w:spacing w:val="6"/>
          <w:sz w:val="28"/>
          <w:szCs w:val="28"/>
          <w:highlight w:val="none"/>
        </w:rPr>
        <w:t>。</w:t>
      </w:r>
    </w:p>
    <w:p w14:paraId="3FB56F8B">
      <w:pPr>
        <w:pStyle w:val="5"/>
        <w:spacing w:before="18" w:line="201" w:lineRule="auto"/>
        <w:ind w:left="500"/>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一</w:t>
      </w:r>
      <w:r>
        <w:rPr>
          <w:rFonts w:hint="eastAsia" w:ascii="楷体" w:hAnsi="楷体" w:eastAsia="楷体" w:cs="楷体"/>
          <w:b/>
          <w:bCs/>
          <w:color w:val="auto"/>
          <w:spacing w:val="-35"/>
          <w:sz w:val="28"/>
          <w:szCs w:val="28"/>
          <w:highlight w:val="none"/>
        </w:rPr>
        <w:t xml:space="preserve"> </w:t>
      </w:r>
      <w:r>
        <w:rPr>
          <w:rFonts w:hint="eastAsia" w:ascii="楷体" w:hAnsi="楷体" w:eastAsia="楷体" w:cs="楷体"/>
          <w:b/>
          <w:bCs/>
          <w:color w:val="auto"/>
          <w:sz w:val="28"/>
          <w:szCs w:val="28"/>
          <w:highlight w:val="none"/>
        </w:rPr>
        <w:t>、合同期限</w:t>
      </w:r>
    </w:p>
    <w:p w14:paraId="6284E006">
      <w:pPr>
        <w:pStyle w:val="5"/>
        <w:spacing w:before="155" w:line="289" w:lineRule="auto"/>
        <w:ind w:left="1" w:right="38" w:firstLine="496"/>
        <w:rPr>
          <w:rFonts w:hint="eastAsia" w:ascii="楷体" w:hAnsi="楷体" w:eastAsia="楷体" w:cs="楷体"/>
          <w:color w:val="auto"/>
          <w:sz w:val="28"/>
          <w:szCs w:val="28"/>
          <w:highlight w:val="none"/>
        </w:rPr>
      </w:pPr>
      <w:r>
        <w:rPr>
          <w:rFonts w:hint="eastAsia" w:ascii="楷体" w:hAnsi="楷体" w:eastAsia="楷体" w:cs="楷体"/>
          <w:color w:val="auto"/>
          <w:spacing w:val="-6"/>
          <w:sz w:val="28"/>
          <w:szCs w:val="28"/>
          <w:highlight w:val="none"/>
        </w:rPr>
        <w:t>供货服务期</w:t>
      </w:r>
      <w:r>
        <w:rPr>
          <w:rFonts w:hint="eastAsia" w:ascii="楷体" w:hAnsi="楷体" w:eastAsia="楷体" w:cs="楷体"/>
          <w:color w:val="auto"/>
          <w:spacing w:val="-65"/>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58"/>
          <w:sz w:val="28"/>
          <w:szCs w:val="28"/>
          <w:highlight w:val="none"/>
        </w:rPr>
        <w:t xml:space="preserve"> </w:t>
      </w:r>
      <w:r>
        <w:rPr>
          <w:rFonts w:hint="eastAsia" w:ascii="楷体" w:hAnsi="楷体" w:eastAsia="楷体" w:cs="楷体"/>
          <w:color w:val="auto"/>
          <w:spacing w:val="-6"/>
          <w:sz w:val="28"/>
          <w:szCs w:val="28"/>
          <w:highlight w:val="none"/>
        </w:rPr>
        <w:t>年，</w:t>
      </w:r>
      <w:r>
        <w:rPr>
          <w:rFonts w:hint="eastAsia" w:ascii="楷体" w:hAnsi="楷体" w:eastAsia="楷体" w:cs="楷体"/>
          <w:color w:val="auto"/>
          <w:spacing w:val="-46"/>
          <w:sz w:val="28"/>
          <w:szCs w:val="28"/>
          <w:highlight w:val="none"/>
        </w:rPr>
        <w:t xml:space="preserve"> </w:t>
      </w:r>
      <w:r>
        <w:rPr>
          <w:rFonts w:hint="eastAsia" w:ascii="楷体" w:hAnsi="楷体" w:eastAsia="楷体" w:cs="楷体"/>
          <w:color w:val="auto"/>
          <w:spacing w:val="-6"/>
          <w:sz w:val="28"/>
          <w:szCs w:val="28"/>
          <w:highlight w:val="none"/>
        </w:rPr>
        <w:t>即</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6"/>
          <w:sz w:val="28"/>
          <w:szCs w:val="28"/>
          <w:highlight w:val="none"/>
        </w:rPr>
        <w:t>：</w:t>
      </w:r>
      <w:r>
        <w:rPr>
          <w:rFonts w:hint="eastAsia" w:ascii="楷体" w:hAnsi="楷体" w:eastAsia="楷体" w:cs="楷体"/>
          <w:color w:val="auto"/>
          <w:spacing w:val="-6"/>
          <w:sz w:val="28"/>
          <w:szCs w:val="28"/>
          <w:highlight w:val="none"/>
          <w:u w:val="single" w:color="auto"/>
        </w:rPr>
        <w:t xml:space="preserve">       </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pacing w:val="-6"/>
          <w:sz w:val="28"/>
          <w:szCs w:val="28"/>
          <w:highlight w:val="none"/>
        </w:rPr>
        <w:t>年</w:t>
      </w:r>
      <w:r>
        <w:rPr>
          <w:rFonts w:hint="eastAsia" w:ascii="楷体" w:hAnsi="楷体" w:eastAsia="楷体" w:cs="楷体"/>
          <w:color w:val="auto"/>
          <w:spacing w:val="-62"/>
          <w:sz w:val="28"/>
          <w:szCs w:val="28"/>
          <w:highlight w:val="none"/>
        </w:rPr>
        <w:t xml:space="preserve"> </w:t>
      </w:r>
      <w:r>
        <w:rPr>
          <w:rFonts w:hint="eastAsia" w:ascii="楷体" w:hAnsi="楷体" w:eastAsia="楷体" w:cs="楷体"/>
          <w:color w:val="auto"/>
          <w:sz w:val="28"/>
          <w:szCs w:val="28"/>
          <w:highlight w:val="none"/>
          <w:u w:val="single" w:color="auto"/>
        </w:rPr>
        <w:t xml:space="preserve">         </w:t>
      </w:r>
      <w:r>
        <w:rPr>
          <w:rFonts w:hint="eastAsia" w:ascii="楷体" w:hAnsi="楷体" w:eastAsia="楷体" w:cs="楷体"/>
          <w:color w:val="auto"/>
          <w:spacing w:val="-56"/>
          <w:sz w:val="28"/>
          <w:szCs w:val="28"/>
          <w:highlight w:val="none"/>
        </w:rPr>
        <w:t xml:space="preserve"> </w:t>
      </w:r>
      <w:r>
        <w:rPr>
          <w:rFonts w:hint="eastAsia" w:ascii="楷体" w:hAnsi="楷体" w:eastAsia="楷体" w:cs="楷体"/>
          <w:color w:val="auto"/>
          <w:spacing w:val="-6"/>
          <w:sz w:val="28"/>
          <w:szCs w:val="28"/>
          <w:highlight w:val="none"/>
        </w:rPr>
        <w:t>月</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10"/>
          <w:sz w:val="28"/>
          <w:szCs w:val="28"/>
          <w:highlight w:val="none"/>
        </w:rPr>
        <w:t xml:space="preserve"> </w:t>
      </w:r>
      <w:r>
        <w:rPr>
          <w:rFonts w:hint="eastAsia" w:ascii="楷体" w:hAnsi="楷体" w:eastAsia="楷体" w:cs="楷体"/>
          <w:color w:val="auto"/>
          <w:spacing w:val="-6"/>
          <w:sz w:val="28"/>
          <w:szCs w:val="28"/>
          <w:highlight w:val="none"/>
        </w:rPr>
        <w:t>日至</w:t>
      </w:r>
      <w:r>
        <w:rPr>
          <w:rFonts w:hint="eastAsia" w:ascii="楷体" w:hAnsi="楷体" w:eastAsia="楷体" w:cs="楷体"/>
          <w:color w:val="auto"/>
          <w:spacing w:val="-61"/>
          <w:sz w:val="28"/>
          <w:szCs w:val="28"/>
          <w:highlight w:val="none"/>
        </w:rPr>
        <w:t xml:space="preserve"> </w:t>
      </w:r>
      <w:r>
        <w:rPr>
          <w:rFonts w:hint="eastAsia" w:ascii="楷体" w:hAnsi="楷体" w:eastAsia="楷体" w:cs="楷体"/>
          <w:color w:val="auto"/>
          <w:sz w:val="28"/>
          <w:szCs w:val="28"/>
          <w:highlight w:val="none"/>
          <w:u w:val="single" w:color="auto"/>
        </w:rPr>
        <w:t xml:space="preserve">         </w:t>
      </w:r>
      <w:r>
        <w:rPr>
          <w:rFonts w:hint="eastAsia" w:ascii="楷体" w:hAnsi="楷体" w:eastAsia="楷体" w:cs="楷体"/>
          <w:color w:val="auto"/>
          <w:spacing w:val="-60"/>
          <w:sz w:val="28"/>
          <w:szCs w:val="28"/>
          <w:highlight w:val="none"/>
        </w:rPr>
        <w:t xml:space="preserve"> </w:t>
      </w:r>
      <w:r>
        <w:rPr>
          <w:rFonts w:hint="eastAsia" w:ascii="楷体" w:hAnsi="楷体" w:eastAsia="楷体" w:cs="楷体"/>
          <w:color w:val="auto"/>
          <w:spacing w:val="-6"/>
          <w:sz w:val="28"/>
          <w:szCs w:val="28"/>
          <w:highlight w:val="none"/>
        </w:rPr>
        <w:t>年</w:t>
      </w:r>
      <w:r>
        <w:rPr>
          <w:rFonts w:hint="eastAsia" w:ascii="楷体" w:hAnsi="楷体" w:eastAsia="楷体" w:cs="楷体"/>
          <w:color w:val="auto"/>
          <w:spacing w:val="-62"/>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57"/>
          <w:sz w:val="28"/>
          <w:szCs w:val="28"/>
          <w:highlight w:val="none"/>
        </w:rPr>
        <w:t xml:space="preserve"> </w:t>
      </w:r>
      <w:r>
        <w:rPr>
          <w:rFonts w:hint="eastAsia" w:ascii="楷体" w:hAnsi="楷体" w:eastAsia="楷体" w:cs="楷体"/>
          <w:color w:val="auto"/>
          <w:spacing w:val="-6"/>
          <w:sz w:val="28"/>
          <w:szCs w:val="28"/>
          <w:highlight w:val="none"/>
        </w:rPr>
        <w:t>月</w:t>
      </w:r>
      <w:r>
        <w:rPr>
          <w:rFonts w:hint="eastAsia" w:ascii="楷体" w:hAnsi="楷体" w:eastAsia="楷体" w:cs="楷体"/>
          <w:color w:val="auto"/>
          <w:spacing w:val="-62"/>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9"/>
          <w:sz w:val="28"/>
          <w:szCs w:val="28"/>
          <w:highlight w:val="none"/>
        </w:rPr>
        <w:t xml:space="preserve"> </w:t>
      </w:r>
      <w:r>
        <w:rPr>
          <w:rFonts w:hint="eastAsia" w:ascii="楷体" w:hAnsi="楷体" w:eastAsia="楷体" w:cs="楷体"/>
          <w:color w:val="auto"/>
          <w:spacing w:val="-6"/>
          <w:sz w:val="28"/>
          <w:szCs w:val="28"/>
          <w:highlight w:val="none"/>
        </w:rPr>
        <w:t>日止</w:t>
      </w:r>
      <w:r>
        <w:rPr>
          <w:rFonts w:hint="eastAsia" w:ascii="楷体" w:hAnsi="楷体" w:eastAsia="楷体" w:cs="楷体"/>
          <w:color w:val="auto"/>
          <w:spacing w:val="-23"/>
          <w:sz w:val="28"/>
          <w:szCs w:val="28"/>
          <w:highlight w:val="none"/>
        </w:rPr>
        <w:t xml:space="preserve"> </w:t>
      </w:r>
      <w:r>
        <w:rPr>
          <w:rFonts w:hint="eastAsia" w:ascii="楷体" w:hAnsi="楷体" w:eastAsia="楷体" w:cs="楷体"/>
          <w:color w:val="auto"/>
          <w:spacing w:val="-6"/>
          <w:sz w:val="28"/>
          <w:szCs w:val="28"/>
          <w:highlight w:val="none"/>
        </w:rPr>
        <w:t>；</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合同一年一签，即：</w:t>
      </w:r>
      <w:r>
        <w:rPr>
          <w:rFonts w:hint="eastAsia" w:ascii="楷体" w:hAnsi="楷体" w:eastAsia="楷体" w:cs="楷体"/>
          <w:color w:val="auto"/>
          <w:spacing w:val="-5"/>
          <w:sz w:val="28"/>
          <w:szCs w:val="28"/>
          <w:highlight w:val="none"/>
          <w:u w:val="single" w:color="auto"/>
        </w:rPr>
        <w:t xml:space="preserve">       </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pacing w:val="-5"/>
          <w:sz w:val="28"/>
          <w:szCs w:val="28"/>
          <w:highlight w:val="none"/>
        </w:rPr>
        <w:t>年</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0"/>
          <w:sz w:val="28"/>
          <w:szCs w:val="28"/>
          <w:highlight w:val="none"/>
        </w:rPr>
        <w:t xml:space="preserve"> </w:t>
      </w:r>
      <w:r>
        <w:rPr>
          <w:rFonts w:hint="eastAsia" w:ascii="楷体" w:hAnsi="楷体" w:eastAsia="楷体" w:cs="楷体"/>
          <w:color w:val="auto"/>
          <w:spacing w:val="-5"/>
          <w:sz w:val="28"/>
          <w:szCs w:val="28"/>
          <w:highlight w:val="none"/>
        </w:rPr>
        <w:t>月</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12"/>
          <w:sz w:val="28"/>
          <w:szCs w:val="28"/>
          <w:highlight w:val="none"/>
        </w:rPr>
        <w:t xml:space="preserve"> </w:t>
      </w:r>
      <w:r>
        <w:rPr>
          <w:rFonts w:hint="eastAsia" w:ascii="楷体" w:hAnsi="楷体" w:eastAsia="楷体" w:cs="楷体"/>
          <w:color w:val="auto"/>
          <w:spacing w:val="-5"/>
          <w:sz w:val="28"/>
          <w:szCs w:val="28"/>
          <w:highlight w:val="none"/>
        </w:rPr>
        <w:t>日至</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1"/>
          <w:sz w:val="28"/>
          <w:szCs w:val="28"/>
          <w:highlight w:val="none"/>
        </w:rPr>
        <w:t xml:space="preserve"> </w:t>
      </w:r>
      <w:r>
        <w:rPr>
          <w:rFonts w:hint="eastAsia" w:ascii="楷体" w:hAnsi="楷体" w:eastAsia="楷体" w:cs="楷体"/>
          <w:color w:val="auto"/>
          <w:spacing w:val="-5"/>
          <w:sz w:val="28"/>
          <w:szCs w:val="28"/>
          <w:highlight w:val="none"/>
        </w:rPr>
        <w:t>年</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2"/>
          <w:sz w:val="28"/>
          <w:szCs w:val="28"/>
          <w:highlight w:val="none"/>
        </w:rPr>
        <w:t xml:space="preserve"> </w:t>
      </w:r>
      <w:r>
        <w:rPr>
          <w:rFonts w:hint="eastAsia" w:ascii="楷体" w:hAnsi="楷体" w:eastAsia="楷体" w:cs="楷体"/>
          <w:color w:val="auto"/>
          <w:spacing w:val="-5"/>
          <w:sz w:val="28"/>
          <w:szCs w:val="28"/>
          <w:highlight w:val="none"/>
        </w:rPr>
        <w:t>月</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5"/>
          <w:sz w:val="28"/>
          <w:szCs w:val="28"/>
          <w:highlight w:val="none"/>
        </w:rPr>
        <w:t>日止。如采用招投标</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6"/>
          <w:sz w:val="28"/>
          <w:szCs w:val="28"/>
          <w:highlight w:val="none"/>
        </w:rPr>
        <w:t>方式确定管理服务对象的，则本合同期限与招投标文件保持一致。</w:t>
      </w:r>
    </w:p>
    <w:p w14:paraId="1D456A9E">
      <w:pPr>
        <w:pStyle w:val="5"/>
        <w:spacing w:before="15" w:line="200" w:lineRule="auto"/>
        <w:jc w:val="right"/>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服务期内，</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z w:val="28"/>
          <w:szCs w:val="28"/>
          <w:highlight w:val="none"/>
        </w:rPr>
        <w:t>国家</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z w:val="28"/>
          <w:szCs w:val="28"/>
          <w:highlight w:val="none"/>
        </w:rPr>
        <w:t>自治区如发布新的规定</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z w:val="28"/>
          <w:szCs w:val="28"/>
          <w:highlight w:val="none"/>
        </w:rPr>
        <w:t>，按照国家</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z w:val="28"/>
          <w:szCs w:val="28"/>
          <w:highlight w:val="none"/>
        </w:rPr>
        <w:t>自治区新的规定执行。</w:t>
      </w:r>
    </w:p>
    <w:p w14:paraId="64F65D20">
      <w:pPr>
        <w:pStyle w:val="5"/>
        <w:spacing w:before="155" w:line="200" w:lineRule="auto"/>
        <w:ind w:left="500"/>
        <w:rPr>
          <w:rFonts w:hint="eastAsia" w:ascii="楷体" w:hAnsi="楷体" w:eastAsia="楷体" w:cs="楷体"/>
          <w:color w:val="auto"/>
          <w:sz w:val="28"/>
          <w:szCs w:val="28"/>
          <w:highlight w:val="none"/>
        </w:rPr>
      </w:pPr>
      <w:r>
        <w:rPr>
          <w:rFonts w:hint="eastAsia" w:ascii="楷体" w:hAnsi="楷体" w:eastAsia="楷体" w:cs="楷体"/>
          <w:b/>
          <w:bCs/>
          <w:color w:val="auto"/>
          <w:spacing w:val="4"/>
          <w:sz w:val="28"/>
          <w:szCs w:val="28"/>
          <w:highlight w:val="none"/>
        </w:rPr>
        <w:t>二</w:t>
      </w:r>
      <w:r>
        <w:rPr>
          <w:rFonts w:hint="eastAsia" w:ascii="楷体" w:hAnsi="楷体" w:eastAsia="楷体" w:cs="楷体"/>
          <w:b/>
          <w:bCs/>
          <w:color w:val="auto"/>
          <w:spacing w:val="-36"/>
          <w:sz w:val="28"/>
          <w:szCs w:val="28"/>
          <w:highlight w:val="none"/>
        </w:rPr>
        <w:t xml:space="preserve"> </w:t>
      </w:r>
      <w:r>
        <w:rPr>
          <w:rFonts w:hint="eastAsia" w:ascii="楷体" w:hAnsi="楷体" w:eastAsia="楷体" w:cs="楷体"/>
          <w:b/>
          <w:bCs/>
          <w:color w:val="auto"/>
          <w:spacing w:val="4"/>
          <w:sz w:val="28"/>
          <w:szCs w:val="28"/>
          <w:highlight w:val="none"/>
        </w:rPr>
        <w:t>、合同金额</w:t>
      </w:r>
      <w:r>
        <w:rPr>
          <w:rFonts w:hint="eastAsia" w:ascii="楷体" w:hAnsi="楷体" w:eastAsia="楷体" w:cs="楷体"/>
          <w:b/>
          <w:bCs/>
          <w:color w:val="auto"/>
          <w:spacing w:val="-38"/>
          <w:sz w:val="28"/>
          <w:szCs w:val="28"/>
          <w:highlight w:val="none"/>
        </w:rPr>
        <w:t xml:space="preserve"> </w:t>
      </w:r>
      <w:r>
        <w:rPr>
          <w:rFonts w:hint="eastAsia" w:ascii="楷体" w:hAnsi="楷体" w:eastAsia="楷体" w:cs="楷体"/>
          <w:b/>
          <w:bCs/>
          <w:color w:val="auto"/>
          <w:spacing w:val="4"/>
          <w:sz w:val="28"/>
          <w:szCs w:val="28"/>
          <w:highlight w:val="none"/>
        </w:rPr>
        <w:t>、食材供应的品种及单价</w:t>
      </w:r>
    </w:p>
    <w:p w14:paraId="64C6C544">
      <w:pPr>
        <w:pStyle w:val="5"/>
        <w:spacing w:before="155" w:line="260" w:lineRule="auto"/>
        <w:ind w:left="2" w:right="45" w:firstLine="486"/>
        <w:rPr>
          <w:rFonts w:hint="eastAsia" w:ascii="楷体" w:hAnsi="楷体" w:eastAsia="楷体" w:cs="楷体"/>
          <w:color w:val="auto"/>
          <w:sz w:val="28"/>
          <w:szCs w:val="28"/>
          <w:highlight w:val="none"/>
        </w:rPr>
      </w:pPr>
      <w:r>
        <w:rPr>
          <w:rFonts w:hint="eastAsia" w:ascii="楷体" w:hAnsi="楷体" w:eastAsia="楷体" w:cs="楷体"/>
          <w:color w:val="auto"/>
          <w:spacing w:val="4"/>
          <w:sz w:val="28"/>
          <w:szCs w:val="28"/>
          <w:highlight w:val="none"/>
        </w:rPr>
        <w:t>（一）预计年采购金额为</w:t>
      </w:r>
      <w:r>
        <w:rPr>
          <w:rFonts w:hint="eastAsia" w:ascii="楷体" w:hAnsi="楷体" w:eastAsia="楷体" w:cs="楷体"/>
          <w:color w:val="auto"/>
          <w:spacing w:val="-52"/>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5"/>
          <w:sz w:val="28"/>
          <w:szCs w:val="28"/>
          <w:highlight w:val="none"/>
        </w:rPr>
        <w:t xml:space="preserve"> </w:t>
      </w:r>
      <w:r>
        <w:rPr>
          <w:rFonts w:hint="eastAsia" w:ascii="楷体" w:hAnsi="楷体" w:eastAsia="楷体" w:cs="楷体"/>
          <w:color w:val="auto"/>
          <w:spacing w:val="4"/>
          <w:sz w:val="28"/>
          <w:szCs w:val="28"/>
          <w:highlight w:val="none"/>
        </w:rPr>
        <w:t>万元（本合同具体金额：学校按照国家和自治区</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有关规定采购贫困地区农副产品之外的实际发生采购金额</w:t>
      </w:r>
      <w:r>
        <w:rPr>
          <w:rFonts w:hint="eastAsia" w:ascii="楷体" w:hAnsi="楷体" w:eastAsia="楷体" w:cs="楷体"/>
          <w:color w:val="auto"/>
          <w:spacing w:val="-15"/>
          <w:sz w:val="28"/>
          <w:szCs w:val="28"/>
          <w:highlight w:val="none"/>
        </w:rPr>
        <w:t xml:space="preserve"> </w:t>
      </w:r>
      <w:r>
        <w:rPr>
          <w:rFonts w:hint="eastAsia" w:ascii="楷体" w:hAnsi="楷体" w:eastAsia="楷体" w:cs="楷体"/>
          <w:color w:val="auto"/>
          <w:spacing w:val="4"/>
          <w:sz w:val="28"/>
          <w:szCs w:val="28"/>
          <w:highlight w:val="none"/>
        </w:rPr>
        <w:t>，最终以实际配送数量和</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1"/>
          <w:sz w:val="28"/>
          <w:szCs w:val="28"/>
          <w:highlight w:val="none"/>
        </w:rPr>
        <w:t>范围进行结算）。</w:t>
      </w:r>
    </w:p>
    <w:p w14:paraId="61AF3185">
      <w:pPr>
        <w:pStyle w:val="5"/>
        <w:spacing w:before="164" w:line="246" w:lineRule="auto"/>
        <w:ind w:firstLine="489"/>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w:t>
      </w:r>
      <w:r>
        <w:rPr>
          <w:rFonts w:hint="eastAsia" w:ascii="楷体" w:hAnsi="楷体" w:eastAsia="楷体" w:cs="楷体"/>
          <w:color w:val="auto"/>
          <w:spacing w:val="-4"/>
          <w:sz w:val="28"/>
          <w:szCs w:val="28"/>
          <w:highlight w:val="none"/>
        </w:rPr>
        <w:t xml:space="preserve"> </w:t>
      </w:r>
      <w:r>
        <w:rPr>
          <w:rFonts w:hint="eastAsia" w:ascii="楷体" w:hAnsi="楷体" w:eastAsia="楷体" w:cs="楷体"/>
          <w:color w:val="auto"/>
          <w:spacing w:val="1"/>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1"/>
          <w:sz w:val="28"/>
          <w:szCs w:val="28"/>
          <w:highlight w:val="none"/>
        </w:rPr>
        <w:t>）本次招标实行定点采购的食堂原（辅）材料为以下项目</w:t>
      </w:r>
      <w:r>
        <w:rPr>
          <w:rFonts w:hint="eastAsia" w:ascii="楷体" w:hAnsi="楷体" w:eastAsia="楷体" w:cs="楷体"/>
          <w:color w:val="auto"/>
          <w:spacing w:val="-20"/>
          <w:sz w:val="28"/>
          <w:szCs w:val="28"/>
          <w:highlight w:val="none"/>
        </w:rPr>
        <w:t xml:space="preserve"> </w:t>
      </w:r>
      <w:r>
        <w:rPr>
          <w:rFonts w:hint="eastAsia" w:ascii="楷体" w:hAnsi="楷体" w:eastAsia="楷体" w:cs="楷体"/>
          <w:color w:val="auto"/>
          <w:spacing w:val="1"/>
          <w:sz w:val="28"/>
          <w:szCs w:val="28"/>
          <w:highlight w:val="none"/>
        </w:rPr>
        <w:t>：大米</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1"/>
          <w:sz w:val="28"/>
          <w:szCs w:val="28"/>
          <w:highlight w:val="none"/>
        </w:rPr>
        <w:t>、面粉、</w:t>
      </w:r>
      <w:r>
        <w:rPr>
          <w:rFonts w:hint="eastAsia" w:ascii="楷体" w:hAnsi="楷体" w:eastAsia="楷体" w:cs="楷体"/>
          <w:color w:val="auto"/>
          <w:sz w:val="28"/>
          <w:szCs w:val="28"/>
          <w:highlight w:val="none"/>
        </w:rPr>
        <w:t xml:space="preserve"> 食用油</w:t>
      </w:r>
      <w:r>
        <w:rPr>
          <w:rFonts w:hint="eastAsia" w:ascii="楷体" w:hAnsi="楷体" w:eastAsia="楷体" w:cs="楷体"/>
          <w:color w:val="auto"/>
          <w:spacing w:val="-27"/>
          <w:sz w:val="28"/>
          <w:szCs w:val="28"/>
          <w:highlight w:val="none"/>
        </w:rPr>
        <w:t xml:space="preserve"> </w:t>
      </w:r>
      <w:r>
        <w:rPr>
          <w:rFonts w:hint="eastAsia" w:ascii="楷体" w:hAnsi="楷体" w:eastAsia="楷体" w:cs="楷体"/>
          <w:color w:val="auto"/>
          <w:sz w:val="28"/>
          <w:szCs w:val="28"/>
          <w:highlight w:val="none"/>
        </w:rPr>
        <w:t>、调味品</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、肉</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z w:val="28"/>
          <w:szCs w:val="28"/>
          <w:highlight w:val="none"/>
        </w:rPr>
        <w:t>、禽蛋</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、蔬菜</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、豆制品</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z w:val="28"/>
          <w:szCs w:val="28"/>
          <w:highlight w:val="none"/>
        </w:rPr>
        <w:t>、水果等食品。</w:t>
      </w:r>
    </w:p>
    <w:p w14:paraId="58604EDA">
      <w:pPr>
        <w:pStyle w:val="5"/>
        <w:tabs>
          <w:tab w:val="right" w:pos="8387"/>
        </w:tabs>
        <w:spacing w:before="155" w:line="200" w:lineRule="auto"/>
        <w:ind w:left="504"/>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三</w:t>
      </w:r>
      <w:r>
        <w:rPr>
          <w:rFonts w:hint="eastAsia" w:ascii="楷体" w:hAnsi="楷体" w:eastAsia="楷体" w:cs="楷体"/>
          <w:b/>
          <w:bCs/>
          <w:color w:val="auto"/>
          <w:spacing w:val="-27"/>
          <w:sz w:val="28"/>
          <w:szCs w:val="28"/>
          <w:highlight w:val="none"/>
        </w:rPr>
        <w:t xml:space="preserve"> </w:t>
      </w:r>
      <w:r>
        <w:rPr>
          <w:rFonts w:hint="eastAsia" w:ascii="楷体" w:hAnsi="楷体" w:eastAsia="楷体" w:cs="楷体"/>
          <w:b/>
          <w:bCs/>
          <w:color w:val="auto"/>
          <w:sz w:val="28"/>
          <w:szCs w:val="28"/>
          <w:highlight w:val="none"/>
        </w:rPr>
        <w:t>、交货地点</w:t>
      </w:r>
      <w:r>
        <w:rPr>
          <w:rFonts w:hint="eastAsia" w:ascii="楷体" w:hAnsi="楷体" w:eastAsia="楷体" w:cs="楷体"/>
          <w:b/>
          <w:bCs/>
          <w:color w:val="auto"/>
          <w:spacing w:val="-38"/>
          <w:sz w:val="28"/>
          <w:szCs w:val="28"/>
          <w:highlight w:val="none"/>
        </w:rPr>
        <w:t xml:space="preserve"> </w:t>
      </w:r>
      <w:r>
        <w:rPr>
          <w:rFonts w:hint="eastAsia" w:ascii="楷体" w:hAnsi="楷体" w:eastAsia="楷体" w:cs="楷体"/>
          <w:b/>
          <w:bCs/>
          <w:color w:val="auto"/>
          <w:sz w:val="28"/>
          <w:szCs w:val="28"/>
          <w:highlight w:val="none"/>
        </w:rPr>
        <w:t>、时间</w:t>
      </w:r>
      <w:r>
        <w:rPr>
          <w:rFonts w:hint="eastAsia" w:ascii="楷体" w:hAnsi="楷体" w:eastAsia="楷体" w:cs="楷体"/>
          <w:b/>
          <w:bCs/>
          <w:color w:val="auto"/>
          <w:spacing w:val="-36"/>
          <w:sz w:val="28"/>
          <w:szCs w:val="28"/>
          <w:highlight w:val="none"/>
        </w:rPr>
        <w:t xml:space="preserve"> </w:t>
      </w:r>
      <w:r>
        <w:rPr>
          <w:rFonts w:hint="eastAsia" w:ascii="楷体" w:hAnsi="楷体" w:eastAsia="楷体" w:cs="楷体"/>
          <w:b/>
          <w:bCs/>
          <w:color w:val="auto"/>
          <w:sz w:val="28"/>
          <w:szCs w:val="28"/>
          <w:highlight w:val="none"/>
        </w:rPr>
        <w:t>、数量及验</w:t>
      </w:r>
    </w:p>
    <w:p w14:paraId="1A963D9C">
      <w:pPr>
        <w:pStyle w:val="5"/>
        <w:spacing w:before="103" w:line="246" w:lineRule="auto"/>
        <w:ind w:right="90" w:firstLine="487"/>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（一）交货地点：乙方根据配送范围内学校具体要求将产品送至指定地方即配</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pacing w:val="5"/>
          <w:sz w:val="28"/>
          <w:szCs w:val="28"/>
          <w:highlight w:val="none"/>
        </w:rPr>
        <w:t>送目标学校内</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5"/>
          <w:sz w:val="28"/>
          <w:szCs w:val="28"/>
          <w:highlight w:val="none"/>
        </w:rPr>
        <w:t>，原则上送至学校食堂。</w:t>
      </w:r>
    </w:p>
    <w:p w14:paraId="224C1B56">
      <w:pPr>
        <w:pStyle w:val="5"/>
        <w:spacing w:before="155"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2"/>
          <w:sz w:val="28"/>
          <w:szCs w:val="28"/>
          <w:highlight w:val="none"/>
        </w:rPr>
        <w:t>二</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pacing w:val="2"/>
          <w:sz w:val="28"/>
          <w:szCs w:val="28"/>
          <w:highlight w:val="none"/>
        </w:rPr>
        <w:t>）数量：</w:t>
      </w:r>
      <w:r>
        <w:rPr>
          <w:rFonts w:hint="eastAsia" w:ascii="楷体" w:hAnsi="楷体" w:eastAsia="楷体" w:cs="楷体"/>
          <w:color w:val="auto"/>
          <w:spacing w:val="-40"/>
          <w:sz w:val="28"/>
          <w:szCs w:val="28"/>
          <w:highlight w:val="none"/>
        </w:rPr>
        <w:t xml:space="preserve"> </w:t>
      </w:r>
      <w:r>
        <w:rPr>
          <w:rFonts w:hint="eastAsia" w:ascii="楷体" w:hAnsi="楷体" w:eastAsia="楷体" w:cs="楷体"/>
          <w:color w:val="auto"/>
          <w:spacing w:val="2"/>
          <w:sz w:val="28"/>
          <w:szCs w:val="28"/>
          <w:highlight w:val="none"/>
        </w:rPr>
        <w:t>以甲乙双方签字确认后的配送验收单</w:t>
      </w:r>
      <w:r>
        <w:rPr>
          <w:rFonts w:hint="eastAsia" w:ascii="楷体" w:hAnsi="楷体" w:eastAsia="楷体" w:cs="楷体"/>
          <w:color w:val="auto"/>
          <w:spacing w:val="1"/>
          <w:sz w:val="28"/>
          <w:szCs w:val="28"/>
          <w:highlight w:val="none"/>
        </w:rPr>
        <w:t>为准。</w:t>
      </w:r>
    </w:p>
    <w:p w14:paraId="241750B6">
      <w:pPr>
        <w:pStyle w:val="5"/>
        <w:spacing w:before="162"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6"/>
          <w:sz w:val="28"/>
          <w:szCs w:val="28"/>
          <w:highlight w:val="none"/>
        </w:rPr>
        <w:t>（三）验收：</w:t>
      </w:r>
    </w:p>
    <w:p w14:paraId="4960FEEC">
      <w:pPr>
        <w:pStyle w:val="5"/>
        <w:spacing w:before="166" w:line="200" w:lineRule="auto"/>
        <w:ind w:left="510"/>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1.在收到配送货物的现场，</w:t>
      </w:r>
      <w:r>
        <w:rPr>
          <w:rFonts w:hint="eastAsia" w:ascii="楷体" w:hAnsi="楷体" w:eastAsia="楷体" w:cs="楷体"/>
          <w:color w:val="auto"/>
          <w:spacing w:val="-34"/>
          <w:sz w:val="28"/>
          <w:szCs w:val="28"/>
          <w:highlight w:val="none"/>
        </w:rPr>
        <w:t xml:space="preserve"> </w:t>
      </w:r>
      <w:r>
        <w:rPr>
          <w:rFonts w:hint="eastAsia" w:ascii="楷体" w:hAnsi="楷体" w:eastAsia="楷体" w:cs="楷体"/>
          <w:color w:val="auto"/>
          <w:spacing w:val="5"/>
          <w:sz w:val="28"/>
          <w:szCs w:val="28"/>
          <w:highlight w:val="none"/>
        </w:rPr>
        <w:t>由甲方指定负责人按照确定的订货清单验收。</w:t>
      </w:r>
    </w:p>
    <w:p w14:paraId="5A8ED73E">
      <w:pPr>
        <w:pStyle w:val="5"/>
        <w:spacing w:before="156" w:line="287" w:lineRule="auto"/>
        <w:ind w:left="500"/>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2.如甲方对产品的质量、数量、等级、包装有异议的，应在验</w:t>
      </w:r>
      <w:r>
        <w:rPr>
          <w:rFonts w:hint="eastAsia" w:ascii="楷体" w:hAnsi="楷体" w:eastAsia="楷体" w:cs="楷体"/>
          <w:color w:val="auto"/>
          <w:spacing w:val="1"/>
          <w:sz w:val="28"/>
          <w:szCs w:val="28"/>
          <w:highlight w:val="none"/>
        </w:rPr>
        <w:t>收时向乙方提出。</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3"/>
          <w:sz w:val="28"/>
          <w:szCs w:val="28"/>
          <w:highlight w:val="none"/>
        </w:rPr>
        <w:t>3.</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pacing w:val="3"/>
          <w:sz w:val="28"/>
          <w:szCs w:val="28"/>
          <w:highlight w:val="none"/>
        </w:rPr>
        <w:t>甲乙双方验收合格后</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3"/>
          <w:sz w:val="28"/>
          <w:szCs w:val="28"/>
          <w:highlight w:val="none"/>
        </w:rPr>
        <w:t>，应在配送验收清单上签字确认。</w:t>
      </w:r>
    </w:p>
    <w:p w14:paraId="3F265909">
      <w:pPr>
        <w:pStyle w:val="5"/>
        <w:spacing w:before="16" w:line="287" w:lineRule="auto"/>
        <w:ind w:right="92" w:firstLine="498"/>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4.对不符合质量的品种，</w:t>
      </w:r>
      <w:r>
        <w:rPr>
          <w:rFonts w:hint="eastAsia" w:ascii="楷体" w:hAnsi="楷体" w:eastAsia="楷体" w:cs="楷体"/>
          <w:color w:val="auto"/>
          <w:spacing w:val="-44"/>
          <w:sz w:val="28"/>
          <w:szCs w:val="28"/>
          <w:highlight w:val="none"/>
        </w:rPr>
        <w:t xml:space="preserve"> </w:t>
      </w:r>
      <w:r>
        <w:rPr>
          <w:rFonts w:hint="eastAsia" w:ascii="楷体" w:hAnsi="楷体" w:eastAsia="楷体" w:cs="楷体"/>
          <w:color w:val="auto"/>
          <w:spacing w:val="3"/>
          <w:sz w:val="28"/>
          <w:szCs w:val="28"/>
          <w:highlight w:val="none"/>
        </w:rPr>
        <w:t>甲方有权退货和要求乙方换货</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3"/>
          <w:sz w:val="28"/>
          <w:szCs w:val="28"/>
          <w:highlight w:val="none"/>
        </w:rPr>
        <w:t>，乙方应及时处</w:t>
      </w:r>
      <w:r>
        <w:rPr>
          <w:rFonts w:hint="eastAsia" w:ascii="楷体" w:hAnsi="楷体" w:eastAsia="楷体" w:cs="楷体"/>
          <w:color w:val="auto"/>
          <w:spacing w:val="2"/>
          <w:sz w:val="28"/>
          <w:szCs w:val="28"/>
          <w:highlight w:val="none"/>
        </w:rPr>
        <w:t>理</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2"/>
          <w:sz w:val="28"/>
          <w:szCs w:val="28"/>
          <w:highlight w:val="none"/>
        </w:rPr>
        <w:t>、解</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3"/>
          <w:sz w:val="28"/>
          <w:szCs w:val="28"/>
          <w:highlight w:val="none"/>
        </w:rPr>
        <w:t>决</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3"/>
          <w:sz w:val="28"/>
          <w:szCs w:val="28"/>
          <w:highlight w:val="none"/>
        </w:rPr>
        <w:t>，不得影响学校为学生供餐。</w:t>
      </w:r>
    </w:p>
    <w:p w14:paraId="6EAF4C9E">
      <w:pPr>
        <w:pStyle w:val="5"/>
        <w:spacing w:before="12" w:line="200" w:lineRule="auto"/>
        <w:ind w:left="522"/>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四</w:t>
      </w:r>
      <w:r>
        <w:rPr>
          <w:rFonts w:hint="eastAsia" w:ascii="楷体" w:hAnsi="楷体" w:eastAsia="楷体" w:cs="楷体"/>
          <w:b/>
          <w:bCs/>
          <w:color w:val="auto"/>
          <w:spacing w:val="-31"/>
          <w:sz w:val="28"/>
          <w:szCs w:val="28"/>
          <w:highlight w:val="none"/>
        </w:rPr>
        <w:t xml:space="preserve"> </w:t>
      </w:r>
      <w:r>
        <w:rPr>
          <w:rFonts w:hint="eastAsia" w:ascii="楷体" w:hAnsi="楷体" w:eastAsia="楷体" w:cs="楷体"/>
          <w:b/>
          <w:bCs/>
          <w:color w:val="auto"/>
          <w:sz w:val="28"/>
          <w:szCs w:val="28"/>
          <w:highlight w:val="none"/>
        </w:rPr>
        <w:t>、结算及付款方式</w:t>
      </w:r>
    </w:p>
    <w:p w14:paraId="5FADF101">
      <w:pPr>
        <w:pStyle w:val="5"/>
        <w:spacing w:before="159"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w:t>
      </w:r>
      <w:r>
        <w:rPr>
          <w:rFonts w:hint="eastAsia" w:ascii="楷体" w:hAnsi="楷体" w:eastAsia="楷体" w:cs="楷体"/>
          <w:color w:val="auto"/>
          <w:spacing w:val="-5"/>
          <w:sz w:val="28"/>
          <w:szCs w:val="28"/>
          <w:highlight w:val="none"/>
        </w:rPr>
        <w:t xml:space="preserve"> </w:t>
      </w:r>
      <w:r>
        <w:rPr>
          <w:rFonts w:hint="eastAsia" w:ascii="楷体" w:hAnsi="楷体" w:eastAsia="楷体" w:cs="楷体"/>
          <w:color w:val="auto"/>
          <w:spacing w:val="5"/>
          <w:sz w:val="28"/>
          <w:szCs w:val="28"/>
          <w:highlight w:val="none"/>
        </w:rPr>
        <w:t>甲乙双方应在月底完成当月供货有关情况核对工作。</w:t>
      </w:r>
    </w:p>
    <w:p w14:paraId="435E67CD">
      <w:pPr>
        <w:pStyle w:val="5"/>
        <w:spacing w:before="161" w:line="246" w:lineRule="auto"/>
        <w:ind w:left="2" w:right="90" w:firstLine="484"/>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w:t>
      </w:r>
      <w:r>
        <w:rPr>
          <w:rFonts w:hint="eastAsia" w:ascii="楷体" w:hAnsi="楷体" w:eastAsia="楷体" w:cs="楷体"/>
          <w:color w:val="auto"/>
          <w:spacing w:val="-6"/>
          <w:sz w:val="28"/>
          <w:szCs w:val="28"/>
          <w:highlight w:val="none"/>
        </w:rPr>
        <w:t xml:space="preserve"> </w:t>
      </w:r>
      <w:r>
        <w:rPr>
          <w:rFonts w:hint="eastAsia" w:ascii="楷体" w:hAnsi="楷体" w:eastAsia="楷体" w:cs="楷体"/>
          <w:color w:val="auto"/>
          <w:spacing w:val="-1"/>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1"/>
          <w:sz w:val="28"/>
          <w:szCs w:val="28"/>
          <w:highlight w:val="none"/>
        </w:rPr>
        <w:t>）乙方应于次月第一周</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1"/>
          <w:sz w:val="28"/>
          <w:szCs w:val="28"/>
          <w:highlight w:val="none"/>
        </w:rPr>
        <w:t>，向甲方提供上月货款的正规发票</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1"/>
          <w:sz w:val="28"/>
          <w:szCs w:val="28"/>
          <w:highlight w:val="none"/>
        </w:rPr>
        <w:t>，甲方经核实无</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异议后</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pacing w:val="5"/>
          <w:sz w:val="28"/>
          <w:szCs w:val="28"/>
          <w:highlight w:val="none"/>
        </w:rPr>
        <w:t>，在收到发票</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6"/>
          <w:sz w:val="28"/>
          <w:szCs w:val="28"/>
          <w:highlight w:val="none"/>
        </w:rPr>
        <w:t xml:space="preserve"> </w:t>
      </w:r>
      <w:r>
        <w:rPr>
          <w:rFonts w:hint="eastAsia" w:ascii="楷体" w:hAnsi="楷体" w:eastAsia="楷体" w:cs="楷体"/>
          <w:color w:val="auto"/>
          <w:spacing w:val="5"/>
          <w:sz w:val="28"/>
          <w:szCs w:val="28"/>
          <w:highlight w:val="none"/>
        </w:rPr>
        <w:t>个工作日内将上月采购款</w:t>
      </w:r>
      <w:r>
        <w:rPr>
          <w:rFonts w:hint="eastAsia" w:ascii="楷体" w:hAnsi="楷体" w:eastAsia="楷体" w:cs="楷体"/>
          <w:color w:val="auto"/>
          <w:spacing w:val="4"/>
          <w:sz w:val="28"/>
          <w:szCs w:val="28"/>
          <w:highlight w:val="none"/>
        </w:rPr>
        <w:t>支付给乙方。</w:t>
      </w:r>
    </w:p>
    <w:p w14:paraId="64A854F1">
      <w:pPr>
        <w:pStyle w:val="5"/>
        <w:spacing w:before="158"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6"/>
          <w:sz w:val="28"/>
          <w:szCs w:val="28"/>
          <w:highlight w:val="none"/>
        </w:rPr>
        <w:t>（三）付款方式</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6"/>
          <w:sz w:val="28"/>
          <w:szCs w:val="28"/>
          <w:highlight w:val="none"/>
        </w:rPr>
        <w:t>：公对公银行转账或公对个人（农户</w:t>
      </w:r>
      <w:r>
        <w:rPr>
          <w:rFonts w:hint="eastAsia" w:ascii="楷体" w:hAnsi="楷体" w:eastAsia="楷体" w:cs="楷体"/>
          <w:color w:val="auto"/>
          <w:spacing w:val="5"/>
          <w:sz w:val="28"/>
          <w:szCs w:val="28"/>
          <w:highlight w:val="none"/>
        </w:rPr>
        <w:t>）银行转账。</w:t>
      </w:r>
    </w:p>
    <w:p w14:paraId="4D39F42A">
      <w:pPr>
        <w:pStyle w:val="5"/>
        <w:spacing w:before="163"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 四</w:t>
      </w:r>
      <w:r>
        <w:rPr>
          <w:rFonts w:hint="eastAsia" w:ascii="楷体" w:hAnsi="楷体" w:eastAsia="楷体" w:cs="楷体"/>
          <w:color w:val="auto"/>
          <w:spacing w:val="-13"/>
          <w:sz w:val="28"/>
          <w:szCs w:val="28"/>
          <w:highlight w:val="none"/>
        </w:rPr>
        <w:t xml:space="preserve"> </w:t>
      </w:r>
      <w:r>
        <w:rPr>
          <w:rFonts w:hint="eastAsia" w:ascii="楷体" w:hAnsi="楷体" w:eastAsia="楷体" w:cs="楷体"/>
          <w:color w:val="auto"/>
          <w:spacing w:val="-3"/>
          <w:sz w:val="28"/>
          <w:szCs w:val="28"/>
          <w:highlight w:val="none"/>
        </w:rPr>
        <w:t>）其他结算方式：</w:t>
      </w:r>
      <w:r>
        <w:rPr>
          <w:rFonts w:hint="eastAsia" w:ascii="楷体" w:hAnsi="楷体" w:eastAsia="楷体" w:cs="楷体"/>
          <w:color w:val="auto"/>
          <w:spacing w:val="-3"/>
          <w:sz w:val="28"/>
          <w:szCs w:val="28"/>
          <w:highlight w:val="none"/>
          <w:u w:val="single" w:color="auto"/>
        </w:rPr>
        <w:t xml:space="preserve">                                       </w:t>
      </w:r>
    </w:p>
    <w:p w14:paraId="377A5363">
      <w:pPr>
        <w:pStyle w:val="5"/>
        <w:spacing w:before="163" w:line="246" w:lineRule="auto"/>
        <w:ind w:left="2" w:right="15" w:firstLine="484"/>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（五）合同期满或中途解除合同，双方应当按照</w:t>
      </w:r>
      <w:r>
        <w:rPr>
          <w:rFonts w:hint="eastAsia" w:ascii="楷体" w:hAnsi="楷体" w:eastAsia="楷体" w:cs="楷体"/>
          <w:color w:val="auto"/>
          <w:sz w:val="28"/>
          <w:szCs w:val="28"/>
          <w:highlight w:val="none"/>
        </w:rPr>
        <w:t xml:space="preserve">本合同的约定进行对账和结算， </w:t>
      </w:r>
      <w:r>
        <w:rPr>
          <w:rFonts w:hint="eastAsia" w:ascii="楷体" w:hAnsi="楷体" w:eastAsia="楷体" w:cs="楷体"/>
          <w:color w:val="auto"/>
          <w:spacing w:val="4"/>
          <w:sz w:val="28"/>
          <w:szCs w:val="28"/>
          <w:highlight w:val="none"/>
        </w:rPr>
        <w:t>确定未结算的价款，</w:t>
      </w:r>
      <w:r>
        <w:rPr>
          <w:rFonts w:hint="eastAsia" w:ascii="楷体" w:hAnsi="楷体" w:eastAsia="楷体" w:cs="楷体"/>
          <w:color w:val="auto"/>
          <w:spacing w:val="-34"/>
          <w:sz w:val="28"/>
          <w:szCs w:val="28"/>
          <w:highlight w:val="none"/>
        </w:rPr>
        <w:t xml:space="preserve"> </w:t>
      </w:r>
      <w:r>
        <w:rPr>
          <w:rFonts w:hint="eastAsia" w:ascii="楷体" w:hAnsi="楷体" w:eastAsia="楷体" w:cs="楷体"/>
          <w:color w:val="auto"/>
          <w:spacing w:val="4"/>
          <w:sz w:val="28"/>
          <w:szCs w:val="28"/>
          <w:highlight w:val="none"/>
        </w:rPr>
        <w:t>甲方在确定价款后</w:t>
      </w:r>
      <w:r>
        <w:rPr>
          <w:rFonts w:hint="eastAsia" w:ascii="楷体" w:hAnsi="楷体" w:eastAsia="楷体" w:cs="楷体"/>
          <w:color w:val="auto"/>
          <w:spacing w:val="-61"/>
          <w:sz w:val="28"/>
          <w:szCs w:val="28"/>
          <w:highlight w:val="none"/>
        </w:rPr>
        <w:t xml:space="preserve"> </w:t>
      </w:r>
      <w:r>
        <w:rPr>
          <w:rFonts w:hint="eastAsia" w:ascii="楷体" w:hAnsi="楷体" w:eastAsia="楷体" w:cs="楷体"/>
          <w:color w:val="auto"/>
          <w:sz w:val="28"/>
          <w:szCs w:val="28"/>
          <w:highlight w:val="none"/>
          <w:u w:val="single" w:color="auto"/>
        </w:rPr>
        <w:t xml:space="preserve">         </w:t>
      </w:r>
      <w:r>
        <w:rPr>
          <w:rFonts w:hint="eastAsia" w:ascii="楷体" w:hAnsi="楷体" w:eastAsia="楷体" w:cs="楷体"/>
          <w:color w:val="auto"/>
          <w:spacing w:val="-40"/>
          <w:sz w:val="28"/>
          <w:szCs w:val="28"/>
          <w:highlight w:val="none"/>
        </w:rPr>
        <w:t xml:space="preserve"> </w:t>
      </w:r>
      <w:r>
        <w:rPr>
          <w:rFonts w:hint="eastAsia" w:ascii="楷体" w:hAnsi="楷体" w:eastAsia="楷体" w:cs="楷体"/>
          <w:color w:val="auto"/>
          <w:spacing w:val="4"/>
          <w:sz w:val="28"/>
          <w:szCs w:val="28"/>
          <w:highlight w:val="none"/>
        </w:rPr>
        <w:t>内</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pacing w:val="4"/>
          <w:sz w:val="28"/>
          <w:szCs w:val="28"/>
          <w:highlight w:val="none"/>
        </w:rPr>
        <w:t>，一次性结算乙方的所有款项。</w:t>
      </w:r>
    </w:p>
    <w:p w14:paraId="01871D70">
      <w:pPr>
        <w:pStyle w:val="5"/>
        <w:spacing w:before="157" w:line="200" w:lineRule="auto"/>
        <w:ind w:left="503"/>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五</w:t>
      </w:r>
      <w:r>
        <w:rPr>
          <w:rFonts w:hint="eastAsia" w:ascii="楷体" w:hAnsi="楷体" w:eastAsia="楷体" w:cs="楷体"/>
          <w:b/>
          <w:bCs/>
          <w:color w:val="auto"/>
          <w:spacing w:val="-31"/>
          <w:sz w:val="28"/>
          <w:szCs w:val="28"/>
          <w:highlight w:val="none"/>
        </w:rPr>
        <w:t xml:space="preserve"> </w:t>
      </w:r>
      <w:r>
        <w:rPr>
          <w:rFonts w:hint="eastAsia" w:ascii="楷体" w:hAnsi="楷体" w:eastAsia="楷体" w:cs="楷体"/>
          <w:b/>
          <w:bCs/>
          <w:color w:val="auto"/>
          <w:sz w:val="28"/>
          <w:szCs w:val="28"/>
          <w:highlight w:val="none"/>
        </w:rPr>
        <w:t>、履约保证金</w:t>
      </w:r>
    </w:p>
    <w:p w14:paraId="64BCE5F2">
      <w:pPr>
        <w:pStyle w:val="5"/>
        <w:spacing w:before="157" w:line="261" w:lineRule="auto"/>
        <w:ind w:right="71" w:firstLine="487"/>
        <w:rPr>
          <w:rFonts w:hint="eastAsia" w:ascii="楷体" w:hAnsi="楷体" w:eastAsia="楷体" w:cs="楷体"/>
          <w:color w:val="auto"/>
          <w:sz w:val="28"/>
          <w:szCs w:val="28"/>
          <w:highlight w:val="none"/>
        </w:rPr>
      </w:pPr>
      <w:r>
        <w:rPr>
          <w:rFonts w:hint="eastAsia" w:ascii="楷体" w:hAnsi="楷体" w:eastAsia="楷体" w:cs="楷体"/>
          <w:color w:val="auto"/>
          <w:spacing w:val="-6"/>
          <w:sz w:val="28"/>
          <w:szCs w:val="28"/>
          <w:highlight w:val="none"/>
        </w:rPr>
        <w:t>（一）乙方在签订合同后</w:t>
      </w:r>
      <w:r>
        <w:rPr>
          <w:rFonts w:hint="eastAsia" w:ascii="楷体" w:hAnsi="楷体" w:eastAsia="楷体" w:cs="楷体"/>
          <w:color w:val="auto"/>
          <w:spacing w:val="-6"/>
          <w:sz w:val="28"/>
          <w:szCs w:val="28"/>
          <w:highlight w:val="none"/>
          <w:u w:val="single" w:color="auto"/>
        </w:rPr>
        <w:t xml:space="preserve">          </w:t>
      </w:r>
      <w:r>
        <w:rPr>
          <w:rFonts w:hint="eastAsia" w:ascii="楷体" w:hAnsi="楷体" w:eastAsia="楷体" w:cs="楷体"/>
          <w:color w:val="auto"/>
          <w:spacing w:val="-68"/>
          <w:sz w:val="28"/>
          <w:szCs w:val="28"/>
          <w:highlight w:val="none"/>
        </w:rPr>
        <w:t xml:space="preserve"> </w:t>
      </w:r>
      <w:r>
        <w:rPr>
          <w:rFonts w:hint="eastAsia" w:ascii="楷体" w:hAnsi="楷体" w:eastAsia="楷体" w:cs="楷体"/>
          <w:color w:val="auto"/>
          <w:spacing w:val="-6"/>
          <w:sz w:val="28"/>
          <w:szCs w:val="28"/>
          <w:highlight w:val="none"/>
        </w:rPr>
        <w:t>个工作日内，向</w:t>
      </w:r>
      <w:r>
        <w:rPr>
          <w:rFonts w:hint="eastAsia" w:ascii="楷体" w:hAnsi="楷体" w:eastAsia="楷体" w:cs="楷体"/>
          <w:color w:val="auto"/>
          <w:spacing w:val="-7"/>
          <w:sz w:val="28"/>
          <w:szCs w:val="28"/>
          <w:highlight w:val="none"/>
        </w:rPr>
        <w:t>甲方提供履约保证金或银行开具的</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履约保函。其中履约保证金、保函金额</w:t>
      </w:r>
      <w:r>
        <w:rPr>
          <w:rFonts w:hint="eastAsia" w:ascii="楷体" w:hAnsi="楷体" w:eastAsia="楷体" w:cs="楷体"/>
          <w:color w:val="auto"/>
          <w:spacing w:val="-4"/>
          <w:sz w:val="28"/>
          <w:szCs w:val="28"/>
          <w:highlight w:val="none"/>
          <w:u w:val="single" w:color="auto"/>
        </w:rPr>
        <w:t xml:space="preserve">          </w:t>
      </w:r>
      <w:r>
        <w:rPr>
          <w:rFonts w:hint="eastAsia" w:ascii="楷体" w:hAnsi="楷体" w:eastAsia="楷体" w:cs="楷体"/>
          <w:color w:val="auto"/>
          <w:spacing w:val="-65"/>
          <w:sz w:val="28"/>
          <w:szCs w:val="28"/>
          <w:highlight w:val="none"/>
        </w:rPr>
        <w:t xml:space="preserve"> </w:t>
      </w:r>
      <w:r>
        <w:rPr>
          <w:rFonts w:hint="eastAsia" w:ascii="楷体" w:hAnsi="楷体" w:eastAsia="楷体" w:cs="楷体"/>
          <w:color w:val="auto"/>
          <w:spacing w:val="-4"/>
          <w:sz w:val="28"/>
          <w:szCs w:val="28"/>
          <w:highlight w:val="none"/>
        </w:rPr>
        <w:t>万元，期限</w:t>
      </w:r>
      <w:r>
        <w:rPr>
          <w:rFonts w:hint="eastAsia" w:ascii="楷体" w:hAnsi="楷体" w:eastAsia="楷体" w:cs="楷体"/>
          <w:color w:val="auto"/>
          <w:spacing w:val="-4"/>
          <w:sz w:val="28"/>
          <w:szCs w:val="28"/>
          <w:highlight w:val="none"/>
          <w:u w:val="single" w:color="auto"/>
        </w:rPr>
        <w:t xml:space="preserve">    </w:t>
      </w:r>
      <w:r>
        <w:rPr>
          <w:rFonts w:hint="eastAsia" w:ascii="楷体" w:hAnsi="楷体" w:eastAsia="楷体" w:cs="楷体"/>
          <w:color w:val="auto"/>
          <w:spacing w:val="-5"/>
          <w:sz w:val="28"/>
          <w:szCs w:val="28"/>
          <w:highlight w:val="none"/>
          <w:u w:val="single" w:color="auto"/>
        </w:rPr>
        <w:t xml:space="preserve">         </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pacing w:val="-5"/>
          <w:sz w:val="28"/>
          <w:szCs w:val="28"/>
          <w:highlight w:val="none"/>
        </w:rPr>
        <w:t>年。如超期未提供保</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10"/>
          <w:sz w:val="28"/>
          <w:szCs w:val="28"/>
          <w:highlight w:val="none"/>
        </w:rPr>
        <w:t>函原件，将视为乙方无故单方解除合同</w:t>
      </w:r>
      <w:r>
        <w:rPr>
          <w:rFonts w:hint="eastAsia" w:ascii="楷体" w:hAnsi="楷体" w:eastAsia="楷体" w:cs="楷体"/>
          <w:color w:val="auto"/>
          <w:spacing w:val="-20"/>
          <w:sz w:val="28"/>
          <w:szCs w:val="28"/>
          <w:highlight w:val="none"/>
        </w:rPr>
        <w:t xml:space="preserve"> </w:t>
      </w:r>
      <w:r>
        <w:rPr>
          <w:rFonts w:hint="eastAsia" w:ascii="楷体" w:hAnsi="楷体" w:eastAsia="楷体" w:cs="楷体"/>
          <w:color w:val="auto"/>
          <w:spacing w:val="-10"/>
          <w:sz w:val="28"/>
          <w:szCs w:val="28"/>
          <w:highlight w:val="none"/>
        </w:rPr>
        <w:t>，因此造成甲方损失的</w:t>
      </w:r>
      <w:r>
        <w:rPr>
          <w:rFonts w:hint="eastAsia" w:ascii="楷体" w:hAnsi="楷体" w:eastAsia="楷体" w:cs="楷体"/>
          <w:color w:val="auto"/>
          <w:spacing w:val="-36"/>
          <w:sz w:val="28"/>
          <w:szCs w:val="28"/>
          <w:highlight w:val="none"/>
        </w:rPr>
        <w:t xml:space="preserve"> </w:t>
      </w:r>
      <w:r>
        <w:rPr>
          <w:rFonts w:hint="eastAsia" w:ascii="楷体" w:hAnsi="楷体" w:eastAsia="楷体" w:cs="楷体"/>
          <w:color w:val="auto"/>
          <w:spacing w:val="-10"/>
          <w:sz w:val="28"/>
          <w:szCs w:val="28"/>
          <w:highlight w:val="none"/>
        </w:rPr>
        <w:t>，乙方应当予以赔偿。</w:t>
      </w:r>
    </w:p>
    <w:p w14:paraId="2FA06F2F">
      <w:pPr>
        <w:pStyle w:val="5"/>
        <w:spacing w:before="155"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w:t>
      </w:r>
      <w:r>
        <w:rPr>
          <w:rFonts w:hint="eastAsia" w:ascii="楷体" w:hAnsi="楷体" w:eastAsia="楷体" w:cs="楷体"/>
          <w:color w:val="auto"/>
          <w:spacing w:val="-6"/>
          <w:sz w:val="28"/>
          <w:szCs w:val="28"/>
          <w:highlight w:val="none"/>
        </w:rPr>
        <w:t xml:space="preserve"> </w:t>
      </w:r>
      <w:r>
        <w:rPr>
          <w:rFonts w:hint="eastAsia" w:ascii="楷体" w:hAnsi="楷体" w:eastAsia="楷体" w:cs="楷体"/>
          <w:color w:val="auto"/>
          <w:spacing w:val="-2"/>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2"/>
          <w:sz w:val="28"/>
          <w:szCs w:val="28"/>
          <w:highlight w:val="none"/>
        </w:rPr>
        <w:t>）保证金用于以下用途：</w:t>
      </w:r>
    </w:p>
    <w:p w14:paraId="1436EBEA">
      <w:pPr>
        <w:pStyle w:val="5"/>
        <w:spacing w:before="167" w:line="287" w:lineRule="auto"/>
        <w:ind w:right="92" w:firstLine="510"/>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1.</w:t>
      </w:r>
      <w:r>
        <w:rPr>
          <w:rFonts w:hint="eastAsia" w:ascii="楷体" w:hAnsi="楷体" w:eastAsia="楷体" w:cs="楷体"/>
          <w:color w:val="auto"/>
          <w:spacing w:val="-26"/>
          <w:sz w:val="28"/>
          <w:szCs w:val="28"/>
          <w:highlight w:val="none"/>
        </w:rPr>
        <w:t xml:space="preserve"> </w:t>
      </w:r>
      <w:r>
        <w:rPr>
          <w:rFonts w:hint="eastAsia" w:ascii="楷体" w:hAnsi="楷体" w:eastAsia="楷体" w:cs="楷体"/>
          <w:color w:val="auto"/>
          <w:spacing w:val="3"/>
          <w:sz w:val="28"/>
          <w:szCs w:val="28"/>
          <w:highlight w:val="none"/>
        </w:rPr>
        <w:t>因食材原因导致食品安全事故时，用于第一时间救治师生</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3"/>
          <w:sz w:val="28"/>
          <w:szCs w:val="28"/>
          <w:highlight w:val="none"/>
        </w:rPr>
        <w:t>，乙方需无条件配</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6"/>
          <w:sz w:val="28"/>
          <w:szCs w:val="28"/>
          <w:highlight w:val="none"/>
        </w:rPr>
        <w:t>合甲方启用履约保证金；</w:t>
      </w:r>
    </w:p>
    <w:p w14:paraId="4D194C32">
      <w:pPr>
        <w:pStyle w:val="5"/>
        <w:spacing w:before="103" w:line="289" w:lineRule="auto"/>
        <w:ind w:left="7" w:right="180" w:firstLine="493"/>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2.</w:t>
      </w:r>
      <w:r>
        <w:rPr>
          <w:rFonts w:hint="eastAsia" w:ascii="楷体" w:hAnsi="楷体" w:eastAsia="楷体" w:cs="楷体"/>
          <w:color w:val="auto"/>
          <w:spacing w:val="-40"/>
          <w:sz w:val="28"/>
          <w:szCs w:val="28"/>
          <w:highlight w:val="none"/>
        </w:rPr>
        <w:t xml:space="preserve"> </w:t>
      </w:r>
      <w:r>
        <w:rPr>
          <w:rFonts w:hint="eastAsia" w:ascii="楷体" w:hAnsi="楷体" w:eastAsia="楷体" w:cs="楷体"/>
          <w:color w:val="auto"/>
          <w:spacing w:val="2"/>
          <w:sz w:val="28"/>
          <w:szCs w:val="28"/>
          <w:highlight w:val="none"/>
        </w:rPr>
        <w:t>因乙方原因不能履约</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2"/>
          <w:sz w:val="28"/>
          <w:szCs w:val="28"/>
          <w:highlight w:val="none"/>
        </w:rPr>
        <w:t>，导致学校</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2"/>
          <w:sz w:val="28"/>
          <w:szCs w:val="28"/>
          <w:highlight w:val="none"/>
        </w:rPr>
        <w:t>、师生经济损失的，</w:t>
      </w:r>
      <w:r>
        <w:rPr>
          <w:rFonts w:hint="eastAsia" w:ascii="楷体" w:hAnsi="楷体" w:eastAsia="楷体" w:cs="楷体"/>
          <w:color w:val="auto"/>
          <w:spacing w:val="-44"/>
          <w:sz w:val="28"/>
          <w:szCs w:val="28"/>
          <w:highlight w:val="none"/>
        </w:rPr>
        <w:t xml:space="preserve"> </w:t>
      </w:r>
      <w:r>
        <w:rPr>
          <w:rFonts w:hint="eastAsia" w:ascii="楷体" w:hAnsi="楷体" w:eastAsia="楷体" w:cs="楷体"/>
          <w:color w:val="auto"/>
          <w:spacing w:val="2"/>
          <w:sz w:val="28"/>
          <w:szCs w:val="28"/>
          <w:highlight w:val="none"/>
        </w:rPr>
        <w:t>甲方有权单方面启</w:t>
      </w:r>
      <w:r>
        <w:rPr>
          <w:rFonts w:hint="eastAsia" w:ascii="楷体" w:hAnsi="楷体" w:eastAsia="楷体" w:cs="楷体"/>
          <w:color w:val="auto"/>
          <w:spacing w:val="1"/>
          <w:sz w:val="28"/>
          <w:szCs w:val="28"/>
          <w:highlight w:val="none"/>
        </w:rPr>
        <w:t>用履</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7"/>
          <w:sz w:val="28"/>
          <w:szCs w:val="28"/>
          <w:highlight w:val="none"/>
        </w:rPr>
        <w:t>约保证金予以赔付。</w:t>
      </w:r>
    </w:p>
    <w:p w14:paraId="56911106">
      <w:pPr>
        <w:pStyle w:val="5"/>
        <w:spacing w:before="8"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（三）</w:t>
      </w:r>
      <w:r>
        <w:rPr>
          <w:rFonts w:hint="eastAsia" w:ascii="楷体" w:hAnsi="楷体" w:eastAsia="楷体" w:cs="楷体"/>
          <w:color w:val="auto"/>
          <w:spacing w:val="-31"/>
          <w:sz w:val="28"/>
          <w:szCs w:val="28"/>
          <w:highlight w:val="none"/>
        </w:rPr>
        <w:t xml:space="preserve"> </w:t>
      </w:r>
      <w:r>
        <w:rPr>
          <w:rFonts w:hint="eastAsia" w:ascii="楷体" w:hAnsi="楷体" w:eastAsia="楷体" w:cs="楷体"/>
          <w:color w:val="auto"/>
          <w:spacing w:val="5"/>
          <w:sz w:val="28"/>
          <w:szCs w:val="28"/>
          <w:highlight w:val="none"/>
        </w:rPr>
        <w:t>当保证金不足时，</w:t>
      </w:r>
      <w:r>
        <w:rPr>
          <w:rFonts w:hint="eastAsia" w:ascii="楷体" w:hAnsi="楷体" w:eastAsia="楷体" w:cs="楷体"/>
          <w:color w:val="auto"/>
          <w:spacing w:val="-48"/>
          <w:sz w:val="28"/>
          <w:szCs w:val="28"/>
          <w:highlight w:val="none"/>
        </w:rPr>
        <w:t xml:space="preserve"> </w:t>
      </w:r>
      <w:r>
        <w:rPr>
          <w:rFonts w:hint="eastAsia" w:ascii="楷体" w:hAnsi="楷体" w:eastAsia="楷体" w:cs="楷体"/>
          <w:color w:val="auto"/>
          <w:spacing w:val="5"/>
          <w:sz w:val="28"/>
          <w:szCs w:val="28"/>
          <w:highlight w:val="none"/>
        </w:rPr>
        <w:t>乙方应当在</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6"/>
          <w:sz w:val="28"/>
          <w:szCs w:val="28"/>
          <w:highlight w:val="none"/>
        </w:rPr>
        <w:t xml:space="preserve"> </w:t>
      </w:r>
      <w:r>
        <w:rPr>
          <w:rFonts w:hint="eastAsia" w:ascii="楷体" w:hAnsi="楷体" w:eastAsia="楷体" w:cs="楷体"/>
          <w:color w:val="auto"/>
          <w:spacing w:val="5"/>
          <w:sz w:val="28"/>
          <w:szCs w:val="28"/>
          <w:highlight w:val="none"/>
        </w:rPr>
        <w:t>个工作日内补</w:t>
      </w:r>
      <w:r>
        <w:rPr>
          <w:rFonts w:hint="eastAsia" w:ascii="楷体" w:hAnsi="楷体" w:eastAsia="楷体" w:cs="楷体"/>
          <w:color w:val="auto"/>
          <w:spacing w:val="4"/>
          <w:sz w:val="28"/>
          <w:szCs w:val="28"/>
          <w:highlight w:val="none"/>
        </w:rPr>
        <w:t>足保证金。</w:t>
      </w:r>
    </w:p>
    <w:p w14:paraId="1405DD3F">
      <w:pPr>
        <w:pStyle w:val="5"/>
        <w:spacing w:before="162"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四 ）当合同履行期满，</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z w:val="28"/>
          <w:szCs w:val="28"/>
          <w:highlight w:val="none"/>
        </w:rPr>
        <w:t>甲方应当</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8"/>
          <w:sz w:val="28"/>
          <w:szCs w:val="28"/>
          <w:highlight w:val="none"/>
        </w:rPr>
        <w:t xml:space="preserve"> </w:t>
      </w:r>
      <w:r>
        <w:rPr>
          <w:rFonts w:hint="eastAsia" w:ascii="楷体" w:hAnsi="楷体" w:eastAsia="楷体" w:cs="楷体"/>
          <w:color w:val="auto"/>
          <w:sz w:val="28"/>
          <w:szCs w:val="28"/>
          <w:highlight w:val="none"/>
        </w:rPr>
        <w:t>个工作日内</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z w:val="28"/>
          <w:szCs w:val="28"/>
          <w:highlight w:val="none"/>
        </w:rPr>
        <w:t>，将保证金返还给乙方。</w:t>
      </w:r>
    </w:p>
    <w:p w14:paraId="26B7E7F7">
      <w:pPr>
        <w:pStyle w:val="5"/>
        <w:spacing w:before="165" w:line="200" w:lineRule="auto"/>
        <w:ind w:left="497"/>
        <w:rPr>
          <w:rFonts w:hint="eastAsia" w:ascii="楷体" w:hAnsi="楷体" w:eastAsia="楷体" w:cs="楷体"/>
          <w:color w:val="auto"/>
          <w:sz w:val="28"/>
          <w:szCs w:val="28"/>
          <w:highlight w:val="none"/>
        </w:rPr>
      </w:pPr>
      <w:r>
        <w:rPr>
          <w:rFonts w:hint="eastAsia" w:ascii="楷体" w:hAnsi="楷体" w:eastAsia="楷体" w:cs="楷体"/>
          <w:b/>
          <w:bCs/>
          <w:color w:val="auto"/>
          <w:spacing w:val="2"/>
          <w:sz w:val="28"/>
          <w:szCs w:val="28"/>
          <w:highlight w:val="none"/>
        </w:rPr>
        <w:t>六</w:t>
      </w:r>
      <w:r>
        <w:rPr>
          <w:rFonts w:hint="eastAsia" w:ascii="楷体" w:hAnsi="楷体" w:eastAsia="楷体" w:cs="楷体"/>
          <w:b/>
          <w:bCs/>
          <w:color w:val="auto"/>
          <w:spacing w:val="-31"/>
          <w:sz w:val="28"/>
          <w:szCs w:val="28"/>
          <w:highlight w:val="none"/>
        </w:rPr>
        <w:t xml:space="preserve"> </w:t>
      </w:r>
      <w:r>
        <w:rPr>
          <w:rFonts w:hint="eastAsia" w:ascii="楷体" w:hAnsi="楷体" w:eastAsia="楷体" w:cs="楷体"/>
          <w:b/>
          <w:bCs/>
          <w:color w:val="auto"/>
          <w:spacing w:val="2"/>
          <w:sz w:val="28"/>
          <w:szCs w:val="28"/>
          <w:highlight w:val="none"/>
        </w:rPr>
        <w:t>、食材质量要求</w:t>
      </w:r>
    </w:p>
    <w:p w14:paraId="38638F31">
      <w:pPr>
        <w:pStyle w:val="5"/>
        <w:spacing w:before="158" w:line="261" w:lineRule="auto"/>
        <w:ind w:right="180" w:firstLine="487"/>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（一）食材标准：必须符合国家有关食品安全标准，乙方须提供所供食材的检</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5"/>
          <w:sz w:val="28"/>
          <w:szCs w:val="28"/>
          <w:highlight w:val="none"/>
        </w:rPr>
        <w:t>测合格报告。没有国家标准的，必须符合行业标准，既没有国家标准和行业标准的</w:t>
      </w:r>
      <w:r>
        <w:rPr>
          <w:rFonts w:hint="eastAsia" w:ascii="楷体" w:hAnsi="楷体" w:eastAsia="楷体" w:cs="楷体"/>
          <w:color w:val="auto"/>
          <w:spacing w:val="11"/>
          <w:sz w:val="28"/>
          <w:szCs w:val="28"/>
          <w:highlight w:val="none"/>
        </w:rPr>
        <w:t xml:space="preserve"> </w:t>
      </w:r>
      <w:r>
        <w:rPr>
          <w:rFonts w:hint="eastAsia" w:ascii="楷体" w:hAnsi="楷体" w:eastAsia="楷体" w:cs="楷体"/>
          <w:color w:val="auto"/>
          <w:spacing w:val="5"/>
          <w:sz w:val="28"/>
          <w:szCs w:val="28"/>
          <w:highlight w:val="none"/>
        </w:rPr>
        <w:t>应确保食材的新鲜</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5"/>
          <w:sz w:val="28"/>
          <w:szCs w:val="28"/>
          <w:highlight w:val="none"/>
        </w:rPr>
        <w:t>、健康。</w:t>
      </w:r>
    </w:p>
    <w:p w14:paraId="58D657F2">
      <w:pPr>
        <w:pStyle w:val="5"/>
        <w:spacing w:before="158" w:line="276" w:lineRule="auto"/>
        <w:ind w:firstLine="486"/>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1"/>
          <w:sz w:val="28"/>
          <w:szCs w:val="28"/>
          <w:highlight w:val="none"/>
        </w:rPr>
        <w:t>二</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pacing w:val="1"/>
          <w:sz w:val="28"/>
          <w:szCs w:val="28"/>
          <w:highlight w:val="none"/>
        </w:rPr>
        <w:t>）食材质量：乙方在承包采购服务期间要严把质量</w:t>
      </w:r>
      <w:r>
        <w:rPr>
          <w:rFonts w:hint="eastAsia" w:ascii="楷体" w:hAnsi="楷体" w:eastAsia="楷体" w:cs="楷体"/>
          <w:color w:val="auto"/>
          <w:sz w:val="28"/>
          <w:szCs w:val="28"/>
          <w:highlight w:val="none"/>
        </w:rPr>
        <w:t>关</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z w:val="28"/>
          <w:szCs w:val="28"/>
          <w:highlight w:val="none"/>
        </w:rPr>
        <w:t xml:space="preserve">，明确进货渠道，建   </w:t>
      </w:r>
      <w:r>
        <w:rPr>
          <w:rFonts w:hint="eastAsia" w:ascii="楷体" w:hAnsi="楷体" w:eastAsia="楷体" w:cs="楷体"/>
          <w:color w:val="auto"/>
          <w:spacing w:val="2"/>
          <w:sz w:val="28"/>
          <w:szCs w:val="28"/>
          <w:highlight w:val="none"/>
        </w:rPr>
        <w:t>立台账，杜绝“</w:t>
      </w:r>
      <w:r>
        <w:rPr>
          <w:rFonts w:hint="eastAsia" w:ascii="楷体" w:hAnsi="楷体" w:eastAsia="楷体" w:cs="楷体"/>
          <w:color w:val="auto"/>
          <w:spacing w:val="-46"/>
          <w:sz w:val="28"/>
          <w:szCs w:val="28"/>
          <w:highlight w:val="none"/>
        </w:rPr>
        <w:t xml:space="preserve"> </w:t>
      </w:r>
      <w:r>
        <w:rPr>
          <w:rFonts w:hint="eastAsia" w:ascii="楷体" w:hAnsi="楷体" w:eastAsia="楷体" w:cs="楷体"/>
          <w:color w:val="auto"/>
          <w:spacing w:val="2"/>
          <w:sz w:val="28"/>
          <w:szCs w:val="28"/>
          <w:highlight w:val="none"/>
        </w:rPr>
        <w:t>三无</w:t>
      </w:r>
      <w:r>
        <w:rPr>
          <w:rFonts w:hint="eastAsia" w:ascii="楷体" w:hAnsi="楷体" w:eastAsia="楷体" w:cs="楷体"/>
          <w:color w:val="auto"/>
          <w:spacing w:val="-44"/>
          <w:sz w:val="28"/>
          <w:szCs w:val="28"/>
          <w:highlight w:val="none"/>
        </w:rPr>
        <w:t xml:space="preserve"> </w:t>
      </w:r>
      <w:r>
        <w:rPr>
          <w:rFonts w:hint="eastAsia" w:ascii="楷体" w:hAnsi="楷体" w:eastAsia="楷体" w:cs="楷体"/>
          <w:color w:val="auto"/>
          <w:spacing w:val="2"/>
          <w:sz w:val="28"/>
          <w:szCs w:val="28"/>
          <w:highlight w:val="none"/>
        </w:rPr>
        <w:t>”产品</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2"/>
          <w:sz w:val="28"/>
          <w:szCs w:val="28"/>
          <w:highlight w:val="none"/>
        </w:rPr>
        <w:t>、劣质原料进校园</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2"/>
          <w:sz w:val="28"/>
          <w:szCs w:val="28"/>
          <w:highlight w:val="none"/>
        </w:rPr>
        <w:t>。乙方提供甲方所需食材同时随货附</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带加盖相应货物生产厂家资质（若乙方为经销</w:t>
      </w:r>
      <w:r>
        <w:rPr>
          <w:rFonts w:hint="eastAsia" w:ascii="楷体" w:hAnsi="楷体" w:eastAsia="楷体" w:cs="楷体"/>
          <w:color w:val="auto"/>
          <w:spacing w:val="3"/>
          <w:sz w:val="28"/>
          <w:szCs w:val="28"/>
          <w:highlight w:val="none"/>
        </w:rPr>
        <w:t>商则应提供厂家资质及经销商资质）、</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质量承诺保证书等说明材料及检验、检疫报告、台账记录及其他甲方要求提供的证</w:t>
      </w:r>
      <w:r>
        <w:rPr>
          <w:rFonts w:hint="eastAsia" w:ascii="楷体" w:hAnsi="楷体" w:eastAsia="楷体" w:cs="楷体"/>
          <w:color w:val="auto"/>
          <w:spacing w:val="4"/>
          <w:sz w:val="28"/>
          <w:szCs w:val="28"/>
          <w:highlight w:val="none"/>
        </w:rPr>
        <w:t xml:space="preserve">   </w:t>
      </w:r>
      <w:r>
        <w:rPr>
          <w:rFonts w:hint="eastAsia" w:ascii="楷体" w:hAnsi="楷体" w:eastAsia="楷体" w:cs="楷体"/>
          <w:color w:val="auto"/>
          <w:spacing w:val="3"/>
          <w:sz w:val="28"/>
          <w:szCs w:val="28"/>
          <w:highlight w:val="none"/>
        </w:rPr>
        <w:t>明文件</w:t>
      </w:r>
      <w:r>
        <w:rPr>
          <w:rFonts w:hint="eastAsia" w:ascii="楷体" w:hAnsi="楷体" w:eastAsia="楷体" w:cs="楷体"/>
          <w:color w:val="auto"/>
          <w:spacing w:val="-36"/>
          <w:sz w:val="28"/>
          <w:szCs w:val="28"/>
          <w:highlight w:val="none"/>
        </w:rPr>
        <w:t xml:space="preserve"> </w:t>
      </w:r>
      <w:r>
        <w:rPr>
          <w:rFonts w:hint="eastAsia" w:ascii="楷体" w:hAnsi="楷体" w:eastAsia="楷体" w:cs="楷体"/>
          <w:color w:val="auto"/>
          <w:spacing w:val="3"/>
          <w:sz w:val="28"/>
          <w:szCs w:val="28"/>
          <w:highlight w:val="none"/>
        </w:rPr>
        <w:t>。供应的食材要适合实际操作，减少边角余料，合理节约</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3"/>
          <w:sz w:val="28"/>
          <w:szCs w:val="28"/>
          <w:highlight w:val="none"/>
        </w:rPr>
        <w:t>，降低成本，</w:t>
      </w:r>
      <w:r>
        <w:rPr>
          <w:rFonts w:hint="eastAsia" w:ascii="楷体" w:hAnsi="楷体" w:eastAsia="楷体" w:cs="楷体"/>
          <w:color w:val="auto"/>
          <w:spacing w:val="2"/>
          <w:sz w:val="28"/>
          <w:szCs w:val="28"/>
          <w:highlight w:val="none"/>
        </w:rPr>
        <w:t>杜绝</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浪费</w:t>
      </w:r>
      <w:r>
        <w:rPr>
          <w:rFonts w:hint="eastAsia" w:ascii="楷体" w:hAnsi="楷体" w:eastAsia="楷体" w:cs="楷体"/>
          <w:color w:val="auto"/>
          <w:spacing w:val="-25"/>
          <w:sz w:val="28"/>
          <w:szCs w:val="28"/>
          <w:highlight w:val="none"/>
        </w:rPr>
        <w:t xml:space="preserve"> </w:t>
      </w:r>
      <w:r>
        <w:rPr>
          <w:rFonts w:hint="eastAsia" w:ascii="楷体" w:hAnsi="楷体" w:eastAsia="楷体" w:cs="楷体"/>
          <w:color w:val="auto"/>
          <w:spacing w:val="4"/>
          <w:sz w:val="28"/>
          <w:szCs w:val="28"/>
          <w:highlight w:val="none"/>
        </w:rPr>
        <w:t>。如出现质量问题，</w:t>
      </w:r>
      <w:r>
        <w:rPr>
          <w:rFonts w:hint="eastAsia" w:ascii="楷体" w:hAnsi="楷体" w:eastAsia="楷体" w:cs="楷体"/>
          <w:color w:val="auto"/>
          <w:spacing w:val="-48"/>
          <w:sz w:val="28"/>
          <w:szCs w:val="28"/>
          <w:highlight w:val="none"/>
        </w:rPr>
        <w:t xml:space="preserve"> </w:t>
      </w:r>
      <w:r>
        <w:rPr>
          <w:rFonts w:hint="eastAsia" w:ascii="楷体" w:hAnsi="楷体" w:eastAsia="楷体" w:cs="楷体"/>
          <w:color w:val="auto"/>
          <w:spacing w:val="4"/>
          <w:sz w:val="28"/>
          <w:szCs w:val="28"/>
          <w:highlight w:val="none"/>
        </w:rPr>
        <w:t>乙方应无条件退货或换货。</w:t>
      </w:r>
    </w:p>
    <w:p w14:paraId="6DAC1FB1">
      <w:pPr>
        <w:pStyle w:val="5"/>
        <w:spacing w:before="155" w:line="196" w:lineRule="auto"/>
        <w:ind w:left="487"/>
        <w:rPr>
          <w:rFonts w:hint="eastAsia" w:ascii="楷体" w:hAnsi="楷体" w:eastAsia="楷体" w:cs="楷体"/>
          <w:color w:val="auto"/>
          <w:sz w:val="28"/>
          <w:szCs w:val="28"/>
          <w:highlight w:val="none"/>
        </w:rPr>
      </w:pPr>
      <w:r>
        <w:rPr>
          <w:rFonts w:hint="eastAsia" w:ascii="楷体" w:hAnsi="楷体" w:eastAsia="楷体" w:cs="楷体"/>
          <w:color w:val="auto"/>
          <w:spacing w:val="7"/>
          <w:sz w:val="28"/>
          <w:szCs w:val="28"/>
          <w:highlight w:val="none"/>
        </w:rPr>
        <w:t>（三）外包装应符合食品安全规定。</w:t>
      </w:r>
    </w:p>
    <w:p w14:paraId="785B84C0">
      <w:pPr>
        <w:pStyle w:val="5"/>
        <w:spacing w:before="163" w:line="201" w:lineRule="auto"/>
        <w:ind w:left="496"/>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七</w:t>
      </w:r>
      <w:r>
        <w:rPr>
          <w:rFonts w:hint="eastAsia" w:ascii="楷体" w:hAnsi="楷体" w:eastAsia="楷体" w:cs="楷体"/>
          <w:b/>
          <w:bCs/>
          <w:color w:val="auto"/>
          <w:spacing w:val="-31"/>
          <w:sz w:val="28"/>
          <w:szCs w:val="28"/>
          <w:highlight w:val="none"/>
        </w:rPr>
        <w:t xml:space="preserve"> </w:t>
      </w:r>
      <w:r>
        <w:rPr>
          <w:rFonts w:hint="eastAsia" w:ascii="楷体" w:hAnsi="楷体" w:eastAsia="楷体" w:cs="楷体"/>
          <w:b/>
          <w:bCs/>
          <w:color w:val="auto"/>
          <w:sz w:val="28"/>
          <w:szCs w:val="28"/>
          <w:highlight w:val="none"/>
        </w:rPr>
        <w:t>、供应方式</w:t>
      </w:r>
    </w:p>
    <w:p w14:paraId="0F88A6F2">
      <w:pPr>
        <w:pStyle w:val="5"/>
        <w:spacing w:before="155" w:line="290" w:lineRule="auto"/>
        <w:ind w:left="1" w:right="177" w:firstLine="502"/>
        <w:jc w:val="both"/>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为确保供餐质量，有效降低采购成本，学校（点）食堂实行食品原料采购“统</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一采购</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pacing w:val="4"/>
          <w:sz w:val="28"/>
          <w:szCs w:val="28"/>
          <w:highlight w:val="none"/>
        </w:rPr>
        <w:t>、统一配送</w:t>
      </w:r>
      <w:r>
        <w:rPr>
          <w:rFonts w:hint="eastAsia" w:ascii="楷体" w:hAnsi="楷体" w:eastAsia="楷体" w:cs="楷体"/>
          <w:color w:val="auto"/>
          <w:spacing w:val="-44"/>
          <w:sz w:val="28"/>
          <w:szCs w:val="28"/>
          <w:highlight w:val="none"/>
        </w:rPr>
        <w:t xml:space="preserve"> </w:t>
      </w:r>
      <w:r>
        <w:rPr>
          <w:rFonts w:hint="eastAsia" w:ascii="楷体" w:hAnsi="楷体" w:eastAsia="楷体" w:cs="楷体"/>
          <w:color w:val="auto"/>
          <w:spacing w:val="4"/>
          <w:sz w:val="28"/>
          <w:szCs w:val="28"/>
          <w:highlight w:val="none"/>
        </w:rPr>
        <w:t>”。以乙方为主体全面负责学</w:t>
      </w:r>
      <w:r>
        <w:rPr>
          <w:rFonts w:hint="eastAsia" w:ascii="楷体" w:hAnsi="楷体" w:eastAsia="楷体" w:cs="楷体"/>
          <w:color w:val="auto"/>
          <w:spacing w:val="3"/>
          <w:sz w:val="28"/>
          <w:szCs w:val="28"/>
          <w:highlight w:val="none"/>
        </w:rPr>
        <w:t>生食品供应安全，负责学校食品原</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材料与副食品的采购与配送及食材检验，做好相关自检记录，并按食品安全要求和</w:t>
      </w:r>
      <w:r>
        <w:rPr>
          <w:rFonts w:hint="eastAsia" w:ascii="楷体" w:hAnsi="楷体" w:eastAsia="楷体" w:cs="楷体"/>
          <w:color w:val="auto"/>
          <w:spacing w:val="12"/>
          <w:sz w:val="28"/>
          <w:szCs w:val="28"/>
          <w:highlight w:val="none"/>
        </w:rPr>
        <w:t xml:space="preserve"> </w:t>
      </w:r>
      <w:r>
        <w:rPr>
          <w:rFonts w:hint="eastAsia" w:ascii="楷体" w:hAnsi="楷体" w:eastAsia="楷体" w:cs="楷体"/>
          <w:color w:val="auto"/>
          <w:spacing w:val="6"/>
          <w:sz w:val="28"/>
          <w:szCs w:val="28"/>
          <w:highlight w:val="none"/>
        </w:rPr>
        <w:t>财务要求向学校提供相关票证。</w:t>
      </w:r>
    </w:p>
    <w:p w14:paraId="0D53D87D">
      <w:pPr>
        <w:pStyle w:val="5"/>
        <w:spacing w:before="11" w:line="201" w:lineRule="auto"/>
        <w:ind w:left="494"/>
        <w:rPr>
          <w:rFonts w:hint="eastAsia" w:ascii="楷体" w:hAnsi="楷体" w:eastAsia="楷体" w:cs="楷体"/>
          <w:color w:val="auto"/>
          <w:sz w:val="28"/>
          <w:szCs w:val="28"/>
          <w:highlight w:val="none"/>
        </w:rPr>
      </w:pPr>
      <w:r>
        <w:rPr>
          <w:rFonts w:hint="eastAsia" w:ascii="楷体" w:hAnsi="楷体" w:eastAsia="楷体" w:cs="楷体"/>
          <w:b/>
          <w:bCs/>
          <w:color w:val="auto"/>
          <w:spacing w:val="1"/>
          <w:sz w:val="28"/>
          <w:szCs w:val="28"/>
          <w:highlight w:val="none"/>
        </w:rPr>
        <w:t>八</w:t>
      </w:r>
      <w:r>
        <w:rPr>
          <w:rFonts w:hint="eastAsia" w:ascii="楷体" w:hAnsi="楷体" w:eastAsia="楷体" w:cs="楷体"/>
          <w:b/>
          <w:bCs/>
          <w:color w:val="auto"/>
          <w:spacing w:val="-35"/>
          <w:sz w:val="28"/>
          <w:szCs w:val="28"/>
          <w:highlight w:val="none"/>
        </w:rPr>
        <w:t xml:space="preserve"> </w:t>
      </w:r>
      <w:r>
        <w:rPr>
          <w:rFonts w:hint="eastAsia" w:ascii="楷体" w:hAnsi="楷体" w:eastAsia="楷体" w:cs="楷体"/>
          <w:b/>
          <w:bCs/>
          <w:color w:val="auto"/>
          <w:spacing w:val="1"/>
          <w:sz w:val="28"/>
          <w:szCs w:val="28"/>
          <w:highlight w:val="none"/>
        </w:rPr>
        <w:t>、配送要求</w:t>
      </w:r>
    </w:p>
    <w:p w14:paraId="649E2E00">
      <w:pPr>
        <w:pStyle w:val="5"/>
        <w:spacing w:before="154" w:line="196" w:lineRule="auto"/>
        <w:ind w:right="42"/>
        <w:jc w:val="right"/>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（一）由各学校根据实际情况制定用餐食谱，乙方按学校提供的食谱进行配送。</w:t>
      </w:r>
    </w:p>
    <w:p w14:paraId="252E5E89">
      <w:pPr>
        <w:pStyle w:val="5"/>
        <w:spacing w:before="165" w:line="246" w:lineRule="auto"/>
        <w:ind w:left="2" w:right="180" w:firstLine="484"/>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w:t>
      </w:r>
      <w:r>
        <w:rPr>
          <w:rFonts w:hint="eastAsia" w:ascii="楷体" w:hAnsi="楷体" w:eastAsia="楷体" w:cs="楷体"/>
          <w:color w:val="auto"/>
          <w:spacing w:val="-8"/>
          <w:sz w:val="28"/>
          <w:szCs w:val="28"/>
          <w:highlight w:val="none"/>
        </w:rPr>
        <w:t xml:space="preserve"> </w:t>
      </w:r>
      <w:r>
        <w:rPr>
          <w:rFonts w:hint="eastAsia" w:ascii="楷体" w:hAnsi="楷体" w:eastAsia="楷体" w:cs="楷体"/>
          <w:color w:val="auto"/>
          <w:spacing w:val="3"/>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3"/>
          <w:sz w:val="28"/>
          <w:szCs w:val="28"/>
          <w:highlight w:val="none"/>
        </w:rPr>
        <w:t>）确定食谱后通知学校提前</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pacing w:val="3"/>
          <w:sz w:val="28"/>
          <w:szCs w:val="28"/>
          <w:highlight w:val="none"/>
          <w:u w:val="single" w:color="auto"/>
        </w:rPr>
        <w:t xml:space="preserve">            </w:t>
      </w:r>
      <w:r>
        <w:rPr>
          <w:rFonts w:hint="eastAsia" w:ascii="楷体" w:hAnsi="楷体" w:eastAsia="楷体" w:cs="楷体"/>
          <w:color w:val="auto"/>
          <w:spacing w:val="-51"/>
          <w:sz w:val="28"/>
          <w:szCs w:val="28"/>
          <w:highlight w:val="none"/>
        </w:rPr>
        <w:t xml:space="preserve"> </w:t>
      </w:r>
      <w:r>
        <w:rPr>
          <w:rFonts w:hint="eastAsia" w:ascii="楷体" w:hAnsi="楷体" w:eastAsia="楷体" w:cs="楷体"/>
          <w:color w:val="auto"/>
          <w:spacing w:val="3"/>
          <w:sz w:val="28"/>
          <w:szCs w:val="28"/>
          <w:highlight w:val="none"/>
        </w:rPr>
        <w:t>天把周需求量提交给乙方，</w:t>
      </w:r>
      <w:r>
        <w:rPr>
          <w:rFonts w:hint="eastAsia" w:ascii="楷体" w:hAnsi="楷体" w:eastAsia="楷体" w:cs="楷体"/>
          <w:color w:val="auto"/>
          <w:spacing w:val="-50"/>
          <w:sz w:val="28"/>
          <w:szCs w:val="28"/>
          <w:highlight w:val="none"/>
        </w:rPr>
        <w:t xml:space="preserve"> </w:t>
      </w:r>
      <w:r>
        <w:rPr>
          <w:rFonts w:hint="eastAsia" w:ascii="楷体" w:hAnsi="楷体" w:eastAsia="楷体" w:cs="楷体"/>
          <w:color w:val="auto"/>
          <w:spacing w:val="3"/>
          <w:sz w:val="28"/>
          <w:szCs w:val="28"/>
          <w:highlight w:val="none"/>
        </w:rPr>
        <w:t>乙方按学</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校要求进行配送</w:t>
      </w:r>
    </w:p>
    <w:p w14:paraId="01407B02">
      <w:pPr>
        <w:pStyle w:val="5"/>
        <w:spacing w:before="103" w:line="246" w:lineRule="auto"/>
        <w:ind w:left="3" w:right="96" w:firstLine="484"/>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（三）乙方按照学校提供的购货申请单内容和要求进行配送，具体的配送时间</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6"/>
          <w:sz w:val="28"/>
          <w:szCs w:val="28"/>
          <w:highlight w:val="none"/>
        </w:rPr>
        <w:t>根据各个学校的实际情况确定</w:t>
      </w:r>
      <w:r>
        <w:rPr>
          <w:rFonts w:hint="eastAsia" w:ascii="楷体" w:hAnsi="楷体" w:eastAsia="楷体" w:cs="楷体"/>
          <w:color w:val="auto"/>
          <w:spacing w:val="-20"/>
          <w:sz w:val="28"/>
          <w:szCs w:val="28"/>
          <w:highlight w:val="none"/>
        </w:rPr>
        <w:t xml:space="preserve"> </w:t>
      </w:r>
      <w:r>
        <w:rPr>
          <w:rFonts w:hint="eastAsia" w:ascii="楷体" w:hAnsi="楷体" w:eastAsia="楷体" w:cs="楷体"/>
          <w:color w:val="auto"/>
          <w:spacing w:val="6"/>
          <w:sz w:val="28"/>
          <w:szCs w:val="28"/>
          <w:highlight w:val="none"/>
        </w:rPr>
        <w:t>，并随货开据食品原料配送单。</w:t>
      </w:r>
    </w:p>
    <w:p w14:paraId="16581DFE">
      <w:pPr>
        <w:pStyle w:val="5"/>
        <w:spacing w:before="153" w:line="246" w:lineRule="auto"/>
        <w:ind w:left="2" w:right="96" w:firstLine="485"/>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 四</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2"/>
          <w:sz w:val="28"/>
          <w:szCs w:val="28"/>
          <w:highlight w:val="none"/>
        </w:rPr>
        <w:t>）学校食品管理员查验食品原料，校领导审核无</w:t>
      </w:r>
      <w:r>
        <w:rPr>
          <w:rFonts w:hint="eastAsia" w:ascii="楷体" w:hAnsi="楷体" w:eastAsia="楷体" w:cs="楷体"/>
          <w:color w:val="auto"/>
          <w:spacing w:val="1"/>
          <w:sz w:val="28"/>
          <w:szCs w:val="28"/>
          <w:highlight w:val="none"/>
        </w:rPr>
        <w:t>误后，分别在食品配送单</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上签名确认</w:t>
      </w:r>
      <w:r>
        <w:rPr>
          <w:rFonts w:hint="eastAsia" w:ascii="楷体" w:hAnsi="楷体" w:eastAsia="楷体" w:cs="楷体"/>
          <w:color w:val="auto"/>
          <w:spacing w:val="-2"/>
          <w:sz w:val="28"/>
          <w:szCs w:val="28"/>
          <w:highlight w:val="none"/>
        </w:rPr>
        <w:t xml:space="preserve"> </w:t>
      </w:r>
      <w:r>
        <w:rPr>
          <w:rFonts w:hint="eastAsia" w:ascii="楷体" w:hAnsi="楷体" w:eastAsia="楷体" w:cs="楷体"/>
          <w:color w:val="auto"/>
          <w:spacing w:val="4"/>
          <w:sz w:val="28"/>
          <w:szCs w:val="28"/>
          <w:highlight w:val="none"/>
        </w:rPr>
        <w:t>，学校根据配送单做好台账及公示工作。</w:t>
      </w:r>
    </w:p>
    <w:p w14:paraId="2257A3F1">
      <w:pPr>
        <w:pStyle w:val="5"/>
        <w:spacing w:before="157" w:line="196" w:lineRule="auto"/>
        <w:ind w:left="488"/>
        <w:rPr>
          <w:rFonts w:hint="eastAsia" w:ascii="楷体" w:hAnsi="楷体" w:eastAsia="楷体" w:cs="楷体"/>
          <w:color w:val="auto"/>
          <w:sz w:val="28"/>
          <w:szCs w:val="28"/>
          <w:highlight w:val="none"/>
        </w:rPr>
      </w:pPr>
      <w:r>
        <w:rPr>
          <w:rFonts w:hint="eastAsia" w:ascii="楷体" w:hAnsi="楷体" w:eastAsia="楷体" w:cs="楷体"/>
          <w:color w:val="auto"/>
          <w:spacing w:val="7"/>
          <w:sz w:val="28"/>
          <w:szCs w:val="28"/>
          <w:highlight w:val="none"/>
        </w:rPr>
        <w:t>（五）每月底乙方据实开具税务发票直接与学校结算。</w:t>
      </w:r>
    </w:p>
    <w:p w14:paraId="4FB61452">
      <w:pPr>
        <w:pStyle w:val="5"/>
        <w:spacing w:before="161" w:line="269" w:lineRule="auto"/>
        <w:ind w:left="2" w:right="94" w:firstLine="485"/>
        <w:rPr>
          <w:rFonts w:hint="eastAsia" w:ascii="楷体" w:hAnsi="楷体" w:eastAsia="楷体" w:cs="楷体"/>
          <w:color w:val="auto"/>
          <w:sz w:val="28"/>
          <w:szCs w:val="28"/>
          <w:highlight w:val="none"/>
        </w:rPr>
      </w:pPr>
      <w:r>
        <w:rPr>
          <w:rFonts w:hint="eastAsia" w:ascii="楷体" w:hAnsi="楷体" w:eastAsia="楷体" w:cs="楷体"/>
          <w:color w:val="auto"/>
          <w:spacing w:val="4"/>
          <w:sz w:val="28"/>
          <w:szCs w:val="28"/>
          <w:highlight w:val="none"/>
        </w:rPr>
        <w:t>（六）原料的接收查验</w:t>
      </w:r>
      <w:r>
        <w:rPr>
          <w:rFonts w:hint="eastAsia" w:ascii="楷体" w:hAnsi="楷体" w:eastAsia="楷体" w:cs="楷体"/>
          <w:color w:val="auto"/>
          <w:spacing w:val="-23"/>
          <w:sz w:val="28"/>
          <w:szCs w:val="28"/>
          <w:highlight w:val="none"/>
        </w:rPr>
        <w:t xml:space="preserve"> </w:t>
      </w:r>
      <w:r>
        <w:rPr>
          <w:rFonts w:hint="eastAsia" w:ascii="楷体" w:hAnsi="楷体" w:eastAsia="楷体" w:cs="楷体"/>
          <w:color w:val="auto"/>
          <w:spacing w:val="4"/>
          <w:sz w:val="28"/>
          <w:szCs w:val="28"/>
          <w:highlight w:val="none"/>
        </w:rPr>
        <w:t>。乙方必须按照学校选定的中标品牌供应食品原料，必</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须确保食品原料的质量。乙方配送食品原料时，必须向采购学校提供产品检验检测</w:t>
      </w:r>
      <w:r>
        <w:rPr>
          <w:rFonts w:hint="eastAsia" w:ascii="楷体" w:hAnsi="楷体" w:eastAsia="楷体" w:cs="楷体"/>
          <w:color w:val="auto"/>
          <w:spacing w:val="12"/>
          <w:sz w:val="28"/>
          <w:szCs w:val="28"/>
          <w:highlight w:val="none"/>
        </w:rPr>
        <w:t xml:space="preserve"> </w:t>
      </w:r>
      <w:r>
        <w:rPr>
          <w:rFonts w:hint="eastAsia" w:ascii="楷体" w:hAnsi="楷体" w:eastAsia="楷体" w:cs="楷体"/>
          <w:color w:val="auto"/>
          <w:spacing w:val="5"/>
          <w:sz w:val="28"/>
          <w:szCs w:val="28"/>
          <w:highlight w:val="none"/>
        </w:rPr>
        <w:t>相关报告、生产厂家的出厂抽检报告及产品检验合格证或每批次动物检疫合格证明</w:t>
      </w:r>
      <w:r>
        <w:rPr>
          <w:rFonts w:hint="eastAsia" w:ascii="楷体" w:hAnsi="楷体" w:eastAsia="楷体" w:cs="楷体"/>
          <w:color w:val="auto"/>
          <w:spacing w:val="10"/>
          <w:sz w:val="28"/>
          <w:szCs w:val="28"/>
          <w:highlight w:val="none"/>
        </w:rPr>
        <w:t xml:space="preserve"> </w:t>
      </w:r>
      <w:r>
        <w:rPr>
          <w:rFonts w:hint="eastAsia" w:ascii="楷体" w:hAnsi="楷体" w:eastAsia="楷体" w:cs="楷体"/>
          <w:color w:val="auto"/>
          <w:spacing w:val="7"/>
          <w:sz w:val="28"/>
          <w:szCs w:val="28"/>
          <w:highlight w:val="none"/>
        </w:rPr>
        <w:t>等国家规定的其它有效证明材料。</w:t>
      </w:r>
    </w:p>
    <w:p w14:paraId="5DB6E459">
      <w:pPr>
        <w:pStyle w:val="5"/>
        <w:spacing w:before="159" w:line="273" w:lineRule="auto"/>
        <w:ind w:firstLine="488"/>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（七）食品储存。配备必要的食品原料储藏保鲜设施，配备良好的通风、防潮、</w:t>
      </w:r>
      <w:r>
        <w:rPr>
          <w:rFonts w:hint="eastAsia" w:ascii="楷体" w:hAnsi="楷体" w:eastAsia="楷体" w:cs="楷体"/>
          <w:color w:val="auto"/>
          <w:spacing w:val="5"/>
          <w:sz w:val="28"/>
          <w:szCs w:val="28"/>
          <w:highlight w:val="none"/>
        </w:rPr>
        <w:t xml:space="preserve"> </w:t>
      </w:r>
      <w:r>
        <w:rPr>
          <w:rFonts w:hint="eastAsia" w:ascii="楷体" w:hAnsi="楷体" w:eastAsia="楷体" w:cs="楷体"/>
          <w:color w:val="auto"/>
          <w:spacing w:val="2"/>
          <w:sz w:val="28"/>
          <w:szCs w:val="28"/>
          <w:highlight w:val="none"/>
        </w:rPr>
        <w:t>防鼠</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2"/>
          <w:sz w:val="28"/>
          <w:szCs w:val="28"/>
          <w:highlight w:val="none"/>
        </w:rPr>
        <w:t>、防虫</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2"/>
          <w:sz w:val="28"/>
          <w:szCs w:val="28"/>
          <w:highlight w:val="none"/>
        </w:rPr>
        <w:t>、防蝇</w:t>
      </w:r>
      <w:r>
        <w:rPr>
          <w:rFonts w:hint="eastAsia" w:ascii="楷体" w:hAnsi="楷体" w:eastAsia="楷体" w:cs="楷体"/>
          <w:color w:val="auto"/>
          <w:spacing w:val="-36"/>
          <w:sz w:val="28"/>
          <w:szCs w:val="28"/>
          <w:highlight w:val="none"/>
        </w:rPr>
        <w:t xml:space="preserve"> </w:t>
      </w:r>
      <w:r>
        <w:rPr>
          <w:rFonts w:hint="eastAsia" w:ascii="楷体" w:hAnsi="楷体" w:eastAsia="楷体" w:cs="楷体"/>
          <w:color w:val="auto"/>
          <w:spacing w:val="2"/>
          <w:sz w:val="28"/>
          <w:szCs w:val="28"/>
          <w:highlight w:val="none"/>
        </w:rPr>
        <w:t>、防霉变等设施并能正常使用</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2"/>
          <w:sz w:val="28"/>
          <w:szCs w:val="28"/>
          <w:highlight w:val="none"/>
        </w:rPr>
        <w:t>；食品原</w:t>
      </w:r>
      <w:r>
        <w:rPr>
          <w:rFonts w:hint="eastAsia" w:ascii="楷体" w:hAnsi="楷体" w:eastAsia="楷体" w:cs="楷体"/>
          <w:color w:val="auto"/>
          <w:spacing w:val="1"/>
          <w:sz w:val="28"/>
          <w:szCs w:val="28"/>
          <w:highlight w:val="none"/>
        </w:rPr>
        <w:t>料储藏应当分类</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1"/>
          <w:sz w:val="28"/>
          <w:szCs w:val="28"/>
          <w:highlight w:val="none"/>
        </w:rPr>
        <w:t>、分架</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1"/>
          <w:sz w:val="28"/>
          <w:szCs w:val="28"/>
          <w:highlight w:val="none"/>
        </w:rPr>
        <w:t>、</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离地安全管理，遵循先进先出的原则摆放，不同区域应有明显标识，建立健全进出</w:t>
      </w:r>
      <w:r>
        <w:rPr>
          <w:rFonts w:hint="eastAsia" w:ascii="楷体" w:hAnsi="楷体" w:eastAsia="楷体" w:cs="楷体"/>
          <w:color w:val="auto"/>
          <w:spacing w:val="7"/>
          <w:sz w:val="28"/>
          <w:szCs w:val="28"/>
          <w:highlight w:val="none"/>
        </w:rPr>
        <w:t xml:space="preserve">  </w:t>
      </w:r>
      <w:r>
        <w:rPr>
          <w:rFonts w:hint="eastAsia" w:ascii="楷体" w:hAnsi="楷体" w:eastAsia="楷体" w:cs="楷体"/>
          <w:color w:val="auto"/>
          <w:spacing w:val="5"/>
          <w:sz w:val="28"/>
          <w:szCs w:val="28"/>
          <w:highlight w:val="none"/>
        </w:rPr>
        <w:t>库管理制度，并落实双人管理；乙方须免费指导学校建立符合食品安全标准的储藏</w:t>
      </w:r>
      <w:r>
        <w:rPr>
          <w:rFonts w:hint="eastAsia" w:ascii="楷体" w:hAnsi="楷体" w:eastAsia="楷体" w:cs="楷体"/>
          <w:color w:val="auto"/>
          <w:spacing w:val="7"/>
          <w:sz w:val="28"/>
          <w:szCs w:val="28"/>
          <w:highlight w:val="none"/>
        </w:rPr>
        <w:t xml:space="preserve">  </w:t>
      </w:r>
      <w:r>
        <w:rPr>
          <w:rFonts w:hint="eastAsia" w:ascii="楷体" w:hAnsi="楷体" w:eastAsia="楷体" w:cs="楷体"/>
          <w:color w:val="auto"/>
          <w:spacing w:val="8"/>
          <w:sz w:val="28"/>
          <w:szCs w:val="28"/>
          <w:highlight w:val="none"/>
        </w:rPr>
        <w:t>仓库。</w:t>
      </w:r>
    </w:p>
    <w:p w14:paraId="1127894B">
      <w:pPr>
        <w:pStyle w:val="5"/>
        <w:spacing w:before="155" w:line="269" w:lineRule="auto"/>
        <w:ind w:right="93" w:firstLine="488"/>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（八）应急保障</w:t>
      </w:r>
      <w:r>
        <w:rPr>
          <w:rFonts w:hint="eastAsia" w:ascii="楷体" w:hAnsi="楷体" w:eastAsia="楷体" w:cs="楷体"/>
          <w:color w:val="auto"/>
          <w:spacing w:val="-25"/>
          <w:sz w:val="28"/>
          <w:szCs w:val="28"/>
          <w:highlight w:val="none"/>
        </w:rPr>
        <w:t xml:space="preserve"> </w:t>
      </w:r>
      <w:r>
        <w:rPr>
          <w:rFonts w:hint="eastAsia" w:ascii="楷体" w:hAnsi="楷体" w:eastAsia="楷体" w:cs="楷体"/>
          <w:color w:val="auto"/>
          <w:spacing w:val="3"/>
          <w:sz w:val="28"/>
          <w:szCs w:val="28"/>
          <w:highlight w:val="none"/>
        </w:rPr>
        <w:t>。乙方须自备应急车辆一台或多台</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3"/>
          <w:sz w:val="28"/>
          <w:szCs w:val="28"/>
          <w:highlight w:val="none"/>
        </w:rPr>
        <w:t>。当运输车辆在配送途中出</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现故障时，可迅速补上；乙方须随时关注天气预报，特殊天气情况下，应提前准备</w:t>
      </w:r>
      <w:r>
        <w:rPr>
          <w:rFonts w:hint="eastAsia" w:ascii="楷体" w:hAnsi="楷体" w:eastAsia="楷体" w:cs="楷体"/>
          <w:color w:val="auto"/>
          <w:spacing w:val="12"/>
          <w:sz w:val="28"/>
          <w:szCs w:val="28"/>
          <w:highlight w:val="none"/>
        </w:rPr>
        <w:t xml:space="preserve"> </w:t>
      </w:r>
      <w:r>
        <w:rPr>
          <w:rFonts w:hint="eastAsia" w:ascii="楷体" w:hAnsi="楷体" w:eastAsia="楷体" w:cs="楷体"/>
          <w:color w:val="auto"/>
          <w:spacing w:val="1"/>
          <w:sz w:val="28"/>
          <w:szCs w:val="28"/>
          <w:highlight w:val="none"/>
        </w:rPr>
        <w:t>雨衣</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pacing w:val="1"/>
          <w:sz w:val="28"/>
          <w:szCs w:val="28"/>
          <w:highlight w:val="none"/>
        </w:rPr>
        <w:t>、电筒</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1"/>
          <w:sz w:val="28"/>
          <w:szCs w:val="28"/>
          <w:highlight w:val="none"/>
        </w:rPr>
        <w:t>、发电机等</w:t>
      </w:r>
      <w:r>
        <w:rPr>
          <w:rFonts w:hint="eastAsia" w:ascii="楷体" w:hAnsi="楷体" w:eastAsia="楷体" w:cs="楷体"/>
          <w:color w:val="auto"/>
          <w:spacing w:val="-34"/>
          <w:sz w:val="28"/>
          <w:szCs w:val="28"/>
          <w:highlight w:val="none"/>
        </w:rPr>
        <w:t xml:space="preserve"> </w:t>
      </w:r>
      <w:r>
        <w:rPr>
          <w:rFonts w:hint="eastAsia" w:ascii="楷体" w:hAnsi="楷体" w:eastAsia="楷体" w:cs="楷体"/>
          <w:color w:val="auto"/>
          <w:spacing w:val="1"/>
          <w:sz w:val="28"/>
          <w:szCs w:val="28"/>
          <w:highlight w:val="none"/>
        </w:rPr>
        <w:t>。提前检查车辆等设备是否正常运转</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1"/>
          <w:sz w:val="28"/>
          <w:szCs w:val="28"/>
          <w:highlight w:val="none"/>
        </w:rPr>
        <w:t>。应加派人手，积极做</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8"/>
          <w:sz w:val="28"/>
          <w:szCs w:val="28"/>
          <w:highlight w:val="none"/>
        </w:rPr>
        <w:t>好配送准备。</w:t>
      </w:r>
    </w:p>
    <w:p w14:paraId="79A677B3">
      <w:pPr>
        <w:pStyle w:val="5"/>
        <w:spacing w:before="153" w:line="201" w:lineRule="auto"/>
        <w:ind w:left="501"/>
        <w:rPr>
          <w:rFonts w:hint="eastAsia" w:ascii="楷体" w:hAnsi="楷体" w:eastAsia="楷体" w:cs="楷体"/>
          <w:color w:val="auto"/>
          <w:sz w:val="28"/>
          <w:szCs w:val="28"/>
          <w:highlight w:val="none"/>
        </w:rPr>
      </w:pPr>
      <w:r>
        <w:rPr>
          <w:rFonts w:hint="eastAsia" w:ascii="楷体" w:hAnsi="楷体" w:eastAsia="楷体" w:cs="楷体"/>
          <w:b/>
          <w:bCs/>
          <w:color w:val="auto"/>
          <w:spacing w:val="1"/>
          <w:sz w:val="28"/>
          <w:szCs w:val="28"/>
          <w:highlight w:val="none"/>
        </w:rPr>
        <w:t>九</w:t>
      </w:r>
      <w:r>
        <w:rPr>
          <w:rFonts w:hint="eastAsia" w:ascii="楷体" w:hAnsi="楷体" w:eastAsia="楷体" w:cs="楷体"/>
          <w:b/>
          <w:bCs/>
          <w:color w:val="auto"/>
          <w:spacing w:val="-35"/>
          <w:sz w:val="28"/>
          <w:szCs w:val="28"/>
          <w:highlight w:val="none"/>
        </w:rPr>
        <w:t xml:space="preserve"> </w:t>
      </w:r>
      <w:r>
        <w:rPr>
          <w:rFonts w:hint="eastAsia" w:ascii="楷体" w:hAnsi="楷体" w:eastAsia="楷体" w:cs="楷体"/>
          <w:b/>
          <w:bCs/>
          <w:color w:val="auto"/>
          <w:spacing w:val="1"/>
          <w:sz w:val="28"/>
          <w:szCs w:val="28"/>
          <w:highlight w:val="none"/>
        </w:rPr>
        <w:t>、包装和运输</w:t>
      </w:r>
    </w:p>
    <w:p w14:paraId="6BE10178">
      <w:pPr>
        <w:pStyle w:val="5"/>
        <w:spacing w:before="157" w:line="290" w:lineRule="auto"/>
        <w:ind w:right="93" w:firstLine="487"/>
        <w:jc w:val="both"/>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（一）包装与保护：乙方所提供的食品在装卸、运输和仓储过程中应有足够的</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2"/>
          <w:sz w:val="28"/>
          <w:szCs w:val="28"/>
          <w:highlight w:val="none"/>
        </w:rPr>
        <w:t>包装保护</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pacing w:val="2"/>
          <w:sz w:val="28"/>
          <w:szCs w:val="28"/>
          <w:highlight w:val="none"/>
        </w:rPr>
        <w:t>，防止食品受潮</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2"/>
          <w:sz w:val="28"/>
          <w:szCs w:val="28"/>
          <w:highlight w:val="none"/>
        </w:rPr>
        <w:t>、被腐蚀以及其他不可预见的损坏。贮存</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2"/>
          <w:sz w:val="28"/>
          <w:szCs w:val="28"/>
          <w:highlight w:val="none"/>
        </w:rPr>
        <w:t>、运输和装卸食</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2"/>
          <w:sz w:val="28"/>
          <w:szCs w:val="28"/>
          <w:highlight w:val="none"/>
        </w:rPr>
        <w:t>品的容器</w:t>
      </w:r>
      <w:r>
        <w:rPr>
          <w:rFonts w:hint="eastAsia" w:ascii="楷体" w:hAnsi="楷体" w:eastAsia="楷体" w:cs="楷体"/>
          <w:color w:val="auto"/>
          <w:spacing w:val="-32"/>
          <w:sz w:val="28"/>
          <w:szCs w:val="28"/>
          <w:highlight w:val="none"/>
        </w:rPr>
        <w:t xml:space="preserve"> </w:t>
      </w:r>
      <w:r>
        <w:rPr>
          <w:rFonts w:hint="eastAsia" w:ascii="楷体" w:hAnsi="楷体" w:eastAsia="楷体" w:cs="楷体"/>
          <w:color w:val="auto"/>
          <w:spacing w:val="2"/>
          <w:sz w:val="28"/>
          <w:szCs w:val="28"/>
          <w:highlight w:val="none"/>
        </w:rPr>
        <w:t>、工具和设备应当安全</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2"/>
          <w:sz w:val="28"/>
          <w:szCs w:val="28"/>
          <w:highlight w:val="none"/>
        </w:rPr>
        <w:t>、无害，保持清洁</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pacing w:val="2"/>
          <w:sz w:val="28"/>
          <w:szCs w:val="28"/>
          <w:highlight w:val="none"/>
        </w:rPr>
        <w:t>，防止食品污染，并符合保证食</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2"/>
          <w:sz w:val="28"/>
          <w:szCs w:val="28"/>
          <w:highlight w:val="none"/>
        </w:rPr>
        <w:t>品安全所需的温度</w:t>
      </w:r>
      <w:r>
        <w:rPr>
          <w:rFonts w:hint="eastAsia" w:ascii="楷体" w:hAnsi="楷体" w:eastAsia="楷体" w:cs="楷体"/>
          <w:color w:val="auto"/>
          <w:spacing w:val="-23"/>
          <w:sz w:val="28"/>
          <w:szCs w:val="28"/>
          <w:highlight w:val="none"/>
        </w:rPr>
        <w:t xml:space="preserve"> </w:t>
      </w:r>
      <w:r>
        <w:rPr>
          <w:rFonts w:hint="eastAsia" w:ascii="楷体" w:hAnsi="楷体" w:eastAsia="楷体" w:cs="楷体"/>
          <w:color w:val="auto"/>
          <w:spacing w:val="2"/>
          <w:sz w:val="28"/>
          <w:szCs w:val="28"/>
          <w:highlight w:val="none"/>
        </w:rPr>
        <w:t>、湿度等特殊要求，不得将食品与有毒</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2"/>
          <w:sz w:val="28"/>
          <w:szCs w:val="28"/>
          <w:highlight w:val="none"/>
        </w:rPr>
        <w:t>、有害物品一同贮存</w:t>
      </w:r>
      <w:r>
        <w:rPr>
          <w:rFonts w:hint="eastAsia" w:ascii="楷体" w:hAnsi="楷体" w:eastAsia="楷体" w:cs="楷体"/>
          <w:color w:val="auto"/>
          <w:spacing w:val="-36"/>
          <w:sz w:val="28"/>
          <w:szCs w:val="28"/>
          <w:highlight w:val="none"/>
        </w:rPr>
        <w:t xml:space="preserve"> </w:t>
      </w:r>
      <w:r>
        <w:rPr>
          <w:rFonts w:hint="eastAsia" w:ascii="楷体" w:hAnsi="楷体" w:eastAsia="楷体" w:cs="楷体"/>
          <w:color w:val="auto"/>
          <w:spacing w:val="2"/>
          <w:sz w:val="28"/>
          <w:szCs w:val="28"/>
          <w:highlight w:val="none"/>
        </w:rPr>
        <w:t>、运</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2"/>
          <w:sz w:val="28"/>
          <w:szCs w:val="28"/>
          <w:highlight w:val="none"/>
        </w:rPr>
        <w:t>输。</w:t>
      </w:r>
    </w:p>
    <w:p w14:paraId="46722F68">
      <w:pPr>
        <w:pStyle w:val="5"/>
        <w:spacing w:before="103" w:line="289" w:lineRule="auto"/>
        <w:ind w:left="4" w:right="55" w:firstLine="484"/>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w:t>
      </w:r>
      <w:r>
        <w:rPr>
          <w:rFonts w:hint="eastAsia" w:ascii="楷体" w:hAnsi="楷体" w:eastAsia="楷体" w:cs="楷体"/>
          <w:color w:val="auto"/>
          <w:spacing w:val="-9"/>
          <w:sz w:val="28"/>
          <w:szCs w:val="28"/>
          <w:highlight w:val="none"/>
        </w:rPr>
        <w:t xml:space="preserve"> </w:t>
      </w:r>
      <w:r>
        <w:rPr>
          <w:rFonts w:hint="eastAsia" w:ascii="楷体" w:hAnsi="楷体" w:eastAsia="楷体" w:cs="楷体"/>
          <w:color w:val="auto"/>
          <w:spacing w:val="2"/>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2"/>
          <w:sz w:val="28"/>
          <w:szCs w:val="28"/>
          <w:highlight w:val="none"/>
        </w:rPr>
        <w:t>）由乙方负责完成食品运输过程中的全部工作内容，并安全送达到甲方或</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6"/>
          <w:sz w:val="28"/>
          <w:szCs w:val="28"/>
          <w:highlight w:val="none"/>
        </w:rPr>
        <w:t>者各学校指定交货地点。</w:t>
      </w:r>
    </w:p>
    <w:p w14:paraId="2E5E1901">
      <w:pPr>
        <w:pStyle w:val="5"/>
        <w:spacing w:before="9" w:line="200" w:lineRule="auto"/>
        <w:ind w:left="508"/>
        <w:rPr>
          <w:rFonts w:hint="eastAsia" w:ascii="楷体" w:hAnsi="楷体" w:eastAsia="楷体" w:cs="楷体"/>
          <w:color w:val="auto"/>
          <w:sz w:val="28"/>
          <w:szCs w:val="28"/>
          <w:highlight w:val="none"/>
        </w:rPr>
      </w:pPr>
      <w:r>
        <w:rPr>
          <w:rFonts w:hint="eastAsia" w:ascii="楷体" w:hAnsi="楷体" w:eastAsia="楷体" w:cs="楷体"/>
          <w:b/>
          <w:bCs/>
          <w:color w:val="auto"/>
          <w:spacing w:val="-1"/>
          <w:sz w:val="28"/>
          <w:szCs w:val="28"/>
          <w:highlight w:val="none"/>
        </w:rPr>
        <w:t>十</w:t>
      </w:r>
      <w:r>
        <w:rPr>
          <w:rFonts w:hint="eastAsia" w:ascii="楷体" w:hAnsi="楷体" w:eastAsia="楷体" w:cs="楷体"/>
          <w:b/>
          <w:bCs/>
          <w:color w:val="auto"/>
          <w:spacing w:val="-36"/>
          <w:sz w:val="28"/>
          <w:szCs w:val="28"/>
          <w:highlight w:val="none"/>
        </w:rPr>
        <w:t xml:space="preserve"> </w:t>
      </w:r>
      <w:r>
        <w:rPr>
          <w:rFonts w:hint="eastAsia" w:ascii="楷体" w:hAnsi="楷体" w:eastAsia="楷体" w:cs="楷体"/>
          <w:b/>
          <w:bCs/>
          <w:color w:val="auto"/>
          <w:spacing w:val="-1"/>
          <w:sz w:val="28"/>
          <w:szCs w:val="28"/>
          <w:highlight w:val="none"/>
        </w:rPr>
        <w:t>、食材验收</w:t>
      </w:r>
    </w:p>
    <w:p w14:paraId="6E895BD7">
      <w:pPr>
        <w:pStyle w:val="5"/>
        <w:spacing w:before="157" w:line="246" w:lineRule="auto"/>
        <w:ind w:right="53" w:firstLine="488"/>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（一）学校指定专人按国家相关标准进行验收，不符合相关标准的食材乙方应</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pacing w:val="5"/>
          <w:sz w:val="28"/>
          <w:szCs w:val="28"/>
          <w:highlight w:val="none"/>
        </w:rPr>
        <w:t>及时调换</w:t>
      </w:r>
      <w:r>
        <w:rPr>
          <w:rFonts w:hint="eastAsia" w:ascii="楷体" w:hAnsi="楷体" w:eastAsia="楷体" w:cs="楷体"/>
          <w:color w:val="auto"/>
          <w:spacing w:val="-7"/>
          <w:sz w:val="28"/>
          <w:szCs w:val="28"/>
          <w:highlight w:val="none"/>
        </w:rPr>
        <w:t xml:space="preserve"> </w:t>
      </w:r>
      <w:r>
        <w:rPr>
          <w:rFonts w:hint="eastAsia" w:ascii="楷体" w:hAnsi="楷体" w:eastAsia="楷体" w:cs="楷体"/>
          <w:color w:val="auto"/>
          <w:spacing w:val="5"/>
          <w:sz w:val="28"/>
          <w:szCs w:val="28"/>
          <w:highlight w:val="none"/>
        </w:rPr>
        <w:t>，并不得影响甲方及学校的正常工作。</w:t>
      </w:r>
    </w:p>
    <w:p w14:paraId="5CDAFC72">
      <w:pPr>
        <w:pStyle w:val="5"/>
        <w:spacing w:before="153" w:line="260" w:lineRule="auto"/>
        <w:ind w:left="2" w:right="53" w:firstLine="48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pacing w:val="-8"/>
          <w:sz w:val="28"/>
          <w:szCs w:val="28"/>
          <w:highlight w:val="none"/>
        </w:rPr>
        <w:t xml:space="preserve"> </w:t>
      </w:r>
      <w:r>
        <w:rPr>
          <w:rFonts w:hint="eastAsia" w:ascii="楷体" w:hAnsi="楷体" w:eastAsia="楷体" w:cs="楷体"/>
          <w:color w:val="auto"/>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z w:val="28"/>
          <w:szCs w:val="28"/>
          <w:highlight w:val="none"/>
        </w:rPr>
        <w:t>）送货单一式四联，经学校食堂管理员</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z w:val="28"/>
          <w:szCs w:val="28"/>
          <w:highlight w:val="none"/>
        </w:rPr>
        <w:t>、主管及乙方库房</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、送货人签字后 各自留存（ 白联</w:t>
      </w:r>
      <w:r>
        <w:rPr>
          <w:rFonts w:hint="eastAsia" w:ascii="楷体" w:hAnsi="楷体" w:eastAsia="楷体" w:cs="楷体"/>
          <w:color w:val="auto"/>
          <w:spacing w:val="-3"/>
          <w:sz w:val="28"/>
          <w:szCs w:val="28"/>
          <w:highlight w:val="none"/>
        </w:rPr>
        <w:t xml:space="preserve"> </w:t>
      </w:r>
      <w:r>
        <w:rPr>
          <w:rFonts w:hint="eastAsia" w:ascii="楷体" w:hAnsi="楷体" w:eastAsia="楷体" w:cs="楷体"/>
          <w:color w:val="auto"/>
          <w:sz w:val="28"/>
          <w:szCs w:val="28"/>
          <w:highlight w:val="none"/>
        </w:rPr>
        <w:t>：乙方财务，红联</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z w:val="28"/>
          <w:szCs w:val="28"/>
          <w:highlight w:val="none"/>
        </w:rPr>
        <w:t xml:space="preserve">：乙方与学校对账，蓝联和黄联给学校食堂和学 </w:t>
      </w:r>
      <w:r>
        <w:rPr>
          <w:rFonts w:hint="eastAsia" w:ascii="楷体" w:hAnsi="楷体" w:eastAsia="楷体" w:cs="楷体"/>
          <w:color w:val="auto"/>
          <w:spacing w:val="6"/>
          <w:sz w:val="28"/>
          <w:szCs w:val="28"/>
          <w:highlight w:val="none"/>
        </w:rPr>
        <w:t>校财务各一份）作为结算依据。</w:t>
      </w:r>
    </w:p>
    <w:p w14:paraId="54F44233">
      <w:pPr>
        <w:pStyle w:val="5"/>
        <w:spacing w:before="162" w:line="201" w:lineRule="auto"/>
        <w:ind w:left="508"/>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十一</w:t>
      </w:r>
      <w:r>
        <w:rPr>
          <w:rFonts w:hint="eastAsia" w:ascii="楷体" w:hAnsi="楷体" w:eastAsia="楷体" w:cs="楷体"/>
          <w:b/>
          <w:bCs/>
          <w:color w:val="auto"/>
          <w:spacing w:val="-39"/>
          <w:sz w:val="28"/>
          <w:szCs w:val="28"/>
          <w:highlight w:val="none"/>
        </w:rPr>
        <w:t xml:space="preserve"> </w:t>
      </w:r>
      <w:r>
        <w:rPr>
          <w:rFonts w:hint="eastAsia" w:ascii="楷体" w:hAnsi="楷体" w:eastAsia="楷体" w:cs="楷体"/>
          <w:b/>
          <w:bCs/>
          <w:color w:val="auto"/>
          <w:sz w:val="28"/>
          <w:szCs w:val="28"/>
          <w:highlight w:val="none"/>
        </w:rPr>
        <w:t>、</w:t>
      </w:r>
      <w:r>
        <w:rPr>
          <w:rFonts w:hint="eastAsia" w:ascii="楷体" w:hAnsi="楷体" w:eastAsia="楷体" w:cs="楷体"/>
          <w:b/>
          <w:bCs/>
          <w:color w:val="auto"/>
          <w:spacing w:val="-47"/>
          <w:sz w:val="28"/>
          <w:szCs w:val="28"/>
          <w:highlight w:val="none"/>
        </w:rPr>
        <w:t xml:space="preserve"> </w:t>
      </w:r>
      <w:r>
        <w:rPr>
          <w:rFonts w:hint="eastAsia" w:ascii="楷体" w:hAnsi="楷体" w:eastAsia="楷体" w:cs="楷体"/>
          <w:b/>
          <w:bCs/>
          <w:color w:val="auto"/>
          <w:sz w:val="28"/>
          <w:szCs w:val="28"/>
          <w:highlight w:val="none"/>
        </w:rPr>
        <w:t>甲方权利义务</w:t>
      </w:r>
    </w:p>
    <w:p w14:paraId="6B151E6D">
      <w:pPr>
        <w:pStyle w:val="5"/>
        <w:spacing w:before="155"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7"/>
          <w:sz w:val="28"/>
          <w:szCs w:val="28"/>
          <w:highlight w:val="none"/>
        </w:rPr>
        <w:t>（一）按时向乙方下达次日或次周订单，</w:t>
      </w:r>
      <w:r>
        <w:rPr>
          <w:rFonts w:hint="eastAsia" w:ascii="楷体" w:hAnsi="楷体" w:eastAsia="楷体" w:cs="楷体"/>
          <w:color w:val="auto"/>
          <w:spacing w:val="-44"/>
          <w:sz w:val="28"/>
          <w:szCs w:val="28"/>
          <w:highlight w:val="none"/>
        </w:rPr>
        <w:t xml:space="preserve"> </w:t>
      </w:r>
      <w:r>
        <w:rPr>
          <w:rFonts w:hint="eastAsia" w:ascii="楷体" w:hAnsi="楷体" w:eastAsia="楷体" w:cs="楷体"/>
          <w:color w:val="auto"/>
          <w:spacing w:val="7"/>
          <w:sz w:val="28"/>
          <w:szCs w:val="28"/>
          <w:highlight w:val="none"/>
        </w:rPr>
        <w:t>以</w:t>
      </w:r>
      <w:r>
        <w:rPr>
          <w:rFonts w:hint="eastAsia" w:ascii="楷体" w:hAnsi="楷体" w:eastAsia="楷体" w:cs="楷体"/>
          <w:color w:val="auto"/>
          <w:spacing w:val="6"/>
          <w:sz w:val="28"/>
          <w:szCs w:val="28"/>
          <w:highlight w:val="none"/>
        </w:rPr>
        <w:t>便乙方提前安排准备；</w:t>
      </w:r>
    </w:p>
    <w:p w14:paraId="4C9B8D43">
      <w:pPr>
        <w:pStyle w:val="5"/>
        <w:spacing w:before="164" w:line="246" w:lineRule="auto"/>
        <w:ind w:left="30" w:right="53" w:firstLine="458"/>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w:t>
      </w:r>
      <w:r>
        <w:rPr>
          <w:rFonts w:hint="eastAsia" w:ascii="楷体" w:hAnsi="楷体" w:eastAsia="楷体" w:cs="楷体"/>
          <w:color w:val="auto"/>
          <w:spacing w:val="-6"/>
          <w:sz w:val="28"/>
          <w:szCs w:val="28"/>
          <w:highlight w:val="none"/>
        </w:rPr>
        <w:t xml:space="preserve"> </w:t>
      </w:r>
      <w:r>
        <w:rPr>
          <w:rFonts w:hint="eastAsia" w:ascii="楷体" w:hAnsi="楷体" w:eastAsia="楷体" w:cs="楷体"/>
          <w:color w:val="auto"/>
          <w:spacing w:val="2"/>
          <w:sz w:val="28"/>
          <w:szCs w:val="28"/>
          <w:highlight w:val="none"/>
        </w:rPr>
        <w:t>二</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pacing w:val="2"/>
          <w:sz w:val="28"/>
          <w:szCs w:val="28"/>
          <w:highlight w:val="none"/>
        </w:rPr>
        <w:t>）依据订单和供货清单进行清点验收，对不符合学校订单的食材，有权退</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3"/>
          <w:sz w:val="28"/>
          <w:szCs w:val="28"/>
          <w:highlight w:val="none"/>
        </w:rPr>
        <w:t>回乙方，</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pacing w:val="3"/>
          <w:sz w:val="28"/>
          <w:szCs w:val="28"/>
          <w:highlight w:val="none"/>
        </w:rPr>
        <w:t>由此产生的损失由乙方承担；</w:t>
      </w:r>
    </w:p>
    <w:p w14:paraId="004E659F">
      <w:pPr>
        <w:pStyle w:val="5"/>
        <w:spacing w:before="155"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6"/>
          <w:sz w:val="28"/>
          <w:szCs w:val="28"/>
          <w:highlight w:val="none"/>
        </w:rPr>
        <w:t>（三）依据订单和供货清单进行称重验收</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pacing w:val="6"/>
          <w:sz w:val="28"/>
          <w:szCs w:val="28"/>
          <w:highlight w:val="none"/>
        </w:rPr>
        <w:t>，重量以学校称重数据为准；</w:t>
      </w:r>
    </w:p>
    <w:p w14:paraId="7C7CA2BE">
      <w:pPr>
        <w:pStyle w:val="5"/>
        <w:spacing w:before="165"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四</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z w:val="28"/>
          <w:szCs w:val="28"/>
          <w:highlight w:val="none"/>
        </w:rPr>
        <w:t>）双方需在供货清单上签字确认；</w:t>
      </w:r>
    </w:p>
    <w:p w14:paraId="0E950656">
      <w:pPr>
        <w:pStyle w:val="5"/>
        <w:spacing w:before="163"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（五）</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5"/>
          <w:sz w:val="28"/>
          <w:szCs w:val="28"/>
          <w:highlight w:val="none"/>
        </w:rPr>
        <w:t>乙方提供发票信息与实际发生信息一致时</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5"/>
          <w:sz w:val="28"/>
          <w:szCs w:val="28"/>
          <w:highlight w:val="none"/>
        </w:rPr>
        <w:t>，不得拖延支</w:t>
      </w:r>
      <w:r>
        <w:rPr>
          <w:rFonts w:hint="eastAsia" w:ascii="楷体" w:hAnsi="楷体" w:eastAsia="楷体" w:cs="楷体"/>
          <w:color w:val="auto"/>
          <w:spacing w:val="4"/>
          <w:sz w:val="28"/>
          <w:szCs w:val="28"/>
          <w:highlight w:val="none"/>
        </w:rPr>
        <w:t>付费用；</w:t>
      </w:r>
    </w:p>
    <w:p w14:paraId="4BDFE818">
      <w:pPr>
        <w:pStyle w:val="5"/>
        <w:spacing w:before="165" w:line="246" w:lineRule="auto"/>
        <w:ind w:left="4" w:right="53" w:firstLine="484"/>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（六）学校监督小组或膳食委员会等监督管理机构不定期对乙方经营的食材品</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pacing w:val="5"/>
          <w:sz w:val="28"/>
          <w:szCs w:val="28"/>
          <w:highlight w:val="none"/>
        </w:rPr>
        <w:t>质及来源进行检查；</w:t>
      </w:r>
    </w:p>
    <w:p w14:paraId="39FED76F">
      <w:pPr>
        <w:pStyle w:val="5"/>
        <w:spacing w:before="154" w:line="246" w:lineRule="auto"/>
        <w:ind w:left="2" w:right="53" w:firstLine="486"/>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（七）定期检查库存食材，对临近保质期的食材进行管理监督，设置临期食材</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pacing w:val="8"/>
          <w:sz w:val="28"/>
          <w:szCs w:val="28"/>
          <w:highlight w:val="none"/>
        </w:rPr>
        <w:t>专柜或在相对集中区域陈列使用。</w:t>
      </w:r>
    </w:p>
    <w:p w14:paraId="68C3AD4C">
      <w:pPr>
        <w:pStyle w:val="5"/>
        <w:spacing w:before="157" w:line="201" w:lineRule="auto"/>
        <w:ind w:left="508"/>
        <w:rPr>
          <w:rFonts w:hint="eastAsia" w:ascii="楷体" w:hAnsi="楷体" w:eastAsia="楷体" w:cs="楷体"/>
          <w:color w:val="auto"/>
          <w:sz w:val="28"/>
          <w:szCs w:val="28"/>
          <w:highlight w:val="none"/>
        </w:rPr>
      </w:pPr>
      <w:r>
        <w:rPr>
          <w:rFonts w:hint="eastAsia" w:ascii="楷体" w:hAnsi="楷体" w:eastAsia="楷体" w:cs="楷体"/>
          <w:b/>
          <w:bCs/>
          <w:color w:val="auto"/>
          <w:spacing w:val="2"/>
          <w:sz w:val="28"/>
          <w:szCs w:val="28"/>
          <w:highlight w:val="none"/>
        </w:rPr>
        <w:t>十二</w:t>
      </w:r>
      <w:r>
        <w:rPr>
          <w:rFonts w:hint="eastAsia" w:ascii="楷体" w:hAnsi="楷体" w:eastAsia="楷体" w:cs="楷体"/>
          <w:b/>
          <w:bCs/>
          <w:color w:val="auto"/>
          <w:spacing w:val="-32"/>
          <w:sz w:val="28"/>
          <w:szCs w:val="28"/>
          <w:highlight w:val="none"/>
        </w:rPr>
        <w:t xml:space="preserve"> </w:t>
      </w:r>
      <w:r>
        <w:rPr>
          <w:rFonts w:hint="eastAsia" w:ascii="楷体" w:hAnsi="楷体" w:eastAsia="楷体" w:cs="楷体"/>
          <w:b/>
          <w:bCs/>
          <w:color w:val="auto"/>
          <w:spacing w:val="2"/>
          <w:sz w:val="28"/>
          <w:szCs w:val="28"/>
          <w:highlight w:val="none"/>
        </w:rPr>
        <w:t>、乙方权利义务</w:t>
      </w:r>
    </w:p>
    <w:p w14:paraId="18197B77">
      <w:pPr>
        <w:pStyle w:val="5"/>
        <w:spacing w:before="156" w:line="261" w:lineRule="auto"/>
        <w:ind w:left="2" w:right="53" w:firstLine="486"/>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（一）应严格按照《中华人民共和国农产品质量安全法》《中华人民共和国消</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4"/>
          <w:sz w:val="28"/>
          <w:szCs w:val="28"/>
          <w:highlight w:val="none"/>
        </w:rPr>
        <w:t>费者权益保护法》《中华人民共和国食品安全法》等有关食品安全规定，保质</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4"/>
          <w:sz w:val="28"/>
          <w:szCs w:val="28"/>
          <w:highlight w:val="none"/>
        </w:rPr>
        <w:t>、保</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6"/>
          <w:sz w:val="28"/>
          <w:szCs w:val="28"/>
          <w:highlight w:val="none"/>
        </w:rPr>
        <w:t>量为甲方供应所需食材。</w:t>
      </w:r>
    </w:p>
    <w:p w14:paraId="0F3DBB2A">
      <w:pPr>
        <w:pStyle w:val="5"/>
        <w:spacing w:before="157" w:line="245" w:lineRule="auto"/>
        <w:ind w:firstLine="489"/>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2"/>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2"/>
          <w:sz w:val="28"/>
          <w:szCs w:val="28"/>
          <w:highlight w:val="none"/>
        </w:rPr>
        <w:t>）需向甲方提供营业执照</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2"/>
          <w:sz w:val="28"/>
          <w:szCs w:val="28"/>
          <w:highlight w:val="none"/>
        </w:rPr>
        <w:t>、账户及开户行信息</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2"/>
          <w:sz w:val="28"/>
          <w:szCs w:val="28"/>
          <w:highlight w:val="none"/>
        </w:rPr>
        <w:t>、供应食材质</w:t>
      </w:r>
      <w:r>
        <w:rPr>
          <w:rFonts w:hint="eastAsia" w:ascii="楷体" w:hAnsi="楷体" w:eastAsia="楷体" w:cs="楷体"/>
          <w:color w:val="auto"/>
          <w:spacing w:val="1"/>
          <w:sz w:val="28"/>
          <w:szCs w:val="28"/>
          <w:highlight w:val="none"/>
        </w:rPr>
        <w:t>量合格证明、</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从业人员健康证明</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4"/>
          <w:sz w:val="28"/>
          <w:szCs w:val="28"/>
          <w:highlight w:val="none"/>
        </w:rPr>
        <w:t>、税务登记证</w:t>
      </w:r>
      <w:r>
        <w:rPr>
          <w:rFonts w:hint="eastAsia" w:ascii="楷体" w:hAnsi="楷体" w:eastAsia="楷体" w:cs="楷体"/>
          <w:color w:val="auto"/>
          <w:spacing w:val="-36"/>
          <w:sz w:val="28"/>
          <w:szCs w:val="28"/>
          <w:highlight w:val="none"/>
        </w:rPr>
        <w:t xml:space="preserve"> </w:t>
      </w:r>
      <w:r>
        <w:rPr>
          <w:rFonts w:hint="eastAsia" w:ascii="楷体" w:hAnsi="楷体" w:eastAsia="楷体" w:cs="楷体"/>
          <w:color w:val="auto"/>
          <w:spacing w:val="4"/>
          <w:sz w:val="28"/>
          <w:szCs w:val="28"/>
          <w:highlight w:val="none"/>
        </w:rPr>
        <w:t>、食品的检验报告</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pacing w:val="4"/>
          <w:sz w:val="28"/>
          <w:szCs w:val="28"/>
          <w:highlight w:val="none"/>
        </w:rPr>
        <w:t>、食品安全管理体系认证证书、</w:t>
      </w:r>
    </w:p>
    <w:p w14:paraId="2FFF4FC8">
      <w:pPr>
        <w:pStyle w:val="5"/>
        <w:spacing w:before="102" w:line="200" w:lineRule="auto"/>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食材来源证明</w:t>
      </w:r>
      <w:r>
        <w:rPr>
          <w:rFonts w:hint="eastAsia" w:ascii="楷体" w:hAnsi="楷体" w:eastAsia="楷体" w:cs="楷体"/>
          <w:color w:val="auto"/>
          <w:spacing w:val="-33"/>
          <w:sz w:val="28"/>
          <w:szCs w:val="28"/>
          <w:highlight w:val="none"/>
        </w:rPr>
        <w:t xml:space="preserve"> </w:t>
      </w:r>
      <w:r>
        <w:rPr>
          <w:rFonts w:hint="eastAsia" w:ascii="楷体" w:hAnsi="楷体" w:eastAsia="楷体" w:cs="楷体"/>
          <w:color w:val="auto"/>
          <w:spacing w:val="5"/>
          <w:sz w:val="28"/>
          <w:szCs w:val="28"/>
          <w:highlight w:val="none"/>
        </w:rPr>
        <w:t>、安全应急预案等有关资料；</w:t>
      </w:r>
    </w:p>
    <w:p w14:paraId="3D635D7D">
      <w:pPr>
        <w:pStyle w:val="5"/>
        <w:spacing w:before="157"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6"/>
          <w:sz w:val="28"/>
          <w:szCs w:val="28"/>
          <w:highlight w:val="none"/>
        </w:rPr>
        <w:t>（三）与甲方核对供应食材信息无误后</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6"/>
          <w:sz w:val="28"/>
          <w:szCs w:val="28"/>
          <w:highlight w:val="none"/>
        </w:rPr>
        <w:t>，需向甲方提供合</w:t>
      </w:r>
      <w:r>
        <w:rPr>
          <w:rFonts w:hint="eastAsia" w:ascii="楷体" w:hAnsi="楷体" w:eastAsia="楷体" w:cs="楷体"/>
          <w:color w:val="auto"/>
          <w:spacing w:val="5"/>
          <w:sz w:val="28"/>
          <w:szCs w:val="28"/>
          <w:highlight w:val="none"/>
        </w:rPr>
        <w:t>规的发票；</w:t>
      </w:r>
    </w:p>
    <w:p w14:paraId="56E7F5D0">
      <w:pPr>
        <w:pStyle w:val="5"/>
        <w:spacing w:before="162" w:line="246" w:lineRule="auto"/>
        <w:ind w:left="7" w:right="37" w:firstLine="482"/>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 四</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pacing w:val="2"/>
          <w:sz w:val="28"/>
          <w:szCs w:val="28"/>
          <w:highlight w:val="none"/>
        </w:rPr>
        <w:t>）按照订单约定准时将食材运送到指定地点，配合甲方</w:t>
      </w:r>
      <w:r>
        <w:rPr>
          <w:rFonts w:hint="eastAsia" w:ascii="楷体" w:hAnsi="楷体" w:eastAsia="楷体" w:cs="楷体"/>
          <w:color w:val="auto"/>
          <w:spacing w:val="1"/>
          <w:sz w:val="28"/>
          <w:szCs w:val="28"/>
          <w:highlight w:val="none"/>
        </w:rPr>
        <w:t>做好验收并在供货</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清单上签字确认；</w:t>
      </w:r>
    </w:p>
    <w:p w14:paraId="73D5FD9E">
      <w:pPr>
        <w:pStyle w:val="5"/>
        <w:spacing w:before="157" w:line="196" w:lineRule="auto"/>
        <w:jc w:val="right"/>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（五） 自行承担食材从开始运输至经甲方检验合格前的一切损毁</w:t>
      </w:r>
      <w:r>
        <w:rPr>
          <w:rFonts w:hint="eastAsia" w:ascii="楷体" w:hAnsi="楷体" w:eastAsia="楷体" w:cs="楷体"/>
          <w:color w:val="auto"/>
          <w:spacing w:val="-24"/>
          <w:sz w:val="28"/>
          <w:szCs w:val="28"/>
          <w:highlight w:val="none"/>
        </w:rPr>
        <w:t xml:space="preserve"> </w:t>
      </w:r>
      <w:r>
        <w:rPr>
          <w:rFonts w:hint="eastAsia" w:ascii="楷体" w:hAnsi="楷体" w:eastAsia="楷体" w:cs="楷体"/>
          <w:color w:val="auto"/>
          <w:spacing w:val="3"/>
          <w:sz w:val="28"/>
          <w:szCs w:val="28"/>
          <w:highlight w:val="none"/>
        </w:rPr>
        <w:t>、变质风险；</w:t>
      </w:r>
    </w:p>
    <w:p w14:paraId="5B1CF912">
      <w:pPr>
        <w:pStyle w:val="5"/>
        <w:spacing w:before="164" w:line="261" w:lineRule="auto"/>
        <w:ind w:right="37" w:firstLine="489"/>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（六）严格按照甲方订单中的品类</w:t>
      </w:r>
      <w:r>
        <w:rPr>
          <w:rFonts w:hint="eastAsia" w:ascii="楷体" w:hAnsi="楷体" w:eastAsia="楷体" w:cs="楷体"/>
          <w:color w:val="auto"/>
          <w:spacing w:val="-25"/>
          <w:sz w:val="28"/>
          <w:szCs w:val="28"/>
          <w:highlight w:val="none"/>
        </w:rPr>
        <w:t xml:space="preserve"> </w:t>
      </w:r>
      <w:r>
        <w:rPr>
          <w:rFonts w:hint="eastAsia" w:ascii="楷体" w:hAnsi="楷体" w:eastAsia="楷体" w:cs="楷体"/>
          <w:color w:val="auto"/>
          <w:spacing w:val="3"/>
          <w:sz w:val="28"/>
          <w:szCs w:val="28"/>
          <w:highlight w:val="none"/>
        </w:rPr>
        <w:t>、规格</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3"/>
          <w:sz w:val="28"/>
          <w:szCs w:val="28"/>
          <w:highlight w:val="none"/>
        </w:rPr>
        <w:t>、质量及数量进行配送，验收时甲方</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若发现食材质量不达标、重量不足或出现漏货等情况，乙方应按照甲方的要求立即</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pacing w:val="4"/>
          <w:sz w:val="28"/>
          <w:szCs w:val="28"/>
          <w:highlight w:val="none"/>
        </w:rPr>
        <w:t>更换及补货；</w:t>
      </w:r>
    </w:p>
    <w:p w14:paraId="29A1974A">
      <w:pPr>
        <w:pStyle w:val="5"/>
        <w:spacing w:before="155"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8"/>
          <w:sz w:val="28"/>
          <w:szCs w:val="28"/>
          <w:highlight w:val="none"/>
        </w:rPr>
        <w:t>（七）工作人员出入校园应遵守学校规章制度。</w:t>
      </w:r>
    </w:p>
    <w:p w14:paraId="0E30BEEC">
      <w:pPr>
        <w:pStyle w:val="5"/>
        <w:spacing w:before="164" w:line="200" w:lineRule="auto"/>
        <w:ind w:left="508"/>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十三</w:t>
      </w:r>
      <w:r>
        <w:rPr>
          <w:rFonts w:hint="eastAsia" w:ascii="楷体" w:hAnsi="楷体" w:eastAsia="楷体" w:cs="楷体"/>
          <w:b/>
          <w:bCs/>
          <w:color w:val="auto"/>
          <w:spacing w:val="-33"/>
          <w:sz w:val="28"/>
          <w:szCs w:val="28"/>
          <w:highlight w:val="none"/>
        </w:rPr>
        <w:t xml:space="preserve"> </w:t>
      </w:r>
      <w:r>
        <w:rPr>
          <w:rFonts w:hint="eastAsia" w:ascii="楷体" w:hAnsi="楷体" w:eastAsia="楷体" w:cs="楷体"/>
          <w:b/>
          <w:bCs/>
          <w:color w:val="auto"/>
          <w:sz w:val="28"/>
          <w:szCs w:val="28"/>
          <w:highlight w:val="none"/>
        </w:rPr>
        <w:t>、合同解除</w:t>
      </w:r>
    </w:p>
    <w:p w14:paraId="17437740">
      <w:pPr>
        <w:pStyle w:val="5"/>
        <w:spacing w:before="158"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7"/>
          <w:sz w:val="28"/>
          <w:szCs w:val="28"/>
          <w:highlight w:val="none"/>
        </w:rPr>
        <w:t>（一）双方协商一致可以解除本合同；</w:t>
      </w:r>
    </w:p>
    <w:p w14:paraId="4A027D80">
      <w:pPr>
        <w:pStyle w:val="5"/>
        <w:spacing w:before="162" w:line="246" w:lineRule="auto"/>
        <w:ind w:left="3" w:right="37" w:firstLine="485"/>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pacing w:val="-12"/>
          <w:sz w:val="28"/>
          <w:szCs w:val="28"/>
          <w:highlight w:val="none"/>
        </w:rPr>
        <w:t xml:space="preserve"> </w:t>
      </w:r>
      <w:r>
        <w:rPr>
          <w:rFonts w:hint="eastAsia" w:ascii="楷体" w:hAnsi="楷体" w:eastAsia="楷体" w:cs="楷体"/>
          <w:color w:val="auto"/>
          <w:sz w:val="28"/>
          <w:szCs w:val="28"/>
          <w:highlight w:val="none"/>
        </w:rPr>
        <w:t>二</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z w:val="28"/>
          <w:szCs w:val="28"/>
          <w:highlight w:val="none"/>
        </w:rPr>
        <w:t>）在合同期内，</w:t>
      </w:r>
      <w:r>
        <w:rPr>
          <w:rFonts w:hint="eastAsia" w:ascii="楷体" w:hAnsi="楷体" w:eastAsia="楷体" w:cs="楷体"/>
          <w:color w:val="auto"/>
          <w:spacing w:val="-51"/>
          <w:sz w:val="28"/>
          <w:szCs w:val="28"/>
          <w:highlight w:val="none"/>
        </w:rPr>
        <w:t xml:space="preserve"> </w:t>
      </w:r>
      <w:r>
        <w:rPr>
          <w:rFonts w:hint="eastAsia" w:ascii="楷体" w:hAnsi="楷体" w:eastAsia="楷体" w:cs="楷体"/>
          <w:color w:val="auto"/>
          <w:sz w:val="28"/>
          <w:szCs w:val="28"/>
          <w:highlight w:val="none"/>
        </w:rPr>
        <w:t>由于发生不可抗力，致使合同不能履行的，</w:t>
      </w:r>
      <w:r>
        <w:rPr>
          <w:rFonts w:hint="eastAsia" w:ascii="楷体" w:hAnsi="楷体" w:eastAsia="楷体" w:cs="楷体"/>
          <w:color w:val="auto"/>
          <w:spacing w:val="-50"/>
          <w:sz w:val="28"/>
          <w:szCs w:val="28"/>
          <w:highlight w:val="none"/>
        </w:rPr>
        <w:t xml:space="preserve"> </w:t>
      </w:r>
      <w:r>
        <w:rPr>
          <w:rFonts w:hint="eastAsia" w:ascii="楷体" w:hAnsi="楷体" w:eastAsia="楷体" w:cs="楷体"/>
          <w:color w:val="auto"/>
          <w:sz w:val="28"/>
          <w:szCs w:val="28"/>
          <w:highlight w:val="none"/>
        </w:rPr>
        <w:t>甲</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z w:val="28"/>
          <w:szCs w:val="28"/>
          <w:highlight w:val="none"/>
        </w:rPr>
        <w:t xml:space="preserve">、乙双方的 </w:t>
      </w:r>
      <w:r>
        <w:rPr>
          <w:rFonts w:hint="eastAsia" w:ascii="楷体" w:hAnsi="楷体" w:eastAsia="楷体" w:cs="楷体"/>
          <w:color w:val="auto"/>
          <w:spacing w:val="4"/>
          <w:sz w:val="28"/>
          <w:szCs w:val="28"/>
          <w:highlight w:val="none"/>
        </w:rPr>
        <w:t>任何一方有权提出终止合同</w:t>
      </w:r>
      <w:r>
        <w:rPr>
          <w:rFonts w:hint="eastAsia" w:ascii="楷体" w:hAnsi="楷体" w:eastAsia="楷体" w:cs="楷体"/>
          <w:color w:val="auto"/>
          <w:spacing w:val="-33"/>
          <w:sz w:val="28"/>
          <w:szCs w:val="28"/>
          <w:highlight w:val="none"/>
        </w:rPr>
        <w:t xml:space="preserve"> </w:t>
      </w:r>
      <w:r>
        <w:rPr>
          <w:rFonts w:hint="eastAsia" w:ascii="楷体" w:hAnsi="楷体" w:eastAsia="楷体" w:cs="楷体"/>
          <w:color w:val="auto"/>
          <w:spacing w:val="4"/>
          <w:sz w:val="28"/>
          <w:szCs w:val="28"/>
          <w:highlight w:val="none"/>
        </w:rPr>
        <w:t>。</w:t>
      </w:r>
      <w:r>
        <w:rPr>
          <w:rFonts w:hint="eastAsia" w:ascii="楷体" w:hAnsi="楷体" w:eastAsia="楷体" w:cs="楷体"/>
          <w:color w:val="auto"/>
          <w:spacing w:val="-49"/>
          <w:sz w:val="28"/>
          <w:szCs w:val="28"/>
          <w:highlight w:val="none"/>
        </w:rPr>
        <w:t xml:space="preserve"> </w:t>
      </w:r>
      <w:r>
        <w:rPr>
          <w:rFonts w:hint="eastAsia" w:ascii="楷体" w:hAnsi="楷体" w:eastAsia="楷体" w:cs="楷体"/>
          <w:color w:val="auto"/>
          <w:spacing w:val="4"/>
          <w:sz w:val="28"/>
          <w:szCs w:val="28"/>
          <w:highlight w:val="none"/>
        </w:rPr>
        <w:t>由此发生的经济损失，</w:t>
      </w:r>
      <w:r>
        <w:rPr>
          <w:rFonts w:hint="eastAsia" w:ascii="楷体" w:hAnsi="楷体" w:eastAsia="楷体" w:cs="楷体"/>
          <w:color w:val="auto"/>
          <w:spacing w:val="-34"/>
          <w:sz w:val="28"/>
          <w:szCs w:val="28"/>
          <w:highlight w:val="none"/>
        </w:rPr>
        <w:t xml:space="preserve"> </w:t>
      </w:r>
      <w:r>
        <w:rPr>
          <w:rFonts w:hint="eastAsia" w:ascii="楷体" w:hAnsi="楷体" w:eastAsia="楷体" w:cs="楷体"/>
          <w:color w:val="auto"/>
          <w:spacing w:val="4"/>
          <w:sz w:val="28"/>
          <w:szCs w:val="28"/>
          <w:highlight w:val="none"/>
        </w:rPr>
        <w:t>甲</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4"/>
          <w:sz w:val="28"/>
          <w:szCs w:val="28"/>
          <w:highlight w:val="none"/>
        </w:rPr>
        <w:t>、乙双方各自承担。</w:t>
      </w:r>
    </w:p>
    <w:p w14:paraId="2028EEA5">
      <w:pPr>
        <w:pStyle w:val="5"/>
        <w:spacing w:before="156" w:line="246" w:lineRule="auto"/>
        <w:ind w:left="3" w:right="39" w:firstLine="485"/>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（三）乙方未按合同约定时间供货的，每延迟一次按延迟供货金额</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59"/>
          <w:sz w:val="28"/>
          <w:szCs w:val="28"/>
          <w:highlight w:val="none"/>
        </w:rPr>
        <w:t xml:space="preserve"> </w:t>
      </w:r>
      <w:r>
        <w:rPr>
          <w:rFonts w:hint="eastAsia" w:ascii="楷体" w:hAnsi="楷体" w:eastAsia="楷体" w:cs="楷体"/>
          <w:color w:val="auto"/>
          <w:spacing w:val="5"/>
          <w:sz w:val="28"/>
          <w:szCs w:val="28"/>
          <w:highlight w:val="none"/>
        </w:rPr>
        <w:t>%支付</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3"/>
          <w:sz w:val="28"/>
          <w:szCs w:val="28"/>
          <w:highlight w:val="none"/>
        </w:rPr>
        <w:t>违约金</w:t>
      </w:r>
      <w:r>
        <w:rPr>
          <w:rFonts w:hint="eastAsia" w:ascii="楷体" w:hAnsi="楷体" w:eastAsia="楷体" w:cs="楷体"/>
          <w:color w:val="auto"/>
          <w:spacing w:val="-13"/>
          <w:sz w:val="28"/>
          <w:szCs w:val="28"/>
          <w:highlight w:val="none"/>
        </w:rPr>
        <w:t xml:space="preserve"> </w:t>
      </w:r>
      <w:r>
        <w:rPr>
          <w:rFonts w:hint="eastAsia" w:ascii="楷体" w:hAnsi="楷体" w:eastAsia="楷体" w:cs="楷体"/>
          <w:color w:val="auto"/>
          <w:spacing w:val="3"/>
          <w:sz w:val="28"/>
          <w:szCs w:val="28"/>
          <w:highlight w:val="none"/>
        </w:rPr>
        <w:t>，如发生</w:t>
      </w:r>
      <w:r>
        <w:rPr>
          <w:rFonts w:hint="eastAsia" w:ascii="楷体" w:hAnsi="楷体" w:eastAsia="楷体" w:cs="楷体"/>
          <w:color w:val="auto"/>
          <w:spacing w:val="-61"/>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3"/>
          <w:sz w:val="28"/>
          <w:szCs w:val="28"/>
          <w:highlight w:val="none"/>
        </w:rPr>
        <w:t>次延迟供货，</w:t>
      </w:r>
      <w:r>
        <w:rPr>
          <w:rFonts w:hint="eastAsia" w:ascii="楷体" w:hAnsi="楷体" w:eastAsia="楷体" w:cs="楷体"/>
          <w:color w:val="auto"/>
          <w:spacing w:val="-36"/>
          <w:sz w:val="28"/>
          <w:szCs w:val="28"/>
          <w:highlight w:val="none"/>
        </w:rPr>
        <w:t xml:space="preserve"> </w:t>
      </w:r>
      <w:r>
        <w:rPr>
          <w:rFonts w:hint="eastAsia" w:ascii="楷体" w:hAnsi="楷体" w:eastAsia="楷体" w:cs="楷体"/>
          <w:color w:val="auto"/>
          <w:spacing w:val="3"/>
          <w:sz w:val="28"/>
          <w:szCs w:val="28"/>
          <w:highlight w:val="none"/>
        </w:rPr>
        <w:t>甲方有权解除合同。</w:t>
      </w:r>
    </w:p>
    <w:p w14:paraId="023EE404">
      <w:pPr>
        <w:pStyle w:val="5"/>
        <w:spacing w:before="152" w:line="274" w:lineRule="auto"/>
        <w:ind w:left="2" w:right="37" w:firstLine="486"/>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 四</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pacing w:val="-1"/>
          <w:sz w:val="28"/>
          <w:szCs w:val="28"/>
          <w:highlight w:val="none"/>
        </w:rPr>
        <w:t>）合同期内，如果因乙方原因不能履约的，应提前</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1"/>
          <w:sz w:val="28"/>
          <w:szCs w:val="28"/>
          <w:highlight w:val="none"/>
        </w:rPr>
        <w:t>日通知甲方终</w:t>
      </w:r>
      <w:r>
        <w:rPr>
          <w:rFonts w:hint="eastAsia" w:ascii="楷体" w:hAnsi="楷体" w:eastAsia="楷体" w:cs="楷体"/>
          <w:color w:val="auto"/>
          <w:spacing w:val="-2"/>
          <w:sz w:val="28"/>
          <w:szCs w:val="28"/>
          <w:highlight w:val="none"/>
        </w:rPr>
        <w:t>止合</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同；如乙方未及时书面通知甲方终止合同而给甲方造成损失的，除乙方应向甲方支</w:t>
      </w:r>
      <w:r>
        <w:rPr>
          <w:rFonts w:hint="eastAsia" w:ascii="楷体" w:hAnsi="楷体" w:eastAsia="楷体" w:cs="楷体"/>
          <w:color w:val="auto"/>
          <w:spacing w:val="10"/>
          <w:sz w:val="28"/>
          <w:szCs w:val="28"/>
          <w:highlight w:val="none"/>
        </w:rPr>
        <w:t xml:space="preserve"> </w:t>
      </w:r>
      <w:r>
        <w:rPr>
          <w:rFonts w:hint="eastAsia" w:ascii="楷体" w:hAnsi="楷体" w:eastAsia="楷体" w:cs="楷体"/>
          <w:color w:val="auto"/>
          <w:spacing w:val="7"/>
          <w:sz w:val="28"/>
          <w:szCs w:val="28"/>
          <w:highlight w:val="none"/>
        </w:rPr>
        <w:t>付已经履行合同总价款___ %违约金外</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7"/>
          <w:sz w:val="28"/>
          <w:szCs w:val="28"/>
          <w:highlight w:val="none"/>
        </w:rPr>
        <w:t>，还应赔偿甲方</w:t>
      </w:r>
      <w:r>
        <w:rPr>
          <w:rFonts w:hint="eastAsia" w:ascii="楷体" w:hAnsi="楷体" w:eastAsia="楷体" w:cs="楷体"/>
          <w:color w:val="auto"/>
          <w:spacing w:val="6"/>
          <w:sz w:val="28"/>
          <w:szCs w:val="28"/>
          <w:highlight w:val="none"/>
        </w:rPr>
        <w:t>临时采购增加的费用以及其</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他损失。如果乙方拒绝支付违约金和赔偿金的，甲方有权在乙方已供原材料款项中</w:t>
      </w:r>
      <w:r>
        <w:rPr>
          <w:rFonts w:hint="eastAsia" w:ascii="楷体" w:hAnsi="楷体" w:eastAsia="楷体" w:cs="楷体"/>
          <w:color w:val="auto"/>
          <w:spacing w:val="13"/>
          <w:sz w:val="28"/>
          <w:szCs w:val="28"/>
          <w:highlight w:val="none"/>
        </w:rPr>
        <w:t xml:space="preserve"> </w:t>
      </w:r>
      <w:r>
        <w:rPr>
          <w:rFonts w:hint="eastAsia" w:ascii="楷体" w:hAnsi="楷体" w:eastAsia="楷体" w:cs="楷体"/>
          <w:color w:val="auto"/>
          <w:spacing w:val="8"/>
          <w:sz w:val="28"/>
          <w:szCs w:val="28"/>
          <w:highlight w:val="none"/>
        </w:rPr>
        <w:t>扣除。</w:t>
      </w:r>
    </w:p>
    <w:p w14:paraId="6AE485EB">
      <w:pPr>
        <w:pStyle w:val="5"/>
        <w:spacing w:before="155" w:line="261" w:lineRule="auto"/>
        <w:ind w:left="2" w:right="39" w:firstLine="486"/>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（五）如乙方所提供的食材经甲方进行抽检不合格的，该批次产品一律无条件</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z w:val="28"/>
          <w:szCs w:val="28"/>
          <w:highlight w:val="none"/>
        </w:rPr>
        <w:t>退回</w:t>
      </w:r>
      <w:r>
        <w:rPr>
          <w:rFonts w:hint="eastAsia" w:ascii="楷体" w:hAnsi="楷体" w:eastAsia="楷体" w:cs="楷体"/>
          <w:color w:val="auto"/>
          <w:spacing w:val="-32"/>
          <w:sz w:val="28"/>
          <w:szCs w:val="28"/>
          <w:highlight w:val="none"/>
        </w:rPr>
        <w:t xml:space="preserve"> </w:t>
      </w:r>
      <w:r>
        <w:rPr>
          <w:rFonts w:hint="eastAsia" w:ascii="楷体" w:hAnsi="楷体" w:eastAsia="楷体" w:cs="楷体"/>
          <w:color w:val="auto"/>
          <w:sz w:val="28"/>
          <w:szCs w:val="28"/>
          <w:highlight w:val="none"/>
        </w:rPr>
        <w:t>。如果两次发现抽查不合格的</w:t>
      </w:r>
      <w:r>
        <w:rPr>
          <w:rFonts w:hint="eastAsia" w:ascii="楷体" w:hAnsi="楷体" w:eastAsia="楷体" w:cs="楷体"/>
          <w:color w:val="auto"/>
          <w:spacing w:val="-21"/>
          <w:sz w:val="28"/>
          <w:szCs w:val="28"/>
          <w:highlight w:val="none"/>
        </w:rPr>
        <w:t xml:space="preserve"> </w:t>
      </w:r>
      <w:r>
        <w:rPr>
          <w:rFonts w:hint="eastAsia" w:ascii="楷体" w:hAnsi="楷体" w:eastAsia="楷体" w:cs="楷体"/>
          <w:color w:val="auto"/>
          <w:sz w:val="28"/>
          <w:szCs w:val="28"/>
          <w:highlight w:val="none"/>
        </w:rPr>
        <w:t>，甲方有权终止合同</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z w:val="28"/>
          <w:szCs w:val="28"/>
          <w:highlight w:val="none"/>
        </w:rPr>
        <w:t>，乙方应承担违约责任</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z w:val="28"/>
          <w:szCs w:val="28"/>
          <w:highlight w:val="none"/>
        </w:rPr>
        <w:t xml:space="preserve">，向 </w:t>
      </w:r>
      <w:r>
        <w:rPr>
          <w:rFonts w:hint="eastAsia" w:ascii="楷体" w:hAnsi="楷体" w:eastAsia="楷体" w:cs="楷体"/>
          <w:color w:val="auto"/>
          <w:spacing w:val="4"/>
          <w:sz w:val="28"/>
          <w:szCs w:val="28"/>
          <w:highlight w:val="none"/>
        </w:rPr>
        <w:t>甲方支付已经履约总价款</w:t>
      </w:r>
      <w:r>
        <w:rPr>
          <w:rFonts w:hint="eastAsia" w:ascii="楷体" w:hAnsi="楷体" w:eastAsia="楷体" w:cs="楷体"/>
          <w:color w:val="auto"/>
          <w:spacing w:val="-52"/>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1"/>
          <w:sz w:val="28"/>
          <w:szCs w:val="28"/>
          <w:highlight w:val="none"/>
        </w:rPr>
        <w:t xml:space="preserve"> </w:t>
      </w:r>
      <w:r>
        <w:rPr>
          <w:rFonts w:hint="eastAsia" w:ascii="楷体" w:hAnsi="楷体" w:eastAsia="楷体" w:cs="楷体"/>
          <w:color w:val="auto"/>
          <w:spacing w:val="4"/>
          <w:sz w:val="28"/>
          <w:szCs w:val="28"/>
          <w:highlight w:val="none"/>
        </w:rPr>
        <w:t>%的违约金。</w:t>
      </w:r>
    </w:p>
    <w:p w14:paraId="2D489B3D">
      <w:pPr>
        <w:pStyle w:val="5"/>
        <w:spacing w:before="154" w:line="246" w:lineRule="auto"/>
        <w:ind w:left="1" w:right="39" w:firstLine="487"/>
        <w:rPr>
          <w:rFonts w:hint="eastAsia" w:ascii="楷体" w:hAnsi="楷体" w:eastAsia="楷体" w:cs="楷体"/>
          <w:color w:val="auto"/>
          <w:sz w:val="28"/>
          <w:szCs w:val="28"/>
          <w:highlight w:val="none"/>
        </w:rPr>
      </w:pPr>
      <w:r>
        <w:rPr>
          <w:rFonts w:hint="eastAsia" w:ascii="楷体" w:hAnsi="楷体" w:eastAsia="楷体" w:cs="楷体"/>
          <w:color w:val="auto"/>
          <w:spacing w:val="4"/>
          <w:sz w:val="28"/>
          <w:szCs w:val="28"/>
          <w:highlight w:val="none"/>
        </w:rPr>
        <w:t>（六）如甲</w:t>
      </w:r>
      <w:r>
        <w:rPr>
          <w:rFonts w:hint="eastAsia" w:ascii="楷体" w:hAnsi="楷体" w:eastAsia="楷体" w:cs="楷体"/>
          <w:color w:val="auto"/>
          <w:spacing w:val="-23"/>
          <w:sz w:val="28"/>
          <w:szCs w:val="28"/>
          <w:highlight w:val="none"/>
        </w:rPr>
        <w:t xml:space="preserve"> </w:t>
      </w:r>
      <w:r>
        <w:rPr>
          <w:rFonts w:hint="eastAsia" w:ascii="楷体" w:hAnsi="楷体" w:eastAsia="楷体" w:cs="楷体"/>
          <w:color w:val="auto"/>
          <w:spacing w:val="4"/>
          <w:sz w:val="28"/>
          <w:szCs w:val="28"/>
          <w:highlight w:val="none"/>
        </w:rPr>
        <w:t>、乙双方中有一方不接受调整价格，可提出终止合同，不属于违约</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行为。如终止合同，乙方仍需按照上一个周期的价格为甲方供货一个月，如因乙方</w:t>
      </w:r>
    </w:p>
    <w:p w14:paraId="4ED759C9">
      <w:pPr>
        <w:pStyle w:val="5"/>
        <w:spacing w:before="103" w:line="289" w:lineRule="auto"/>
        <w:ind w:left="1" w:right="92" w:hanging="1"/>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无法供货给甲方造成损失，则视为违约行为，损失优先从履约保证金中扣除，不足</w:t>
      </w:r>
      <w:r>
        <w:rPr>
          <w:rFonts w:hint="eastAsia" w:ascii="楷体" w:hAnsi="楷体" w:eastAsia="楷体" w:cs="楷体"/>
          <w:color w:val="auto"/>
          <w:spacing w:val="12"/>
          <w:sz w:val="28"/>
          <w:szCs w:val="28"/>
          <w:highlight w:val="none"/>
        </w:rPr>
        <w:t xml:space="preserve"> </w:t>
      </w:r>
      <w:r>
        <w:rPr>
          <w:rFonts w:hint="eastAsia" w:ascii="楷体" w:hAnsi="楷体" w:eastAsia="楷体" w:cs="楷体"/>
          <w:color w:val="auto"/>
          <w:spacing w:val="5"/>
          <w:sz w:val="28"/>
          <w:szCs w:val="28"/>
          <w:highlight w:val="none"/>
        </w:rPr>
        <w:t>部分由乙方补足。</w:t>
      </w:r>
    </w:p>
    <w:p w14:paraId="49D34B2A">
      <w:pPr>
        <w:pStyle w:val="5"/>
        <w:spacing w:before="9" w:line="201" w:lineRule="auto"/>
        <w:ind w:left="508"/>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十四</w:t>
      </w:r>
      <w:r>
        <w:rPr>
          <w:rFonts w:hint="eastAsia" w:ascii="楷体" w:hAnsi="楷体" w:eastAsia="楷体" w:cs="楷体"/>
          <w:b/>
          <w:bCs/>
          <w:color w:val="auto"/>
          <w:spacing w:val="-33"/>
          <w:sz w:val="28"/>
          <w:szCs w:val="28"/>
          <w:highlight w:val="none"/>
        </w:rPr>
        <w:t xml:space="preserve"> </w:t>
      </w:r>
      <w:r>
        <w:rPr>
          <w:rFonts w:hint="eastAsia" w:ascii="楷体" w:hAnsi="楷体" w:eastAsia="楷体" w:cs="楷体"/>
          <w:b/>
          <w:bCs/>
          <w:color w:val="auto"/>
          <w:sz w:val="28"/>
          <w:szCs w:val="28"/>
          <w:highlight w:val="none"/>
        </w:rPr>
        <w:t>、违约责任</w:t>
      </w:r>
    </w:p>
    <w:p w14:paraId="5A4DD4C7">
      <w:pPr>
        <w:pStyle w:val="5"/>
        <w:spacing w:before="154" w:line="261" w:lineRule="auto"/>
        <w:ind w:right="90" w:firstLine="489"/>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（一）食品供应造成师生食物中毒（一般食品安全事故及以上等级的）或其他</w:t>
      </w:r>
      <w:r>
        <w:rPr>
          <w:rFonts w:hint="eastAsia" w:ascii="楷体" w:hAnsi="楷体" w:eastAsia="楷体" w:cs="楷体"/>
          <w:color w:val="auto"/>
          <w:spacing w:val="16"/>
          <w:sz w:val="28"/>
          <w:szCs w:val="28"/>
          <w:highlight w:val="none"/>
        </w:rPr>
        <w:t xml:space="preserve"> </w:t>
      </w:r>
      <w:r>
        <w:rPr>
          <w:rFonts w:hint="eastAsia" w:ascii="楷体" w:hAnsi="楷体" w:eastAsia="楷体" w:cs="楷体"/>
          <w:color w:val="auto"/>
          <w:spacing w:val="5"/>
          <w:sz w:val="28"/>
          <w:szCs w:val="28"/>
          <w:highlight w:val="none"/>
        </w:rPr>
        <w:t>食源性疾病等重大安全事故的，经检测是乙方配送食品原材料原因的，甲方有权单</w:t>
      </w:r>
      <w:r>
        <w:rPr>
          <w:rFonts w:hint="eastAsia" w:ascii="楷体" w:hAnsi="楷体" w:eastAsia="楷体" w:cs="楷体"/>
          <w:color w:val="auto"/>
          <w:spacing w:val="13"/>
          <w:sz w:val="28"/>
          <w:szCs w:val="28"/>
          <w:highlight w:val="none"/>
        </w:rPr>
        <w:t xml:space="preserve"> </w:t>
      </w:r>
      <w:r>
        <w:rPr>
          <w:rFonts w:hint="eastAsia" w:ascii="楷体" w:hAnsi="楷体" w:eastAsia="楷体" w:cs="楷体"/>
          <w:color w:val="auto"/>
          <w:spacing w:val="5"/>
          <w:sz w:val="28"/>
          <w:szCs w:val="28"/>
          <w:highlight w:val="none"/>
        </w:rPr>
        <w:t>方解除本合同，</w:t>
      </w:r>
      <w:r>
        <w:rPr>
          <w:rFonts w:hint="eastAsia" w:ascii="楷体" w:hAnsi="楷体" w:eastAsia="楷体" w:cs="楷体"/>
          <w:color w:val="auto"/>
          <w:spacing w:val="-41"/>
          <w:sz w:val="28"/>
          <w:szCs w:val="28"/>
          <w:highlight w:val="none"/>
        </w:rPr>
        <w:t xml:space="preserve"> </w:t>
      </w:r>
      <w:r>
        <w:rPr>
          <w:rFonts w:hint="eastAsia" w:ascii="楷体" w:hAnsi="楷体" w:eastAsia="楷体" w:cs="楷体"/>
          <w:color w:val="auto"/>
          <w:spacing w:val="5"/>
          <w:sz w:val="28"/>
          <w:szCs w:val="28"/>
          <w:highlight w:val="none"/>
        </w:rPr>
        <w:t>乙方应当向甲方支付已供货总金额</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2"/>
          <w:sz w:val="28"/>
          <w:szCs w:val="28"/>
          <w:highlight w:val="none"/>
        </w:rPr>
        <w:t xml:space="preserve"> </w:t>
      </w:r>
      <w:r>
        <w:rPr>
          <w:rFonts w:hint="eastAsia" w:ascii="楷体" w:hAnsi="楷体" w:eastAsia="楷体" w:cs="楷体"/>
          <w:color w:val="auto"/>
          <w:spacing w:val="5"/>
          <w:sz w:val="28"/>
          <w:szCs w:val="28"/>
          <w:highlight w:val="none"/>
        </w:rPr>
        <w:t>%的违约金。</w:t>
      </w:r>
    </w:p>
    <w:p w14:paraId="24B8F218">
      <w:pPr>
        <w:pStyle w:val="5"/>
        <w:spacing w:before="154" w:line="260" w:lineRule="auto"/>
        <w:ind w:left="1" w:firstLine="487"/>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w:t>
      </w:r>
      <w:r>
        <w:rPr>
          <w:rFonts w:hint="eastAsia" w:ascii="楷体" w:hAnsi="楷体" w:eastAsia="楷体" w:cs="楷体"/>
          <w:color w:val="auto"/>
          <w:spacing w:val="-3"/>
          <w:sz w:val="28"/>
          <w:szCs w:val="28"/>
          <w:highlight w:val="none"/>
        </w:rPr>
        <w:t xml:space="preserve"> </w:t>
      </w:r>
      <w:r>
        <w:rPr>
          <w:rFonts w:hint="eastAsia" w:ascii="楷体" w:hAnsi="楷体" w:eastAsia="楷体" w:cs="楷体"/>
          <w:color w:val="auto"/>
          <w:spacing w:val="2"/>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2"/>
          <w:sz w:val="28"/>
          <w:szCs w:val="28"/>
          <w:highlight w:val="none"/>
        </w:rPr>
        <w:t>）乙方工作没有达到甲方或学校要求的，</w:t>
      </w:r>
      <w:r>
        <w:rPr>
          <w:rFonts w:hint="eastAsia" w:ascii="楷体" w:hAnsi="楷体" w:eastAsia="楷体" w:cs="楷体"/>
          <w:color w:val="auto"/>
          <w:spacing w:val="-37"/>
          <w:sz w:val="28"/>
          <w:szCs w:val="28"/>
          <w:highlight w:val="none"/>
        </w:rPr>
        <w:t xml:space="preserve"> </w:t>
      </w:r>
      <w:r>
        <w:rPr>
          <w:rFonts w:hint="eastAsia" w:ascii="楷体" w:hAnsi="楷体" w:eastAsia="楷体" w:cs="楷体"/>
          <w:color w:val="auto"/>
          <w:spacing w:val="2"/>
          <w:sz w:val="28"/>
          <w:szCs w:val="28"/>
          <w:highlight w:val="none"/>
        </w:rPr>
        <w:t>甲方有权向乙方提出工作整改</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2"/>
          <w:sz w:val="28"/>
          <w:szCs w:val="28"/>
          <w:highlight w:val="none"/>
        </w:rPr>
        <w:t>，</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3"/>
          <w:sz w:val="28"/>
          <w:szCs w:val="28"/>
          <w:highlight w:val="none"/>
        </w:rPr>
        <w:t>提高服务水平</w:t>
      </w:r>
      <w:r>
        <w:rPr>
          <w:rFonts w:hint="eastAsia" w:ascii="楷体" w:hAnsi="楷体" w:eastAsia="楷体" w:cs="楷体"/>
          <w:color w:val="auto"/>
          <w:spacing w:val="-36"/>
          <w:sz w:val="28"/>
          <w:szCs w:val="28"/>
          <w:highlight w:val="none"/>
        </w:rPr>
        <w:t xml:space="preserve"> </w:t>
      </w:r>
      <w:r>
        <w:rPr>
          <w:rFonts w:hint="eastAsia" w:ascii="楷体" w:hAnsi="楷体" w:eastAsia="楷体" w:cs="楷体"/>
          <w:color w:val="auto"/>
          <w:spacing w:val="3"/>
          <w:sz w:val="28"/>
          <w:szCs w:val="28"/>
          <w:highlight w:val="none"/>
        </w:rPr>
        <w:t>。甲方三次催告后乙方仍不予整改的</w:t>
      </w:r>
      <w:r>
        <w:rPr>
          <w:rFonts w:hint="eastAsia" w:ascii="楷体" w:hAnsi="楷体" w:eastAsia="楷体" w:cs="楷体"/>
          <w:color w:val="auto"/>
          <w:spacing w:val="-22"/>
          <w:sz w:val="28"/>
          <w:szCs w:val="28"/>
          <w:highlight w:val="none"/>
        </w:rPr>
        <w:t xml:space="preserve"> </w:t>
      </w:r>
      <w:r>
        <w:rPr>
          <w:rFonts w:hint="eastAsia" w:ascii="楷体" w:hAnsi="楷体" w:eastAsia="楷体" w:cs="楷体"/>
          <w:color w:val="auto"/>
          <w:spacing w:val="3"/>
          <w:sz w:val="28"/>
          <w:szCs w:val="28"/>
          <w:highlight w:val="none"/>
        </w:rPr>
        <w:t>，甲方有权单方解除合同，乙方</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应承担给甲方造成的一切损失（包括但不限于鉴定费、差旅费、诉讼费、</w:t>
      </w:r>
      <w:r>
        <w:rPr>
          <w:rFonts w:hint="eastAsia" w:ascii="楷体" w:hAnsi="楷体" w:eastAsia="楷体" w:cs="楷体"/>
          <w:color w:val="auto"/>
          <w:spacing w:val="-6"/>
          <w:sz w:val="28"/>
          <w:szCs w:val="28"/>
          <w:highlight w:val="none"/>
        </w:rPr>
        <w:t>律师费等）。</w:t>
      </w:r>
    </w:p>
    <w:p w14:paraId="3E873886">
      <w:pPr>
        <w:pStyle w:val="5"/>
        <w:spacing w:before="164" w:line="246" w:lineRule="auto"/>
        <w:ind w:left="1" w:right="90" w:firstLine="487"/>
        <w:rPr>
          <w:rFonts w:hint="eastAsia" w:ascii="楷体" w:hAnsi="楷体" w:eastAsia="楷体" w:cs="楷体"/>
          <w:color w:val="auto"/>
          <w:sz w:val="28"/>
          <w:szCs w:val="28"/>
          <w:highlight w:val="none"/>
        </w:rPr>
      </w:pPr>
      <w:r>
        <w:rPr>
          <w:rFonts w:hint="eastAsia" w:ascii="楷体" w:hAnsi="楷体" w:eastAsia="楷体" w:cs="楷体"/>
          <w:color w:val="auto"/>
          <w:spacing w:val="4"/>
          <w:sz w:val="28"/>
          <w:szCs w:val="28"/>
          <w:highlight w:val="none"/>
        </w:rPr>
        <w:t>（三）若乙方已做到供货及时，保质保量，诚信经营</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4"/>
          <w:sz w:val="28"/>
          <w:szCs w:val="28"/>
          <w:highlight w:val="none"/>
        </w:rPr>
        <w:t>，甲方无正当理由不</w:t>
      </w:r>
      <w:r>
        <w:rPr>
          <w:rFonts w:hint="eastAsia" w:ascii="楷体" w:hAnsi="楷体" w:eastAsia="楷体" w:cs="楷体"/>
          <w:color w:val="auto"/>
          <w:spacing w:val="3"/>
          <w:sz w:val="28"/>
          <w:szCs w:val="28"/>
          <w:highlight w:val="none"/>
        </w:rPr>
        <w:t>能在</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8"/>
          <w:sz w:val="28"/>
          <w:szCs w:val="28"/>
          <w:highlight w:val="none"/>
        </w:rPr>
        <w:t>合同期内随意取消乙方的供货权。</w:t>
      </w:r>
    </w:p>
    <w:p w14:paraId="6ED86723">
      <w:pPr>
        <w:pStyle w:val="5"/>
        <w:spacing w:before="156" w:line="200" w:lineRule="auto"/>
        <w:ind w:left="508"/>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十五</w:t>
      </w:r>
      <w:r>
        <w:rPr>
          <w:rFonts w:hint="eastAsia" w:ascii="楷体" w:hAnsi="楷体" w:eastAsia="楷体" w:cs="楷体"/>
          <w:b/>
          <w:bCs/>
          <w:color w:val="auto"/>
          <w:spacing w:val="-33"/>
          <w:sz w:val="28"/>
          <w:szCs w:val="28"/>
          <w:highlight w:val="none"/>
        </w:rPr>
        <w:t xml:space="preserve"> </w:t>
      </w:r>
      <w:r>
        <w:rPr>
          <w:rFonts w:hint="eastAsia" w:ascii="楷体" w:hAnsi="楷体" w:eastAsia="楷体" w:cs="楷体"/>
          <w:b/>
          <w:bCs/>
          <w:color w:val="auto"/>
          <w:sz w:val="28"/>
          <w:szCs w:val="28"/>
          <w:highlight w:val="none"/>
        </w:rPr>
        <w:t>、争议解决</w:t>
      </w:r>
    </w:p>
    <w:p w14:paraId="02642461">
      <w:pPr>
        <w:pStyle w:val="5"/>
        <w:spacing w:before="156" w:line="289" w:lineRule="auto"/>
        <w:ind w:left="3" w:right="92" w:firstLine="517"/>
        <w:rPr>
          <w:rFonts w:hint="eastAsia" w:ascii="楷体" w:hAnsi="楷体" w:eastAsia="楷体" w:cs="楷体"/>
          <w:color w:val="auto"/>
          <w:sz w:val="28"/>
          <w:szCs w:val="28"/>
          <w:highlight w:val="none"/>
        </w:rPr>
      </w:pPr>
      <w:r>
        <w:rPr>
          <w:rFonts w:hint="eastAsia" w:ascii="楷体" w:hAnsi="楷体" w:eastAsia="楷体" w:cs="楷体"/>
          <w:color w:val="auto"/>
          <w:spacing w:val="7"/>
          <w:sz w:val="28"/>
          <w:szCs w:val="28"/>
          <w:highlight w:val="none"/>
        </w:rPr>
        <w:t>因本合同相关事项发生的纠纷</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7"/>
          <w:sz w:val="28"/>
          <w:szCs w:val="28"/>
          <w:highlight w:val="none"/>
        </w:rPr>
        <w:t>，可由双方协商解决</w:t>
      </w:r>
      <w:r>
        <w:rPr>
          <w:rFonts w:hint="eastAsia" w:ascii="楷体" w:hAnsi="楷体" w:eastAsia="楷体" w:cs="楷体"/>
          <w:color w:val="auto"/>
          <w:spacing w:val="-14"/>
          <w:sz w:val="28"/>
          <w:szCs w:val="28"/>
          <w:highlight w:val="none"/>
        </w:rPr>
        <w:t xml:space="preserve"> </w:t>
      </w:r>
      <w:r>
        <w:rPr>
          <w:rFonts w:hint="eastAsia" w:ascii="楷体" w:hAnsi="楷体" w:eastAsia="楷体" w:cs="楷体"/>
          <w:color w:val="auto"/>
          <w:spacing w:val="7"/>
          <w:sz w:val="28"/>
          <w:szCs w:val="28"/>
          <w:highlight w:val="none"/>
        </w:rPr>
        <w:t>，协商不成</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7"/>
          <w:sz w:val="28"/>
          <w:szCs w:val="28"/>
          <w:highlight w:val="none"/>
        </w:rPr>
        <w:t>，可</w:t>
      </w:r>
      <w:r>
        <w:rPr>
          <w:rFonts w:hint="eastAsia" w:ascii="楷体" w:hAnsi="楷体" w:eastAsia="楷体" w:cs="楷体"/>
          <w:color w:val="auto"/>
          <w:spacing w:val="6"/>
          <w:sz w:val="28"/>
          <w:szCs w:val="28"/>
          <w:highlight w:val="none"/>
        </w:rPr>
        <w:t>按以下第</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4"/>
          <w:sz w:val="28"/>
          <w:szCs w:val="28"/>
          <w:highlight w:val="none"/>
        </w:rPr>
        <w:t>种方式解决：</w:t>
      </w:r>
    </w:p>
    <w:p w14:paraId="2BC68D7C">
      <w:pPr>
        <w:pStyle w:val="5"/>
        <w:spacing w:before="8"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（一）</w:t>
      </w:r>
      <w:r>
        <w:rPr>
          <w:rFonts w:hint="eastAsia" w:ascii="楷体" w:hAnsi="楷体" w:eastAsia="楷体" w:cs="楷体"/>
          <w:color w:val="auto"/>
          <w:spacing w:val="-20"/>
          <w:sz w:val="28"/>
          <w:szCs w:val="28"/>
          <w:highlight w:val="none"/>
        </w:rPr>
        <w:t xml:space="preserve"> </w:t>
      </w:r>
      <w:r>
        <w:rPr>
          <w:rFonts w:hint="eastAsia" w:ascii="楷体" w:hAnsi="楷体" w:eastAsia="楷体" w:cs="楷体"/>
          <w:color w:val="auto"/>
          <w:spacing w:val="2"/>
          <w:sz w:val="28"/>
          <w:szCs w:val="28"/>
          <w:highlight w:val="none"/>
        </w:rPr>
        <w:t>向</w:t>
      </w:r>
      <w:r>
        <w:rPr>
          <w:rFonts w:hint="eastAsia" w:ascii="楷体" w:hAnsi="楷体" w:eastAsia="楷体" w:cs="楷体"/>
          <w:color w:val="auto"/>
          <w:spacing w:val="-64"/>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55"/>
          <w:sz w:val="28"/>
          <w:szCs w:val="28"/>
          <w:highlight w:val="none"/>
        </w:rPr>
        <w:t xml:space="preserve"> </w:t>
      </w:r>
      <w:r>
        <w:rPr>
          <w:rFonts w:hint="eastAsia" w:ascii="楷体" w:hAnsi="楷体" w:eastAsia="楷体" w:cs="楷体"/>
          <w:color w:val="auto"/>
          <w:spacing w:val="2"/>
          <w:sz w:val="28"/>
          <w:szCs w:val="28"/>
          <w:highlight w:val="none"/>
        </w:rPr>
        <w:t>仲裁委员会申请仲裁。</w:t>
      </w:r>
    </w:p>
    <w:p w14:paraId="4E606B09">
      <w:pPr>
        <w:pStyle w:val="5"/>
        <w:spacing w:before="163" w:line="196" w:lineRule="auto"/>
        <w:ind w:left="489"/>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w:t>
      </w:r>
      <w:r>
        <w:rPr>
          <w:rFonts w:hint="eastAsia" w:ascii="楷体" w:hAnsi="楷体" w:eastAsia="楷体" w:cs="楷体"/>
          <w:color w:val="auto"/>
          <w:spacing w:val="-4"/>
          <w:sz w:val="28"/>
          <w:szCs w:val="28"/>
          <w:highlight w:val="none"/>
        </w:rPr>
        <w:t xml:space="preserve"> </w:t>
      </w:r>
      <w:r>
        <w:rPr>
          <w:rFonts w:hint="eastAsia" w:ascii="楷体" w:hAnsi="楷体" w:eastAsia="楷体" w:cs="楷体"/>
          <w:color w:val="auto"/>
          <w:spacing w:val="-3"/>
          <w:sz w:val="28"/>
          <w:szCs w:val="28"/>
          <w:highlight w:val="none"/>
        </w:rPr>
        <w:t>二</w:t>
      </w:r>
      <w:r>
        <w:rPr>
          <w:rFonts w:hint="eastAsia" w:ascii="楷体" w:hAnsi="楷体" w:eastAsia="楷体" w:cs="楷体"/>
          <w:color w:val="auto"/>
          <w:spacing w:val="-18"/>
          <w:sz w:val="28"/>
          <w:szCs w:val="28"/>
          <w:highlight w:val="none"/>
        </w:rPr>
        <w:t xml:space="preserve"> </w:t>
      </w:r>
      <w:r>
        <w:rPr>
          <w:rFonts w:hint="eastAsia" w:ascii="楷体" w:hAnsi="楷体" w:eastAsia="楷体" w:cs="楷体"/>
          <w:color w:val="auto"/>
          <w:spacing w:val="-3"/>
          <w:sz w:val="28"/>
          <w:szCs w:val="28"/>
          <w:highlight w:val="none"/>
        </w:rPr>
        <w:t>）依法向</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z w:val="28"/>
          <w:szCs w:val="28"/>
          <w:highlight w:val="none"/>
          <w:u w:val="single" w:color="auto"/>
        </w:rPr>
        <w:t xml:space="preserve">                  </w:t>
      </w:r>
      <w:r>
        <w:rPr>
          <w:rFonts w:hint="eastAsia" w:ascii="楷体" w:hAnsi="楷体" w:eastAsia="楷体" w:cs="楷体"/>
          <w:color w:val="auto"/>
          <w:spacing w:val="-67"/>
          <w:sz w:val="28"/>
          <w:szCs w:val="28"/>
          <w:highlight w:val="none"/>
        </w:rPr>
        <w:t xml:space="preserve"> </w:t>
      </w:r>
      <w:r>
        <w:rPr>
          <w:rFonts w:hint="eastAsia" w:ascii="楷体" w:hAnsi="楷体" w:eastAsia="楷体" w:cs="楷体"/>
          <w:color w:val="auto"/>
          <w:spacing w:val="-3"/>
          <w:sz w:val="28"/>
          <w:szCs w:val="28"/>
          <w:highlight w:val="none"/>
        </w:rPr>
        <w:t>人民法院起诉。</w:t>
      </w:r>
    </w:p>
    <w:p w14:paraId="19D1CD57">
      <w:pPr>
        <w:pStyle w:val="5"/>
        <w:spacing w:before="164" w:line="289" w:lineRule="auto"/>
        <w:ind w:right="78" w:firstLine="484"/>
        <w:jc w:val="both"/>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在诉讼或仲裁期间，本合同不涉及争议的条款仍然有效，双方应</w:t>
      </w:r>
      <w:r>
        <w:rPr>
          <w:rFonts w:hint="eastAsia" w:ascii="楷体" w:hAnsi="楷体" w:eastAsia="楷体" w:cs="楷体"/>
          <w:color w:val="auto"/>
          <w:spacing w:val="-2"/>
          <w:sz w:val="28"/>
          <w:szCs w:val="28"/>
          <w:highlight w:val="none"/>
        </w:rPr>
        <w:t>继续履行。因争</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1"/>
          <w:sz w:val="28"/>
          <w:szCs w:val="28"/>
          <w:highlight w:val="none"/>
        </w:rPr>
        <w:t>议解决产生的诉讼费、保全费、保全、保险费、律师费、鉴定费、评估费、公证费、</w:t>
      </w:r>
      <w:r>
        <w:rPr>
          <w:rFonts w:hint="eastAsia" w:ascii="楷体" w:hAnsi="楷体" w:eastAsia="楷体" w:cs="楷体"/>
          <w:color w:val="auto"/>
          <w:spacing w:val="5"/>
          <w:sz w:val="28"/>
          <w:szCs w:val="28"/>
          <w:highlight w:val="none"/>
        </w:rPr>
        <w:t xml:space="preserve"> </w:t>
      </w:r>
      <w:r>
        <w:rPr>
          <w:rFonts w:hint="eastAsia" w:ascii="楷体" w:hAnsi="楷体" w:eastAsia="楷体" w:cs="楷体"/>
          <w:color w:val="auto"/>
          <w:sz w:val="28"/>
          <w:szCs w:val="28"/>
          <w:highlight w:val="none"/>
        </w:rPr>
        <w:t>差旅费、公告费、邮寄送达费等所有成本由违约方</w:t>
      </w:r>
      <w:r>
        <w:rPr>
          <w:rFonts w:hint="eastAsia" w:ascii="楷体" w:hAnsi="楷体" w:eastAsia="楷体" w:cs="楷体"/>
          <w:color w:val="auto"/>
          <w:spacing w:val="-1"/>
          <w:sz w:val="28"/>
          <w:szCs w:val="28"/>
          <w:highlight w:val="none"/>
        </w:rPr>
        <w:t>承担。</w:t>
      </w:r>
    </w:p>
    <w:p w14:paraId="3B3CB898">
      <w:pPr>
        <w:pStyle w:val="5"/>
        <w:spacing w:before="14" w:line="200" w:lineRule="auto"/>
        <w:ind w:left="491"/>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十六、合同签订时间、地点、份数及生效</w:t>
      </w:r>
    </w:p>
    <w:p w14:paraId="4BDB94BF">
      <w:pPr>
        <w:pStyle w:val="5"/>
        <w:spacing w:before="156" w:line="196" w:lineRule="auto"/>
        <w:ind w:left="472"/>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（一）合同签订时间：</w:t>
      </w:r>
      <w:r>
        <w:rPr>
          <w:rFonts w:hint="eastAsia" w:ascii="楷体" w:hAnsi="楷体" w:eastAsia="楷体" w:cs="楷体"/>
          <w:color w:val="auto"/>
          <w:spacing w:val="9"/>
          <w:sz w:val="28"/>
          <w:szCs w:val="28"/>
          <w:highlight w:val="none"/>
          <w:u w:val="single" w:color="auto"/>
        </w:rPr>
        <w:t xml:space="preserve">      </w:t>
      </w:r>
      <w:r>
        <w:rPr>
          <w:rFonts w:hint="eastAsia" w:ascii="楷体" w:hAnsi="楷体" w:eastAsia="楷体" w:cs="楷体"/>
          <w:color w:val="auto"/>
          <w:spacing w:val="-62"/>
          <w:sz w:val="28"/>
          <w:szCs w:val="28"/>
          <w:highlight w:val="none"/>
        </w:rPr>
        <w:t xml:space="preserve"> </w:t>
      </w:r>
      <w:r>
        <w:rPr>
          <w:rFonts w:hint="eastAsia" w:ascii="楷体" w:hAnsi="楷体" w:eastAsia="楷体" w:cs="楷体"/>
          <w:color w:val="auto"/>
          <w:spacing w:val="-5"/>
          <w:sz w:val="28"/>
          <w:szCs w:val="28"/>
          <w:highlight w:val="none"/>
        </w:rPr>
        <w:t>年</w:t>
      </w:r>
      <w:r>
        <w:rPr>
          <w:rFonts w:hint="eastAsia" w:ascii="楷体" w:hAnsi="楷体" w:eastAsia="楷体" w:cs="楷体"/>
          <w:color w:val="auto"/>
          <w:spacing w:val="9"/>
          <w:sz w:val="28"/>
          <w:szCs w:val="28"/>
          <w:highlight w:val="none"/>
          <w:u w:val="single" w:color="auto"/>
        </w:rPr>
        <w:t xml:space="preserve">      </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pacing w:val="-5"/>
          <w:sz w:val="28"/>
          <w:szCs w:val="28"/>
          <w:highlight w:val="none"/>
        </w:rPr>
        <w:t>月</w:t>
      </w:r>
      <w:r>
        <w:rPr>
          <w:rFonts w:hint="eastAsia" w:ascii="楷体" w:hAnsi="楷体" w:eastAsia="楷体" w:cs="楷体"/>
          <w:color w:val="auto"/>
          <w:spacing w:val="9"/>
          <w:sz w:val="28"/>
          <w:szCs w:val="28"/>
          <w:highlight w:val="none"/>
          <w:u w:val="single" w:color="auto"/>
        </w:rPr>
        <w:t xml:space="preserve">      </w:t>
      </w:r>
      <w:r>
        <w:rPr>
          <w:rFonts w:hint="eastAsia" w:ascii="楷体" w:hAnsi="楷体" w:eastAsia="楷体" w:cs="楷体"/>
          <w:color w:val="auto"/>
          <w:spacing w:val="-15"/>
          <w:sz w:val="28"/>
          <w:szCs w:val="28"/>
          <w:highlight w:val="none"/>
        </w:rPr>
        <w:t xml:space="preserve"> </w:t>
      </w:r>
      <w:r>
        <w:rPr>
          <w:rFonts w:hint="eastAsia" w:ascii="楷体" w:hAnsi="楷体" w:eastAsia="楷体" w:cs="楷体"/>
          <w:color w:val="auto"/>
          <w:spacing w:val="-5"/>
          <w:sz w:val="28"/>
          <w:szCs w:val="28"/>
          <w:highlight w:val="none"/>
        </w:rPr>
        <w:t>日。</w:t>
      </w:r>
    </w:p>
    <w:p w14:paraId="4EDFFFBC">
      <w:pPr>
        <w:pStyle w:val="5"/>
        <w:spacing w:before="163" w:line="196" w:lineRule="auto"/>
        <w:ind w:left="472"/>
        <w:rPr>
          <w:rFonts w:hint="eastAsia" w:ascii="楷体" w:hAnsi="楷体" w:eastAsia="楷体" w:cs="楷体"/>
          <w:color w:val="auto"/>
          <w:sz w:val="28"/>
          <w:szCs w:val="28"/>
          <w:highlight w:val="none"/>
        </w:rPr>
      </w:pPr>
      <w:r>
        <w:rPr>
          <w:rFonts w:hint="eastAsia" w:ascii="楷体" w:hAnsi="楷体" w:eastAsia="楷体" w:cs="楷体"/>
          <w:color w:val="auto"/>
          <w:spacing w:val="-4"/>
          <w:sz w:val="28"/>
          <w:szCs w:val="28"/>
          <w:highlight w:val="none"/>
        </w:rPr>
        <w:t>（</w:t>
      </w:r>
      <w:r>
        <w:rPr>
          <w:rFonts w:hint="eastAsia" w:ascii="楷体" w:hAnsi="楷体" w:eastAsia="楷体" w:cs="楷体"/>
          <w:color w:val="auto"/>
          <w:spacing w:val="-10"/>
          <w:sz w:val="28"/>
          <w:szCs w:val="28"/>
          <w:highlight w:val="none"/>
        </w:rPr>
        <w:t xml:space="preserve"> </w:t>
      </w:r>
      <w:r>
        <w:rPr>
          <w:rFonts w:hint="eastAsia" w:ascii="楷体" w:hAnsi="楷体" w:eastAsia="楷体" w:cs="楷体"/>
          <w:color w:val="auto"/>
          <w:spacing w:val="-4"/>
          <w:sz w:val="28"/>
          <w:szCs w:val="28"/>
          <w:highlight w:val="none"/>
        </w:rPr>
        <w:t>二</w:t>
      </w:r>
      <w:r>
        <w:rPr>
          <w:rFonts w:hint="eastAsia" w:ascii="楷体" w:hAnsi="楷体" w:eastAsia="楷体" w:cs="楷体"/>
          <w:color w:val="auto"/>
          <w:spacing w:val="-27"/>
          <w:sz w:val="28"/>
          <w:szCs w:val="28"/>
          <w:highlight w:val="none"/>
        </w:rPr>
        <w:t xml:space="preserve"> </w:t>
      </w:r>
      <w:r>
        <w:rPr>
          <w:rFonts w:hint="eastAsia" w:ascii="楷体" w:hAnsi="楷体" w:eastAsia="楷体" w:cs="楷体"/>
          <w:color w:val="auto"/>
          <w:spacing w:val="-4"/>
          <w:sz w:val="28"/>
          <w:szCs w:val="28"/>
          <w:highlight w:val="none"/>
        </w:rPr>
        <w:t>）合同签订地点：</w:t>
      </w:r>
      <w:r>
        <w:rPr>
          <w:rFonts w:hint="eastAsia" w:ascii="楷体" w:hAnsi="楷体" w:eastAsia="楷体" w:cs="楷体"/>
          <w:color w:val="auto"/>
          <w:spacing w:val="-4"/>
          <w:sz w:val="28"/>
          <w:szCs w:val="28"/>
          <w:highlight w:val="none"/>
          <w:u w:val="single" w:color="auto"/>
        </w:rPr>
        <w:t xml:space="preserve">                              。</w:t>
      </w:r>
    </w:p>
    <w:p w14:paraId="6EDA6322">
      <w:pPr>
        <w:pStyle w:val="5"/>
        <w:spacing w:before="165" w:line="246" w:lineRule="auto"/>
        <w:ind w:left="4" w:right="83" w:firstLine="468"/>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（三）合同份数：合同一式</w:t>
      </w:r>
      <w:r>
        <w:rPr>
          <w:rFonts w:hint="eastAsia" w:ascii="楷体" w:hAnsi="楷体" w:eastAsia="楷体" w:cs="楷体"/>
          <w:color w:val="auto"/>
          <w:spacing w:val="-66"/>
          <w:sz w:val="28"/>
          <w:szCs w:val="28"/>
          <w:highlight w:val="none"/>
        </w:rPr>
        <w:t xml:space="preserve"> </w:t>
      </w:r>
      <w:r>
        <w:rPr>
          <w:rFonts w:hint="eastAsia" w:ascii="楷体" w:hAnsi="楷体" w:eastAsia="楷体" w:cs="楷体"/>
          <w:color w:val="auto"/>
          <w:spacing w:val="2"/>
          <w:sz w:val="28"/>
          <w:szCs w:val="28"/>
          <w:highlight w:val="none"/>
          <w:u w:val="single" w:color="auto"/>
        </w:rPr>
        <w:t xml:space="preserve">     </w:t>
      </w:r>
      <w:r>
        <w:rPr>
          <w:rFonts w:hint="eastAsia" w:ascii="楷体" w:hAnsi="楷体" w:eastAsia="楷体" w:cs="楷体"/>
          <w:color w:val="auto"/>
          <w:spacing w:val="-63"/>
          <w:sz w:val="28"/>
          <w:szCs w:val="28"/>
          <w:highlight w:val="none"/>
        </w:rPr>
        <w:t xml:space="preserve"> </w:t>
      </w:r>
      <w:r>
        <w:rPr>
          <w:rFonts w:hint="eastAsia" w:ascii="楷体" w:hAnsi="楷体" w:eastAsia="楷体" w:cs="楷体"/>
          <w:color w:val="auto"/>
          <w:sz w:val="28"/>
          <w:szCs w:val="28"/>
          <w:highlight w:val="none"/>
        </w:rPr>
        <w:t>份，</w:t>
      </w:r>
      <w:r>
        <w:rPr>
          <w:rFonts w:hint="eastAsia" w:ascii="楷体" w:hAnsi="楷体" w:eastAsia="楷体" w:cs="楷体"/>
          <w:color w:val="auto"/>
          <w:spacing w:val="-41"/>
          <w:sz w:val="28"/>
          <w:szCs w:val="28"/>
          <w:highlight w:val="none"/>
        </w:rPr>
        <w:t xml:space="preserve"> </w:t>
      </w:r>
      <w:r>
        <w:rPr>
          <w:rFonts w:hint="eastAsia" w:ascii="楷体" w:hAnsi="楷体" w:eastAsia="楷体" w:cs="楷体"/>
          <w:color w:val="auto"/>
          <w:sz w:val="28"/>
          <w:szCs w:val="28"/>
          <w:highlight w:val="none"/>
        </w:rPr>
        <w:t>甲方</w:t>
      </w:r>
      <w:r>
        <w:rPr>
          <w:rFonts w:hint="eastAsia" w:ascii="楷体" w:hAnsi="楷体" w:eastAsia="楷体" w:cs="楷体"/>
          <w:color w:val="auto"/>
          <w:sz w:val="28"/>
          <w:szCs w:val="28"/>
          <w:highlight w:val="none"/>
          <w:u w:val="single" w:color="auto"/>
        </w:rPr>
        <w:t xml:space="preserve">      </w:t>
      </w:r>
      <w:r>
        <w:rPr>
          <w:rFonts w:hint="eastAsia" w:ascii="楷体" w:hAnsi="楷体" w:eastAsia="楷体" w:cs="楷体"/>
          <w:color w:val="auto"/>
          <w:spacing w:val="-65"/>
          <w:sz w:val="28"/>
          <w:szCs w:val="28"/>
          <w:highlight w:val="none"/>
        </w:rPr>
        <w:t xml:space="preserve"> </w:t>
      </w:r>
      <w:r>
        <w:rPr>
          <w:rFonts w:hint="eastAsia" w:ascii="楷体" w:hAnsi="楷体" w:eastAsia="楷体" w:cs="楷体"/>
          <w:color w:val="auto"/>
          <w:sz w:val="28"/>
          <w:szCs w:val="28"/>
          <w:highlight w:val="none"/>
        </w:rPr>
        <w:t>份</w:t>
      </w:r>
      <w:r>
        <w:rPr>
          <w:rFonts w:hint="eastAsia" w:ascii="楷体" w:hAnsi="楷体" w:eastAsia="楷体" w:cs="楷体"/>
          <w:color w:val="auto"/>
          <w:spacing w:val="-26"/>
          <w:sz w:val="28"/>
          <w:szCs w:val="28"/>
          <w:highlight w:val="none"/>
        </w:rPr>
        <w:t xml:space="preserve"> </w:t>
      </w:r>
      <w:r>
        <w:rPr>
          <w:rFonts w:hint="eastAsia" w:ascii="楷体" w:hAnsi="楷体" w:eastAsia="楷体" w:cs="楷体"/>
          <w:color w:val="auto"/>
          <w:sz w:val="28"/>
          <w:szCs w:val="28"/>
          <w:highlight w:val="none"/>
        </w:rPr>
        <w:t>，乙方</w:t>
      </w:r>
      <w:r>
        <w:rPr>
          <w:rFonts w:hint="eastAsia" w:ascii="楷体" w:hAnsi="楷体" w:eastAsia="楷体" w:cs="楷体"/>
          <w:color w:val="auto"/>
          <w:spacing w:val="-71"/>
          <w:sz w:val="28"/>
          <w:szCs w:val="28"/>
          <w:highlight w:val="none"/>
        </w:rPr>
        <w:t xml:space="preserve"> </w:t>
      </w:r>
      <w:r>
        <w:rPr>
          <w:rFonts w:hint="eastAsia" w:ascii="楷体" w:hAnsi="楷体" w:eastAsia="楷体" w:cs="楷体"/>
          <w:color w:val="auto"/>
          <w:spacing w:val="10"/>
          <w:sz w:val="28"/>
          <w:szCs w:val="28"/>
          <w:highlight w:val="none"/>
          <w:u w:val="single" w:color="auto"/>
        </w:rPr>
        <w:t xml:space="preserve">      </w:t>
      </w:r>
      <w:r>
        <w:rPr>
          <w:rFonts w:hint="eastAsia" w:ascii="楷体" w:hAnsi="楷体" w:eastAsia="楷体" w:cs="楷体"/>
          <w:color w:val="auto"/>
          <w:spacing w:val="-62"/>
          <w:sz w:val="28"/>
          <w:szCs w:val="28"/>
          <w:highlight w:val="none"/>
        </w:rPr>
        <w:t xml:space="preserve"> </w:t>
      </w:r>
      <w:r>
        <w:rPr>
          <w:rFonts w:hint="eastAsia" w:ascii="楷体" w:hAnsi="楷体" w:eastAsia="楷体" w:cs="楷体"/>
          <w:color w:val="auto"/>
          <w:sz w:val="28"/>
          <w:szCs w:val="28"/>
          <w:highlight w:val="none"/>
        </w:rPr>
        <w:t>份，</w:t>
      </w:r>
      <w:r>
        <w:rPr>
          <w:rFonts w:hint="eastAsia" w:ascii="楷体" w:hAnsi="楷体" w:eastAsia="楷体" w:cs="楷体"/>
          <w:color w:val="auto"/>
          <w:spacing w:val="-41"/>
          <w:sz w:val="28"/>
          <w:szCs w:val="28"/>
          <w:highlight w:val="none"/>
        </w:rPr>
        <w:t xml:space="preserve"> </w:t>
      </w:r>
      <w:r>
        <w:rPr>
          <w:rFonts w:hint="eastAsia" w:ascii="楷体" w:hAnsi="楷体" w:eastAsia="楷体" w:cs="楷体"/>
          <w:color w:val="auto"/>
          <w:sz w:val="28"/>
          <w:szCs w:val="28"/>
          <w:highlight w:val="none"/>
        </w:rPr>
        <w:t xml:space="preserve">由甲方向当地教 </w:t>
      </w:r>
      <w:r>
        <w:rPr>
          <w:rFonts w:hint="eastAsia" w:ascii="楷体" w:hAnsi="楷体" w:eastAsia="楷体" w:cs="楷体"/>
          <w:color w:val="auto"/>
          <w:spacing w:val="-1"/>
          <w:sz w:val="28"/>
          <w:szCs w:val="28"/>
          <w:highlight w:val="none"/>
        </w:rPr>
        <w:t>育行政部门备案</w:t>
      </w:r>
      <w:r>
        <w:rPr>
          <w:rFonts w:hint="eastAsia" w:ascii="楷体" w:hAnsi="楷体" w:eastAsia="楷体" w:cs="楷体"/>
          <w:color w:val="auto"/>
          <w:spacing w:val="-1"/>
          <w:sz w:val="28"/>
          <w:szCs w:val="28"/>
          <w:highlight w:val="none"/>
          <w:u w:val="single" w:color="auto"/>
        </w:rPr>
        <w:t xml:space="preserve">          </w:t>
      </w:r>
      <w:r>
        <w:rPr>
          <w:rFonts w:hint="eastAsia" w:ascii="楷体" w:hAnsi="楷体" w:eastAsia="楷体" w:cs="楷体"/>
          <w:color w:val="auto"/>
          <w:spacing w:val="-50"/>
          <w:sz w:val="28"/>
          <w:szCs w:val="28"/>
          <w:highlight w:val="none"/>
        </w:rPr>
        <w:t xml:space="preserve"> </w:t>
      </w:r>
      <w:r>
        <w:rPr>
          <w:rFonts w:hint="eastAsia" w:ascii="楷体" w:hAnsi="楷体" w:eastAsia="楷体" w:cs="楷体"/>
          <w:color w:val="auto"/>
          <w:spacing w:val="-1"/>
          <w:sz w:val="28"/>
          <w:szCs w:val="28"/>
          <w:highlight w:val="none"/>
        </w:rPr>
        <w:t>份。</w:t>
      </w:r>
    </w:p>
    <w:p w14:paraId="4FC271E2">
      <w:pPr>
        <w:pStyle w:val="5"/>
        <w:spacing w:before="154" w:line="196" w:lineRule="auto"/>
        <w:ind w:left="472"/>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 四）本合同经双方法定代表人签字并加盖公章后生效。</w:t>
      </w:r>
    </w:p>
    <w:p w14:paraId="081C3EE4">
      <w:pPr>
        <w:pStyle w:val="5"/>
        <w:spacing w:before="103" w:line="201" w:lineRule="auto"/>
        <w:ind w:left="505"/>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十七</w:t>
      </w:r>
      <w:r>
        <w:rPr>
          <w:rFonts w:hint="eastAsia" w:ascii="楷体" w:hAnsi="楷体" w:eastAsia="楷体" w:cs="楷体"/>
          <w:b/>
          <w:bCs/>
          <w:color w:val="auto"/>
          <w:spacing w:val="-33"/>
          <w:sz w:val="28"/>
          <w:szCs w:val="28"/>
          <w:highlight w:val="none"/>
        </w:rPr>
        <w:t xml:space="preserve"> </w:t>
      </w:r>
      <w:r>
        <w:rPr>
          <w:rFonts w:hint="eastAsia" w:ascii="楷体" w:hAnsi="楷体" w:eastAsia="楷体" w:cs="楷体"/>
          <w:b/>
          <w:bCs/>
          <w:color w:val="auto"/>
          <w:sz w:val="28"/>
          <w:szCs w:val="28"/>
          <w:highlight w:val="none"/>
        </w:rPr>
        <w:t>、其它约定</w:t>
      </w:r>
    </w:p>
    <w:p w14:paraId="394C0B34">
      <w:pPr>
        <w:pStyle w:val="5"/>
        <w:spacing w:before="157" w:line="196" w:lineRule="auto"/>
        <w:ind w:left="486"/>
        <w:rPr>
          <w:rFonts w:hint="eastAsia" w:ascii="楷体" w:hAnsi="楷体" w:eastAsia="楷体" w:cs="楷体"/>
          <w:color w:val="auto"/>
          <w:sz w:val="28"/>
          <w:szCs w:val="28"/>
          <w:highlight w:val="none"/>
        </w:rPr>
      </w:pPr>
      <w:r>
        <w:rPr>
          <w:rFonts w:hint="eastAsia" w:ascii="楷体" w:hAnsi="楷体" w:eastAsia="楷体" w:cs="楷体"/>
          <w:color w:val="auto"/>
          <w:spacing w:val="4"/>
          <w:sz w:val="28"/>
          <w:szCs w:val="28"/>
          <w:highlight w:val="none"/>
        </w:rPr>
        <w:t>（一）合同签订后</w:t>
      </w:r>
      <w:r>
        <w:rPr>
          <w:rFonts w:hint="eastAsia" w:ascii="楷体" w:hAnsi="楷体" w:eastAsia="楷体" w:cs="楷体"/>
          <w:color w:val="auto"/>
          <w:spacing w:val="-51"/>
          <w:sz w:val="28"/>
          <w:szCs w:val="28"/>
          <w:highlight w:val="none"/>
        </w:rPr>
        <w:t xml:space="preserve"> </w:t>
      </w:r>
      <w:r>
        <w:rPr>
          <w:rFonts w:hint="eastAsia" w:ascii="楷体" w:hAnsi="楷体" w:eastAsia="楷体" w:cs="楷体"/>
          <w:color w:val="auto"/>
          <w:spacing w:val="5"/>
          <w:sz w:val="28"/>
          <w:szCs w:val="28"/>
          <w:highlight w:val="none"/>
          <w:u w:val="single" w:color="auto"/>
        </w:rPr>
        <w:t xml:space="preserve">          </w:t>
      </w:r>
      <w:r>
        <w:rPr>
          <w:rFonts w:hint="eastAsia" w:ascii="楷体" w:hAnsi="楷体" w:eastAsia="楷体" w:cs="楷体"/>
          <w:color w:val="auto"/>
          <w:spacing w:val="-7"/>
          <w:sz w:val="28"/>
          <w:szCs w:val="28"/>
          <w:highlight w:val="none"/>
        </w:rPr>
        <w:t xml:space="preserve"> </w:t>
      </w:r>
      <w:r>
        <w:rPr>
          <w:rFonts w:hint="eastAsia" w:ascii="楷体" w:hAnsi="楷体" w:eastAsia="楷体" w:cs="楷体"/>
          <w:color w:val="auto"/>
          <w:spacing w:val="4"/>
          <w:sz w:val="28"/>
          <w:szCs w:val="28"/>
          <w:highlight w:val="none"/>
        </w:rPr>
        <w:t>日内向属地教育行政部门备案。</w:t>
      </w:r>
    </w:p>
    <w:p w14:paraId="54675C91">
      <w:pPr>
        <w:pStyle w:val="5"/>
        <w:spacing w:before="163" w:line="261" w:lineRule="auto"/>
        <w:ind w:left="3" w:right="77" w:firstLine="483"/>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w:t>
      </w:r>
      <w:r>
        <w:rPr>
          <w:rFonts w:hint="eastAsia" w:ascii="楷体" w:hAnsi="楷体" w:eastAsia="楷体" w:cs="楷体"/>
          <w:color w:val="auto"/>
          <w:spacing w:val="-9"/>
          <w:sz w:val="28"/>
          <w:szCs w:val="28"/>
          <w:highlight w:val="none"/>
        </w:rPr>
        <w:t xml:space="preserve"> </w:t>
      </w:r>
      <w:r>
        <w:rPr>
          <w:rFonts w:hint="eastAsia" w:ascii="楷体" w:hAnsi="楷体" w:eastAsia="楷体" w:cs="楷体"/>
          <w:color w:val="auto"/>
          <w:spacing w:val="2"/>
          <w:sz w:val="28"/>
          <w:szCs w:val="28"/>
          <w:highlight w:val="none"/>
        </w:rPr>
        <w:t>二</w:t>
      </w:r>
      <w:r>
        <w:rPr>
          <w:rFonts w:hint="eastAsia" w:ascii="楷体" w:hAnsi="楷体" w:eastAsia="楷体" w:cs="楷体"/>
          <w:color w:val="auto"/>
          <w:spacing w:val="-17"/>
          <w:sz w:val="28"/>
          <w:szCs w:val="28"/>
          <w:highlight w:val="none"/>
        </w:rPr>
        <w:t xml:space="preserve"> </w:t>
      </w:r>
      <w:r>
        <w:rPr>
          <w:rFonts w:hint="eastAsia" w:ascii="楷体" w:hAnsi="楷体" w:eastAsia="楷体" w:cs="楷体"/>
          <w:color w:val="auto"/>
          <w:spacing w:val="2"/>
          <w:sz w:val="28"/>
          <w:szCs w:val="28"/>
          <w:highlight w:val="none"/>
        </w:rPr>
        <w:t>）在履行本合同过程中涉及对中标资金和本合同内容修改或补充的，须经</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当地财政部门审批，并签订书面补充协议报教育行政部门和市场监管部门备案，方</w:t>
      </w:r>
      <w:r>
        <w:rPr>
          <w:rFonts w:hint="eastAsia" w:ascii="楷体" w:hAnsi="楷体" w:eastAsia="楷体" w:cs="楷体"/>
          <w:color w:val="auto"/>
          <w:spacing w:val="7"/>
          <w:sz w:val="28"/>
          <w:szCs w:val="28"/>
          <w:highlight w:val="none"/>
        </w:rPr>
        <w:t xml:space="preserve"> 可作为主合同不可分割的一部分。</w:t>
      </w:r>
    </w:p>
    <w:p w14:paraId="391A8717">
      <w:pPr>
        <w:pStyle w:val="5"/>
        <w:spacing w:before="156" w:line="261" w:lineRule="auto"/>
        <w:ind w:right="77" w:firstLine="486"/>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（三）本合同所有附件</w:t>
      </w:r>
      <w:r>
        <w:rPr>
          <w:rFonts w:hint="eastAsia" w:ascii="楷体" w:hAnsi="楷体" w:eastAsia="楷体" w:cs="楷体"/>
          <w:color w:val="auto"/>
          <w:spacing w:val="-24"/>
          <w:sz w:val="28"/>
          <w:szCs w:val="28"/>
          <w:highlight w:val="none"/>
        </w:rPr>
        <w:t xml:space="preserve"> </w:t>
      </w:r>
      <w:r>
        <w:rPr>
          <w:rFonts w:hint="eastAsia" w:ascii="楷体" w:hAnsi="楷体" w:eastAsia="楷体" w:cs="楷体"/>
          <w:color w:val="auto"/>
          <w:spacing w:val="2"/>
          <w:sz w:val="28"/>
          <w:szCs w:val="28"/>
          <w:highlight w:val="none"/>
        </w:rPr>
        <w:t>、采购文件</w:t>
      </w:r>
      <w:r>
        <w:rPr>
          <w:rFonts w:hint="eastAsia" w:ascii="楷体" w:hAnsi="楷体" w:eastAsia="楷体" w:cs="楷体"/>
          <w:color w:val="auto"/>
          <w:spacing w:val="-38"/>
          <w:sz w:val="28"/>
          <w:szCs w:val="28"/>
          <w:highlight w:val="none"/>
        </w:rPr>
        <w:t xml:space="preserve"> </w:t>
      </w:r>
      <w:r>
        <w:rPr>
          <w:rFonts w:hint="eastAsia" w:ascii="楷体" w:hAnsi="楷体" w:eastAsia="楷体" w:cs="楷体"/>
          <w:color w:val="auto"/>
          <w:spacing w:val="2"/>
          <w:sz w:val="28"/>
          <w:szCs w:val="28"/>
          <w:highlight w:val="none"/>
        </w:rPr>
        <w:t>、投标文件</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pacing w:val="2"/>
          <w:sz w:val="28"/>
          <w:szCs w:val="28"/>
          <w:highlight w:val="none"/>
        </w:rPr>
        <w:t>、中标通知书均为合同的有效组</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成部分，与本合同具有同等法律效力。本合同应实质性响应招标要求，优于或满足</w:t>
      </w:r>
      <w:r>
        <w:rPr>
          <w:rFonts w:hint="eastAsia" w:ascii="楷体" w:hAnsi="楷体" w:eastAsia="楷体" w:cs="楷体"/>
          <w:color w:val="auto"/>
          <w:spacing w:val="10"/>
          <w:sz w:val="28"/>
          <w:szCs w:val="28"/>
          <w:highlight w:val="none"/>
        </w:rPr>
        <w:t xml:space="preserve"> </w:t>
      </w:r>
      <w:r>
        <w:rPr>
          <w:rFonts w:hint="eastAsia" w:ascii="楷体" w:hAnsi="楷体" w:eastAsia="楷体" w:cs="楷体"/>
          <w:color w:val="auto"/>
          <w:spacing w:val="5"/>
          <w:sz w:val="28"/>
          <w:szCs w:val="28"/>
          <w:highlight w:val="none"/>
        </w:rPr>
        <w:t>招投标文件</w:t>
      </w:r>
      <w:r>
        <w:rPr>
          <w:rFonts w:hint="eastAsia" w:ascii="楷体" w:hAnsi="楷体" w:eastAsia="楷体" w:cs="楷体"/>
          <w:color w:val="auto"/>
          <w:spacing w:val="-19"/>
          <w:sz w:val="28"/>
          <w:szCs w:val="28"/>
          <w:highlight w:val="none"/>
        </w:rPr>
        <w:t xml:space="preserve"> </w:t>
      </w:r>
      <w:r>
        <w:rPr>
          <w:rFonts w:hint="eastAsia" w:ascii="楷体" w:hAnsi="楷体" w:eastAsia="楷体" w:cs="楷体"/>
          <w:color w:val="auto"/>
          <w:spacing w:val="5"/>
          <w:sz w:val="28"/>
          <w:szCs w:val="28"/>
          <w:highlight w:val="none"/>
        </w:rPr>
        <w:t>，如有降低要求或不满足等不一致情况，</w:t>
      </w:r>
      <w:r>
        <w:rPr>
          <w:rFonts w:hint="eastAsia" w:ascii="楷体" w:hAnsi="楷体" w:eastAsia="楷体" w:cs="楷体"/>
          <w:color w:val="auto"/>
          <w:spacing w:val="-43"/>
          <w:sz w:val="28"/>
          <w:szCs w:val="28"/>
          <w:highlight w:val="none"/>
        </w:rPr>
        <w:t xml:space="preserve"> </w:t>
      </w:r>
      <w:r>
        <w:rPr>
          <w:rFonts w:hint="eastAsia" w:ascii="楷体" w:hAnsi="楷体" w:eastAsia="楷体" w:cs="楷体"/>
          <w:color w:val="auto"/>
          <w:spacing w:val="5"/>
          <w:sz w:val="28"/>
          <w:szCs w:val="28"/>
          <w:highlight w:val="none"/>
        </w:rPr>
        <w:t>以招</w:t>
      </w:r>
      <w:r>
        <w:rPr>
          <w:rFonts w:hint="eastAsia" w:ascii="楷体" w:hAnsi="楷体" w:eastAsia="楷体" w:cs="楷体"/>
          <w:color w:val="auto"/>
          <w:spacing w:val="4"/>
          <w:sz w:val="28"/>
          <w:szCs w:val="28"/>
          <w:highlight w:val="none"/>
        </w:rPr>
        <w:t>投标文件为准。</w:t>
      </w:r>
    </w:p>
    <w:p w14:paraId="450EEA2D">
      <w:pPr>
        <w:pStyle w:val="5"/>
        <w:spacing w:before="157" w:line="261" w:lineRule="auto"/>
        <w:ind w:firstLine="485"/>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 四</w:t>
      </w:r>
      <w:r>
        <w:rPr>
          <w:rFonts w:hint="eastAsia" w:ascii="楷体" w:hAnsi="楷体" w:eastAsia="楷体" w:cs="楷体"/>
          <w:color w:val="auto"/>
          <w:spacing w:val="-13"/>
          <w:sz w:val="28"/>
          <w:szCs w:val="28"/>
          <w:highlight w:val="none"/>
        </w:rPr>
        <w:t xml:space="preserve"> </w:t>
      </w:r>
      <w:r>
        <w:rPr>
          <w:rFonts w:hint="eastAsia" w:ascii="楷体" w:hAnsi="楷体" w:eastAsia="楷体" w:cs="楷体"/>
          <w:color w:val="auto"/>
          <w:spacing w:val="-3"/>
          <w:sz w:val="28"/>
          <w:szCs w:val="28"/>
          <w:highlight w:val="none"/>
        </w:rPr>
        <w:t>）本合同如有未尽事宜，由甲乙双方协商解决。达成一致后签订补充协议，</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5"/>
          <w:sz w:val="28"/>
          <w:szCs w:val="28"/>
          <w:highlight w:val="none"/>
        </w:rPr>
        <w:t xml:space="preserve">补充协议的约定原则上不能与本合同及中标通知书的核心内容相抵触，否则不具有  </w:t>
      </w:r>
      <w:r>
        <w:rPr>
          <w:rFonts w:hint="eastAsia" w:ascii="楷体" w:hAnsi="楷体" w:eastAsia="楷体" w:cs="楷体"/>
          <w:color w:val="auto"/>
          <w:spacing w:val="8"/>
          <w:sz w:val="28"/>
          <w:szCs w:val="28"/>
          <w:highlight w:val="none"/>
        </w:rPr>
        <w:t>法律效力。</w:t>
      </w:r>
    </w:p>
    <w:p w14:paraId="06179932">
      <w:pPr>
        <w:pStyle w:val="5"/>
        <w:spacing w:before="155" w:line="201" w:lineRule="auto"/>
        <w:ind w:left="505"/>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十八</w:t>
      </w:r>
      <w:r>
        <w:rPr>
          <w:rFonts w:hint="eastAsia" w:ascii="楷体" w:hAnsi="楷体" w:eastAsia="楷体" w:cs="楷体"/>
          <w:b/>
          <w:bCs/>
          <w:color w:val="auto"/>
          <w:spacing w:val="-33"/>
          <w:sz w:val="28"/>
          <w:szCs w:val="28"/>
          <w:highlight w:val="none"/>
        </w:rPr>
        <w:t xml:space="preserve"> </w:t>
      </w:r>
      <w:r>
        <w:rPr>
          <w:rFonts w:hint="eastAsia" w:ascii="楷体" w:hAnsi="楷体" w:eastAsia="楷体" w:cs="楷体"/>
          <w:b/>
          <w:bCs/>
          <w:color w:val="auto"/>
          <w:sz w:val="28"/>
          <w:szCs w:val="28"/>
          <w:highlight w:val="none"/>
        </w:rPr>
        <w:t>、合同生效</w:t>
      </w:r>
    </w:p>
    <w:p w14:paraId="72594E68">
      <w:pPr>
        <w:pStyle w:val="5"/>
        <w:spacing w:before="154" w:line="196" w:lineRule="auto"/>
        <w:ind w:left="495"/>
        <w:rPr>
          <w:rFonts w:hint="eastAsia" w:ascii="楷体" w:hAnsi="楷体" w:eastAsia="楷体" w:cs="楷体"/>
          <w:color w:val="auto"/>
          <w:sz w:val="28"/>
          <w:szCs w:val="28"/>
          <w:highlight w:val="none"/>
        </w:rPr>
      </w:pPr>
      <w:r>
        <w:rPr>
          <w:rFonts w:hint="eastAsia" w:ascii="楷体" w:hAnsi="楷体" w:eastAsia="楷体" w:cs="楷体"/>
          <w:color w:val="auto"/>
          <w:spacing w:val="8"/>
          <w:sz w:val="28"/>
          <w:szCs w:val="28"/>
          <w:highlight w:val="none"/>
        </w:rPr>
        <w:t>本合同自甲乙双方法定代表人签章并加盖单位公章（加盖骑缝章）后生效。</w:t>
      </w:r>
    </w:p>
    <w:p w14:paraId="2F2E1F81">
      <w:pPr>
        <w:pStyle w:val="5"/>
        <w:spacing w:before="166" w:line="196" w:lineRule="auto"/>
        <w:ind w:left="524"/>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甲方（公章</w:t>
      </w:r>
      <w:r>
        <w:rPr>
          <w:rFonts w:hint="eastAsia" w:ascii="楷体" w:hAnsi="楷体" w:eastAsia="楷体" w:cs="楷体"/>
          <w:color w:val="auto"/>
          <w:spacing w:val="4"/>
          <w:sz w:val="28"/>
          <w:szCs w:val="28"/>
          <w:highlight w:val="none"/>
        </w:rPr>
        <w:t>）：</w:t>
      </w:r>
      <w:r>
        <w:rPr>
          <w:rFonts w:hint="eastAsia" w:ascii="楷体" w:hAnsi="楷体" w:eastAsia="楷体" w:cs="楷体"/>
          <w:color w:val="auto"/>
          <w:spacing w:val="1"/>
          <w:sz w:val="28"/>
          <w:szCs w:val="28"/>
          <w:highlight w:val="none"/>
        </w:rPr>
        <w:t xml:space="preserve">                  乙方（公章</w:t>
      </w:r>
      <w:r>
        <w:rPr>
          <w:rFonts w:hint="eastAsia" w:ascii="楷体" w:hAnsi="楷体" w:eastAsia="楷体" w:cs="楷体"/>
          <w:color w:val="auto"/>
          <w:spacing w:val="4"/>
          <w:sz w:val="28"/>
          <w:szCs w:val="28"/>
          <w:highlight w:val="none"/>
        </w:rPr>
        <w:t>）：</w:t>
      </w:r>
    </w:p>
    <w:p w14:paraId="7B8DDF20">
      <w:pPr>
        <w:pStyle w:val="5"/>
        <w:spacing w:before="163" w:line="200" w:lineRule="auto"/>
        <w:ind w:left="495"/>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 xml:space="preserve">账户：                </w:t>
      </w:r>
      <w:r>
        <w:rPr>
          <w:rFonts w:hint="eastAsia" w:ascii="楷体" w:hAnsi="楷体" w:eastAsia="楷体" w:cs="楷体"/>
          <w:color w:val="auto"/>
          <w:spacing w:val="1"/>
          <w:sz w:val="28"/>
          <w:szCs w:val="28"/>
          <w:highlight w:val="none"/>
        </w:rPr>
        <w:t xml:space="preserve">          账户：</w:t>
      </w:r>
    </w:p>
    <w:p w14:paraId="0748E576">
      <w:pPr>
        <w:pStyle w:val="5"/>
        <w:spacing w:before="156" w:line="200" w:lineRule="auto"/>
        <w:ind w:left="501"/>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开户行：</w:t>
      </w:r>
      <w:r>
        <w:rPr>
          <w:rFonts w:hint="eastAsia" w:ascii="楷体" w:hAnsi="楷体" w:eastAsia="楷体" w:cs="楷体"/>
          <w:color w:val="auto"/>
          <w:spacing w:val="1"/>
          <w:sz w:val="28"/>
          <w:szCs w:val="28"/>
          <w:highlight w:val="none"/>
        </w:rPr>
        <w:t xml:space="preserve">                        </w:t>
      </w:r>
      <w:r>
        <w:rPr>
          <w:rFonts w:hint="eastAsia" w:ascii="楷体" w:hAnsi="楷体" w:eastAsia="楷体" w:cs="楷体"/>
          <w:color w:val="auto"/>
          <w:spacing w:val="2"/>
          <w:sz w:val="28"/>
          <w:szCs w:val="28"/>
          <w:highlight w:val="none"/>
        </w:rPr>
        <w:t>开户行：</w:t>
      </w:r>
    </w:p>
    <w:p w14:paraId="7F80B43D">
      <w:pPr>
        <w:pStyle w:val="5"/>
        <w:spacing w:before="159" w:line="201" w:lineRule="auto"/>
        <w:ind w:left="500"/>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纳税人识别号：</w:t>
      </w:r>
      <w:r>
        <w:rPr>
          <w:rFonts w:hint="eastAsia" w:ascii="楷体" w:hAnsi="楷体" w:eastAsia="楷体" w:cs="楷体"/>
          <w:color w:val="auto"/>
          <w:spacing w:val="1"/>
          <w:sz w:val="28"/>
          <w:szCs w:val="28"/>
          <w:highlight w:val="none"/>
        </w:rPr>
        <w:t xml:space="preserve">                  </w:t>
      </w:r>
      <w:r>
        <w:rPr>
          <w:rFonts w:hint="eastAsia" w:ascii="楷体" w:hAnsi="楷体" w:eastAsia="楷体" w:cs="楷体"/>
          <w:color w:val="auto"/>
          <w:spacing w:val="5"/>
          <w:sz w:val="28"/>
          <w:szCs w:val="28"/>
          <w:highlight w:val="none"/>
        </w:rPr>
        <w:t>纳税人识别号：</w:t>
      </w:r>
    </w:p>
    <w:p w14:paraId="3A7936D5">
      <w:pPr>
        <w:pStyle w:val="5"/>
        <w:spacing w:before="153" w:line="207" w:lineRule="auto"/>
        <w:ind w:left="497"/>
        <w:rPr>
          <w:rFonts w:hint="eastAsia" w:ascii="楷体" w:hAnsi="楷体" w:eastAsia="楷体" w:cs="楷体"/>
          <w:color w:val="auto"/>
          <w:sz w:val="28"/>
          <w:szCs w:val="28"/>
          <w:highlight w:val="none"/>
        </w:rPr>
      </w:pPr>
      <w:r>
        <w:rPr>
          <w:rFonts w:hint="eastAsia" w:ascii="楷体" w:hAnsi="楷体" w:eastAsia="楷体" w:cs="楷体"/>
          <w:color w:val="auto"/>
          <w:spacing w:val="1"/>
          <w:sz w:val="28"/>
          <w:szCs w:val="28"/>
          <w:highlight w:val="none"/>
        </w:rPr>
        <w:t>地址：                          地址：</w:t>
      </w:r>
    </w:p>
    <w:p w14:paraId="597786DA">
      <w:pPr>
        <w:pStyle w:val="5"/>
        <w:spacing w:before="145" w:line="202" w:lineRule="auto"/>
        <w:ind w:left="496"/>
        <w:rPr>
          <w:rFonts w:hint="eastAsia" w:ascii="楷体" w:hAnsi="楷体" w:eastAsia="楷体" w:cs="楷体"/>
          <w:color w:val="auto"/>
          <w:sz w:val="28"/>
          <w:szCs w:val="28"/>
          <w:highlight w:val="none"/>
        </w:rPr>
      </w:pPr>
      <w:r>
        <w:rPr>
          <w:rFonts w:hint="eastAsia" w:ascii="楷体" w:hAnsi="楷体" w:eastAsia="楷体" w:cs="楷体"/>
          <w:color w:val="auto"/>
          <w:spacing w:val="2"/>
          <w:sz w:val="28"/>
          <w:szCs w:val="28"/>
          <w:highlight w:val="none"/>
        </w:rPr>
        <w:t>联系人：                        联系人：</w:t>
      </w:r>
    </w:p>
    <w:p w14:paraId="7FEBC73D">
      <w:pPr>
        <w:pStyle w:val="5"/>
        <w:spacing w:before="156" w:line="201" w:lineRule="auto"/>
        <w:ind w:left="496"/>
        <w:rPr>
          <w:rFonts w:hint="eastAsia" w:ascii="楷体" w:hAnsi="楷体" w:eastAsia="楷体" w:cs="楷体"/>
          <w:color w:val="auto"/>
          <w:sz w:val="28"/>
          <w:szCs w:val="28"/>
          <w:highlight w:val="none"/>
        </w:rPr>
      </w:pPr>
      <w:r>
        <w:rPr>
          <w:rFonts w:hint="eastAsia" w:ascii="楷体" w:hAnsi="楷体" w:eastAsia="楷体" w:cs="楷体"/>
          <w:color w:val="auto"/>
          <w:spacing w:val="4"/>
          <w:sz w:val="28"/>
          <w:szCs w:val="28"/>
          <w:highlight w:val="none"/>
        </w:rPr>
        <w:t>联系电话：</w:t>
      </w:r>
      <w:r>
        <w:rPr>
          <w:rFonts w:hint="eastAsia" w:ascii="楷体" w:hAnsi="楷体" w:eastAsia="楷体" w:cs="楷体"/>
          <w:color w:val="auto"/>
          <w:spacing w:val="1"/>
          <w:sz w:val="28"/>
          <w:szCs w:val="28"/>
          <w:highlight w:val="none"/>
        </w:rPr>
        <w:t xml:space="preserve">                      </w:t>
      </w:r>
      <w:r>
        <w:rPr>
          <w:rFonts w:hint="eastAsia" w:ascii="楷体" w:hAnsi="楷体" w:eastAsia="楷体" w:cs="楷体"/>
          <w:color w:val="auto"/>
          <w:spacing w:val="4"/>
          <w:sz w:val="28"/>
          <w:szCs w:val="28"/>
          <w:highlight w:val="none"/>
        </w:rPr>
        <w:t>联系电话：</w:t>
      </w:r>
    </w:p>
    <w:p w14:paraId="178AA035">
      <w:pPr>
        <w:pStyle w:val="5"/>
        <w:spacing w:before="153" w:line="196" w:lineRule="auto"/>
        <w:ind w:left="497"/>
        <w:rPr>
          <w:rFonts w:hint="eastAsia" w:ascii="楷体" w:hAnsi="楷体" w:eastAsia="楷体" w:cs="楷体"/>
          <w:color w:val="auto"/>
          <w:sz w:val="28"/>
          <w:szCs w:val="28"/>
          <w:highlight w:val="none"/>
        </w:rPr>
      </w:pPr>
      <w:r>
        <w:rPr>
          <w:rFonts w:hint="eastAsia" w:ascii="楷体" w:hAnsi="楷体" w:eastAsia="楷体" w:cs="楷体"/>
          <w:color w:val="auto"/>
          <w:spacing w:val="5"/>
          <w:sz w:val="28"/>
          <w:szCs w:val="28"/>
          <w:highlight w:val="none"/>
        </w:rPr>
        <w:t>法人（签字</w:t>
      </w:r>
      <w:r>
        <w:rPr>
          <w:rFonts w:hint="eastAsia" w:ascii="楷体" w:hAnsi="楷体" w:eastAsia="楷体" w:cs="楷体"/>
          <w:color w:val="auto"/>
          <w:spacing w:val="4"/>
          <w:sz w:val="28"/>
          <w:szCs w:val="28"/>
          <w:highlight w:val="none"/>
        </w:rPr>
        <w:t>）：</w:t>
      </w:r>
      <w:r>
        <w:rPr>
          <w:rFonts w:hint="eastAsia" w:ascii="楷体" w:hAnsi="楷体" w:eastAsia="楷体" w:cs="楷体"/>
          <w:color w:val="auto"/>
          <w:spacing w:val="1"/>
          <w:sz w:val="28"/>
          <w:szCs w:val="28"/>
          <w:highlight w:val="none"/>
        </w:rPr>
        <w:t xml:space="preserve">                  </w:t>
      </w:r>
      <w:r>
        <w:rPr>
          <w:rFonts w:hint="eastAsia" w:ascii="楷体" w:hAnsi="楷体" w:eastAsia="楷体" w:cs="楷体"/>
          <w:color w:val="auto"/>
          <w:spacing w:val="5"/>
          <w:sz w:val="28"/>
          <w:szCs w:val="28"/>
          <w:highlight w:val="none"/>
        </w:rPr>
        <w:t>法人（签字</w:t>
      </w:r>
      <w:r>
        <w:rPr>
          <w:rFonts w:hint="eastAsia" w:ascii="楷体" w:hAnsi="楷体" w:eastAsia="楷体" w:cs="楷体"/>
          <w:color w:val="auto"/>
          <w:spacing w:val="4"/>
          <w:sz w:val="28"/>
          <w:szCs w:val="28"/>
          <w:highlight w:val="none"/>
        </w:rPr>
        <w:t>）：</w:t>
      </w:r>
    </w:p>
    <w:p w14:paraId="67B517DF">
      <w:pPr>
        <w:pStyle w:val="5"/>
        <w:spacing w:before="163" w:line="289" w:lineRule="auto"/>
        <w:ind w:left="8" w:right="67" w:firstLine="477"/>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注意事项：本合同条款未尽事宜</w:t>
      </w:r>
      <w:r>
        <w:rPr>
          <w:rFonts w:hint="eastAsia" w:ascii="楷体" w:hAnsi="楷体" w:eastAsia="楷体" w:cs="楷体"/>
          <w:color w:val="auto"/>
          <w:spacing w:val="-11"/>
          <w:sz w:val="28"/>
          <w:szCs w:val="28"/>
          <w:highlight w:val="none"/>
        </w:rPr>
        <w:t xml:space="preserve"> </w:t>
      </w:r>
      <w:r>
        <w:rPr>
          <w:rFonts w:hint="eastAsia" w:ascii="楷体" w:hAnsi="楷体" w:eastAsia="楷体" w:cs="楷体"/>
          <w:color w:val="auto"/>
          <w:spacing w:val="-3"/>
          <w:sz w:val="28"/>
          <w:szCs w:val="28"/>
          <w:highlight w:val="none"/>
        </w:rPr>
        <w:t>，由甲乙双方以补充合同约定，原则上不能超越</w:t>
      </w:r>
      <w:r>
        <w:rPr>
          <w:rFonts w:hint="eastAsia" w:ascii="楷体" w:hAnsi="楷体" w:eastAsia="楷体" w:cs="楷体"/>
          <w:color w:val="auto"/>
          <w:sz w:val="28"/>
          <w:szCs w:val="28"/>
          <w:highlight w:val="none"/>
        </w:rPr>
        <w:t xml:space="preserve"> </w:t>
      </w:r>
      <w:r>
        <w:rPr>
          <w:rFonts w:hint="eastAsia" w:ascii="楷体" w:hAnsi="楷体" w:eastAsia="楷体" w:cs="楷体"/>
          <w:color w:val="auto"/>
          <w:spacing w:val="-1"/>
          <w:sz w:val="28"/>
          <w:szCs w:val="28"/>
          <w:highlight w:val="none"/>
        </w:rPr>
        <w:t>和违背采购文件、投标文件及投标有关承诺的范围及内容。</w:t>
      </w:r>
    </w:p>
    <w:p w14:paraId="3088A2B8">
      <w:pPr>
        <w:spacing w:line="256" w:lineRule="auto"/>
        <w:rPr>
          <w:rFonts w:hint="eastAsia" w:ascii="楷体" w:hAnsi="楷体" w:eastAsia="楷体" w:cs="楷体"/>
          <w:color w:val="auto"/>
          <w:sz w:val="28"/>
          <w:szCs w:val="28"/>
          <w:highlight w:val="none"/>
        </w:rPr>
      </w:pPr>
    </w:p>
    <w:p w14:paraId="6EA38F49">
      <w:pPr>
        <w:spacing w:line="256" w:lineRule="auto"/>
        <w:rPr>
          <w:rFonts w:ascii="Arial"/>
          <w:color w:val="auto"/>
          <w:sz w:val="21"/>
          <w:highlight w:val="none"/>
        </w:rPr>
      </w:pPr>
    </w:p>
    <w:p w14:paraId="3532AECE">
      <w:pPr>
        <w:spacing w:line="256" w:lineRule="auto"/>
        <w:rPr>
          <w:rFonts w:ascii="Arial"/>
          <w:color w:val="auto"/>
          <w:sz w:val="21"/>
          <w:highlight w:val="none"/>
        </w:rPr>
      </w:pPr>
    </w:p>
    <w:p w14:paraId="0B0EF732">
      <w:pPr>
        <w:spacing w:line="257" w:lineRule="auto"/>
        <w:rPr>
          <w:rFonts w:ascii="Arial"/>
          <w:color w:val="auto"/>
          <w:sz w:val="21"/>
          <w:highlight w:val="none"/>
        </w:rPr>
      </w:pPr>
    </w:p>
    <w:p w14:paraId="58FD65E4">
      <w:pPr>
        <w:spacing w:line="257" w:lineRule="auto"/>
        <w:rPr>
          <w:rFonts w:ascii="Arial"/>
          <w:color w:val="auto"/>
          <w:sz w:val="21"/>
          <w:highlight w:val="none"/>
        </w:rPr>
      </w:pPr>
    </w:p>
    <w:p w14:paraId="1B6F578A">
      <w:pPr>
        <w:pStyle w:val="5"/>
        <w:spacing w:before="121" w:line="167" w:lineRule="auto"/>
        <w:ind w:left="7509"/>
        <w:rPr>
          <w:color w:val="auto"/>
          <w:sz w:val="28"/>
          <w:szCs w:val="28"/>
          <w:highlight w:val="none"/>
        </w:rPr>
      </w:pPr>
    </w:p>
    <w:p w14:paraId="3984E349">
      <w:pPr>
        <w:rPr>
          <w:rFonts w:ascii="Arial"/>
          <w:color w:val="auto"/>
          <w:sz w:val="21"/>
          <w:highlight w:val="none"/>
        </w:rPr>
      </w:pPr>
    </w:p>
    <w:sectPr>
      <w:headerReference r:id="rId57" w:type="default"/>
      <w:footerReference r:id="rId58" w:type="default"/>
      <w:pgSz w:w="11907" w:h="16840"/>
      <w:pgMar w:top="400" w:right="1679" w:bottom="1265" w:left="1781" w:header="0"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09BD">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9988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D69988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211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7F7EB">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2F7F7EB">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890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5395A">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745395A">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72D4">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96F9">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4496F9">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8D6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775FA">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C8775FA">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BFAB">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71F2">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4E171F2">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B05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CE7A4">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28CE7A4">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C96B">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445AE">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E4445AE">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EAE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B504A">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B8B504A">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50FF">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D113C">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A6D113C">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03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7312">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07237312">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4BCF">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5894B">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D35894B">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276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60750">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360750">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A720">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7970B">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2D7970B">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4886">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F9284">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12F9284">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EB08">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7A16">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BEF7A16">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05AD">
    <w:pPr>
      <w:spacing w:line="172" w:lineRule="auto"/>
      <w:ind w:left="3951"/>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AC9C8">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DAAC9C8">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488F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944C3">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059944C3">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D585">
    <w:pPr>
      <w:spacing w:line="172" w:lineRule="auto"/>
      <w:ind w:left="3915"/>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03172">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FF03172">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12F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B7025">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35DB7025">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E77F">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4A1">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81F14A1">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F5E7">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DDBC4">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1D3DDBC4">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968B">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6D2A4">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716D2A4">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FCAA">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9ECDE">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6F9ECDE">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B51F">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9FE7">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1459FE7">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24D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0118B">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34C0118B">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C125">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8FBD5">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6E8FBD5">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44D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D329B">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286D329B">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F90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F655">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324F655">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80B7">
    <w:pPr>
      <w:spacing w:line="172" w:lineRule="auto"/>
      <w:ind w:left="4380"/>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F6652">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150F6652">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1FDA">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D46D3">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B5D46D3">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F3479">
    <w:pPr>
      <w:spacing w:line="172" w:lineRule="auto"/>
      <w:ind w:left="4004"/>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683E">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CAA683E">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871C">
    <w:pPr>
      <w:spacing w:line="172" w:lineRule="auto"/>
      <w:ind w:left="4114"/>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6468F">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14A6468F">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57D9">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ED35">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D2CED35">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3781">
    <w:pPr>
      <w:spacing w:line="172" w:lineRule="auto"/>
      <w:ind w:left="4204"/>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0F67">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7060F67">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F000">
    <w:pPr>
      <w:spacing w:line="171" w:lineRule="auto"/>
      <w:ind w:left="4432"/>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F9649">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05AF9649">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D93E">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5374F">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DE5374F">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067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7A155">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B67A155">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464">
    <w:pPr>
      <w:spacing w:line="172" w:lineRule="auto"/>
      <w:ind w:left="3904"/>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77365">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7E77365">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7C2A">
    <w:pPr>
      <w:spacing w:line="172" w:lineRule="auto"/>
      <w:ind w:left="4817"/>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A7D93">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72CA7D93">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34FC">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B00C4">
                          <w:pPr>
                            <w:pStyle w:val="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76FB00C4">
                    <w:pPr>
                      <w:pStyle w:val="9"/>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F6DF">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65A80">
                          <w:pPr>
                            <w:pStyle w:val="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08D65A80">
                    <w:pPr>
                      <w:pStyle w:val="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C030">
    <w:pPr>
      <w:spacing w:line="173" w:lineRule="auto"/>
      <w:ind w:left="4204"/>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6CC0">
                          <w:pPr>
                            <w:pStyle w:val="9"/>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5A916CC0">
                    <w:pPr>
                      <w:pStyle w:val="9"/>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2E0C">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7A2E5">
                          <w:pPr>
                            <w:pStyle w:val="9"/>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72B7A2E5">
                    <w:pPr>
                      <w:pStyle w:val="9"/>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1DAC">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2DE5A">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F82DE5A">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F1B1">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1A1F0">
                          <w:pPr>
                            <w:pStyle w:val="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0E41A1F0">
                    <w:pPr>
                      <w:pStyle w:val="9"/>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BF4F">
    <w:pPr>
      <w:spacing w:line="188" w:lineRule="auto"/>
      <w:ind w:left="181"/>
      <w:rPr>
        <w:rFonts w:ascii="Arial" w:hAnsi="Arial" w:eastAsia="Arial" w:cs="Arial"/>
        <w:sz w:val="28"/>
        <w:szCs w:val="28"/>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7D61">
    <w:pPr>
      <w:spacing w:line="173" w:lineRule="auto"/>
      <w:ind w:left="3861"/>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8E99F">
                          <w:pPr>
                            <w:pStyle w:val="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7C98E99F">
                    <w:pPr>
                      <w:pStyle w:val="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C783">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4D45">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7DE4D45">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67FC">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01696">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9E01696">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1A6F">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E7EDF">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47E7EDF">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790B">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D052">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774D052">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66F5">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D6B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BD062"/>
    <w:multiLevelType w:val="singleLevel"/>
    <w:tmpl w:val="A6CBD062"/>
    <w:lvl w:ilvl="0" w:tentative="0">
      <w:start w:val="2"/>
      <w:numFmt w:val="chineseCounting"/>
      <w:suff w:val="nothing"/>
      <w:lvlText w:val="%1、"/>
      <w:lvlJc w:val="left"/>
      <w:rPr>
        <w:rFonts w:hint="eastAsia"/>
      </w:rPr>
    </w:lvl>
  </w:abstractNum>
  <w:abstractNum w:abstractNumId="1">
    <w:nsid w:val="D35F428D"/>
    <w:multiLevelType w:val="singleLevel"/>
    <w:tmpl w:val="D35F428D"/>
    <w:lvl w:ilvl="0" w:tentative="0">
      <w:start w:val="2"/>
      <w:numFmt w:val="decimal"/>
      <w:suff w:val="space"/>
      <w:lvlText w:val="（%1）"/>
      <w:lvlJc w:val="left"/>
    </w:lvl>
  </w:abstractNum>
  <w:abstractNum w:abstractNumId="2">
    <w:nsid w:val="189B5D23"/>
    <w:multiLevelType w:val="singleLevel"/>
    <w:tmpl w:val="189B5D23"/>
    <w:lvl w:ilvl="0" w:tentative="0">
      <w:start w:val="5"/>
      <w:numFmt w:val="decimal"/>
      <w:suff w:val="space"/>
      <w:lvlText w:val="第%1章"/>
      <w:lvlJc w:val="left"/>
    </w:lvl>
  </w:abstractNum>
  <w:abstractNum w:abstractNumId="3">
    <w:nsid w:val="1CF38D3B"/>
    <w:multiLevelType w:val="singleLevel"/>
    <w:tmpl w:val="1CF38D3B"/>
    <w:lvl w:ilvl="0" w:tentative="0">
      <w:start w:val="1"/>
      <w:numFmt w:val="decimal"/>
      <w:lvlText w:val="%1."/>
      <w:lvlJc w:val="left"/>
      <w:pPr>
        <w:tabs>
          <w:tab w:val="left" w:pos="312"/>
        </w:tabs>
      </w:pPr>
    </w:lvl>
  </w:abstractNum>
  <w:abstractNum w:abstractNumId="4">
    <w:nsid w:val="47AC5CCA"/>
    <w:multiLevelType w:val="singleLevel"/>
    <w:tmpl w:val="47AC5CCA"/>
    <w:lvl w:ilvl="0" w:tentative="0">
      <w:start w:val="8"/>
      <w:numFmt w:val="decimal"/>
      <w:suff w:val="nothing"/>
      <w:lvlText w:val="%1、"/>
      <w:lvlJc w:val="left"/>
    </w:lvl>
  </w:abstractNum>
  <w:abstractNum w:abstractNumId="5">
    <w:nsid w:val="6204B110"/>
    <w:multiLevelType w:val="singleLevel"/>
    <w:tmpl w:val="6204B110"/>
    <w:lvl w:ilvl="0" w:tentative="0">
      <w:start w:val="1"/>
      <w:numFmt w:val="decimal"/>
      <w:lvlText w:val="%1."/>
      <w:lvlJc w:val="left"/>
      <w:pPr>
        <w:tabs>
          <w:tab w:val="left" w:pos="312"/>
        </w:tabs>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hYzlhMzE3ZTVhNTE2OGI5OTI1NjI4NzhjY2NlNzIifQ=="/>
  </w:docVars>
  <w:rsids>
    <w:rsidRoot w:val="00000000"/>
    <w:rsid w:val="000969AD"/>
    <w:rsid w:val="00674A77"/>
    <w:rsid w:val="01590AD1"/>
    <w:rsid w:val="027B3E69"/>
    <w:rsid w:val="02B04EBD"/>
    <w:rsid w:val="02DE543A"/>
    <w:rsid w:val="03703827"/>
    <w:rsid w:val="080D4B60"/>
    <w:rsid w:val="0AE9123A"/>
    <w:rsid w:val="0C9E4934"/>
    <w:rsid w:val="0D6D057B"/>
    <w:rsid w:val="0E130308"/>
    <w:rsid w:val="0EE26D46"/>
    <w:rsid w:val="118A1E44"/>
    <w:rsid w:val="123B2406"/>
    <w:rsid w:val="136B03E1"/>
    <w:rsid w:val="13FF5427"/>
    <w:rsid w:val="144A727A"/>
    <w:rsid w:val="14F30F33"/>
    <w:rsid w:val="15841A71"/>
    <w:rsid w:val="16111B0A"/>
    <w:rsid w:val="16BC0B50"/>
    <w:rsid w:val="1875098A"/>
    <w:rsid w:val="1D6D3C7F"/>
    <w:rsid w:val="210C0DCA"/>
    <w:rsid w:val="2276433A"/>
    <w:rsid w:val="233D51EE"/>
    <w:rsid w:val="265C1157"/>
    <w:rsid w:val="26CB1F38"/>
    <w:rsid w:val="283F5DC1"/>
    <w:rsid w:val="2ACE3D00"/>
    <w:rsid w:val="2AD26A7D"/>
    <w:rsid w:val="2BF664F8"/>
    <w:rsid w:val="2D7C326C"/>
    <w:rsid w:val="2E4D0B18"/>
    <w:rsid w:val="2F5743DD"/>
    <w:rsid w:val="2FBD0201"/>
    <w:rsid w:val="304C6C54"/>
    <w:rsid w:val="31662A68"/>
    <w:rsid w:val="33023548"/>
    <w:rsid w:val="33220830"/>
    <w:rsid w:val="347B46F9"/>
    <w:rsid w:val="3574290A"/>
    <w:rsid w:val="35CF6A00"/>
    <w:rsid w:val="380961AF"/>
    <w:rsid w:val="38C27451"/>
    <w:rsid w:val="3B987D86"/>
    <w:rsid w:val="404B6E16"/>
    <w:rsid w:val="40D70A2A"/>
    <w:rsid w:val="41121116"/>
    <w:rsid w:val="42B9408C"/>
    <w:rsid w:val="430420E0"/>
    <w:rsid w:val="45007DF5"/>
    <w:rsid w:val="45612761"/>
    <w:rsid w:val="494E43C5"/>
    <w:rsid w:val="4A617C71"/>
    <w:rsid w:val="4AFD3FE5"/>
    <w:rsid w:val="4C73561A"/>
    <w:rsid w:val="4D1A117A"/>
    <w:rsid w:val="4DA1084B"/>
    <w:rsid w:val="4E6933B5"/>
    <w:rsid w:val="52A618C1"/>
    <w:rsid w:val="52FD5035"/>
    <w:rsid w:val="52FF0203"/>
    <w:rsid w:val="53902121"/>
    <w:rsid w:val="5596647F"/>
    <w:rsid w:val="58602A2B"/>
    <w:rsid w:val="5DEA21A7"/>
    <w:rsid w:val="60931857"/>
    <w:rsid w:val="60EE46C7"/>
    <w:rsid w:val="623E1F89"/>
    <w:rsid w:val="6362133B"/>
    <w:rsid w:val="6474139F"/>
    <w:rsid w:val="64EC4A56"/>
    <w:rsid w:val="6697386C"/>
    <w:rsid w:val="68C930CD"/>
    <w:rsid w:val="695B168B"/>
    <w:rsid w:val="69AF7C3E"/>
    <w:rsid w:val="6D5D40D0"/>
    <w:rsid w:val="6E607538"/>
    <w:rsid w:val="6E856498"/>
    <w:rsid w:val="6EBD24EE"/>
    <w:rsid w:val="6FA21D15"/>
    <w:rsid w:val="725069E8"/>
    <w:rsid w:val="733A0272"/>
    <w:rsid w:val="738F6D61"/>
    <w:rsid w:val="73C27685"/>
    <w:rsid w:val="74024B26"/>
    <w:rsid w:val="79E527AC"/>
    <w:rsid w:val="7AFA0048"/>
    <w:rsid w:val="7D2C21B3"/>
    <w:rsid w:val="7E505BFE"/>
    <w:rsid w:val="7F963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w:basedOn w:val="1"/>
    <w:semiHidden/>
    <w:qFormat/>
    <w:uiPriority w:val="0"/>
    <w:rPr>
      <w:rFonts w:ascii="楷体" w:hAnsi="楷体" w:eastAsia="楷体" w:cs="楷体"/>
      <w:sz w:val="28"/>
      <w:szCs w:val="28"/>
      <w:lang w:val="en-US" w:eastAsia="en-US" w:bidi="ar-SA"/>
    </w:rPr>
  </w:style>
  <w:style w:type="paragraph" w:styleId="6">
    <w:name w:val="Plain Text"/>
    <w:basedOn w:val="1"/>
    <w:next w:val="7"/>
    <w:qFormat/>
    <w:uiPriority w:val="0"/>
    <w:rPr>
      <w:rFonts w:ascii="宋体" w:hAnsi="Courier New"/>
      <w:szCs w:val="20"/>
    </w:rPr>
  </w:style>
  <w:style w:type="paragraph" w:styleId="7">
    <w:name w:val="index 7"/>
    <w:basedOn w:val="1"/>
    <w:next w:val="1"/>
    <w:qFormat/>
    <w:uiPriority w:val="0"/>
    <w:pPr>
      <w:autoSpaceDE/>
      <w:autoSpaceDN/>
      <w:adjustRightInd/>
      <w:ind w:left="1200" w:leftChars="1200"/>
    </w:pPr>
    <w:rPr>
      <w:color w:val="auto"/>
      <w:kern w:val="2"/>
      <w:szCs w:val="24"/>
    </w:rPr>
  </w:style>
  <w:style w:type="paragraph" w:styleId="8">
    <w:name w:val="Date"/>
    <w:basedOn w:val="1"/>
    <w:next w:val="1"/>
    <w:qFormat/>
    <w:uiPriority w:val="0"/>
    <w:pPr>
      <w:ind w:left="100" w:leftChars="2500"/>
    </w:pPr>
    <w:rPr>
      <w:rFonts w:ascii="仿宋_GB2312" w:hAnsi="宋体" w:eastAsia="仿宋_GB2312"/>
      <w:color w:val="000000"/>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next w:val="1"/>
    <w:unhideWhenUsed/>
    <w:qFormat/>
    <w:uiPriority w:val="99"/>
    <w:pPr>
      <w:tabs>
        <w:tab w:val="left" w:pos="567"/>
      </w:tabs>
      <w:ind w:firstLine="420" w:firstLineChars="100"/>
    </w:pPr>
    <w:rPr>
      <w:rFonts w:ascii="Calibri"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character" w:customStyle="1" w:styleId="20">
    <w:name w:val="font41"/>
    <w:basedOn w:val="16"/>
    <w:qFormat/>
    <w:uiPriority w:val="0"/>
    <w:rPr>
      <w:rFonts w:hint="eastAsia" w:ascii="宋体" w:hAnsi="宋体" w:eastAsia="宋体" w:cs="宋体"/>
      <w:color w:val="000000"/>
      <w:sz w:val="18"/>
      <w:szCs w:val="18"/>
      <w:u w:val="none"/>
    </w:rPr>
  </w:style>
  <w:style w:type="character" w:customStyle="1" w:styleId="21">
    <w:name w:val="font51"/>
    <w:basedOn w:val="16"/>
    <w:qFormat/>
    <w:uiPriority w:val="0"/>
    <w:rPr>
      <w:rFonts w:hint="eastAsia" w:ascii="宋体" w:hAnsi="宋体" w:eastAsia="宋体" w:cs="宋体"/>
      <w:b/>
      <w:bCs/>
      <w:color w:val="000000"/>
      <w:sz w:val="18"/>
      <w:szCs w:val="18"/>
      <w:u w:val="none"/>
    </w:rPr>
  </w:style>
  <w:style w:type="character" w:customStyle="1" w:styleId="22">
    <w:name w:val="font101"/>
    <w:basedOn w:val="16"/>
    <w:qFormat/>
    <w:uiPriority w:val="0"/>
    <w:rPr>
      <w:rFonts w:hint="eastAsia" w:ascii="宋体" w:hAnsi="宋体" w:eastAsia="宋体" w:cs="宋体"/>
      <w:color w:val="FF0000"/>
      <w:sz w:val="18"/>
      <w:szCs w:val="18"/>
      <w:u w:val="none"/>
    </w:rPr>
  </w:style>
  <w:style w:type="paragraph" w:customStyle="1" w:styleId="23">
    <w:name w:val="样式 首行缩进:  2 字符"/>
    <w:basedOn w:val="1"/>
    <w:qFormat/>
    <w:uiPriority w:val="0"/>
    <w:pPr>
      <w:spacing w:line="360" w:lineRule="auto"/>
      <w:ind w:firstLine="480" w:firstLineChars="200"/>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2.xml"/><Relationship Id="rId57" Type="http://schemas.openxmlformats.org/officeDocument/2006/relationships/header" Target="header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header" Target="header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16558</Words>
  <Characters>17747</Characters>
  <TotalTime>20</TotalTime>
  <ScaleCrop>false</ScaleCrop>
  <LinksUpToDate>false</LinksUpToDate>
  <CharactersWithSpaces>19664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WPS_1626868707</cp:lastModifiedBy>
  <cp:lastPrinted>2025-01-06T07:35:00Z</cp:lastPrinted>
  <dcterms:modified xsi:type="dcterms:W3CDTF">2025-01-07T09:18:29Z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2052-12.1.0.19770</vt:lpwstr>
  </property>
  <property fmtid="{D5CDD505-2E9C-101B-9397-08002B2CF9AE}" pid="5" name="ICV">
    <vt:lpwstr>60C418A3D7134C8CB4720A3007A16726_13</vt:lpwstr>
  </property>
  <property fmtid="{D5CDD505-2E9C-101B-9397-08002B2CF9AE}" pid="6" name="KSOTemplateDocerSaveRecord">
    <vt:lpwstr>eyJoZGlkIjoiNmM0ODVmOWFkYmI0NjI1MDJhOWY5OWVmN2UxM2Y2M2QiLCJ1c2VySWQiOiIxMjMwMDkyMTIyIn0=</vt:lpwstr>
  </property>
</Properties>
</file>