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1C790D">
      <w:pPr>
        <w:spacing w:before="90" w:line="224" w:lineRule="auto"/>
        <w:ind w:left="2493" w:firstLine="646" w:firstLineChars="200"/>
        <w:jc w:val="both"/>
        <w:outlineLvl w:val="0"/>
        <w:rPr>
          <w:rFonts w:ascii="宋体" w:hAnsi="宋体" w:eastAsia="宋体" w:cs="宋体"/>
          <w:sz w:val="31"/>
          <w:szCs w:val="31"/>
          <w:lang w:eastAsia="zh-CN"/>
        </w:rPr>
      </w:pPr>
      <w:bookmarkStart w:id="0" w:name="_GoBack"/>
      <w:bookmarkEnd w:id="0"/>
      <w:r>
        <w:rPr>
          <w:rFonts w:ascii="宋体" w:hAnsi="宋体" w:eastAsia="宋体" w:cs="宋体"/>
          <w:b/>
          <w:bCs/>
          <w:spacing w:val="6"/>
          <w:sz w:val="31"/>
          <w:szCs w:val="31"/>
          <w:lang w:eastAsia="zh-CN"/>
        </w:rPr>
        <w:t>服务需求一览表</w:t>
      </w:r>
    </w:p>
    <w:p w14:paraId="6B5CF0C4">
      <w:pPr>
        <w:spacing w:line="461" w:lineRule="auto"/>
        <w:rPr>
          <w:lang w:eastAsia="zh-CN"/>
        </w:rPr>
      </w:pPr>
    </w:p>
    <w:p w14:paraId="3BFC2CEB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一、项目设置：</w:t>
      </w:r>
    </w:p>
    <w:p w14:paraId="4C4728C6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为进一步提升景区吸引力，以弘扬胡杨精神为主题，聘请疆内外专业编导，编排提升情景剧1部，并配套服装、道具、舞美等设备。</w:t>
      </w:r>
    </w:p>
    <w:p w14:paraId="6498535D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(一)实施要求</w:t>
      </w:r>
    </w:p>
    <w:p w14:paraId="1D20D4EC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1.导演团队要求:</w:t>
      </w:r>
    </w:p>
    <w:p w14:paraId="657DA2C5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聘请的导演团队需具备戏剧影视、文学、艺术设计、音乐与舞蹈学等相关专业，具备扎实的导演功底，熟练掌握镜头语言、叙事结构和画面构图等技巧;熟悉影视制作流程和各种软件工具并具有代表性的作品，作品应展示出优秀的创意能力、画面表现力和叙事能力，且具有一定的风格多样性和创新性，富有创意和想象力，对艺术有较高的审美水平;具备较强的团队管理能力，能够在本项目实施周期内高效完成工作任务。</w:t>
      </w:r>
    </w:p>
    <w:p w14:paraId="336D1BCE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2.舞蹈演员要求:</w:t>
      </w:r>
    </w:p>
    <w:p w14:paraId="5C96744E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(1)具备扎实的专业基础，包括良好的舞蹈技巧和丰富的表演经验，能够准确、流畅地完成各种舞蹈动作和组合。</w:t>
      </w:r>
    </w:p>
    <w:p w14:paraId="6BFBF0D9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(2)拥有良好的身体素质，包括身体柔韧性、力量、平衡感和协调性等，以适应不同舞蹈动作和角色的需求，确保在舞台上的表现力和稳定性。</w:t>
      </w:r>
    </w:p>
    <w:p w14:paraId="4BCABD40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(3)具有较强的艺术表现力，能够在舞台上充分展现情感和个性，通过肢体语言、面部表情和眼神等传递舞蹈作品的情感和内涵，引起观众的情感共鸣。</w:t>
      </w:r>
    </w:p>
    <w:p w14:paraId="52C65D1A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(4)具备良好的团队合作精神，能够与团队成员密切配合，共同完成舞蹈作品的创作和表演，理解导演的创作意图，按照编舞的设计进行表演。</w:t>
      </w:r>
    </w:p>
    <w:p w14:paraId="7B110C5A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(5)拥有一定的文化理解力，对胡杨文化以及巴楚县的地域文化、民族风情等有一定的了解和感悟，能够将这些文化元素融入到舞蹈表演中，使表演更具文化底蕴和地方特色。</w:t>
      </w:r>
    </w:p>
    <w:p w14:paraId="5E054952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3.剧本创作要求:</w:t>
      </w:r>
    </w:p>
    <w:p w14:paraId="7D5B838B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(1)深入挖掘胡杨文化的丰富内涵和历史渊源,将胡杨精神、民族风情、历史传说等元素有机地融入到创作中，使作品具有深厚的文化底蕴和独特的地域特色。</w:t>
      </w:r>
    </w:p>
    <w:p w14:paraId="4FC03E02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(2)创作内容应具有完整的故事线和丰富的情感表达，通过生动的情节和人物形象，展现胡杨文化背后的人文精神和情感世界，引发观众的情感共鸣，增强作品的感染力和影响力。</w:t>
      </w:r>
    </w:p>
    <w:p w14:paraId="08F9E818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在传承和弘扬胡杨文化的基础上，注重文化创新，结合现代艺术表现手法和观众的审美需求，对胡杨文化进行创新性演绎，使作品既具有传统文化的魅力，又符合当代观众的观赏习惯。</w:t>
      </w:r>
    </w:p>
    <w:p w14:paraId="1E179CB4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4.道具与服装要求:</w:t>
      </w:r>
    </w:p>
    <w:p w14:paraId="18CD57AF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(1)舞美设计应具有强烈的视觉冲击力和艺术感染力，巧妙地运用灯光、音效、布景等元素，营造出逼真的自然环境和浓郁的文化氛围，增强观众的沉浸感和代入感。</w:t>
      </w:r>
    </w:p>
    <w:p w14:paraId="3EE0EA64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(2)合理运用多媒体技术，将胡杨林的壮美景色、历史画面等以动态的形式呈现出来，丰富舞台表现形式，提升观众的视觉体验。</w:t>
      </w:r>
    </w:p>
    <w:p w14:paraId="67726950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(3)服装和道具的设计应符合胡杨文化的地域特色和历史背景，注重细节和品质，通过精美的服装和道具展示当地的文化特色和民族风情，为表演增添色彩。</w:t>
      </w:r>
    </w:p>
    <w:p w14:paraId="1DB723E9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val="en-US"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一是完成编排一部时长40-60分钟的高品质胡杨主题情景剧，融合现代舞台技术、光影特效、沉浸式舞美与传统民族文化等元素，2025 年内正式演出场次不低于10场，观众满意度需达到90%以上；二是形成以“胡杨文化+旅游演艺”的文旅融合发展大趋势，扩大巴楚文旅在疆内外知名度，助力提升景区文化软实力；三是构建“以剧带旅”的发展模式，推动景区从单一观光旅游向文化体验转型，促进巴楚文旅产业发展提档升级。（</w:t>
      </w:r>
      <w:r>
        <w:rPr>
          <w:rFonts w:hint="eastAsia" w:ascii="仿宋" w:hAnsi="仿宋" w:eastAsia="仿宋" w:cs="仿宋"/>
          <w:spacing w:val="9"/>
          <w:sz w:val="23"/>
          <w:szCs w:val="23"/>
          <w:lang w:val="en-US" w:eastAsia="zh-CN"/>
        </w:rPr>
        <w:t>详见清单）</w:t>
      </w:r>
    </w:p>
    <w:p w14:paraId="090EEAE5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二、项目总投资</w:t>
      </w:r>
    </w:p>
    <w:p w14:paraId="5EEFF5C2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1.本项目投资总资金 100 万。</w:t>
      </w:r>
    </w:p>
    <w:p w14:paraId="1C560ED6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2.资金支付方式</w:t>
      </w:r>
    </w:p>
    <w:p w14:paraId="7BC111A4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项目合同签订后15个工作日内支付合同价的30%，项目实施整体进度达70%后15个工作日内支付合同价的40%，项目完成审计后 15个工作日内根据审计报告支付项目尾款。</w:t>
      </w:r>
    </w:p>
    <w:p w14:paraId="5CDC1E37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3.资金支付流程</w:t>
      </w:r>
    </w:p>
    <w:p w14:paraId="66311637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由巴楚县文化体育广播电视和旅游局填写财政专项资金审批表 ， 由局领导、援疆分管领导审批后，按照援疆资金  流程（后附）支付给中标方，确保活动资金支付不存在滞留、截留的问题。</w:t>
      </w:r>
    </w:p>
    <w:p w14:paraId="649A4086">
      <w:pPr>
        <w:spacing w:before="121" w:line="245" w:lineRule="auto"/>
        <w:ind w:left="31" w:right="2" w:firstLine="667"/>
        <w:jc w:val="both"/>
        <w:rPr>
          <w:rFonts w:hint="eastAsia" w:ascii="方正仿宋_GB2312" w:hAnsi="方正仿宋_GB2312" w:eastAsia="方正仿宋_GB2312" w:cs="方正仿宋_GB2312"/>
          <w:sz w:val="28"/>
          <w:szCs w:val="28"/>
          <w:lang w:eastAsia="zh-CN"/>
        </w:rPr>
        <w:sectPr>
          <w:footerReference r:id="rId3" w:type="default"/>
          <w:pgSz w:w="11906" w:h="16838"/>
          <w:pgMar w:top="1431" w:right="1718" w:bottom="1263" w:left="1785" w:header="0" w:footer="1087" w:gutter="0"/>
          <w:cols w:space="720" w:num="1"/>
        </w:sectPr>
      </w:pPr>
    </w:p>
    <w:p w14:paraId="78516FC7">
      <w:pPr>
        <w:pStyle w:val="2"/>
        <w:spacing w:before="140" w:line="219" w:lineRule="auto"/>
        <w:ind w:left="1519"/>
        <w:outlineLvl w:val="2"/>
        <w:rPr>
          <w:sz w:val="31"/>
          <w:szCs w:val="31"/>
          <w:lang w:eastAsia="zh-CN"/>
        </w:rPr>
      </w:pPr>
      <w:r>
        <w:rPr>
          <w:b/>
          <w:bCs/>
          <w:spacing w:val="-6"/>
          <w:sz w:val="31"/>
          <w:szCs w:val="31"/>
          <w:u w:val="single"/>
          <w:lang w:eastAsia="zh-CN"/>
        </w:rPr>
        <w:t>附件</w:t>
      </w:r>
      <w:r>
        <w:rPr>
          <w:spacing w:val="-41"/>
          <w:sz w:val="31"/>
          <w:szCs w:val="31"/>
          <w:u w:val="single"/>
          <w:lang w:eastAsia="zh-CN"/>
        </w:rPr>
        <w:t xml:space="preserve"> </w:t>
      </w:r>
      <w:r>
        <w:rPr>
          <w:b/>
          <w:bCs/>
          <w:spacing w:val="-6"/>
          <w:sz w:val="31"/>
          <w:szCs w:val="31"/>
          <w:u w:val="single"/>
          <w:lang w:eastAsia="zh-CN"/>
        </w:rPr>
        <w:t>1：</w:t>
      </w:r>
    </w:p>
    <w:p w14:paraId="39470DDD">
      <w:pPr>
        <w:spacing w:before="74" w:line="208" w:lineRule="auto"/>
        <w:jc w:val="center"/>
        <w:rPr>
          <w:rFonts w:ascii="方正小标宋简体" w:hAnsi="方正小标宋简体" w:eastAsia="方正小标宋简体" w:cs="方正小标宋简体"/>
          <w:sz w:val="31"/>
          <w:szCs w:val="31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31"/>
          <w:szCs w:val="31"/>
          <w:lang w:eastAsia="zh-CN"/>
        </w:rPr>
        <w:t>巴楚县胡杨文化演绎创作项目</w:t>
      </w:r>
      <w:r>
        <w:rPr>
          <w:rFonts w:ascii="方正小标宋简体" w:hAnsi="方正小标宋简体" w:eastAsia="方正小标宋简体" w:cs="方正小标宋简体"/>
          <w:spacing w:val="7"/>
          <w:sz w:val="31"/>
          <w:szCs w:val="31"/>
          <w:lang w:eastAsia="zh-CN"/>
        </w:rPr>
        <w:t>清单</w:t>
      </w:r>
    </w:p>
    <w:p w14:paraId="75EBA788">
      <w:pPr>
        <w:spacing w:line="111" w:lineRule="auto"/>
        <w:rPr>
          <w:sz w:val="2"/>
          <w:lang w:eastAsia="zh-CN"/>
        </w:rPr>
      </w:pPr>
    </w:p>
    <w:p w14:paraId="1440AD23">
      <w:pPr>
        <w:tabs>
          <w:tab w:val="left" w:pos="2380"/>
        </w:tabs>
        <w:bidi w:val="0"/>
        <w:jc w:val="left"/>
        <w:rPr>
          <w:vertAlign w:val="baseline"/>
          <w:lang w:val="en-US" w:eastAsia="zh-CN"/>
        </w:rPr>
      </w:pPr>
      <w:r>
        <w:rPr>
          <w:rFonts w:hint="eastAsia"/>
          <w:lang w:val="en-US" w:eastAsia="zh-CN"/>
        </w:rPr>
        <w:tab/>
      </w:r>
    </w:p>
    <w:p w14:paraId="5DE4801E">
      <w:pPr>
        <w:tabs>
          <w:tab w:val="left" w:pos="2380"/>
        </w:tabs>
        <w:bidi w:val="0"/>
        <w:jc w:val="left"/>
        <w:rPr>
          <w:lang w:val="en-US" w:eastAsia="zh-CN"/>
        </w:rPr>
      </w:pPr>
    </w:p>
    <w:tbl>
      <w:tblPr>
        <w:tblStyle w:val="3"/>
        <w:tblW w:w="144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0"/>
        <w:gridCol w:w="1782"/>
        <w:gridCol w:w="2645"/>
        <w:gridCol w:w="6493"/>
        <w:gridCol w:w="1346"/>
        <w:gridCol w:w="544"/>
      </w:tblGrid>
      <w:tr w14:paraId="529FCC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0" w:type="auto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434716">
            <w:pPr>
              <w:jc w:val="center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巴楚县胡杨文化演绎创作项目清单表</w:t>
            </w:r>
          </w:p>
        </w:tc>
      </w:tr>
      <w:tr w14:paraId="1582C8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159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9FC5A7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项目板块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D1CB62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分项内容</w:t>
            </w:r>
          </w:p>
        </w:tc>
        <w:tc>
          <w:tcPr>
            <w:tcW w:w="264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273032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费用明细</w:t>
            </w:r>
          </w:p>
        </w:tc>
        <w:tc>
          <w:tcPr>
            <w:tcW w:w="649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2F8B24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费用计算明细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98A532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预算金额（万元）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4E93C5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备注</w:t>
            </w:r>
          </w:p>
        </w:tc>
      </w:tr>
      <w:tr w14:paraId="72BF8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59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AC58DD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一、导演组组建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FC371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导演团队费用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10B49E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全程指导及统筹协作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6FF8B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聘请导演团队不少于4人，导演费+情节设计+脚本制作+组织选角与角色指导+排练指导+现场执行费+演出监制。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795789C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C8962B">
            <w:pPr>
              <w:rPr>
                <w:rFonts w:hint="eastAsia"/>
                <w:sz w:val="21"/>
                <w:szCs w:val="21"/>
              </w:rPr>
            </w:pPr>
          </w:p>
        </w:tc>
      </w:tr>
      <w:tr w14:paraId="768C76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DC16F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二、剧本创作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D3554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编剧团队费用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530CF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剧本创作及修改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60F228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主编剧1人 + 助理编剧2人 + 3轮以上专家审核费。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39EEDFE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248DBF9">
            <w:pPr>
              <w:rPr>
                <w:rFonts w:hint="eastAsia"/>
                <w:sz w:val="21"/>
                <w:szCs w:val="21"/>
              </w:rPr>
            </w:pPr>
          </w:p>
        </w:tc>
      </w:tr>
      <w:tr w14:paraId="4CB6FB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5FD1F1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AF37DF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调研团队费用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000BDB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实地考察和座谈研讨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24FEC6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交通（4人×往返） + 住宿（5天）。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6116E2B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2EF42AF">
            <w:pPr>
              <w:rPr>
                <w:rFonts w:hint="eastAsia"/>
                <w:sz w:val="21"/>
                <w:szCs w:val="21"/>
              </w:rPr>
            </w:pPr>
          </w:p>
        </w:tc>
      </w:tr>
      <w:tr w14:paraId="0BEEF5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8FD67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三、音乐创作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CA87C4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原创作曲编曲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854A29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主题曲+背景音乐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08499E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作曲（含胡杨元素融合） + 编曲 + 民族乐器设计。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26DC6F7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58EF4B3">
            <w:pPr>
              <w:rPr>
                <w:rFonts w:hint="eastAsia"/>
                <w:sz w:val="21"/>
                <w:szCs w:val="21"/>
              </w:rPr>
            </w:pPr>
          </w:p>
        </w:tc>
      </w:tr>
      <w:tr w14:paraId="41212F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35E9E4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1833F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录音及混音制作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5CBFBA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录制及后期处理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CEAF5F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录音、调音和音效合成（3天） + 歌手3人+ 混音。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46AD601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E32D099">
            <w:pPr>
              <w:rPr>
                <w:rFonts w:hint="eastAsia"/>
                <w:sz w:val="21"/>
                <w:szCs w:val="21"/>
              </w:rPr>
            </w:pPr>
          </w:p>
        </w:tc>
      </w:tr>
      <w:tr w14:paraId="70973C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590" w:type="dxa"/>
            <w:vMerge w:val="restart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1888F616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四、服装设计及制作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54570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服装设计费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4BDB1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主设计+助理设计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0D716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主设计师。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60792F2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C521A54">
            <w:pPr>
              <w:rPr>
                <w:rFonts w:hint="eastAsia"/>
                <w:sz w:val="21"/>
                <w:szCs w:val="21"/>
              </w:rPr>
            </w:pPr>
          </w:p>
        </w:tc>
      </w:tr>
      <w:tr w14:paraId="46289D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1590" w:type="dxa"/>
            <w:vMerge w:val="continue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160331F8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10BD4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服装制作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C00B69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主演+群演定制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0BD15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主演50套+ 群演 + 运输修补。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D9DA692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1CBF220">
            <w:pPr>
              <w:rPr>
                <w:rFonts w:hint="eastAsia"/>
                <w:sz w:val="21"/>
                <w:szCs w:val="21"/>
              </w:rPr>
            </w:pPr>
          </w:p>
        </w:tc>
      </w:tr>
      <w:tr w14:paraId="14B483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19CB67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五、道具设计及制作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F67E94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道具设计及3D建模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CAAEF7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核心道具设计方案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A7DFB6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设计师 + 3D建模师。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946C3A6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FC2B486">
            <w:pPr>
              <w:rPr>
                <w:rFonts w:hint="eastAsia"/>
                <w:sz w:val="21"/>
                <w:szCs w:val="21"/>
              </w:rPr>
            </w:pPr>
          </w:p>
        </w:tc>
      </w:tr>
      <w:tr w14:paraId="350EE0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FA420B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B9FFAD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道具实物制作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B0FD97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大型道具+手持道具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D61DAE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胡杨雕塑（约200平方米）（材料+人工） + 中小道具50件。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174FF90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787E878">
            <w:pPr>
              <w:rPr>
                <w:rFonts w:hint="eastAsia"/>
                <w:sz w:val="21"/>
                <w:szCs w:val="21"/>
              </w:rPr>
            </w:pPr>
          </w:p>
        </w:tc>
      </w:tr>
      <w:tr w14:paraId="4328CE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B2334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六、舞美设计制作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108DD8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舞台场景设计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B4D7B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动态背景+舞台结构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7D2E3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背景画面设计和制作 + 舞台结构改造。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4C3CB05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F0ED149">
            <w:pPr>
              <w:rPr>
                <w:rFonts w:hint="eastAsia"/>
                <w:sz w:val="21"/>
                <w:szCs w:val="21"/>
              </w:rPr>
            </w:pPr>
          </w:p>
        </w:tc>
      </w:tr>
      <w:tr w14:paraId="1B9F1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312AD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EA295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灯效和音效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A5CF1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灯效和音效设计创作及聘请灯光师和调音师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DFB53D">
            <w:pPr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灯效控制和聘请灯光师（6月） + 音效控制和聘请调音师（6月）。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32E8D79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34257A0">
            <w:pPr>
              <w:rPr>
                <w:rFonts w:hint="eastAsia"/>
                <w:sz w:val="21"/>
                <w:szCs w:val="21"/>
              </w:rPr>
            </w:pPr>
          </w:p>
        </w:tc>
      </w:tr>
      <w:tr w14:paraId="4D8D82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77D188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七、其他费用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A57864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1.演员排练及正式演出餐食费用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14CBAD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演员45人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8BA9A7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演员排练及正式演出餐食费用45人×餐补2个月（60天）。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3CCF543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F429AE2">
            <w:pPr>
              <w:rPr>
                <w:rFonts w:hint="eastAsia"/>
                <w:sz w:val="21"/>
                <w:szCs w:val="21"/>
              </w:rPr>
            </w:pPr>
          </w:p>
        </w:tc>
      </w:tr>
      <w:tr w14:paraId="3A3E6A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3C5F46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80966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2.后期制作与备份留存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13E09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节目拍摄、剪辑、特效制作、字幕制作和版权管理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F5D4CB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聘请专业团队拍摄、剪辑和后期制作提交成果。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5D43D9A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8EAF1CF">
            <w:pPr>
              <w:rPr>
                <w:rFonts w:hint="eastAsia"/>
                <w:sz w:val="21"/>
                <w:szCs w:val="21"/>
              </w:rPr>
            </w:pPr>
          </w:p>
        </w:tc>
      </w:tr>
      <w:tr w14:paraId="438D5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0" w:type="auto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656924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合  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347749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E29307B">
            <w:pPr>
              <w:rPr>
                <w:rFonts w:hint="eastAsia"/>
                <w:sz w:val="21"/>
                <w:szCs w:val="21"/>
              </w:rPr>
            </w:pPr>
          </w:p>
        </w:tc>
      </w:tr>
    </w:tbl>
    <w:p w14:paraId="0A21038F">
      <w:pPr>
        <w:tabs>
          <w:tab w:val="left" w:pos="2380"/>
        </w:tabs>
        <w:bidi w:val="0"/>
        <w:jc w:val="left"/>
        <w:rPr>
          <w:lang w:val="en-US" w:eastAsia="zh-CN"/>
        </w:rPr>
        <w:sectPr>
          <w:footerReference r:id="rId4" w:type="default"/>
          <w:pgSz w:w="16838" w:h="11906" w:orient="landscape"/>
          <w:pgMar w:top="331" w:right="1431" w:bottom="329" w:left="1263" w:header="0" w:footer="1087" w:gutter="0"/>
          <w:cols w:space="720" w:num="1"/>
        </w:sectPr>
      </w:pPr>
    </w:p>
    <w:p w14:paraId="4C503E0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B65020">
    <w:pPr>
      <w:spacing w:line="179" w:lineRule="auto"/>
      <w:ind w:left="4087"/>
      <w:rPr>
        <w:rFonts w:ascii="宋体" w:hAnsi="宋体" w:eastAsia="宋体" w:cs="宋体"/>
        <w:sz w:val="17"/>
        <w:szCs w:val="17"/>
      </w:rPr>
    </w:pPr>
    <w:r>
      <w:rPr>
        <w:rFonts w:ascii="宋体" w:hAnsi="宋体" w:eastAsia="宋体" w:cs="宋体"/>
        <w:spacing w:val="-1"/>
        <w:sz w:val="17"/>
        <w:szCs w:val="17"/>
      </w:rPr>
      <w:t>37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BA12C7">
    <w:pPr>
      <w:spacing w:line="179" w:lineRule="auto"/>
      <w:ind w:left="5542"/>
      <w:rPr>
        <w:rFonts w:ascii="宋体" w:hAnsi="宋体" w:eastAsia="宋体" w:cs="宋体"/>
        <w:sz w:val="17"/>
        <w:szCs w:val="17"/>
      </w:rPr>
    </w:pPr>
    <w:r>
      <w:rPr>
        <w:rFonts w:ascii="宋体" w:hAnsi="宋体" w:eastAsia="宋体" w:cs="宋体"/>
        <w:spacing w:val="-1"/>
        <w:sz w:val="17"/>
        <w:szCs w:val="17"/>
      </w:rPr>
      <w:t>38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4EA353A"/>
    <w:rsid w:val="4CF170CF"/>
    <w:rsid w:val="6C832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_GB2312" w:hAnsi="仿宋_GB2312" w:eastAsia="仿宋_GB2312" w:cs="仿宋_GB2312"/>
      <w:sz w:val="29"/>
      <w:szCs w:val="29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2040</Words>
  <Characters>2109</Characters>
  <Lines>0</Lines>
  <Paragraphs>0</Paragraphs>
  <TotalTime>0</TotalTime>
  <ScaleCrop>false</ScaleCrop>
  <LinksUpToDate>false</LinksUpToDate>
  <CharactersWithSpaces>2155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2025-04-03T11:03:00Z</dcterms:created>
  <dc:creator>Administrator</dc:creator>
  <cp:lastModifiedBy>ZONDA</cp:lastModifiedBy>
  <dcterms:modified xsi:type="dcterms:W3CDTF">2025-04-20T03:47:07Z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eyJoZGlkIjoiZTk1MzY5MzYwN2E4MDU2YmJmMGU1MmEzMjMyOTg3ZWQifQ==</vt:lpwstr>
  </property>
  <property fmtid="{D5CDD505-2E9C-101B-9397-08002B2CF9AE}" pid="4" name="ICV">
    <vt:lpwstr>330E15F90F3346AFA7981CB8B8B9EFAD_13</vt:lpwstr>
  </property>
</Properties>
</file>