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F6CF8">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500" w:lineRule="exact"/>
        <w:jc w:val="center"/>
        <w:textAlignment w:val="auto"/>
        <w:rPr>
          <w:rFonts w:hint="eastAsia" w:ascii="微软雅黑" w:hAnsi="微软雅黑" w:eastAsia="微软雅黑" w:cs="微软雅黑"/>
          <w:color w:val="auto"/>
          <w:sz w:val="24"/>
          <w:szCs w:val="24"/>
          <w:lang w:val="en-US" w:eastAsia="zh-CN"/>
        </w:rPr>
      </w:pPr>
      <w:bookmarkStart w:id="0" w:name="_Toc26725"/>
      <w:bookmarkStart w:id="1" w:name="_Toc31083"/>
      <w:bookmarkStart w:id="2" w:name="_Toc8815"/>
      <w:bookmarkStart w:id="3" w:name="_Toc13037"/>
      <w:bookmarkStart w:id="4" w:name="_Toc14011"/>
      <w:r>
        <w:rPr>
          <w:rFonts w:hint="eastAsia" w:ascii="微软雅黑" w:hAnsi="微软雅黑" w:eastAsia="微软雅黑" w:cs="微软雅黑"/>
          <w:color w:val="auto"/>
          <w:sz w:val="28"/>
          <w:szCs w:val="28"/>
          <w:lang w:val="en-US" w:eastAsia="zh-CN"/>
        </w:rPr>
        <w:t>莎车县人民医院职工慰问品电烤箱采购项目竞争性谈判</w:t>
      </w:r>
      <w:r>
        <w:rPr>
          <w:rFonts w:hint="eastAsia" w:ascii="微软雅黑" w:hAnsi="微软雅黑" w:eastAsia="微软雅黑" w:cs="微软雅黑"/>
          <w:color w:val="auto"/>
          <w:sz w:val="28"/>
          <w:szCs w:val="28"/>
        </w:rPr>
        <w:t>公告</w:t>
      </w:r>
      <w:bookmarkEnd w:id="0"/>
      <w:bookmarkEnd w:id="1"/>
      <w:bookmarkEnd w:id="2"/>
      <w:bookmarkEnd w:id="3"/>
      <w:bookmarkEnd w:id="4"/>
      <w:r>
        <w:rPr>
          <w:rFonts w:hint="eastAsia" w:ascii="微软雅黑" w:hAnsi="微软雅黑" w:eastAsia="微软雅黑" w:cs="微软雅黑"/>
          <w:color w:val="auto"/>
          <w:sz w:val="24"/>
          <w:szCs w:val="24"/>
          <w:lang w:val="en-US" w:eastAsia="zh-CN"/>
        </w:rPr>
        <w:t xml:space="preserve"> </w:t>
      </w:r>
    </w:p>
    <w:p w14:paraId="68284CD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项目概况</w:t>
      </w:r>
    </w:p>
    <w:p w14:paraId="08A5F1B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lang w:eastAsia="zh-CN"/>
        </w:rPr>
        <w:t>莎车县人民医院职工慰问品电烤箱采购项目</w:t>
      </w:r>
      <w:r>
        <w:rPr>
          <w:rFonts w:hint="eastAsia" w:ascii="微软雅黑" w:hAnsi="微软雅黑" w:eastAsia="微软雅黑" w:cs="微软雅黑"/>
          <w:color w:val="auto"/>
          <w:sz w:val="24"/>
          <w:szCs w:val="24"/>
          <w:highlight w:val="none"/>
        </w:rPr>
        <w:t>的潜在供应商</w:t>
      </w:r>
      <w:r>
        <w:rPr>
          <w:rFonts w:hint="eastAsia" w:ascii="微软雅黑" w:hAnsi="微软雅黑" w:eastAsia="微软雅黑" w:cs="微软雅黑"/>
          <w:color w:val="auto"/>
          <w:sz w:val="24"/>
          <w:szCs w:val="24"/>
          <w:highlight w:val="none"/>
          <w:lang w:val="en-US" w:eastAsia="zh-CN"/>
        </w:rPr>
        <w:t>应在政采云平台 （</w:t>
      </w:r>
      <w:r>
        <w:rPr>
          <w:rFonts w:hint="eastAsia" w:ascii="微软雅黑" w:hAnsi="微软雅黑" w:eastAsia="微软雅黑" w:cs="微软雅黑"/>
          <w:color w:val="auto"/>
          <w:sz w:val="24"/>
          <w:szCs w:val="24"/>
          <w:highlight w:val="none"/>
          <w:u w:val="single"/>
          <w:lang w:val="en-US" w:eastAsia="zh-CN"/>
        </w:rPr>
        <w:t>https://login.zcygov.cn/user-login/#/login</w:t>
      </w:r>
      <w:r>
        <w:rPr>
          <w:rFonts w:hint="eastAsia" w:ascii="微软雅黑" w:hAnsi="微软雅黑" w:eastAsia="微软雅黑" w:cs="微软雅黑"/>
          <w:color w:val="auto"/>
          <w:sz w:val="24"/>
          <w:szCs w:val="24"/>
          <w:highlight w:val="none"/>
          <w:lang w:val="en-US" w:eastAsia="zh-CN"/>
        </w:rPr>
        <w:t>），获取采购文件</w:t>
      </w:r>
      <w:r>
        <w:rPr>
          <w:rFonts w:hint="eastAsia" w:ascii="微软雅黑" w:hAnsi="微软雅黑" w:eastAsia="微软雅黑" w:cs="微软雅黑"/>
          <w:color w:val="auto"/>
          <w:sz w:val="24"/>
          <w:szCs w:val="24"/>
          <w:highlight w:val="none"/>
        </w:rPr>
        <w:t>，并于</w:t>
      </w:r>
      <w:r>
        <w:rPr>
          <w:rFonts w:hint="eastAsia" w:ascii="微软雅黑" w:hAnsi="微软雅黑" w:eastAsia="微软雅黑" w:cs="微软雅黑"/>
          <w:color w:val="auto"/>
          <w:sz w:val="24"/>
          <w:szCs w:val="24"/>
          <w:u w:val="single"/>
          <w:lang w:eastAsia="zh-CN"/>
        </w:rPr>
        <w:t>2024年8月</w:t>
      </w:r>
      <w:r>
        <w:rPr>
          <w:rFonts w:hint="eastAsia" w:ascii="微软雅黑" w:hAnsi="微软雅黑" w:eastAsia="微软雅黑" w:cs="微软雅黑"/>
          <w:color w:val="auto"/>
          <w:sz w:val="24"/>
          <w:szCs w:val="24"/>
          <w:u w:val="single"/>
          <w:lang w:val="en-US" w:eastAsia="zh-CN"/>
        </w:rPr>
        <w:t>30</w:t>
      </w:r>
      <w:r>
        <w:rPr>
          <w:rFonts w:hint="eastAsia" w:ascii="微软雅黑" w:hAnsi="微软雅黑" w:eastAsia="微软雅黑" w:cs="微软雅黑"/>
          <w:color w:val="auto"/>
          <w:sz w:val="24"/>
          <w:szCs w:val="24"/>
          <w:u w:val="single"/>
          <w:lang w:eastAsia="zh-CN"/>
        </w:rPr>
        <w:t>日11点00分</w:t>
      </w:r>
      <w:r>
        <w:rPr>
          <w:rFonts w:hint="eastAsia" w:ascii="微软雅黑" w:hAnsi="微软雅黑" w:eastAsia="微软雅黑" w:cs="微软雅黑"/>
          <w:bCs/>
          <w:color w:val="auto"/>
          <w:sz w:val="24"/>
          <w:szCs w:val="24"/>
          <w:highlight w:val="none"/>
        </w:rPr>
        <w:t>（北京时间）前提交响应文件</w:t>
      </w:r>
      <w:r>
        <w:rPr>
          <w:rFonts w:hint="eastAsia" w:ascii="微软雅黑" w:hAnsi="微软雅黑" w:eastAsia="微软雅黑" w:cs="微软雅黑"/>
          <w:color w:val="auto"/>
          <w:sz w:val="24"/>
          <w:szCs w:val="24"/>
          <w:highlight w:val="none"/>
        </w:rPr>
        <w:t>。</w:t>
      </w:r>
    </w:p>
    <w:p w14:paraId="04F79622">
      <w:pPr>
        <w:pStyle w:val="3"/>
        <w:pageBreakBefore w:val="0"/>
        <w:widowControl w:val="0"/>
        <w:kinsoku/>
        <w:wordWrap/>
        <w:overflowPunct/>
        <w:topLinePunct w:val="0"/>
        <w:bidi w:val="0"/>
        <w:snapToGrid/>
        <w:spacing w:before="0" w:line="360" w:lineRule="exact"/>
        <w:ind w:left="0" w:leftChars="0"/>
        <w:jc w:val="both"/>
        <w:textAlignment w:val="auto"/>
        <w:rPr>
          <w:rFonts w:hint="eastAsia" w:ascii="微软雅黑" w:hAnsi="微软雅黑" w:eastAsia="微软雅黑" w:cs="微软雅黑"/>
          <w:b/>
          <w:bCs/>
          <w:color w:val="auto"/>
          <w:sz w:val="24"/>
          <w:szCs w:val="24"/>
          <w:highlight w:val="none"/>
        </w:rPr>
      </w:pPr>
      <w:bookmarkStart w:id="5" w:name="_Toc29182"/>
      <w:bookmarkStart w:id="6" w:name="_Toc1671"/>
      <w:bookmarkStart w:id="7" w:name="_Toc17042"/>
      <w:bookmarkStart w:id="8" w:name="_Toc28359089"/>
      <w:bookmarkStart w:id="9" w:name="_Toc35393629"/>
      <w:bookmarkStart w:id="10" w:name="_Toc35393798"/>
      <w:bookmarkStart w:id="11" w:name="_Toc28359012"/>
      <w:bookmarkStart w:id="12" w:name="_Toc15241"/>
      <w:bookmarkStart w:id="13" w:name="_Toc8264"/>
      <w:r>
        <w:rPr>
          <w:rFonts w:hint="eastAsia" w:ascii="微软雅黑" w:hAnsi="微软雅黑" w:eastAsia="微软雅黑" w:cs="微软雅黑"/>
          <w:b/>
          <w:bCs/>
          <w:color w:val="auto"/>
          <w:sz w:val="24"/>
          <w:szCs w:val="24"/>
          <w:highlight w:val="none"/>
        </w:rPr>
        <w:t>一、项目基本情况</w:t>
      </w:r>
      <w:bookmarkEnd w:id="5"/>
      <w:bookmarkEnd w:id="6"/>
      <w:bookmarkEnd w:id="7"/>
      <w:bookmarkEnd w:id="8"/>
      <w:bookmarkEnd w:id="9"/>
      <w:bookmarkEnd w:id="10"/>
      <w:bookmarkEnd w:id="11"/>
      <w:bookmarkEnd w:id="12"/>
      <w:bookmarkEnd w:id="13"/>
    </w:p>
    <w:p w14:paraId="6A685DA0">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项目编号：</w:t>
      </w:r>
      <w:r>
        <w:rPr>
          <w:rFonts w:hint="eastAsia" w:ascii="微软雅黑" w:hAnsi="微软雅黑" w:eastAsia="微软雅黑" w:cs="微软雅黑"/>
          <w:color w:val="auto"/>
          <w:sz w:val="24"/>
          <w:szCs w:val="24"/>
          <w:highlight w:val="none"/>
          <w:lang w:eastAsia="zh-CN"/>
        </w:rPr>
        <w:t>24GJ-(TP)106</w:t>
      </w:r>
    </w:p>
    <w:p w14:paraId="695C44AB">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lang w:eastAsia="zh-CN"/>
        </w:rPr>
        <w:t>莎车县人民医院职工慰问品电烤箱采购项目</w:t>
      </w:r>
    </w:p>
    <w:p w14:paraId="62C5F18B">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rPr>
        <w:t>采购方式：竞争性</w:t>
      </w:r>
      <w:r>
        <w:rPr>
          <w:rFonts w:hint="eastAsia" w:ascii="微软雅黑" w:hAnsi="微软雅黑" w:eastAsia="微软雅黑" w:cs="微软雅黑"/>
          <w:color w:val="auto"/>
          <w:sz w:val="24"/>
          <w:szCs w:val="24"/>
          <w:highlight w:val="none"/>
          <w:u w:val="none"/>
          <w:lang w:eastAsia="zh-CN"/>
        </w:rPr>
        <w:t>谈判</w:t>
      </w:r>
      <w:r>
        <w:rPr>
          <w:rFonts w:hint="eastAsia" w:ascii="微软雅黑" w:hAnsi="微软雅黑" w:eastAsia="微软雅黑" w:cs="微软雅黑"/>
          <w:color w:val="auto"/>
          <w:sz w:val="24"/>
          <w:szCs w:val="24"/>
          <w:highlight w:val="none"/>
          <w:u w:val="none"/>
        </w:rPr>
        <w:t xml:space="preserve"> </w:t>
      </w:r>
    </w:p>
    <w:p w14:paraId="583EAC29">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bookmarkStart w:id="14" w:name="_Toc35393630"/>
      <w:bookmarkStart w:id="15" w:name="_Toc12963"/>
      <w:bookmarkStart w:id="16" w:name="_Toc28359090"/>
      <w:bookmarkStart w:id="17" w:name="_Toc35393799"/>
      <w:bookmarkStart w:id="18" w:name="_Toc28359013"/>
      <w:r>
        <w:rPr>
          <w:rFonts w:hint="eastAsia" w:ascii="微软雅黑" w:hAnsi="微软雅黑" w:eastAsia="微软雅黑" w:cs="微软雅黑"/>
          <w:color w:val="auto"/>
          <w:sz w:val="24"/>
          <w:szCs w:val="24"/>
          <w:highlight w:val="none"/>
        </w:rPr>
        <w:t>预算金额</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元</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000000"/>
          <w:sz w:val="24"/>
          <w:szCs w:val="24"/>
          <w:highlight w:val="none"/>
        </w:rPr>
        <w:t>：</w:t>
      </w:r>
      <w:r>
        <w:rPr>
          <w:rFonts w:hint="eastAsia" w:ascii="微软雅黑" w:hAnsi="微软雅黑" w:eastAsia="微软雅黑" w:cs="微软雅黑"/>
          <w:color w:val="auto"/>
          <w:sz w:val="24"/>
          <w:szCs w:val="24"/>
          <w:highlight w:val="none"/>
          <w:lang w:val="en-US" w:eastAsia="zh-CN"/>
        </w:rPr>
        <w:t>582000</w:t>
      </w:r>
    </w:p>
    <w:p w14:paraId="540D0918">
      <w:pPr>
        <w:pageBreakBefore w:val="0"/>
        <w:widowControl w:val="0"/>
        <w:kinsoku/>
        <w:wordWrap/>
        <w:overflowPunct/>
        <w:topLinePunct w:val="0"/>
        <w:bidi w:val="0"/>
        <w:snapToGrid/>
        <w:spacing w:line="360" w:lineRule="exact"/>
        <w:ind w:left="0" w:leftChars="0"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最高限价</w:t>
      </w:r>
      <w:r>
        <w:rPr>
          <w:rFonts w:hint="eastAsia" w:ascii="微软雅黑" w:hAnsi="微软雅黑" w:eastAsia="微软雅黑" w:cs="微软雅黑"/>
          <w:color w:val="000000"/>
          <w:sz w:val="24"/>
          <w:szCs w:val="24"/>
          <w:highlight w:val="none"/>
          <w:lang w:eastAsia="zh-CN"/>
        </w:rPr>
        <w:t>（</w:t>
      </w:r>
      <w:r>
        <w:rPr>
          <w:rFonts w:hint="eastAsia" w:ascii="微软雅黑" w:hAnsi="微软雅黑" w:eastAsia="微软雅黑" w:cs="微软雅黑"/>
          <w:color w:val="000000"/>
          <w:sz w:val="24"/>
          <w:szCs w:val="24"/>
          <w:highlight w:val="none"/>
        </w:rPr>
        <w:t>元</w:t>
      </w:r>
      <w:r>
        <w:rPr>
          <w:rFonts w:hint="eastAsia" w:ascii="微软雅黑" w:hAnsi="微软雅黑" w:eastAsia="微软雅黑" w:cs="微软雅黑"/>
          <w:color w:val="000000"/>
          <w:sz w:val="24"/>
          <w:szCs w:val="24"/>
          <w:highlight w:val="none"/>
          <w:lang w:eastAsia="zh-CN"/>
        </w:rPr>
        <w:t>）</w:t>
      </w:r>
      <w:r>
        <w:rPr>
          <w:rFonts w:hint="eastAsia" w:ascii="微软雅黑" w:hAnsi="微软雅黑" w:eastAsia="微软雅黑" w:cs="微软雅黑"/>
          <w:color w:val="000000"/>
          <w:sz w:val="24"/>
          <w:szCs w:val="24"/>
          <w:highlight w:val="none"/>
          <w:lang w:val="en-US" w:eastAsia="zh-CN"/>
        </w:rPr>
        <w:t>：</w:t>
      </w:r>
      <w:r>
        <w:rPr>
          <w:rFonts w:hint="eastAsia" w:ascii="微软雅黑" w:hAnsi="微软雅黑" w:eastAsia="微软雅黑" w:cs="微软雅黑"/>
          <w:color w:val="auto"/>
          <w:sz w:val="24"/>
          <w:szCs w:val="24"/>
          <w:highlight w:val="none"/>
          <w:lang w:val="en-US" w:eastAsia="zh-CN"/>
        </w:rPr>
        <w:t>582000</w:t>
      </w:r>
    </w:p>
    <w:p w14:paraId="59012EF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采购需求：采购电烤箱一批（具体参数要求详见谈判文件）</w:t>
      </w:r>
    </w:p>
    <w:p w14:paraId="70892FD8">
      <w:pPr>
        <w:pStyle w:val="3"/>
        <w:pageBreakBefore w:val="0"/>
        <w:widowControl w:val="0"/>
        <w:shd w:val="clear" w:color="auto" w:fill="auto"/>
        <w:kinsoku/>
        <w:wordWrap/>
        <w:overflowPunct/>
        <w:topLinePunct w:val="0"/>
        <w:bidi w:val="0"/>
        <w:snapToGrid/>
        <w:spacing w:before="0" w:after="0" w:line="360" w:lineRule="exact"/>
        <w:jc w:val="left"/>
        <w:textAlignment w:val="auto"/>
        <w:rPr>
          <w:rFonts w:hint="eastAsia" w:ascii="微软雅黑" w:hAnsi="微软雅黑" w:eastAsia="微软雅黑" w:cs="微软雅黑"/>
          <w:color w:val="auto"/>
          <w:sz w:val="24"/>
          <w:szCs w:val="24"/>
          <w:highlight w:val="none"/>
          <w:lang w:val="en-US" w:eastAsia="zh-CN"/>
        </w:rPr>
      </w:pPr>
      <w:bookmarkStart w:id="19" w:name="_Toc12171"/>
      <w:bookmarkStart w:id="20" w:name="_Toc3986"/>
      <w:bookmarkStart w:id="21" w:name="_Toc32583"/>
      <w:r>
        <w:rPr>
          <w:rFonts w:hint="eastAsia" w:ascii="微软雅黑" w:hAnsi="微软雅黑" w:eastAsia="微软雅黑" w:cs="微软雅黑"/>
          <w:color w:val="auto"/>
          <w:sz w:val="24"/>
          <w:szCs w:val="24"/>
          <w:highlight w:val="none"/>
          <w:lang w:val="en-US" w:eastAsia="zh-CN"/>
        </w:rPr>
        <w:t>本项目不接受联合体谈判。</w:t>
      </w:r>
      <w:bookmarkEnd w:id="19"/>
    </w:p>
    <w:p w14:paraId="5506F147">
      <w:pPr>
        <w:pStyle w:val="3"/>
        <w:pageBreakBefore w:val="0"/>
        <w:widowControl w:val="0"/>
        <w:shd w:val="clear" w:color="auto" w:fill="auto"/>
        <w:kinsoku/>
        <w:wordWrap/>
        <w:overflowPunct/>
        <w:topLinePunct w:val="0"/>
        <w:bidi w:val="0"/>
        <w:snapToGrid/>
        <w:spacing w:before="0" w:after="0" w:line="360" w:lineRule="exact"/>
        <w:jc w:val="left"/>
        <w:textAlignment w:val="auto"/>
        <w:rPr>
          <w:rFonts w:hint="eastAsia" w:ascii="微软雅黑" w:hAnsi="微软雅黑" w:eastAsia="微软雅黑" w:cs="微软雅黑"/>
          <w:color w:val="auto"/>
          <w:kern w:val="0"/>
          <w:sz w:val="24"/>
          <w:szCs w:val="24"/>
          <w:highlight w:val="none"/>
        </w:rPr>
      </w:pPr>
      <w:bookmarkStart w:id="22" w:name="_Toc12877"/>
      <w:r>
        <w:rPr>
          <w:rFonts w:hint="eastAsia" w:ascii="微软雅黑" w:hAnsi="微软雅黑" w:eastAsia="微软雅黑" w:cs="微软雅黑"/>
          <w:color w:val="auto"/>
          <w:kern w:val="0"/>
          <w:sz w:val="24"/>
          <w:szCs w:val="24"/>
          <w:highlight w:val="none"/>
        </w:rPr>
        <w:t>二、申请人的资格要求：</w:t>
      </w:r>
      <w:bookmarkEnd w:id="14"/>
      <w:bookmarkEnd w:id="15"/>
      <w:bookmarkEnd w:id="16"/>
      <w:bookmarkEnd w:id="17"/>
      <w:bookmarkEnd w:id="18"/>
      <w:bookmarkEnd w:id="20"/>
      <w:bookmarkEnd w:id="21"/>
      <w:bookmarkEnd w:id="22"/>
    </w:p>
    <w:p w14:paraId="7DE8611F">
      <w:pPr>
        <w:pageBreakBefore w:val="0"/>
        <w:widowControl w:val="0"/>
        <w:numPr>
          <w:ilvl w:val="0"/>
          <w:numId w:val="1"/>
        </w:numPr>
        <w:shd w:val="clear" w:color="auto" w:fill="auto"/>
        <w:kinsoku/>
        <w:wordWrap/>
        <w:overflowPunct/>
        <w:topLinePunct w:val="0"/>
        <w:bidi w:val="0"/>
        <w:snapToGrid/>
        <w:spacing w:line="360" w:lineRule="exact"/>
        <w:ind w:firstLine="480" w:firstLineChars="200"/>
        <w:textAlignment w:val="auto"/>
        <w:outlineLvl w:val="2"/>
        <w:rPr>
          <w:rFonts w:hint="eastAsia" w:ascii="微软雅黑" w:hAnsi="微软雅黑" w:eastAsia="微软雅黑" w:cs="微软雅黑"/>
          <w:color w:val="auto"/>
          <w:sz w:val="24"/>
          <w:szCs w:val="24"/>
          <w:highlight w:val="none"/>
        </w:rPr>
      </w:pPr>
      <w:bookmarkStart w:id="23" w:name="_Toc22644"/>
      <w:bookmarkStart w:id="24" w:name="_Toc35393631"/>
      <w:bookmarkStart w:id="25" w:name="_Toc35393800"/>
      <w:bookmarkStart w:id="26" w:name="_Toc28359091"/>
      <w:bookmarkStart w:id="27" w:name="_Toc28359014"/>
      <w:r>
        <w:rPr>
          <w:rFonts w:hint="eastAsia" w:ascii="微软雅黑" w:hAnsi="微软雅黑" w:eastAsia="微软雅黑" w:cs="微软雅黑"/>
          <w:color w:val="auto"/>
          <w:sz w:val="24"/>
          <w:szCs w:val="24"/>
          <w:highlight w:val="none"/>
        </w:rPr>
        <w:t>满足《中华人民共和国政府采购法》第二十二条规定；</w:t>
      </w:r>
      <w:bookmarkEnd w:id="23"/>
    </w:p>
    <w:p w14:paraId="724EC90F">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（1）具有有效的营业执照；</w:t>
      </w:r>
    </w:p>
    <w:p w14:paraId="104026C2">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（2）法定代表人资格证明；</w:t>
      </w:r>
    </w:p>
    <w:p w14:paraId="08E0B1E5">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（3）近两年任意一年的财务审计报告，新成立的公司提供近三个月内任意一个月的银行资信证明；</w:t>
      </w:r>
    </w:p>
    <w:p w14:paraId="794E2ECA">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（4）依法缴纳近六个月内任意一个月的社会保险证明；</w:t>
      </w:r>
    </w:p>
    <w:p w14:paraId="581341F5">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（5）依法缴纳近六个月内任意一个月的税收证明；</w:t>
      </w:r>
    </w:p>
    <w:p w14:paraId="2497395B">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招标代理或采购人查询为准）；</w:t>
      </w:r>
    </w:p>
    <w:p w14:paraId="0E8B28A4">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（7）参加政府采购活动前三年内在经营活动中没有重大违法记录的书面声明；</w:t>
      </w:r>
    </w:p>
    <w:p w14:paraId="710DDDDF">
      <w:pPr>
        <w:pageBreakBefore w:val="0"/>
        <w:widowControl w:val="0"/>
        <w:numPr>
          <w:ilvl w:val="0"/>
          <w:numId w:val="0"/>
        </w:numPr>
        <w:shd w:val="clear" w:color="auto" w:fill="auto"/>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（8）具备履行合同所必需的设备和专业技术能力的证明材料。</w:t>
      </w:r>
    </w:p>
    <w:p w14:paraId="4C95A131">
      <w:pPr>
        <w:pStyle w:val="4"/>
        <w:numPr>
          <w:ilvl w:val="0"/>
          <w:numId w:val="0"/>
        </w:numPr>
        <w:ind w:firstLine="480" w:firstLineChars="200"/>
        <w:outlineLvl w:val="2"/>
        <w:rPr>
          <w:rFonts w:hint="eastAsia" w:ascii="微软雅黑" w:hAnsi="微软雅黑" w:eastAsia="微软雅黑" w:cs="微软雅黑"/>
          <w:sz w:val="24"/>
          <w:szCs w:val="24"/>
          <w:lang w:val="en-US" w:eastAsia="zh-CN"/>
        </w:rPr>
      </w:pPr>
      <w:bookmarkStart w:id="28" w:name="_Toc30827"/>
      <w:r>
        <w:rPr>
          <w:rFonts w:hint="eastAsia" w:ascii="微软雅黑" w:hAnsi="微软雅黑" w:eastAsia="微软雅黑" w:cs="微软雅黑"/>
          <w:sz w:val="24"/>
          <w:szCs w:val="24"/>
          <w:lang w:val="en-US" w:eastAsia="zh-CN"/>
        </w:rPr>
        <w:t>2.落实政府采购政策需满足的资格要求：本项目专门面向中小企业。</w:t>
      </w:r>
      <w:bookmarkEnd w:id="28"/>
    </w:p>
    <w:p w14:paraId="5921A340">
      <w:pPr>
        <w:pStyle w:val="4"/>
        <w:numPr>
          <w:ilvl w:val="0"/>
          <w:numId w:val="0"/>
        </w:numPr>
        <w:ind w:firstLine="480" w:firstLineChars="200"/>
        <w:outlineLvl w:val="2"/>
        <w:rPr>
          <w:rFonts w:hint="eastAsia" w:ascii="微软雅黑" w:hAnsi="微软雅黑" w:eastAsia="微软雅黑" w:cs="微软雅黑"/>
          <w:sz w:val="24"/>
          <w:szCs w:val="24"/>
        </w:rPr>
      </w:pPr>
      <w:bookmarkStart w:id="29" w:name="_Toc18479"/>
      <w:r>
        <w:rPr>
          <w:rFonts w:hint="eastAsia" w:ascii="微软雅黑" w:hAnsi="微软雅黑" w:eastAsia="微软雅黑" w:cs="微软雅黑"/>
          <w:sz w:val="24"/>
          <w:szCs w:val="24"/>
          <w:lang w:val="en-US" w:eastAsia="zh-CN"/>
        </w:rPr>
        <w:t>3.本项目的特定资格要求：无；</w:t>
      </w:r>
      <w:bookmarkEnd w:id="29"/>
    </w:p>
    <w:p w14:paraId="5730F6F0">
      <w:pPr>
        <w:pageBreakBefore w:val="0"/>
        <w:widowControl w:val="0"/>
        <w:shd w:val="clear" w:color="auto" w:fill="auto"/>
        <w:kinsoku/>
        <w:wordWrap/>
        <w:overflowPunct/>
        <w:topLinePunct w:val="0"/>
        <w:bidi w:val="0"/>
        <w:snapToGrid/>
        <w:spacing w:line="360" w:lineRule="exact"/>
        <w:textAlignment w:val="auto"/>
        <w:outlineLvl w:val="1"/>
        <w:rPr>
          <w:rFonts w:hint="eastAsia" w:ascii="微软雅黑" w:hAnsi="微软雅黑" w:eastAsia="微软雅黑" w:cs="微软雅黑"/>
          <w:b/>
          <w:bCs/>
          <w:color w:val="auto"/>
          <w:kern w:val="0"/>
          <w:sz w:val="24"/>
          <w:szCs w:val="24"/>
          <w:highlight w:val="none"/>
        </w:rPr>
      </w:pPr>
      <w:bookmarkStart w:id="30" w:name="_Toc21783"/>
      <w:r>
        <w:rPr>
          <w:rFonts w:hint="eastAsia" w:ascii="微软雅黑" w:hAnsi="微软雅黑" w:eastAsia="微软雅黑" w:cs="微软雅黑"/>
          <w:b/>
          <w:bCs/>
          <w:color w:val="auto"/>
          <w:kern w:val="0"/>
          <w:sz w:val="24"/>
          <w:szCs w:val="24"/>
          <w:highlight w:val="none"/>
        </w:rPr>
        <w:t>三、获取采购文件</w:t>
      </w:r>
      <w:bookmarkEnd w:id="30"/>
    </w:p>
    <w:p w14:paraId="5D39E69C">
      <w:pPr>
        <w:pageBreakBefore w:val="0"/>
        <w:widowControl w:val="0"/>
        <w:shd w:val="clear" w:color="auto" w:fill="auto"/>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时间：2024年8月27日至2024年8月29日，每天上午00:00至14:00，下午14:00至23:59（北京时间，法定节假日除外）</w:t>
      </w:r>
    </w:p>
    <w:p w14:paraId="0499948A">
      <w:pPr>
        <w:pageBreakBefore w:val="0"/>
        <w:widowControl w:val="0"/>
        <w:shd w:val="clear" w:color="auto" w:fill="auto"/>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方式：供应商登陆政采云平台http://www.zcygov.cn/，在线申请获取采购文件（登录政府采购云平台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55815D4A">
      <w:pPr>
        <w:pageBreakBefore w:val="0"/>
        <w:widowControl w:val="0"/>
        <w:shd w:val="clear" w:color="auto" w:fill="auto"/>
        <w:kinsoku/>
        <w:wordWrap/>
        <w:overflowPunct/>
        <w:topLinePunct w:val="0"/>
        <w:bidi w:val="0"/>
        <w:snapToGrid/>
        <w:spacing w:line="36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获取地点：政采云平台（https://login.zcygov.cn/user-login/#/login）</w:t>
      </w:r>
    </w:p>
    <w:p w14:paraId="6CFB4AC2">
      <w:pPr>
        <w:pageBreakBefore w:val="0"/>
        <w:widowControl w:val="0"/>
        <w:shd w:val="clear" w:color="auto" w:fill="auto"/>
        <w:kinsoku/>
        <w:wordWrap/>
        <w:overflowPunct/>
        <w:topLinePunct w:val="0"/>
        <w:bidi w:val="0"/>
        <w:snapToGrid/>
        <w:spacing w:line="360" w:lineRule="exact"/>
        <w:jc w:val="left"/>
        <w:textAlignment w:val="auto"/>
        <w:outlineLvl w:val="1"/>
        <w:rPr>
          <w:rFonts w:hint="eastAsia" w:ascii="微软雅黑" w:hAnsi="微软雅黑" w:eastAsia="微软雅黑" w:cs="微软雅黑"/>
          <w:b/>
          <w:bCs/>
          <w:color w:val="auto"/>
          <w:kern w:val="0"/>
          <w:sz w:val="24"/>
          <w:szCs w:val="24"/>
          <w:highlight w:val="none"/>
        </w:rPr>
      </w:pPr>
      <w:bookmarkStart w:id="31" w:name="_Toc22578"/>
      <w:r>
        <w:rPr>
          <w:rFonts w:hint="eastAsia" w:ascii="微软雅黑" w:hAnsi="微软雅黑" w:eastAsia="微软雅黑" w:cs="微软雅黑"/>
          <w:b/>
          <w:bCs/>
          <w:color w:val="auto"/>
          <w:kern w:val="0"/>
          <w:sz w:val="24"/>
          <w:szCs w:val="24"/>
          <w:highlight w:val="none"/>
        </w:rPr>
        <w:t>四、</w:t>
      </w:r>
      <w:bookmarkEnd w:id="24"/>
      <w:bookmarkEnd w:id="25"/>
      <w:bookmarkEnd w:id="26"/>
      <w:bookmarkEnd w:id="27"/>
      <w:bookmarkStart w:id="32" w:name="_Toc35393801"/>
      <w:bookmarkStart w:id="33" w:name="_Toc35393632"/>
      <w:bookmarkStart w:id="34" w:name="_Toc28359015"/>
      <w:bookmarkStart w:id="35" w:name="_Toc28359092"/>
      <w:r>
        <w:rPr>
          <w:rFonts w:hint="eastAsia" w:ascii="微软雅黑" w:hAnsi="微软雅黑" w:eastAsia="微软雅黑" w:cs="微软雅黑"/>
          <w:b/>
          <w:bCs/>
          <w:color w:val="auto"/>
          <w:kern w:val="0"/>
          <w:sz w:val="24"/>
          <w:szCs w:val="24"/>
          <w:highlight w:val="none"/>
        </w:rPr>
        <w:t>响应文件提交</w:t>
      </w:r>
      <w:bookmarkEnd w:id="31"/>
      <w:bookmarkEnd w:id="32"/>
      <w:bookmarkEnd w:id="33"/>
      <w:bookmarkEnd w:id="34"/>
      <w:bookmarkEnd w:id="35"/>
    </w:p>
    <w:p w14:paraId="4A119B89">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bookmarkStart w:id="36" w:name="_Toc28359093"/>
      <w:bookmarkStart w:id="37" w:name="_Toc35393802"/>
      <w:bookmarkStart w:id="38" w:name="_Toc35393633"/>
      <w:bookmarkStart w:id="39" w:name="_Toc28359016"/>
      <w:r>
        <w:rPr>
          <w:rFonts w:hint="eastAsia" w:ascii="微软雅黑" w:hAnsi="微软雅黑" w:eastAsia="微软雅黑" w:cs="微软雅黑"/>
          <w:color w:val="auto"/>
          <w:sz w:val="24"/>
          <w:szCs w:val="24"/>
          <w:highlight w:val="none"/>
        </w:rPr>
        <w:t>截止时间：</w:t>
      </w:r>
      <w:r>
        <w:rPr>
          <w:rFonts w:hint="eastAsia" w:ascii="微软雅黑" w:hAnsi="微软雅黑" w:eastAsia="微软雅黑" w:cs="微软雅黑"/>
          <w:color w:val="auto"/>
          <w:sz w:val="24"/>
          <w:szCs w:val="24"/>
          <w:lang w:eastAsia="zh-CN"/>
        </w:rPr>
        <w:t>2024年8月</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lang w:eastAsia="zh-CN"/>
        </w:rPr>
        <w:t>日11点00分</w:t>
      </w:r>
      <w:r>
        <w:rPr>
          <w:rFonts w:hint="eastAsia" w:ascii="微软雅黑" w:hAnsi="微软雅黑" w:eastAsia="微软雅黑" w:cs="微软雅黑"/>
          <w:color w:val="auto"/>
          <w:sz w:val="24"/>
          <w:szCs w:val="24"/>
          <w:highlight w:val="none"/>
        </w:rPr>
        <w:t>（北京时间）</w:t>
      </w:r>
    </w:p>
    <w:p w14:paraId="0BA62D92">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地    点：</w:t>
      </w:r>
      <w:r>
        <w:rPr>
          <w:rFonts w:hint="eastAsia" w:ascii="微软雅黑" w:hAnsi="微软雅黑" w:eastAsia="微软雅黑" w:cs="微软雅黑"/>
          <w:color w:val="auto"/>
          <w:sz w:val="24"/>
          <w:szCs w:val="24"/>
          <w:highlight w:val="none"/>
          <w:lang w:val="en-US" w:eastAsia="zh-CN"/>
        </w:rPr>
        <w:t>请登录政采云投标客户端投标</w:t>
      </w:r>
    </w:p>
    <w:p w14:paraId="453263D7">
      <w:pPr>
        <w:pStyle w:val="3"/>
        <w:pageBreakBefore w:val="0"/>
        <w:widowControl w:val="0"/>
        <w:shd w:val="clear" w:color="auto" w:fill="auto"/>
        <w:kinsoku/>
        <w:wordWrap/>
        <w:overflowPunct/>
        <w:topLinePunct w:val="0"/>
        <w:bidi w:val="0"/>
        <w:snapToGrid/>
        <w:spacing w:before="0" w:after="0" w:line="360" w:lineRule="exact"/>
        <w:jc w:val="left"/>
        <w:textAlignment w:val="auto"/>
        <w:rPr>
          <w:rFonts w:hint="eastAsia" w:ascii="微软雅黑" w:hAnsi="微软雅黑" w:eastAsia="微软雅黑" w:cs="微软雅黑"/>
          <w:color w:val="auto"/>
          <w:kern w:val="0"/>
          <w:sz w:val="24"/>
          <w:szCs w:val="24"/>
          <w:highlight w:val="none"/>
        </w:rPr>
      </w:pPr>
      <w:bookmarkStart w:id="40" w:name="_Toc13853"/>
      <w:bookmarkStart w:id="41" w:name="_Toc17536"/>
      <w:bookmarkStart w:id="42" w:name="_Toc21935"/>
      <w:bookmarkStart w:id="43" w:name="_Toc23948"/>
      <w:r>
        <w:rPr>
          <w:rFonts w:hint="eastAsia" w:ascii="微软雅黑" w:hAnsi="微软雅黑" w:eastAsia="微软雅黑" w:cs="微软雅黑"/>
          <w:color w:val="auto"/>
          <w:kern w:val="0"/>
          <w:sz w:val="24"/>
          <w:szCs w:val="24"/>
          <w:highlight w:val="none"/>
        </w:rPr>
        <w:t>五、开启</w:t>
      </w:r>
      <w:bookmarkEnd w:id="36"/>
      <w:bookmarkEnd w:id="37"/>
      <w:bookmarkEnd w:id="38"/>
      <w:bookmarkEnd w:id="39"/>
      <w:bookmarkEnd w:id="40"/>
      <w:bookmarkEnd w:id="41"/>
      <w:bookmarkEnd w:id="42"/>
      <w:bookmarkEnd w:id="43"/>
    </w:p>
    <w:p w14:paraId="1506266D">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时</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间：</w:t>
      </w:r>
      <w:r>
        <w:rPr>
          <w:rFonts w:hint="eastAsia" w:ascii="微软雅黑" w:hAnsi="微软雅黑" w:eastAsia="微软雅黑" w:cs="微软雅黑"/>
          <w:color w:val="auto"/>
          <w:sz w:val="24"/>
          <w:szCs w:val="24"/>
          <w:lang w:eastAsia="zh-CN"/>
        </w:rPr>
        <w:t>2024年8月</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lang w:eastAsia="zh-CN"/>
        </w:rPr>
        <w:t>日11点00分</w:t>
      </w:r>
      <w:r>
        <w:rPr>
          <w:rFonts w:hint="eastAsia" w:ascii="微软雅黑" w:hAnsi="微软雅黑" w:eastAsia="微软雅黑" w:cs="微软雅黑"/>
          <w:color w:val="auto"/>
          <w:sz w:val="24"/>
          <w:szCs w:val="24"/>
          <w:highlight w:val="none"/>
        </w:rPr>
        <w:t>（北京时间）</w:t>
      </w:r>
    </w:p>
    <w:p w14:paraId="11BB79A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点：</w:t>
      </w:r>
      <w:r>
        <w:rPr>
          <w:rFonts w:hint="eastAsia" w:ascii="微软雅黑" w:hAnsi="微软雅黑" w:eastAsia="微软雅黑" w:cs="微软雅黑"/>
          <w:color w:val="auto"/>
          <w:sz w:val="24"/>
          <w:szCs w:val="24"/>
          <w:highlight w:val="none"/>
          <w:lang w:val="en-US" w:eastAsia="zh-CN"/>
        </w:rPr>
        <w:t>供应商登录政采云平台https://www.zcygov.cn/，进入“项目采购-开标评标-右边选择对应项目点击“进入项目”进入开标大厅。</w:t>
      </w:r>
    </w:p>
    <w:p w14:paraId="177F9ADC">
      <w:pPr>
        <w:pStyle w:val="3"/>
        <w:pageBreakBefore w:val="0"/>
        <w:widowControl w:val="0"/>
        <w:shd w:val="clear" w:color="auto" w:fill="auto"/>
        <w:kinsoku/>
        <w:wordWrap/>
        <w:overflowPunct/>
        <w:topLinePunct w:val="0"/>
        <w:bidi w:val="0"/>
        <w:snapToGrid/>
        <w:spacing w:before="0" w:after="0" w:line="360" w:lineRule="exact"/>
        <w:jc w:val="left"/>
        <w:textAlignment w:val="auto"/>
        <w:rPr>
          <w:rFonts w:hint="eastAsia" w:ascii="微软雅黑" w:hAnsi="微软雅黑" w:eastAsia="微软雅黑" w:cs="微软雅黑"/>
          <w:color w:val="auto"/>
          <w:kern w:val="0"/>
          <w:sz w:val="24"/>
          <w:szCs w:val="24"/>
          <w:highlight w:val="none"/>
        </w:rPr>
      </w:pPr>
      <w:bookmarkStart w:id="44" w:name="_Toc25583"/>
      <w:bookmarkStart w:id="45" w:name="_Toc28359094"/>
      <w:bookmarkStart w:id="46" w:name="_Toc16291"/>
      <w:bookmarkStart w:id="47" w:name="_Toc35393803"/>
      <w:bookmarkStart w:id="48" w:name="_Toc28359017"/>
      <w:bookmarkStart w:id="49" w:name="_Toc21003"/>
      <w:bookmarkStart w:id="50" w:name="_Toc30872"/>
      <w:bookmarkStart w:id="51" w:name="_Toc35393634"/>
      <w:r>
        <w:rPr>
          <w:rFonts w:hint="eastAsia" w:ascii="微软雅黑" w:hAnsi="微软雅黑" w:eastAsia="微软雅黑" w:cs="微软雅黑"/>
          <w:color w:val="auto"/>
          <w:kern w:val="0"/>
          <w:sz w:val="24"/>
          <w:szCs w:val="24"/>
          <w:highlight w:val="none"/>
        </w:rPr>
        <w:t>六、公告期限</w:t>
      </w:r>
      <w:bookmarkEnd w:id="44"/>
      <w:bookmarkEnd w:id="45"/>
      <w:bookmarkEnd w:id="46"/>
      <w:bookmarkEnd w:id="47"/>
      <w:bookmarkEnd w:id="48"/>
      <w:bookmarkEnd w:id="49"/>
      <w:bookmarkEnd w:id="50"/>
      <w:bookmarkEnd w:id="51"/>
    </w:p>
    <w:p w14:paraId="27169390">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自本公告发布之日起</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个工作日。</w:t>
      </w:r>
    </w:p>
    <w:p w14:paraId="138CD811">
      <w:pPr>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outlineLvl w:val="1"/>
        <w:rPr>
          <w:rFonts w:hint="eastAsia" w:ascii="微软雅黑" w:hAnsi="微软雅黑" w:eastAsia="微软雅黑" w:cs="微软雅黑"/>
          <w:b/>
          <w:bCs/>
          <w:color w:val="auto"/>
          <w:sz w:val="24"/>
          <w:szCs w:val="24"/>
          <w:highlight w:val="none"/>
          <w:lang w:val="en-US" w:eastAsia="zh-CN"/>
        </w:rPr>
      </w:pPr>
      <w:bookmarkStart w:id="52" w:name="_Toc9890"/>
      <w:r>
        <w:rPr>
          <w:rFonts w:hint="eastAsia" w:ascii="微软雅黑" w:hAnsi="微软雅黑" w:eastAsia="微软雅黑" w:cs="微软雅黑"/>
          <w:b/>
          <w:bCs/>
          <w:color w:val="auto"/>
          <w:sz w:val="24"/>
          <w:szCs w:val="24"/>
          <w:highlight w:val="none"/>
          <w:lang w:val="en-US" w:eastAsia="zh-CN"/>
        </w:rPr>
        <w:t>七、其他补充事项</w:t>
      </w:r>
      <w:bookmarkEnd w:id="52"/>
    </w:p>
    <w:p w14:paraId="5BB55150">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本项目为电子谈判，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2D7BD68">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2.本项目实行网上投标，采用电子响应文件(供应商须使用CA加密设备通过政采云电子投标客户端制作响应文件)。若供应商参与谈判，自行承担谈判的一切费用。</w:t>
      </w:r>
    </w:p>
    <w:p w14:paraId="1BB963F3">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3.各供应商应在谈判前应确保成为新疆政府采购网正式注册入库供应商，并完成CA数字证书申领。因未注册入库、未办理CA数字证书等原因造成无法谈判或谈判失败等后果由供应商自行承担。</w:t>
      </w:r>
    </w:p>
    <w:p w14:paraId="4D1D7C2D">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供应商将政采云电子交易客户端下载、安装完成后，可通过账号密码或CA登录客户端进行响应文件制作。在使用政采云谈判客户端时，建议使用WIN7及以上操作系统。客户端请至新疆政府采购网（http://www.ccgp-xinjiang.gov.cn/）下载专区查看，如有问题可拨打政采云客户服务热线400-881-7190进行咨询。</w:t>
      </w:r>
    </w:p>
    <w:p w14:paraId="4B9F1261">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5.供应商在谈判时须使用制作加密电子响应文件所使用的CA锁及电脑，电脑须提前配置好浏览器（建议使用谷歌浏览器），以便谈判时解锁。</w:t>
      </w:r>
    </w:p>
    <w:p w14:paraId="36B5FB7B">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6.谈判保证金缴纳及确认时间：凡拟参加本次谈判项目的供应商，必须在谈判前将谈判保证金汇入指定账户。谈判保证金汇款凭证上用途栏应注明:谈判项目名称+标项号+谈判保证金。否则，届时其谈判将被拒绝。</w:t>
      </w:r>
    </w:p>
    <w:p w14:paraId="2A93E4D2">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color w:val="auto"/>
          <w:sz w:val="24"/>
          <w:szCs w:val="24"/>
          <w:lang w:val="en-US" w:eastAsia="zh-CN"/>
        </w:rPr>
        <w:t>7.供应商对不见面谈判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二十号群：35547618（如已加入1-19群，无需重复加入），钉钉工具软件具有回放功能，直播培训结束后可在钉钉群中回放观看学习。</w:t>
      </w:r>
    </w:p>
    <w:p w14:paraId="400C33E5">
      <w:pPr>
        <w:pStyle w:val="3"/>
        <w:pageBreakBefore w:val="0"/>
        <w:widowControl w:val="0"/>
        <w:shd w:val="clear" w:color="auto" w:fill="auto"/>
        <w:kinsoku/>
        <w:wordWrap/>
        <w:overflowPunct/>
        <w:topLinePunct w:val="0"/>
        <w:bidi w:val="0"/>
        <w:snapToGrid/>
        <w:spacing w:before="0" w:after="0" w:line="360" w:lineRule="exact"/>
        <w:jc w:val="left"/>
        <w:textAlignment w:val="auto"/>
        <w:rPr>
          <w:rFonts w:hint="eastAsia" w:ascii="微软雅黑" w:hAnsi="微软雅黑" w:eastAsia="微软雅黑" w:cs="微软雅黑"/>
          <w:b/>
          <w:bCs/>
          <w:color w:val="auto"/>
          <w:kern w:val="0"/>
          <w:sz w:val="24"/>
          <w:szCs w:val="24"/>
          <w:highlight w:val="none"/>
        </w:rPr>
      </w:pPr>
      <w:bookmarkStart w:id="53" w:name="_Toc23943"/>
      <w:bookmarkStart w:id="54" w:name="_Toc24407"/>
      <w:bookmarkStart w:id="55" w:name="_Toc9755"/>
      <w:r>
        <w:rPr>
          <w:rFonts w:hint="eastAsia" w:ascii="微软雅黑" w:hAnsi="微软雅黑" w:eastAsia="微软雅黑" w:cs="微软雅黑"/>
          <w:color w:val="auto"/>
          <w:kern w:val="0"/>
          <w:sz w:val="24"/>
          <w:szCs w:val="24"/>
          <w:highlight w:val="none"/>
          <w:lang w:eastAsia="zh-CN"/>
        </w:rPr>
        <w:t>八</w:t>
      </w:r>
      <w:r>
        <w:rPr>
          <w:rFonts w:hint="eastAsia" w:ascii="微软雅黑" w:hAnsi="微软雅黑" w:eastAsia="微软雅黑" w:cs="微软雅黑"/>
          <w:color w:val="auto"/>
          <w:kern w:val="0"/>
          <w:sz w:val="24"/>
          <w:szCs w:val="24"/>
          <w:highlight w:val="none"/>
        </w:rPr>
        <w:t>、对本次</w:t>
      </w:r>
      <w:r>
        <w:rPr>
          <w:rFonts w:hint="eastAsia" w:ascii="微软雅黑" w:hAnsi="微软雅黑" w:eastAsia="微软雅黑" w:cs="微软雅黑"/>
          <w:color w:val="auto"/>
          <w:kern w:val="0"/>
          <w:sz w:val="24"/>
          <w:szCs w:val="24"/>
          <w:highlight w:val="none"/>
          <w:lang w:eastAsia="zh-CN"/>
        </w:rPr>
        <w:t>采购</w:t>
      </w:r>
      <w:r>
        <w:rPr>
          <w:rFonts w:hint="eastAsia" w:ascii="微软雅黑" w:hAnsi="微软雅黑" w:eastAsia="微软雅黑" w:cs="微软雅黑"/>
          <w:color w:val="auto"/>
          <w:kern w:val="0"/>
          <w:sz w:val="24"/>
          <w:szCs w:val="24"/>
          <w:highlight w:val="none"/>
        </w:rPr>
        <w:t>提出询问，请按以下方式联系</w:t>
      </w:r>
      <w:bookmarkEnd w:id="53"/>
      <w:bookmarkEnd w:id="54"/>
      <w:bookmarkEnd w:id="55"/>
    </w:p>
    <w:p w14:paraId="5B8CC1E2">
      <w:pPr>
        <w:pageBreakBefore w:val="0"/>
        <w:widowControl w:val="0"/>
        <w:kinsoku/>
        <w:wordWrap/>
        <w:overflowPunct/>
        <w:topLinePunct w:val="0"/>
        <w:bidi w:val="0"/>
        <w:snapToGrid/>
        <w:spacing w:line="360" w:lineRule="exact"/>
        <w:ind w:left="0" w:leftChars="0" w:firstLine="480" w:firstLineChars="200"/>
        <w:textAlignment w:val="auto"/>
        <w:outlineLvl w:val="2"/>
        <w:rPr>
          <w:rFonts w:hint="eastAsia" w:ascii="微软雅黑" w:hAnsi="微软雅黑" w:eastAsia="微软雅黑" w:cs="微软雅黑"/>
          <w:color w:val="auto"/>
          <w:sz w:val="24"/>
          <w:szCs w:val="24"/>
          <w:highlight w:val="none"/>
        </w:rPr>
      </w:pPr>
      <w:bookmarkStart w:id="56" w:name="_Toc28359019"/>
      <w:bookmarkStart w:id="57" w:name="_Toc35393806"/>
      <w:bookmarkStart w:id="58" w:name="_Toc35393637"/>
      <w:bookmarkStart w:id="59" w:name="_Toc28359096"/>
      <w:bookmarkStart w:id="60" w:name="_Toc20863"/>
      <w:bookmarkStart w:id="61" w:name="_Toc35393638"/>
      <w:bookmarkStart w:id="62" w:name="_Toc35393807"/>
      <w:bookmarkStart w:id="63" w:name="_Toc28359020"/>
      <w:bookmarkStart w:id="64" w:name="_Toc28359097"/>
      <w:r>
        <w:rPr>
          <w:rFonts w:hint="eastAsia" w:ascii="微软雅黑" w:hAnsi="微软雅黑" w:eastAsia="微软雅黑" w:cs="微软雅黑"/>
          <w:color w:val="auto"/>
          <w:sz w:val="24"/>
          <w:szCs w:val="24"/>
          <w:highlight w:val="none"/>
        </w:rPr>
        <w:t>1.采购人信息</w:t>
      </w:r>
      <w:bookmarkEnd w:id="56"/>
      <w:bookmarkEnd w:id="57"/>
      <w:bookmarkEnd w:id="58"/>
      <w:bookmarkEnd w:id="59"/>
      <w:bookmarkEnd w:id="60"/>
    </w:p>
    <w:p w14:paraId="4B7A65B6">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名    称：</w:t>
      </w:r>
      <w:r>
        <w:rPr>
          <w:rFonts w:hint="eastAsia" w:ascii="微软雅黑" w:hAnsi="微软雅黑" w:eastAsia="微软雅黑" w:cs="微软雅黑"/>
          <w:color w:val="auto"/>
          <w:sz w:val="24"/>
          <w:szCs w:val="24"/>
          <w:highlight w:val="none"/>
          <w:lang w:eastAsia="zh-CN"/>
        </w:rPr>
        <w:t>莎车县人民医院</w:t>
      </w:r>
    </w:p>
    <w:p w14:paraId="47C9BF07">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w:t>
      </w:r>
      <w:r>
        <w:rPr>
          <w:rFonts w:hint="eastAsia" w:ascii="微软雅黑" w:hAnsi="微软雅黑" w:eastAsia="微软雅黑" w:cs="微软雅黑"/>
          <w:color w:val="auto"/>
          <w:sz w:val="24"/>
          <w:szCs w:val="24"/>
          <w:highlight w:val="none"/>
          <w:lang w:eastAsia="zh-CN"/>
        </w:rPr>
        <w:t>莎车县人民医院</w:t>
      </w:r>
      <w:r>
        <w:rPr>
          <w:rFonts w:hint="eastAsia" w:ascii="微软雅黑" w:hAnsi="微软雅黑" w:eastAsia="微软雅黑" w:cs="微软雅黑"/>
          <w:color w:val="auto"/>
          <w:sz w:val="24"/>
          <w:szCs w:val="24"/>
          <w:highlight w:val="none"/>
        </w:rPr>
        <w:t>　　　　　　　　　　</w:t>
      </w:r>
    </w:p>
    <w:p w14:paraId="0EEA8087">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 系 人：</w:t>
      </w:r>
      <w:r>
        <w:rPr>
          <w:rFonts w:hint="eastAsia" w:ascii="微软雅黑" w:hAnsi="微软雅黑" w:eastAsia="微软雅黑" w:cs="微软雅黑"/>
          <w:color w:val="auto"/>
          <w:sz w:val="24"/>
          <w:szCs w:val="24"/>
          <w:highlight w:val="none"/>
          <w:lang w:val="en-US" w:eastAsia="zh-CN"/>
        </w:rPr>
        <w:t>刘老师　　</w:t>
      </w:r>
      <w:r>
        <w:rPr>
          <w:rFonts w:hint="eastAsia" w:ascii="微软雅黑" w:hAnsi="微软雅黑" w:eastAsia="微软雅黑" w:cs="微软雅黑"/>
          <w:color w:val="auto"/>
          <w:sz w:val="24"/>
          <w:szCs w:val="24"/>
          <w:highlight w:val="none"/>
        </w:rPr>
        <w:t>　　　　　　　　　</w:t>
      </w:r>
    </w:p>
    <w:p w14:paraId="37581782">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联系方式：</w:t>
      </w:r>
      <w:r>
        <w:rPr>
          <w:rFonts w:hint="eastAsia" w:ascii="微软雅黑" w:hAnsi="微软雅黑" w:eastAsia="微软雅黑" w:cs="微软雅黑"/>
          <w:color w:val="auto"/>
          <w:sz w:val="24"/>
          <w:szCs w:val="24"/>
          <w:highlight w:val="none"/>
          <w:lang w:val="en-US" w:eastAsia="zh-CN"/>
        </w:rPr>
        <w:t>0998-8525130　　</w:t>
      </w:r>
    </w:p>
    <w:p w14:paraId="7A51C38D">
      <w:pPr>
        <w:pageBreakBefore w:val="0"/>
        <w:widowControl w:val="0"/>
        <w:kinsoku/>
        <w:wordWrap/>
        <w:overflowPunct/>
        <w:topLinePunct w:val="0"/>
        <w:bidi w:val="0"/>
        <w:snapToGrid/>
        <w:spacing w:line="360" w:lineRule="exact"/>
        <w:ind w:left="0" w:leftChars="0" w:firstLine="480" w:firstLineChars="200"/>
        <w:textAlignment w:val="auto"/>
        <w:outlineLvl w:val="2"/>
        <w:rPr>
          <w:rFonts w:hint="eastAsia" w:ascii="微软雅黑" w:hAnsi="微软雅黑" w:eastAsia="微软雅黑" w:cs="微软雅黑"/>
          <w:color w:val="auto"/>
          <w:sz w:val="24"/>
          <w:szCs w:val="24"/>
          <w:highlight w:val="none"/>
        </w:rPr>
      </w:pPr>
      <w:bookmarkStart w:id="65" w:name="_Toc22674"/>
      <w:r>
        <w:rPr>
          <w:rFonts w:hint="eastAsia" w:ascii="微软雅黑" w:hAnsi="微软雅黑" w:eastAsia="微软雅黑" w:cs="微软雅黑"/>
          <w:color w:val="auto"/>
          <w:sz w:val="24"/>
          <w:szCs w:val="24"/>
          <w:highlight w:val="none"/>
        </w:rPr>
        <w:t>2.采购代理机构信息</w:t>
      </w:r>
      <w:bookmarkEnd w:id="61"/>
      <w:bookmarkEnd w:id="62"/>
      <w:bookmarkEnd w:id="63"/>
      <w:bookmarkEnd w:id="64"/>
      <w:bookmarkEnd w:id="65"/>
    </w:p>
    <w:p w14:paraId="1CC60F4C">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    称：新疆共建恒业信息咨询有限责任公司</w:t>
      </w:r>
    </w:p>
    <w:p w14:paraId="6093DC14">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地　　址：喀什经济开发区深喀大道</w:t>
      </w:r>
      <w:r>
        <w:rPr>
          <w:rFonts w:hint="eastAsia" w:ascii="微软雅黑" w:hAnsi="微软雅黑" w:eastAsia="微软雅黑" w:cs="微软雅黑"/>
          <w:color w:val="auto"/>
          <w:sz w:val="24"/>
          <w:szCs w:val="24"/>
          <w:highlight w:val="none"/>
          <w:lang w:val="en-US" w:eastAsia="zh-CN"/>
        </w:rPr>
        <w:t>陕西大厦12楼1208室</w:t>
      </w:r>
    </w:p>
    <w:p w14:paraId="32159E73">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 系 人：</w:t>
      </w:r>
      <w:r>
        <w:rPr>
          <w:rFonts w:hint="eastAsia" w:ascii="微软雅黑" w:hAnsi="微软雅黑" w:eastAsia="微软雅黑" w:cs="微软雅黑"/>
          <w:color w:val="auto"/>
          <w:sz w:val="24"/>
          <w:szCs w:val="24"/>
          <w:highlight w:val="none"/>
          <w:lang w:val="en-US" w:eastAsia="zh-CN"/>
        </w:rPr>
        <w:t>朱萍</w:t>
      </w:r>
      <w:r>
        <w:rPr>
          <w:rFonts w:hint="eastAsia" w:ascii="微软雅黑" w:hAnsi="微软雅黑" w:eastAsia="微软雅黑" w:cs="微软雅黑"/>
          <w:color w:val="auto"/>
          <w:sz w:val="24"/>
          <w:szCs w:val="24"/>
          <w:highlight w:val="none"/>
        </w:rPr>
        <w:t xml:space="preserve">      </w:t>
      </w:r>
    </w:p>
    <w:p w14:paraId="0F057766">
      <w:pPr>
        <w:pageBreakBefore w:val="0"/>
        <w:widowControl w:val="0"/>
        <w:kinsoku/>
        <w:wordWrap/>
        <w:overflowPunct/>
        <w:topLinePunct w:val="0"/>
        <w:bidi w:val="0"/>
        <w:snapToGrid/>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联系方式：18209987338 </w:t>
      </w:r>
    </w:p>
    <w:p w14:paraId="2A739E8D">
      <w:pPr>
        <w:pageBreakBefore w:val="0"/>
        <w:widowControl w:val="0"/>
        <w:shd w:val="clear" w:color="auto" w:fill="auto"/>
        <w:kinsoku/>
        <w:wordWrap/>
        <w:overflowPunct/>
        <w:topLinePunct w:val="0"/>
        <w:bidi w:val="0"/>
        <w:snapToGrid/>
        <w:spacing w:line="360" w:lineRule="exact"/>
        <w:ind w:firstLine="480" w:firstLineChars="200"/>
        <w:jc w:val="right"/>
        <w:textAlignment w:val="auto"/>
        <w:rPr>
          <w:rFonts w:hint="eastAsia" w:ascii="微软雅黑" w:hAnsi="微软雅黑" w:eastAsia="微软雅黑" w:cs="微软雅黑"/>
          <w:color w:val="auto"/>
          <w:kern w:val="0"/>
          <w:sz w:val="24"/>
          <w:szCs w:val="24"/>
          <w:highlight w:val="none"/>
        </w:rPr>
      </w:pPr>
    </w:p>
    <w:p w14:paraId="717F7431">
      <w:pPr>
        <w:pageBreakBefore w:val="0"/>
        <w:widowControl w:val="0"/>
        <w:shd w:val="clear" w:color="auto" w:fill="auto"/>
        <w:kinsoku/>
        <w:wordWrap/>
        <w:overflowPunct/>
        <w:topLinePunct w:val="0"/>
        <w:bidi w:val="0"/>
        <w:snapToGrid/>
        <w:spacing w:line="360" w:lineRule="exact"/>
        <w:ind w:firstLine="480" w:firstLineChars="200"/>
        <w:jc w:val="right"/>
        <w:textAlignment w:val="auto"/>
        <w:rPr>
          <w:rFonts w:hint="eastAsia" w:ascii="微软雅黑" w:hAnsi="微软雅黑" w:eastAsia="微软雅黑" w:cs="微软雅黑"/>
          <w:color w:val="auto"/>
          <w:kern w:val="0"/>
          <w:sz w:val="24"/>
          <w:szCs w:val="24"/>
          <w:highlight w:val="none"/>
        </w:rPr>
      </w:pPr>
    </w:p>
    <w:p w14:paraId="03413FCA">
      <w:pPr>
        <w:pageBreakBefore w:val="0"/>
        <w:widowControl w:val="0"/>
        <w:kinsoku/>
        <w:wordWrap/>
        <w:overflowPunct/>
        <w:topLinePunct w:val="0"/>
        <w:bidi w:val="0"/>
        <w:snapToGrid/>
        <w:spacing w:line="360" w:lineRule="exact"/>
        <w:ind w:left="0" w:leftChars="0" w:firstLine="480" w:firstLineChars="200"/>
        <w:jc w:val="righ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新疆共建恒业信息咨询有限责任公司</w:t>
      </w:r>
    </w:p>
    <w:p w14:paraId="3A11AD57">
      <w:pPr>
        <w:pageBreakBefore w:val="0"/>
        <w:widowControl w:val="0"/>
        <w:kinsoku/>
        <w:wordWrap/>
        <w:overflowPunct/>
        <w:topLinePunct w:val="0"/>
        <w:bidi w:val="0"/>
        <w:snapToGrid/>
        <w:spacing w:line="360" w:lineRule="exact"/>
        <w:ind w:left="0" w:leftChars="0" w:firstLine="480" w:firstLineChars="200"/>
        <w:jc w:val="righ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26</w:t>
      </w:r>
      <w:r>
        <w:rPr>
          <w:rFonts w:hint="eastAsia" w:ascii="微软雅黑" w:hAnsi="微软雅黑" w:eastAsia="微软雅黑" w:cs="微软雅黑"/>
          <w:color w:val="auto"/>
          <w:sz w:val="24"/>
          <w:szCs w:val="24"/>
          <w:highlight w:val="none"/>
          <w:lang w:eastAsia="zh-CN"/>
        </w:rPr>
        <w:t>日</w:t>
      </w:r>
    </w:p>
    <w:p w14:paraId="33359C3E">
      <w:bookmarkStart w:id="66" w:name="_GoBack"/>
      <w:bookmarkEnd w:id="6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0A51"/>
    <w:multiLevelType w:val="singleLevel"/>
    <w:tmpl w:val="7CD30A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2E3ZDI1ODg2Y2E2YjgzZWUwZTUzNzQyZGM0ZTkifQ=="/>
  </w:docVars>
  <w:rsids>
    <w:rsidRoot w:val="377355B7"/>
    <w:rsid w:val="01695955"/>
    <w:rsid w:val="0ABD461B"/>
    <w:rsid w:val="0CD520F0"/>
    <w:rsid w:val="142D171D"/>
    <w:rsid w:val="30DA12F3"/>
    <w:rsid w:val="33D84F47"/>
    <w:rsid w:val="3566572C"/>
    <w:rsid w:val="377355B7"/>
    <w:rsid w:val="381D5D2F"/>
    <w:rsid w:val="38E54BBA"/>
    <w:rsid w:val="3A804B9A"/>
    <w:rsid w:val="3F6A5E19"/>
    <w:rsid w:val="42DC629D"/>
    <w:rsid w:val="4CF65EE9"/>
    <w:rsid w:val="54F14BBA"/>
    <w:rsid w:val="5534728E"/>
    <w:rsid w:val="64DF4A2F"/>
    <w:rsid w:val="69E84C2A"/>
    <w:rsid w:val="6A413A96"/>
    <w:rsid w:val="6C846FC7"/>
    <w:rsid w:val="6DA36799"/>
    <w:rsid w:val="73EB3A70"/>
    <w:rsid w:val="75A1188D"/>
    <w:rsid w:val="7C60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5">
    <w:name w:val="toa heading"/>
    <w:basedOn w:val="1"/>
    <w:next w:val="1"/>
    <w:qFormat/>
    <w:uiPriority w:val="0"/>
    <w:pPr>
      <w:spacing w:before="120"/>
    </w:pPr>
    <w:rPr>
      <w:rFonts w:ascii="Cambria" w:hAnsi="Cambria" w:eastAsia="宋体" w:cs="Times New Roman"/>
      <w:sz w:val="24"/>
      <w:szCs w:val="24"/>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1973</Words>
  <Characters>2453</Characters>
  <Lines>0</Lines>
  <Paragraphs>0</Paragraphs>
  <TotalTime>0</TotalTime>
  <ScaleCrop>false</ScaleCrop>
  <LinksUpToDate>false</LinksUpToDate>
  <CharactersWithSpaces>2524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2024-05-18T19:57:00Z</dcterms:created>
  <dc:creator>宁宁宁呀宁</dc:creator>
  <cp:lastModifiedBy>⌒雨</cp:lastModifiedBy>
  <cp:lastPrinted>2024-07-22T04:36:00Z</cp:lastPrinted>
  <dcterms:modified xsi:type="dcterms:W3CDTF">2024-08-23T11:30:23Z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B7C0FBB122D040FFB4BD6BEEE5147A77_11</vt:lpwstr>
  </property>
</Properties>
</file>