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ABE6DA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8" w:lineRule="exact"/>
        <w:ind w:left="0" w:firstLine="640" w:firstLineChars="200"/>
        <w:textAlignment w:val="auto"/>
        <w:rPr>
          <w:rFonts w:hint="eastAsia" w:ascii="方正黑体_GBK" w:hAnsi="方正黑体_GBK" w:eastAsia="方正黑体_GBK" w:cs="方正黑体_GBK"/>
          <w:sz w:val="32"/>
          <w:szCs w:val="32"/>
          <w:lang w:val="en-US" w:eastAsia="zh-CN"/>
        </w:rPr>
      </w:pPr>
      <w:r>
        <w:rPr>
          <w:rFonts w:hint="eastAsia" w:ascii="方正黑体_GBK" w:hAnsi="方正黑体_GBK" w:eastAsia="方正黑体_GBK" w:cs="方正黑体_GBK"/>
          <w:sz w:val="32"/>
          <w:szCs w:val="32"/>
          <w:lang w:val="en-US" w:eastAsia="zh-CN"/>
        </w:rPr>
        <w:t>一、开展</w:t>
      </w:r>
      <w:r>
        <w:rPr>
          <w:rFonts w:hint="eastAsia" w:ascii="方正黑体_GBK" w:hAnsi="方正黑体_GBK" w:eastAsia="方正黑体_GBK" w:cs="方正黑体_GBK"/>
          <w:sz w:val="32"/>
          <w:szCs w:val="32"/>
        </w:rPr>
        <w:t>精康融合</w:t>
      </w:r>
      <w:r>
        <w:rPr>
          <w:rFonts w:hint="eastAsia" w:ascii="方正黑体_GBK" w:hAnsi="方正黑体_GBK" w:eastAsia="方正黑体_GBK" w:cs="方正黑体_GBK"/>
          <w:sz w:val="32"/>
          <w:szCs w:val="32"/>
          <w:lang w:val="en-US" w:eastAsia="zh-CN"/>
        </w:rPr>
        <w:t>服务项目需求</w:t>
      </w:r>
    </w:p>
    <w:p w14:paraId="01953EB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8" w:lineRule="exact"/>
        <w:ind w:left="0" w:firstLine="643" w:firstLineChars="200"/>
        <w:textAlignment w:val="auto"/>
        <w:rPr>
          <w:rFonts w:hint="eastAsia" w:ascii="方正楷体_GBK" w:hAnsi="方正楷体_GBK" w:eastAsia="方正楷体_GBK" w:cs="方正楷体_GBK"/>
          <w:b/>
          <w:bCs/>
          <w:sz w:val="32"/>
          <w:szCs w:val="32"/>
          <w:lang w:val="en-US" w:eastAsia="zh-CN"/>
        </w:rPr>
      </w:pPr>
      <w:r>
        <w:rPr>
          <w:rFonts w:hint="eastAsia" w:ascii="方正楷体_GBK" w:hAnsi="方正楷体_GBK" w:eastAsia="方正楷体_GBK" w:cs="方正楷体_GBK"/>
          <w:b/>
          <w:bCs/>
          <w:sz w:val="32"/>
          <w:szCs w:val="32"/>
          <w:lang w:val="en-US" w:eastAsia="zh-CN"/>
        </w:rPr>
        <w:t>（一）主要服务内容：</w:t>
      </w:r>
    </w:p>
    <w:p w14:paraId="1EC720F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8" w:lineRule="exact"/>
        <w:ind w:left="0" w:firstLine="643" w:firstLineChars="200"/>
        <w:textAlignment w:val="auto"/>
        <w:rPr>
          <w:rFonts w:hint="eastAsia" w:ascii="方正仿宋_GBK" w:hAnsi="方正仿宋_GBK" w:eastAsia="方正仿宋_GBK" w:cs="方正仿宋_GBK"/>
          <w:b/>
          <w:bCs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b/>
          <w:bCs/>
          <w:sz w:val="32"/>
          <w:szCs w:val="32"/>
          <w:lang w:val="en-US" w:eastAsia="zh-CN"/>
        </w:rPr>
        <w:t>1.基础服务：</w:t>
      </w:r>
    </w:p>
    <w:p w14:paraId="30852A8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8" w:lineRule="exact"/>
        <w:ind w:left="0" w:firstLine="640" w:firstLineChars="200"/>
        <w:textAlignment w:val="auto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建档与评估：为服务对象建立档案，进行个案评估，了解其基本情况及康复需求。</w:t>
      </w:r>
    </w:p>
    <w:p w14:paraId="34E1D85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8" w:lineRule="exact"/>
        <w:ind w:left="0" w:firstLine="640" w:firstLineChars="200"/>
        <w:textAlignment w:val="auto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探访服务：通过入户探访、电话探访等方式，定期了解服务对象的病情与生活状态。</w:t>
      </w:r>
    </w:p>
    <w:p w14:paraId="4D3AE3A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8" w:lineRule="exact"/>
        <w:ind w:left="0" w:firstLine="643" w:firstLineChars="200"/>
        <w:textAlignment w:val="auto"/>
        <w:rPr>
          <w:rFonts w:hint="eastAsia" w:ascii="方正仿宋_GBK" w:hAnsi="方正仿宋_GBK" w:eastAsia="方正仿宋_GBK" w:cs="方正仿宋_GBK"/>
          <w:b/>
          <w:bCs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b/>
          <w:bCs/>
          <w:sz w:val="32"/>
          <w:szCs w:val="32"/>
          <w:lang w:val="en-US" w:eastAsia="zh-CN"/>
        </w:rPr>
        <w:t>2.个人服务：</w:t>
      </w:r>
    </w:p>
    <w:p w14:paraId="7014702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8" w:lineRule="exact"/>
        <w:ind w:left="0" w:firstLine="640" w:firstLineChars="200"/>
        <w:textAlignment w:val="auto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康复训练：提供服药训练、预防复发训练、躯体管理训练、生活技能训练、社交能力训练、职业康复训练、心理康复等服务。</w:t>
      </w:r>
    </w:p>
    <w:p w14:paraId="07DC00B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8" w:lineRule="exact"/>
        <w:ind w:left="0" w:firstLine="640" w:firstLineChars="200"/>
        <w:textAlignment w:val="auto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个性化计划：根据服务对象的个性化需求，制定“一人一档”的服务方案，定期调整修正康复计划和措施。</w:t>
      </w:r>
    </w:p>
    <w:p w14:paraId="2CFBBC9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8" w:lineRule="exact"/>
        <w:ind w:left="0" w:firstLine="640" w:firstLineChars="200"/>
        <w:textAlignment w:val="auto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同伴支持：组织康复者之间的互助活动，分享康复经验，增强康复信心。</w:t>
      </w:r>
    </w:p>
    <w:p w14:paraId="4649CBA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8" w:lineRule="exact"/>
        <w:ind w:left="0" w:firstLine="643" w:firstLineChars="200"/>
        <w:textAlignment w:val="auto"/>
        <w:rPr>
          <w:rFonts w:hint="eastAsia" w:ascii="方正仿宋_GBK" w:hAnsi="方正仿宋_GBK" w:eastAsia="方正仿宋_GBK" w:cs="方正仿宋_GBK"/>
          <w:b/>
          <w:bCs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b/>
          <w:bCs/>
          <w:sz w:val="32"/>
          <w:szCs w:val="32"/>
          <w:lang w:val="en-US" w:eastAsia="zh-CN"/>
        </w:rPr>
        <w:t>3.家属服务：</w:t>
      </w:r>
    </w:p>
    <w:p w14:paraId="374C135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8" w:lineRule="exact"/>
        <w:ind w:left="0" w:firstLine="640" w:firstLineChars="200"/>
        <w:textAlignment w:val="auto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减压互助：为服务对象的照顾者提供减压互助服务，缓解其心理压力。</w:t>
      </w:r>
    </w:p>
    <w:p w14:paraId="35CDF81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8" w:lineRule="exact"/>
        <w:ind w:left="0" w:firstLine="640" w:firstLineChars="200"/>
        <w:textAlignment w:val="auto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照顾技能提升：提供照料技能培训，帮助家属更好地照顾精神障碍患者。</w:t>
      </w:r>
    </w:p>
    <w:p w14:paraId="77F1534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8" w:lineRule="exact"/>
        <w:ind w:left="0" w:firstLine="640" w:firstLineChars="200"/>
        <w:textAlignment w:val="auto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家庭关系辅导：开展家庭关系辅导活动，促进家庭和谐，提高家属对服务对象的理解和支持。</w:t>
      </w:r>
    </w:p>
    <w:p w14:paraId="1A7993E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8" w:lineRule="exact"/>
        <w:ind w:left="0" w:firstLine="643" w:firstLineChars="200"/>
        <w:textAlignment w:val="auto"/>
        <w:rPr>
          <w:rFonts w:hint="eastAsia" w:ascii="方正仿宋_GBK" w:hAnsi="方正仿宋_GBK" w:eastAsia="方正仿宋_GBK" w:cs="方正仿宋_GBK"/>
          <w:b/>
          <w:bCs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b/>
          <w:bCs/>
          <w:sz w:val="32"/>
          <w:szCs w:val="32"/>
          <w:lang w:val="en-US" w:eastAsia="zh-CN"/>
        </w:rPr>
        <w:t>4.社会保障资源链接服务：</w:t>
      </w:r>
    </w:p>
    <w:p w14:paraId="4FCB5B7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8" w:lineRule="exact"/>
        <w:ind w:left="0" w:firstLine="640" w:firstLineChars="200"/>
        <w:textAlignment w:val="auto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资源连接：为服务对象提供社会适应、专业康复、就业支持、职业技能培训等的资源连接服务。</w:t>
      </w:r>
    </w:p>
    <w:p w14:paraId="43B72CB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8" w:lineRule="exact"/>
        <w:ind w:left="0" w:firstLine="640" w:firstLineChars="200"/>
        <w:textAlignment w:val="auto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政策协助：协助服务对象及其家庭申请政府保障政策，如生活、就业、医疗、教育、住房等方面的基本生存状态支持。</w:t>
      </w:r>
    </w:p>
    <w:p w14:paraId="76903C6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8" w:lineRule="exact"/>
        <w:ind w:left="0" w:firstLine="643" w:firstLineChars="200"/>
        <w:textAlignment w:val="auto"/>
        <w:rPr>
          <w:rFonts w:hint="eastAsia" w:ascii="方正楷体_GBK" w:hAnsi="方正楷体_GBK" w:eastAsia="方正楷体_GBK" w:cs="方正楷体_GBK"/>
          <w:b/>
          <w:bCs/>
          <w:sz w:val="32"/>
          <w:szCs w:val="32"/>
          <w:lang w:val="en-US" w:eastAsia="zh-CN"/>
        </w:rPr>
      </w:pPr>
      <w:r>
        <w:rPr>
          <w:rFonts w:hint="eastAsia" w:ascii="方正楷体_GBK" w:hAnsi="方正楷体_GBK" w:eastAsia="方正楷体_GBK" w:cs="方正楷体_GBK"/>
          <w:b/>
          <w:bCs/>
          <w:sz w:val="32"/>
          <w:szCs w:val="32"/>
          <w:lang w:val="en-US" w:eastAsia="zh-CN"/>
        </w:rPr>
        <w:t>（二）服务</w:t>
      </w:r>
      <w:bookmarkStart w:id="0" w:name="_GoBack"/>
      <w:bookmarkEnd w:id="0"/>
      <w:r>
        <w:rPr>
          <w:rFonts w:hint="eastAsia" w:ascii="方正楷体_GBK" w:hAnsi="方正楷体_GBK" w:eastAsia="方正楷体_GBK" w:cs="方正楷体_GBK"/>
          <w:b/>
          <w:bCs/>
          <w:sz w:val="32"/>
          <w:szCs w:val="32"/>
          <w:lang w:val="en-US" w:eastAsia="zh-CN"/>
        </w:rPr>
        <w:t>要求：</w:t>
      </w:r>
    </w:p>
    <w:p w14:paraId="2883F63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8" w:lineRule="exact"/>
        <w:ind w:left="0" w:firstLine="640" w:firstLineChars="200"/>
        <w:textAlignment w:val="auto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1.服务内容须与服务对象需求相契合，确保服务的针对性和有效性。</w:t>
      </w:r>
    </w:p>
    <w:p w14:paraId="5921EE0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8" w:lineRule="exact"/>
        <w:ind w:left="0" w:firstLine="640" w:firstLineChars="200"/>
        <w:textAlignment w:val="auto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2.承接机构应具备完善的服务流程和管理制度，确保服务的规范性和可持续性。</w:t>
      </w:r>
    </w:p>
    <w:p w14:paraId="7F22686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8" w:lineRule="exact"/>
        <w:ind w:left="0" w:firstLine="640" w:firstLineChars="200"/>
        <w:textAlignment w:val="auto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3.服务团队应配备具有相关专业背景和丰富临床经验的工作人员，如社会工作者、康复治疗师、心理治疗师、心理咨询师、精神专科医师等。</w:t>
      </w:r>
    </w:p>
    <w:p w14:paraId="7E1F292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8" w:lineRule="exact"/>
        <w:ind w:left="0" w:firstLine="640" w:firstLineChars="200"/>
        <w:textAlignment w:val="auto"/>
        <w:rPr>
          <w:rFonts w:hint="eastAsia" w:ascii="方正黑体_GBK" w:hAnsi="方正黑体_GBK" w:eastAsia="方正黑体_GBK" w:cs="方正黑体_GBK"/>
          <w:sz w:val="32"/>
          <w:szCs w:val="32"/>
          <w:lang w:val="en-US" w:eastAsia="zh-CN"/>
        </w:rPr>
      </w:pPr>
      <w:r>
        <w:rPr>
          <w:rFonts w:hint="eastAsia" w:ascii="方正黑体_GBK" w:hAnsi="方正黑体_GBK" w:eastAsia="方正黑体_GBK" w:cs="方正黑体_GBK"/>
          <w:sz w:val="32"/>
          <w:szCs w:val="32"/>
          <w:lang w:val="en-US" w:eastAsia="zh-CN"/>
        </w:rPr>
        <w:t>二、开展未成年人</w:t>
      </w:r>
      <w:r>
        <w:rPr>
          <w:rFonts w:hint="eastAsia" w:ascii="方正黑体_GBK" w:hAnsi="方正黑体_GBK" w:eastAsia="方正黑体_GBK" w:cs="方正黑体_GBK"/>
          <w:sz w:val="32"/>
          <w:szCs w:val="32"/>
        </w:rPr>
        <w:t>保</w:t>
      </w:r>
      <w:r>
        <w:rPr>
          <w:rFonts w:hint="eastAsia" w:ascii="方正黑体_GBK" w:hAnsi="方正黑体_GBK" w:eastAsia="方正黑体_GBK" w:cs="方正黑体_GBK"/>
          <w:sz w:val="32"/>
          <w:szCs w:val="32"/>
          <w:lang w:val="en-US" w:eastAsia="zh-CN"/>
        </w:rPr>
        <w:t>护服务需求</w:t>
      </w:r>
    </w:p>
    <w:p w14:paraId="3EBDF61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8" w:lineRule="exact"/>
        <w:ind w:left="0" w:firstLine="643" w:firstLineChars="200"/>
        <w:textAlignment w:val="auto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楷体_GBK" w:hAnsi="方正楷体_GBK" w:eastAsia="方正楷体_GBK" w:cs="方正楷体_GBK"/>
          <w:b/>
          <w:bCs/>
          <w:sz w:val="32"/>
          <w:szCs w:val="32"/>
          <w:lang w:val="en-US" w:eastAsia="zh-CN"/>
        </w:rPr>
        <w:t>（一）个性化、多样化、专业化服务需求</w:t>
      </w:r>
    </w:p>
    <w:p w14:paraId="0BBD461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8" w:lineRule="exact"/>
        <w:ind w:left="0" w:firstLine="640" w:firstLineChars="200"/>
        <w:textAlignment w:val="auto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1.个案社会工作：针对有特殊需要的未成年人，如遭受家庭暴力、虐待、遗弃、性侵等问题的未成年人，提供个性化的干预和支持服务。</w:t>
      </w:r>
    </w:p>
    <w:p w14:paraId="23B2AA4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8" w:lineRule="exact"/>
        <w:ind w:left="0" w:firstLine="640" w:firstLineChars="200"/>
        <w:textAlignment w:val="auto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2.小组社会工作：组织有相似问题或需求的未成年人组成小组，通过小组互动、分享经验、学习技能等方式，帮助他们解决问题，提升自我认知和社会适应能力。</w:t>
      </w:r>
    </w:p>
    <w:p w14:paraId="142DBFD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8" w:lineRule="exact"/>
        <w:ind w:left="0" w:firstLine="640" w:firstLineChars="200"/>
        <w:textAlignment w:val="auto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3.社区社会工作：在社区层面开展未成年人保护工作，如组织社区活动、提供社区资源链接、倡导社区参与等，营造关心、关爱和支持未成年人健康成长的良好环境。</w:t>
      </w:r>
    </w:p>
    <w:p w14:paraId="2057353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8" w:lineRule="exact"/>
        <w:ind w:left="0" w:firstLine="643" w:firstLineChars="200"/>
        <w:textAlignment w:val="auto"/>
        <w:rPr>
          <w:rFonts w:hint="eastAsia" w:ascii="方正楷体_GBK" w:hAnsi="方正楷体_GBK" w:eastAsia="方正楷体_GBK" w:cs="方正楷体_GBK"/>
          <w:b/>
          <w:bCs/>
          <w:sz w:val="32"/>
          <w:szCs w:val="32"/>
          <w:lang w:val="en-US" w:eastAsia="zh-CN"/>
        </w:rPr>
      </w:pPr>
      <w:r>
        <w:rPr>
          <w:rFonts w:hint="eastAsia" w:ascii="方正楷体_GBK" w:hAnsi="方正楷体_GBK" w:eastAsia="方正楷体_GBK" w:cs="方正楷体_GBK"/>
          <w:b/>
          <w:bCs/>
          <w:sz w:val="32"/>
          <w:szCs w:val="32"/>
          <w:lang w:val="en-US" w:eastAsia="zh-CN"/>
        </w:rPr>
        <w:t>（二）心理支持与辅导需求</w:t>
      </w:r>
    </w:p>
    <w:p w14:paraId="30DD7A3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8" w:lineRule="exact"/>
        <w:ind w:left="0" w:firstLine="640" w:firstLineChars="200"/>
        <w:textAlignment w:val="auto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1.心理咨询与辅导：针对有心理问题的未成年人，如焦虑、抑郁、自卑等，提供专业的心理咨询与辅导服务，帮助他们缓解心理压力，提升心理健康水平。</w:t>
      </w:r>
    </w:p>
    <w:p w14:paraId="02C472A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8" w:lineRule="exact"/>
        <w:ind w:left="0" w:firstLine="640" w:firstLineChars="200"/>
        <w:textAlignment w:val="auto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2.情绪管理：通过情绪管理量表、心理沙盘等工具，帮助未成年人学会识别、表达和管理情绪，增强心理韧性。</w:t>
      </w:r>
    </w:p>
    <w:p w14:paraId="179209C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8" w:lineRule="exact"/>
        <w:ind w:left="0" w:firstLine="643" w:firstLineChars="200"/>
        <w:textAlignment w:val="auto"/>
        <w:rPr>
          <w:rFonts w:hint="eastAsia" w:ascii="方正楷体_GBK" w:hAnsi="方正楷体_GBK" w:eastAsia="方正楷体_GBK" w:cs="方正楷体_GBK"/>
          <w:b/>
          <w:bCs/>
          <w:sz w:val="32"/>
          <w:szCs w:val="32"/>
          <w:lang w:val="en-US" w:eastAsia="zh-CN"/>
        </w:rPr>
      </w:pPr>
      <w:r>
        <w:rPr>
          <w:rFonts w:hint="eastAsia" w:ascii="方正楷体_GBK" w:hAnsi="方正楷体_GBK" w:eastAsia="方正楷体_GBK" w:cs="方正楷体_GBK"/>
          <w:b/>
          <w:bCs/>
          <w:sz w:val="32"/>
          <w:szCs w:val="32"/>
          <w:lang w:val="en-US" w:eastAsia="zh-CN"/>
        </w:rPr>
        <w:t>（三）教育与培训需求</w:t>
      </w:r>
    </w:p>
    <w:p w14:paraId="5359103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8" w:lineRule="exact"/>
        <w:ind w:left="0" w:firstLine="640" w:firstLineChars="200"/>
        <w:textAlignment w:val="auto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1.学习方法指导：针对学习压力较大的未成年人，提供学习方法指导和心理辅导，帮助他们克服学习困难，提升学习成绩。</w:t>
      </w:r>
    </w:p>
    <w:p w14:paraId="2832CC9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8" w:lineRule="exact"/>
        <w:ind w:left="0" w:firstLine="640" w:firstLineChars="200"/>
        <w:textAlignment w:val="auto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2.兴趣小组：组织绘画、弹琴等兴趣小组，满足未成年人的成长性需求，提升他们的综合素质。</w:t>
      </w:r>
    </w:p>
    <w:p w14:paraId="663B15F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8" w:lineRule="exact"/>
        <w:ind w:left="0" w:firstLine="643" w:firstLineChars="200"/>
        <w:textAlignment w:val="auto"/>
        <w:rPr>
          <w:rFonts w:hint="eastAsia" w:ascii="方正楷体_GBK" w:hAnsi="方正楷体_GBK" w:eastAsia="方正楷体_GBK" w:cs="方正楷体_GBK"/>
          <w:b/>
          <w:bCs/>
          <w:sz w:val="32"/>
          <w:szCs w:val="32"/>
          <w:lang w:val="en-US" w:eastAsia="zh-CN"/>
        </w:rPr>
      </w:pPr>
      <w:r>
        <w:rPr>
          <w:rFonts w:hint="eastAsia" w:ascii="方正楷体_GBK" w:hAnsi="方正楷体_GBK" w:eastAsia="方正楷体_GBK" w:cs="方正楷体_GBK"/>
          <w:b/>
          <w:bCs/>
          <w:sz w:val="32"/>
          <w:szCs w:val="32"/>
          <w:lang w:val="en-US" w:eastAsia="zh-CN"/>
        </w:rPr>
        <w:t>（四）资源链接与整合需求</w:t>
      </w:r>
    </w:p>
    <w:p w14:paraId="45CB800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8" w:lineRule="exact"/>
        <w:ind w:left="0" w:firstLine="640" w:firstLineChars="200"/>
        <w:textAlignment w:val="auto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1.家庭支持：对于家庭功能薄弱的未成年人，通过资源链接，如提供家庭教育指导、亲子互动活动等，增强家庭对未成年人的照顾和支持。</w:t>
      </w:r>
    </w:p>
    <w:p w14:paraId="44A0045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8" w:lineRule="exact"/>
        <w:ind w:left="0" w:firstLine="640" w:firstLineChars="200"/>
        <w:textAlignment w:val="auto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2.社会支持网络：整合社区、社会工作者、社区志愿者、社会慈善资源等社会力量，为未成年人构建完善的社会支持网络。</w:t>
      </w:r>
    </w:p>
    <w:p w14:paraId="6C843FD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8" w:lineRule="exact"/>
        <w:ind w:left="0" w:firstLine="640" w:firstLineChars="200"/>
        <w:textAlignment w:val="auto"/>
        <w:rPr>
          <w:rFonts w:hint="eastAsia" w:ascii="方正黑体_GBK" w:hAnsi="方正黑体_GBK" w:eastAsia="方正黑体_GBK" w:cs="方正黑体_GBK"/>
          <w:color w:val="000000"/>
          <w:sz w:val="32"/>
          <w:szCs w:val="32"/>
        </w:rPr>
      </w:pPr>
      <w:r>
        <w:rPr>
          <w:rFonts w:hint="eastAsia" w:ascii="方正黑体_GBK" w:hAnsi="方正黑体_GBK" w:eastAsia="方正黑体_GBK" w:cs="方正黑体_GBK"/>
          <w:sz w:val="32"/>
          <w:szCs w:val="32"/>
          <w:lang w:val="en-US" w:eastAsia="zh-CN"/>
        </w:rPr>
        <w:t>三、开展</w:t>
      </w:r>
      <w:r>
        <w:rPr>
          <w:rFonts w:hint="eastAsia" w:ascii="方正黑体_GBK" w:hAnsi="方正黑体_GBK" w:eastAsia="方正黑体_GBK" w:cs="方正黑体_GBK"/>
          <w:color w:val="000000"/>
          <w:sz w:val="32"/>
          <w:szCs w:val="32"/>
        </w:rPr>
        <w:t>家庭养老床位建设服务需求</w:t>
      </w:r>
    </w:p>
    <w:p w14:paraId="6DB01A0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8" w:lineRule="exact"/>
        <w:ind w:left="0" w:firstLine="640" w:firstLineChars="200"/>
        <w:textAlignment w:val="auto"/>
        <w:rPr>
          <w:rFonts w:hint="eastAsia" w:ascii="方正仿宋_GBK" w:hAnsi="方正仿宋_GBK" w:eastAsia="方正仿宋_GBK" w:cs="方正仿宋_GBK"/>
          <w:color w:val="000000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color w:val="000000"/>
          <w:sz w:val="32"/>
          <w:szCs w:val="32"/>
          <w:lang w:val="en-US" w:eastAsia="zh-CN"/>
        </w:rPr>
        <w:t>1.</w:t>
      </w:r>
      <w:r>
        <w:rPr>
          <w:rFonts w:hint="eastAsia" w:ascii="方正仿宋_GBK" w:hAnsi="方正仿宋_GBK" w:eastAsia="方正仿宋_GBK" w:cs="方正仿宋_GBK"/>
          <w:color w:val="000000"/>
          <w:sz w:val="32"/>
          <w:szCs w:val="32"/>
        </w:rPr>
        <w:t>生活照料服务：助餐、助浴、助洁等，确保老年人的基本生活需求得到满足。</w:t>
      </w:r>
    </w:p>
    <w:p w14:paraId="4CB9133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8" w:lineRule="exact"/>
        <w:ind w:left="0" w:firstLine="640" w:firstLineChars="200"/>
        <w:textAlignment w:val="auto"/>
        <w:rPr>
          <w:rFonts w:hint="eastAsia" w:ascii="方正仿宋_GBK" w:hAnsi="方正仿宋_GBK" w:eastAsia="方正仿宋_GBK" w:cs="方正仿宋_GBK"/>
          <w:color w:val="000000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color w:val="000000"/>
          <w:sz w:val="32"/>
          <w:szCs w:val="32"/>
          <w:lang w:val="en-US" w:eastAsia="zh-CN"/>
        </w:rPr>
        <w:t>2.</w:t>
      </w:r>
      <w:r>
        <w:rPr>
          <w:rFonts w:hint="eastAsia" w:ascii="方正仿宋_GBK" w:hAnsi="方正仿宋_GBK" w:eastAsia="方正仿宋_GBK" w:cs="方正仿宋_GBK"/>
          <w:color w:val="000000"/>
          <w:sz w:val="32"/>
          <w:szCs w:val="32"/>
        </w:rPr>
        <w:t>健康医疗服务：康复、护理等，关注老年人的身体健康状况，提供必要的医疗支持。</w:t>
      </w:r>
    </w:p>
    <w:p w14:paraId="1E2356D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8" w:lineRule="exact"/>
        <w:ind w:left="0" w:firstLine="640" w:firstLineChars="200"/>
        <w:textAlignment w:val="auto"/>
        <w:rPr>
          <w:rFonts w:hint="eastAsia" w:ascii="方正仿宋_GBK" w:hAnsi="方正仿宋_GBK" w:eastAsia="方正仿宋_GBK" w:cs="方正仿宋_GBK"/>
          <w:color w:val="000000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color w:val="000000"/>
          <w:sz w:val="32"/>
          <w:szCs w:val="32"/>
          <w:lang w:val="en-US" w:eastAsia="zh-CN"/>
        </w:rPr>
        <w:t>3.</w:t>
      </w:r>
      <w:r>
        <w:rPr>
          <w:rFonts w:hint="eastAsia" w:ascii="方正仿宋_GBK" w:hAnsi="方正仿宋_GBK" w:eastAsia="方正仿宋_GBK" w:cs="方正仿宋_GBK"/>
          <w:color w:val="000000"/>
          <w:sz w:val="32"/>
          <w:szCs w:val="32"/>
        </w:rPr>
        <w:t>精神慰藉服务：访视陪伴、情绪疏导等，关注老年人的心理健康，提供情感支持。</w:t>
      </w:r>
    </w:p>
    <w:p w14:paraId="39F5971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8" w:lineRule="exact"/>
        <w:ind w:left="0" w:firstLine="640" w:firstLineChars="200"/>
        <w:textAlignment w:val="auto"/>
        <w:rPr>
          <w:rFonts w:hint="eastAsia" w:ascii="方正仿宋_GBK" w:hAnsi="方正仿宋_GBK" w:eastAsia="方正仿宋_GBK" w:cs="方正仿宋_GBK"/>
          <w:color w:val="000000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color w:val="000000"/>
          <w:sz w:val="32"/>
          <w:szCs w:val="32"/>
          <w:lang w:val="en-US" w:eastAsia="zh-CN"/>
        </w:rPr>
        <w:t>4.</w:t>
      </w:r>
      <w:r>
        <w:rPr>
          <w:rFonts w:hint="eastAsia" w:ascii="方正仿宋_GBK" w:hAnsi="方正仿宋_GBK" w:eastAsia="方正仿宋_GBK" w:cs="方正仿宋_GBK"/>
          <w:color w:val="000000"/>
          <w:sz w:val="32"/>
          <w:szCs w:val="32"/>
        </w:rPr>
        <w:t>其他服务：关爱巡访、紧急救援、家政等，根据老年人的实际需求提供个性化服务。</w:t>
      </w:r>
    </w:p>
    <w:p w14:paraId="7A5D4FB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8" w:lineRule="exact"/>
        <w:ind w:left="0" w:firstLine="640" w:firstLineChars="200"/>
        <w:textAlignment w:val="auto"/>
        <w:rPr>
          <w:rFonts w:hint="eastAsia" w:ascii="方正仿宋_GBK" w:hAnsi="方正仿宋_GBK" w:eastAsia="方正仿宋_GBK" w:cs="方正仿宋_GBK"/>
          <w:color w:val="000000"/>
          <w:sz w:val="32"/>
          <w:szCs w:val="32"/>
          <w:lang w:eastAsia="zh-CN"/>
        </w:rPr>
      </w:pPr>
    </w:p>
    <w:sectPr>
      <w:headerReference r:id="rId3" w:type="default"/>
      <w:footerReference r:id="rId4" w:type="default"/>
      <w:pgSz w:w="11906" w:h="16838"/>
      <w:pgMar w:top="2098" w:right="1531" w:bottom="1984" w:left="1531" w:header="851" w:footer="992" w:gutter="0"/>
      <w:pgNumType w:fmt="decimal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黑体_GBK">
    <w:altName w:val="微软雅黑"/>
    <w:panose1 w:val="03000509000000000000"/>
    <w:charset w:val="86"/>
    <w:family w:val="auto"/>
    <w:pitch w:val="default"/>
    <w:sig w:usb0="00000000" w:usb1="00000000" w:usb2="00000000" w:usb3="00000000" w:csb0="00040000" w:csb1="00000000"/>
    <w:embedRegular r:id="rId1" w:fontKey="{912DBAD8-00DE-4381-AFE5-B1CDA3D9B45A}"/>
  </w:font>
  <w:font w:name="方正楷体_GBK">
    <w:panose1 w:val="02000000000000000000"/>
    <w:charset w:val="86"/>
    <w:family w:val="auto"/>
    <w:pitch w:val="default"/>
    <w:sig w:usb0="800002BF" w:usb1="38CF7CFA" w:usb2="00000016" w:usb3="00000000" w:csb0="00040000" w:csb1="00000000"/>
    <w:embedRegular r:id="rId2" w:fontKey="{2F84ABB8-1A5E-4202-A4AB-37FF6A82A0D1}"/>
  </w:font>
  <w:font w:name="方正仿宋_GBK">
    <w:panose1 w:val="02000000000000000000"/>
    <w:charset w:val="86"/>
    <w:family w:val="auto"/>
    <w:pitch w:val="default"/>
    <w:sig w:usb0="A00002BF" w:usb1="38CF7CFA" w:usb2="00082016" w:usb3="00000000" w:csb0="00040001" w:csb1="00000000"/>
    <w:embedRegular r:id="rId3" w:fontKey="{8E8217FE-7CC8-4D11-9BA1-09D36908F793}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852AEB9"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1603CEC6">
                          <w:pPr>
                            <w:pStyle w:val="2"/>
                          </w:pPr>
                          <w:r>
                            <w:t xml:space="preserve">— </w:t>
                          </w: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  <w: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1603CEC6">
                    <w:pPr>
                      <w:pStyle w:val="2"/>
                    </w:pPr>
                    <w:r>
                      <w:t xml:space="preserve">— </w:t>
                    </w: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  <w: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AF5D4EE">
    <w:pPr>
      <w:pStyle w:val="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8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F75565F"/>
    <w:rsid w:val="07D84802"/>
    <w:rsid w:val="1A927498"/>
    <w:rsid w:val="239E2DA5"/>
    <w:rsid w:val="27031C02"/>
    <w:rsid w:val="2783581B"/>
    <w:rsid w:val="28EA6ACC"/>
    <w:rsid w:val="29B14ABB"/>
    <w:rsid w:val="33AC47E0"/>
    <w:rsid w:val="443F626A"/>
    <w:rsid w:val="551A1B2C"/>
    <w:rsid w:val="62007857"/>
    <w:rsid w:val="68FF4E51"/>
    <w:rsid w:val="69B7696B"/>
    <w:rsid w:val="70EC3010"/>
    <w:rsid w:val="7BF55794"/>
    <w:rsid w:val="7F75565F"/>
    <w:rsid w:val="7FF81D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2278</Words>
  <Characters>2313</Characters>
  <Lines>0</Lines>
  <Paragraphs>0</Paragraphs>
  <TotalTime>11</TotalTime>
  <ScaleCrop>false</ScaleCrop>
  <LinksUpToDate>false</LinksUpToDate>
  <CharactersWithSpaces>2313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2025-04-01T13:40:00Z</dcterms:created>
  <dc:creator>Administrator</dc:creator>
  <cp:lastModifiedBy>中国太平@崔文华</cp:lastModifiedBy>
  <dcterms:modified xsi:type="dcterms:W3CDTF">2025-04-02T00:04:23Z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BB6DA771EAAC4AE7943762A588BF20C2_13</vt:lpwstr>
  </property>
  <property fmtid="{D5CDD505-2E9C-101B-9397-08002B2CF9AE}" pid="4" name="KSOTemplateDocerSaveRecord">
    <vt:lpwstr>eyJoZGlkIjoiZjJiYzRjZDg4ODIxMmZkMzVjYzYxNzIzMDEwYjJjY2IiLCJ1c2VySWQiOiIyNjc2MjE5NTAifQ==</vt:lpwstr>
  </property>
</Properties>
</file>