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64" w:lineRule="auto"/>
      </w:pPr>
      <w:r>
        <w:drawing>
          <wp:anchor distT="0" distB="0" distL="0" distR="0" simplePos="0" relativeHeight="251661312" behindDoc="0" locked="0" layoutInCell="0" allowOverlap="1">
            <wp:simplePos x="0" y="0"/>
            <wp:positionH relativeFrom="page">
              <wp:posOffset>685165</wp:posOffset>
            </wp:positionH>
            <wp:positionV relativeFrom="page">
              <wp:posOffset>698500</wp:posOffset>
            </wp:positionV>
            <wp:extent cx="6188710" cy="889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73"/>
                    <a:stretch>
                      <a:fillRect/>
                    </a:stretch>
                  </pic:blipFill>
                  <pic:spPr>
                    <a:xfrm>
                      <a:off x="0" y="0"/>
                      <a:ext cx="6188609" cy="9143"/>
                    </a:xfrm>
                    <a:prstGeom prst="rect">
                      <a:avLst/>
                    </a:prstGeom>
                  </pic:spPr>
                </pic:pic>
              </a:graphicData>
            </a:graphic>
          </wp:anchor>
        </w:drawing>
      </w:r>
      <w:r>
        <w:pict>
          <v:shape id="_x0000_s1026" o:spid="_x0000_s1026" o:spt="202" type="#_x0000_t202" style="position:absolute;left:0pt;margin-left:261.3pt;margin-top:206.45pt;height:286pt;width:60.2pt;mso-position-horizontal-relative:page;mso-position-vertical-relative:page;z-index:251660288;mso-width-relative:page;mso-height-relative:page;" filled="f" stroked="f" coordsize="21600,21600" o:allowincell="f">
            <v:path/>
            <v:fill on="f" focussize="0,0"/>
            <v:stroke on="f"/>
            <v:imagedata o:title=""/>
            <o:lock v:ext="edit" aspectratio="f"/>
            <v:textbox inset="0mm,0mm,0mm,0mm" style="layout-flow:vertical-ideographic;">
              <w:txbxContent>
                <w:p>
                  <w:pPr>
                    <w:spacing w:before="18" w:line="209" w:lineRule="auto"/>
                    <w:ind w:left="20"/>
                    <w:outlineLvl w:val="0"/>
                    <w:rPr>
                      <w:rFonts w:ascii="宋体" w:hAnsi="宋体" w:eastAsia="宋体" w:cs="宋体"/>
                      <w:sz w:val="100"/>
                      <w:szCs w:val="100"/>
                    </w:rPr>
                  </w:pPr>
                  <w:r>
                    <w:rPr>
                      <w:rFonts w:hint="eastAsia" w:ascii="宋体" w:hAnsi="宋体" w:eastAsia="宋体" w:cs="宋体"/>
                      <w:spacing w:val="-1"/>
                      <w:sz w:val="100"/>
                      <w:szCs w:val="100"/>
                      <w:lang w:val="en-US" w:eastAsia="zh-CN"/>
                      <w14:textOutline w14:w="18305" w14:cap="flat" w14:cmpd="sng">
                        <w14:solidFill>
                          <w14:srgbClr w14:val="000000"/>
                        </w14:solidFill>
                        <w14:prstDash w14:val="solid"/>
                        <w14:miter w14:val="0"/>
                      </w14:textOutline>
                    </w:rPr>
                    <w:t>澄 清</w:t>
                  </w:r>
                  <w:r>
                    <w:rPr>
                      <w:rFonts w:ascii="宋体" w:hAnsi="宋体" w:eastAsia="宋体" w:cs="宋体"/>
                      <w:spacing w:val="60"/>
                      <w:sz w:val="100"/>
                      <w:szCs w:val="100"/>
                    </w:rPr>
                    <w:t xml:space="preserve"> </w:t>
                  </w:r>
                  <w:r>
                    <w:rPr>
                      <w:rFonts w:ascii="宋体" w:hAnsi="宋体" w:eastAsia="宋体" w:cs="宋体"/>
                      <w:spacing w:val="-1"/>
                      <w:sz w:val="100"/>
                      <w:szCs w:val="100"/>
                      <w14:textOutline w14:w="18305" w14:cap="flat" w14:cmpd="sng">
                        <w14:solidFill>
                          <w14:srgbClr w14:val="000000"/>
                        </w14:solidFill>
                        <w14:prstDash w14:val="solid"/>
                        <w14:miter w14:val="0"/>
                      </w14:textOutline>
                    </w:rPr>
                    <w:t>文</w:t>
                  </w:r>
                  <w:r>
                    <w:rPr>
                      <w:rFonts w:ascii="宋体" w:hAnsi="宋体" w:eastAsia="宋体" w:cs="宋体"/>
                      <w:spacing w:val="60"/>
                      <w:sz w:val="100"/>
                      <w:szCs w:val="100"/>
                    </w:rPr>
                    <w:t xml:space="preserve"> </w:t>
                  </w:r>
                  <w:r>
                    <w:rPr>
                      <w:rFonts w:ascii="宋体" w:hAnsi="宋体" w:eastAsia="宋体" w:cs="宋体"/>
                      <w:spacing w:val="-1"/>
                      <w:sz w:val="100"/>
                      <w:szCs w:val="100"/>
                      <w14:textOutline w14:w="18305" w14:cap="flat" w14:cmpd="sng">
                        <w14:solidFill>
                          <w14:srgbClr w14:val="000000"/>
                        </w14:solidFill>
                        <w14:prstDash w14:val="solid"/>
                        <w14:miter w14:val="0"/>
                      </w14:textOutline>
                    </w:rPr>
                    <w:t>件</w:t>
                  </w:r>
                </w:p>
              </w:txbxContent>
            </v:textbox>
          </v:shape>
        </w:pict>
      </w:r>
    </w:p>
    <w:p>
      <w:pPr>
        <w:pStyle w:val="2"/>
        <w:spacing w:line="264" w:lineRule="auto"/>
      </w:pPr>
    </w:p>
    <w:p>
      <w:pPr>
        <w:pStyle w:val="2"/>
        <w:tabs>
          <w:tab w:val="left" w:pos="6828"/>
        </w:tabs>
        <w:spacing w:line="264" w:lineRule="auto"/>
        <w:rPr>
          <w:rFonts w:hint="eastAsia" w:eastAsia="宋体"/>
          <w:lang w:eastAsia="zh-CN"/>
        </w:rPr>
      </w:pPr>
    </w:p>
    <w:p>
      <w:pPr>
        <w:pStyle w:val="2"/>
        <w:spacing w:line="265" w:lineRule="auto"/>
      </w:pPr>
    </w:p>
    <w:p>
      <w:pPr>
        <w:pStyle w:val="2"/>
        <w:spacing w:line="265" w:lineRule="auto"/>
      </w:pPr>
    </w:p>
    <w:p>
      <w:pPr>
        <w:pStyle w:val="2"/>
        <w:spacing w:line="265" w:lineRule="auto"/>
      </w:pPr>
    </w:p>
    <w:p>
      <w:pPr>
        <w:pStyle w:val="2"/>
        <w:spacing w:line="265" w:lineRule="auto"/>
      </w:pPr>
    </w:p>
    <w:p>
      <w:pPr>
        <w:pStyle w:val="2"/>
        <w:spacing w:line="243" w:lineRule="auto"/>
        <w:jc w:val="center"/>
      </w:pPr>
      <w:bookmarkStart w:id="0" w:name="OLE_LINK2"/>
      <w:r>
        <w:rPr>
          <w:rFonts w:hint="eastAsia" w:ascii="新宋体" w:hAnsi="新宋体" w:eastAsia="新宋体" w:cs="新宋体"/>
          <w:spacing w:val="9"/>
          <w:sz w:val="43"/>
          <w:szCs w:val="43"/>
          <w:lang w:eastAsia="zh-CN"/>
          <w14:textOutline w14:w="8027" w14:cap="flat" w14:cmpd="sng">
            <w14:solidFill>
              <w14:srgbClr w14:val="000000"/>
            </w14:solidFill>
            <w14:prstDash w14:val="solid"/>
            <w14:miter w14:val="0"/>
          </w14:textOutline>
        </w:rPr>
        <w:t>克孜勒苏职业技术学院农牧实训基地新建项目</w:t>
      </w:r>
      <w:bookmarkEnd w:id="0"/>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spacing w:before="101" w:line="224" w:lineRule="auto"/>
        <w:ind w:left="637"/>
        <w:rPr>
          <w:rFonts w:ascii="宋体" w:hAnsi="宋体" w:eastAsia="宋体" w:cs="宋体"/>
          <w:sz w:val="31"/>
          <w:szCs w:val="31"/>
        </w:rPr>
      </w:pPr>
      <w:r>
        <w:rPr>
          <w:rFonts w:ascii="宋体" w:hAnsi="宋体" w:eastAsia="宋体" w:cs="宋体"/>
          <w:sz w:val="31"/>
          <w:szCs w:val="31"/>
          <w14:textOutline w14:w="5835" w14:cap="flat" w14:cmpd="sng">
            <w14:solidFill>
              <w14:srgbClr w14:val="000000"/>
            </w14:solidFill>
            <w14:prstDash w14:val="solid"/>
            <w14:miter w14:val="0"/>
          </w14:textOutline>
        </w:rPr>
        <w:t>采购单位：</w:t>
      </w:r>
      <w:r>
        <w:rPr>
          <w:rFonts w:ascii="宋体" w:hAnsi="宋体" w:eastAsia="宋体" w:cs="宋体"/>
          <w:sz w:val="31"/>
          <w:szCs w:val="31"/>
        </w:rPr>
        <w:t xml:space="preserve"> </w:t>
      </w:r>
      <w:r>
        <w:rPr>
          <w:rFonts w:ascii="宋体" w:hAnsi="宋体" w:eastAsia="宋体" w:cs="宋体"/>
          <w:sz w:val="31"/>
          <w:szCs w:val="31"/>
          <w14:textOutline w14:w="5835" w14:cap="flat" w14:cmpd="sng">
            <w14:solidFill>
              <w14:srgbClr w14:val="000000"/>
            </w14:solidFill>
            <w14:prstDash w14:val="solid"/>
            <w14:miter w14:val="0"/>
          </w14:textOutline>
        </w:rPr>
        <w:t>克孜勒苏职业技术学院</w:t>
      </w:r>
    </w:p>
    <w:p>
      <w:pPr>
        <w:spacing w:before="223" w:line="225" w:lineRule="auto"/>
        <w:ind w:left="658"/>
        <w:rPr>
          <w:rFonts w:hint="eastAsia" w:ascii="宋体" w:hAnsi="宋体" w:eastAsia="宋体" w:cs="宋体"/>
          <w:sz w:val="31"/>
          <w:szCs w:val="31"/>
          <w:lang w:eastAsia="zh-CN"/>
        </w:rPr>
      </w:pPr>
      <w:r>
        <w:rPr>
          <w:rFonts w:ascii="宋体" w:hAnsi="宋体" w:eastAsia="宋体" w:cs="宋体"/>
          <w:spacing w:val="2"/>
          <w:sz w:val="31"/>
          <w:szCs w:val="31"/>
          <w14:textOutline w14:w="5835" w14:cap="flat" w14:cmpd="sng">
            <w14:solidFill>
              <w14:srgbClr w14:val="000000"/>
            </w14:solidFill>
            <w14:prstDash w14:val="solid"/>
            <w14:miter w14:val="0"/>
          </w14:textOutline>
        </w:rPr>
        <w:t>项目负责人：</w:t>
      </w:r>
      <w:r>
        <w:rPr>
          <w:rFonts w:hint="eastAsia" w:ascii="宋体" w:hAnsi="宋体" w:eastAsia="宋体" w:cs="宋体"/>
          <w:spacing w:val="2"/>
          <w:sz w:val="31"/>
          <w:szCs w:val="31"/>
          <w:lang w:eastAsia="zh-CN"/>
          <w14:textOutline w14:w="5835" w14:cap="flat" w14:cmpd="sng">
            <w14:solidFill>
              <w14:srgbClr w14:val="000000"/>
            </w14:solidFill>
            <w14:prstDash w14:val="solid"/>
            <w14:miter w14:val="0"/>
          </w14:textOutline>
        </w:rPr>
        <w:t>买先生</w:t>
      </w:r>
      <w:r>
        <w:rPr>
          <w:rFonts w:ascii="宋体" w:hAnsi="宋体" w:eastAsia="宋体" w:cs="宋体"/>
          <w:spacing w:val="2"/>
          <w:sz w:val="31"/>
          <w:szCs w:val="31"/>
        </w:rPr>
        <w:t xml:space="preserve">   </w:t>
      </w:r>
      <w:r>
        <w:rPr>
          <w:rFonts w:hint="eastAsia" w:ascii="宋体" w:hAnsi="宋体" w:eastAsia="宋体" w:cs="宋体"/>
          <w:spacing w:val="2"/>
          <w:sz w:val="31"/>
          <w:szCs w:val="31"/>
          <w:lang w:val="en-US" w:eastAsia="zh-CN"/>
        </w:rPr>
        <w:t xml:space="preserve"> </w:t>
      </w:r>
      <w:r>
        <w:rPr>
          <w:rFonts w:ascii="宋体" w:hAnsi="宋体" w:eastAsia="宋体" w:cs="宋体"/>
          <w:spacing w:val="2"/>
          <w:sz w:val="31"/>
          <w:szCs w:val="31"/>
        </w:rPr>
        <w:t xml:space="preserve"> </w:t>
      </w:r>
      <w:r>
        <w:rPr>
          <w:rFonts w:ascii="宋体" w:hAnsi="宋体" w:eastAsia="宋体" w:cs="宋体"/>
          <w:spacing w:val="2"/>
          <w:sz w:val="31"/>
          <w:szCs w:val="31"/>
          <w14:textOutline w14:w="5835" w14:cap="flat" w14:cmpd="sng">
            <w14:solidFill>
              <w14:srgbClr w14:val="000000"/>
            </w14:solidFill>
            <w14:prstDash w14:val="solid"/>
            <w14:miter w14:val="0"/>
          </w14:textOutline>
        </w:rPr>
        <w:t>联系电话：</w:t>
      </w:r>
      <w:r>
        <w:rPr>
          <w:rFonts w:hint="eastAsia" w:ascii="宋体" w:hAnsi="宋体" w:eastAsia="宋体" w:cs="宋体"/>
          <w:spacing w:val="2"/>
          <w:sz w:val="31"/>
          <w:szCs w:val="31"/>
          <w:lang w:eastAsia="zh-CN"/>
          <w14:textOutline w14:w="5835" w14:cap="flat" w14:cmpd="sng">
            <w14:solidFill>
              <w14:srgbClr w14:val="000000"/>
            </w14:solidFill>
            <w14:prstDash w14:val="solid"/>
            <w14:miter w14:val="0"/>
          </w14:textOutline>
        </w:rPr>
        <w:t>13579567789</w:t>
      </w:r>
    </w:p>
    <w:p>
      <w:pPr>
        <w:spacing w:before="222" w:line="224" w:lineRule="auto"/>
        <w:ind w:left="637"/>
        <w:rPr>
          <w:rFonts w:ascii="宋体" w:hAnsi="宋体" w:eastAsia="宋体" w:cs="宋体"/>
          <w:sz w:val="31"/>
          <w:szCs w:val="31"/>
        </w:rPr>
      </w:pPr>
      <w:r>
        <w:rPr>
          <w:rFonts w:ascii="宋体" w:hAnsi="宋体" w:eastAsia="宋体" w:cs="宋体"/>
          <w:spacing w:val="4"/>
          <w:sz w:val="31"/>
          <w:szCs w:val="31"/>
          <w14:textOutline w14:w="5835" w14:cap="flat" w14:cmpd="sng">
            <w14:solidFill>
              <w14:srgbClr w14:val="000000"/>
            </w14:solidFill>
            <w14:prstDash w14:val="solid"/>
            <w14:miter w14:val="0"/>
          </w14:textOutline>
        </w:rPr>
        <w:t>代理机构：</w:t>
      </w:r>
      <w:r>
        <w:rPr>
          <w:rFonts w:ascii="宋体" w:hAnsi="宋体" w:eastAsia="宋体" w:cs="宋体"/>
          <w:spacing w:val="4"/>
          <w:sz w:val="31"/>
          <w:szCs w:val="31"/>
        </w:rPr>
        <w:t xml:space="preserve"> </w:t>
      </w:r>
      <w:r>
        <w:rPr>
          <w:rFonts w:ascii="宋体" w:hAnsi="宋体" w:eastAsia="宋体" w:cs="宋体"/>
          <w:spacing w:val="4"/>
          <w:sz w:val="31"/>
          <w:szCs w:val="31"/>
          <w14:textOutline w14:w="5835" w14:cap="flat" w14:cmpd="sng">
            <w14:solidFill>
              <w14:srgbClr w14:val="000000"/>
            </w14:solidFill>
            <w14:prstDash w14:val="solid"/>
            <w14:miter w14:val="0"/>
          </w14:textOutline>
        </w:rPr>
        <w:t>克州恒信建设工程咨询服务有限责</w:t>
      </w:r>
      <w:r>
        <w:rPr>
          <w:rFonts w:ascii="宋体" w:hAnsi="宋体" w:eastAsia="宋体" w:cs="宋体"/>
          <w:spacing w:val="3"/>
          <w:sz w:val="31"/>
          <w:szCs w:val="31"/>
          <w14:textOutline w14:w="5835" w14:cap="flat" w14:cmpd="sng">
            <w14:solidFill>
              <w14:srgbClr w14:val="000000"/>
            </w14:solidFill>
            <w14:prstDash w14:val="solid"/>
            <w14:miter w14:val="0"/>
          </w14:textOutline>
        </w:rPr>
        <w:t>任公司</w:t>
      </w:r>
    </w:p>
    <w:p>
      <w:pPr>
        <w:spacing w:before="257" w:line="225" w:lineRule="auto"/>
        <w:ind w:left="658"/>
        <w:rPr>
          <w:rFonts w:ascii="宋体" w:hAnsi="宋体" w:eastAsia="宋体" w:cs="宋体"/>
          <w:sz w:val="31"/>
          <w:szCs w:val="31"/>
        </w:rPr>
      </w:pPr>
      <w:r>
        <w:rPr>
          <w:rFonts w:ascii="宋体" w:hAnsi="宋体" w:eastAsia="宋体" w:cs="宋体"/>
          <w:spacing w:val="6"/>
          <w:sz w:val="31"/>
          <w:szCs w:val="31"/>
          <w14:textOutline w14:w="5835" w14:cap="flat" w14:cmpd="sng">
            <w14:solidFill>
              <w14:srgbClr w14:val="000000"/>
            </w14:solidFill>
            <w14:prstDash w14:val="solid"/>
            <w14:miter w14:val="0"/>
          </w14:textOutline>
        </w:rPr>
        <w:t>项目负责人：施女士</w:t>
      </w:r>
      <w:r>
        <w:rPr>
          <w:rFonts w:ascii="宋体" w:hAnsi="宋体" w:eastAsia="宋体" w:cs="宋体"/>
          <w:spacing w:val="6"/>
          <w:sz w:val="31"/>
          <w:szCs w:val="31"/>
        </w:rPr>
        <w:t xml:space="preserve">    </w:t>
      </w:r>
      <w:r>
        <w:rPr>
          <w:rFonts w:ascii="宋体" w:hAnsi="宋体" w:eastAsia="宋体" w:cs="宋体"/>
          <w:spacing w:val="6"/>
          <w:sz w:val="31"/>
          <w:szCs w:val="31"/>
          <w14:textOutline w14:w="5835" w14:cap="flat" w14:cmpd="sng">
            <w14:solidFill>
              <w14:srgbClr w14:val="000000"/>
            </w14:solidFill>
            <w14:prstDash w14:val="solid"/>
            <w14:miter w14:val="0"/>
          </w14:textOutline>
        </w:rPr>
        <w:t>联系电话:</w:t>
      </w:r>
      <w:r>
        <w:rPr>
          <w:rFonts w:ascii="宋体" w:hAnsi="宋体" w:eastAsia="宋体" w:cs="宋体"/>
          <w:spacing w:val="53"/>
          <w:sz w:val="31"/>
          <w:szCs w:val="31"/>
        </w:rPr>
        <w:t xml:space="preserve"> </w:t>
      </w:r>
      <w:r>
        <w:rPr>
          <w:rFonts w:ascii="宋体" w:hAnsi="宋体" w:eastAsia="宋体" w:cs="宋体"/>
          <w:spacing w:val="6"/>
          <w:sz w:val="31"/>
          <w:szCs w:val="31"/>
          <w14:textOutline w14:w="5835" w14:cap="flat" w14:cmpd="sng">
            <w14:solidFill>
              <w14:srgbClr w14:val="000000"/>
            </w14:solidFill>
            <w14:prstDash w14:val="solid"/>
            <w14:miter w14:val="0"/>
          </w14:textOutline>
        </w:rPr>
        <w:t>17699879490</w:t>
      </w:r>
    </w:p>
    <w:p>
      <w:pPr>
        <w:pStyle w:val="2"/>
        <w:spacing w:line="344" w:lineRule="auto"/>
      </w:pPr>
    </w:p>
    <w:p>
      <w:pPr>
        <w:pStyle w:val="2"/>
        <w:spacing w:line="344" w:lineRule="auto"/>
      </w:pPr>
    </w:p>
    <w:p>
      <w:pPr>
        <w:spacing w:before="101" w:line="225" w:lineRule="auto"/>
        <w:ind w:left="3725"/>
        <w:rPr>
          <w:rFonts w:ascii="宋体" w:hAnsi="宋体" w:eastAsia="宋体" w:cs="宋体"/>
          <w:sz w:val="31"/>
          <w:szCs w:val="31"/>
        </w:rPr>
      </w:pPr>
      <w:r>
        <w:rPr>
          <w:rFonts w:hint="eastAsia" w:ascii="宋体" w:hAnsi="宋体" w:eastAsia="宋体" w:cs="宋体"/>
          <w:spacing w:val="8"/>
          <w:sz w:val="31"/>
          <w:szCs w:val="31"/>
          <w:lang w:eastAsia="zh-CN"/>
          <w14:textOutline w14:w="5835" w14:cap="flat" w14:cmpd="sng">
            <w14:solidFill>
              <w14:srgbClr w14:val="000000"/>
            </w14:solidFill>
            <w14:prstDash w14:val="solid"/>
            <w14:miter w14:val="0"/>
          </w14:textOutline>
        </w:rPr>
        <w:t>二〇二五年</w:t>
      </w:r>
      <w:r>
        <w:rPr>
          <w:rFonts w:hint="eastAsia" w:ascii="宋体" w:hAnsi="宋体" w:eastAsia="宋体" w:cs="宋体"/>
          <w:spacing w:val="8"/>
          <w:sz w:val="31"/>
          <w:szCs w:val="31"/>
          <w:lang w:val="en-US" w:eastAsia="zh-CN"/>
          <w14:textOutline w14:w="5835" w14:cap="flat" w14:cmpd="sng">
            <w14:solidFill>
              <w14:srgbClr w14:val="000000"/>
            </w14:solidFill>
            <w14:prstDash w14:val="solid"/>
            <w14:miter w14:val="0"/>
          </w14:textOutline>
        </w:rPr>
        <w:t>四</w:t>
      </w:r>
      <w:r>
        <w:rPr>
          <w:rFonts w:ascii="宋体" w:hAnsi="宋体" w:eastAsia="宋体" w:cs="宋体"/>
          <w:spacing w:val="8"/>
          <w:sz w:val="31"/>
          <w:szCs w:val="31"/>
          <w14:textOutline w14:w="5835" w14:cap="flat" w14:cmpd="sng">
            <w14:solidFill>
              <w14:srgbClr w14:val="000000"/>
            </w14:solidFill>
            <w14:prstDash w14:val="solid"/>
            <w14:miter w14:val="0"/>
          </w14:textOutline>
        </w:rPr>
        <w:t>月</w:t>
      </w:r>
    </w:p>
    <w:p>
      <w:pPr>
        <w:pStyle w:val="2"/>
        <w:spacing w:line="405" w:lineRule="auto"/>
      </w:pPr>
    </w:p>
    <w:p>
      <w:pPr>
        <w:spacing w:before="50" w:line="197"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7"/>
          <w:sz w:val="17"/>
          <w:szCs w:val="17"/>
        </w:rPr>
        <w:t>1</w:t>
      </w:r>
    </w:p>
    <w:p>
      <w:pPr>
        <w:spacing w:line="197" w:lineRule="auto"/>
        <w:rPr>
          <w:rFonts w:ascii="Times New Roman" w:hAnsi="Times New Roman" w:eastAsia="Times New Roman" w:cs="Times New Roman"/>
          <w:sz w:val="17"/>
          <w:szCs w:val="17"/>
        </w:rPr>
        <w:sectPr>
          <w:headerReference r:id="rId5" w:type="default"/>
          <w:pgSz w:w="11906" w:h="16838"/>
          <w:pgMar w:top="400" w:right="1079" w:bottom="0" w:left="1079" w:header="0" w:footer="0" w:gutter="0"/>
          <w:cols w:space="720" w:num="1"/>
        </w:sectPr>
      </w:pPr>
    </w:p>
    <w:p>
      <w:pPr>
        <w:pStyle w:val="2"/>
        <w:spacing w:line="262" w:lineRule="auto"/>
      </w:pPr>
    </w:p>
    <w:p>
      <w:pPr>
        <w:pStyle w:val="2"/>
        <w:spacing w:line="262" w:lineRule="auto"/>
      </w:pPr>
    </w:p>
    <w:p>
      <w:pPr>
        <w:pStyle w:val="2"/>
        <w:spacing w:line="263" w:lineRule="auto"/>
      </w:pPr>
    </w:p>
    <w:p>
      <w:pPr>
        <w:pStyle w:val="2"/>
        <w:spacing w:line="263" w:lineRule="auto"/>
      </w:pPr>
    </w:p>
    <w:p>
      <w:pPr>
        <w:spacing w:before="113" w:line="227" w:lineRule="auto"/>
        <w:ind w:left="4371"/>
        <w:outlineLvl w:val="0"/>
        <w:rPr>
          <w:rFonts w:ascii="宋体" w:hAnsi="宋体" w:eastAsia="宋体" w:cs="宋体"/>
          <w:sz w:val="35"/>
          <w:szCs w:val="35"/>
        </w:rPr>
      </w:pPr>
      <w:r>
        <w:rPr>
          <w:rFonts w:ascii="宋体" w:hAnsi="宋体" w:eastAsia="宋体" w:cs="宋体"/>
          <w:spacing w:val="-37"/>
          <w:sz w:val="35"/>
          <w:szCs w:val="35"/>
          <w14:textOutline w14:w="6584" w14:cap="flat" w14:cmpd="sng">
            <w14:solidFill>
              <w14:srgbClr w14:val="000000"/>
            </w14:solidFill>
            <w14:prstDash w14:val="solid"/>
            <w14:miter w14:val="0"/>
          </w14:textOutline>
        </w:rPr>
        <w:t>目</w:t>
      </w:r>
      <w:r>
        <w:rPr>
          <w:rFonts w:ascii="宋体" w:hAnsi="宋体" w:eastAsia="宋体" w:cs="宋体"/>
          <w:spacing w:val="12"/>
          <w:sz w:val="35"/>
          <w:szCs w:val="35"/>
        </w:rPr>
        <w:t xml:space="preserve">  </w:t>
      </w:r>
      <w:r>
        <w:rPr>
          <w:rFonts w:ascii="宋体" w:hAnsi="宋体" w:eastAsia="宋体" w:cs="宋体"/>
          <w:spacing w:val="-37"/>
          <w:sz w:val="35"/>
          <w:szCs w:val="35"/>
          <w14:textOutline w14:w="6584" w14:cap="flat" w14:cmpd="sng">
            <w14:solidFill>
              <w14:srgbClr w14:val="000000"/>
            </w14:solidFill>
            <w14:prstDash w14:val="solid"/>
            <w14:miter w14:val="0"/>
          </w14:textOutline>
        </w:rPr>
        <w:t>录</w:t>
      </w:r>
    </w:p>
    <w:p>
      <w:pPr>
        <w:pStyle w:val="2"/>
        <w:spacing w:line="333" w:lineRule="auto"/>
      </w:pPr>
    </w:p>
    <w:p>
      <w:pPr>
        <w:pStyle w:val="2"/>
        <w:spacing w:line="334" w:lineRule="auto"/>
      </w:pPr>
    </w:p>
    <w:sdt>
      <w:sdtPr>
        <w:rPr>
          <w:rFonts w:ascii="宋体" w:hAnsi="宋体" w:eastAsia="宋体" w:cs="宋体"/>
          <w:sz w:val="20"/>
          <w:szCs w:val="20"/>
        </w:rPr>
        <w:id w:val="1"/>
        <w:docPartObj>
          <w:docPartGallery w:val="Table of Contents"/>
          <w:docPartUnique/>
        </w:docPartObj>
      </w:sdtPr>
      <w:sdtEndPr>
        <w:rPr>
          <w:rFonts w:ascii="Times New Roman" w:hAnsi="Times New Roman" w:eastAsia="Times New Roman" w:cs="Times New Roman"/>
          <w:sz w:val="20"/>
          <w:szCs w:val="20"/>
        </w:rPr>
      </w:sdtEndPr>
      <w:sdtContent>
        <w:p>
          <w:pPr>
            <w:tabs>
              <w:tab w:val="right" w:leader="dot" w:pos="9745"/>
            </w:tabs>
            <w:spacing w:before="65" w:line="193" w:lineRule="auto"/>
            <w:ind w:left="8"/>
            <w:rPr>
              <w:rFonts w:ascii="Times New Roman" w:hAnsi="Times New Roman" w:eastAsia="Times New Roman" w:cs="Times New Roman"/>
              <w:sz w:val="20"/>
              <w:szCs w:val="20"/>
            </w:rPr>
          </w:pPr>
          <w:r>
            <w:fldChar w:fldCharType="begin"/>
          </w:r>
          <w:r>
            <w:instrText xml:space="preserve"> HYPERLINK \l "bookmark1" </w:instrText>
          </w:r>
          <w:r>
            <w:fldChar w:fldCharType="separate"/>
          </w:r>
          <w:r>
            <w:rPr>
              <w:rFonts w:ascii="宋体" w:hAnsi="宋体" w:eastAsia="宋体" w:cs="宋体"/>
              <w:spacing w:val="8"/>
              <w:sz w:val="20"/>
              <w:szCs w:val="20"/>
            </w:rPr>
            <w:t>第一章 招标公告</w:t>
          </w:r>
          <w:r>
            <w:rPr>
              <w:rFonts w:ascii="宋体" w:hAnsi="宋体" w:eastAsia="宋体" w:cs="宋体"/>
              <w:sz w:val="20"/>
              <w:szCs w:val="20"/>
            </w:rPr>
            <w:tab/>
          </w:r>
          <w:r>
            <w:rPr>
              <w:rFonts w:ascii="Times New Roman" w:hAnsi="Times New Roman" w:eastAsia="Times New Roman" w:cs="Times New Roman"/>
              <w:spacing w:val="-13"/>
              <w:w w:val="86"/>
              <w:sz w:val="20"/>
              <w:szCs w:val="20"/>
            </w:rPr>
            <w:t>3</w:t>
          </w:r>
          <w:r>
            <w:rPr>
              <w:rFonts w:ascii="Times New Roman" w:hAnsi="Times New Roman" w:eastAsia="Times New Roman" w:cs="Times New Roman"/>
              <w:spacing w:val="-13"/>
              <w:w w:val="86"/>
              <w:sz w:val="20"/>
              <w:szCs w:val="20"/>
            </w:rPr>
            <w:fldChar w:fldCharType="end"/>
          </w:r>
        </w:p>
        <w:p>
          <w:pPr>
            <w:tabs>
              <w:tab w:val="right" w:leader="dot" w:pos="9745"/>
            </w:tabs>
            <w:spacing w:before="102" w:line="193" w:lineRule="auto"/>
            <w:ind w:left="8"/>
            <w:rPr>
              <w:rFonts w:ascii="Times New Roman" w:hAnsi="Times New Roman" w:eastAsia="Times New Roman" w:cs="Times New Roman"/>
              <w:sz w:val="20"/>
              <w:szCs w:val="20"/>
            </w:rPr>
          </w:pPr>
          <w:r>
            <w:fldChar w:fldCharType="begin"/>
          </w:r>
          <w:r>
            <w:instrText xml:space="preserve"> HYPERLINK \l "bookmark2" </w:instrText>
          </w:r>
          <w:r>
            <w:fldChar w:fldCharType="separate"/>
          </w:r>
          <w:r>
            <w:rPr>
              <w:rFonts w:ascii="宋体" w:hAnsi="宋体" w:eastAsia="宋体" w:cs="宋体"/>
              <w:spacing w:val="8"/>
              <w:sz w:val="20"/>
              <w:szCs w:val="20"/>
            </w:rPr>
            <w:t>第二章 投标人须知</w:t>
          </w:r>
          <w:r>
            <w:rPr>
              <w:rFonts w:ascii="宋体" w:hAnsi="宋体" w:eastAsia="宋体" w:cs="宋体"/>
              <w:sz w:val="20"/>
              <w:szCs w:val="20"/>
            </w:rPr>
            <w:tab/>
          </w:r>
          <w:r>
            <w:rPr>
              <w:rFonts w:ascii="Times New Roman" w:hAnsi="Times New Roman" w:eastAsia="Times New Roman" w:cs="Times New Roman"/>
              <w:spacing w:val="-13"/>
              <w:w w:val="83"/>
              <w:sz w:val="20"/>
              <w:szCs w:val="20"/>
            </w:rPr>
            <w:t>3</w:t>
          </w:r>
          <w:r>
            <w:rPr>
              <w:rFonts w:ascii="Times New Roman" w:hAnsi="Times New Roman" w:eastAsia="Times New Roman" w:cs="Times New Roman"/>
              <w:spacing w:val="-13"/>
              <w:w w:val="83"/>
              <w:sz w:val="20"/>
              <w:szCs w:val="20"/>
            </w:rPr>
            <w:fldChar w:fldCharType="end"/>
          </w:r>
        </w:p>
        <w:p>
          <w:pPr>
            <w:tabs>
              <w:tab w:val="right" w:leader="dot" w:pos="9742"/>
            </w:tabs>
            <w:spacing w:before="102" w:line="193" w:lineRule="auto"/>
            <w:ind w:left="18"/>
            <w:rPr>
              <w:rFonts w:ascii="Times New Roman" w:hAnsi="Times New Roman" w:eastAsia="Times New Roman" w:cs="Times New Roman"/>
              <w:sz w:val="20"/>
              <w:szCs w:val="20"/>
            </w:rPr>
          </w:pPr>
          <w:r>
            <w:fldChar w:fldCharType="begin"/>
          </w:r>
          <w:r>
            <w:instrText xml:space="preserve"> HYPERLINK \l "bookmark3" </w:instrText>
          </w:r>
          <w:r>
            <w:fldChar w:fldCharType="separate"/>
          </w:r>
          <w:r>
            <w:rPr>
              <w:rFonts w:ascii="宋体" w:hAnsi="宋体" w:eastAsia="宋体" w:cs="宋体"/>
              <w:spacing w:val="9"/>
              <w:sz w:val="20"/>
              <w:szCs w:val="20"/>
            </w:rPr>
            <w:t>（四）投标文件的制作、上传及递交要求</w:t>
          </w:r>
          <w:r>
            <w:rPr>
              <w:rFonts w:ascii="宋体" w:hAnsi="宋体" w:eastAsia="宋体" w:cs="宋体"/>
              <w:sz w:val="20"/>
              <w:szCs w:val="20"/>
            </w:rPr>
            <w:tab/>
          </w:r>
          <w:r>
            <w:rPr>
              <w:rFonts w:ascii="Times New Roman" w:hAnsi="Times New Roman" w:eastAsia="Times New Roman" w:cs="Times New Roman"/>
              <w:spacing w:val="7"/>
              <w:sz w:val="20"/>
              <w:szCs w:val="20"/>
            </w:rPr>
            <w:t>19</w:t>
          </w:r>
          <w:r>
            <w:rPr>
              <w:rFonts w:ascii="Times New Roman" w:hAnsi="Times New Roman" w:eastAsia="Times New Roman" w:cs="Times New Roman"/>
              <w:spacing w:val="7"/>
              <w:sz w:val="20"/>
              <w:szCs w:val="20"/>
            </w:rPr>
            <w:fldChar w:fldCharType="end"/>
          </w:r>
        </w:p>
        <w:p>
          <w:pPr>
            <w:tabs>
              <w:tab w:val="right" w:leader="dot" w:pos="9742"/>
            </w:tabs>
            <w:spacing w:before="103" w:line="193" w:lineRule="auto"/>
            <w:ind w:left="10"/>
            <w:rPr>
              <w:rFonts w:ascii="Times New Roman" w:hAnsi="Times New Roman" w:eastAsia="Times New Roman" w:cs="Times New Roman"/>
              <w:sz w:val="20"/>
              <w:szCs w:val="20"/>
            </w:rPr>
          </w:pPr>
          <w:r>
            <w:fldChar w:fldCharType="begin"/>
          </w:r>
          <w:r>
            <w:instrText xml:space="preserve"> HYPERLINK \l "bookmark4" </w:instrText>
          </w:r>
          <w:r>
            <w:fldChar w:fldCharType="separate"/>
          </w:r>
          <w:r>
            <w:rPr>
              <w:rFonts w:ascii="宋体" w:hAnsi="宋体" w:eastAsia="宋体" w:cs="宋体"/>
              <w:spacing w:val="7"/>
              <w:sz w:val="20"/>
              <w:szCs w:val="20"/>
            </w:rPr>
            <w:t>投诉相关说明</w:t>
          </w:r>
          <w:r>
            <w:rPr>
              <w:rFonts w:ascii="宋体" w:hAnsi="宋体" w:eastAsia="宋体" w:cs="宋体"/>
              <w:sz w:val="20"/>
              <w:szCs w:val="20"/>
            </w:rPr>
            <w:tab/>
          </w:r>
          <w:r>
            <w:rPr>
              <w:rFonts w:ascii="Times New Roman" w:hAnsi="Times New Roman" w:eastAsia="Times New Roman" w:cs="Times New Roman"/>
              <w:spacing w:val="-15"/>
              <w:sz w:val="20"/>
              <w:szCs w:val="20"/>
            </w:rPr>
            <w:t>3</w:t>
          </w:r>
          <w:r>
            <w:rPr>
              <w:rFonts w:ascii="Times New Roman" w:hAnsi="Times New Roman" w:eastAsia="Times New Roman" w:cs="Times New Roman"/>
              <w:spacing w:val="-11"/>
              <w:sz w:val="20"/>
              <w:szCs w:val="20"/>
            </w:rPr>
            <w:t>0</w:t>
          </w:r>
          <w:r>
            <w:rPr>
              <w:rFonts w:ascii="Times New Roman" w:hAnsi="Times New Roman" w:eastAsia="Times New Roman" w:cs="Times New Roman"/>
              <w:spacing w:val="-11"/>
              <w:sz w:val="20"/>
              <w:szCs w:val="20"/>
            </w:rPr>
            <w:fldChar w:fldCharType="end"/>
          </w:r>
        </w:p>
        <w:p>
          <w:pPr>
            <w:tabs>
              <w:tab w:val="right" w:leader="dot" w:pos="9742"/>
            </w:tabs>
            <w:spacing w:before="103" w:line="193" w:lineRule="auto"/>
            <w:ind w:left="11"/>
            <w:rPr>
              <w:rFonts w:ascii="Times New Roman" w:hAnsi="Times New Roman" w:eastAsia="Times New Roman" w:cs="Times New Roman"/>
              <w:sz w:val="20"/>
              <w:szCs w:val="20"/>
            </w:rPr>
          </w:pPr>
          <w:r>
            <w:fldChar w:fldCharType="begin"/>
          </w:r>
          <w:r>
            <w:instrText xml:space="preserve"> HYPERLINK \l "bookmark5" </w:instrText>
          </w:r>
          <w:r>
            <w:fldChar w:fldCharType="separate"/>
          </w:r>
          <w:r>
            <w:rPr>
              <w:rFonts w:ascii="宋体" w:hAnsi="宋体" w:eastAsia="宋体" w:cs="宋体"/>
              <w:spacing w:val="7"/>
              <w:sz w:val="20"/>
              <w:szCs w:val="20"/>
            </w:rPr>
            <w:t>一、</w:t>
          </w:r>
          <w:r>
            <w:rPr>
              <w:rFonts w:ascii="宋体" w:hAnsi="宋体" w:eastAsia="宋体" w:cs="宋体"/>
              <w:spacing w:val="26"/>
              <w:sz w:val="20"/>
              <w:szCs w:val="20"/>
            </w:rPr>
            <w:t xml:space="preserve"> </w:t>
          </w:r>
          <w:r>
            <w:rPr>
              <w:rFonts w:ascii="宋体" w:hAnsi="宋体" w:eastAsia="宋体" w:cs="宋体"/>
              <w:spacing w:val="7"/>
              <w:sz w:val="20"/>
              <w:szCs w:val="20"/>
            </w:rPr>
            <w:t>质疑前置及时间要求</w:t>
          </w:r>
          <w:r>
            <w:rPr>
              <w:rFonts w:ascii="宋体" w:hAnsi="宋体" w:eastAsia="宋体" w:cs="宋体"/>
              <w:sz w:val="20"/>
              <w:szCs w:val="20"/>
            </w:rPr>
            <w:tab/>
          </w:r>
          <w:r>
            <w:rPr>
              <w:rFonts w:ascii="Times New Roman" w:hAnsi="Times New Roman" w:eastAsia="Times New Roman" w:cs="Times New Roman"/>
              <w:spacing w:val="11"/>
              <w:sz w:val="20"/>
              <w:szCs w:val="20"/>
            </w:rPr>
            <w:t>30</w:t>
          </w:r>
          <w:r>
            <w:rPr>
              <w:rFonts w:ascii="Times New Roman" w:hAnsi="Times New Roman" w:eastAsia="Times New Roman" w:cs="Times New Roman"/>
              <w:spacing w:val="11"/>
              <w:sz w:val="20"/>
              <w:szCs w:val="20"/>
            </w:rPr>
            <w:fldChar w:fldCharType="end"/>
          </w:r>
        </w:p>
        <w:p>
          <w:pPr>
            <w:tabs>
              <w:tab w:val="right" w:leader="dot" w:pos="9742"/>
            </w:tabs>
            <w:spacing w:before="103" w:line="193" w:lineRule="auto"/>
            <w:ind w:left="11"/>
            <w:rPr>
              <w:rFonts w:ascii="Times New Roman" w:hAnsi="Times New Roman" w:eastAsia="Times New Roman" w:cs="Times New Roman"/>
              <w:sz w:val="20"/>
              <w:szCs w:val="20"/>
            </w:rPr>
          </w:pPr>
          <w:r>
            <w:fldChar w:fldCharType="begin"/>
          </w:r>
          <w:r>
            <w:instrText xml:space="preserve"> HYPERLINK \l "bookmark6" </w:instrText>
          </w:r>
          <w:r>
            <w:fldChar w:fldCharType="separate"/>
          </w:r>
          <w:r>
            <w:rPr>
              <w:rFonts w:ascii="宋体" w:hAnsi="宋体" w:eastAsia="宋体" w:cs="宋体"/>
              <w:spacing w:val="7"/>
              <w:sz w:val="20"/>
              <w:szCs w:val="20"/>
            </w:rPr>
            <w:t>二、书面方式</w:t>
          </w:r>
          <w:r>
            <w:rPr>
              <w:rFonts w:ascii="宋体" w:hAnsi="宋体" w:eastAsia="宋体" w:cs="宋体"/>
              <w:sz w:val="20"/>
              <w:szCs w:val="20"/>
            </w:rPr>
            <w:tab/>
          </w:r>
          <w:r>
            <w:rPr>
              <w:rFonts w:ascii="Times New Roman" w:hAnsi="Times New Roman" w:eastAsia="Times New Roman" w:cs="Times New Roman"/>
              <w:spacing w:val="-15"/>
              <w:sz w:val="20"/>
              <w:szCs w:val="20"/>
            </w:rPr>
            <w:t>3</w:t>
          </w:r>
          <w:r>
            <w:rPr>
              <w:rFonts w:ascii="Times New Roman" w:hAnsi="Times New Roman" w:eastAsia="Times New Roman" w:cs="Times New Roman"/>
              <w:spacing w:val="-11"/>
              <w:sz w:val="20"/>
              <w:szCs w:val="20"/>
            </w:rPr>
            <w:t>0</w:t>
          </w:r>
          <w:r>
            <w:rPr>
              <w:rFonts w:ascii="Times New Roman" w:hAnsi="Times New Roman" w:eastAsia="Times New Roman" w:cs="Times New Roman"/>
              <w:spacing w:val="-11"/>
              <w:sz w:val="20"/>
              <w:szCs w:val="20"/>
            </w:rPr>
            <w:fldChar w:fldCharType="end"/>
          </w:r>
        </w:p>
        <w:p>
          <w:pPr>
            <w:tabs>
              <w:tab w:val="right" w:leader="dot" w:pos="9742"/>
            </w:tabs>
            <w:spacing w:before="103" w:line="193" w:lineRule="auto"/>
            <w:ind w:left="8"/>
            <w:rPr>
              <w:rFonts w:ascii="Times New Roman" w:hAnsi="Times New Roman" w:eastAsia="Times New Roman" w:cs="Times New Roman"/>
              <w:sz w:val="20"/>
              <w:szCs w:val="20"/>
            </w:rPr>
          </w:pPr>
          <w:r>
            <w:fldChar w:fldCharType="begin"/>
          </w:r>
          <w:r>
            <w:instrText xml:space="preserve"> HYPERLINK \l "bookmark7" </w:instrText>
          </w:r>
          <w:r>
            <w:fldChar w:fldCharType="separate"/>
          </w:r>
          <w:r>
            <w:rPr>
              <w:rFonts w:ascii="宋体" w:hAnsi="宋体" w:eastAsia="宋体" w:cs="宋体"/>
              <w:spacing w:val="9"/>
              <w:sz w:val="20"/>
              <w:szCs w:val="20"/>
            </w:rPr>
            <w:t>三、虚假、恶意投诉法律责任</w:t>
          </w:r>
          <w:r>
            <w:rPr>
              <w:rFonts w:ascii="宋体" w:hAnsi="宋体" w:eastAsia="宋体" w:cs="宋体"/>
              <w:sz w:val="20"/>
              <w:szCs w:val="20"/>
            </w:rPr>
            <w:tab/>
          </w:r>
          <w:r>
            <w:rPr>
              <w:rFonts w:ascii="Times New Roman" w:hAnsi="Times New Roman" w:eastAsia="Times New Roman" w:cs="Times New Roman"/>
              <w:spacing w:val="10"/>
              <w:sz w:val="20"/>
              <w:szCs w:val="20"/>
            </w:rPr>
            <w:t>31</w:t>
          </w:r>
          <w:r>
            <w:rPr>
              <w:rFonts w:ascii="Times New Roman" w:hAnsi="Times New Roman" w:eastAsia="Times New Roman" w:cs="Times New Roman"/>
              <w:spacing w:val="10"/>
              <w:sz w:val="20"/>
              <w:szCs w:val="20"/>
            </w:rPr>
            <w:fldChar w:fldCharType="end"/>
          </w:r>
        </w:p>
        <w:p>
          <w:pPr>
            <w:tabs>
              <w:tab w:val="right" w:leader="dot" w:pos="9742"/>
            </w:tabs>
            <w:spacing w:before="103" w:line="193" w:lineRule="auto"/>
            <w:ind w:left="8"/>
            <w:rPr>
              <w:rFonts w:ascii="Times New Roman" w:hAnsi="Times New Roman" w:eastAsia="Times New Roman" w:cs="Times New Roman"/>
              <w:sz w:val="20"/>
              <w:szCs w:val="20"/>
            </w:rPr>
          </w:pPr>
          <w:r>
            <w:fldChar w:fldCharType="begin"/>
          </w:r>
          <w:r>
            <w:instrText xml:space="preserve"> HYPERLINK \l "bookmark8" </w:instrText>
          </w:r>
          <w:r>
            <w:fldChar w:fldCharType="separate"/>
          </w:r>
          <w:r>
            <w:rPr>
              <w:rFonts w:ascii="宋体" w:hAnsi="宋体" w:eastAsia="宋体" w:cs="宋体"/>
              <w:spacing w:val="8"/>
              <w:sz w:val="20"/>
              <w:szCs w:val="20"/>
            </w:rPr>
            <w:t>质疑函范本</w:t>
          </w:r>
          <w:r>
            <w:rPr>
              <w:rFonts w:ascii="宋体" w:hAnsi="宋体" w:eastAsia="宋体" w:cs="宋体"/>
              <w:sz w:val="20"/>
              <w:szCs w:val="20"/>
            </w:rPr>
            <w:tab/>
          </w:r>
          <w:r>
            <w:rPr>
              <w:rFonts w:ascii="Times New Roman" w:hAnsi="Times New Roman" w:eastAsia="Times New Roman" w:cs="Times New Roman"/>
              <w:spacing w:val="-12"/>
              <w:sz w:val="20"/>
              <w:szCs w:val="20"/>
            </w:rPr>
            <w:t>32</w:t>
          </w:r>
          <w:r>
            <w:rPr>
              <w:rFonts w:ascii="Times New Roman" w:hAnsi="Times New Roman" w:eastAsia="Times New Roman" w:cs="Times New Roman"/>
              <w:spacing w:val="-12"/>
              <w:sz w:val="20"/>
              <w:szCs w:val="20"/>
            </w:rPr>
            <w:fldChar w:fldCharType="end"/>
          </w:r>
        </w:p>
        <w:p>
          <w:pPr>
            <w:tabs>
              <w:tab w:val="right" w:leader="dot" w:pos="9742"/>
            </w:tabs>
            <w:spacing w:before="103" w:line="193" w:lineRule="auto"/>
            <w:ind w:left="11"/>
            <w:rPr>
              <w:rFonts w:ascii="Times New Roman" w:hAnsi="Times New Roman" w:eastAsia="Times New Roman" w:cs="Times New Roman"/>
              <w:sz w:val="20"/>
              <w:szCs w:val="20"/>
            </w:rPr>
          </w:pPr>
          <w:r>
            <w:fldChar w:fldCharType="begin"/>
          </w:r>
          <w:r>
            <w:instrText xml:space="preserve"> HYPERLINK \l "bookmark9" </w:instrText>
          </w:r>
          <w:r>
            <w:fldChar w:fldCharType="separate"/>
          </w:r>
          <w:r>
            <w:rPr>
              <w:rFonts w:ascii="宋体" w:hAnsi="宋体" w:eastAsia="宋体" w:cs="宋体"/>
              <w:spacing w:val="8"/>
              <w:sz w:val="20"/>
              <w:szCs w:val="20"/>
            </w:rPr>
            <w:t>一、质疑供应商基本信息</w:t>
          </w:r>
          <w:r>
            <w:rPr>
              <w:rFonts w:ascii="宋体" w:hAnsi="宋体" w:eastAsia="宋体" w:cs="宋体"/>
              <w:sz w:val="20"/>
              <w:szCs w:val="20"/>
            </w:rPr>
            <w:tab/>
          </w:r>
          <w:r>
            <w:rPr>
              <w:rFonts w:ascii="Times New Roman" w:hAnsi="Times New Roman" w:eastAsia="Times New Roman" w:cs="Times New Roman"/>
              <w:spacing w:val="11"/>
              <w:sz w:val="20"/>
              <w:szCs w:val="20"/>
            </w:rPr>
            <w:t>32</w:t>
          </w:r>
          <w:r>
            <w:rPr>
              <w:rFonts w:ascii="Times New Roman" w:hAnsi="Times New Roman" w:eastAsia="Times New Roman" w:cs="Times New Roman"/>
              <w:spacing w:val="11"/>
              <w:sz w:val="20"/>
              <w:szCs w:val="20"/>
            </w:rPr>
            <w:fldChar w:fldCharType="end"/>
          </w:r>
        </w:p>
        <w:p>
          <w:pPr>
            <w:tabs>
              <w:tab w:val="right" w:leader="dot" w:pos="9742"/>
            </w:tabs>
            <w:spacing w:before="103" w:line="193" w:lineRule="auto"/>
            <w:ind w:left="11"/>
            <w:rPr>
              <w:rFonts w:ascii="Times New Roman" w:hAnsi="Times New Roman" w:eastAsia="Times New Roman" w:cs="Times New Roman"/>
              <w:sz w:val="20"/>
              <w:szCs w:val="20"/>
            </w:rPr>
          </w:pPr>
          <w:r>
            <w:fldChar w:fldCharType="begin"/>
          </w:r>
          <w:r>
            <w:instrText xml:space="preserve"> HYPERLINK \l "bookmark10" </w:instrText>
          </w:r>
          <w:r>
            <w:fldChar w:fldCharType="separate"/>
          </w:r>
          <w:r>
            <w:rPr>
              <w:rFonts w:ascii="宋体" w:hAnsi="宋体" w:eastAsia="宋体" w:cs="宋体"/>
              <w:spacing w:val="8"/>
              <w:sz w:val="20"/>
              <w:szCs w:val="20"/>
            </w:rPr>
            <w:t>二、质疑项目基本情况</w:t>
          </w:r>
          <w:r>
            <w:rPr>
              <w:rFonts w:ascii="宋体" w:hAnsi="宋体" w:eastAsia="宋体" w:cs="宋体"/>
              <w:sz w:val="20"/>
              <w:szCs w:val="20"/>
            </w:rPr>
            <w:tab/>
          </w:r>
          <w:r>
            <w:rPr>
              <w:rFonts w:ascii="Times New Roman" w:hAnsi="Times New Roman" w:eastAsia="Times New Roman" w:cs="Times New Roman"/>
              <w:spacing w:val="-11"/>
              <w:w w:val="96"/>
              <w:sz w:val="20"/>
              <w:szCs w:val="20"/>
            </w:rPr>
            <w:t>32</w:t>
          </w:r>
          <w:r>
            <w:rPr>
              <w:rFonts w:ascii="Times New Roman" w:hAnsi="Times New Roman" w:eastAsia="Times New Roman" w:cs="Times New Roman"/>
              <w:spacing w:val="-11"/>
              <w:w w:val="96"/>
              <w:sz w:val="20"/>
              <w:szCs w:val="20"/>
            </w:rPr>
            <w:fldChar w:fldCharType="end"/>
          </w:r>
        </w:p>
        <w:p>
          <w:pPr>
            <w:tabs>
              <w:tab w:val="right" w:leader="dot" w:pos="9742"/>
            </w:tabs>
            <w:spacing w:before="103" w:line="193" w:lineRule="auto"/>
            <w:ind w:left="8"/>
            <w:rPr>
              <w:rFonts w:ascii="Times New Roman" w:hAnsi="Times New Roman" w:eastAsia="Times New Roman" w:cs="Times New Roman"/>
              <w:sz w:val="20"/>
              <w:szCs w:val="20"/>
            </w:rPr>
          </w:pPr>
          <w:r>
            <w:fldChar w:fldCharType="begin"/>
          </w:r>
          <w:r>
            <w:instrText xml:space="preserve"> HYPERLINK \l "bookmark11" </w:instrText>
          </w:r>
          <w:r>
            <w:fldChar w:fldCharType="separate"/>
          </w:r>
          <w:r>
            <w:rPr>
              <w:rFonts w:ascii="宋体" w:hAnsi="宋体" w:eastAsia="宋体" w:cs="宋体"/>
              <w:spacing w:val="9"/>
              <w:sz w:val="20"/>
              <w:szCs w:val="20"/>
            </w:rPr>
            <w:t>三、质疑事项具体内容</w:t>
          </w:r>
          <w:r>
            <w:rPr>
              <w:rFonts w:ascii="宋体" w:hAnsi="宋体" w:eastAsia="宋体" w:cs="宋体"/>
              <w:sz w:val="20"/>
              <w:szCs w:val="20"/>
            </w:rPr>
            <w:tab/>
          </w:r>
          <w:r>
            <w:rPr>
              <w:rFonts w:ascii="Times New Roman" w:hAnsi="Times New Roman" w:eastAsia="Times New Roman" w:cs="Times New Roman"/>
              <w:spacing w:val="-11"/>
              <w:w w:val="96"/>
              <w:sz w:val="20"/>
              <w:szCs w:val="20"/>
            </w:rPr>
            <w:t>32</w:t>
          </w:r>
          <w:r>
            <w:rPr>
              <w:rFonts w:ascii="Times New Roman" w:hAnsi="Times New Roman" w:eastAsia="Times New Roman" w:cs="Times New Roman"/>
              <w:spacing w:val="-11"/>
              <w:w w:val="96"/>
              <w:sz w:val="20"/>
              <w:szCs w:val="20"/>
            </w:rPr>
            <w:fldChar w:fldCharType="end"/>
          </w:r>
        </w:p>
        <w:p>
          <w:pPr>
            <w:tabs>
              <w:tab w:val="right" w:leader="dot" w:pos="9742"/>
            </w:tabs>
            <w:spacing w:before="103" w:line="193" w:lineRule="auto"/>
            <w:ind w:left="27"/>
            <w:rPr>
              <w:rFonts w:ascii="Times New Roman" w:hAnsi="Times New Roman" w:eastAsia="Times New Roman" w:cs="Times New Roman"/>
              <w:sz w:val="20"/>
              <w:szCs w:val="20"/>
            </w:rPr>
          </w:pPr>
          <w:r>
            <w:fldChar w:fldCharType="begin"/>
          </w:r>
          <w:r>
            <w:instrText xml:space="preserve"> HYPERLINK \l "bookmark12" </w:instrText>
          </w:r>
          <w:r>
            <w:fldChar w:fldCharType="separate"/>
          </w:r>
          <w:r>
            <w:rPr>
              <w:rFonts w:ascii="宋体" w:hAnsi="宋体" w:eastAsia="宋体" w:cs="宋体"/>
              <w:spacing w:val="7"/>
              <w:sz w:val="20"/>
              <w:szCs w:val="20"/>
            </w:rPr>
            <w:t>四、与质疑事项相关的质疑请求</w:t>
          </w:r>
          <w:r>
            <w:rPr>
              <w:rFonts w:ascii="宋体" w:hAnsi="宋体" w:eastAsia="宋体" w:cs="宋体"/>
              <w:sz w:val="20"/>
              <w:szCs w:val="20"/>
            </w:rPr>
            <w:tab/>
          </w:r>
          <w:r>
            <w:rPr>
              <w:rFonts w:ascii="Times New Roman" w:hAnsi="Times New Roman" w:eastAsia="Times New Roman" w:cs="Times New Roman"/>
              <w:spacing w:val="9"/>
              <w:sz w:val="20"/>
              <w:szCs w:val="20"/>
            </w:rPr>
            <w:t>32</w:t>
          </w:r>
          <w:r>
            <w:rPr>
              <w:rFonts w:ascii="Times New Roman" w:hAnsi="Times New Roman" w:eastAsia="Times New Roman" w:cs="Times New Roman"/>
              <w:spacing w:val="9"/>
              <w:sz w:val="20"/>
              <w:szCs w:val="20"/>
            </w:rPr>
            <w:fldChar w:fldCharType="end"/>
          </w:r>
        </w:p>
        <w:p>
          <w:pPr>
            <w:tabs>
              <w:tab w:val="right" w:leader="dot" w:pos="9742"/>
            </w:tabs>
            <w:spacing w:before="103" w:line="196" w:lineRule="auto"/>
            <w:ind w:left="8"/>
            <w:rPr>
              <w:rFonts w:ascii="Times New Roman" w:hAnsi="Times New Roman" w:eastAsia="Times New Roman" w:cs="Times New Roman"/>
              <w:sz w:val="20"/>
              <w:szCs w:val="20"/>
            </w:rPr>
          </w:pPr>
          <w:r>
            <w:fldChar w:fldCharType="begin"/>
          </w:r>
          <w:r>
            <w:instrText xml:space="preserve"> HYPERLINK \l "bookmark13" </w:instrText>
          </w:r>
          <w:r>
            <w:fldChar w:fldCharType="separate"/>
          </w:r>
          <w:r>
            <w:rPr>
              <w:rFonts w:ascii="黑体" w:hAnsi="黑体" w:eastAsia="黑体" w:cs="黑体"/>
              <w:spacing w:val="7"/>
              <w:sz w:val="20"/>
              <w:szCs w:val="20"/>
            </w:rPr>
            <w:t>第三章  评标办法</w:t>
          </w:r>
          <w:r>
            <w:rPr>
              <w:rFonts w:ascii="黑体" w:hAnsi="黑体" w:eastAsia="黑体" w:cs="黑体"/>
              <w:sz w:val="20"/>
              <w:szCs w:val="20"/>
            </w:rPr>
            <w:tab/>
          </w:r>
          <w:r>
            <w:rPr>
              <w:rFonts w:ascii="Times New Roman" w:hAnsi="Times New Roman" w:eastAsia="Times New Roman" w:cs="Times New Roman"/>
              <w:spacing w:val="-14"/>
              <w:sz w:val="20"/>
              <w:szCs w:val="20"/>
            </w:rPr>
            <w:t>33</w:t>
          </w:r>
          <w:r>
            <w:rPr>
              <w:rFonts w:ascii="Times New Roman" w:hAnsi="Times New Roman" w:eastAsia="Times New Roman" w:cs="Times New Roman"/>
              <w:spacing w:val="-14"/>
              <w:sz w:val="20"/>
              <w:szCs w:val="20"/>
            </w:rPr>
            <w:fldChar w:fldCharType="end"/>
          </w:r>
        </w:p>
        <w:p>
          <w:pPr>
            <w:tabs>
              <w:tab w:val="right" w:leader="dot" w:pos="9742"/>
            </w:tabs>
            <w:spacing w:before="99" w:line="193" w:lineRule="auto"/>
            <w:ind w:left="8"/>
            <w:rPr>
              <w:rFonts w:ascii="Times New Roman" w:hAnsi="Times New Roman" w:eastAsia="Times New Roman" w:cs="Times New Roman"/>
              <w:sz w:val="20"/>
              <w:szCs w:val="20"/>
            </w:rPr>
          </w:pPr>
          <w:r>
            <w:fldChar w:fldCharType="begin"/>
          </w:r>
          <w:r>
            <w:instrText xml:space="preserve"> HYPERLINK \l "bookmark14" </w:instrText>
          </w:r>
          <w:r>
            <w:fldChar w:fldCharType="separate"/>
          </w:r>
          <w:r>
            <w:rPr>
              <w:rFonts w:ascii="宋体" w:hAnsi="宋体" w:eastAsia="宋体" w:cs="宋体"/>
              <w:spacing w:val="9"/>
              <w:sz w:val="20"/>
              <w:szCs w:val="20"/>
            </w:rPr>
            <w:t>第四章 技术规格、数量及质量要求</w:t>
          </w:r>
          <w:r>
            <w:rPr>
              <w:rFonts w:ascii="宋体" w:hAnsi="宋体" w:eastAsia="宋体" w:cs="宋体"/>
              <w:sz w:val="20"/>
              <w:szCs w:val="20"/>
            </w:rPr>
            <w:tab/>
          </w:r>
          <w:r>
            <w:rPr>
              <w:rFonts w:ascii="Times New Roman" w:hAnsi="Times New Roman" w:eastAsia="Times New Roman" w:cs="Times New Roman"/>
              <w:spacing w:val="9"/>
              <w:sz w:val="20"/>
              <w:szCs w:val="20"/>
            </w:rPr>
            <w:t>43</w:t>
          </w:r>
          <w:r>
            <w:rPr>
              <w:rFonts w:ascii="Times New Roman" w:hAnsi="Times New Roman" w:eastAsia="Times New Roman" w:cs="Times New Roman"/>
              <w:spacing w:val="9"/>
              <w:sz w:val="20"/>
              <w:szCs w:val="20"/>
            </w:rPr>
            <w:fldChar w:fldCharType="end"/>
          </w:r>
        </w:p>
        <w:p>
          <w:pPr>
            <w:tabs>
              <w:tab w:val="right" w:leader="dot" w:pos="9742"/>
            </w:tabs>
            <w:spacing w:before="103" w:line="193" w:lineRule="auto"/>
            <w:ind w:left="8"/>
            <w:rPr>
              <w:rFonts w:ascii="Times New Roman" w:hAnsi="Times New Roman" w:eastAsia="Times New Roman" w:cs="Times New Roman"/>
              <w:sz w:val="20"/>
              <w:szCs w:val="20"/>
            </w:rPr>
          </w:pPr>
          <w:r>
            <w:fldChar w:fldCharType="begin"/>
          </w:r>
          <w:r>
            <w:instrText xml:space="preserve"> HYPERLINK \l "bookmark15" </w:instrText>
          </w:r>
          <w:r>
            <w:fldChar w:fldCharType="separate"/>
          </w:r>
          <w:r>
            <w:rPr>
              <w:rFonts w:ascii="宋体" w:hAnsi="宋体" w:eastAsia="宋体" w:cs="宋体"/>
              <w:spacing w:val="8"/>
              <w:sz w:val="20"/>
              <w:szCs w:val="20"/>
            </w:rPr>
            <w:t>第五章 合同条款及格式</w:t>
          </w:r>
          <w:r>
            <w:rPr>
              <w:rFonts w:ascii="宋体" w:hAnsi="宋体" w:eastAsia="宋体" w:cs="宋体"/>
              <w:sz w:val="20"/>
              <w:szCs w:val="20"/>
            </w:rPr>
            <w:tab/>
          </w:r>
          <w:r>
            <w:rPr>
              <w:rFonts w:ascii="Times New Roman" w:hAnsi="Times New Roman" w:eastAsia="Times New Roman" w:cs="Times New Roman"/>
              <w:spacing w:val="11"/>
              <w:sz w:val="20"/>
              <w:szCs w:val="20"/>
            </w:rPr>
            <w:t>52</w:t>
          </w:r>
          <w:r>
            <w:rPr>
              <w:rFonts w:ascii="Times New Roman" w:hAnsi="Times New Roman" w:eastAsia="Times New Roman" w:cs="Times New Roman"/>
              <w:spacing w:val="11"/>
              <w:sz w:val="20"/>
              <w:szCs w:val="20"/>
            </w:rPr>
            <w:fldChar w:fldCharType="end"/>
          </w:r>
        </w:p>
        <w:p>
          <w:pPr>
            <w:tabs>
              <w:tab w:val="right" w:leader="dot" w:pos="9742"/>
            </w:tabs>
            <w:spacing w:before="103" w:line="193" w:lineRule="auto"/>
            <w:ind w:left="8"/>
            <w:rPr>
              <w:rFonts w:ascii="Times New Roman" w:hAnsi="Times New Roman" w:eastAsia="Times New Roman" w:cs="Times New Roman"/>
              <w:sz w:val="20"/>
              <w:szCs w:val="20"/>
            </w:rPr>
          </w:pPr>
          <w:r>
            <w:fldChar w:fldCharType="begin"/>
          </w:r>
          <w:r>
            <w:instrText xml:space="preserve"> HYPERLINK \l "bookmark16" </w:instrText>
          </w:r>
          <w:r>
            <w:fldChar w:fldCharType="separate"/>
          </w:r>
          <w:r>
            <w:rPr>
              <w:rFonts w:ascii="宋体" w:hAnsi="宋体" w:eastAsia="宋体" w:cs="宋体"/>
              <w:spacing w:val="8"/>
              <w:sz w:val="20"/>
              <w:szCs w:val="20"/>
            </w:rPr>
            <w:t>第六章  投标文件格式</w:t>
          </w:r>
          <w:r>
            <w:rPr>
              <w:rFonts w:ascii="宋体" w:hAnsi="宋体" w:eastAsia="宋体" w:cs="宋体"/>
              <w:sz w:val="20"/>
              <w:szCs w:val="20"/>
            </w:rPr>
            <w:tab/>
          </w:r>
          <w:r>
            <w:rPr>
              <w:rFonts w:ascii="Times New Roman" w:hAnsi="Times New Roman" w:eastAsia="Times New Roman" w:cs="Times New Roman"/>
              <w:spacing w:val="-19"/>
              <w:sz w:val="20"/>
              <w:szCs w:val="20"/>
            </w:rPr>
            <w:t>6</w:t>
          </w:r>
          <w:r>
            <w:rPr>
              <w:rFonts w:ascii="Times New Roman" w:hAnsi="Times New Roman" w:eastAsia="Times New Roman" w:cs="Times New Roman"/>
              <w:spacing w:val="-11"/>
              <w:sz w:val="20"/>
              <w:szCs w:val="20"/>
            </w:rPr>
            <w:t>0</w:t>
          </w:r>
          <w:r>
            <w:rPr>
              <w:rFonts w:ascii="Times New Roman" w:hAnsi="Times New Roman" w:eastAsia="Times New Roman" w:cs="Times New Roman"/>
              <w:spacing w:val="-11"/>
              <w:sz w:val="20"/>
              <w:szCs w:val="20"/>
            </w:rPr>
            <w:fldChar w:fldCharType="end"/>
          </w:r>
        </w:p>
        <w:p>
          <w:pPr>
            <w:tabs>
              <w:tab w:val="right" w:leader="dot" w:pos="9742"/>
            </w:tabs>
            <w:spacing w:before="103" w:line="228" w:lineRule="auto"/>
            <w:ind w:left="8"/>
            <w:rPr>
              <w:rFonts w:ascii="Times New Roman" w:hAnsi="Times New Roman" w:eastAsia="Times New Roman" w:cs="Times New Roman"/>
              <w:sz w:val="20"/>
              <w:szCs w:val="20"/>
            </w:rPr>
          </w:pPr>
          <w:r>
            <w:fldChar w:fldCharType="begin"/>
          </w:r>
          <w:r>
            <w:instrText xml:space="preserve"> HYPERLINK \l "bookmark17" </w:instrText>
          </w:r>
          <w:r>
            <w:fldChar w:fldCharType="separate"/>
          </w:r>
          <w:r>
            <w:rPr>
              <w:rFonts w:ascii="宋体" w:hAnsi="宋体" w:eastAsia="宋体" w:cs="宋体"/>
              <w:spacing w:val="8"/>
              <w:sz w:val="20"/>
              <w:szCs w:val="20"/>
            </w:rPr>
            <w:t>第二部分  商务及技术文件</w:t>
          </w:r>
          <w:r>
            <w:rPr>
              <w:rFonts w:ascii="宋体" w:hAnsi="宋体" w:eastAsia="宋体" w:cs="宋体"/>
              <w:sz w:val="20"/>
              <w:szCs w:val="20"/>
            </w:rPr>
            <w:tab/>
          </w:r>
          <w:r>
            <w:rPr>
              <w:rFonts w:ascii="Times New Roman" w:hAnsi="Times New Roman" w:eastAsia="Times New Roman" w:cs="Times New Roman"/>
              <w:spacing w:val="10"/>
              <w:sz w:val="20"/>
              <w:szCs w:val="20"/>
            </w:rPr>
            <w:t>69</w:t>
          </w:r>
          <w:r>
            <w:rPr>
              <w:rFonts w:ascii="Times New Roman" w:hAnsi="Times New Roman" w:eastAsia="Times New Roman" w:cs="Times New Roman"/>
              <w:spacing w:val="10"/>
              <w:sz w:val="20"/>
              <w:szCs w:val="20"/>
            </w:rPr>
            <w:fldChar w:fldCharType="end"/>
          </w:r>
        </w:p>
      </w:sdtContent>
    </w:sdt>
    <w:p>
      <w:pPr>
        <w:spacing w:line="228" w:lineRule="auto"/>
        <w:rPr>
          <w:rFonts w:ascii="Times New Roman" w:hAnsi="Times New Roman" w:eastAsia="Times New Roman" w:cs="Times New Roman"/>
          <w:sz w:val="20"/>
          <w:szCs w:val="20"/>
        </w:rPr>
        <w:sectPr>
          <w:headerReference r:id="rId6" w:type="default"/>
          <w:footerReference r:id="rId7" w:type="default"/>
          <w:pgSz w:w="11906" w:h="16838"/>
          <w:pgMar w:top="1114" w:right="1079" w:bottom="1157" w:left="1079" w:header="1100" w:footer="997" w:gutter="0"/>
          <w:cols w:space="720" w:num="1"/>
        </w:sectPr>
      </w:pPr>
    </w:p>
    <w:p>
      <w:pPr>
        <w:pStyle w:val="2"/>
        <w:spacing w:line="270" w:lineRule="auto"/>
      </w:pPr>
      <w:r>
        <w:drawing>
          <wp:anchor distT="0" distB="0" distL="0" distR="0" simplePos="0" relativeHeight="251662336" behindDoc="0" locked="0" layoutInCell="0" allowOverlap="1">
            <wp:simplePos x="0" y="0"/>
            <wp:positionH relativeFrom="page">
              <wp:posOffset>685165</wp:posOffset>
            </wp:positionH>
            <wp:positionV relativeFrom="page">
              <wp:posOffset>698500</wp:posOffset>
            </wp:positionV>
            <wp:extent cx="6188710" cy="889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73"/>
                    <a:stretch>
                      <a:fillRect/>
                    </a:stretch>
                  </pic:blipFill>
                  <pic:spPr>
                    <a:xfrm>
                      <a:off x="0" y="0"/>
                      <a:ext cx="6188609" cy="9143"/>
                    </a:xfrm>
                    <a:prstGeom prst="rect">
                      <a:avLst/>
                    </a:prstGeom>
                  </pic:spPr>
                </pic:pic>
              </a:graphicData>
            </a:graphic>
          </wp:anchor>
        </w:drawing>
      </w:r>
    </w:p>
    <w:p>
      <w:pPr>
        <w:spacing w:before="101" w:line="223" w:lineRule="auto"/>
        <w:ind w:left="4392"/>
        <w:rPr>
          <w:rFonts w:ascii="宋体" w:hAnsi="宋体" w:eastAsia="宋体" w:cs="宋体"/>
          <w:sz w:val="31"/>
          <w:szCs w:val="31"/>
        </w:rPr>
      </w:pPr>
      <w:bookmarkStart w:id="1" w:name="bookmark2"/>
      <w:bookmarkEnd w:id="1"/>
      <w:bookmarkStart w:id="2" w:name="bookmark1"/>
      <w:bookmarkEnd w:id="2"/>
      <w:r>
        <w:rPr>
          <w:rFonts w:ascii="宋体" w:hAnsi="宋体" w:eastAsia="宋体" w:cs="宋体"/>
          <w:spacing w:val="9"/>
          <w:sz w:val="31"/>
          <w:szCs w:val="31"/>
          <w14:textOutline w14:w="5835" w14:cap="flat" w14:cmpd="sng">
            <w14:solidFill>
              <w14:srgbClr w14:val="000000"/>
            </w14:solidFill>
            <w14:prstDash w14:val="solid"/>
            <w14:miter w14:val="0"/>
          </w14:textOutline>
        </w:rPr>
        <w:t>第一章</w:t>
      </w:r>
      <w:r>
        <w:rPr>
          <w:rFonts w:ascii="宋体" w:hAnsi="宋体" w:eastAsia="宋体" w:cs="宋体"/>
          <w:spacing w:val="9"/>
          <w:sz w:val="31"/>
          <w:szCs w:val="31"/>
        </w:rPr>
        <w:t xml:space="preserve"> </w:t>
      </w:r>
      <w:r>
        <w:rPr>
          <w:rFonts w:ascii="宋体" w:hAnsi="宋体" w:eastAsia="宋体" w:cs="宋体"/>
          <w:spacing w:val="9"/>
          <w:sz w:val="31"/>
          <w:szCs w:val="31"/>
          <w14:textOutline w14:w="5835" w14:cap="flat" w14:cmpd="sng">
            <w14:solidFill>
              <w14:srgbClr w14:val="000000"/>
            </w14:solidFill>
            <w14:prstDash w14:val="solid"/>
            <w14:miter w14:val="0"/>
          </w14:textOutline>
        </w:rPr>
        <w:t>招标公告</w:t>
      </w:r>
    </w:p>
    <w:p>
      <w:pPr>
        <w:spacing w:before="213" w:line="223" w:lineRule="auto"/>
        <w:ind w:left="1431"/>
        <w:jc w:val="center"/>
        <w:rPr>
          <w:rFonts w:ascii="宋体" w:hAnsi="宋体" w:eastAsia="宋体" w:cs="宋体"/>
          <w:sz w:val="31"/>
          <w:szCs w:val="31"/>
        </w:rPr>
      </w:pPr>
      <w:bookmarkStart w:id="3" w:name="OLE_LINK4"/>
      <w:bookmarkStart w:id="4" w:name="OLE_LINK6"/>
      <w:r>
        <w:rPr>
          <w:rFonts w:hint="eastAsia" w:ascii="宋体" w:hAnsi="宋体" w:eastAsia="宋体" w:cs="宋体"/>
          <w:spacing w:val="10"/>
          <w:sz w:val="31"/>
          <w:szCs w:val="31"/>
          <w:lang w:eastAsia="zh-CN"/>
          <w14:textOutline w14:w="5835" w14:cap="flat" w14:cmpd="sng">
            <w14:solidFill>
              <w14:srgbClr w14:val="000000"/>
            </w14:solidFill>
            <w14:prstDash w14:val="solid"/>
            <w14:miter w14:val="0"/>
          </w14:textOutline>
        </w:rPr>
        <w:t>克孜勒苏职业技术学院农牧实训基地新建项目</w:t>
      </w:r>
      <w:bookmarkEnd w:id="3"/>
      <w:r>
        <w:rPr>
          <w:rFonts w:ascii="宋体" w:hAnsi="宋体" w:eastAsia="宋体" w:cs="宋体"/>
          <w:spacing w:val="10"/>
          <w:sz w:val="31"/>
          <w:szCs w:val="31"/>
          <w14:textOutline w14:w="5835" w14:cap="flat" w14:cmpd="sng">
            <w14:solidFill>
              <w14:srgbClr w14:val="000000"/>
            </w14:solidFill>
            <w14:prstDash w14:val="solid"/>
            <w14:miter w14:val="0"/>
          </w14:textOutline>
        </w:rPr>
        <w:t>公开招标公告</w:t>
      </w:r>
    </w:p>
    <w:p>
      <w:pPr>
        <w:spacing w:before="45"/>
      </w:pPr>
    </w:p>
    <w:tbl>
      <w:tblPr>
        <w:tblStyle w:val="17"/>
        <w:tblW w:w="1130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1304"/>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73" w:hRule="atLeast"/>
        </w:trPr>
        <w:tc>
          <w:tcPr>
            <w:tcW w:w="11304" w:type="dxa"/>
            <w:vAlign w:val="top"/>
          </w:tcPr>
          <w:p>
            <w:pPr>
              <w:pStyle w:val="18"/>
              <w:spacing w:before="115" w:line="227" w:lineRule="auto"/>
              <w:ind w:left="121"/>
            </w:pPr>
            <w:r>
              <w:rPr>
                <w:spacing w:val="-2"/>
              </w:rPr>
              <w:t>项目概况</w:t>
            </w:r>
          </w:p>
          <w:p>
            <w:pPr>
              <w:pStyle w:val="18"/>
              <w:spacing w:before="102" w:line="239" w:lineRule="auto"/>
              <w:ind w:left="118" w:right="95" w:firstLine="460"/>
            </w:pPr>
            <w:r>
              <w:rPr>
                <w:rFonts w:hint="eastAsia"/>
                <w:spacing w:val="-1"/>
                <w:lang w:val="en-US" w:eastAsia="zh-CN"/>
              </w:rPr>
              <w:t>克孜勒苏职业技术学院农牧实训基地新建项目招标项目</w:t>
            </w:r>
            <w:r>
              <w:rPr>
                <w:spacing w:val="-1"/>
              </w:rPr>
              <w:t>的潜在投标人应在政采云平台</w:t>
            </w:r>
            <w:r>
              <w:fldChar w:fldCharType="begin"/>
            </w:r>
            <w:r>
              <w:instrText xml:space="preserve"> HYPERLINK "http://www.zcygov.cn/" </w:instrText>
            </w:r>
            <w:r>
              <w:fldChar w:fldCharType="separate"/>
            </w:r>
            <w:r>
              <w:rPr>
                <w:spacing w:val="-1"/>
              </w:rPr>
              <w:t>http://w</w:t>
            </w:r>
            <w:r>
              <w:rPr>
                <w:spacing w:val="-2"/>
              </w:rPr>
              <w:t>ww.zcygov.cn/</w:t>
            </w:r>
            <w:r>
              <w:rPr>
                <w:spacing w:val="-2"/>
              </w:rPr>
              <w:fldChar w:fldCharType="end"/>
            </w:r>
            <w:r>
              <w:rPr>
                <w:spacing w:val="-2"/>
              </w:rPr>
              <w:t>获取招</w:t>
            </w:r>
            <w:r>
              <w:rPr>
                <w:spacing w:val="-4"/>
              </w:rPr>
              <w:t>标文件，并</w:t>
            </w:r>
            <w:r>
              <w:rPr>
                <w:rFonts w:hint="eastAsia"/>
                <w:spacing w:val="-1"/>
                <w:lang w:eastAsia="zh-CN"/>
              </w:rPr>
              <w:t>于</w:t>
            </w:r>
            <w:r>
              <w:rPr>
                <w:rFonts w:hint="eastAsia"/>
                <w:color w:val="0000FF"/>
                <w:spacing w:val="-1"/>
                <w:lang w:val="en-US" w:eastAsia="zh-CN"/>
              </w:rPr>
              <w:t>2025</w:t>
            </w:r>
            <w:r>
              <w:rPr>
                <w:rFonts w:hint="eastAsia"/>
                <w:color w:val="0000FF"/>
                <w:spacing w:val="-1"/>
                <w:lang w:eastAsia="zh-CN"/>
              </w:rPr>
              <w:t>年</w:t>
            </w:r>
            <w:r>
              <w:rPr>
                <w:rFonts w:hint="eastAsia"/>
                <w:color w:val="0000FF"/>
                <w:spacing w:val="-1"/>
                <w:lang w:val="en-US" w:eastAsia="zh-CN"/>
              </w:rPr>
              <w:t xml:space="preserve"> 05 </w:t>
            </w:r>
            <w:r>
              <w:rPr>
                <w:rFonts w:hint="eastAsia"/>
                <w:color w:val="0000FF"/>
                <w:spacing w:val="-1"/>
                <w:lang w:eastAsia="zh-CN"/>
              </w:rPr>
              <w:t>月</w:t>
            </w:r>
            <w:r>
              <w:rPr>
                <w:rFonts w:hint="eastAsia"/>
                <w:color w:val="0000FF"/>
                <w:spacing w:val="-1"/>
                <w:lang w:val="en-US" w:eastAsia="zh-CN"/>
              </w:rPr>
              <w:t xml:space="preserve"> 06 </w:t>
            </w:r>
            <w:r>
              <w:rPr>
                <w:rFonts w:hint="eastAsia"/>
                <w:color w:val="0000FF"/>
                <w:spacing w:val="-1"/>
                <w:lang w:eastAsia="zh-CN"/>
              </w:rPr>
              <w:t>日</w:t>
            </w:r>
            <w:r>
              <w:rPr>
                <w:spacing w:val="-1"/>
              </w:rPr>
              <w:t xml:space="preserve"> 10:30</w:t>
            </w:r>
            <w:r>
              <w:rPr>
                <w:spacing w:val="-4"/>
              </w:rPr>
              <w:t>（北京时间）前提交响应文件。</w:t>
            </w:r>
          </w:p>
        </w:tc>
      </w:tr>
    </w:tbl>
    <w:p>
      <w:pPr>
        <w:spacing w:before="206" w:line="196" w:lineRule="auto"/>
        <w:ind w:left="769"/>
        <w:rPr>
          <w:rFonts w:ascii="宋体" w:hAnsi="宋体" w:eastAsia="宋体" w:cs="宋体"/>
          <w:sz w:val="23"/>
          <w:szCs w:val="23"/>
        </w:rPr>
      </w:pPr>
      <w:r>
        <w:rPr>
          <w:rFonts w:ascii="宋体" w:hAnsi="宋体" w:eastAsia="宋体" w:cs="宋体"/>
          <w:spacing w:val="6"/>
          <w:sz w:val="28"/>
          <w:szCs w:val="28"/>
          <w14:textOutline w14:w="5137" w14:cap="flat" w14:cmpd="sng">
            <w14:solidFill>
              <w14:srgbClr w14:val="000000"/>
            </w14:solidFill>
            <w14:prstDash w14:val="solid"/>
            <w14:miter w14:val="0"/>
          </w14:textOutline>
        </w:rPr>
        <w:t>一</w:t>
      </w:r>
      <w:r>
        <w:rPr>
          <w:rFonts w:ascii="宋体" w:hAnsi="宋体" w:eastAsia="宋体" w:cs="宋体"/>
          <w:spacing w:val="6"/>
          <w:sz w:val="23"/>
          <w:szCs w:val="23"/>
          <w14:textOutline w14:w="4388" w14:cap="flat" w14:cmpd="sng">
            <w14:solidFill>
              <w14:srgbClr w14:val="000000"/>
            </w14:solidFill>
            <w14:prstDash w14:val="solid"/>
            <w14:miter w14:val="0"/>
          </w14:textOutline>
        </w:rPr>
        <w:t>、项目基本情况</w:t>
      </w:r>
    </w:p>
    <w:p>
      <w:pPr>
        <w:spacing w:before="232" w:line="227" w:lineRule="auto"/>
        <w:ind w:left="766"/>
        <w:rPr>
          <w:rFonts w:hint="eastAsia" w:ascii="宋体" w:hAnsi="宋体" w:eastAsia="宋体" w:cs="宋体"/>
          <w:color w:val="auto"/>
          <w:sz w:val="23"/>
          <w:szCs w:val="23"/>
          <w:lang w:val="en-US" w:eastAsia="zh-CN"/>
        </w:rPr>
      </w:pPr>
      <w:r>
        <w:rPr>
          <w:rFonts w:ascii="宋体" w:hAnsi="宋体" w:eastAsia="宋体" w:cs="宋体"/>
          <w:color w:val="auto"/>
          <w:spacing w:val="-5"/>
          <w:sz w:val="23"/>
          <w:szCs w:val="23"/>
        </w:rPr>
        <w:t>项目编号：</w:t>
      </w:r>
      <w:r>
        <w:rPr>
          <w:rFonts w:ascii="宋体" w:hAnsi="宋体" w:eastAsia="宋体" w:cs="宋体"/>
          <w:color w:val="auto"/>
          <w:spacing w:val="83"/>
          <w:sz w:val="23"/>
          <w:szCs w:val="23"/>
        </w:rPr>
        <w:t xml:space="preserve"> </w:t>
      </w:r>
      <w:r>
        <w:rPr>
          <w:rFonts w:hint="eastAsia" w:ascii="宋体" w:hAnsi="宋体" w:eastAsia="宋体" w:cs="宋体"/>
          <w:color w:val="auto"/>
          <w:spacing w:val="-5"/>
          <w:sz w:val="23"/>
          <w:szCs w:val="23"/>
          <w:lang w:eastAsia="zh-CN"/>
        </w:rPr>
        <w:t>KZZB-2025023</w:t>
      </w:r>
    </w:p>
    <w:p>
      <w:pPr>
        <w:spacing w:before="103" w:line="227" w:lineRule="auto"/>
        <w:ind w:left="762"/>
        <w:rPr>
          <w:rFonts w:hint="eastAsia" w:ascii="宋体" w:hAnsi="宋体" w:eastAsia="宋体" w:cs="宋体"/>
          <w:spacing w:val="-2"/>
          <w:sz w:val="23"/>
          <w:szCs w:val="23"/>
          <w:lang w:eastAsia="zh-CN"/>
        </w:rPr>
      </w:pPr>
      <w:r>
        <w:rPr>
          <w:rFonts w:ascii="宋体" w:hAnsi="宋体" w:eastAsia="宋体" w:cs="宋体"/>
          <w:color w:val="auto"/>
          <w:spacing w:val="-2"/>
          <w:sz w:val="23"/>
          <w:szCs w:val="23"/>
        </w:rPr>
        <w:t>项目名称：</w:t>
      </w:r>
      <w:bookmarkStart w:id="5" w:name="OLE_LINK3"/>
      <w:r>
        <w:rPr>
          <w:rFonts w:hint="eastAsia" w:ascii="宋体" w:hAnsi="宋体" w:eastAsia="宋体" w:cs="宋体"/>
          <w:color w:val="auto"/>
          <w:spacing w:val="-2"/>
          <w:sz w:val="23"/>
          <w:szCs w:val="23"/>
          <w:lang w:eastAsia="zh-CN"/>
        </w:rPr>
        <w:t>克孜勒苏职业技术学院农牧</w:t>
      </w:r>
      <w:r>
        <w:rPr>
          <w:rFonts w:hint="eastAsia" w:ascii="宋体" w:hAnsi="宋体" w:eastAsia="宋体" w:cs="宋体"/>
          <w:spacing w:val="-2"/>
          <w:sz w:val="23"/>
          <w:szCs w:val="23"/>
          <w:lang w:eastAsia="zh-CN"/>
        </w:rPr>
        <w:t>实训基地新建项目</w:t>
      </w:r>
      <w:bookmarkEnd w:id="5"/>
    </w:p>
    <w:p>
      <w:pPr>
        <w:spacing w:before="103" w:line="227" w:lineRule="auto"/>
        <w:ind w:left="762"/>
        <w:rPr>
          <w:rFonts w:ascii="宋体" w:hAnsi="宋体" w:eastAsia="宋体" w:cs="宋体"/>
          <w:sz w:val="23"/>
          <w:szCs w:val="23"/>
        </w:rPr>
      </w:pPr>
      <w:r>
        <w:rPr>
          <w:rFonts w:ascii="宋体" w:hAnsi="宋体" w:eastAsia="宋体" w:cs="宋体"/>
          <w:spacing w:val="-13"/>
          <w:sz w:val="23"/>
          <w:szCs w:val="23"/>
        </w:rPr>
        <w:t>采购方式：</w:t>
      </w:r>
      <w:r>
        <w:rPr>
          <w:rFonts w:ascii="宋体" w:hAnsi="宋体" w:eastAsia="宋体" w:cs="宋体"/>
          <w:spacing w:val="82"/>
          <w:sz w:val="23"/>
          <w:szCs w:val="23"/>
        </w:rPr>
        <w:t xml:space="preserve"> </w:t>
      </w:r>
      <w:r>
        <w:rPr>
          <w:rFonts w:ascii="宋体" w:hAnsi="宋体" w:eastAsia="宋体" w:cs="宋体"/>
          <w:spacing w:val="-13"/>
          <w:sz w:val="23"/>
          <w:szCs w:val="23"/>
        </w:rPr>
        <w:t>公开招标</w:t>
      </w:r>
    </w:p>
    <w:p>
      <w:pPr>
        <w:spacing w:before="105" w:line="227" w:lineRule="auto"/>
        <w:ind w:left="765"/>
        <w:rPr>
          <w:rFonts w:hint="default" w:ascii="宋体" w:hAnsi="宋体" w:eastAsia="宋体" w:cs="宋体"/>
          <w:sz w:val="23"/>
          <w:szCs w:val="23"/>
          <w:lang w:val="en-US" w:eastAsia="zh-CN"/>
        </w:rPr>
      </w:pPr>
      <w:r>
        <w:rPr>
          <w:rFonts w:ascii="宋体" w:hAnsi="宋体" w:eastAsia="宋体" w:cs="宋体"/>
          <w:spacing w:val="-4"/>
          <w:sz w:val="23"/>
          <w:szCs w:val="23"/>
        </w:rPr>
        <w:t>预算金额（元</w:t>
      </w:r>
      <w:r>
        <w:rPr>
          <w:rFonts w:ascii="宋体" w:hAnsi="宋体" w:eastAsia="宋体" w:cs="宋体"/>
          <w:spacing w:val="-12"/>
          <w:sz w:val="23"/>
          <w:szCs w:val="23"/>
        </w:rPr>
        <w:t>）：</w:t>
      </w:r>
      <w:r>
        <w:rPr>
          <w:rFonts w:ascii="宋体" w:hAnsi="宋体" w:eastAsia="宋体" w:cs="宋体"/>
          <w:spacing w:val="88"/>
          <w:sz w:val="23"/>
          <w:szCs w:val="23"/>
        </w:rPr>
        <w:t xml:space="preserve"> </w:t>
      </w:r>
      <w:r>
        <w:rPr>
          <w:rFonts w:hint="eastAsia" w:ascii="宋体" w:hAnsi="宋体" w:eastAsia="宋体" w:cs="宋体"/>
          <w:spacing w:val="-4"/>
          <w:sz w:val="23"/>
          <w:szCs w:val="23"/>
          <w:lang w:val="en-US" w:eastAsia="zh-CN"/>
        </w:rPr>
        <w:t>4500000</w:t>
      </w:r>
    </w:p>
    <w:p>
      <w:pPr>
        <w:spacing w:before="103" w:line="226" w:lineRule="auto"/>
        <w:ind w:left="766"/>
        <w:rPr>
          <w:rFonts w:hint="default" w:ascii="宋体" w:hAnsi="宋体" w:eastAsia="宋体" w:cs="宋体"/>
          <w:sz w:val="23"/>
          <w:szCs w:val="23"/>
          <w:lang w:val="en-US" w:eastAsia="zh-CN"/>
        </w:rPr>
      </w:pPr>
      <w:r>
        <w:rPr>
          <w:rFonts w:ascii="宋体" w:hAnsi="宋体" w:eastAsia="宋体" w:cs="宋体"/>
          <w:spacing w:val="-4"/>
          <w:sz w:val="23"/>
          <w:szCs w:val="23"/>
        </w:rPr>
        <w:t>最高限价（元</w:t>
      </w:r>
      <w:r>
        <w:rPr>
          <w:rFonts w:ascii="宋体" w:hAnsi="宋体" w:eastAsia="宋体" w:cs="宋体"/>
          <w:spacing w:val="-13"/>
          <w:sz w:val="23"/>
          <w:szCs w:val="23"/>
        </w:rPr>
        <w:t>）：</w:t>
      </w:r>
      <w:r>
        <w:rPr>
          <w:rFonts w:ascii="宋体" w:hAnsi="宋体" w:eastAsia="宋体" w:cs="宋体"/>
          <w:spacing w:val="89"/>
          <w:sz w:val="23"/>
          <w:szCs w:val="23"/>
        </w:rPr>
        <w:t xml:space="preserve"> </w:t>
      </w:r>
      <w:r>
        <w:rPr>
          <w:rFonts w:hint="eastAsia" w:ascii="宋体" w:hAnsi="宋体" w:eastAsia="宋体" w:cs="宋体"/>
          <w:spacing w:val="-4"/>
          <w:sz w:val="23"/>
          <w:szCs w:val="23"/>
          <w:lang w:val="en-US" w:eastAsia="zh-CN"/>
        </w:rPr>
        <w:t>4500000</w:t>
      </w:r>
    </w:p>
    <w:p>
      <w:pPr>
        <w:spacing w:before="107" w:line="227" w:lineRule="auto"/>
        <w:ind w:left="762"/>
        <w:rPr>
          <w:rFonts w:ascii="宋体" w:hAnsi="宋体" w:eastAsia="宋体" w:cs="宋体"/>
          <w:sz w:val="23"/>
          <w:szCs w:val="23"/>
        </w:rPr>
      </w:pPr>
      <w:r>
        <w:rPr>
          <w:rFonts w:ascii="宋体" w:hAnsi="宋体" w:eastAsia="宋体" w:cs="宋体"/>
          <w:spacing w:val="-3"/>
          <w:sz w:val="23"/>
          <w:szCs w:val="23"/>
        </w:rPr>
        <w:t>采购需求：</w:t>
      </w:r>
    </w:p>
    <w:p>
      <w:pPr>
        <w:spacing w:before="105" w:line="227" w:lineRule="auto"/>
        <w:ind w:left="765"/>
        <w:rPr>
          <w:rFonts w:hint="eastAsia" w:ascii="宋体" w:hAnsi="宋体" w:eastAsia="宋体" w:cs="宋体"/>
          <w:spacing w:val="8"/>
          <w:sz w:val="23"/>
          <w:szCs w:val="23"/>
          <w:lang w:eastAsia="zh-CN"/>
        </w:rPr>
      </w:pPr>
      <w:r>
        <w:rPr>
          <w:rFonts w:ascii="宋体" w:hAnsi="宋体" w:eastAsia="宋体" w:cs="宋体"/>
          <w:spacing w:val="8"/>
          <w:sz w:val="23"/>
          <w:szCs w:val="23"/>
        </w:rPr>
        <w:t>标项名称:</w:t>
      </w:r>
      <w:r>
        <w:rPr>
          <w:rFonts w:hint="eastAsia" w:ascii="宋体" w:hAnsi="宋体" w:eastAsia="宋体" w:cs="宋体"/>
          <w:spacing w:val="8"/>
          <w:sz w:val="23"/>
          <w:szCs w:val="23"/>
          <w:lang w:eastAsia="zh-CN"/>
        </w:rPr>
        <w:t>克孜勒苏职业技术学院农牧实训基地新建项目</w:t>
      </w:r>
    </w:p>
    <w:p>
      <w:pPr>
        <w:spacing w:before="105" w:line="227" w:lineRule="auto"/>
        <w:ind w:left="765"/>
        <w:rPr>
          <w:rFonts w:ascii="宋体" w:hAnsi="宋体" w:eastAsia="宋体" w:cs="宋体"/>
          <w:sz w:val="23"/>
          <w:szCs w:val="23"/>
        </w:rPr>
      </w:pPr>
      <w:r>
        <w:rPr>
          <w:rFonts w:ascii="宋体" w:hAnsi="宋体" w:eastAsia="宋体" w:cs="宋体"/>
          <w:spacing w:val="4"/>
          <w:sz w:val="23"/>
          <w:szCs w:val="23"/>
        </w:rPr>
        <w:t>数量:1</w:t>
      </w:r>
    </w:p>
    <w:p>
      <w:pPr>
        <w:spacing w:before="103" w:line="227" w:lineRule="auto"/>
        <w:ind w:left="765"/>
        <w:rPr>
          <w:rFonts w:hint="default" w:ascii="宋体" w:hAnsi="宋体" w:eastAsia="宋体" w:cs="宋体"/>
          <w:sz w:val="23"/>
          <w:szCs w:val="23"/>
          <w:lang w:val="en-US" w:eastAsia="zh-CN"/>
        </w:rPr>
      </w:pPr>
      <w:r>
        <w:rPr>
          <w:rFonts w:ascii="宋体" w:hAnsi="宋体" w:eastAsia="宋体" w:cs="宋体"/>
          <w:spacing w:val="-3"/>
          <w:sz w:val="23"/>
          <w:szCs w:val="23"/>
        </w:rPr>
        <w:t>预算金额（元</w:t>
      </w:r>
      <w:r>
        <w:rPr>
          <w:rFonts w:ascii="宋体" w:hAnsi="宋体" w:eastAsia="宋体" w:cs="宋体"/>
          <w:spacing w:val="-2"/>
          <w:sz w:val="23"/>
          <w:szCs w:val="23"/>
        </w:rPr>
        <w:t>）</w:t>
      </w:r>
      <w:r>
        <w:rPr>
          <w:rFonts w:ascii="宋体" w:hAnsi="宋体" w:eastAsia="宋体" w:cs="宋体"/>
          <w:spacing w:val="52"/>
          <w:sz w:val="23"/>
          <w:szCs w:val="23"/>
        </w:rPr>
        <w:t xml:space="preserve"> </w:t>
      </w:r>
      <w:r>
        <w:rPr>
          <w:rFonts w:ascii="宋体" w:hAnsi="宋体" w:eastAsia="宋体" w:cs="宋体"/>
          <w:spacing w:val="-2"/>
          <w:sz w:val="23"/>
          <w:szCs w:val="23"/>
        </w:rPr>
        <w:t>：</w:t>
      </w:r>
      <w:r>
        <w:rPr>
          <w:rFonts w:hint="eastAsia" w:ascii="宋体" w:hAnsi="宋体" w:eastAsia="宋体" w:cs="宋体"/>
          <w:spacing w:val="-3"/>
          <w:sz w:val="23"/>
          <w:szCs w:val="23"/>
          <w:lang w:val="en-US" w:eastAsia="zh-CN"/>
        </w:rPr>
        <w:t>4500000</w:t>
      </w:r>
    </w:p>
    <w:p>
      <w:pPr>
        <w:spacing w:before="105" w:line="227" w:lineRule="auto"/>
        <w:ind w:left="767"/>
        <w:rPr>
          <w:rFonts w:ascii="宋体" w:hAnsi="宋体" w:eastAsia="宋体" w:cs="宋体"/>
          <w:sz w:val="23"/>
          <w:szCs w:val="23"/>
        </w:rPr>
      </w:pPr>
      <w:r>
        <w:rPr>
          <w:rFonts w:ascii="宋体" w:hAnsi="宋体" w:eastAsia="宋体" w:cs="宋体"/>
          <w:spacing w:val="4"/>
          <w:sz w:val="23"/>
          <w:szCs w:val="23"/>
        </w:rPr>
        <w:t>简要规格描述或项目基本概况介绍、用途：</w:t>
      </w:r>
      <w:bookmarkStart w:id="6" w:name="OLE_LINK5"/>
      <w:r>
        <w:rPr>
          <w:rFonts w:hint="eastAsia" w:ascii="宋体" w:hAnsi="宋体" w:eastAsia="宋体" w:cs="宋体"/>
          <w:color w:val="000000" w:themeColor="text1"/>
          <w:spacing w:val="4"/>
          <w:sz w:val="23"/>
          <w:szCs w:val="23"/>
          <w:lang w:val="en-US" w:eastAsia="zh-CN"/>
          <w14:textFill>
            <w14:solidFill>
              <w14:schemeClr w14:val="tx1"/>
            </w14:solidFill>
          </w14:textFill>
        </w:rPr>
        <w:t>农牧虚拟仿真实训基地建设</w:t>
      </w:r>
      <w:r>
        <w:rPr>
          <w:rFonts w:ascii="宋体" w:hAnsi="宋体" w:eastAsia="宋体" w:cs="宋体"/>
          <w:color w:val="000000" w:themeColor="text1"/>
          <w:spacing w:val="4"/>
          <w:sz w:val="23"/>
          <w:szCs w:val="23"/>
          <w14:textFill>
            <w14:solidFill>
              <w14:schemeClr w14:val="tx1"/>
            </w14:solidFill>
          </w14:textFill>
        </w:rPr>
        <w:t>，具体内容详见招标文件</w:t>
      </w:r>
      <w:bookmarkEnd w:id="6"/>
    </w:p>
    <w:p>
      <w:pPr>
        <w:spacing w:before="105" w:line="227" w:lineRule="auto"/>
        <w:ind w:left="766"/>
        <w:rPr>
          <w:rFonts w:ascii="宋体" w:hAnsi="宋体" w:eastAsia="宋体" w:cs="宋体"/>
          <w:sz w:val="23"/>
          <w:szCs w:val="23"/>
        </w:rPr>
      </w:pPr>
      <w:r>
        <w:rPr>
          <w:rFonts w:ascii="宋体" w:hAnsi="宋体" w:eastAsia="宋体" w:cs="宋体"/>
          <w:spacing w:val="-2"/>
          <w:sz w:val="23"/>
          <w:szCs w:val="23"/>
        </w:rPr>
        <w:t>备注： 具体详见招标文件</w:t>
      </w:r>
    </w:p>
    <w:p>
      <w:pPr>
        <w:spacing w:before="103" w:line="386" w:lineRule="exact"/>
        <w:ind w:left="764"/>
        <w:rPr>
          <w:rFonts w:ascii="宋体" w:hAnsi="宋体" w:eastAsia="宋体" w:cs="宋体"/>
          <w:sz w:val="23"/>
          <w:szCs w:val="23"/>
        </w:rPr>
      </w:pPr>
      <w:r>
        <w:rPr>
          <w:rFonts w:ascii="宋体" w:hAnsi="宋体" w:eastAsia="宋体" w:cs="宋体"/>
          <w:spacing w:val="7"/>
          <w:position w:val="11"/>
          <w:sz w:val="23"/>
          <w:szCs w:val="23"/>
        </w:rPr>
        <w:t>合同履行期限：标项</w:t>
      </w:r>
      <w:r>
        <w:rPr>
          <w:rFonts w:ascii="宋体" w:hAnsi="宋体" w:eastAsia="宋体" w:cs="宋体"/>
          <w:spacing w:val="-15"/>
          <w:position w:val="11"/>
          <w:sz w:val="23"/>
          <w:szCs w:val="23"/>
        </w:rPr>
        <w:t xml:space="preserve"> </w:t>
      </w:r>
      <w:r>
        <w:rPr>
          <w:rFonts w:ascii="宋体" w:hAnsi="宋体" w:eastAsia="宋体" w:cs="宋体"/>
          <w:spacing w:val="7"/>
          <w:position w:val="11"/>
          <w:sz w:val="23"/>
          <w:szCs w:val="23"/>
        </w:rPr>
        <w:t>1，具体详见招标文件</w:t>
      </w:r>
    </w:p>
    <w:p>
      <w:pPr>
        <w:spacing w:before="1" w:line="226" w:lineRule="auto"/>
        <w:ind w:left="764"/>
        <w:rPr>
          <w:rFonts w:ascii="宋体" w:hAnsi="宋体" w:eastAsia="宋体" w:cs="宋体"/>
          <w:sz w:val="23"/>
          <w:szCs w:val="23"/>
        </w:rPr>
      </w:pPr>
      <w:r>
        <w:rPr>
          <w:rFonts w:ascii="宋体" w:hAnsi="宋体" w:eastAsia="宋体" w:cs="宋体"/>
          <w:spacing w:val="6"/>
          <w:sz w:val="23"/>
          <w:szCs w:val="23"/>
        </w:rPr>
        <w:t>本项目（否）接受联合体投标。</w:t>
      </w:r>
    </w:p>
    <w:p>
      <w:pPr>
        <w:spacing w:before="107" w:line="227" w:lineRule="auto"/>
        <w:ind w:left="766"/>
        <w:rPr>
          <w:rFonts w:ascii="宋体" w:hAnsi="宋体" w:eastAsia="宋体" w:cs="宋体"/>
          <w:sz w:val="23"/>
          <w:szCs w:val="23"/>
          <w:highlight w:val="none"/>
        </w:rPr>
      </w:pPr>
      <w:r>
        <w:rPr>
          <w:rFonts w:ascii="宋体" w:hAnsi="宋体" w:eastAsia="宋体" w:cs="宋体"/>
          <w:spacing w:val="-5"/>
          <w:sz w:val="23"/>
          <w:szCs w:val="23"/>
          <w14:textOutline w14:w="4388" w14:cap="flat" w14:cmpd="sng">
            <w14:solidFill>
              <w14:srgbClr w14:val="000000"/>
            </w14:solidFill>
            <w14:prstDash w14:val="solid"/>
            <w14:miter w14:val="0"/>
          </w14:textOutline>
        </w:rPr>
        <w:t>二、</w:t>
      </w:r>
      <w:r>
        <w:rPr>
          <w:rFonts w:ascii="宋体" w:hAnsi="宋体" w:eastAsia="宋体" w:cs="宋体"/>
          <w:spacing w:val="-5"/>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申请人的资格要求：</w:t>
      </w:r>
    </w:p>
    <w:p>
      <w:pPr>
        <w:spacing w:before="103" w:line="227" w:lineRule="auto"/>
        <w:ind w:left="780"/>
        <w:rPr>
          <w:rFonts w:ascii="宋体" w:hAnsi="宋体" w:eastAsia="宋体" w:cs="宋体"/>
          <w:sz w:val="23"/>
          <w:szCs w:val="23"/>
          <w:highlight w:val="none"/>
        </w:rPr>
      </w:pPr>
      <w:r>
        <w:rPr>
          <w:rFonts w:ascii="宋体" w:hAnsi="宋体" w:eastAsia="宋体" w:cs="宋体"/>
          <w:spacing w:val="6"/>
          <w:sz w:val="23"/>
          <w:szCs w:val="23"/>
          <w:highlight w:val="none"/>
        </w:rPr>
        <w:t>1.满足《中华人民共和国政府采购法》第二十二条规定；</w:t>
      </w:r>
    </w:p>
    <w:p>
      <w:pPr>
        <w:spacing w:before="105" w:line="242" w:lineRule="auto"/>
        <w:ind w:left="770" w:right="895" w:hanging="4"/>
        <w:rPr>
          <w:rFonts w:ascii="宋体" w:hAnsi="宋体" w:eastAsia="宋体" w:cs="宋体"/>
          <w:sz w:val="23"/>
          <w:szCs w:val="23"/>
          <w:highlight w:val="none"/>
        </w:rPr>
      </w:pPr>
      <w:r>
        <w:rPr>
          <w:rFonts w:ascii="宋体" w:hAnsi="宋体" w:eastAsia="宋体" w:cs="宋体"/>
          <w:spacing w:val="9"/>
          <w:sz w:val="23"/>
          <w:szCs w:val="23"/>
          <w:highlight w:val="none"/>
        </w:rPr>
        <w:t>2.落实政府采购政策需满足的资格要求：本项目非专门面向中小企业，根据《政府采购促进</w:t>
      </w:r>
      <w:r>
        <w:rPr>
          <w:rFonts w:ascii="宋体" w:hAnsi="宋体" w:eastAsia="宋体" w:cs="宋体"/>
          <w:spacing w:val="17"/>
          <w:sz w:val="23"/>
          <w:szCs w:val="23"/>
          <w:highlight w:val="none"/>
        </w:rPr>
        <w:t xml:space="preserve"> </w:t>
      </w:r>
      <w:r>
        <w:rPr>
          <w:rFonts w:ascii="宋体" w:hAnsi="宋体" w:eastAsia="宋体" w:cs="宋体"/>
          <w:spacing w:val="6"/>
          <w:sz w:val="23"/>
          <w:szCs w:val="23"/>
          <w:highlight w:val="none"/>
        </w:rPr>
        <w:t>中小企业发展管理办法》（财库【2020】46</w:t>
      </w:r>
      <w:r>
        <w:rPr>
          <w:rFonts w:ascii="宋体" w:hAnsi="宋体" w:eastAsia="宋体" w:cs="宋体"/>
          <w:spacing w:val="-33"/>
          <w:sz w:val="23"/>
          <w:szCs w:val="23"/>
          <w:highlight w:val="none"/>
        </w:rPr>
        <w:t xml:space="preserve"> </w:t>
      </w:r>
      <w:r>
        <w:rPr>
          <w:rFonts w:ascii="宋体" w:hAnsi="宋体" w:eastAsia="宋体" w:cs="宋体"/>
          <w:spacing w:val="6"/>
          <w:sz w:val="23"/>
          <w:szCs w:val="23"/>
          <w:highlight w:val="none"/>
        </w:rPr>
        <w:t>号）及（财库[2022]19</w:t>
      </w:r>
      <w:r>
        <w:rPr>
          <w:rFonts w:ascii="宋体" w:hAnsi="宋体" w:eastAsia="宋体" w:cs="宋体"/>
          <w:spacing w:val="-37"/>
          <w:sz w:val="23"/>
          <w:szCs w:val="23"/>
          <w:highlight w:val="none"/>
        </w:rPr>
        <w:t xml:space="preserve"> </w:t>
      </w:r>
      <w:r>
        <w:rPr>
          <w:rFonts w:ascii="宋体" w:hAnsi="宋体" w:eastAsia="宋体" w:cs="宋体"/>
          <w:spacing w:val="6"/>
          <w:sz w:val="23"/>
          <w:szCs w:val="23"/>
          <w:highlight w:val="none"/>
        </w:rPr>
        <w:t>号）的规定，评标时将给</w:t>
      </w:r>
      <w:r>
        <w:rPr>
          <w:rFonts w:ascii="宋体" w:hAnsi="宋体" w:eastAsia="宋体" w:cs="宋体"/>
          <w:sz w:val="23"/>
          <w:szCs w:val="23"/>
          <w:highlight w:val="none"/>
        </w:rPr>
        <w:t xml:space="preserve"> </w:t>
      </w:r>
      <w:r>
        <w:rPr>
          <w:rFonts w:ascii="宋体" w:hAnsi="宋体" w:eastAsia="宋体" w:cs="宋体"/>
          <w:spacing w:val="7"/>
          <w:sz w:val="23"/>
          <w:szCs w:val="23"/>
          <w:highlight w:val="none"/>
        </w:rPr>
        <w:t>予此类企业进行价格扣除</w:t>
      </w:r>
      <w:r>
        <w:rPr>
          <w:rFonts w:ascii="宋体" w:hAnsi="宋体" w:eastAsia="宋体" w:cs="宋体"/>
          <w:spacing w:val="-28"/>
          <w:sz w:val="23"/>
          <w:szCs w:val="23"/>
          <w:highlight w:val="none"/>
        </w:rPr>
        <w:t xml:space="preserve"> </w:t>
      </w:r>
      <w:r>
        <w:rPr>
          <w:rFonts w:hint="eastAsia" w:ascii="宋体" w:hAnsi="宋体" w:eastAsia="宋体" w:cs="宋体"/>
          <w:spacing w:val="7"/>
          <w:sz w:val="23"/>
          <w:szCs w:val="23"/>
          <w:highlight w:val="none"/>
          <w:lang w:val="en-US" w:eastAsia="zh-CN"/>
        </w:rPr>
        <w:t>1</w:t>
      </w:r>
      <w:r>
        <w:rPr>
          <w:rFonts w:ascii="宋体" w:hAnsi="宋体" w:eastAsia="宋体" w:cs="宋体"/>
          <w:spacing w:val="7"/>
          <w:sz w:val="23"/>
          <w:szCs w:val="23"/>
          <w:highlight w:val="none"/>
        </w:rPr>
        <w:t>0%的优惠，用优</w:t>
      </w:r>
      <w:r>
        <w:rPr>
          <w:rFonts w:ascii="宋体" w:hAnsi="宋体" w:eastAsia="宋体" w:cs="宋体"/>
          <w:spacing w:val="6"/>
          <w:sz w:val="23"/>
          <w:szCs w:val="23"/>
          <w:highlight w:val="none"/>
        </w:rPr>
        <w:t>惠后的价格参与评审。</w:t>
      </w:r>
    </w:p>
    <w:p>
      <w:pPr>
        <w:spacing w:before="104" w:line="227" w:lineRule="auto"/>
        <w:ind w:left="767"/>
        <w:rPr>
          <w:rFonts w:ascii="宋体" w:hAnsi="宋体" w:eastAsia="宋体" w:cs="宋体"/>
          <w:sz w:val="23"/>
          <w:szCs w:val="23"/>
          <w:highlight w:val="none"/>
        </w:rPr>
      </w:pPr>
      <w:r>
        <w:rPr>
          <w:rFonts w:ascii="宋体" w:hAnsi="宋体" w:eastAsia="宋体" w:cs="宋体"/>
          <w:spacing w:val="3"/>
          <w:sz w:val="23"/>
          <w:szCs w:val="23"/>
          <w:highlight w:val="none"/>
        </w:rPr>
        <w:t>3.本项目的特定资格要求：</w:t>
      </w:r>
    </w:p>
    <w:p>
      <w:pPr>
        <w:spacing w:before="106" w:line="227" w:lineRule="auto"/>
        <w:ind w:left="774"/>
        <w:rPr>
          <w:rFonts w:ascii="宋体" w:hAnsi="宋体" w:eastAsia="宋体" w:cs="宋体"/>
          <w:sz w:val="23"/>
          <w:szCs w:val="23"/>
          <w:highlight w:val="none"/>
        </w:rPr>
      </w:pPr>
      <w:r>
        <w:rPr>
          <w:rFonts w:ascii="宋体" w:hAnsi="宋体" w:eastAsia="宋体" w:cs="宋体"/>
          <w:spacing w:val="4"/>
          <w:sz w:val="23"/>
          <w:szCs w:val="23"/>
          <w:highlight w:val="none"/>
        </w:rPr>
        <w:t>（1）具备三证合一营业执照副本；</w:t>
      </w:r>
    </w:p>
    <w:p>
      <w:pPr>
        <w:spacing w:before="29" w:line="239" w:lineRule="auto"/>
        <w:ind w:left="762" w:right="895" w:firstLine="12"/>
        <w:rPr>
          <w:rFonts w:ascii="宋体" w:hAnsi="宋体" w:eastAsia="宋体" w:cs="宋体"/>
          <w:sz w:val="23"/>
          <w:szCs w:val="23"/>
        </w:rPr>
      </w:pPr>
      <w:r>
        <w:rPr>
          <w:rFonts w:ascii="宋体" w:hAnsi="宋体" w:eastAsia="宋体" w:cs="宋体"/>
          <w:spacing w:val="8"/>
          <w:sz w:val="23"/>
          <w:szCs w:val="23"/>
        </w:rPr>
        <w:t>（2）法定代表人投标需提供法定代表人资格证明书，委托代理人投标需提供法</w:t>
      </w:r>
      <w:r>
        <w:rPr>
          <w:rFonts w:ascii="宋体" w:hAnsi="宋体" w:eastAsia="宋体" w:cs="宋体"/>
          <w:spacing w:val="7"/>
          <w:sz w:val="23"/>
          <w:szCs w:val="23"/>
        </w:rPr>
        <w:t>定代表人授权</w:t>
      </w:r>
      <w:r>
        <w:rPr>
          <w:rFonts w:ascii="宋体" w:hAnsi="宋体" w:eastAsia="宋体" w:cs="宋体"/>
          <w:sz w:val="23"/>
          <w:szCs w:val="23"/>
        </w:rPr>
        <w:t xml:space="preserve"> </w:t>
      </w:r>
      <w:r>
        <w:rPr>
          <w:rFonts w:ascii="宋体" w:hAnsi="宋体" w:eastAsia="宋体" w:cs="宋体"/>
          <w:spacing w:val="-6"/>
          <w:sz w:val="23"/>
          <w:szCs w:val="23"/>
        </w:rPr>
        <w:t>委托书；</w:t>
      </w:r>
    </w:p>
    <w:p>
      <w:pPr>
        <w:spacing w:before="29" w:line="227" w:lineRule="auto"/>
        <w:ind w:left="774"/>
        <w:rPr>
          <w:rFonts w:ascii="宋体" w:hAnsi="宋体" w:eastAsia="宋体" w:cs="宋体"/>
          <w:sz w:val="23"/>
          <w:szCs w:val="23"/>
        </w:rPr>
      </w:pPr>
      <w:r>
        <w:rPr>
          <w:rFonts w:ascii="宋体" w:hAnsi="宋体" w:eastAsia="宋体" w:cs="宋体"/>
          <w:spacing w:val="6"/>
          <w:sz w:val="23"/>
          <w:szCs w:val="23"/>
        </w:rPr>
        <w:t>（3）</w:t>
      </w:r>
      <w:r>
        <w:rPr>
          <w:rFonts w:hint="eastAsia" w:ascii="宋体" w:hAnsi="宋体" w:eastAsia="宋体" w:cs="宋体"/>
          <w:spacing w:val="6"/>
          <w:sz w:val="23"/>
          <w:szCs w:val="23"/>
          <w:lang w:eastAsia="zh-CN"/>
        </w:rPr>
        <w:t>投标企业须提供投标人（被授权在职人员）近 6 个月内任意一个月有效的社保证明</w:t>
      </w:r>
      <w:r>
        <w:rPr>
          <w:rFonts w:ascii="宋体" w:hAnsi="宋体" w:eastAsia="宋体" w:cs="宋体"/>
          <w:spacing w:val="6"/>
          <w:sz w:val="23"/>
          <w:szCs w:val="23"/>
        </w:rPr>
        <w:t>；</w:t>
      </w:r>
    </w:p>
    <w:p>
      <w:pPr>
        <w:spacing w:before="28" w:line="239" w:lineRule="auto"/>
        <w:ind w:left="767" w:right="796" w:firstLine="6"/>
        <w:rPr>
          <w:rFonts w:ascii="宋体" w:hAnsi="宋体" w:eastAsia="宋体" w:cs="宋体"/>
          <w:sz w:val="23"/>
          <w:szCs w:val="23"/>
        </w:rPr>
      </w:pPr>
      <w:r>
        <w:rPr>
          <w:rFonts w:ascii="宋体" w:hAnsi="宋体" w:eastAsia="宋体" w:cs="宋体"/>
          <w:spacing w:val="9"/>
          <w:sz w:val="23"/>
          <w:szCs w:val="23"/>
        </w:rPr>
        <w:t>（4）未被“信用中国</w:t>
      </w:r>
      <w:r>
        <w:rPr>
          <w:rFonts w:ascii="宋体" w:hAnsi="宋体" w:eastAsia="宋体" w:cs="宋体"/>
          <w:spacing w:val="-69"/>
          <w:sz w:val="23"/>
          <w:szCs w:val="23"/>
        </w:rPr>
        <w:t xml:space="preserve"> </w:t>
      </w:r>
      <w:r>
        <w:rPr>
          <w:rFonts w:ascii="宋体" w:hAnsi="宋体" w:eastAsia="宋体" w:cs="宋体"/>
          <w:spacing w:val="9"/>
          <w:sz w:val="23"/>
          <w:szCs w:val="23"/>
        </w:rPr>
        <w:t>”（</w:t>
      </w:r>
      <w:r>
        <w:rPr>
          <w:rFonts w:ascii="宋体" w:hAnsi="宋体" w:eastAsia="宋体" w:cs="宋体"/>
          <w:sz w:val="23"/>
          <w:szCs w:val="23"/>
        </w:rPr>
        <w:t>www</w:t>
      </w:r>
      <w:r>
        <w:rPr>
          <w:rFonts w:ascii="宋体" w:hAnsi="宋体" w:eastAsia="宋体" w:cs="宋体"/>
          <w:spacing w:val="9"/>
          <w:sz w:val="23"/>
          <w:szCs w:val="23"/>
        </w:rPr>
        <w:t>.</w:t>
      </w:r>
      <w:r>
        <w:rPr>
          <w:rFonts w:ascii="宋体" w:hAnsi="宋体" w:eastAsia="宋体" w:cs="宋体"/>
          <w:sz w:val="23"/>
          <w:szCs w:val="23"/>
        </w:rPr>
        <w:t>creditchina</w:t>
      </w:r>
      <w:r>
        <w:rPr>
          <w:rFonts w:ascii="宋体" w:hAnsi="宋体" w:eastAsia="宋体" w:cs="宋体"/>
          <w:spacing w:val="9"/>
          <w:sz w:val="23"/>
          <w:szCs w:val="23"/>
        </w:rPr>
        <w:t>.</w:t>
      </w:r>
      <w:r>
        <w:rPr>
          <w:rFonts w:ascii="宋体" w:hAnsi="宋体" w:eastAsia="宋体" w:cs="宋体"/>
          <w:sz w:val="23"/>
          <w:szCs w:val="23"/>
        </w:rPr>
        <w:t>gov</w:t>
      </w:r>
      <w:r>
        <w:rPr>
          <w:rFonts w:ascii="宋体" w:hAnsi="宋体" w:eastAsia="宋体" w:cs="宋体"/>
          <w:spacing w:val="9"/>
          <w:sz w:val="23"/>
          <w:szCs w:val="23"/>
        </w:rPr>
        <w:t>.</w:t>
      </w:r>
      <w:r>
        <w:rPr>
          <w:rFonts w:ascii="宋体" w:hAnsi="宋体" w:eastAsia="宋体" w:cs="宋体"/>
          <w:sz w:val="23"/>
          <w:szCs w:val="23"/>
        </w:rPr>
        <w:t>cn</w:t>
      </w:r>
      <w:r>
        <w:rPr>
          <w:rFonts w:ascii="宋体" w:hAnsi="宋体" w:eastAsia="宋体" w:cs="宋体"/>
          <w:spacing w:val="9"/>
          <w:sz w:val="23"/>
          <w:szCs w:val="23"/>
        </w:rPr>
        <w:t>）、中国政府采购网（</w:t>
      </w:r>
      <w:r>
        <w:rPr>
          <w:rFonts w:ascii="宋体" w:hAnsi="宋体" w:eastAsia="宋体" w:cs="宋体"/>
          <w:sz w:val="23"/>
          <w:szCs w:val="23"/>
        </w:rPr>
        <w:t>www</w:t>
      </w:r>
      <w:r>
        <w:rPr>
          <w:rFonts w:ascii="宋体" w:hAnsi="宋体" w:eastAsia="宋体" w:cs="宋体"/>
          <w:spacing w:val="9"/>
          <w:sz w:val="23"/>
          <w:szCs w:val="23"/>
        </w:rPr>
        <w:t>.</w:t>
      </w:r>
      <w:r>
        <w:rPr>
          <w:rFonts w:ascii="宋体" w:hAnsi="宋体" w:eastAsia="宋体" w:cs="宋体"/>
          <w:sz w:val="23"/>
          <w:szCs w:val="23"/>
        </w:rPr>
        <w:t>ccgp</w:t>
      </w:r>
      <w:r>
        <w:rPr>
          <w:rFonts w:ascii="宋体" w:hAnsi="宋体" w:eastAsia="宋体" w:cs="宋体"/>
          <w:spacing w:val="9"/>
          <w:sz w:val="23"/>
          <w:szCs w:val="23"/>
        </w:rPr>
        <w:t>.</w:t>
      </w:r>
      <w:r>
        <w:rPr>
          <w:rFonts w:ascii="宋体" w:hAnsi="宋体" w:eastAsia="宋体" w:cs="宋体"/>
          <w:sz w:val="23"/>
          <w:szCs w:val="23"/>
        </w:rPr>
        <w:t>gov</w:t>
      </w:r>
      <w:r>
        <w:rPr>
          <w:rFonts w:ascii="宋体" w:hAnsi="宋体" w:eastAsia="宋体" w:cs="宋体"/>
          <w:spacing w:val="9"/>
          <w:sz w:val="23"/>
          <w:szCs w:val="23"/>
        </w:rPr>
        <w:t>.</w:t>
      </w:r>
      <w:r>
        <w:rPr>
          <w:rFonts w:ascii="宋体" w:hAnsi="宋体" w:eastAsia="宋体" w:cs="宋体"/>
          <w:sz w:val="23"/>
          <w:szCs w:val="23"/>
        </w:rPr>
        <w:t>cn</w:t>
      </w:r>
      <w:r>
        <w:rPr>
          <w:rFonts w:ascii="宋体" w:hAnsi="宋体" w:eastAsia="宋体" w:cs="宋体"/>
          <w:spacing w:val="9"/>
          <w:sz w:val="23"/>
          <w:szCs w:val="23"/>
        </w:rPr>
        <w:t>）</w:t>
      </w:r>
      <w:r>
        <w:rPr>
          <w:rFonts w:ascii="宋体" w:hAnsi="宋体" w:eastAsia="宋体" w:cs="宋体"/>
          <w:sz w:val="23"/>
          <w:szCs w:val="23"/>
        </w:rPr>
        <w:t xml:space="preserve"> </w:t>
      </w:r>
      <w:r>
        <w:rPr>
          <w:rFonts w:ascii="宋体" w:hAnsi="宋体" w:eastAsia="宋体" w:cs="宋体"/>
          <w:spacing w:val="5"/>
          <w:sz w:val="23"/>
          <w:szCs w:val="23"/>
        </w:rPr>
        <w:t>列入失信被执行人、重大税收违法案件当事人名单、政府采购严重违法失信行为记录名单（提</w:t>
      </w:r>
    </w:p>
    <w:p>
      <w:pPr>
        <w:spacing w:before="30" w:line="386" w:lineRule="exact"/>
        <w:ind w:left="763"/>
        <w:rPr>
          <w:rFonts w:ascii="宋体" w:hAnsi="宋体" w:eastAsia="宋体" w:cs="宋体"/>
          <w:sz w:val="23"/>
          <w:szCs w:val="23"/>
        </w:rPr>
      </w:pPr>
      <w:r>
        <w:rPr>
          <w:rFonts w:ascii="宋体" w:hAnsi="宋体" w:eastAsia="宋体" w:cs="宋体"/>
          <w:spacing w:val="6"/>
          <w:position w:val="11"/>
          <w:sz w:val="23"/>
          <w:szCs w:val="23"/>
        </w:rPr>
        <w:t>供查询结果网页截图并加盖供应商公章</w:t>
      </w:r>
      <w:r>
        <w:rPr>
          <w:rFonts w:ascii="宋体" w:hAnsi="宋体" w:eastAsia="宋体" w:cs="宋体"/>
          <w:spacing w:val="8"/>
          <w:position w:val="11"/>
          <w:sz w:val="23"/>
          <w:szCs w:val="23"/>
        </w:rPr>
        <w:t>）；</w:t>
      </w:r>
    </w:p>
    <w:p>
      <w:pPr>
        <w:spacing w:before="102" w:line="227" w:lineRule="auto"/>
        <w:ind w:left="763"/>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三、</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获取招标文件时间：</w:t>
      </w:r>
    </w:p>
    <w:p>
      <w:pPr>
        <w:spacing w:line="227" w:lineRule="auto"/>
        <w:rPr>
          <w:rFonts w:ascii="宋体" w:hAnsi="宋体" w:eastAsia="宋体" w:cs="宋体"/>
          <w:sz w:val="23"/>
          <w:szCs w:val="23"/>
        </w:rPr>
        <w:sectPr>
          <w:headerReference r:id="rId8" w:type="default"/>
          <w:footerReference r:id="rId9" w:type="default"/>
          <w:pgSz w:w="11906" w:h="16838"/>
          <w:pgMar w:top="400" w:right="269" w:bottom="1157" w:left="326" w:header="0" w:footer="997" w:gutter="0"/>
          <w:cols w:space="720" w:num="1"/>
        </w:sectPr>
      </w:pPr>
    </w:p>
    <w:p>
      <w:pPr>
        <w:spacing w:before="75" w:line="239" w:lineRule="auto"/>
        <w:ind w:left="20" w:right="86" w:hanging="8"/>
        <w:rPr>
          <w:rFonts w:hint="eastAsia" w:ascii="宋体" w:hAnsi="宋体" w:eastAsia="宋体" w:cs="宋体"/>
          <w:spacing w:val="-2"/>
          <w:sz w:val="23"/>
          <w:szCs w:val="23"/>
          <w:lang w:val="en-US" w:eastAsia="zh-CN"/>
        </w:rPr>
      </w:pPr>
      <w:r>
        <w:rPr>
          <w:rFonts w:hint="eastAsia" w:ascii="宋体" w:hAnsi="宋体" w:eastAsia="宋体" w:cs="宋体"/>
          <w:spacing w:val="-2"/>
          <w:sz w:val="23"/>
          <w:szCs w:val="23"/>
          <w:lang w:val="en-US" w:eastAsia="zh-CN"/>
        </w:rPr>
        <w:t>时间：</w:t>
      </w:r>
      <w:r>
        <w:rPr>
          <w:rFonts w:hint="eastAsia" w:ascii="宋体" w:hAnsi="宋体" w:eastAsia="宋体" w:cs="宋体"/>
          <w:spacing w:val="-2"/>
          <w:sz w:val="23"/>
          <w:szCs w:val="23"/>
          <w:lang w:eastAsia="zh-CN"/>
        </w:rPr>
        <w:t>2025年</w:t>
      </w:r>
      <w:r>
        <w:rPr>
          <w:rFonts w:hint="eastAsia" w:ascii="宋体" w:hAnsi="宋体" w:eastAsia="宋体" w:cs="宋体"/>
          <w:spacing w:val="-2"/>
          <w:sz w:val="23"/>
          <w:szCs w:val="23"/>
          <w:lang w:val="en-US" w:eastAsia="zh-CN"/>
        </w:rPr>
        <w:t xml:space="preserve"> </w:t>
      </w:r>
      <w:r>
        <w:rPr>
          <w:rFonts w:hint="eastAsia" w:ascii="宋体" w:hAnsi="宋体" w:eastAsia="宋体" w:cs="宋体"/>
          <w:spacing w:val="-46"/>
          <w:sz w:val="23"/>
          <w:szCs w:val="23"/>
          <w:lang w:val="en-US" w:eastAsia="zh-CN"/>
        </w:rPr>
        <w:t xml:space="preserve">3  </w:t>
      </w:r>
      <w:r>
        <w:rPr>
          <w:rFonts w:ascii="宋体" w:hAnsi="宋体" w:eastAsia="宋体" w:cs="宋体"/>
          <w:spacing w:val="-2"/>
          <w:sz w:val="23"/>
          <w:szCs w:val="23"/>
        </w:rPr>
        <w:t>月</w:t>
      </w:r>
      <w:r>
        <w:rPr>
          <w:rFonts w:hint="eastAsia" w:ascii="宋体" w:hAnsi="宋体" w:eastAsia="宋体" w:cs="宋体"/>
          <w:spacing w:val="-2"/>
          <w:sz w:val="23"/>
          <w:szCs w:val="23"/>
          <w:lang w:val="en-US" w:eastAsia="zh-CN"/>
        </w:rPr>
        <w:t xml:space="preserve"> </w:t>
      </w:r>
      <w:r>
        <w:rPr>
          <w:rFonts w:hint="eastAsia" w:ascii="宋体" w:hAnsi="宋体" w:eastAsia="宋体" w:cs="宋体"/>
          <w:spacing w:val="-45"/>
          <w:sz w:val="23"/>
          <w:szCs w:val="23"/>
          <w:lang w:val="en-US" w:eastAsia="zh-CN"/>
        </w:rPr>
        <w:t xml:space="preserve">10  </w:t>
      </w:r>
      <w:r>
        <w:rPr>
          <w:rFonts w:hint="eastAsia" w:ascii="宋体" w:hAnsi="宋体" w:eastAsia="宋体" w:cs="宋体"/>
          <w:spacing w:val="-2"/>
          <w:sz w:val="23"/>
          <w:szCs w:val="23"/>
          <w:lang w:val="en-US" w:eastAsia="zh-CN"/>
        </w:rPr>
        <w:t>日至2025年 3 月 19 日，每天上午 10:00 至 14:00，下午 16:00 至 19:30（北京 时间，法定节假日除外）</w:t>
      </w:r>
    </w:p>
    <w:p>
      <w:pPr>
        <w:spacing w:before="75" w:line="239" w:lineRule="auto"/>
        <w:ind w:left="20" w:right="86" w:hanging="8"/>
        <w:rPr>
          <w:rFonts w:ascii="宋体" w:hAnsi="宋体" w:eastAsia="宋体" w:cs="宋体"/>
          <w:sz w:val="23"/>
          <w:szCs w:val="23"/>
        </w:rPr>
      </w:pPr>
      <w:r>
        <w:rPr>
          <w:rFonts w:hint="eastAsia" w:ascii="宋体" w:hAnsi="宋体" w:eastAsia="宋体" w:cs="宋体"/>
          <w:spacing w:val="-2"/>
          <w:sz w:val="23"/>
          <w:szCs w:val="23"/>
          <w:lang w:eastAsia="zh-CN"/>
        </w:rPr>
        <w:t xml:space="preserve">地点：登陆政采云平台 </w:t>
      </w:r>
      <w:r>
        <w:rPr>
          <w:rFonts w:hint="eastAsia" w:ascii="宋体" w:hAnsi="宋体" w:eastAsia="宋体" w:cs="宋体"/>
          <w:spacing w:val="-2"/>
          <w:sz w:val="23"/>
          <w:szCs w:val="23"/>
          <w:lang w:eastAsia="zh-CN"/>
        </w:rPr>
        <w:fldChar w:fldCharType="begin"/>
      </w:r>
      <w:r>
        <w:rPr>
          <w:rFonts w:hint="eastAsia" w:ascii="宋体" w:hAnsi="宋体" w:eastAsia="宋体" w:cs="宋体"/>
          <w:spacing w:val="-2"/>
          <w:sz w:val="23"/>
          <w:szCs w:val="23"/>
          <w:lang w:eastAsia="zh-CN"/>
        </w:rPr>
        <w:instrText xml:space="preserve"> HYPERLINK "http://www.zcygov.cn/" </w:instrText>
      </w:r>
      <w:r>
        <w:rPr>
          <w:rFonts w:hint="eastAsia" w:ascii="宋体" w:hAnsi="宋体" w:eastAsia="宋体" w:cs="宋体"/>
          <w:spacing w:val="-2"/>
          <w:sz w:val="23"/>
          <w:szCs w:val="23"/>
          <w:lang w:eastAsia="zh-CN"/>
        </w:rPr>
        <w:fldChar w:fldCharType="separate"/>
      </w:r>
      <w:r>
        <w:rPr>
          <w:rFonts w:hint="eastAsia" w:ascii="宋体" w:hAnsi="宋体" w:eastAsia="宋体" w:cs="宋体"/>
          <w:spacing w:val="-2"/>
          <w:sz w:val="23"/>
          <w:szCs w:val="23"/>
          <w:lang w:eastAsia="zh-CN"/>
        </w:rPr>
        <w:t>http://www.zcygov.cn/</w:t>
      </w:r>
      <w:r>
        <w:rPr>
          <w:rFonts w:hint="eastAsia" w:ascii="宋体" w:hAnsi="宋体" w:eastAsia="宋体" w:cs="宋体"/>
          <w:spacing w:val="-2"/>
          <w:sz w:val="23"/>
          <w:szCs w:val="23"/>
          <w:lang w:eastAsia="zh-CN"/>
        </w:rPr>
        <w:fldChar w:fldCharType="end"/>
      </w:r>
      <w:r>
        <w:rPr>
          <w:rFonts w:ascii="宋体" w:hAnsi="宋体" w:eastAsia="宋体" w:cs="宋体"/>
          <w:spacing w:val="7"/>
          <w:sz w:val="23"/>
          <w:szCs w:val="23"/>
        </w:rPr>
        <w:t>，在线申请（登录政府采购云平台 → 项目采</w:t>
      </w:r>
      <w:r>
        <w:rPr>
          <w:rFonts w:ascii="宋体" w:hAnsi="宋体" w:eastAsia="宋体" w:cs="宋体"/>
          <w:sz w:val="23"/>
          <w:szCs w:val="23"/>
        </w:rPr>
        <w:t xml:space="preserve"> </w:t>
      </w:r>
      <w:r>
        <w:rPr>
          <w:rFonts w:ascii="宋体" w:hAnsi="宋体" w:eastAsia="宋体" w:cs="宋体"/>
          <w:spacing w:val="8"/>
          <w:sz w:val="23"/>
          <w:szCs w:val="23"/>
        </w:rPr>
        <w:t>购 → 获取招标文件→</w:t>
      </w:r>
      <w:r>
        <w:rPr>
          <w:rFonts w:ascii="宋体" w:hAnsi="宋体" w:eastAsia="宋体" w:cs="宋体"/>
          <w:spacing w:val="-65"/>
          <w:sz w:val="23"/>
          <w:szCs w:val="23"/>
        </w:rPr>
        <w:t xml:space="preserve"> </w:t>
      </w:r>
      <w:r>
        <w:rPr>
          <w:rFonts w:ascii="宋体" w:hAnsi="宋体" w:eastAsia="宋体" w:cs="宋体"/>
          <w:spacing w:val="8"/>
          <w:sz w:val="23"/>
          <w:szCs w:val="23"/>
        </w:rPr>
        <w:t>申请，审核通过后可下载招标文件，如有操作性问题，可与政采云在</w:t>
      </w:r>
      <w:r>
        <w:rPr>
          <w:rFonts w:ascii="宋体" w:hAnsi="宋体" w:eastAsia="宋体" w:cs="宋体"/>
          <w:sz w:val="23"/>
          <w:szCs w:val="23"/>
        </w:rPr>
        <w:t xml:space="preserve"> </w:t>
      </w:r>
      <w:r>
        <w:rPr>
          <w:rFonts w:ascii="宋体" w:hAnsi="宋体" w:eastAsia="宋体" w:cs="宋体"/>
          <w:spacing w:val="-4"/>
          <w:sz w:val="23"/>
          <w:szCs w:val="23"/>
        </w:rPr>
        <w:t>线客服进行咨询，咨询电话：</w:t>
      </w:r>
      <w:r>
        <w:rPr>
          <w:rFonts w:ascii="宋体" w:hAnsi="宋体" w:eastAsia="宋体" w:cs="宋体"/>
          <w:spacing w:val="84"/>
          <w:sz w:val="23"/>
          <w:szCs w:val="23"/>
        </w:rPr>
        <w:t xml:space="preserve"> </w:t>
      </w:r>
      <w:r>
        <w:rPr>
          <w:rFonts w:ascii="宋体" w:hAnsi="宋体" w:eastAsia="宋体" w:cs="宋体"/>
          <w:spacing w:val="-4"/>
          <w:sz w:val="23"/>
          <w:szCs w:val="23"/>
        </w:rPr>
        <w:t>95763）。</w:t>
      </w:r>
    </w:p>
    <w:p>
      <w:pPr>
        <w:spacing w:before="101" w:line="239" w:lineRule="auto"/>
        <w:ind w:left="8" w:right="86" w:firstLine="1"/>
        <w:rPr>
          <w:rFonts w:ascii="宋体" w:hAnsi="宋体" w:eastAsia="宋体" w:cs="宋体"/>
          <w:sz w:val="23"/>
          <w:szCs w:val="23"/>
        </w:rPr>
      </w:pPr>
      <w:r>
        <w:rPr>
          <w:rFonts w:ascii="宋体" w:hAnsi="宋体" w:eastAsia="宋体" w:cs="宋体"/>
          <w:spacing w:val="11"/>
          <w:sz w:val="23"/>
          <w:szCs w:val="23"/>
        </w:rPr>
        <w:t>方式：供应商登录政采云平台</w:t>
      </w:r>
      <w:r>
        <w:rPr>
          <w:rFonts w:ascii="宋体" w:hAnsi="宋体" w:eastAsia="宋体" w:cs="宋体"/>
          <w:spacing w:val="-49"/>
          <w:sz w:val="23"/>
          <w:szCs w:val="23"/>
        </w:rPr>
        <w:t xml:space="preserve"> </w:t>
      </w:r>
      <w:r>
        <w:fldChar w:fldCharType="begin"/>
      </w:r>
      <w:r>
        <w:instrText xml:space="preserve"> HYPERLINK "https://www.zcygov.cn/" </w:instrText>
      </w:r>
      <w:r>
        <w:fldChar w:fldCharType="separate"/>
      </w:r>
      <w:r>
        <w:rPr>
          <w:rFonts w:ascii="宋体" w:hAnsi="宋体" w:eastAsia="宋体" w:cs="宋体"/>
          <w:sz w:val="23"/>
          <w:szCs w:val="23"/>
        </w:rPr>
        <w:t>https</w:t>
      </w:r>
      <w:r>
        <w:rPr>
          <w:rFonts w:ascii="宋体" w:hAnsi="宋体" w:eastAsia="宋体" w:cs="宋体"/>
          <w:spacing w:val="11"/>
          <w:sz w:val="23"/>
          <w:szCs w:val="23"/>
        </w:rPr>
        <w:t>://</w:t>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zcygov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pacing w:val="11"/>
          <w:sz w:val="23"/>
          <w:szCs w:val="23"/>
        </w:rPr>
        <w:t>/</w:t>
      </w:r>
      <w:r>
        <w:rPr>
          <w:rFonts w:ascii="宋体" w:hAnsi="宋体" w:eastAsia="宋体" w:cs="宋体"/>
          <w:spacing w:val="11"/>
          <w:sz w:val="23"/>
          <w:szCs w:val="23"/>
        </w:rPr>
        <w:fldChar w:fldCharType="end"/>
      </w:r>
      <w:r>
        <w:rPr>
          <w:rFonts w:ascii="宋体" w:hAnsi="宋体" w:eastAsia="宋体" w:cs="宋体"/>
          <w:spacing w:val="11"/>
          <w:sz w:val="23"/>
          <w:szCs w:val="23"/>
        </w:rPr>
        <w:t>在线申请获取招标文件（进入</w:t>
      </w:r>
      <w:r>
        <w:rPr>
          <w:rFonts w:ascii="宋体" w:hAnsi="宋体" w:eastAsia="宋体" w:cs="宋体"/>
          <w:spacing w:val="10"/>
          <w:sz w:val="23"/>
          <w:szCs w:val="23"/>
        </w:rPr>
        <w:t>“项目</w:t>
      </w:r>
      <w:r>
        <w:rPr>
          <w:rFonts w:ascii="宋体" w:hAnsi="宋体" w:eastAsia="宋体" w:cs="宋体"/>
          <w:sz w:val="23"/>
          <w:szCs w:val="23"/>
        </w:rPr>
        <w:t xml:space="preserve"> </w:t>
      </w:r>
      <w:r>
        <w:rPr>
          <w:rFonts w:ascii="宋体" w:hAnsi="宋体" w:eastAsia="宋体" w:cs="宋体"/>
          <w:spacing w:val="8"/>
          <w:sz w:val="23"/>
          <w:szCs w:val="23"/>
        </w:rPr>
        <w:t>采购</w:t>
      </w:r>
      <w:r>
        <w:rPr>
          <w:rFonts w:ascii="宋体" w:hAnsi="宋体" w:eastAsia="宋体" w:cs="宋体"/>
          <w:spacing w:val="-83"/>
          <w:sz w:val="23"/>
          <w:szCs w:val="23"/>
        </w:rPr>
        <w:t xml:space="preserve"> </w:t>
      </w:r>
      <w:r>
        <w:rPr>
          <w:rFonts w:ascii="宋体" w:hAnsi="宋体" w:eastAsia="宋体" w:cs="宋体"/>
          <w:spacing w:val="8"/>
          <w:sz w:val="23"/>
          <w:szCs w:val="23"/>
        </w:rPr>
        <w:t>”应用，在获取招标文件菜单中选择项目，申请获取招标文件）。</w:t>
      </w:r>
    </w:p>
    <w:p>
      <w:pPr>
        <w:spacing w:before="103" w:line="226" w:lineRule="auto"/>
        <w:ind w:left="9"/>
        <w:rPr>
          <w:rFonts w:ascii="宋体" w:hAnsi="宋体" w:eastAsia="宋体" w:cs="宋体"/>
          <w:sz w:val="23"/>
          <w:szCs w:val="23"/>
        </w:rPr>
      </w:pPr>
      <w:r>
        <w:rPr>
          <w:rFonts w:ascii="宋体" w:hAnsi="宋体" w:eastAsia="宋体" w:cs="宋体"/>
          <w:spacing w:val="-17"/>
          <w:sz w:val="23"/>
          <w:szCs w:val="23"/>
        </w:rPr>
        <w:t>售价（元</w:t>
      </w:r>
      <w:r>
        <w:rPr>
          <w:rFonts w:ascii="宋体" w:hAnsi="宋体" w:eastAsia="宋体" w:cs="宋体"/>
          <w:spacing w:val="-21"/>
          <w:sz w:val="23"/>
          <w:szCs w:val="23"/>
        </w:rPr>
        <w:t>）：</w:t>
      </w:r>
      <w:r>
        <w:rPr>
          <w:rFonts w:ascii="宋体" w:hAnsi="宋体" w:eastAsia="宋体" w:cs="宋体"/>
          <w:spacing w:val="72"/>
          <w:sz w:val="23"/>
          <w:szCs w:val="23"/>
        </w:rPr>
        <w:t xml:space="preserve"> </w:t>
      </w:r>
      <w:r>
        <w:rPr>
          <w:rFonts w:ascii="宋体" w:hAnsi="宋体" w:eastAsia="宋体" w:cs="宋体"/>
          <w:spacing w:val="-17"/>
          <w:sz w:val="23"/>
          <w:szCs w:val="23"/>
        </w:rPr>
        <w:t>0</w:t>
      </w:r>
    </w:p>
    <w:p>
      <w:pPr>
        <w:spacing w:before="105" w:line="227" w:lineRule="auto"/>
        <w:ind w:left="31"/>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四、提交投标文件截止时间、开标时间和地点</w:t>
      </w:r>
    </w:p>
    <w:p>
      <w:pPr>
        <w:spacing w:before="106" w:line="227" w:lineRule="auto"/>
        <w:ind w:left="10"/>
        <w:rPr>
          <w:rFonts w:ascii="宋体" w:hAnsi="宋体" w:eastAsia="宋体" w:cs="宋体"/>
          <w:sz w:val="23"/>
          <w:szCs w:val="23"/>
        </w:rPr>
      </w:pPr>
      <w:r>
        <w:rPr>
          <w:rFonts w:ascii="宋体" w:hAnsi="宋体" w:eastAsia="宋体" w:cs="宋体"/>
          <w:spacing w:val="-3"/>
          <w:sz w:val="23"/>
          <w:szCs w:val="23"/>
        </w:rPr>
        <w:t>提交投标文件截止时间</w:t>
      </w:r>
      <w:r>
        <w:rPr>
          <w:rFonts w:hint="eastAsia" w:ascii="宋体" w:hAnsi="宋体" w:eastAsia="宋体" w:cs="宋体"/>
          <w:spacing w:val="-2"/>
          <w:sz w:val="23"/>
          <w:szCs w:val="23"/>
          <w:lang w:eastAsia="zh-CN"/>
        </w:rPr>
        <w:t>：</w:t>
      </w:r>
      <w:r>
        <w:rPr>
          <w:rFonts w:hint="eastAsia" w:ascii="宋体" w:hAnsi="宋体" w:eastAsia="宋体" w:cs="宋体"/>
          <w:color w:val="0000FF"/>
          <w:spacing w:val="-2"/>
          <w:sz w:val="23"/>
          <w:szCs w:val="23"/>
          <w:lang w:eastAsia="zh-CN"/>
        </w:rPr>
        <w:t>2025年</w:t>
      </w:r>
      <w:r>
        <w:rPr>
          <w:rFonts w:hint="eastAsia" w:ascii="宋体" w:hAnsi="宋体" w:eastAsia="宋体" w:cs="宋体"/>
          <w:color w:val="0000FF"/>
          <w:spacing w:val="-2"/>
          <w:sz w:val="23"/>
          <w:szCs w:val="23"/>
          <w:lang w:val="en-US" w:eastAsia="zh-CN"/>
        </w:rPr>
        <w:t xml:space="preserve"> 05 </w:t>
      </w:r>
      <w:r>
        <w:rPr>
          <w:rFonts w:hint="eastAsia" w:ascii="宋体" w:hAnsi="宋体" w:eastAsia="宋体" w:cs="宋体"/>
          <w:color w:val="0000FF"/>
          <w:spacing w:val="-2"/>
          <w:sz w:val="23"/>
          <w:szCs w:val="23"/>
          <w:lang w:eastAsia="zh-CN"/>
        </w:rPr>
        <w:t>月</w:t>
      </w:r>
      <w:r>
        <w:rPr>
          <w:rFonts w:hint="eastAsia" w:ascii="宋体" w:hAnsi="宋体" w:eastAsia="宋体" w:cs="宋体"/>
          <w:color w:val="0000FF"/>
          <w:spacing w:val="-2"/>
          <w:sz w:val="23"/>
          <w:szCs w:val="23"/>
          <w:lang w:val="en-US" w:eastAsia="zh-CN"/>
        </w:rPr>
        <w:t xml:space="preserve"> 06 </w:t>
      </w:r>
      <w:r>
        <w:rPr>
          <w:rFonts w:hint="eastAsia" w:ascii="宋体" w:hAnsi="宋体" w:eastAsia="宋体" w:cs="宋体"/>
          <w:color w:val="0000FF"/>
          <w:spacing w:val="-2"/>
          <w:sz w:val="23"/>
          <w:szCs w:val="23"/>
          <w:lang w:eastAsia="zh-CN"/>
        </w:rPr>
        <w:t>日</w:t>
      </w:r>
      <w:r>
        <w:rPr>
          <w:rFonts w:ascii="宋体" w:hAnsi="宋体" w:eastAsia="宋体" w:cs="宋体"/>
          <w:spacing w:val="32"/>
          <w:sz w:val="23"/>
          <w:szCs w:val="23"/>
        </w:rPr>
        <w:t xml:space="preserve"> </w:t>
      </w:r>
      <w:r>
        <w:rPr>
          <w:rFonts w:ascii="宋体" w:hAnsi="宋体" w:eastAsia="宋体" w:cs="宋体"/>
          <w:spacing w:val="-3"/>
          <w:sz w:val="23"/>
          <w:szCs w:val="23"/>
        </w:rPr>
        <w:t>10:30（北京时间）</w:t>
      </w:r>
    </w:p>
    <w:p>
      <w:pPr>
        <w:spacing w:before="102" w:line="222" w:lineRule="auto"/>
        <w:ind w:left="12"/>
        <w:rPr>
          <w:rFonts w:ascii="宋体" w:hAnsi="宋体" w:eastAsia="宋体" w:cs="宋体"/>
          <w:sz w:val="23"/>
          <w:szCs w:val="23"/>
        </w:rPr>
      </w:pPr>
      <w:r>
        <w:rPr>
          <w:rFonts w:ascii="宋体" w:hAnsi="宋体" w:eastAsia="宋体" w:cs="宋体"/>
          <w:spacing w:val="12"/>
          <w:sz w:val="23"/>
          <w:szCs w:val="23"/>
        </w:rPr>
        <w:t>投标地点：政采云平台</w:t>
      </w:r>
      <w:r>
        <w:rPr>
          <w:rFonts w:ascii="宋体" w:hAnsi="宋体" w:eastAsia="宋体" w:cs="宋体"/>
          <w:spacing w:val="-46"/>
          <w:sz w:val="23"/>
          <w:szCs w:val="23"/>
        </w:rPr>
        <w:t xml:space="preserve"> </w:t>
      </w:r>
      <w:r>
        <w:fldChar w:fldCharType="begin"/>
      </w:r>
      <w:r>
        <w:instrText xml:space="preserve"> HYPERLINK "https://www.zcygov.cn" </w:instrText>
      </w:r>
      <w:r>
        <w:fldChar w:fldCharType="separate"/>
      </w:r>
      <w:r>
        <w:rPr>
          <w:rFonts w:ascii="宋体" w:hAnsi="宋体" w:eastAsia="宋体" w:cs="宋体"/>
          <w:sz w:val="23"/>
          <w:szCs w:val="23"/>
        </w:rPr>
        <w:t>https</w:t>
      </w:r>
      <w:r>
        <w:rPr>
          <w:rFonts w:ascii="宋体" w:hAnsi="宋体" w:eastAsia="宋体" w:cs="宋体"/>
          <w:spacing w:val="12"/>
          <w:sz w:val="23"/>
          <w:szCs w:val="23"/>
        </w:rPr>
        <w:t>://</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zcygov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z w:val="23"/>
          <w:szCs w:val="23"/>
        </w:rPr>
        <w:fldChar w:fldCharType="end"/>
      </w:r>
    </w:p>
    <w:p>
      <w:pPr>
        <w:spacing w:before="111" w:line="227" w:lineRule="auto"/>
        <w:ind w:left="10"/>
        <w:rPr>
          <w:rFonts w:ascii="宋体" w:hAnsi="宋体" w:eastAsia="宋体" w:cs="宋体"/>
          <w:sz w:val="23"/>
          <w:szCs w:val="23"/>
        </w:rPr>
      </w:pPr>
      <w:r>
        <w:rPr>
          <w:rFonts w:ascii="宋体" w:hAnsi="宋体" w:eastAsia="宋体" w:cs="宋体"/>
          <w:spacing w:val="1"/>
          <w:sz w:val="23"/>
          <w:szCs w:val="23"/>
        </w:rPr>
        <w:t>开标时间：</w:t>
      </w:r>
      <w:r>
        <w:rPr>
          <w:rFonts w:hint="eastAsia" w:ascii="宋体" w:hAnsi="宋体" w:eastAsia="宋体" w:cs="宋体"/>
          <w:color w:val="0000FF"/>
          <w:spacing w:val="-2"/>
          <w:sz w:val="23"/>
          <w:szCs w:val="23"/>
          <w:lang w:eastAsia="zh-CN"/>
        </w:rPr>
        <w:t>2025年</w:t>
      </w:r>
      <w:r>
        <w:rPr>
          <w:rFonts w:hint="eastAsia" w:ascii="宋体" w:hAnsi="宋体" w:eastAsia="宋体" w:cs="宋体"/>
          <w:color w:val="0000FF"/>
          <w:spacing w:val="-2"/>
          <w:sz w:val="23"/>
          <w:szCs w:val="23"/>
          <w:lang w:val="en-US" w:eastAsia="zh-CN"/>
        </w:rPr>
        <w:t xml:space="preserve"> 05 </w:t>
      </w:r>
      <w:r>
        <w:rPr>
          <w:rFonts w:hint="eastAsia" w:ascii="宋体" w:hAnsi="宋体" w:eastAsia="宋体" w:cs="宋体"/>
          <w:color w:val="0000FF"/>
          <w:spacing w:val="-2"/>
          <w:sz w:val="23"/>
          <w:szCs w:val="23"/>
          <w:lang w:eastAsia="zh-CN"/>
        </w:rPr>
        <w:t>月</w:t>
      </w:r>
      <w:r>
        <w:rPr>
          <w:rFonts w:hint="eastAsia" w:ascii="宋体" w:hAnsi="宋体" w:eastAsia="宋体" w:cs="宋体"/>
          <w:color w:val="0000FF"/>
          <w:spacing w:val="-2"/>
          <w:sz w:val="23"/>
          <w:szCs w:val="23"/>
          <w:lang w:val="en-US" w:eastAsia="zh-CN"/>
        </w:rPr>
        <w:t xml:space="preserve"> 06 </w:t>
      </w:r>
      <w:r>
        <w:rPr>
          <w:rFonts w:hint="eastAsia" w:ascii="宋体" w:hAnsi="宋体" w:eastAsia="宋体" w:cs="宋体"/>
          <w:color w:val="0000FF"/>
          <w:spacing w:val="-2"/>
          <w:sz w:val="23"/>
          <w:szCs w:val="23"/>
          <w:lang w:eastAsia="zh-CN"/>
        </w:rPr>
        <w:t>日</w:t>
      </w:r>
      <w:r>
        <w:rPr>
          <w:rFonts w:ascii="宋体" w:hAnsi="宋体" w:eastAsia="宋体" w:cs="宋体"/>
          <w:spacing w:val="32"/>
          <w:sz w:val="23"/>
          <w:szCs w:val="23"/>
        </w:rPr>
        <w:t xml:space="preserve"> </w:t>
      </w:r>
      <w:r>
        <w:rPr>
          <w:rFonts w:ascii="宋体" w:hAnsi="宋体" w:eastAsia="宋体" w:cs="宋体"/>
          <w:spacing w:val="-3"/>
          <w:sz w:val="23"/>
          <w:szCs w:val="23"/>
        </w:rPr>
        <w:t>1</w:t>
      </w:r>
      <w:r>
        <w:rPr>
          <w:rFonts w:ascii="宋体" w:hAnsi="宋体" w:eastAsia="宋体" w:cs="宋体"/>
          <w:spacing w:val="32"/>
          <w:sz w:val="23"/>
          <w:szCs w:val="23"/>
        </w:rPr>
        <w:t>0:30（北</w:t>
      </w:r>
      <w:r>
        <w:rPr>
          <w:rFonts w:ascii="宋体" w:hAnsi="宋体" w:eastAsia="宋体" w:cs="宋体"/>
          <w:spacing w:val="1"/>
          <w:sz w:val="23"/>
          <w:szCs w:val="23"/>
        </w:rPr>
        <w:t>京时间）</w:t>
      </w:r>
    </w:p>
    <w:p>
      <w:pPr>
        <w:spacing w:before="104" w:line="239" w:lineRule="auto"/>
        <w:ind w:left="8" w:right="86" w:firstLine="1"/>
        <w:rPr>
          <w:rFonts w:ascii="宋体" w:hAnsi="宋体" w:eastAsia="宋体" w:cs="宋体"/>
          <w:sz w:val="23"/>
          <w:szCs w:val="23"/>
        </w:rPr>
      </w:pPr>
      <w:r>
        <w:rPr>
          <w:rFonts w:ascii="宋体" w:hAnsi="宋体" w:eastAsia="宋体" w:cs="宋体"/>
          <w:spacing w:val="11"/>
          <w:sz w:val="23"/>
          <w:szCs w:val="23"/>
        </w:rPr>
        <w:t>开标地点：投标人登录政采云平台</w:t>
      </w:r>
      <w:r>
        <w:rPr>
          <w:rFonts w:ascii="宋体" w:hAnsi="宋体" w:eastAsia="宋体" w:cs="宋体"/>
          <w:spacing w:val="-49"/>
          <w:sz w:val="23"/>
          <w:szCs w:val="23"/>
        </w:rPr>
        <w:t xml:space="preserve"> </w:t>
      </w:r>
      <w:r>
        <w:fldChar w:fldCharType="begin"/>
      </w:r>
      <w:r>
        <w:instrText xml:space="preserve"> HYPERLINK "https://www.zcygov.cn/" </w:instrText>
      </w:r>
      <w:r>
        <w:fldChar w:fldCharType="separate"/>
      </w:r>
      <w:r>
        <w:rPr>
          <w:rFonts w:ascii="宋体" w:hAnsi="宋体" w:eastAsia="宋体" w:cs="宋体"/>
          <w:sz w:val="23"/>
          <w:szCs w:val="23"/>
        </w:rPr>
        <w:t>https</w:t>
      </w:r>
      <w:r>
        <w:rPr>
          <w:rFonts w:ascii="宋体" w:hAnsi="宋体" w:eastAsia="宋体" w:cs="宋体"/>
          <w:spacing w:val="11"/>
          <w:sz w:val="23"/>
          <w:szCs w:val="23"/>
        </w:rPr>
        <w:t>://</w:t>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zcygov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pacing w:val="11"/>
          <w:sz w:val="23"/>
          <w:szCs w:val="23"/>
        </w:rPr>
        <w:t>/</w:t>
      </w:r>
      <w:r>
        <w:rPr>
          <w:rFonts w:ascii="宋体" w:hAnsi="宋体" w:eastAsia="宋体" w:cs="宋体"/>
          <w:spacing w:val="11"/>
          <w:sz w:val="23"/>
          <w:szCs w:val="23"/>
        </w:rPr>
        <w:fldChar w:fldCharType="end"/>
      </w:r>
      <w:r>
        <w:rPr>
          <w:rFonts w:ascii="宋体" w:hAnsi="宋体" w:eastAsia="宋体" w:cs="宋体"/>
          <w:spacing w:val="11"/>
          <w:sz w:val="23"/>
          <w:szCs w:val="23"/>
        </w:rPr>
        <w:t>，</w:t>
      </w:r>
      <w:r>
        <w:rPr>
          <w:rFonts w:ascii="宋体" w:hAnsi="宋体" w:eastAsia="宋体" w:cs="宋体"/>
          <w:spacing w:val="10"/>
          <w:sz w:val="23"/>
          <w:szCs w:val="23"/>
        </w:rPr>
        <w:t>进入“项目采购-开标评标-右</w:t>
      </w:r>
      <w:r>
        <w:rPr>
          <w:rFonts w:ascii="宋体" w:hAnsi="宋体" w:eastAsia="宋体" w:cs="宋体"/>
          <w:sz w:val="23"/>
          <w:szCs w:val="23"/>
        </w:rPr>
        <w:t xml:space="preserve"> </w:t>
      </w:r>
      <w:r>
        <w:rPr>
          <w:rFonts w:ascii="宋体" w:hAnsi="宋体" w:eastAsia="宋体" w:cs="宋体"/>
          <w:spacing w:val="6"/>
          <w:sz w:val="23"/>
          <w:szCs w:val="23"/>
        </w:rPr>
        <w:t>边选择对应项目点击“进入项目</w:t>
      </w:r>
      <w:r>
        <w:rPr>
          <w:rFonts w:ascii="宋体" w:hAnsi="宋体" w:eastAsia="宋体" w:cs="宋体"/>
          <w:spacing w:val="-77"/>
          <w:sz w:val="23"/>
          <w:szCs w:val="23"/>
        </w:rPr>
        <w:t xml:space="preserve"> </w:t>
      </w:r>
      <w:r>
        <w:rPr>
          <w:rFonts w:ascii="宋体" w:hAnsi="宋体" w:eastAsia="宋体" w:cs="宋体"/>
          <w:spacing w:val="6"/>
          <w:sz w:val="23"/>
          <w:szCs w:val="23"/>
        </w:rPr>
        <w:t>”进入开标大厅。</w:t>
      </w:r>
    </w:p>
    <w:p>
      <w:pPr>
        <w:spacing w:before="104" w:line="226" w:lineRule="auto"/>
        <w:ind w:left="13"/>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五、公告期限</w:t>
      </w:r>
    </w:p>
    <w:p>
      <w:pPr>
        <w:spacing w:before="105" w:line="226" w:lineRule="auto"/>
        <w:ind w:left="48"/>
        <w:rPr>
          <w:rFonts w:ascii="宋体" w:hAnsi="宋体" w:eastAsia="宋体" w:cs="宋体"/>
          <w:sz w:val="23"/>
          <w:szCs w:val="23"/>
        </w:rPr>
      </w:pPr>
      <w:r>
        <w:rPr>
          <w:rFonts w:ascii="宋体" w:hAnsi="宋体" w:eastAsia="宋体" w:cs="宋体"/>
          <w:spacing w:val="2"/>
          <w:sz w:val="23"/>
          <w:szCs w:val="23"/>
        </w:rPr>
        <w:t>自本公告发布之日起</w:t>
      </w:r>
      <w:r>
        <w:rPr>
          <w:rFonts w:ascii="宋体" w:hAnsi="宋体" w:eastAsia="宋体" w:cs="宋体"/>
          <w:spacing w:val="-39"/>
          <w:sz w:val="23"/>
          <w:szCs w:val="23"/>
        </w:rPr>
        <w:t xml:space="preserve"> </w:t>
      </w:r>
      <w:r>
        <w:rPr>
          <w:rFonts w:ascii="宋体" w:hAnsi="宋体" w:eastAsia="宋体" w:cs="宋体"/>
          <w:spacing w:val="2"/>
          <w:sz w:val="23"/>
          <w:szCs w:val="23"/>
        </w:rPr>
        <w:t>5</w:t>
      </w:r>
      <w:r>
        <w:rPr>
          <w:rFonts w:ascii="宋体" w:hAnsi="宋体" w:eastAsia="宋体" w:cs="宋体"/>
          <w:spacing w:val="-46"/>
          <w:sz w:val="23"/>
          <w:szCs w:val="23"/>
        </w:rPr>
        <w:t xml:space="preserve"> </w:t>
      </w:r>
      <w:r>
        <w:rPr>
          <w:rFonts w:ascii="宋体" w:hAnsi="宋体" w:eastAsia="宋体" w:cs="宋体"/>
          <w:spacing w:val="2"/>
          <w:sz w:val="23"/>
          <w:szCs w:val="23"/>
        </w:rPr>
        <w:t>个工作日。</w:t>
      </w:r>
    </w:p>
    <w:p>
      <w:pPr>
        <w:spacing w:before="105" w:line="228" w:lineRule="auto"/>
        <w:ind w:left="11"/>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六、其他补充事宜</w:t>
      </w:r>
    </w:p>
    <w:p>
      <w:pPr>
        <w:spacing w:before="102" w:line="228" w:lineRule="auto"/>
        <w:ind w:left="11"/>
        <w:rPr>
          <w:rFonts w:ascii="宋体" w:hAnsi="宋体" w:eastAsia="宋体" w:cs="宋体"/>
          <w:sz w:val="23"/>
          <w:szCs w:val="23"/>
        </w:rPr>
      </w:pPr>
      <w:r>
        <w:rPr>
          <w:rFonts w:ascii="宋体" w:hAnsi="宋体" w:eastAsia="宋体" w:cs="宋体"/>
          <w:sz w:val="23"/>
          <w:szCs w:val="23"/>
        </w:rPr>
        <w:t>无</w:t>
      </w:r>
    </w:p>
    <w:p>
      <w:pPr>
        <w:spacing w:before="105" w:line="227" w:lineRule="auto"/>
        <w:ind w:left="9"/>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特别提示</w:t>
      </w:r>
      <w:r>
        <w:rPr>
          <w:rFonts w:ascii="宋体" w:hAnsi="宋体" w:eastAsia="宋体" w:cs="宋体"/>
          <w:spacing w:val="6"/>
          <w:sz w:val="23"/>
          <w:szCs w:val="23"/>
        </w:rPr>
        <w:t>：</w:t>
      </w:r>
    </w:p>
    <w:p>
      <w:pPr>
        <w:spacing w:before="105" w:line="387" w:lineRule="exact"/>
        <w:ind w:left="8"/>
        <w:rPr>
          <w:rFonts w:ascii="宋体" w:hAnsi="宋体" w:eastAsia="宋体" w:cs="宋体"/>
          <w:spacing w:val="9"/>
          <w:position w:val="11"/>
          <w:sz w:val="23"/>
          <w:szCs w:val="23"/>
        </w:rPr>
      </w:pPr>
      <w:r>
        <w:rPr>
          <w:rFonts w:hint="eastAsia" w:ascii="宋体" w:hAnsi="宋体" w:eastAsia="宋体" w:cs="宋体"/>
          <w:spacing w:val="9"/>
          <w:position w:val="11"/>
          <w:sz w:val="23"/>
          <w:szCs w:val="23"/>
        </w:rPr>
        <w:t>1、采购限额标准以上，200万元以下的货物和服务采购项目、400万元以下的工程采购项目，适宜由中小企业提供的，采购人应当专门面向中小企业采购。</w:t>
      </w:r>
    </w:p>
    <w:p>
      <w:pPr>
        <w:spacing w:before="105" w:line="387" w:lineRule="exact"/>
        <w:ind w:left="8"/>
        <w:rPr>
          <w:rFonts w:hint="eastAsia" w:ascii="宋体" w:hAnsi="宋体" w:eastAsia="宋体" w:cs="宋体"/>
          <w:spacing w:val="9"/>
          <w:position w:val="11"/>
          <w:sz w:val="23"/>
          <w:szCs w:val="23"/>
        </w:rPr>
      </w:pPr>
      <w:r>
        <w:rPr>
          <w:rFonts w:hint="eastAsia" w:ascii="宋体" w:hAnsi="宋体" w:eastAsia="宋体" w:cs="宋体"/>
          <w:spacing w:val="9"/>
          <w:position w:val="11"/>
          <w:sz w:val="23"/>
          <w:szCs w:val="23"/>
        </w:rPr>
        <w:t>2、超过200万元的货物和服务采购项目，预留该部分采购项目预算总额的30%以上专门面向中小企业采购，其中预留给小微企业的比例不低于60%。</w:t>
      </w:r>
    </w:p>
    <w:p>
      <w:pPr>
        <w:spacing w:before="105" w:line="387" w:lineRule="exact"/>
        <w:ind w:left="8"/>
        <w:rPr>
          <w:rFonts w:hint="eastAsia" w:ascii="宋体" w:hAnsi="宋体" w:eastAsia="宋体" w:cs="宋体"/>
          <w:spacing w:val="9"/>
          <w:position w:val="11"/>
          <w:sz w:val="23"/>
          <w:szCs w:val="23"/>
        </w:rPr>
      </w:pPr>
      <w:r>
        <w:rPr>
          <w:rFonts w:hint="eastAsia" w:ascii="宋体" w:hAnsi="宋体" w:eastAsia="宋体" w:cs="宋体"/>
          <w:spacing w:val="9"/>
          <w:position w:val="11"/>
          <w:sz w:val="23"/>
          <w:szCs w:val="23"/>
        </w:rPr>
        <w:t>3、超过400万元的工程采购项目中适宜由中小企业提供的，预留该部分采购项目预算总额的40%以上专门面向中小企业采购，其中预留给小微企业的比例不低于60%。</w:t>
      </w:r>
    </w:p>
    <w:p>
      <w:pPr>
        <w:spacing w:before="105" w:line="387" w:lineRule="exact"/>
        <w:ind w:left="8"/>
        <w:rPr>
          <w:rFonts w:hint="eastAsia" w:ascii="宋体" w:hAnsi="宋体" w:eastAsia="宋体" w:cs="宋体"/>
          <w:spacing w:val="9"/>
          <w:position w:val="11"/>
          <w:sz w:val="23"/>
          <w:szCs w:val="23"/>
        </w:rPr>
      </w:pPr>
      <w:r>
        <w:rPr>
          <w:rFonts w:hint="eastAsia" w:ascii="宋体" w:hAnsi="宋体" w:eastAsia="宋体" w:cs="宋体"/>
          <w:spacing w:val="9"/>
          <w:position w:val="11"/>
          <w:sz w:val="23"/>
          <w:szCs w:val="23"/>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before="105" w:line="387" w:lineRule="exact"/>
        <w:ind w:left="8"/>
        <w:rPr>
          <w:rFonts w:hint="eastAsia" w:ascii="宋体" w:hAnsi="宋体" w:eastAsia="宋体" w:cs="宋体"/>
          <w:spacing w:val="9"/>
          <w:position w:val="11"/>
          <w:sz w:val="23"/>
          <w:szCs w:val="23"/>
        </w:rPr>
      </w:pPr>
      <w:r>
        <w:rPr>
          <w:rFonts w:hint="eastAsia" w:ascii="宋体" w:hAnsi="宋体" w:eastAsia="宋体" w:cs="宋体"/>
          <w:spacing w:val="9"/>
          <w:position w:val="11"/>
          <w:sz w:val="23"/>
          <w:szCs w:val="23"/>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spacing w:before="105" w:line="387" w:lineRule="exact"/>
        <w:ind w:left="8"/>
        <w:rPr>
          <w:rFonts w:ascii="宋体" w:hAnsi="宋体" w:eastAsia="宋体" w:cs="宋体"/>
          <w:sz w:val="23"/>
          <w:szCs w:val="23"/>
        </w:rPr>
      </w:pPr>
      <w:r>
        <w:rPr>
          <w:rFonts w:ascii="宋体" w:hAnsi="宋体" w:eastAsia="宋体" w:cs="宋体"/>
          <w:spacing w:val="9"/>
          <w:position w:val="11"/>
          <w:sz w:val="23"/>
          <w:szCs w:val="23"/>
        </w:rPr>
        <w:t>七、对本次采购提出询问，请按以下方式联系</w:t>
      </w:r>
    </w:p>
    <w:p>
      <w:pPr>
        <w:spacing w:line="226" w:lineRule="auto"/>
        <w:ind w:left="27"/>
        <w:rPr>
          <w:rFonts w:ascii="宋体" w:hAnsi="宋体" w:eastAsia="宋体" w:cs="宋体"/>
          <w:sz w:val="23"/>
          <w:szCs w:val="23"/>
        </w:rPr>
      </w:pPr>
      <w:r>
        <w:rPr>
          <w:rFonts w:ascii="宋体" w:hAnsi="宋体" w:eastAsia="宋体" w:cs="宋体"/>
          <w:spacing w:val="4"/>
          <w:sz w:val="23"/>
          <w:szCs w:val="23"/>
        </w:rPr>
        <w:t>1.采购人信息</w:t>
      </w:r>
    </w:p>
    <w:p>
      <w:pPr>
        <w:spacing w:before="106" w:line="227" w:lineRule="auto"/>
        <w:ind w:left="12"/>
        <w:rPr>
          <w:rFonts w:ascii="宋体" w:hAnsi="宋体" w:eastAsia="宋体" w:cs="宋体"/>
          <w:sz w:val="23"/>
          <w:szCs w:val="23"/>
        </w:rPr>
      </w:pPr>
      <w:r>
        <w:rPr>
          <w:rFonts w:ascii="宋体" w:hAnsi="宋体" w:eastAsia="宋体" w:cs="宋体"/>
          <w:sz w:val="23"/>
          <w:szCs w:val="23"/>
        </w:rPr>
        <w:t>名 称：克孜勒苏职业技术学院</w:t>
      </w:r>
    </w:p>
    <w:p>
      <w:pPr>
        <w:spacing w:before="106" w:line="227" w:lineRule="auto"/>
        <w:ind w:left="12"/>
        <w:rPr>
          <w:rFonts w:ascii="宋体" w:hAnsi="宋体" w:eastAsia="宋体" w:cs="宋体"/>
          <w:sz w:val="23"/>
          <w:szCs w:val="23"/>
        </w:rPr>
      </w:pPr>
      <w:r>
        <w:rPr>
          <w:rFonts w:ascii="宋体" w:hAnsi="宋体" w:eastAsia="宋体" w:cs="宋体"/>
          <w:spacing w:val="8"/>
          <w:sz w:val="23"/>
          <w:szCs w:val="23"/>
        </w:rPr>
        <w:t>地 址：阿图什市轻工业园区</w:t>
      </w:r>
    </w:p>
    <w:p>
      <w:pPr>
        <w:spacing w:before="105" w:line="386" w:lineRule="exact"/>
        <w:ind w:left="10"/>
        <w:rPr>
          <w:rFonts w:hint="eastAsia" w:ascii="宋体" w:hAnsi="宋体" w:eastAsia="宋体" w:cs="宋体"/>
          <w:sz w:val="23"/>
          <w:szCs w:val="23"/>
          <w:lang w:eastAsia="zh-CN"/>
        </w:rPr>
      </w:pPr>
      <w:r>
        <w:rPr>
          <w:rFonts w:ascii="宋体" w:hAnsi="宋体" w:eastAsia="宋体" w:cs="宋体"/>
          <w:spacing w:val="-7"/>
          <w:position w:val="11"/>
          <w:sz w:val="23"/>
          <w:szCs w:val="23"/>
        </w:rPr>
        <w:t>联系方式：</w:t>
      </w:r>
      <w:r>
        <w:rPr>
          <w:rFonts w:hint="eastAsia" w:ascii="宋体" w:hAnsi="宋体" w:eastAsia="宋体" w:cs="宋体"/>
          <w:spacing w:val="-7"/>
          <w:position w:val="11"/>
          <w:sz w:val="23"/>
          <w:szCs w:val="23"/>
          <w:lang w:eastAsia="zh-CN"/>
        </w:rPr>
        <w:t>13579567789</w:t>
      </w:r>
    </w:p>
    <w:p>
      <w:pPr>
        <w:spacing w:line="226" w:lineRule="auto"/>
        <w:ind w:left="12"/>
        <w:rPr>
          <w:rFonts w:ascii="宋体" w:hAnsi="宋体" w:eastAsia="宋体" w:cs="宋体"/>
          <w:sz w:val="23"/>
          <w:szCs w:val="23"/>
        </w:rPr>
      </w:pPr>
      <w:r>
        <w:rPr>
          <w:rFonts w:ascii="宋体" w:hAnsi="宋体" w:eastAsia="宋体" w:cs="宋体"/>
          <w:spacing w:val="7"/>
          <w:sz w:val="23"/>
          <w:szCs w:val="23"/>
        </w:rPr>
        <w:t>2.采购代理机构信息</w:t>
      </w:r>
    </w:p>
    <w:p>
      <w:pPr>
        <w:spacing w:before="104" w:line="227" w:lineRule="auto"/>
        <w:ind w:left="12"/>
        <w:rPr>
          <w:rFonts w:ascii="宋体" w:hAnsi="宋体" w:eastAsia="宋体" w:cs="宋体"/>
          <w:sz w:val="23"/>
          <w:szCs w:val="23"/>
        </w:rPr>
      </w:pPr>
      <w:r>
        <w:rPr>
          <w:rFonts w:ascii="宋体" w:hAnsi="宋体" w:eastAsia="宋体" w:cs="宋体"/>
          <w:spacing w:val="3"/>
          <w:sz w:val="23"/>
          <w:szCs w:val="23"/>
        </w:rPr>
        <w:t>名 称：克州恒信建设工程咨询服务有限公司</w:t>
      </w:r>
    </w:p>
    <w:p>
      <w:pPr>
        <w:spacing w:before="103" w:line="227" w:lineRule="auto"/>
        <w:ind w:left="9"/>
        <w:rPr>
          <w:rFonts w:ascii="宋体" w:hAnsi="宋体" w:eastAsia="宋体" w:cs="宋体"/>
          <w:sz w:val="23"/>
          <w:szCs w:val="23"/>
        </w:rPr>
      </w:pPr>
      <w:r>
        <w:rPr>
          <w:rFonts w:ascii="宋体" w:hAnsi="宋体" w:eastAsia="宋体" w:cs="宋体"/>
          <w:spacing w:val="1"/>
          <w:sz w:val="23"/>
          <w:szCs w:val="23"/>
        </w:rPr>
        <w:t>地 址：阿图什市帕米尔路</w:t>
      </w:r>
      <w:r>
        <w:rPr>
          <w:rFonts w:ascii="宋体" w:hAnsi="宋体" w:eastAsia="宋体" w:cs="宋体"/>
          <w:spacing w:val="-25"/>
          <w:sz w:val="23"/>
          <w:szCs w:val="23"/>
        </w:rPr>
        <w:t xml:space="preserve"> </w:t>
      </w:r>
      <w:r>
        <w:rPr>
          <w:rFonts w:ascii="宋体" w:hAnsi="宋体" w:eastAsia="宋体" w:cs="宋体"/>
          <w:spacing w:val="1"/>
          <w:sz w:val="23"/>
          <w:szCs w:val="23"/>
        </w:rPr>
        <w:t>59</w:t>
      </w:r>
      <w:r>
        <w:rPr>
          <w:rFonts w:ascii="宋体" w:hAnsi="宋体" w:eastAsia="宋体" w:cs="宋体"/>
          <w:spacing w:val="-38"/>
          <w:sz w:val="23"/>
          <w:szCs w:val="23"/>
        </w:rPr>
        <w:t xml:space="preserve"> </w:t>
      </w:r>
      <w:r>
        <w:rPr>
          <w:rFonts w:ascii="宋体" w:hAnsi="宋体" w:eastAsia="宋体" w:cs="宋体"/>
          <w:spacing w:val="1"/>
          <w:sz w:val="23"/>
          <w:szCs w:val="23"/>
        </w:rPr>
        <w:t>号克州二建三楼</w:t>
      </w:r>
    </w:p>
    <w:p>
      <w:pPr>
        <w:spacing w:before="107" w:line="386" w:lineRule="exact"/>
        <w:ind w:left="10"/>
        <w:rPr>
          <w:rFonts w:ascii="宋体" w:hAnsi="宋体" w:eastAsia="宋体" w:cs="宋体"/>
          <w:sz w:val="23"/>
          <w:szCs w:val="23"/>
        </w:rPr>
      </w:pPr>
      <w:r>
        <w:rPr>
          <w:rFonts w:ascii="宋体" w:hAnsi="宋体" w:eastAsia="宋体" w:cs="宋体"/>
          <w:spacing w:val="-7"/>
          <w:position w:val="11"/>
          <w:sz w:val="23"/>
          <w:szCs w:val="23"/>
        </w:rPr>
        <w:t>联系方式：17699879490</w:t>
      </w:r>
    </w:p>
    <w:p>
      <w:pPr>
        <w:spacing w:line="228" w:lineRule="auto"/>
        <w:ind w:left="14"/>
        <w:rPr>
          <w:rFonts w:ascii="宋体" w:hAnsi="宋体" w:eastAsia="宋体" w:cs="宋体"/>
          <w:sz w:val="23"/>
          <w:szCs w:val="23"/>
        </w:rPr>
      </w:pPr>
      <w:r>
        <w:rPr>
          <w:rFonts w:ascii="宋体" w:hAnsi="宋体" w:eastAsia="宋体" w:cs="宋体"/>
          <w:spacing w:val="6"/>
          <w:sz w:val="23"/>
          <w:szCs w:val="23"/>
        </w:rPr>
        <w:t>3.项目联系方式</w:t>
      </w:r>
    </w:p>
    <w:p>
      <w:pPr>
        <w:spacing w:before="103" w:line="227" w:lineRule="auto"/>
        <w:ind w:left="13"/>
        <w:rPr>
          <w:rFonts w:ascii="宋体" w:hAnsi="宋体" w:eastAsia="宋体" w:cs="宋体"/>
          <w:sz w:val="23"/>
          <w:szCs w:val="23"/>
        </w:rPr>
      </w:pPr>
      <w:r>
        <w:rPr>
          <w:rFonts w:ascii="宋体" w:hAnsi="宋体" w:eastAsia="宋体" w:cs="宋体"/>
          <w:spacing w:val="-12"/>
          <w:sz w:val="23"/>
          <w:szCs w:val="23"/>
        </w:rPr>
        <w:t>项目联系人：施女士</w:t>
      </w:r>
    </w:p>
    <w:p>
      <w:pPr>
        <w:spacing w:before="102" w:line="230" w:lineRule="auto"/>
        <w:ind w:left="37"/>
        <w:rPr>
          <w:rFonts w:ascii="宋体" w:hAnsi="宋体" w:eastAsia="宋体" w:cs="宋体"/>
          <w:sz w:val="23"/>
          <w:szCs w:val="23"/>
        </w:rPr>
      </w:pPr>
      <w:r>
        <w:rPr>
          <w:rFonts w:ascii="宋体" w:hAnsi="宋体" w:eastAsia="宋体" w:cs="宋体"/>
          <w:spacing w:val="-7"/>
          <w:sz w:val="23"/>
          <w:szCs w:val="23"/>
        </w:rPr>
        <w:t>电话：17699879490</w:t>
      </w:r>
    </w:p>
    <w:p>
      <w:pPr>
        <w:spacing w:line="230" w:lineRule="auto"/>
        <w:rPr>
          <w:rFonts w:ascii="宋体" w:hAnsi="宋体" w:eastAsia="宋体" w:cs="宋体"/>
          <w:sz w:val="23"/>
          <w:szCs w:val="23"/>
        </w:rPr>
        <w:sectPr>
          <w:headerReference r:id="rId10" w:type="default"/>
          <w:footerReference r:id="rId11" w:type="default"/>
          <w:pgSz w:w="11906" w:h="16838"/>
          <w:pgMar w:top="1114" w:right="1079" w:bottom="1154" w:left="1079" w:header="1100" w:footer="997" w:gutter="0"/>
          <w:cols w:space="720" w:num="1"/>
        </w:sectPr>
      </w:pPr>
    </w:p>
    <w:bookmarkEnd w:id="4"/>
    <w:p>
      <w:pPr>
        <w:pStyle w:val="2"/>
        <w:spacing w:line="287" w:lineRule="auto"/>
      </w:pPr>
    </w:p>
    <w:p>
      <w:pPr>
        <w:pStyle w:val="2"/>
        <w:spacing w:line="287" w:lineRule="auto"/>
      </w:pPr>
    </w:p>
    <w:p>
      <w:pPr>
        <w:spacing w:before="101" w:line="224" w:lineRule="auto"/>
        <w:ind w:left="3477"/>
        <w:outlineLvl w:val="0"/>
        <w:rPr>
          <w:rFonts w:ascii="宋体" w:hAnsi="宋体" w:eastAsia="宋体" w:cs="宋体"/>
          <w:sz w:val="31"/>
          <w:szCs w:val="31"/>
        </w:rPr>
      </w:pPr>
      <w:r>
        <w:rPr>
          <w:rFonts w:ascii="宋体" w:hAnsi="宋体" w:eastAsia="宋体" w:cs="宋体"/>
          <w:spacing w:val="8"/>
          <w:sz w:val="31"/>
          <w:szCs w:val="31"/>
          <w14:textOutline w14:w="5835" w14:cap="flat" w14:cmpd="sng">
            <w14:solidFill>
              <w14:srgbClr w14:val="000000"/>
            </w14:solidFill>
            <w14:prstDash w14:val="solid"/>
            <w14:miter w14:val="0"/>
          </w14:textOutline>
        </w:rPr>
        <w:t>第二章</w:t>
      </w:r>
      <w:r>
        <w:rPr>
          <w:rFonts w:ascii="宋体" w:hAnsi="宋体" w:eastAsia="宋体" w:cs="宋体"/>
          <w:spacing w:val="8"/>
          <w:sz w:val="31"/>
          <w:szCs w:val="31"/>
        </w:rPr>
        <w:t xml:space="preserve"> </w:t>
      </w:r>
      <w:r>
        <w:rPr>
          <w:rFonts w:ascii="宋体" w:hAnsi="宋体" w:eastAsia="宋体" w:cs="宋体"/>
          <w:spacing w:val="8"/>
          <w:sz w:val="31"/>
          <w:szCs w:val="31"/>
          <w14:textOutline w14:w="5835" w14:cap="flat" w14:cmpd="sng">
            <w14:solidFill>
              <w14:srgbClr w14:val="000000"/>
            </w14:solidFill>
            <w14:prstDash w14:val="solid"/>
            <w14:miter w14:val="0"/>
          </w14:textOutline>
        </w:rPr>
        <w:t>投标人须知</w:t>
      </w:r>
    </w:p>
    <w:p>
      <w:pPr>
        <w:spacing w:before="156" w:line="203" w:lineRule="auto"/>
        <w:ind w:left="3401"/>
        <w:outlineLvl w:val="1"/>
        <w:rPr>
          <w:rFonts w:ascii="宋体" w:hAnsi="宋体" w:eastAsia="宋体" w:cs="宋体"/>
          <w:sz w:val="28"/>
          <w:szCs w:val="28"/>
        </w:rPr>
      </w:pPr>
      <w:r>
        <w:rPr>
          <w:rFonts w:ascii="宋体" w:hAnsi="宋体" w:eastAsia="宋体" w:cs="宋体"/>
          <w:spacing w:val="1"/>
          <w:sz w:val="31"/>
          <w:szCs w:val="31"/>
          <w14:textOutline w14:w="5835" w14:cap="flat" w14:cmpd="sng">
            <w14:solidFill>
              <w14:srgbClr w14:val="000000"/>
            </w14:solidFill>
            <w14:prstDash w14:val="solid"/>
            <w14:miter w14:val="0"/>
          </w14:textOutline>
        </w:rPr>
        <w:t>一、</w:t>
      </w:r>
      <w:r>
        <w:rPr>
          <w:rFonts w:ascii="宋体" w:hAnsi="宋体" w:eastAsia="宋体" w:cs="宋体"/>
          <w:spacing w:val="1"/>
          <w:sz w:val="28"/>
          <w:szCs w:val="28"/>
          <w14:textOutline w14:w="5137" w14:cap="flat" w14:cmpd="sng">
            <w14:solidFill>
              <w14:srgbClr w14:val="000000"/>
            </w14:solidFill>
            <w14:prstDash w14:val="solid"/>
            <w14:miter w14:val="0"/>
          </w14:textOutline>
        </w:rPr>
        <w:t>投标人须知前附表</w:t>
      </w:r>
    </w:p>
    <w:tbl>
      <w:tblPr>
        <w:tblStyle w:val="17"/>
        <w:tblW w:w="9310" w:type="dxa"/>
        <w:tblInd w:w="21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99"/>
        <w:gridCol w:w="1511"/>
        <w:gridCol w:w="730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499" w:type="dxa"/>
            <w:tcBorders>
              <w:top w:val="single" w:color="000000" w:sz="10" w:space="0"/>
              <w:left w:val="single" w:color="000000" w:sz="10" w:space="0"/>
            </w:tcBorders>
            <w:vAlign w:val="top"/>
          </w:tcPr>
          <w:p>
            <w:pPr>
              <w:pStyle w:val="18"/>
              <w:spacing w:before="56" w:line="228" w:lineRule="auto"/>
              <w:ind w:left="25"/>
              <w:rPr>
                <w:sz w:val="20"/>
                <w:szCs w:val="20"/>
              </w:rPr>
            </w:pPr>
            <w:r>
              <w:rPr>
                <w:spacing w:val="5"/>
                <w:sz w:val="20"/>
                <w:szCs w:val="20"/>
                <w14:textOutline w14:w="3823" w14:cap="flat" w14:cmpd="sng">
                  <w14:solidFill>
                    <w14:srgbClr w14:val="000000"/>
                  </w14:solidFill>
                  <w14:prstDash w14:val="solid"/>
                  <w14:miter w14:val="0"/>
                </w14:textOutline>
              </w:rPr>
              <w:t>条款</w:t>
            </w:r>
          </w:p>
          <w:p>
            <w:pPr>
              <w:pStyle w:val="18"/>
              <w:spacing w:before="43" w:line="218" w:lineRule="auto"/>
              <w:ind w:left="133"/>
              <w:rPr>
                <w:sz w:val="20"/>
                <w:szCs w:val="20"/>
              </w:rPr>
            </w:pPr>
            <w:r>
              <w:rPr>
                <w:sz w:val="20"/>
                <w:szCs w:val="20"/>
                <w14:textOutline w14:w="3823" w14:cap="flat" w14:cmpd="sng">
                  <w14:solidFill>
                    <w14:srgbClr w14:val="000000"/>
                  </w14:solidFill>
                  <w14:prstDash w14:val="solid"/>
                  <w14:miter w14:val="0"/>
                </w14:textOutline>
              </w:rPr>
              <w:t>号</w:t>
            </w:r>
          </w:p>
        </w:tc>
        <w:tc>
          <w:tcPr>
            <w:tcW w:w="1511" w:type="dxa"/>
            <w:tcBorders>
              <w:top w:val="single" w:color="000000" w:sz="10" w:space="0"/>
            </w:tcBorders>
            <w:vAlign w:val="top"/>
          </w:tcPr>
          <w:p>
            <w:pPr>
              <w:pStyle w:val="18"/>
              <w:spacing w:before="200" w:line="228" w:lineRule="auto"/>
              <w:ind w:left="562"/>
              <w:rPr>
                <w:sz w:val="20"/>
                <w:szCs w:val="20"/>
              </w:rPr>
            </w:pPr>
            <w:r>
              <w:rPr>
                <w:spacing w:val="-7"/>
                <w:sz w:val="20"/>
                <w:szCs w:val="20"/>
                <w14:textOutline w14:w="3823" w14:cap="flat" w14:cmpd="sng">
                  <w14:solidFill>
                    <w14:srgbClr w14:val="000000"/>
                  </w14:solidFill>
                  <w14:prstDash w14:val="solid"/>
                  <w14:miter w14:val="0"/>
                </w14:textOutline>
              </w:rPr>
              <w:t>内容</w:t>
            </w:r>
          </w:p>
        </w:tc>
        <w:tc>
          <w:tcPr>
            <w:tcW w:w="7300" w:type="dxa"/>
            <w:tcBorders>
              <w:top w:val="single" w:color="000000" w:sz="10" w:space="0"/>
              <w:right w:val="single" w:color="000000" w:sz="10" w:space="0"/>
            </w:tcBorders>
            <w:vAlign w:val="top"/>
          </w:tcPr>
          <w:p>
            <w:pPr>
              <w:pStyle w:val="18"/>
              <w:spacing w:before="200" w:line="228" w:lineRule="auto"/>
              <w:ind w:left="3123"/>
              <w:rPr>
                <w:sz w:val="20"/>
                <w:szCs w:val="20"/>
              </w:rPr>
            </w:pPr>
            <w:r>
              <w:rPr>
                <w:spacing w:val="8"/>
                <w:sz w:val="20"/>
                <w:szCs w:val="20"/>
                <w14:textOutline w14:w="3823" w14:cap="flat" w14:cmpd="sng">
                  <w14:solidFill>
                    <w14:srgbClr w14:val="000000"/>
                  </w14:solidFill>
                  <w14:prstDash w14:val="solid"/>
                  <w14:miter w14:val="0"/>
                </w14:textOutline>
              </w:rPr>
              <w:t>说明与要求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499" w:type="dxa"/>
            <w:tcBorders>
              <w:left w:val="single" w:color="000000" w:sz="10" w:space="0"/>
            </w:tcBorders>
            <w:vAlign w:val="top"/>
          </w:tcPr>
          <w:p>
            <w:pPr>
              <w:pStyle w:val="18"/>
              <w:spacing w:before="225" w:line="189" w:lineRule="auto"/>
              <w:ind w:left="202"/>
              <w:rPr>
                <w:sz w:val="20"/>
                <w:szCs w:val="20"/>
              </w:rPr>
            </w:pPr>
            <w:r>
              <w:rPr>
                <w:sz w:val="20"/>
                <w:szCs w:val="20"/>
              </w:rPr>
              <w:t>1</w:t>
            </w:r>
          </w:p>
        </w:tc>
        <w:tc>
          <w:tcPr>
            <w:tcW w:w="1511" w:type="dxa"/>
            <w:vAlign w:val="top"/>
          </w:tcPr>
          <w:p>
            <w:pPr>
              <w:pStyle w:val="18"/>
              <w:spacing w:before="48" w:line="291" w:lineRule="exact"/>
              <w:ind w:left="101"/>
              <w:rPr>
                <w:sz w:val="20"/>
                <w:szCs w:val="20"/>
              </w:rPr>
            </w:pPr>
            <w:r>
              <w:rPr>
                <w:spacing w:val="6"/>
                <w:position w:val="6"/>
                <w:sz w:val="20"/>
                <w:szCs w:val="20"/>
              </w:rPr>
              <w:t>项目名称</w:t>
            </w:r>
          </w:p>
          <w:p>
            <w:pPr>
              <w:pStyle w:val="18"/>
              <w:spacing w:line="216" w:lineRule="auto"/>
              <w:ind w:left="101"/>
              <w:rPr>
                <w:sz w:val="20"/>
                <w:szCs w:val="20"/>
              </w:rPr>
            </w:pPr>
            <w:r>
              <w:rPr>
                <w:spacing w:val="6"/>
                <w:sz w:val="20"/>
                <w:szCs w:val="20"/>
              </w:rPr>
              <w:t>项目编号</w:t>
            </w:r>
          </w:p>
        </w:tc>
        <w:tc>
          <w:tcPr>
            <w:tcW w:w="7300" w:type="dxa"/>
            <w:tcBorders>
              <w:right w:val="single" w:color="000000" w:sz="10" w:space="0"/>
            </w:tcBorders>
            <w:vAlign w:val="top"/>
          </w:tcPr>
          <w:p>
            <w:pPr>
              <w:pStyle w:val="18"/>
              <w:spacing w:before="44" w:line="217" w:lineRule="auto"/>
              <w:ind w:left="104"/>
              <w:rPr>
                <w:rFonts w:hint="eastAsia"/>
                <w:color w:val="auto"/>
                <w:spacing w:val="8"/>
                <w:sz w:val="20"/>
                <w:szCs w:val="20"/>
                <w:lang w:eastAsia="zh-CN"/>
              </w:rPr>
            </w:pPr>
            <w:r>
              <w:rPr>
                <w:color w:val="auto"/>
                <w:spacing w:val="8"/>
                <w:sz w:val="20"/>
                <w:szCs w:val="20"/>
              </w:rPr>
              <w:t>项目名称：</w:t>
            </w:r>
            <w:r>
              <w:rPr>
                <w:rFonts w:hint="eastAsia"/>
                <w:color w:val="auto"/>
                <w:spacing w:val="8"/>
                <w:sz w:val="20"/>
                <w:szCs w:val="20"/>
                <w:lang w:eastAsia="zh-CN"/>
              </w:rPr>
              <w:t>克孜勒苏职业技术学院农牧实训基地新建项目</w:t>
            </w:r>
          </w:p>
          <w:p>
            <w:pPr>
              <w:pStyle w:val="18"/>
              <w:spacing w:before="44" w:line="217" w:lineRule="auto"/>
              <w:ind w:left="104"/>
              <w:rPr>
                <w:rFonts w:hint="eastAsia" w:eastAsia="宋体"/>
                <w:color w:val="auto"/>
                <w:sz w:val="20"/>
                <w:szCs w:val="20"/>
                <w:lang w:val="en-US" w:eastAsia="zh-CN"/>
              </w:rPr>
            </w:pPr>
            <w:r>
              <w:rPr>
                <w:color w:val="auto"/>
                <w:spacing w:val="7"/>
                <w:sz w:val="20"/>
                <w:szCs w:val="20"/>
              </w:rPr>
              <w:t>项目编号：</w:t>
            </w:r>
            <w:r>
              <w:rPr>
                <w:rFonts w:hint="eastAsia"/>
                <w:color w:val="auto"/>
                <w:sz w:val="20"/>
                <w:szCs w:val="20"/>
                <w:lang w:eastAsia="zh-CN"/>
              </w:rPr>
              <w:t>KZZB-2025023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84" w:hRule="atLeast"/>
        </w:trPr>
        <w:tc>
          <w:tcPr>
            <w:tcW w:w="499" w:type="dxa"/>
            <w:tcBorders>
              <w:left w:val="single" w:color="000000" w:sz="10" w:space="0"/>
            </w:tcBorders>
            <w:vAlign w:val="top"/>
          </w:tcPr>
          <w:p>
            <w:pPr>
              <w:pStyle w:val="18"/>
              <w:spacing w:before="226" w:line="189" w:lineRule="auto"/>
              <w:ind w:left="189"/>
              <w:rPr>
                <w:sz w:val="20"/>
                <w:szCs w:val="20"/>
              </w:rPr>
            </w:pPr>
            <w:r>
              <w:rPr>
                <w:sz w:val="20"/>
                <w:szCs w:val="20"/>
              </w:rPr>
              <w:t>2</w:t>
            </w:r>
          </w:p>
        </w:tc>
        <w:tc>
          <w:tcPr>
            <w:tcW w:w="1511" w:type="dxa"/>
            <w:vAlign w:val="top"/>
          </w:tcPr>
          <w:p>
            <w:pPr>
              <w:pStyle w:val="18"/>
              <w:spacing w:before="193" w:line="227" w:lineRule="auto"/>
              <w:ind w:left="97"/>
              <w:rPr>
                <w:sz w:val="20"/>
                <w:szCs w:val="20"/>
              </w:rPr>
            </w:pPr>
            <w:r>
              <w:rPr>
                <w:spacing w:val="7"/>
                <w:sz w:val="20"/>
                <w:szCs w:val="20"/>
              </w:rPr>
              <w:t>采购人息</w:t>
            </w:r>
          </w:p>
        </w:tc>
        <w:tc>
          <w:tcPr>
            <w:tcW w:w="7300" w:type="dxa"/>
            <w:tcBorders>
              <w:right w:val="single" w:color="000000" w:sz="10" w:space="0"/>
            </w:tcBorders>
            <w:vAlign w:val="top"/>
          </w:tcPr>
          <w:p>
            <w:pPr>
              <w:pStyle w:val="18"/>
              <w:spacing w:before="49" w:line="227" w:lineRule="auto"/>
              <w:ind w:left="100"/>
              <w:rPr>
                <w:color w:val="auto"/>
                <w:sz w:val="20"/>
                <w:szCs w:val="20"/>
              </w:rPr>
            </w:pPr>
            <w:r>
              <w:rPr>
                <w:color w:val="auto"/>
                <w:spacing w:val="9"/>
                <w:sz w:val="20"/>
                <w:szCs w:val="20"/>
              </w:rPr>
              <w:t>采购单位：克孜勒苏职业技术学院</w:t>
            </w:r>
          </w:p>
          <w:p>
            <w:pPr>
              <w:pStyle w:val="18"/>
              <w:spacing w:before="44" w:line="216" w:lineRule="auto"/>
              <w:ind w:left="102"/>
              <w:rPr>
                <w:rFonts w:hint="eastAsia" w:eastAsia="宋体"/>
                <w:color w:val="auto"/>
                <w:sz w:val="20"/>
                <w:szCs w:val="20"/>
                <w:lang w:eastAsia="zh-CN"/>
              </w:rPr>
            </w:pPr>
            <w:r>
              <w:rPr>
                <w:color w:val="auto"/>
                <w:spacing w:val="2"/>
                <w:sz w:val="20"/>
                <w:szCs w:val="20"/>
              </w:rPr>
              <w:t xml:space="preserve">联 系 人： </w:t>
            </w:r>
            <w:r>
              <w:rPr>
                <w:rFonts w:hint="eastAsia"/>
                <w:color w:val="auto"/>
                <w:spacing w:val="2"/>
                <w:sz w:val="20"/>
                <w:szCs w:val="20"/>
                <w:lang w:eastAsia="zh-CN"/>
              </w:rPr>
              <w:t>买先生</w:t>
            </w:r>
            <w:r>
              <w:rPr>
                <w:color w:val="auto"/>
                <w:spacing w:val="10"/>
                <w:sz w:val="20"/>
                <w:szCs w:val="20"/>
              </w:rPr>
              <w:t xml:space="preserve">    </w:t>
            </w:r>
            <w:r>
              <w:rPr>
                <w:color w:val="auto"/>
                <w:spacing w:val="2"/>
                <w:sz w:val="20"/>
                <w:szCs w:val="20"/>
              </w:rPr>
              <w:t>联系电话：</w:t>
            </w:r>
            <w:r>
              <w:rPr>
                <w:rFonts w:hint="eastAsia"/>
                <w:color w:val="auto"/>
                <w:spacing w:val="2"/>
                <w:sz w:val="20"/>
                <w:szCs w:val="20"/>
                <w:lang w:eastAsia="zh-CN"/>
              </w:rPr>
              <w:t>13579567789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499" w:type="dxa"/>
            <w:tcBorders>
              <w:left w:val="single" w:color="000000" w:sz="10" w:space="0"/>
            </w:tcBorders>
            <w:vAlign w:val="top"/>
          </w:tcPr>
          <w:p>
            <w:pPr>
              <w:spacing w:line="306" w:lineRule="auto"/>
              <w:rPr>
                <w:rFonts w:ascii="Arial"/>
                <w:sz w:val="21"/>
              </w:rPr>
            </w:pPr>
          </w:p>
          <w:p>
            <w:pPr>
              <w:pStyle w:val="18"/>
              <w:spacing w:before="65" w:line="189" w:lineRule="auto"/>
              <w:ind w:left="190"/>
              <w:rPr>
                <w:sz w:val="20"/>
                <w:szCs w:val="20"/>
              </w:rPr>
            </w:pPr>
            <w:r>
              <w:rPr>
                <w:sz w:val="20"/>
                <w:szCs w:val="20"/>
              </w:rPr>
              <w:t>3</w:t>
            </w:r>
          </w:p>
        </w:tc>
        <w:tc>
          <w:tcPr>
            <w:tcW w:w="1511" w:type="dxa"/>
            <w:vAlign w:val="top"/>
          </w:tcPr>
          <w:p>
            <w:pPr>
              <w:spacing w:line="274" w:lineRule="auto"/>
              <w:rPr>
                <w:rFonts w:ascii="Arial"/>
                <w:sz w:val="21"/>
              </w:rPr>
            </w:pPr>
          </w:p>
          <w:p>
            <w:pPr>
              <w:pStyle w:val="18"/>
              <w:spacing w:before="65" w:line="227" w:lineRule="auto"/>
              <w:ind w:left="97"/>
              <w:rPr>
                <w:sz w:val="20"/>
                <w:szCs w:val="20"/>
              </w:rPr>
            </w:pPr>
            <w:r>
              <w:rPr>
                <w:spacing w:val="8"/>
                <w:sz w:val="20"/>
                <w:szCs w:val="20"/>
              </w:rPr>
              <w:t>采购代理机构</w:t>
            </w:r>
          </w:p>
        </w:tc>
        <w:tc>
          <w:tcPr>
            <w:tcW w:w="7300" w:type="dxa"/>
            <w:tcBorders>
              <w:right w:val="single" w:color="000000" w:sz="10" w:space="0"/>
            </w:tcBorders>
            <w:vAlign w:val="top"/>
          </w:tcPr>
          <w:p>
            <w:pPr>
              <w:pStyle w:val="18"/>
              <w:spacing w:before="50" w:line="227" w:lineRule="auto"/>
              <w:ind w:left="104"/>
              <w:rPr>
                <w:color w:val="auto"/>
                <w:sz w:val="20"/>
                <w:szCs w:val="20"/>
              </w:rPr>
            </w:pPr>
            <w:r>
              <w:rPr>
                <w:color w:val="auto"/>
                <w:spacing w:val="4"/>
                <w:sz w:val="20"/>
                <w:szCs w:val="20"/>
              </w:rPr>
              <w:t>名  称： 克州恒信建设工程咨询服务有限公司</w:t>
            </w:r>
          </w:p>
          <w:p>
            <w:pPr>
              <w:pStyle w:val="18"/>
              <w:spacing w:before="44" w:line="227" w:lineRule="auto"/>
              <w:ind w:left="101"/>
              <w:rPr>
                <w:color w:val="auto"/>
                <w:sz w:val="20"/>
                <w:szCs w:val="20"/>
              </w:rPr>
            </w:pPr>
            <w:r>
              <w:rPr>
                <w:color w:val="auto"/>
                <w:spacing w:val="2"/>
                <w:sz w:val="20"/>
                <w:szCs w:val="20"/>
              </w:rPr>
              <w:t>地  址： 阿图什市帕米尔路</w:t>
            </w:r>
            <w:r>
              <w:rPr>
                <w:color w:val="auto"/>
                <w:spacing w:val="-18"/>
                <w:sz w:val="20"/>
                <w:szCs w:val="20"/>
              </w:rPr>
              <w:t xml:space="preserve"> </w:t>
            </w:r>
            <w:r>
              <w:rPr>
                <w:color w:val="auto"/>
                <w:spacing w:val="2"/>
                <w:sz w:val="20"/>
                <w:szCs w:val="20"/>
              </w:rPr>
              <w:t>68</w:t>
            </w:r>
            <w:r>
              <w:rPr>
                <w:color w:val="auto"/>
                <w:spacing w:val="-33"/>
                <w:sz w:val="20"/>
                <w:szCs w:val="20"/>
              </w:rPr>
              <w:t xml:space="preserve"> </w:t>
            </w:r>
            <w:r>
              <w:rPr>
                <w:color w:val="auto"/>
                <w:spacing w:val="2"/>
                <w:sz w:val="20"/>
                <w:szCs w:val="20"/>
              </w:rPr>
              <w:t>号克州二建三楼</w:t>
            </w:r>
          </w:p>
          <w:p>
            <w:pPr>
              <w:pStyle w:val="18"/>
              <w:spacing w:before="44" w:line="214" w:lineRule="auto"/>
              <w:ind w:left="102"/>
              <w:rPr>
                <w:color w:val="auto"/>
                <w:sz w:val="20"/>
                <w:szCs w:val="20"/>
              </w:rPr>
            </w:pPr>
            <w:r>
              <w:rPr>
                <w:color w:val="auto"/>
                <w:spacing w:val="3"/>
                <w:sz w:val="20"/>
                <w:szCs w:val="20"/>
              </w:rPr>
              <w:t>联系人： 施女士  联系电话：176998</w:t>
            </w:r>
            <w:r>
              <w:rPr>
                <w:color w:val="auto"/>
                <w:spacing w:val="2"/>
                <w:sz w:val="20"/>
                <w:szCs w:val="20"/>
              </w:rPr>
              <w:t>79490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3" w:hRule="atLeast"/>
        </w:trPr>
        <w:tc>
          <w:tcPr>
            <w:tcW w:w="499" w:type="dxa"/>
            <w:tcBorders>
              <w:left w:val="single" w:color="000000" w:sz="10" w:space="0"/>
            </w:tcBorders>
            <w:vAlign w:val="top"/>
          </w:tcPr>
          <w:p>
            <w:pPr>
              <w:pStyle w:val="18"/>
              <w:spacing w:before="148" w:line="189" w:lineRule="auto"/>
              <w:ind w:left="185"/>
              <w:rPr>
                <w:sz w:val="20"/>
                <w:szCs w:val="20"/>
              </w:rPr>
            </w:pPr>
            <w:r>
              <w:rPr>
                <w:sz w:val="20"/>
                <w:szCs w:val="20"/>
              </w:rPr>
              <w:t>4</w:t>
            </w:r>
          </w:p>
        </w:tc>
        <w:tc>
          <w:tcPr>
            <w:tcW w:w="1511" w:type="dxa"/>
            <w:vAlign w:val="top"/>
          </w:tcPr>
          <w:p>
            <w:pPr>
              <w:pStyle w:val="18"/>
              <w:spacing w:before="115" w:line="227" w:lineRule="auto"/>
              <w:ind w:left="97"/>
              <w:rPr>
                <w:sz w:val="20"/>
                <w:szCs w:val="20"/>
              </w:rPr>
            </w:pPr>
            <w:r>
              <w:rPr>
                <w:spacing w:val="7"/>
                <w:sz w:val="20"/>
                <w:szCs w:val="20"/>
              </w:rPr>
              <w:t>采购内容</w:t>
            </w:r>
          </w:p>
        </w:tc>
        <w:tc>
          <w:tcPr>
            <w:tcW w:w="7300" w:type="dxa"/>
            <w:tcBorders>
              <w:right w:val="single" w:color="000000" w:sz="10" w:space="0"/>
            </w:tcBorders>
            <w:vAlign w:val="top"/>
          </w:tcPr>
          <w:p>
            <w:pPr>
              <w:pStyle w:val="18"/>
              <w:spacing w:before="115" w:line="227" w:lineRule="auto"/>
              <w:ind w:left="100"/>
              <w:rPr>
                <w:color w:val="auto"/>
                <w:sz w:val="20"/>
                <w:szCs w:val="20"/>
              </w:rPr>
            </w:pPr>
            <w:r>
              <w:rPr>
                <w:rFonts w:hint="eastAsia"/>
                <w:color w:val="auto"/>
                <w:spacing w:val="9"/>
                <w:sz w:val="20"/>
                <w:szCs w:val="20"/>
                <w:lang w:eastAsia="zh-CN"/>
              </w:rPr>
              <w:t>农牧虚拟仿真实训基地建设，具体内容详见招标文件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499" w:type="dxa"/>
            <w:tcBorders>
              <w:left w:val="single" w:color="000000" w:sz="10" w:space="0"/>
            </w:tcBorders>
            <w:vAlign w:val="top"/>
          </w:tcPr>
          <w:p>
            <w:pPr>
              <w:pStyle w:val="18"/>
              <w:spacing w:before="89" w:line="180" w:lineRule="auto"/>
              <w:ind w:left="190"/>
              <w:rPr>
                <w:sz w:val="20"/>
                <w:szCs w:val="20"/>
              </w:rPr>
            </w:pPr>
            <w:r>
              <w:rPr>
                <w:sz w:val="20"/>
                <w:szCs w:val="20"/>
              </w:rPr>
              <w:t>5</w:t>
            </w:r>
          </w:p>
        </w:tc>
        <w:tc>
          <w:tcPr>
            <w:tcW w:w="1511" w:type="dxa"/>
            <w:vAlign w:val="top"/>
          </w:tcPr>
          <w:p>
            <w:pPr>
              <w:pStyle w:val="18"/>
              <w:spacing w:before="54" w:line="212" w:lineRule="auto"/>
              <w:ind w:left="107"/>
              <w:rPr>
                <w:sz w:val="20"/>
                <w:szCs w:val="20"/>
              </w:rPr>
            </w:pPr>
            <w:r>
              <w:rPr>
                <w:spacing w:val="5"/>
                <w:sz w:val="20"/>
                <w:szCs w:val="20"/>
              </w:rPr>
              <w:t>资金来源</w:t>
            </w:r>
          </w:p>
        </w:tc>
        <w:tc>
          <w:tcPr>
            <w:tcW w:w="7300" w:type="dxa"/>
            <w:tcBorders>
              <w:right w:val="single" w:color="000000" w:sz="10" w:space="0"/>
            </w:tcBorders>
            <w:vAlign w:val="top"/>
          </w:tcPr>
          <w:p>
            <w:pPr>
              <w:pStyle w:val="18"/>
              <w:spacing w:before="54" w:line="212" w:lineRule="auto"/>
              <w:ind w:left="121"/>
              <w:rPr>
                <w:rFonts w:hint="eastAsia" w:eastAsia="宋体"/>
                <w:color w:val="auto"/>
                <w:sz w:val="20"/>
                <w:szCs w:val="20"/>
                <w:lang w:eastAsia="zh-CN"/>
              </w:rPr>
            </w:pPr>
            <w:r>
              <w:rPr>
                <w:rFonts w:hint="eastAsia"/>
                <w:color w:val="auto"/>
                <w:spacing w:val="8"/>
                <w:sz w:val="20"/>
                <w:szCs w:val="20"/>
                <w:lang w:val="en-US" w:eastAsia="zh-CN"/>
              </w:rPr>
              <w:t>2025年教育质量提升项目专项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499" w:type="dxa"/>
            <w:tcBorders>
              <w:left w:val="single" w:color="000000" w:sz="10" w:space="0"/>
            </w:tcBorders>
            <w:vAlign w:val="top"/>
          </w:tcPr>
          <w:p>
            <w:pPr>
              <w:pStyle w:val="18"/>
              <w:spacing w:before="113" w:line="189" w:lineRule="auto"/>
              <w:ind w:left="188"/>
              <w:rPr>
                <w:sz w:val="20"/>
                <w:szCs w:val="20"/>
              </w:rPr>
            </w:pPr>
            <w:r>
              <w:rPr>
                <w:sz w:val="20"/>
                <w:szCs w:val="20"/>
              </w:rPr>
              <w:t>6</w:t>
            </w:r>
          </w:p>
        </w:tc>
        <w:tc>
          <w:tcPr>
            <w:tcW w:w="1511" w:type="dxa"/>
            <w:vAlign w:val="top"/>
          </w:tcPr>
          <w:p>
            <w:pPr>
              <w:pStyle w:val="18"/>
              <w:spacing w:before="81" w:line="227" w:lineRule="auto"/>
              <w:ind w:left="98"/>
              <w:rPr>
                <w:spacing w:val="7"/>
                <w:sz w:val="20"/>
                <w:szCs w:val="20"/>
              </w:rPr>
            </w:pPr>
            <w:r>
              <w:rPr>
                <w:spacing w:val="7"/>
                <w:sz w:val="20"/>
                <w:szCs w:val="20"/>
              </w:rPr>
              <w:t>供货期</w:t>
            </w:r>
          </w:p>
          <w:p>
            <w:pPr>
              <w:pStyle w:val="18"/>
              <w:spacing w:before="81" w:line="227" w:lineRule="auto"/>
              <w:ind w:left="98"/>
              <w:rPr>
                <w:rFonts w:hint="eastAsia" w:eastAsia="宋体"/>
                <w:spacing w:val="7"/>
                <w:sz w:val="20"/>
                <w:szCs w:val="20"/>
                <w:lang w:val="en-US" w:eastAsia="zh-CN"/>
              </w:rPr>
            </w:pPr>
            <w:r>
              <w:rPr>
                <w:rFonts w:hint="eastAsia"/>
                <w:spacing w:val="7"/>
                <w:sz w:val="20"/>
                <w:szCs w:val="20"/>
                <w:lang w:val="en-US" w:eastAsia="zh-CN"/>
              </w:rPr>
              <w:t>质保期</w:t>
            </w:r>
          </w:p>
        </w:tc>
        <w:tc>
          <w:tcPr>
            <w:tcW w:w="7300" w:type="dxa"/>
            <w:tcBorders>
              <w:right w:val="single" w:color="000000" w:sz="10" w:space="0"/>
            </w:tcBorders>
            <w:vAlign w:val="top"/>
          </w:tcPr>
          <w:p>
            <w:pPr>
              <w:pStyle w:val="18"/>
              <w:spacing w:before="80" w:line="228" w:lineRule="auto"/>
              <w:ind w:left="121"/>
              <w:rPr>
                <w:color w:val="auto"/>
                <w:spacing w:val="-2"/>
                <w:sz w:val="20"/>
                <w:szCs w:val="20"/>
              </w:rPr>
            </w:pPr>
            <w:r>
              <w:rPr>
                <w:rFonts w:hint="eastAsia"/>
                <w:color w:val="auto"/>
                <w:spacing w:val="-2"/>
                <w:sz w:val="20"/>
                <w:szCs w:val="20"/>
                <w:lang w:val="en-US" w:eastAsia="zh-CN"/>
              </w:rPr>
              <w:t>供货期：</w:t>
            </w:r>
            <w:r>
              <w:rPr>
                <w:color w:val="auto"/>
                <w:spacing w:val="-2"/>
                <w:sz w:val="20"/>
                <w:szCs w:val="20"/>
              </w:rPr>
              <w:t xml:space="preserve">中标人在签订合同后， </w:t>
            </w:r>
            <w:r>
              <w:rPr>
                <w:rFonts w:hint="eastAsia"/>
                <w:color w:val="auto"/>
                <w:spacing w:val="-2"/>
                <w:sz w:val="20"/>
                <w:szCs w:val="20"/>
                <w:lang w:val="en-US" w:eastAsia="zh-CN"/>
              </w:rPr>
              <w:t>45</w:t>
            </w:r>
            <w:r>
              <w:rPr>
                <w:color w:val="auto"/>
                <w:spacing w:val="-2"/>
                <w:sz w:val="20"/>
                <w:szCs w:val="20"/>
              </w:rPr>
              <w:t>日内完成</w:t>
            </w:r>
          </w:p>
          <w:p>
            <w:pPr>
              <w:pStyle w:val="18"/>
              <w:spacing w:before="80" w:line="228" w:lineRule="auto"/>
              <w:ind w:left="121"/>
              <w:rPr>
                <w:rFonts w:hint="default" w:eastAsia="宋体"/>
                <w:color w:val="auto"/>
                <w:spacing w:val="-2"/>
                <w:sz w:val="20"/>
                <w:szCs w:val="20"/>
                <w:lang w:val="en-US" w:eastAsia="zh-CN"/>
              </w:rPr>
            </w:pPr>
            <w:r>
              <w:rPr>
                <w:rFonts w:hint="eastAsia"/>
                <w:color w:val="auto"/>
                <w:spacing w:val="-2"/>
                <w:sz w:val="20"/>
                <w:szCs w:val="20"/>
                <w:lang w:val="en-US" w:eastAsia="zh-CN"/>
              </w:rPr>
              <w:t>质保期：一年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5" w:hRule="atLeast"/>
        </w:trPr>
        <w:tc>
          <w:tcPr>
            <w:tcW w:w="499" w:type="dxa"/>
            <w:tcBorders>
              <w:left w:val="single" w:color="000000" w:sz="10" w:space="0"/>
            </w:tcBorders>
            <w:vAlign w:val="top"/>
          </w:tcPr>
          <w:p>
            <w:pPr>
              <w:pStyle w:val="18"/>
              <w:spacing w:before="91" w:line="179" w:lineRule="auto"/>
              <w:ind w:left="191"/>
              <w:rPr>
                <w:sz w:val="20"/>
                <w:szCs w:val="20"/>
              </w:rPr>
            </w:pPr>
            <w:r>
              <w:rPr>
                <w:sz w:val="20"/>
                <w:szCs w:val="20"/>
              </w:rPr>
              <w:t>7</w:t>
            </w:r>
          </w:p>
        </w:tc>
        <w:tc>
          <w:tcPr>
            <w:tcW w:w="1511" w:type="dxa"/>
            <w:vAlign w:val="top"/>
          </w:tcPr>
          <w:p>
            <w:pPr>
              <w:pStyle w:val="18"/>
              <w:spacing w:before="56" w:line="211" w:lineRule="auto"/>
              <w:ind w:left="98"/>
              <w:rPr>
                <w:sz w:val="20"/>
                <w:szCs w:val="20"/>
              </w:rPr>
            </w:pPr>
            <w:r>
              <w:rPr>
                <w:spacing w:val="7"/>
                <w:sz w:val="20"/>
                <w:szCs w:val="20"/>
              </w:rPr>
              <w:t>付款方式</w:t>
            </w:r>
          </w:p>
        </w:tc>
        <w:tc>
          <w:tcPr>
            <w:tcW w:w="7300" w:type="dxa"/>
            <w:tcBorders>
              <w:right w:val="single" w:color="000000" w:sz="10" w:space="0"/>
            </w:tcBorders>
            <w:vAlign w:val="top"/>
          </w:tcPr>
          <w:p>
            <w:pPr>
              <w:pStyle w:val="18"/>
              <w:spacing w:before="56" w:line="211" w:lineRule="auto"/>
              <w:ind w:left="125"/>
              <w:rPr>
                <w:color w:val="auto"/>
                <w:sz w:val="20"/>
                <w:szCs w:val="20"/>
              </w:rPr>
            </w:pPr>
            <w:r>
              <w:rPr>
                <w:rFonts w:hint="eastAsia"/>
                <w:color w:val="auto"/>
                <w:sz w:val="20"/>
                <w:szCs w:val="20"/>
                <w:lang w:val="en-US" w:eastAsia="zh-CN"/>
              </w:rPr>
              <w:t>合同签订后付合同金额的30%，验收合格后付合同金额的70%</w:t>
            </w:r>
            <w:r>
              <w:rPr>
                <w:rFonts w:hint="eastAsia"/>
                <w:color w:val="auto"/>
                <w:sz w:val="20"/>
                <w:szCs w:val="20"/>
                <w:lang w:eastAsia="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7" w:hRule="atLeast"/>
        </w:trPr>
        <w:tc>
          <w:tcPr>
            <w:tcW w:w="499" w:type="dxa"/>
            <w:tcBorders>
              <w:left w:val="single" w:color="000000" w:sz="10" w:space="0"/>
            </w:tcBorders>
            <w:vAlign w:val="top"/>
          </w:tcPr>
          <w:p>
            <w:pPr>
              <w:pStyle w:val="18"/>
              <w:spacing w:before="124" w:line="189" w:lineRule="auto"/>
              <w:ind w:left="187"/>
              <w:rPr>
                <w:sz w:val="20"/>
                <w:szCs w:val="20"/>
              </w:rPr>
            </w:pPr>
            <w:r>
              <w:rPr>
                <w:sz w:val="20"/>
                <w:szCs w:val="20"/>
              </w:rPr>
              <w:t>8</w:t>
            </w:r>
          </w:p>
        </w:tc>
        <w:tc>
          <w:tcPr>
            <w:tcW w:w="1511" w:type="dxa"/>
            <w:vAlign w:val="top"/>
          </w:tcPr>
          <w:p>
            <w:pPr>
              <w:pStyle w:val="18"/>
              <w:spacing w:before="92" w:line="228" w:lineRule="auto"/>
              <w:ind w:left="98"/>
              <w:rPr>
                <w:sz w:val="20"/>
                <w:szCs w:val="20"/>
              </w:rPr>
            </w:pPr>
            <w:r>
              <w:rPr>
                <w:spacing w:val="7"/>
                <w:sz w:val="20"/>
                <w:szCs w:val="20"/>
              </w:rPr>
              <w:t>招标方式</w:t>
            </w:r>
          </w:p>
        </w:tc>
        <w:tc>
          <w:tcPr>
            <w:tcW w:w="7300" w:type="dxa"/>
            <w:tcBorders>
              <w:right w:val="single" w:color="000000" w:sz="10" w:space="0"/>
            </w:tcBorders>
            <w:vAlign w:val="top"/>
          </w:tcPr>
          <w:p>
            <w:pPr>
              <w:pStyle w:val="18"/>
              <w:spacing w:before="91" w:line="227" w:lineRule="auto"/>
              <w:ind w:left="107"/>
              <w:rPr>
                <w:color w:val="auto"/>
                <w:sz w:val="20"/>
                <w:szCs w:val="20"/>
              </w:rPr>
            </w:pPr>
            <w:r>
              <w:rPr>
                <w:color w:val="auto"/>
                <w:spacing w:val="9"/>
                <w:sz w:val="20"/>
                <w:szCs w:val="20"/>
              </w:rPr>
              <w:t>公开招标</w:t>
            </w:r>
            <w:r>
              <w:rPr>
                <w:color w:val="auto"/>
                <w:spacing w:val="9"/>
                <w:sz w:val="20"/>
                <w:szCs w:val="20"/>
                <w14:textOutline w14:w="3823" w14:cap="flat" w14:cmpd="sng">
                  <w14:solidFill>
                    <w14:srgbClr w14:val="000000"/>
                  </w14:solidFill>
                  <w14:prstDash w14:val="solid"/>
                  <w14:miter w14:val="0"/>
                </w14:textOutline>
              </w:rPr>
              <w:t>(本项目采用网上电子招投标)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6" w:hRule="atLeast"/>
        </w:trPr>
        <w:tc>
          <w:tcPr>
            <w:tcW w:w="499" w:type="dxa"/>
            <w:tcBorders>
              <w:left w:val="single" w:color="000000" w:sz="10" w:space="0"/>
            </w:tcBorders>
            <w:vAlign w:val="top"/>
          </w:tcPr>
          <w:p>
            <w:pPr>
              <w:spacing w:line="263" w:lineRule="auto"/>
              <w:rPr>
                <w:rFonts w:ascii="Arial"/>
                <w:sz w:val="21"/>
              </w:rPr>
            </w:pPr>
          </w:p>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18"/>
              <w:spacing w:before="66" w:line="189" w:lineRule="auto"/>
              <w:ind w:left="187"/>
              <w:rPr>
                <w:sz w:val="20"/>
                <w:szCs w:val="20"/>
              </w:rPr>
            </w:pPr>
            <w:r>
              <w:rPr>
                <w:sz w:val="20"/>
                <w:szCs w:val="20"/>
              </w:rPr>
              <w:t>9</w:t>
            </w:r>
          </w:p>
        </w:tc>
        <w:tc>
          <w:tcPr>
            <w:tcW w:w="1511" w:type="dxa"/>
            <w:vAlign w:val="top"/>
          </w:tcPr>
          <w:p>
            <w:pPr>
              <w:spacing w:line="281" w:lineRule="auto"/>
              <w:rPr>
                <w:rFonts w:ascii="Arial"/>
                <w:sz w:val="21"/>
              </w:rPr>
            </w:pPr>
          </w:p>
          <w:p>
            <w:pPr>
              <w:spacing w:line="281" w:lineRule="auto"/>
              <w:rPr>
                <w:rFonts w:ascii="Arial"/>
                <w:sz w:val="21"/>
              </w:rPr>
            </w:pPr>
          </w:p>
          <w:p>
            <w:pPr>
              <w:spacing w:line="281" w:lineRule="auto"/>
              <w:rPr>
                <w:rFonts w:ascii="Arial"/>
                <w:sz w:val="21"/>
              </w:rPr>
            </w:pPr>
          </w:p>
          <w:p>
            <w:pPr>
              <w:spacing w:line="281" w:lineRule="auto"/>
              <w:rPr>
                <w:rFonts w:ascii="Arial"/>
                <w:sz w:val="21"/>
              </w:rPr>
            </w:pPr>
          </w:p>
          <w:p>
            <w:pPr>
              <w:spacing w:line="282" w:lineRule="auto"/>
              <w:rPr>
                <w:rFonts w:ascii="Arial"/>
                <w:sz w:val="21"/>
              </w:rPr>
            </w:pPr>
          </w:p>
          <w:p>
            <w:pPr>
              <w:pStyle w:val="18"/>
              <w:spacing w:before="65" w:line="248" w:lineRule="auto"/>
              <w:ind w:left="116" w:right="128" w:firstLine="3"/>
              <w:rPr>
                <w:sz w:val="20"/>
                <w:szCs w:val="20"/>
              </w:rPr>
            </w:pPr>
            <w:r>
              <w:rPr>
                <w:spacing w:val="7"/>
                <w:sz w:val="20"/>
                <w:szCs w:val="20"/>
              </w:rPr>
              <w:t>投标人资格条</w:t>
            </w:r>
            <w:r>
              <w:rPr>
                <w:spacing w:val="4"/>
                <w:sz w:val="20"/>
                <w:szCs w:val="20"/>
              </w:rPr>
              <w:t xml:space="preserve"> </w:t>
            </w:r>
            <w:r>
              <w:rPr>
                <w:spacing w:val="8"/>
                <w:sz w:val="20"/>
                <w:szCs w:val="20"/>
              </w:rPr>
              <w:t>件及其他要求</w:t>
            </w:r>
          </w:p>
        </w:tc>
        <w:tc>
          <w:tcPr>
            <w:tcW w:w="7300" w:type="dxa"/>
            <w:tcBorders>
              <w:right w:val="single" w:color="000000" w:sz="10" w:space="0"/>
            </w:tcBorders>
            <w:vAlign w:val="top"/>
          </w:tcPr>
          <w:p>
            <w:pPr>
              <w:pStyle w:val="18"/>
              <w:spacing w:before="56" w:line="247" w:lineRule="auto"/>
              <w:ind w:left="97" w:right="47" w:firstLine="20"/>
              <w:rPr>
                <w:color w:val="auto"/>
                <w:sz w:val="20"/>
                <w:szCs w:val="20"/>
              </w:rPr>
            </w:pPr>
            <w:r>
              <w:rPr>
                <w:rFonts w:ascii="Times New Roman" w:hAnsi="Times New Roman" w:eastAsia="Times New Roman" w:cs="Times New Roman"/>
                <w:color w:val="auto"/>
                <w:spacing w:val="5"/>
                <w:sz w:val="20"/>
                <w:szCs w:val="20"/>
              </w:rPr>
              <w:t>1</w:t>
            </w:r>
            <w:r>
              <w:rPr>
                <w:rFonts w:ascii="Times New Roman" w:hAnsi="Times New Roman" w:eastAsia="Times New Roman" w:cs="Times New Roman"/>
                <w:color w:val="auto"/>
                <w:spacing w:val="-11"/>
                <w:sz w:val="20"/>
                <w:szCs w:val="20"/>
              </w:rPr>
              <w:t xml:space="preserve"> </w:t>
            </w:r>
            <w:r>
              <w:rPr>
                <w:color w:val="auto"/>
                <w:spacing w:val="5"/>
                <w:sz w:val="20"/>
                <w:szCs w:val="20"/>
              </w:rPr>
              <w:t>、符合《中华人民共和国政府采购法》第二十二条之规定的合格投标供应商；</w:t>
            </w:r>
            <w:r>
              <w:rPr>
                <w:color w:val="auto"/>
                <w:sz w:val="20"/>
                <w:szCs w:val="20"/>
              </w:rPr>
              <w:t xml:space="preserve"> </w:t>
            </w:r>
            <w:r>
              <w:rPr>
                <w:rFonts w:ascii="Times New Roman" w:hAnsi="Times New Roman" w:eastAsia="Times New Roman" w:cs="Times New Roman"/>
                <w:color w:val="auto"/>
                <w:spacing w:val="7"/>
                <w:sz w:val="20"/>
                <w:szCs w:val="20"/>
              </w:rPr>
              <w:t>2</w:t>
            </w:r>
            <w:r>
              <w:rPr>
                <w:rFonts w:ascii="Times New Roman" w:hAnsi="Times New Roman" w:eastAsia="Times New Roman" w:cs="Times New Roman"/>
                <w:color w:val="auto"/>
                <w:spacing w:val="-27"/>
                <w:sz w:val="20"/>
                <w:szCs w:val="20"/>
              </w:rPr>
              <w:t xml:space="preserve"> </w:t>
            </w:r>
            <w:r>
              <w:rPr>
                <w:color w:val="auto"/>
                <w:spacing w:val="7"/>
                <w:sz w:val="20"/>
                <w:szCs w:val="20"/>
              </w:rPr>
              <w:t>、具备三证合一营业执照副本；</w:t>
            </w:r>
          </w:p>
          <w:p>
            <w:pPr>
              <w:pStyle w:val="18"/>
              <w:spacing w:before="45" w:line="247" w:lineRule="auto"/>
              <w:ind w:left="105" w:right="96" w:hanging="4"/>
              <w:rPr>
                <w:color w:val="auto"/>
                <w:sz w:val="20"/>
                <w:szCs w:val="20"/>
              </w:rPr>
            </w:pPr>
            <w:r>
              <w:rPr>
                <w:rFonts w:ascii="Times New Roman" w:hAnsi="Times New Roman" w:eastAsia="Times New Roman" w:cs="Times New Roman"/>
                <w:color w:val="auto"/>
                <w:spacing w:val="10"/>
                <w:sz w:val="20"/>
                <w:szCs w:val="20"/>
              </w:rPr>
              <w:t>3</w:t>
            </w:r>
            <w:r>
              <w:rPr>
                <w:rFonts w:ascii="Times New Roman" w:hAnsi="Times New Roman" w:eastAsia="Times New Roman" w:cs="Times New Roman"/>
                <w:color w:val="auto"/>
                <w:spacing w:val="-10"/>
                <w:sz w:val="20"/>
                <w:szCs w:val="20"/>
              </w:rPr>
              <w:t xml:space="preserve"> </w:t>
            </w:r>
            <w:r>
              <w:rPr>
                <w:color w:val="auto"/>
                <w:spacing w:val="10"/>
                <w:sz w:val="20"/>
                <w:szCs w:val="20"/>
              </w:rPr>
              <w:t>、法定代表人投标需提供法定代表人资格证明书，委托代理人投标需提供法</w:t>
            </w:r>
            <w:r>
              <w:rPr>
                <w:color w:val="auto"/>
                <w:sz w:val="20"/>
                <w:szCs w:val="20"/>
              </w:rPr>
              <w:t xml:space="preserve"> </w:t>
            </w:r>
            <w:r>
              <w:rPr>
                <w:color w:val="auto"/>
                <w:spacing w:val="4"/>
                <w:sz w:val="20"/>
                <w:szCs w:val="20"/>
              </w:rPr>
              <w:t>定代表人授权委托书；</w:t>
            </w:r>
          </w:p>
          <w:p>
            <w:pPr>
              <w:pStyle w:val="18"/>
              <w:spacing w:before="44" w:line="227" w:lineRule="auto"/>
              <w:ind w:left="96"/>
              <w:rPr>
                <w:color w:val="auto"/>
                <w:sz w:val="20"/>
                <w:szCs w:val="20"/>
              </w:rPr>
            </w:pPr>
            <w:r>
              <w:rPr>
                <w:rFonts w:ascii="Times New Roman" w:hAnsi="Times New Roman" w:eastAsia="Times New Roman" w:cs="Times New Roman"/>
                <w:color w:val="auto"/>
                <w:spacing w:val="7"/>
                <w:sz w:val="20"/>
                <w:szCs w:val="20"/>
              </w:rPr>
              <w:t>4</w:t>
            </w:r>
            <w:r>
              <w:rPr>
                <w:rFonts w:ascii="Times New Roman" w:hAnsi="Times New Roman" w:eastAsia="Times New Roman" w:cs="Times New Roman"/>
                <w:color w:val="auto"/>
                <w:spacing w:val="-24"/>
                <w:sz w:val="20"/>
                <w:szCs w:val="20"/>
              </w:rPr>
              <w:t xml:space="preserve"> </w:t>
            </w:r>
            <w:r>
              <w:rPr>
                <w:color w:val="auto"/>
                <w:spacing w:val="7"/>
                <w:sz w:val="20"/>
                <w:szCs w:val="20"/>
              </w:rPr>
              <w:t>、</w:t>
            </w:r>
            <w:r>
              <w:rPr>
                <w:rFonts w:hint="eastAsia"/>
                <w:color w:val="auto"/>
                <w:spacing w:val="7"/>
                <w:sz w:val="20"/>
                <w:szCs w:val="20"/>
                <w:lang w:eastAsia="zh-CN"/>
              </w:rPr>
              <w:t>投标企业须提供投标人（被授权在职人员）近 6 个月内任意一个月有效的社保证明</w:t>
            </w:r>
            <w:r>
              <w:rPr>
                <w:color w:val="auto"/>
                <w:spacing w:val="7"/>
                <w:sz w:val="20"/>
                <w:szCs w:val="20"/>
              </w:rPr>
              <w:t>；</w:t>
            </w:r>
          </w:p>
          <w:p>
            <w:pPr>
              <w:pStyle w:val="18"/>
              <w:spacing w:before="116" w:line="222" w:lineRule="auto"/>
              <w:ind w:left="103"/>
              <w:rPr>
                <w:color w:val="auto"/>
                <w:sz w:val="20"/>
                <w:szCs w:val="20"/>
              </w:rPr>
            </w:pPr>
            <w:r>
              <w:rPr>
                <w:rFonts w:ascii="Times New Roman" w:hAnsi="Times New Roman" w:eastAsia="Times New Roman" w:cs="Times New Roman"/>
                <w:color w:val="auto"/>
                <w:spacing w:val="10"/>
                <w:sz w:val="20"/>
                <w:szCs w:val="20"/>
              </w:rPr>
              <w:t>5</w:t>
            </w:r>
            <w:r>
              <w:rPr>
                <w:rFonts w:ascii="Times New Roman" w:hAnsi="Times New Roman" w:eastAsia="Times New Roman" w:cs="Times New Roman"/>
                <w:color w:val="auto"/>
                <w:spacing w:val="-26"/>
                <w:sz w:val="20"/>
                <w:szCs w:val="20"/>
              </w:rPr>
              <w:t xml:space="preserve"> </w:t>
            </w:r>
            <w:r>
              <w:rPr>
                <w:color w:val="auto"/>
                <w:spacing w:val="10"/>
                <w:sz w:val="20"/>
                <w:szCs w:val="20"/>
              </w:rPr>
              <w:t>、未被“信用中国</w:t>
            </w:r>
            <w:r>
              <w:rPr>
                <w:color w:val="auto"/>
                <w:spacing w:val="-70"/>
                <w:sz w:val="20"/>
                <w:szCs w:val="20"/>
              </w:rPr>
              <w:t xml:space="preserve"> </w:t>
            </w:r>
            <w:r>
              <w:rPr>
                <w:color w:val="auto"/>
                <w:spacing w:val="10"/>
                <w:sz w:val="20"/>
                <w:szCs w:val="20"/>
              </w:rPr>
              <w:t>”（</w:t>
            </w:r>
            <w:r>
              <w:rPr>
                <w:color w:val="auto"/>
                <w:sz w:val="20"/>
                <w:szCs w:val="20"/>
              </w:rPr>
              <w:t>www</w:t>
            </w:r>
            <w:r>
              <w:rPr>
                <w:color w:val="auto"/>
                <w:spacing w:val="10"/>
                <w:sz w:val="20"/>
                <w:szCs w:val="20"/>
              </w:rPr>
              <w:t>.</w:t>
            </w:r>
            <w:r>
              <w:rPr>
                <w:color w:val="auto"/>
                <w:sz w:val="20"/>
                <w:szCs w:val="20"/>
              </w:rPr>
              <w:t>creditchina</w:t>
            </w:r>
            <w:r>
              <w:rPr>
                <w:color w:val="auto"/>
                <w:spacing w:val="10"/>
                <w:sz w:val="20"/>
                <w:szCs w:val="20"/>
              </w:rPr>
              <w:t>.</w:t>
            </w:r>
            <w:r>
              <w:rPr>
                <w:color w:val="auto"/>
                <w:sz w:val="20"/>
                <w:szCs w:val="20"/>
              </w:rPr>
              <w:t>gov</w:t>
            </w:r>
            <w:r>
              <w:rPr>
                <w:color w:val="auto"/>
                <w:spacing w:val="10"/>
                <w:sz w:val="20"/>
                <w:szCs w:val="20"/>
              </w:rPr>
              <w:t>.</w:t>
            </w:r>
            <w:r>
              <w:rPr>
                <w:color w:val="auto"/>
                <w:sz w:val="20"/>
                <w:szCs w:val="20"/>
              </w:rPr>
              <w:t>cn</w:t>
            </w:r>
            <w:r>
              <w:rPr>
                <w:color w:val="auto"/>
                <w:spacing w:val="10"/>
                <w:sz w:val="20"/>
                <w:szCs w:val="20"/>
              </w:rPr>
              <w:t>）、中国政府采</w:t>
            </w:r>
            <w:r>
              <w:rPr>
                <w:color w:val="auto"/>
                <w:spacing w:val="9"/>
                <w:sz w:val="20"/>
                <w:szCs w:val="20"/>
              </w:rPr>
              <w:t>购网</w:t>
            </w:r>
          </w:p>
          <w:p>
            <w:pPr>
              <w:pStyle w:val="18"/>
              <w:spacing w:before="70" w:line="268" w:lineRule="auto"/>
              <w:ind w:left="100" w:right="157" w:firstLine="10"/>
              <w:rPr>
                <w:color w:val="auto"/>
                <w:sz w:val="20"/>
                <w:szCs w:val="20"/>
              </w:rPr>
            </w:pPr>
            <w:r>
              <w:rPr>
                <w:color w:val="auto"/>
                <w:spacing w:val="11"/>
                <w:sz w:val="20"/>
                <w:szCs w:val="20"/>
              </w:rPr>
              <w:t>（</w:t>
            </w:r>
            <w:r>
              <w:rPr>
                <w:color w:val="auto"/>
                <w:sz w:val="20"/>
                <w:szCs w:val="20"/>
              </w:rPr>
              <w:t>www</w:t>
            </w:r>
            <w:r>
              <w:rPr>
                <w:color w:val="auto"/>
                <w:spacing w:val="11"/>
                <w:sz w:val="20"/>
                <w:szCs w:val="20"/>
              </w:rPr>
              <w:t>.</w:t>
            </w:r>
            <w:r>
              <w:rPr>
                <w:color w:val="auto"/>
                <w:sz w:val="20"/>
                <w:szCs w:val="20"/>
              </w:rPr>
              <w:t>ccgp</w:t>
            </w:r>
            <w:r>
              <w:rPr>
                <w:color w:val="auto"/>
                <w:spacing w:val="11"/>
                <w:sz w:val="20"/>
                <w:szCs w:val="20"/>
              </w:rPr>
              <w:t>.</w:t>
            </w:r>
            <w:r>
              <w:rPr>
                <w:color w:val="auto"/>
                <w:sz w:val="20"/>
                <w:szCs w:val="20"/>
              </w:rPr>
              <w:t>gov</w:t>
            </w:r>
            <w:r>
              <w:rPr>
                <w:color w:val="auto"/>
                <w:spacing w:val="11"/>
                <w:sz w:val="20"/>
                <w:szCs w:val="20"/>
              </w:rPr>
              <w:t>.</w:t>
            </w:r>
            <w:r>
              <w:rPr>
                <w:color w:val="auto"/>
                <w:sz w:val="20"/>
                <w:szCs w:val="20"/>
              </w:rPr>
              <w:t>cn</w:t>
            </w:r>
            <w:r>
              <w:rPr>
                <w:color w:val="auto"/>
                <w:spacing w:val="11"/>
                <w:sz w:val="20"/>
                <w:szCs w:val="20"/>
              </w:rPr>
              <w:t>）列入失信被执行人、重大税收违</w:t>
            </w:r>
            <w:r>
              <w:rPr>
                <w:color w:val="auto"/>
                <w:spacing w:val="10"/>
                <w:sz w:val="20"/>
                <w:szCs w:val="20"/>
              </w:rPr>
              <w:t>法案件当事人名单、政</w:t>
            </w:r>
            <w:r>
              <w:rPr>
                <w:color w:val="auto"/>
                <w:sz w:val="20"/>
                <w:szCs w:val="20"/>
              </w:rPr>
              <w:t xml:space="preserve"> </w:t>
            </w:r>
            <w:r>
              <w:rPr>
                <w:color w:val="auto"/>
                <w:spacing w:val="10"/>
                <w:sz w:val="20"/>
                <w:szCs w:val="20"/>
              </w:rPr>
              <w:t>府采购严重违法失信行为记录名单（提供查询结果网页截图并加</w:t>
            </w:r>
            <w:r>
              <w:rPr>
                <w:color w:val="auto"/>
                <w:spacing w:val="9"/>
                <w:sz w:val="20"/>
                <w:szCs w:val="20"/>
              </w:rPr>
              <w:t>盖供应商公</w:t>
            </w:r>
            <w:r>
              <w:rPr>
                <w:color w:val="auto"/>
                <w:sz w:val="20"/>
                <w:szCs w:val="20"/>
              </w:rPr>
              <w:t xml:space="preserve">  </w:t>
            </w:r>
            <w:r>
              <w:rPr>
                <w:color w:val="auto"/>
                <w:spacing w:val="-24"/>
                <w:w w:val="85"/>
                <w:sz w:val="20"/>
                <w:szCs w:val="20"/>
              </w:rPr>
              <w:t>章</w:t>
            </w:r>
            <w:r>
              <w:rPr>
                <w:color w:val="auto"/>
                <w:sz w:val="20"/>
                <w:szCs w:val="20"/>
              </w:rPr>
              <w:t>）</w:t>
            </w:r>
            <w:r>
              <w:rPr>
                <w:color w:val="auto"/>
                <w:spacing w:val="-33"/>
                <w:sz w:val="20"/>
                <w:szCs w:val="20"/>
              </w:rPr>
              <w:t xml:space="preserve"> </w:t>
            </w:r>
            <w:r>
              <w:rPr>
                <w:color w:val="auto"/>
                <w:sz w:val="20"/>
                <w:szCs w:val="20"/>
              </w:rPr>
              <w:t>；</w:t>
            </w:r>
          </w:p>
          <w:p>
            <w:pPr>
              <w:pStyle w:val="18"/>
              <w:spacing w:before="44" w:line="204" w:lineRule="auto"/>
              <w:ind w:left="106"/>
              <w:rPr>
                <w:color w:val="auto"/>
                <w:sz w:val="20"/>
                <w:szCs w:val="20"/>
              </w:rPr>
            </w:pPr>
            <w:r>
              <w:rPr>
                <w:rFonts w:ascii="Times New Roman" w:hAnsi="Times New Roman" w:eastAsia="Times New Roman" w:cs="Times New Roman"/>
                <w:color w:val="auto"/>
                <w:spacing w:val="6"/>
                <w:sz w:val="20"/>
                <w:szCs w:val="20"/>
              </w:rPr>
              <w:t>6</w:t>
            </w:r>
            <w:r>
              <w:rPr>
                <w:rFonts w:ascii="Times New Roman" w:hAnsi="Times New Roman" w:eastAsia="Times New Roman" w:cs="Times New Roman"/>
                <w:color w:val="auto"/>
                <w:spacing w:val="-27"/>
                <w:sz w:val="20"/>
                <w:szCs w:val="20"/>
              </w:rPr>
              <w:t xml:space="preserve"> </w:t>
            </w:r>
            <w:r>
              <w:rPr>
                <w:color w:val="auto"/>
                <w:spacing w:val="6"/>
                <w:sz w:val="20"/>
                <w:szCs w:val="20"/>
              </w:rPr>
              <w:t>、本项目不接受联合体投标。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10" w:hRule="atLeast"/>
        </w:trPr>
        <w:tc>
          <w:tcPr>
            <w:tcW w:w="499" w:type="dxa"/>
            <w:tcBorders>
              <w:left w:val="single" w:color="000000" w:sz="10" w:space="0"/>
            </w:tcBorders>
            <w:vAlign w:val="top"/>
          </w:tcPr>
          <w:p>
            <w:pPr>
              <w:spacing w:line="295" w:lineRule="auto"/>
              <w:rPr>
                <w:rFonts w:ascii="Arial"/>
                <w:sz w:val="21"/>
              </w:rPr>
            </w:pPr>
          </w:p>
          <w:p>
            <w:pPr>
              <w:spacing w:line="295" w:lineRule="auto"/>
              <w:rPr>
                <w:rFonts w:ascii="Arial"/>
                <w:sz w:val="21"/>
              </w:rPr>
            </w:pPr>
          </w:p>
          <w:p>
            <w:pPr>
              <w:spacing w:line="295" w:lineRule="auto"/>
              <w:rPr>
                <w:rFonts w:ascii="Arial"/>
                <w:sz w:val="21"/>
              </w:rPr>
            </w:pPr>
          </w:p>
          <w:p>
            <w:pPr>
              <w:spacing w:line="296" w:lineRule="auto"/>
              <w:rPr>
                <w:rFonts w:ascii="Arial"/>
                <w:sz w:val="21"/>
              </w:rPr>
            </w:pPr>
          </w:p>
          <w:p>
            <w:pPr>
              <w:pStyle w:val="18"/>
              <w:spacing w:before="65" w:line="190" w:lineRule="auto"/>
              <w:ind w:left="151"/>
              <w:rPr>
                <w:sz w:val="20"/>
                <w:szCs w:val="20"/>
              </w:rPr>
            </w:pPr>
            <w:r>
              <w:rPr>
                <w:spacing w:val="-8"/>
                <w:sz w:val="20"/>
                <w:szCs w:val="20"/>
              </w:rPr>
              <w:t>10</w:t>
            </w:r>
          </w:p>
        </w:tc>
        <w:tc>
          <w:tcPr>
            <w:tcW w:w="1511" w:type="dxa"/>
            <w:vAlign w:val="top"/>
          </w:tcPr>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pStyle w:val="18"/>
              <w:spacing w:before="65" w:line="249" w:lineRule="auto"/>
              <w:ind w:left="640" w:right="128" w:hanging="523"/>
              <w:rPr>
                <w:sz w:val="20"/>
                <w:szCs w:val="20"/>
              </w:rPr>
            </w:pPr>
            <w:r>
              <w:rPr>
                <w:spacing w:val="8"/>
                <w:sz w:val="20"/>
                <w:szCs w:val="20"/>
              </w:rPr>
              <w:t>供应商信用查</w:t>
            </w:r>
            <w:r>
              <w:rPr>
                <w:spacing w:val="1"/>
                <w:sz w:val="20"/>
                <w:szCs w:val="20"/>
              </w:rPr>
              <w:t xml:space="preserve"> </w:t>
            </w:r>
            <w:r>
              <w:rPr>
                <w:sz w:val="20"/>
                <w:szCs w:val="20"/>
              </w:rPr>
              <w:t>询</w:t>
            </w:r>
          </w:p>
        </w:tc>
        <w:tc>
          <w:tcPr>
            <w:tcW w:w="7300" w:type="dxa"/>
            <w:tcBorders>
              <w:right w:val="single" w:color="000000" w:sz="10" w:space="0"/>
            </w:tcBorders>
            <w:vAlign w:val="top"/>
          </w:tcPr>
          <w:p>
            <w:pPr>
              <w:pStyle w:val="18"/>
              <w:spacing w:before="63" w:line="245" w:lineRule="auto"/>
              <w:ind w:left="100" w:right="96" w:firstLine="16"/>
              <w:rPr>
                <w:sz w:val="20"/>
                <w:szCs w:val="20"/>
              </w:rPr>
            </w:pPr>
            <w:r>
              <w:rPr>
                <w:spacing w:val="10"/>
                <w:sz w:val="20"/>
                <w:szCs w:val="20"/>
              </w:rPr>
              <w:t>1、查询渠道：信用中国（网址：</w:t>
            </w:r>
            <w:r>
              <w:fldChar w:fldCharType="begin"/>
            </w:r>
            <w:r>
              <w:instrText xml:space="preserve"> HYPERLINK "http://www.creditchina.gov.cn" </w:instrText>
            </w:r>
            <w:r>
              <w:fldChar w:fldCharType="separate"/>
            </w:r>
            <w:r>
              <w:rPr>
                <w:sz w:val="20"/>
                <w:szCs w:val="20"/>
              </w:rPr>
              <w:t>http</w:t>
            </w:r>
            <w:r>
              <w:rPr>
                <w:spacing w:val="10"/>
                <w:sz w:val="20"/>
                <w:szCs w:val="20"/>
              </w:rPr>
              <w:t>://</w:t>
            </w:r>
            <w:r>
              <w:rPr>
                <w:sz w:val="20"/>
                <w:szCs w:val="20"/>
              </w:rPr>
              <w:t>www</w:t>
            </w:r>
            <w:r>
              <w:rPr>
                <w:spacing w:val="10"/>
                <w:sz w:val="20"/>
                <w:szCs w:val="20"/>
              </w:rPr>
              <w:t>.</w:t>
            </w:r>
            <w:r>
              <w:rPr>
                <w:sz w:val="20"/>
                <w:szCs w:val="20"/>
              </w:rPr>
              <w:t>creditchina</w:t>
            </w:r>
            <w:r>
              <w:rPr>
                <w:spacing w:val="10"/>
                <w:sz w:val="20"/>
                <w:szCs w:val="20"/>
              </w:rPr>
              <w:t>.</w:t>
            </w:r>
            <w:r>
              <w:rPr>
                <w:sz w:val="20"/>
                <w:szCs w:val="20"/>
              </w:rPr>
              <w:t>gov</w:t>
            </w:r>
            <w:r>
              <w:rPr>
                <w:spacing w:val="10"/>
                <w:sz w:val="20"/>
                <w:szCs w:val="20"/>
              </w:rPr>
              <w:t>.</w:t>
            </w:r>
            <w:r>
              <w:rPr>
                <w:sz w:val="20"/>
                <w:szCs w:val="20"/>
              </w:rPr>
              <w:t>cn</w:t>
            </w:r>
            <w:r>
              <w:rPr>
                <w:sz w:val="20"/>
                <w:szCs w:val="20"/>
              </w:rPr>
              <w:fldChar w:fldCharType="end"/>
            </w:r>
            <w:r>
              <w:rPr>
                <w:spacing w:val="10"/>
                <w:sz w:val="20"/>
                <w:szCs w:val="20"/>
              </w:rPr>
              <w:t>）、中国政</w:t>
            </w:r>
            <w:r>
              <w:rPr>
                <w:spacing w:val="5"/>
                <w:sz w:val="20"/>
                <w:szCs w:val="20"/>
              </w:rPr>
              <w:t xml:space="preserve"> </w:t>
            </w:r>
            <w:r>
              <w:rPr>
                <w:spacing w:val="11"/>
                <w:sz w:val="20"/>
                <w:szCs w:val="20"/>
              </w:rPr>
              <w:t>府采购网(网址：</w:t>
            </w:r>
            <w:r>
              <w:fldChar w:fldCharType="begin"/>
            </w:r>
            <w:r>
              <w:instrText xml:space="preserve"> HYPERLINK "http://www.ccgp.gov.cn" </w:instrText>
            </w:r>
            <w:r>
              <w:fldChar w:fldCharType="separate"/>
            </w:r>
            <w:r>
              <w:rPr>
                <w:sz w:val="20"/>
                <w:szCs w:val="20"/>
              </w:rPr>
              <w:t>http</w:t>
            </w:r>
            <w:r>
              <w:rPr>
                <w:spacing w:val="11"/>
                <w:sz w:val="20"/>
                <w:szCs w:val="20"/>
              </w:rPr>
              <w:t>://</w:t>
            </w:r>
            <w:r>
              <w:rPr>
                <w:sz w:val="20"/>
                <w:szCs w:val="20"/>
              </w:rPr>
              <w:t>www</w:t>
            </w:r>
            <w:r>
              <w:rPr>
                <w:spacing w:val="11"/>
                <w:sz w:val="20"/>
                <w:szCs w:val="20"/>
              </w:rPr>
              <w:t>.</w:t>
            </w:r>
            <w:r>
              <w:rPr>
                <w:sz w:val="20"/>
                <w:szCs w:val="20"/>
              </w:rPr>
              <w:t>ccgp</w:t>
            </w:r>
            <w:r>
              <w:rPr>
                <w:spacing w:val="11"/>
                <w:sz w:val="20"/>
                <w:szCs w:val="20"/>
              </w:rPr>
              <w:t>.</w:t>
            </w:r>
            <w:r>
              <w:rPr>
                <w:sz w:val="20"/>
                <w:szCs w:val="20"/>
              </w:rPr>
              <w:t>gov</w:t>
            </w:r>
            <w:r>
              <w:rPr>
                <w:spacing w:val="11"/>
                <w:sz w:val="20"/>
                <w:szCs w:val="20"/>
              </w:rPr>
              <w:t>.</w:t>
            </w:r>
            <w:r>
              <w:rPr>
                <w:sz w:val="20"/>
                <w:szCs w:val="20"/>
              </w:rPr>
              <w:t>cn</w:t>
            </w:r>
            <w:r>
              <w:rPr>
                <w:sz w:val="20"/>
                <w:szCs w:val="20"/>
              </w:rPr>
              <w:fldChar w:fldCharType="end"/>
            </w:r>
            <w:r>
              <w:rPr>
                <w:spacing w:val="11"/>
                <w:sz w:val="20"/>
                <w:szCs w:val="20"/>
              </w:rPr>
              <w:t>）。</w:t>
            </w:r>
          </w:p>
          <w:p>
            <w:pPr>
              <w:pStyle w:val="18"/>
              <w:spacing w:before="50" w:line="228" w:lineRule="auto"/>
              <w:ind w:left="104"/>
              <w:rPr>
                <w:sz w:val="20"/>
                <w:szCs w:val="20"/>
              </w:rPr>
            </w:pPr>
            <w:r>
              <w:rPr>
                <w:sz w:val="20"/>
                <w:szCs w:val="20"/>
              </w:rPr>
              <w:t>2、截止时点： 开标后评标前。</w:t>
            </w:r>
          </w:p>
          <w:p>
            <w:pPr>
              <w:pStyle w:val="18"/>
              <w:spacing w:before="42" w:line="247" w:lineRule="auto"/>
              <w:ind w:left="117" w:right="159" w:hanging="12"/>
              <w:rPr>
                <w:sz w:val="20"/>
                <w:szCs w:val="20"/>
              </w:rPr>
            </w:pPr>
            <w:r>
              <w:rPr>
                <w:spacing w:val="6"/>
                <w:sz w:val="20"/>
                <w:szCs w:val="20"/>
              </w:rPr>
              <w:t>3、信用信息查询记录和证据留存的具体方式： 由采购组织机构在规定查询时</w:t>
            </w:r>
            <w:r>
              <w:rPr>
                <w:spacing w:val="3"/>
                <w:sz w:val="20"/>
                <w:szCs w:val="20"/>
              </w:rPr>
              <w:t xml:space="preserve"> </w:t>
            </w:r>
            <w:r>
              <w:rPr>
                <w:spacing w:val="7"/>
                <w:sz w:val="20"/>
                <w:szCs w:val="20"/>
              </w:rPr>
              <w:t>间内打印信用信息查询记录并归入项目档案。</w:t>
            </w:r>
          </w:p>
          <w:p>
            <w:pPr>
              <w:pStyle w:val="18"/>
              <w:spacing w:before="43" w:line="251" w:lineRule="auto"/>
              <w:ind w:left="99" w:right="96"/>
              <w:jc w:val="both"/>
              <w:rPr>
                <w:sz w:val="20"/>
                <w:szCs w:val="20"/>
              </w:rPr>
            </w:pPr>
            <w:r>
              <w:rPr>
                <w:spacing w:val="7"/>
                <w:sz w:val="20"/>
                <w:szCs w:val="20"/>
              </w:rPr>
              <w:t>4、使用规则： 对列入失信被执行人、重大</w:t>
            </w:r>
            <w:r>
              <w:rPr>
                <w:spacing w:val="6"/>
                <w:sz w:val="20"/>
                <w:szCs w:val="20"/>
              </w:rPr>
              <w:t>税收违法案件当事人名单、政府采</w:t>
            </w:r>
            <w:r>
              <w:rPr>
                <w:sz w:val="20"/>
                <w:szCs w:val="20"/>
              </w:rPr>
              <w:t xml:space="preserve"> </w:t>
            </w:r>
            <w:r>
              <w:rPr>
                <w:spacing w:val="8"/>
                <w:sz w:val="20"/>
                <w:szCs w:val="20"/>
              </w:rPr>
              <w:t>购严重违法失信行为记录名单及其他不符合《中华人民共和国政府采购法》第</w:t>
            </w:r>
            <w:r>
              <w:rPr>
                <w:spacing w:val="10"/>
                <w:sz w:val="20"/>
                <w:szCs w:val="20"/>
              </w:rPr>
              <w:t xml:space="preserve"> </w:t>
            </w:r>
            <w:r>
              <w:rPr>
                <w:spacing w:val="8"/>
                <w:sz w:val="20"/>
                <w:szCs w:val="20"/>
              </w:rPr>
              <w:t>二十二条规定条件的供应商，将被拒绝其参与政府采购活动。联合体成员任意</w:t>
            </w:r>
            <w:r>
              <w:rPr>
                <w:spacing w:val="11"/>
                <w:sz w:val="20"/>
                <w:szCs w:val="20"/>
              </w:rPr>
              <w:t xml:space="preserve"> </w:t>
            </w:r>
            <w:r>
              <w:rPr>
                <w:spacing w:val="4"/>
                <w:sz w:val="20"/>
                <w:szCs w:val="20"/>
              </w:rPr>
              <w:t>一方存在不良信用记录的， 视同联合体存在不良信用记录。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5" w:hRule="atLeast"/>
        </w:trPr>
        <w:tc>
          <w:tcPr>
            <w:tcW w:w="499" w:type="dxa"/>
            <w:tcBorders>
              <w:left w:val="single" w:color="000000" w:sz="10" w:space="0"/>
            </w:tcBorders>
            <w:vAlign w:val="top"/>
          </w:tcPr>
          <w:p>
            <w:pPr>
              <w:pStyle w:val="18"/>
              <w:spacing w:before="100" w:line="170" w:lineRule="auto"/>
              <w:ind w:left="151"/>
              <w:rPr>
                <w:sz w:val="20"/>
                <w:szCs w:val="20"/>
              </w:rPr>
            </w:pPr>
            <w:r>
              <w:rPr>
                <w:spacing w:val="-8"/>
                <w:sz w:val="20"/>
                <w:szCs w:val="20"/>
              </w:rPr>
              <w:t>11</w:t>
            </w:r>
          </w:p>
        </w:tc>
        <w:tc>
          <w:tcPr>
            <w:tcW w:w="1511" w:type="dxa"/>
            <w:vAlign w:val="top"/>
          </w:tcPr>
          <w:p>
            <w:pPr>
              <w:pStyle w:val="18"/>
              <w:spacing w:before="68" w:line="200" w:lineRule="auto"/>
              <w:ind w:left="98"/>
              <w:rPr>
                <w:sz w:val="20"/>
                <w:szCs w:val="20"/>
              </w:rPr>
            </w:pPr>
            <w:r>
              <w:rPr>
                <w:spacing w:val="7"/>
                <w:sz w:val="20"/>
                <w:szCs w:val="20"/>
              </w:rPr>
              <w:t>踏勘现场</w:t>
            </w:r>
          </w:p>
        </w:tc>
        <w:tc>
          <w:tcPr>
            <w:tcW w:w="7300" w:type="dxa"/>
            <w:tcBorders>
              <w:right w:val="single" w:color="000000" w:sz="10" w:space="0"/>
            </w:tcBorders>
            <w:vAlign w:val="top"/>
          </w:tcPr>
          <w:p>
            <w:pPr>
              <w:pStyle w:val="18"/>
              <w:spacing w:before="68" w:line="200" w:lineRule="auto"/>
              <w:ind w:left="104"/>
              <w:rPr>
                <w:sz w:val="20"/>
                <w:szCs w:val="20"/>
              </w:rPr>
            </w:pPr>
            <w:r>
              <w:rPr>
                <w:spacing w:val="7"/>
                <w:sz w:val="20"/>
                <w:szCs w:val="20"/>
              </w:rPr>
              <w:t>不组织,投标人自行组织踏勘现场。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499" w:type="dxa"/>
            <w:tcBorders>
              <w:left w:val="single" w:color="000000" w:sz="10" w:space="0"/>
            </w:tcBorders>
            <w:vAlign w:val="top"/>
          </w:tcPr>
          <w:p>
            <w:pPr>
              <w:pStyle w:val="18"/>
              <w:spacing w:before="99" w:line="170" w:lineRule="auto"/>
              <w:ind w:left="151"/>
              <w:rPr>
                <w:sz w:val="20"/>
                <w:szCs w:val="20"/>
              </w:rPr>
            </w:pPr>
            <w:r>
              <w:rPr>
                <w:spacing w:val="-8"/>
                <w:sz w:val="20"/>
                <w:szCs w:val="20"/>
              </w:rPr>
              <w:t>12</w:t>
            </w:r>
          </w:p>
        </w:tc>
        <w:tc>
          <w:tcPr>
            <w:tcW w:w="1511" w:type="dxa"/>
            <w:vAlign w:val="top"/>
          </w:tcPr>
          <w:p>
            <w:pPr>
              <w:pStyle w:val="18"/>
              <w:spacing w:before="68" w:line="199" w:lineRule="auto"/>
              <w:ind w:left="100"/>
              <w:rPr>
                <w:sz w:val="20"/>
                <w:szCs w:val="20"/>
              </w:rPr>
            </w:pPr>
            <w:r>
              <w:rPr>
                <w:spacing w:val="7"/>
                <w:sz w:val="20"/>
                <w:szCs w:val="20"/>
              </w:rPr>
              <w:t>投标预备会</w:t>
            </w:r>
          </w:p>
        </w:tc>
        <w:tc>
          <w:tcPr>
            <w:tcW w:w="7300" w:type="dxa"/>
            <w:tcBorders>
              <w:right w:val="single" w:color="000000" w:sz="10" w:space="0"/>
            </w:tcBorders>
            <w:vAlign w:val="top"/>
          </w:tcPr>
          <w:p>
            <w:pPr>
              <w:pStyle w:val="18"/>
              <w:spacing w:before="68" w:line="199" w:lineRule="auto"/>
              <w:ind w:left="104"/>
              <w:rPr>
                <w:sz w:val="20"/>
                <w:szCs w:val="20"/>
              </w:rPr>
            </w:pPr>
            <w:r>
              <w:rPr>
                <w:spacing w:val="5"/>
                <w:sz w:val="20"/>
                <w:szCs w:val="20"/>
              </w:rPr>
              <w:t>不召开</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499" w:type="dxa"/>
            <w:tcBorders>
              <w:left w:val="single" w:color="000000" w:sz="10" w:space="0"/>
            </w:tcBorders>
            <w:vAlign w:val="top"/>
          </w:tcPr>
          <w:p>
            <w:pPr>
              <w:spacing w:line="323" w:lineRule="auto"/>
              <w:rPr>
                <w:rFonts w:ascii="Arial"/>
                <w:sz w:val="21"/>
              </w:rPr>
            </w:pPr>
          </w:p>
          <w:p>
            <w:pPr>
              <w:pStyle w:val="18"/>
              <w:spacing w:before="65" w:line="190" w:lineRule="auto"/>
              <w:ind w:left="151"/>
              <w:rPr>
                <w:sz w:val="20"/>
                <w:szCs w:val="20"/>
              </w:rPr>
            </w:pPr>
            <w:r>
              <w:rPr>
                <w:spacing w:val="-8"/>
                <w:sz w:val="20"/>
                <w:szCs w:val="20"/>
              </w:rPr>
              <w:t>13</w:t>
            </w:r>
          </w:p>
        </w:tc>
        <w:tc>
          <w:tcPr>
            <w:tcW w:w="1511" w:type="dxa"/>
            <w:vAlign w:val="top"/>
          </w:tcPr>
          <w:p>
            <w:pPr>
              <w:spacing w:line="292" w:lineRule="auto"/>
              <w:rPr>
                <w:rFonts w:ascii="Arial"/>
                <w:sz w:val="21"/>
              </w:rPr>
            </w:pPr>
          </w:p>
          <w:p>
            <w:pPr>
              <w:pStyle w:val="18"/>
              <w:spacing w:before="65" w:line="228" w:lineRule="auto"/>
              <w:ind w:left="98"/>
              <w:rPr>
                <w:sz w:val="20"/>
                <w:szCs w:val="20"/>
              </w:rPr>
            </w:pPr>
            <w:r>
              <w:rPr>
                <w:spacing w:val="8"/>
                <w:sz w:val="20"/>
                <w:szCs w:val="20"/>
              </w:rPr>
              <w:t>联合体投标</w:t>
            </w:r>
          </w:p>
        </w:tc>
        <w:tc>
          <w:tcPr>
            <w:tcW w:w="7300" w:type="dxa"/>
            <w:tcBorders>
              <w:right w:val="single" w:color="000000" w:sz="10" w:space="0"/>
            </w:tcBorders>
            <w:vAlign w:val="top"/>
          </w:tcPr>
          <w:p>
            <w:pPr>
              <w:pStyle w:val="18"/>
              <w:spacing w:before="68" w:line="229" w:lineRule="auto"/>
              <w:ind w:left="106"/>
              <w:rPr>
                <w:sz w:val="20"/>
                <w:szCs w:val="20"/>
              </w:rPr>
            </w:pPr>
            <w:r>
              <w:rPr>
                <w:rFonts w:ascii="MS Gothic" w:hAnsi="MS Gothic" w:eastAsia="MS Gothic" w:cs="MS Gothic"/>
                <w:spacing w:val="-8"/>
                <w:sz w:val="20"/>
                <w:szCs w:val="20"/>
              </w:rPr>
              <w:t>☑</w:t>
            </w:r>
            <w:r>
              <w:rPr>
                <w:spacing w:val="-8"/>
                <w:sz w:val="20"/>
                <w:szCs w:val="20"/>
              </w:rPr>
              <w:t>不接受</w:t>
            </w:r>
          </w:p>
          <w:p>
            <w:pPr>
              <w:pStyle w:val="18"/>
              <w:spacing w:before="41" w:line="233" w:lineRule="auto"/>
              <w:ind w:left="102" w:right="98" w:firstLine="20"/>
              <w:rPr>
                <w:sz w:val="20"/>
                <w:szCs w:val="20"/>
              </w:rPr>
            </w:pPr>
            <w:r>
              <w:rPr>
                <w:spacing w:val="8"/>
                <w:sz w:val="20"/>
                <w:szCs w:val="20"/>
              </w:rPr>
              <w:t>□接受，联合体投标的须在投标文件中提供</w:t>
            </w:r>
            <w:r>
              <w:rPr>
                <w:spacing w:val="7"/>
                <w:sz w:val="20"/>
                <w:szCs w:val="20"/>
              </w:rPr>
              <w:t>联合体协议书，联合体所有成员不</w:t>
            </w:r>
            <w:r>
              <w:rPr>
                <w:sz w:val="20"/>
                <w:szCs w:val="20"/>
              </w:rPr>
              <w:t xml:space="preserve"> </w:t>
            </w:r>
            <w:r>
              <w:rPr>
                <w:spacing w:val="4"/>
                <w:sz w:val="20"/>
                <w:szCs w:val="20"/>
              </w:rPr>
              <w:t>得超过</w:t>
            </w:r>
            <w:r>
              <w:rPr>
                <w:spacing w:val="-37"/>
                <w:sz w:val="20"/>
                <w:szCs w:val="20"/>
              </w:rPr>
              <w:t xml:space="preserve"> </w:t>
            </w:r>
            <w:r>
              <w:rPr>
                <w:spacing w:val="4"/>
                <w:sz w:val="20"/>
                <w:szCs w:val="20"/>
              </w:rPr>
              <w:t>2</w:t>
            </w:r>
            <w:r>
              <w:rPr>
                <w:spacing w:val="-36"/>
                <w:sz w:val="20"/>
                <w:szCs w:val="20"/>
              </w:rPr>
              <w:t xml:space="preserve"> </w:t>
            </w:r>
            <w:r>
              <w:rPr>
                <w:spacing w:val="4"/>
                <w:sz w:val="20"/>
                <w:szCs w:val="20"/>
              </w:rPr>
              <w:t>家， 联合体的任何一方均不得再与其他投标单位联合。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60" w:hRule="atLeast"/>
        </w:trPr>
        <w:tc>
          <w:tcPr>
            <w:tcW w:w="499" w:type="dxa"/>
            <w:tcBorders>
              <w:left w:val="single" w:color="000000" w:sz="10" w:space="0"/>
            </w:tcBorders>
            <w:vAlign w:val="center"/>
          </w:tcPr>
          <w:p>
            <w:pPr>
              <w:pStyle w:val="18"/>
              <w:spacing w:before="247" w:line="189" w:lineRule="auto"/>
              <w:ind w:left="151"/>
              <w:jc w:val="both"/>
              <w:rPr>
                <w:sz w:val="20"/>
                <w:szCs w:val="20"/>
              </w:rPr>
            </w:pPr>
            <w:r>
              <w:rPr>
                <w:spacing w:val="-8"/>
                <w:sz w:val="20"/>
                <w:szCs w:val="20"/>
              </w:rPr>
              <w:t>14</w:t>
            </w:r>
          </w:p>
        </w:tc>
        <w:tc>
          <w:tcPr>
            <w:tcW w:w="1511" w:type="dxa"/>
            <w:vAlign w:val="center"/>
          </w:tcPr>
          <w:p>
            <w:pPr>
              <w:pStyle w:val="18"/>
              <w:spacing w:before="214" w:line="228" w:lineRule="auto"/>
              <w:jc w:val="both"/>
              <w:rPr>
                <w:sz w:val="20"/>
                <w:szCs w:val="20"/>
                <w:highlight w:val="none"/>
              </w:rPr>
            </w:pPr>
            <w:r>
              <w:rPr>
                <w:spacing w:val="8"/>
                <w:sz w:val="20"/>
                <w:szCs w:val="20"/>
                <w:highlight w:val="none"/>
              </w:rPr>
              <w:t>招标代理费</w:t>
            </w:r>
          </w:p>
        </w:tc>
        <w:tc>
          <w:tcPr>
            <w:tcW w:w="7300" w:type="dxa"/>
            <w:tcBorders>
              <w:right w:val="single" w:color="000000" w:sz="10" w:space="0"/>
            </w:tcBorders>
            <w:vAlign w:val="top"/>
          </w:tcPr>
          <w:p>
            <w:pPr>
              <w:pStyle w:val="18"/>
              <w:spacing w:before="70"/>
              <w:ind w:left="133" w:right="66" w:hanging="30"/>
              <w:rPr>
                <w:sz w:val="20"/>
                <w:szCs w:val="20"/>
                <w:highlight w:val="none"/>
              </w:rPr>
            </w:pPr>
            <w:r>
              <w:rPr>
                <w:spacing w:val="22"/>
                <w:sz w:val="20"/>
                <w:szCs w:val="20"/>
                <w:highlight w:val="none"/>
                <w14:textOutline w14:w="3823" w14:cap="flat" w14:cmpd="sng">
                  <w14:solidFill>
                    <w14:srgbClr w14:val="000000"/>
                  </w14:solidFill>
                  <w14:prstDash w14:val="solid"/>
                  <w14:miter w14:val="0"/>
                </w14:textOutline>
              </w:rPr>
              <w:t>按照《国家计委关于印发招标代理服务收费管理暂行办法的通知（计价格</w:t>
            </w:r>
            <w:r>
              <w:rPr>
                <w:sz w:val="20"/>
                <w:szCs w:val="20"/>
                <w:highlight w:val="none"/>
              </w:rPr>
              <w:t xml:space="preserve"> </w:t>
            </w:r>
            <w:r>
              <w:rPr>
                <w:rFonts w:hint="eastAsia" w:ascii="宋体" w:hAnsi="宋体" w:eastAsia="宋体" w:cs="宋体"/>
                <w:spacing w:val="22"/>
                <w:sz w:val="20"/>
                <w:szCs w:val="20"/>
                <w:highlight w:val="none"/>
                <w:lang w:val="en-US" w:eastAsia="zh-CN"/>
                <w14:textOutline w14:w="3823" w14:cap="flat" w14:cmpd="sng">
                  <w14:solidFill>
                    <w14:srgbClr w14:val="000000"/>
                  </w14:solidFill>
                  <w14:prstDash w14:val="solid"/>
                  <w14:miter w14:val="0"/>
                </w14:textOutline>
              </w:rPr>
              <w:t>[2002]1980号</w:t>
            </w:r>
            <w:r>
              <w:rPr>
                <w:rFonts w:ascii="宋体" w:hAnsi="宋体" w:eastAsia="宋体" w:cs="宋体"/>
                <w:spacing w:val="22"/>
                <w:sz w:val="20"/>
                <w:szCs w:val="20"/>
                <w:highlight w:val="none"/>
                <w14:textOutline w14:w="3823" w14:cap="flat" w14:cmpd="sng">
                  <w14:solidFill>
                    <w14:srgbClr w14:val="000000"/>
                  </w14:solidFill>
                  <w14:prstDash w14:val="solid"/>
                  <w14:miter w14:val="0"/>
                </w14:textOutline>
              </w:rPr>
              <w:t>）及《招</w:t>
            </w:r>
            <w:r>
              <w:rPr>
                <w:spacing w:val="10"/>
                <w:sz w:val="20"/>
                <w:szCs w:val="20"/>
                <w:highlight w:val="none"/>
                <w14:textOutline w14:w="3823" w14:cap="flat" w14:cmpd="sng">
                  <w14:solidFill>
                    <w14:srgbClr w14:val="000000"/>
                  </w14:solidFill>
                  <w14:prstDash w14:val="solid"/>
                  <w14:miter w14:val="0"/>
                </w14:textOutline>
              </w:rPr>
              <w:t>标代理服务收费有关问题》（发改办价格〔2003</w:t>
            </w:r>
            <w:r>
              <w:rPr>
                <w:spacing w:val="9"/>
                <w:sz w:val="20"/>
                <w:szCs w:val="20"/>
                <w:highlight w:val="none"/>
                <w14:textOutline w14:w="3823" w14:cap="flat" w14:cmpd="sng">
                  <w14:solidFill>
                    <w14:srgbClr w14:val="000000"/>
                  </w14:solidFill>
                  <w14:prstDash w14:val="solid"/>
                  <w14:miter w14:val="0"/>
                </w14:textOutline>
              </w:rPr>
              <w:t>〕857</w:t>
            </w:r>
            <w:r>
              <w:rPr>
                <w:spacing w:val="6"/>
                <w:sz w:val="20"/>
                <w:szCs w:val="20"/>
                <w:highlight w:val="none"/>
                <w14:textOutline w14:w="3823" w14:cap="flat" w14:cmpd="sng">
                  <w14:solidFill>
                    <w14:srgbClr w14:val="000000"/>
                  </w14:solidFill>
                  <w14:prstDash w14:val="solid"/>
                  <w14:miter w14:val="0"/>
                </w14:textOutline>
              </w:rPr>
              <w:t>号文）</w:t>
            </w:r>
            <w:r>
              <w:rPr>
                <w:spacing w:val="-51"/>
                <w:sz w:val="20"/>
                <w:szCs w:val="20"/>
                <w:highlight w:val="none"/>
              </w:rPr>
              <w:t xml:space="preserve"> </w:t>
            </w:r>
            <w:r>
              <w:rPr>
                <w:spacing w:val="6"/>
                <w:sz w:val="20"/>
                <w:szCs w:val="20"/>
                <w:highlight w:val="none"/>
                <w14:textOutline w14:w="3823" w14:cap="flat" w14:cmpd="sng">
                  <w14:solidFill>
                    <w14:srgbClr w14:val="000000"/>
                  </w14:solidFill>
                  <w14:prstDash w14:val="solid"/>
                  <w14:miter w14:val="0"/>
                </w14:textOutline>
              </w:rPr>
              <w:t>中规定收取。收费标准如下：</w:t>
            </w:r>
          </w:p>
          <w:p>
            <w:pPr>
              <w:pStyle w:val="18"/>
              <w:spacing w:before="43" w:line="220" w:lineRule="auto"/>
              <w:ind w:left="102"/>
              <w:rPr>
                <w:sz w:val="20"/>
                <w:szCs w:val="20"/>
                <w:highlight w:val="none"/>
              </w:rPr>
            </w:pPr>
            <w:r>
              <w:rPr>
                <w:spacing w:val="9"/>
                <w:sz w:val="20"/>
                <w:szCs w:val="20"/>
                <w:highlight w:val="none"/>
              </w:rPr>
              <w:t>招标代理服务收费标准</w:t>
            </w:r>
          </w:p>
          <w:tbl>
            <w:tblPr>
              <w:tblStyle w:val="12"/>
              <w:tblW w:w="70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1782"/>
              <w:gridCol w:w="1782"/>
              <w:gridCol w:w="1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987"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lang w:eastAsia="zh-CN"/>
                    </w:rPr>
                    <w:t>中标</w:t>
                  </w:r>
                  <w:r>
                    <w:rPr>
                      <w:rFonts w:hint="eastAsia" w:ascii="宋体" w:hAnsi="宋体" w:cs="宋体"/>
                      <w:b w:val="0"/>
                      <w:bCs w:val="0"/>
                      <w:color w:val="auto"/>
                      <w:sz w:val="20"/>
                      <w:szCs w:val="20"/>
                      <w:highlight w:val="none"/>
                    </w:rPr>
                    <w:t>金额（万元）</w:t>
                  </w:r>
                </w:p>
              </w:tc>
              <w:tc>
                <w:tcPr>
                  <w:tcW w:w="1782"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货物招标</w:t>
                  </w:r>
                </w:p>
              </w:tc>
              <w:tc>
                <w:tcPr>
                  <w:tcW w:w="1782"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lang w:eastAsia="zh-CN"/>
                    </w:rPr>
                    <w:t>服务招标</w:t>
                  </w:r>
                </w:p>
              </w:tc>
              <w:tc>
                <w:tcPr>
                  <w:tcW w:w="1528"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1987"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100以下</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1.50%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1.50%</w:t>
                  </w:r>
                </w:p>
              </w:tc>
              <w:tc>
                <w:tcPr>
                  <w:tcW w:w="1528"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1987"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100-500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1.10%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lang w:val="en-US" w:eastAsia="zh-CN"/>
                    </w:rPr>
                    <w:t>0.80</w:t>
                  </w:r>
                  <w:r>
                    <w:rPr>
                      <w:rFonts w:hint="eastAsia" w:ascii="宋体" w:hAnsi="宋体" w:cs="宋体"/>
                      <w:b w:val="0"/>
                      <w:bCs w:val="0"/>
                      <w:color w:val="auto"/>
                      <w:sz w:val="20"/>
                      <w:szCs w:val="20"/>
                      <w:highlight w:val="none"/>
                    </w:rPr>
                    <w:t>%</w:t>
                  </w:r>
                </w:p>
              </w:tc>
              <w:tc>
                <w:tcPr>
                  <w:tcW w:w="1528"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1987"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500-1000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0.80%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0.</w:t>
                  </w:r>
                  <w:r>
                    <w:rPr>
                      <w:rFonts w:hint="eastAsia" w:ascii="宋体" w:hAnsi="宋体" w:cs="宋体"/>
                      <w:b w:val="0"/>
                      <w:bCs w:val="0"/>
                      <w:color w:val="auto"/>
                      <w:sz w:val="20"/>
                      <w:szCs w:val="20"/>
                      <w:highlight w:val="none"/>
                      <w:lang w:val="en-US" w:eastAsia="zh-CN"/>
                    </w:rPr>
                    <w:t>45</w:t>
                  </w:r>
                  <w:r>
                    <w:rPr>
                      <w:rFonts w:hint="eastAsia" w:ascii="宋体" w:hAnsi="宋体" w:cs="宋体"/>
                      <w:b w:val="0"/>
                      <w:bCs w:val="0"/>
                      <w:color w:val="auto"/>
                      <w:sz w:val="20"/>
                      <w:szCs w:val="20"/>
                      <w:highlight w:val="none"/>
                    </w:rPr>
                    <w:t>%</w:t>
                  </w:r>
                </w:p>
              </w:tc>
              <w:tc>
                <w:tcPr>
                  <w:tcW w:w="1528"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1987"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1000-5000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0.50%</w:t>
                  </w:r>
                </w:p>
              </w:tc>
              <w:tc>
                <w:tcPr>
                  <w:tcW w:w="178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r>
                    <w:rPr>
                      <w:rFonts w:hint="eastAsia" w:ascii="宋体" w:hAnsi="宋体" w:cs="宋体"/>
                      <w:b w:val="0"/>
                      <w:bCs w:val="0"/>
                      <w:color w:val="auto"/>
                      <w:sz w:val="20"/>
                      <w:szCs w:val="20"/>
                      <w:highlight w:val="none"/>
                    </w:rPr>
                    <w:t>0.</w:t>
                  </w:r>
                  <w:r>
                    <w:rPr>
                      <w:rFonts w:hint="eastAsia" w:ascii="宋体" w:hAnsi="宋体" w:cs="宋体"/>
                      <w:b w:val="0"/>
                      <w:bCs w:val="0"/>
                      <w:color w:val="auto"/>
                      <w:sz w:val="20"/>
                      <w:szCs w:val="20"/>
                      <w:highlight w:val="none"/>
                      <w:lang w:val="en-US" w:eastAsia="zh-CN"/>
                    </w:rPr>
                    <w:t>25</w:t>
                  </w:r>
                  <w:r>
                    <w:rPr>
                      <w:rFonts w:hint="eastAsia" w:ascii="宋体" w:hAnsi="宋体" w:cs="宋体"/>
                      <w:b w:val="0"/>
                      <w:bCs w:val="0"/>
                      <w:color w:val="auto"/>
                      <w:sz w:val="20"/>
                      <w:szCs w:val="20"/>
                      <w:highlight w:val="none"/>
                    </w:rPr>
                    <w:t>%</w:t>
                  </w:r>
                </w:p>
              </w:tc>
              <w:tc>
                <w:tcPr>
                  <w:tcW w:w="1528"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0"/>
                      <w:szCs w:val="20"/>
                      <w:highlight w:val="none"/>
                    </w:rPr>
                  </w:pPr>
                </w:p>
              </w:tc>
            </w:tr>
          </w:tbl>
          <w:p>
            <w:pPr>
              <w:pStyle w:val="18"/>
              <w:spacing w:before="50" w:line="248" w:lineRule="auto"/>
              <w:ind w:left="101" w:right="96"/>
              <w:rPr>
                <w:sz w:val="20"/>
                <w:szCs w:val="20"/>
                <w:highlight w:val="none"/>
              </w:rPr>
            </w:pPr>
            <w:r>
              <w:rPr>
                <w:spacing w:val="8"/>
                <w:sz w:val="20"/>
                <w:szCs w:val="20"/>
                <w:highlight w:val="none"/>
              </w:rPr>
              <w:t>招标代理服务收费按差额定率累进法计算。例如：某项目招标代理业务中标金</w:t>
            </w:r>
            <w:r>
              <w:rPr>
                <w:spacing w:val="7"/>
                <w:sz w:val="20"/>
                <w:szCs w:val="20"/>
                <w:highlight w:val="none"/>
              </w:rPr>
              <w:t xml:space="preserve"> 额为</w:t>
            </w:r>
            <w:r>
              <w:rPr>
                <w:spacing w:val="-34"/>
                <w:sz w:val="20"/>
                <w:szCs w:val="20"/>
                <w:highlight w:val="none"/>
              </w:rPr>
              <w:t xml:space="preserve"> </w:t>
            </w:r>
            <w:r>
              <w:rPr>
                <w:spacing w:val="7"/>
                <w:sz w:val="20"/>
                <w:szCs w:val="20"/>
                <w:highlight w:val="none"/>
              </w:rPr>
              <w:t>2000</w:t>
            </w:r>
            <w:r>
              <w:rPr>
                <w:spacing w:val="-31"/>
                <w:sz w:val="20"/>
                <w:szCs w:val="20"/>
                <w:highlight w:val="none"/>
              </w:rPr>
              <w:t xml:space="preserve"> </w:t>
            </w:r>
            <w:r>
              <w:rPr>
                <w:spacing w:val="7"/>
                <w:sz w:val="20"/>
                <w:szCs w:val="20"/>
                <w:highlight w:val="none"/>
              </w:rPr>
              <w:t>万元，计算招标代理服务收费额如下：</w:t>
            </w:r>
          </w:p>
          <w:p>
            <w:pPr>
              <w:pStyle w:val="18"/>
              <w:spacing w:before="41" w:line="213" w:lineRule="auto"/>
              <w:ind w:left="102"/>
              <w:rPr>
                <w:rFonts w:hint="eastAsia"/>
                <w:sz w:val="20"/>
                <w:szCs w:val="20"/>
                <w:highlight w:val="none"/>
              </w:rPr>
            </w:pPr>
            <w:r>
              <w:rPr>
                <w:rFonts w:hint="eastAsia"/>
                <w:sz w:val="20"/>
                <w:szCs w:val="20"/>
                <w:highlight w:val="none"/>
              </w:rPr>
              <w:t>100万元×1.50%=1.5（万元）；</w:t>
            </w:r>
          </w:p>
          <w:p>
            <w:pPr>
              <w:pStyle w:val="18"/>
              <w:spacing w:before="41" w:line="213" w:lineRule="auto"/>
              <w:ind w:left="102"/>
              <w:rPr>
                <w:rFonts w:hint="eastAsia"/>
                <w:sz w:val="20"/>
                <w:szCs w:val="20"/>
                <w:highlight w:val="none"/>
              </w:rPr>
            </w:pPr>
            <w:r>
              <w:rPr>
                <w:rFonts w:hint="eastAsia"/>
                <w:sz w:val="20"/>
                <w:szCs w:val="20"/>
                <w:highlight w:val="none"/>
              </w:rPr>
              <w:t>（500-100）万元×1.10%=4.4（万元）</w:t>
            </w:r>
          </w:p>
          <w:p>
            <w:pPr>
              <w:pStyle w:val="18"/>
              <w:spacing w:before="41" w:line="213" w:lineRule="auto"/>
              <w:ind w:left="102"/>
              <w:rPr>
                <w:rFonts w:hint="eastAsia"/>
                <w:sz w:val="20"/>
                <w:szCs w:val="20"/>
                <w:highlight w:val="none"/>
              </w:rPr>
            </w:pPr>
            <w:r>
              <w:rPr>
                <w:rFonts w:hint="eastAsia"/>
                <w:sz w:val="20"/>
                <w:szCs w:val="20"/>
                <w:highlight w:val="none"/>
              </w:rPr>
              <w:t>（1000-500）万元×0.80%=4.0（万元）</w:t>
            </w:r>
          </w:p>
          <w:p>
            <w:pPr>
              <w:pStyle w:val="18"/>
              <w:spacing w:before="41" w:line="213" w:lineRule="auto"/>
              <w:ind w:left="102"/>
              <w:rPr>
                <w:rFonts w:hint="eastAsia"/>
                <w:sz w:val="20"/>
                <w:szCs w:val="20"/>
                <w:highlight w:val="none"/>
              </w:rPr>
            </w:pPr>
            <w:r>
              <w:rPr>
                <w:rFonts w:hint="eastAsia"/>
                <w:sz w:val="20"/>
                <w:szCs w:val="20"/>
                <w:highlight w:val="none"/>
              </w:rPr>
              <w:t>（2000-1000）万元×0.50%=5.0（万元）</w:t>
            </w:r>
          </w:p>
          <w:p>
            <w:pPr>
              <w:pStyle w:val="18"/>
              <w:spacing w:before="41" w:line="213" w:lineRule="auto"/>
              <w:ind w:left="102"/>
              <w:rPr>
                <w:sz w:val="20"/>
                <w:szCs w:val="20"/>
                <w:highlight w:val="none"/>
              </w:rPr>
            </w:pPr>
            <w:r>
              <w:rPr>
                <w:rFonts w:hint="eastAsia"/>
                <w:sz w:val="20"/>
                <w:szCs w:val="20"/>
                <w:highlight w:val="none"/>
              </w:rPr>
              <w:t>合计收费=1.5+4.4+4.0+5.0=14.9(万元)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499" w:type="dxa"/>
            <w:tcBorders>
              <w:left w:val="single" w:color="000000" w:sz="10" w:space="0"/>
            </w:tcBorders>
            <w:vAlign w:val="top"/>
          </w:tcPr>
          <w:p>
            <w:pPr>
              <w:pStyle w:val="18"/>
              <w:spacing w:before="232" w:line="190" w:lineRule="auto"/>
              <w:ind w:left="151"/>
              <w:rPr>
                <w:sz w:val="20"/>
                <w:szCs w:val="20"/>
              </w:rPr>
            </w:pPr>
            <w:r>
              <w:rPr>
                <w:spacing w:val="-8"/>
                <w:sz w:val="20"/>
                <w:szCs w:val="20"/>
              </w:rPr>
              <w:t>15</w:t>
            </w:r>
          </w:p>
        </w:tc>
        <w:tc>
          <w:tcPr>
            <w:tcW w:w="1511" w:type="dxa"/>
            <w:vAlign w:val="top"/>
          </w:tcPr>
          <w:p>
            <w:pPr>
              <w:pStyle w:val="18"/>
              <w:spacing w:before="200" w:line="226" w:lineRule="auto"/>
              <w:ind w:left="100"/>
              <w:rPr>
                <w:sz w:val="20"/>
                <w:szCs w:val="20"/>
              </w:rPr>
            </w:pPr>
            <w:r>
              <w:rPr>
                <w:spacing w:val="7"/>
                <w:sz w:val="20"/>
                <w:szCs w:val="20"/>
              </w:rPr>
              <w:t>最高投标限价</w:t>
            </w:r>
          </w:p>
        </w:tc>
        <w:tc>
          <w:tcPr>
            <w:tcW w:w="7300" w:type="dxa"/>
            <w:tcBorders>
              <w:right w:val="single" w:color="000000" w:sz="10" w:space="0"/>
            </w:tcBorders>
            <w:vAlign w:val="top"/>
          </w:tcPr>
          <w:p>
            <w:pPr>
              <w:pStyle w:val="18"/>
              <w:spacing w:before="56" w:line="222" w:lineRule="auto"/>
              <w:ind w:left="100" w:right="96" w:firstLine="1"/>
              <w:rPr>
                <w:sz w:val="20"/>
                <w:szCs w:val="20"/>
              </w:rPr>
            </w:pPr>
            <w:r>
              <w:rPr>
                <w:color w:val="FF0000"/>
                <w:spacing w:val="7"/>
                <w:sz w:val="20"/>
                <w:szCs w:val="20"/>
              </w:rPr>
              <w:t>招标人设置投标报价最高上限：</w:t>
            </w:r>
            <w:r>
              <w:rPr>
                <w:rFonts w:hint="eastAsia"/>
                <w:color w:val="FF0000"/>
                <w:spacing w:val="7"/>
                <w:sz w:val="20"/>
                <w:szCs w:val="20"/>
                <w:lang w:val="en-US" w:eastAsia="zh-CN"/>
              </w:rPr>
              <w:t>450</w:t>
            </w:r>
            <w:r>
              <w:rPr>
                <w:rFonts w:hint="eastAsia"/>
                <w:color w:val="FF0000"/>
                <w:spacing w:val="7"/>
                <w:sz w:val="20"/>
                <w:szCs w:val="20"/>
              </w:rPr>
              <w:t>万元，高于最高限价的，其投标文件按无效投标处理。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499" w:type="dxa"/>
            <w:tcBorders>
              <w:left w:val="single" w:color="000000" w:sz="10" w:space="0"/>
            </w:tcBorders>
            <w:vAlign w:val="top"/>
          </w:tcPr>
          <w:p>
            <w:pPr>
              <w:pStyle w:val="18"/>
              <w:spacing w:before="233" w:line="190" w:lineRule="auto"/>
              <w:ind w:left="151"/>
              <w:rPr>
                <w:sz w:val="20"/>
                <w:szCs w:val="20"/>
              </w:rPr>
            </w:pPr>
            <w:r>
              <w:rPr>
                <w:spacing w:val="-8"/>
                <w:sz w:val="20"/>
                <w:szCs w:val="20"/>
              </w:rPr>
              <w:t>16</w:t>
            </w:r>
          </w:p>
        </w:tc>
        <w:tc>
          <w:tcPr>
            <w:tcW w:w="1511" w:type="dxa"/>
            <w:vAlign w:val="top"/>
          </w:tcPr>
          <w:p>
            <w:pPr>
              <w:pStyle w:val="18"/>
              <w:spacing w:before="201" w:line="228" w:lineRule="auto"/>
              <w:ind w:left="100"/>
              <w:rPr>
                <w:sz w:val="20"/>
                <w:szCs w:val="20"/>
              </w:rPr>
            </w:pPr>
            <w:r>
              <w:rPr>
                <w:spacing w:val="7"/>
                <w:sz w:val="20"/>
                <w:szCs w:val="20"/>
              </w:rPr>
              <w:t>投标有效期</w:t>
            </w:r>
          </w:p>
        </w:tc>
        <w:tc>
          <w:tcPr>
            <w:tcW w:w="7300" w:type="dxa"/>
            <w:tcBorders>
              <w:right w:val="single" w:color="000000" w:sz="10" w:space="0"/>
            </w:tcBorders>
            <w:vAlign w:val="top"/>
          </w:tcPr>
          <w:p>
            <w:pPr>
              <w:pStyle w:val="18"/>
              <w:spacing w:before="58" w:line="238" w:lineRule="auto"/>
              <w:ind w:left="102" w:right="96" w:firstLine="1"/>
              <w:rPr>
                <w:sz w:val="20"/>
                <w:szCs w:val="20"/>
              </w:rPr>
            </w:pPr>
            <w:r>
              <w:rPr>
                <w:spacing w:val="6"/>
                <w:sz w:val="20"/>
                <w:szCs w:val="20"/>
              </w:rPr>
              <w:t>投标有效期为</w:t>
            </w:r>
            <w:r>
              <w:rPr>
                <w:spacing w:val="6"/>
                <w:sz w:val="20"/>
                <w:szCs w:val="20"/>
                <w:u w:val="single" w:color="auto"/>
              </w:rPr>
              <w:t xml:space="preserve"> 60</w:t>
            </w:r>
            <w:r>
              <w:rPr>
                <w:spacing w:val="68"/>
                <w:sz w:val="20"/>
                <w:szCs w:val="20"/>
                <w:u w:val="single" w:color="auto"/>
              </w:rPr>
              <w:t xml:space="preserve"> </w:t>
            </w:r>
            <w:r>
              <w:rPr>
                <w:spacing w:val="6"/>
                <w:sz w:val="20"/>
                <w:szCs w:val="20"/>
              </w:rPr>
              <w:t>日历天（从投标截止之日算起）。在此期限内，凡符合本招</w:t>
            </w:r>
            <w:r>
              <w:rPr>
                <w:sz w:val="20"/>
                <w:szCs w:val="20"/>
              </w:rPr>
              <w:t xml:space="preserve"> </w:t>
            </w:r>
            <w:r>
              <w:rPr>
                <w:spacing w:val="7"/>
                <w:sz w:val="20"/>
                <w:szCs w:val="20"/>
              </w:rPr>
              <w:t>标文件要求的投标文件均保持有效。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73" w:hRule="atLeast"/>
        </w:trPr>
        <w:tc>
          <w:tcPr>
            <w:tcW w:w="499" w:type="dxa"/>
            <w:vMerge w:val="restart"/>
            <w:tcBorders>
              <w:left w:val="single" w:color="000000" w:sz="10" w:space="0"/>
              <w:bottom w:val="nil"/>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18"/>
              <w:spacing w:before="65" w:line="190" w:lineRule="auto"/>
              <w:ind w:left="151"/>
              <w:rPr>
                <w:sz w:val="20"/>
                <w:szCs w:val="20"/>
              </w:rPr>
            </w:pPr>
            <w:r>
              <w:rPr>
                <w:spacing w:val="-8"/>
                <w:sz w:val="20"/>
                <w:szCs w:val="20"/>
              </w:rPr>
              <w:t>17</w:t>
            </w:r>
          </w:p>
        </w:tc>
        <w:tc>
          <w:tcPr>
            <w:tcW w:w="1511" w:type="dxa"/>
            <w:tcBorders>
              <w:bottom w:val="single" w:color="000000" w:sz="2" w:space="0"/>
            </w:tcBorders>
            <w:vAlign w:val="top"/>
          </w:tcPr>
          <w:p>
            <w:pPr>
              <w:spacing w:line="382" w:lineRule="auto"/>
              <w:rPr>
                <w:rFonts w:ascii="Arial"/>
                <w:sz w:val="21"/>
              </w:rPr>
            </w:pPr>
          </w:p>
          <w:p>
            <w:pPr>
              <w:pStyle w:val="18"/>
              <w:spacing w:before="65" w:line="228" w:lineRule="auto"/>
              <w:ind w:left="100"/>
              <w:rPr>
                <w:sz w:val="20"/>
                <w:szCs w:val="20"/>
              </w:rPr>
            </w:pPr>
            <w:r>
              <w:rPr>
                <w:spacing w:val="7"/>
                <w:sz w:val="20"/>
                <w:szCs w:val="20"/>
              </w:rPr>
              <w:t>投标保证金</w:t>
            </w:r>
          </w:p>
        </w:tc>
        <w:tc>
          <w:tcPr>
            <w:tcW w:w="7300" w:type="dxa"/>
            <w:tcBorders>
              <w:bottom w:val="single" w:color="000000" w:sz="2" w:space="0"/>
              <w:right w:val="single" w:color="000000" w:sz="10" w:space="0"/>
            </w:tcBorders>
            <w:vAlign w:val="top"/>
          </w:tcPr>
          <w:p>
            <w:pPr>
              <w:pStyle w:val="18"/>
              <w:spacing w:before="59" w:line="246" w:lineRule="auto"/>
              <w:ind w:left="103" w:right="86"/>
              <w:rPr>
                <w:sz w:val="20"/>
                <w:szCs w:val="20"/>
              </w:rPr>
            </w:pPr>
            <w:r>
              <w:rPr>
                <w:spacing w:val="8"/>
                <w:sz w:val="20"/>
                <w:szCs w:val="20"/>
                <w14:textOutline w14:w="3823" w14:cap="flat" w14:cmpd="sng">
                  <w14:solidFill>
                    <w14:srgbClr w14:val="000000"/>
                  </w14:solidFill>
                  <w14:prstDash w14:val="solid"/>
                  <w14:miter w14:val="0"/>
                </w14:textOutline>
              </w:rPr>
              <w:t>投标保证金交纳方式：</w:t>
            </w:r>
            <w:r>
              <w:rPr>
                <w:spacing w:val="8"/>
                <w:sz w:val="20"/>
                <w:szCs w:val="20"/>
              </w:rPr>
              <w:t>投标保证金应当以支票、汇票、本票、网上银行支付或</w:t>
            </w:r>
            <w:r>
              <w:rPr>
                <w:spacing w:val="16"/>
                <w:sz w:val="20"/>
                <w:szCs w:val="20"/>
              </w:rPr>
              <w:t xml:space="preserve"> </w:t>
            </w:r>
            <w:r>
              <w:rPr>
                <w:spacing w:val="8"/>
                <w:sz w:val="20"/>
                <w:szCs w:val="20"/>
              </w:rPr>
              <w:t>者金融机构、担保机构出具的保函等非现金形式交纳。</w:t>
            </w:r>
          </w:p>
          <w:p>
            <w:pPr>
              <w:pStyle w:val="18"/>
              <w:spacing w:before="44" w:line="227" w:lineRule="auto"/>
              <w:ind w:left="104"/>
              <w:rPr>
                <w:sz w:val="20"/>
                <w:szCs w:val="20"/>
              </w:rPr>
            </w:pPr>
            <w:r>
              <w:rPr>
                <w:spacing w:val="7"/>
                <w:sz w:val="20"/>
                <w:szCs w:val="20"/>
                <w14:textOutline w14:w="3823" w14:cap="flat" w14:cmpd="sng">
                  <w14:solidFill>
                    <w14:srgbClr w14:val="000000"/>
                  </w14:solidFill>
                  <w14:prstDash w14:val="solid"/>
                  <w14:miter w14:val="0"/>
                </w14:textOutline>
              </w:rPr>
              <w:t>投标保证金的金额：</w:t>
            </w:r>
            <w:r>
              <w:rPr>
                <w:rFonts w:hint="eastAsia"/>
                <w:spacing w:val="7"/>
                <w:sz w:val="20"/>
                <w:szCs w:val="20"/>
                <w:lang w:val="en-US" w:eastAsia="zh-CN"/>
                <w14:textOutline w14:w="3823" w14:cap="flat" w14:cmpd="sng">
                  <w14:solidFill>
                    <w14:srgbClr w14:val="000000"/>
                  </w14:solidFill>
                  <w14:prstDash w14:val="solid"/>
                  <w14:miter w14:val="0"/>
                </w14:textOutline>
              </w:rPr>
              <w:t>80000</w:t>
            </w:r>
            <w:r>
              <w:rPr>
                <w:spacing w:val="7"/>
                <w:sz w:val="20"/>
                <w:szCs w:val="20"/>
                <w14:textOutline w14:w="3823" w14:cap="flat" w14:cmpd="sng">
                  <w14:solidFill>
                    <w14:srgbClr w14:val="000000"/>
                  </w14:solidFill>
                  <w14:prstDash w14:val="solid"/>
                  <w14:miter w14:val="0"/>
                </w14:textOutline>
              </w:rPr>
              <w:t>.00</w:t>
            </w:r>
            <w:r>
              <w:rPr>
                <w:spacing w:val="-19"/>
                <w:sz w:val="20"/>
                <w:szCs w:val="20"/>
              </w:rPr>
              <w:t xml:space="preserve"> </w:t>
            </w:r>
            <w:r>
              <w:rPr>
                <w:spacing w:val="7"/>
                <w:sz w:val="20"/>
                <w:szCs w:val="20"/>
                <w14:textOutline w14:w="3823" w14:cap="flat" w14:cmpd="sng">
                  <w14:solidFill>
                    <w14:srgbClr w14:val="000000"/>
                  </w14:solidFill>
                  <w14:prstDash w14:val="solid"/>
                  <w14:miter w14:val="0"/>
                </w14:textOutline>
              </w:rPr>
              <w:t>元（</w:t>
            </w:r>
            <w:r>
              <w:rPr>
                <w:rFonts w:hint="eastAsia"/>
                <w:spacing w:val="7"/>
                <w:sz w:val="20"/>
                <w:szCs w:val="20"/>
                <w:lang w:val="en-US" w:eastAsia="zh-CN"/>
                <w14:textOutline w14:w="3823" w14:cap="flat" w14:cmpd="sng">
                  <w14:solidFill>
                    <w14:srgbClr w14:val="000000"/>
                  </w14:solidFill>
                  <w14:prstDash w14:val="solid"/>
                  <w14:miter w14:val="0"/>
                </w14:textOutline>
              </w:rPr>
              <w:t>捌万元整</w:t>
            </w:r>
            <w:r>
              <w:rPr>
                <w:spacing w:val="7"/>
                <w:sz w:val="20"/>
                <w:szCs w:val="20"/>
                <w14:textOutline w14:w="3823" w14:cap="flat" w14:cmpd="sng">
                  <w14:solidFill>
                    <w14:srgbClr w14:val="000000"/>
                  </w14:solidFill>
                  <w14:prstDash w14:val="solid"/>
                  <w14:miter w14:val="0"/>
                </w14:textOutline>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499" w:type="dxa"/>
            <w:vMerge w:val="continue"/>
            <w:tcBorders>
              <w:top w:val="nil"/>
              <w:left w:val="single" w:color="000000" w:sz="10" w:space="0"/>
              <w:bottom w:val="single" w:color="000000" w:sz="10" w:space="0"/>
            </w:tcBorders>
            <w:vAlign w:val="top"/>
          </w:tcPr>
          <w:p>
            <w:pPr>
              <w:rPr>
                <w:rFonts w:ascii="Arial"/>
                <w:sz w:val="21"/>
              </w:rPr>
            </w:pPr>
          </w:p>
        </w:tc>
        <w:tc>
          <w:tcPr>
            <w:tcW w:w="8811" w:type="dxa"/>
            <w:gridSpan w:val="2"/>
            <w:tcBorders>
              <w:top w:val="single" w:color="000000" w:sz="2" w:space="0"/>
              <w:bottom w:val="single" w:color="000000" w:sz="10" w:space="0"/>
              <w:right w:val="single" w:color="000000" w:sz="10" w:space="0"/>
            </w:tcBorders>
            <w:vAlign w:val="top"/>
          </w:tcPr>
          <w:p>
            <w:pPr>
              <w:pStyle w:val="18"/>
              <w:spacing w:before="75" w:line="228" w:lineRule="auto"/>
              <w:ind w:left="100"/>
              <w:rPr>
                <w:sz w:val="20"/>
                <w:szCs w:val="20"/>
              </w:rPr>
            </w:pPr>
            <w:r>
              <w:rPr>
                <w:spacing w:val="5"/>
                <w:sz w:val="20"/>
                <w:szCs w:val="20"/>
              </w:rPr>
              <w:t>投标保证金交纳要求：</w:t>
            </w:r>
          </w:p>
          <w:p>
            <w:pPr>
              <w:pStyle w:val="18"/>
              <w:numPr>
                <w:ilvl w:val="0"/>
                <w:numId w:val="1"/>
              </w:numPr>
              <w:spacing w:before="119" w:line="432" w:lineRule="auto"/>
              <w:ind w:left="310" w:right="96" w:hanging="197"/>
              <w:rPr>
                <w:spacing w:val="8"/>
                <w:sz w:val="20"/>
                <w:szCs w:val="20"/>
              </w:rPr>
            </w:pPr>
            <w:r>
              <w:rPr>
                <w:spacing w:val="3"/>
                <w:sz w:val="20"/>
                <w:szCs w:val="20"/>
              </w:rPr>
              <w:t>投标保证金以电汇、网银等转账形式提交的， 应在投标截止时间</w:t>
            </w:r>
            <w:r>
              <w:rPr>
                <w:rFonts w:hint="eastAsia"/>
                <w:color w:val="FF0000"/>
                <w:spacing w:val="3"/>
                <w:sz w:val="20"/>
                <w:szCs w:val="20"/>
                <w:u w:val="single" w:color="auto"/>
                <w:lang w:eastAsia="zh-CN"/>
              </w:rPr>
              <w:t>2025年</w:t>
            </w:r>
            <w:bookmarkStart w:id="7" w:name="OLE_LINK19"/>
            <w:r>
              <w:rPr>
                <w:rFonts w:hint="eastAsia"/>
                <w:color w:val="FF0000"/>
                <w:spacing w:val="3"/>
                <w:sz w:val="20"/>
                <w:szCs w:val="20"/>
                <w:u w:val="single" w:color="auto"/>
                <w:lang w:val="en-US" w:eastAsia="zh-CN"/>
              </w:rPr>
              <w:t xml:space="preserve"> 05 </w:t>
            </w:r>
            <w:r>
              <w:rPr>
                <w:rFonts w:hint="eastAsia"/>
                <w:color w:val="FF0000"/>
                <w:spacing w:val="3"/>
                <w:sz w:val="20"/>
                <w:szCs w:val="20"/>
                <w:u w:val="single" w:color="auto"/>
                <w:lang w:eastAsia="zh-CN"/>
              </w:rPr>
              <w:t>月</w:t>
            </w:r>
            <w:r>
              <w:rPr>
                <w:rFonts w:hint="eastAsia"/>
                <w:color w:val="FF0000"/>
                <w:spacing w:val="3"/>
                <w:sz w:val="20"/>
                <w:szCs w:val="20"/>
                <w:u w:val="single" w:color="auto"/>
                <w:lang w:val="en-US" w:eastAsia="zh-CN"/>
              </w:rPr>
              <w:t xml:space="preserve"> 06 </w:t>
            </w:r>
            <w:r>
              <w:rPr>
                <w:rFonts w:hint="eastAsia"/>
                <w:color w:val="FF0000"/>
                <w:spacing w:val="3"/>
                <w:sz w:val="20"/>
                <w:szCs w:val="20"/>
                <w:u w:val="single" w:color="auto"/>
                <w:lang w:eastAsia="zh-CN"/>
              </w:rPr>
              <w:t>日</w:t>
            </w:r>
            <w:bookmarkEnd w:id="7"/>
            <w:r>
              <w:rPr>
                <w:color w:val="FF0000"/>
                <w:spacing w:val="3"/>
                <w:sz w:val="20"/>
                <w:szCs w:val="20"/>
                <w:u w:val="single" w:color="auto"/>
              </w:rPr>
              <w:t>上午</w:t>
            </w:r>
            <w:r>
              <w:rPr>
                <w:color w:val="FF0000"/>
                <w:spacing w:val="-22"/>
                <w:sz w:val="20"/>
                <w:szCs w:val="20"/>
                <w:u w:val="single" w:color="auto"/>
              </w:rPr>
              <w:t xml:space="preserve"> </w:t>
            </w:r>
            <w:r>
              <w:rPr>
                <w:color w:val="FF0000"/>
                <w:spacing w:val="3"/>
                <w:sz w:val="20"/>
                <w:szCs w:val="20"/>
                <w:u w:val="single" w:color="auto"/>
              </w:rPr>
              <w:t>10：</w:t>
            </w:r>
            <w:r>
              <w:rPr>
                <w:color w:val="FF0000"/>
                <w:spacing w:val="8"/>
                <w:sz w:val="20"/>
                <w:szCs w:val="20"/>
                <w:u w:val="single" w:color="auto"/>
              </w:rPr>
              <w:t>30</w:t>
            </w:r>
            <w:r>
              <w:rPr>
                <w:color w:val="FF0000"/>
                <w:spacing w:val="-36"/>
                <w:sz w:val="20"/>
                <w:szCs w:val="20"/>
                <w:u w:val="single" w:color="auto"/>
              </w:rPr>
              <w:t xml:space="preserve"> </w:t>
            </w:r>
            <w:r>
              <w:rPr>
                <w:color w:val="FF0000"/>
                <w:spacing w:val="8"/>
                <w:sz w:val="20"/>
                <w:szCs w:val="20"/>
                <w:u w:val="single" w:color="auto"/>
              </w:rPr>
              <w:t>分</w:t>
            </w:r>
            <w:r>
              <w:rPr>
                <w:spacing w:val="8"/>
                <w:sz w:val="20"/>
                <w:szCs w:val="20"/>
              </w:rPr>
              <w:t>（北京时间）前以总公司的基本账户一次性汇入指定账户（以到账时间为准</w:t>
            </w:r>
            <w:r>
              <w:rPr>
                <w:spacing w:val="3"/>
                <w:sz w:val="20"/>
                <w:szCs w:val="20"/>
              </w:rPr>
              <w:t>），</w:t>
            </w:r>
            <w:r>
              <w:rPr>
                <w:spacing w:val="8"/>
                <w:sz w:val="20"/>
                <w:szCs w:val="20"/>
              </w:rPr>
              <w:t>不接受</w:t>
            </w:r>
            <w:r>
              <w:rPr>
                <w:spacing w:val="9"/>
                <w:sz w:val="20"/>
                <w:szCs w:val="20"/>
              </w:rPr>
              <w:t>现金及任何个人汇款。汇款凭证作为该项目投标保证</w:t>
            </w:r>
            <w:r>
              <w:rPr>
                <w:spacing w:val="8"/>
                <w:sz w:val="20"/>
                <w:szCs w:val="20"/>
              </w:rPr>
              <w:t>金的缴纳依据。</w:t>
            </w:r>
          </w:p>
          <w:p>
            <w:pPr>
              <w:pStyle w:val="18"/>
              <w:numPr>
                <w:ilvl w:val="0"/>
                <w:numId w:val="1"/>
              </w:numPr>
              <w:spacing w:before="119" w:line="432" w:lineRule="auto"/>
              <w:ind w:left="310" w:right="96" w:hanging="197"/>
              <w:rPr>
                <w:spacing w:val="8"/>
                <w:sz w:val="20"/>
                <w:szCs w:val="20"/>
              </w:rPr>
            </w:pPr>
            <w:r>
              <w:rPr>
                <w:spacing w:val="5"/>
                <w:sz w:val="20"/>
                <w:szCs w:val="20"/>
              </w:rPr>
              <w:t>投标保证金以</w:t>
            </w:r>
            <w:r>
              <w:rPr>
                <w:spacing w:val="8"/>
                <w:sz w:val="20"/>
                <w:szCs w:val="20"/>
              </w:rPr>
              <w:t>保函等票据形式提交的， 标书内附有此票据收据。</w:t>
            </w:r>
          </w:p>
          <w:p>
            <w:pPr>
              <w:pStyle w:val="18"/>
              <w:numPr>
                <w:ilvl w:val="0"/>
                <w:numId w:val="1"/>
              </w:numPr>
              <w:spacing w:before="119" w:line="432" w:lineRule="auto"/>
              <w:ind w:left="310" w:right="96" w:hanging="197"/>
              <w:rPr>
                <w:spacing w:val="8"/>
                <w:sz w:val="20"/>
                <w:szCs w:val="20"/>
              </w:rPr>
            </w:pPr>
            <w:r>
              <w:rPr>
                <w:spacing w:val="8"/>
                <w:sz w:val="20"/>
                <w:szCs w:val="20"/>
              </w:rPr>
              <w:t>其他特殊情况处理：有效投标保证金成功交纳后，截止开标时间，供应商无正当理由不参</w:t>
            </w:r>
          </w:p>
          <w:p>
            <w:pPr>
              <w:pStyle w:val="18"/>
              <w:spacing w:line="227" w:lineRule="auto"/>
              <w:ind w:left="98"/>
              <w:rPr>
                <w:sz w:val="20"/>
                <w:szCs w:val="20"/>
              </w:rPr>
            </w:pPr>
            <w:r>
              <w:rPr>
                <w:spacing w:val="4"/>
                <w:sz w:val="20"/>
                <w:szCs w:val="20"/>
              </w:rPr>
              <w:t>加该项目投标且不递交弃标函， 投标保证金不予退还。</w:t>
            </w:r>
          </w:p>
          <w:p>
            <w:pPr>
              <w:pStyle w:val="18"/>
              <w:spacing w:before="222" w:line="468" w:lineRule="exact"/>
              <w:ind w:left="98"/>
              <w:rPr>
                <w:sz w:val="20"/>
                <w:szCs w:val="20"/>
              </w:rPr>
            </w:pPr>
            <w:r>
              <w:rPr>
                <w:spacing w:val="10"/>
                <w:position w:val="20"/>
                <w:sz w:val="20"/>
                <w:szCs w:val="20"/>
              </w:rPr>
              <w:t>户名：克孜勒苏柯尔克孜自治州政务服务和公共资源交易中心</w:t>
            </w:r>
          </w:p>
          <w:p>
            <w:pPr>
              <w:pStyle w:val="18"/>
              <w:spacing w:line="229" w:lineRule="auto"/>
              <w:ind w:left="101"/>
              <w:rPr>
                <w:sz w:val="20"/>
                <w:szCs w:val="20"/>
              </w:rPr>
            </w:pPr>
            <w:r>
              <w:rPr>
                <w:spacing w:val="5"/>
                <w:sz w:val="20"/>
                <w:szCs w:val="20"/>
              </w:rPr>
              <w:t>账号：30456301040005069</w:t>
            </w:r>
          </w:p>
          <w:p>
            <w:pPr>
              <w:pStyle w:val="18"/>
              <w:spacing w:before="220" w:line="468" w:lineRule="exact"/>
              <w:ind w:left="101"/>
              <w:rPr>
                <w:sz w:val="20"/>
                <w:szCs w:val="20"/>
              </w:rPr>
            </w:pPr>
            <w:r>
              <w:rPr>
                <w:spacing w:val="9"/>
                <w:position w:val="20"/>
                <w:sz w:val="20"/>
                <w:szCs w:val="20"/>
              </w:rPr>
              <w:t>行名：中国农业银行股份有限公司阿图什天山支行</w:t>
            </w:r>
          </w:p>
          <w:p>
            <w:pPr>
              <w:pStyle w:val="18"/>
              <w:spacing w:line="228" w:lineRule="auto"/>
              <w:ind w:left="101"/>
              <w:rPr>
                <w:sz w:val="20"/>
                <w:szCs w:val="20"/>
              </w:rPr>
            </w:pPr>
            <w:r>
              <w:rPr>
                <w:spacing w:val="5"/>
                <w:sz w:val="20"/>
                <w:szCs w:val="20"/>
              </w:rPr>
              <w:t>行号：103893045636</w:t>
            </w:r>
          </w:p>
          <w:p>
            <w:pPr>
              <w:pStyle w:val="18"/>
              <w:spacing w:before="220" w:line="228" w:lineRule="auto"/>
              <w:ind w:left="98"/>
              <w:rPr>
                <w:sz w:val="20"/>
                <w:szCs w:val="20"/>
              </w:rPr>
            </w:pPr>
            <w:r>
              <w:rPr>
                <w:spacing w:val="-5"/>
                <w:sz w:val="20"/>
                <w:szCs w:val="20"/>
              </w:rPr>
              <w:t>联系人： 帕女士</w:t>
            </w:r>
          </w:p>
          <w:p>
            <w:pPr>
              <w:pStyle w:val="18"/>
              <w:spacing w:before="221" w:line="230" w:lineRule="auto"/>
              <w:ind w:left="122"/>
              <w:rPr>
                <w:sz w:val="20"/>
                <w:szCs w:val="20"/>
              </w:rPr>
            </w:pPr>
            <w:r>
              <w:rPr>
                <w:spacing w:val="3"/>
                <w:sz w:val="20"/>
                <w:szCs w:val="20"/>
              </w:rPr>
              <w:t>电话：0908-4220265</w:t>
            </w:r>
            <w:r>
              <w:rPr>
                <w:spacing w:val="12"/>
                <w:sz w:val="20"/>
                <w:szCs w:val="20"/>
              </w:rPr>
              <w:t xml:space="preserve">    15809081090</w:t>
            </w:r>
          </w:p>
          <w:p>
            <w:pPr>
              <w:pStyle w:val="18"/>
              <w:spacing w:before="219" w:line="228" w:lineRule="auto"/>
              <w:ind w:left="108"/>
              <w:rPr>
                <w:sz w:val="20"/>
                <w:szCs w:val="20"/>
              </w:rPr>
            </w:pPr>
            <w:r>
              <w:rPr>
                <w:sz w:val="20"/>
                <w:szCs w:val="20"/>
              </w:rPr>
              <w:t>（备注： 必须写明xx公司xx项目保证金）</w:t>
            </w:r>
          </w:p>
          <w:p>
            <w:pPr>
              <w:spacing w:line="293" w:lineRule="auto"/>
              <w:rPr>
                <w:rFonts w:ascii="Arial"/>
                <w:sz w:val="21"/>
              </w:rPr>
            </w:pPr>
          </w:p>
          <w:p>
            <w:pPr>
              <w:pStyle w:val="18"/>
              <w:spacing w:before="65" w:line="228" w:lineRule="auto"/>
              <w:ind w:left="101"/>
              <w:rPr>
                <w:sz w:val="20"/>
                <w:szCs w:val="20"/>
              </w:rPr>
            </w:pPr>
            <w:r>
              <w:rPr>
                <w:spacing w:val="9"/>
                <w:sz w:val="20"/>
                <w:szCs w:val="20"/>
              </w:rPr>
              <w:t>二、申请退还投标保证金资料（招投标结束中标结果公示后</w:t>
            </w:r>
            <w:r>
              <w:rPr>
                <w:spacing w:val="-1"/>
                <w:sz w:val="20"/>
                <w:szCs w:val="20"/>
              </w:rPr>
              <w:t>）：</w:t>
            </w:r>
          </w:p>
        </w:tc>
      </w:tr>
    </w:tbl>
    <w:p>
      <w:pPr>
        <w:sectPr>
          <w:headerReference r:id="rId12" w:type="default"/>
          <w:footerReference r:id="rId13" w:type="default"/>
          <w:pgSz w:w="11906" w:h="16838"/>
          <w:pgMar w:top="400" w:right="1079" w:bottom="1154" w:left="1079" w:header="0" w:footer="996" w:gutter="0"/>
          <w:cols w:space="720" w:num="1"/>
        </w:sectPr>
      </w:pPr>
    </w:p>
    <w:p>
      <w:pPr>
        <w:spacing w:before="41"/>
      </w:pPr>
      <w:r>
        <w:pict>
          <v:rect id="_x0000_s1028" o:spid="_x0000_s1028" o:spt="1" style="position:absolute;left:0pt;margin-left:53.95pt;margin-top:55pt;height:0.75pt;width:487.3pt;mso-position-horizontal-relative:page;mso-position-vertical-relative:page;z-index:251663360;mso-width-relative:page;mso-height-relative:page;" fillcolor="#000000" filled="t" stroked="f" coordsize="21600,21600" o:allowincell="f">
            <v:path/>
            <v:fill on="t" focussize="0,0"/>
            <v:stroke on="f"/>
            <v:imagedata o:title=""/>
            <o:lock v:ext="edit"/>
          </v:rect>
        </w:pict>
      </w:r>
    </w:p>
    <w:p>
      <w:pPr>
        <w:spacing w:before="41"/>
      </w:pPr>
    </w:p>
    <w:p>
      <w:pPr>
        <w:spacing w:before="41"/>
      </w:pPr>
    </w:p>
    <w:p>
      <w:pPr>
        <w:spacing w:before="41"/>
      </w:pPr>
    </w:p>
    <w:tbl>
      <w:tblPr>
        <w:tblStyle w:val="17"/>
        <w:tblW w:w="9310" w:type="dxa"/>
        <w:tblInd w:w="21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99"/>
        <w:gridCol w:w="1511"/>
        <w:gridCol w:w="730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216" w:hRule="atLeast"/>
        </w:trPr>
        <w:tc>
          <w:tcPr>
            <w:tcW w:w="499" w:type="dxa"/>
            <w:tcBorders>
              <w:top w:val="single" w:color="000000" w:sz="10" w:space="0"/>
              <w:left w:val="single" w:color="000000" w:sz="10" w:space="0"/>
            </w:tcBorders>
            <w:vAlign w:val="top"/>
          </w:tcPr>
          <w:p>
            <w:pPr>
              <w:rPr>
                <w:rFonts w:ascii="Arial"/>
                <w:sz w:val="21"/>
              </w:rPr>
            </w:pPr>
          </w:p>
        </w:tc>
        <w:tc>
          <w:tcPr>
            <w:tcW w:w="8811" w:type="dxa"/>
            <w:gridSpan w:val="2"/>
            <w:tcBorders>
              <w:top w:val="single" w:color="000000" w:sz="2" w:space="0"/>
              <w:right w:val="single" w:color="000000" w:sz="10" w:space="0"/>
            </w:tcBorders>
            <w:vAlign w:val="top"/>
          </w:tcPr>
          <w:p>
            <w:pPr>
              <w:pStyle w:val="18"/>
              <w:numPr>
                <w:ilvl w:val="0"/>
                <w:numId w:val="2"/>
              </w:numPr>
              <w:spacing w:before="100"/>
              <w:ind w:left="98" w:right="106" w:firstLine="223"/>
              <w:rPr>
                <w:spacing w:val="12"/>
                <w:sz w:val="20"/>
                <w:szCs w:val="20"/>
              </w:rPr>
            </w:pPr>
            <w:r>
              <w:rPr>
                <w:spacing w:val="12"/>
                <w:sz w:val="20"/>
                <w:szCs w:val="20"/>
              </w:rPr>
              <w:t>投标企业：待开标完成后，未中标企业 3 个工作日内政资中心将收取的项目投标保证金按投标企业基本户退回。</w:t>
            </w:r>
          </w:p>
          <w:p>
            <w:pPr>
              <w:pStyle w:val="18"/>
              <w:numPr>
                <w:ilvl w:val="0"/>
                <w:numId w:val="0"/>
              </w:numPr>
              <w:spacing w:before="100"/>
              <w:ind w:left="321" w:leftChars="0" w:right="106" w:rightChars="0"/>
              <w:rPr>
                <w:rFonts w:ascii="Arial"/>
                <w:sz w:val="21"/>
              </w:rPr>
            </w:pPr>
            <w:r>
              <w:rPr>
                <w:spacing w:val="12"/>
                <w:sz w:val="20"/>
                <w:szCs w:val="20"/>
              </w:rPr>
              <w:t>2、中标企业：需提供开户许可证复印件必须清晰加盖企业公章和已签订合同复印件一份，复印件每页需加盖企业鲜章（并携带合同原件， 由中心工作人员核对后退还）。</w:t>
            </w:r>
          </w:p>
          <w:p>
            <w:pPr>
              <w:pStyle w:val="18"/>
              <w:spacing w:before="66" w:line="228" w:lineRule="auto"/>
              <w:ind w:left="98"/>
              <w:rPr>
                <w:sz w:val="20"/>
                <w:szCs w:val="20"/>
              </w:rPr>
            </w:pPr>
            <w:r>
              <w:rPr>
                <w:spacing w:val="8"/>
                <w:sz w:val="20"/>
                <w:szCs w:val="20"/>
              </w:rPr>
              <w:t>三、其他特殊情况处理：</w:t>
            </w:r>
          </w:p>
          <w:p>
            <w:pPr>
              <w:pStyle w:val="18"/>
              <w:spacing w:before="100"/>
              <w:ind w:left="98" w:right="106" w:firstLine="223"/>
              <w:rPr>
                <w:sz w:val="20"/>
                <w:szCs w:val="20"/>
              </w:rPr>
            </w:pPr>
            <w:r>
              <w:rPr>
                <w:spacing w:val="12"/>
                <w:sz w:val="20"/>
                <w:szCs w:val="20"/>
              </w:rPr>
              <w:t>1、按照招标文件要求规定：投标企业无正当</w:t>
            </w:r>
            <w:r>
              <w:rPr>
                <w:spacing w:val="11"/>
                <w:sz w:val="20"/>
                <w:szCs w:val="20"/>
              </w:rPr>
              <w:t>理由不参加该项目投标且在规定开标时间前不</w:t>
            </w:r>
            <w:r>
              <w:rPr>
                <w:sz w:val="20"/>
                <w:szCs w:val="20"/>
              </w:rPr>
              <w:t xml:space="preserve"> </w:t>
            </w:r>
            <w:r>
              <w:rPr>
                <w:spacing w:val="1"/>
                <w:sz w:val="20"/>
                <w:szCs w:val="20"/>
              </w:rPr>
              <w:t>递交弃标函， 投标保证金不予退还。</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31" w:hRule="atLeast"/>
        </w:trPr>
        <w:tc>
          <w:tcPr>
            <w:tcW w:w="499" w:type="dxa"/>
            <w:tcBorders>
              <w:left w:val="single" w:color="000000" w:sz="10" w:space="0"/>
            </w:tcBorders>
            <w:vAlign w:val="top"/>
          </w:tcPr>
          <w:p>
            <w:pPr>
              <w:spacing w:line="294" w:lineRule="auto"/>
              <w:rPr>
                <w:rFonts w:ascii="Arial"/>
                <w:sz w:val="21"/>
              </w:rPr>
            </w:pPr>
          </w:p>
          <w:p>
            <w:pPr>
              <w:spacing w:line="295" w:lineRule="auto"/>
              <w:rPr>
                <w:rFonts w:ascii="Arial"/>
                <w:sz w:val="21"/>
              </w:rPr>
            </w:pPr>
          </w:p>
          <w:p>
            <w:pPr>
              <w:spacing w:line="295" w:lineRule="auto"/>
              <w:rPr>
                <w:rFonts w:ascii="Arial"/>
                <w:sz w:val="21"/>
              </w:rPr>
            </w:pPr>
          </w:p>
          <w:p>
            <w:pPr>
              <w:pStyle w:val="18"/>
              <w:spacing w:before="65" w:line="190" w:lineRule="auto"/>
              <w:ind w:left="151"/>
              <w:rPr>
                <w:sz w:val="20"/>
                <w:szCs w:val="20"/>
              </w:rPr>
            </w:pPr>
            <w:r>
              <w:rPr>
                <w:spacing w:val="-8"/>
                <w:sz w:val="20"/>
                <w:szCs w:val="20"/>
              </w:rPr>
              <w:t>18</w:t>
            </w:r>
          </w:p>
        </w:tc>
        <w:tc>
          <w:tcPr>
            <w:tcW w:w="1511" w:type="dxa"/>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pStyle w:val="18"/>
              <w:spacing w:before="65" w:line="228" w:lineRule="auto"/>
              <w:ind w:left="100"/>
              <w:rPr>
                <w:sz w:val="20"/>
                <w:szCs w:val="20"/>
              </w:rPr>
            </w:pPr>
            <w:r>
              <w:rPr>
                <w:spacing w:val="7"/>
                <w:sz w:val="20"/>
                <w:szCs w:val="20"/>
              </w:rPr>
              <w:t>投标文件形式</w:t>
            </w:r>
          </w:p>
        </w:tc>
        <w:tc>
          <w:tcPr>
            <w:tcW w:w="7300" w:type="dxa"/>
            <w:tcBorders>
              <w:right w:val="single" w:color="000000" w:sz="10" w:space="0"/>
            </w:tcBorders>
            <w:vAlign w:val="top"/>
          </w:tcPr>
          <w:p>
            <w:pPr>
              <w:pStyle w:val="18"/>
              <w:spacing w:before="53" w:line="248" w:lineRule="auto"/>
              <w:ind w:left="102" w:right="98" w:firstLine="23"/>
              <w:rPr>
                <w:sz w:val="20"/>
                <w:szCs w:val="20"/>
              </w:rPr>
            </w:pPr>
            <w:r>
              <w:rPr>
                <w:spacing w:val="5"/>
                <w:sz w:val="20"/>
                <w:szCs w:val="20"/>
              </w:rPr>
              <w:t>电子投标文件包括“</w:t>
            </w:r>
            <w:r>
              <w:rPr>
                <w:spacing w:val="-67"/>
                <w:sz w:val="20"/>
                <w:szCs w:val="20"/>
              </w:rPr>
              <w:t xml:space="preserve"> </w:t>
            </w:r>
            <w:r>
              <w:rPr>
                <w:spacing w:val="5"/>
                <w:sz w:val="20"/>
                <w:szCs w:val="20"/>
              </w:rPr>
              <w:t>电子加密投标文件</w:t>
            </w:r>
            <w:r>
              <w:rPr>
                <w:spacing w:val="-71"/>
                <w:sz w:val="20"/>
                <w:szCs w:val="20"/>
              </w:rPr>
              <w:t xml:space="preserve"> </w:t>
            </w:r>
            <w:r>
              <w:rPr>
                <w:spacing w:val="5"/>
                <w:sz w:val="20"/>
                <w:szCs w:val="20"/>
              </w:rPr>
              <w:t>”和“备份投标文件</w:t>
            </w:r>
            <w:r>
              <w:rPr>
                <w:spacing w:val="-71"/>
                <w:sz w:val="20"/>
                <w:szCs w:val="20"/>
              </w:rPr>
              <w:t xml:space="preserve"> </w:t>
            </w:r>
            <w:r>
              <w:rPr>
                <w:spacing w:val="5"/>
                <w:sz w:val="20"/>
                <w:szCs w:val="20"/>
              </w:rPr>
              <w:t>”</w:t>
            </w:r>
            <w:r>
              <w:rPr>
                <w:spacing w:val="4"/>
                <w:sz w:val="20"/>
                <w:szCs w:val="20"/>
              </w:rPr>
              <w:t>，在投标文件编</w:t>
            </w:r>
            <w:r>
              <w:rPr>
                <w:sz w:val="20"/>
                <w:szCs w:val="20"/>
              </w:rPr>
              <w:t xml:space="preserve"> </w:t>
            </w:r>
            <w:r>
              <w:rPr>
                <w:spacing w:val="7"/>
                <w:sz w:val="20"/>
                <w:szCs w:val="20"/>
              </w:rPr>
              <w:t>制完成后同时生成。</w:t>
            </w:r>
          </w:p>
          <w:p>
            <w:pPr>
              <w:pStyle w:val="18"/>
              <w:spacing w:before="41" w:line="248" w:lineRule="auto"/>
              <w:ind w:left="103" w:right="98" w:firstLine="13"/>
              <w:rPr>
                <w:sz w:val="20"/>
                <w:szCs w:val="20"/>
              </w:rPr>
            </w:pPr>
            <w:r>
              <w:rPr>
                <w:spacing w:val="8"/>
                <w:sz w:val="20"/>
                <w:szCs w:val="20"/>
              </w:rPr>
              <w:t>1、“</w:t>
            </w:r>
            <w:r>
              <w:rPr>
                <w:spacing w:val="-63"/>
                <w:sz w:val="20"/>
                <w:szCs w:val="20"/>
              </w:rPr>
              <w:t xml:space="preserve"> </w:t>
            </w:r>
            <w:r>
              <w:rPr>
                <w:spacing w:val="8"/>
                <w:sz w:val="20"/>
                <w:szCs w:val="20"/>
              </w:rPr>
              <w:t>电子加密投标文件</w:t>
            </w:r>
            <w:r>
              <w:rPr>
                <w:spacing w:val="-71"/>
                <w:sz w:val="20"/>
                <w:szCs w:val="20"/>
              </w:rPr>
              <w:t xml:space="preserve"> </w:t>
            </w:r>
            <w:r>
              <w:rPr>
                <w:spacing w:val="8"/>
                <w:sz w:val="20"/>
                <w:szCs w:val="20"/>
              </w:rPr>
              <w:t>”是指通过“政采云电子交易客户端</w:t>
            </w:r>
            <w:r>
              <w:rPr>
                <w:spacing w:val="-70"/>
                <w:sz w:val="20"/>
                <w:szCs w:val="20"/>
              </w:rPr>
              <w:t xml:space="preserve"> </w:t>
            </w:r>
            <w:r>
              <w:rPr>
                <w:spacing w:val="8"/>
                <w:sz w:val="20"/>
                <w:szCs w:val="20"/>
              </w:rPr>
              <w:t>”完</w:t>
            </w:r>
            <w:r>
              <w:rPr>
                <w:spacing w:val="7"/>
                <w:sz w:val="20"/>
                <w:szCs w:val="20"/>
              </w:rPr>
              <w:t>成投标文件</w:t>
            </w:r>
            <w:r>
              <w:rPr>
                <w:sz w:val="20"/>
                <w:szCs w:val="20"/>
              </w:rPr>
              <w:t xml:space="preserve"> </w:t>
            </w:r>
            <w:r>
              <w:rPr>
                <w:spacing w:val="9"/>
                <w:sz w:val="20"/>
                <w:szCs w:val="20"/>
              </w:rPr>
              <w:t>编制后生成并加密的数据电文形式的投标文件。</w:t>
            </w:r>
          </w:p>
          <w:p>
            <w:pPr>
              <w:pStyle w:val="18"/>
              <w:spacing w:before="42" w:line="249" w:lineRule="auto"/>
              <w:ind w:left="102" w:right="96" w:firstLine="1"/>
              <w:jc w:val="both"/>
              <w:rPr>
                <w:sz w:val="20"/>
                <w:szCs w:val="20"/>
              </w:rPr>
            </w:pPr>
            <w:r>
              <w:rPr>
                <w:spacing w:val="8"/>
                <w:sz w:val="20"/>
                <w:szCs w:val="20"/>
              </w:rPr>
              <w:t>2、“备份投标文件</w:t>
            </w:r>
            <w:r>
              <w:rPr>
                <w:spacing w:val="-60"/>
                <w:sz w:val="20"/>
                <w:szCs w:val="20"/>
              </w:rPr>
              <w:t xml:space="preserve"> </w:t>
            </w:r>
            <w:r>
              <w:rPr>
                <w:spacing w:val="8"/>
                <w:sz w:val="20"/>
                <w:szCs w:val="20"/>
              </w:rPr>
              <w:t>”是指与“</w:t>
            </w:r>
            <w:r>
              <w:rPr>
                <w:spacing w:val="-63"/>
                <w:sz w:val="20"/>
                <w:szCs w:val="20"/>
              </w:rPr>
              <w:t xml:space="preserve"> </w:t>
            </w:r>
            <w:r>
              <w:rPr>
                <w:spacing w:val="8"/>
                <w:sz w:val="20"/>
                <w:szCs w:val="20"/>
              </w:rPr>
              <w:t>电子加密投标文件</w:t>
            </w:r>
            <w:r>
              <w:rPr>
                <w:spacing w:val="-71"/>
                <w:sz w:val="20"/>
                <w:szCs w:val="20"/>
              </w:rPr>
              <w:t xml:space="preserve"> </w:t>
            </w:r>
            <w:r>
              <w:rPr>
                <w:spacing w:val="8"/>
                <w:sz w:val="20"/>
                <w:szCs w:val="20"/>
              </w:rPr>
              <w:t>”同时生成的数据电文形式</w:t>
            </w:r>
            <w:r>
              <w:rPr>
                <w:sz w:val="20"/>
                <w:szCs w:val="20"/>
              </w:rPr>
              <w:t xml:space="preserve"> </w:t>
            </w:r>
            <w:r>
              <w:rPr>
                <w:spacing w:val="9"/>
                <w:sz w:val="20"/>
                <w:szCs w:val="20"/>
              </w:rPr>
              <w:t>的电子文件（备份标书，用于供应商标书解密异</w:t>
            </w:r>
            <w:r>
              <w:rPr>
                <w:spacing w:val="8"/>
                <w:sz w:val="20"/>
                <w:szCs w:val="20"/>
              </w:rPr>
              <w:t>常时应急使用</w:t>
            </w:r>
            <w:r>
              <w:rPr>
                <w:spacing w:val="1"/>
                <w:sz w:val="20"/>
                <w:szCs w:val="20"/>
              </w:rPr>
              <w:t>），</w:t>
            </w:r>
            <w:r>
              <w:rPr>
                <w:spacing w:val="8"/>
                <w:sz w:val="20"/>
                <w:szCs w:val="20"/>
              </w:rPr>
              <w:t>其他方式编</w:t>
            </w:r>
            <w:r>
              <w:rPr>
                <w:spacing w:val="1"/>
                <w:sz w:val="20"/>
                <w:szCs w:val="20"/>
              </w:rPr>
              <w:t xml:space="preserve"> </w:t>
            </w:r>
            <w:r>
              <w:rPr>
                <w:spacing w:val="9"/>
                <w:sz w:val="20"/>
                <w:szCs w:val="20"/>
              </w:rPr>
              <w:t>制的备份投标文件视为无效备份投标文件。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499" w:type="dxa"/>
            <w:tcBorders>
              <w:left w:val="single" w:color="000000" w:sz="10" w:space="0"/>
            </w:tcBorders>
            <w:vAlign w:val="top"/>
          </w:tcPr>
          <w:p>
            <w:pPr>
              <w:spacing w:line="312" w:lineRule="auto"/>
              <w:rPr>
                <w:rFonts w:ascii="Arial"/>
                <w:sz w:val="21"/>
              </w:rPr>
            </w:pPr>
          </w:p>
          <w:p>
            <w:pPr>
              <w:pStyle w:val="18"/>
              <w:spacing w:before="65" w:line="190" w:lineRule="auto"/>
              <w:ind w:left="158"/>
              <w:rPr>
                <w:sz w:val="20"/>
                <w:szCs w:val="20"/>
              </w:rPr>
            </w:pPr>
            <w:r>
              <w:rPr>
                <w:spacing w:val="-8"/>
                <w:sz w:val="20"/>
                <w:szCs w:val="20"/>
              </w:rPr>
              <w:t>19</w:t>
            </w:r>
          </w:p>
        </w:tc>
        <w:tc>
          <w:tcPr>
            <w:tcW w:w="1511" w:type="dxa"/>
            <w:vAlign w:val="top"/>
          </w:tcPr>
          <w:p>
            <w:pPr>
              <w:pStyle w:val="18"/>
              <w:spacing w:before="200" w:line="249" w:lineRule="auto"/>
              <w:ind w:left="97" w:right="105" w:firstLine="3"/>
              <w:rPr>
                <w:sz w:val="20"/>
                <w:szCs w:val="20"/>
              </w:rPr>
            </w:pPr>
            <w:r>
              <w:rPr>
                <w:spacing w:val="15"/>
                <w:sz w:val="20"/>
                <w:szCs w:val="20"/>
                <w14:textOutline w14:w="3823" w14:cap="flat" w14:cmpd="sng">
                  <w14:solidFill>
                    <w14:srgbClr w14:val="000000"/>
                  </w14:solidFill>
                  <w14:prstDash w14:val="solid"/>
                  <w14:miter w14:val="0"/>
                </w14:textOutline>
              </w:rPr>
              <w:t>投标文件份数</w:t>
            </w:r>
            <w:r>
              <w:rPr>
                <w:sz w:val="20"/>
                <w:szCs w:val="20"/>
              </w:rPr>
              <w:t xml:space="preserve"> </w:t>
            </w:r>
            <w:r>
              <w:rPr>
                <w:spacing w:val="8"/>
                <w:sz w:val="20"/>
                <w:szCs w:val="20"/>
                <w14:textOutline w14:w="3823" w14:cap="flat" w14:cmpd="sng">
                  <w14:solidFill>
                    <w14:srgbClr w14:val="000000"/>
                  </w14:solidFill>
                  <w14:prstDash w14:val="solid"/>
                  <w14:miter w14:val="0"/>
                </w14:textOutline>
              </w:rPr>
              <w:t>及要求</w:t>
            </w:r>
          </w:p>
        </w:tc>
        <w:tc>
          <w:tcPr>
            <w:tcW w:w="7300" w:type="dxa"/>
            <w:tcBorders>
              <w:right w:val="single" w:color="000000" w:sz="10" w:space="0"/>
            </w:tcBorders>
            <w:vAlign w:val="top"/>
          </w:tcPr>
          <w:p>
            <w:pPr>
              <w:pStyle w:val="18"/>
              <w:spacing w:before="56" w:line="249" w:lineRule="auto"/>
              <w:ind w:left="105" w:right="65" w:firstLine="11"/>
              <w:rPr>
                <w:sz w:val="20"/>
                <w:szCs w:val="20"/>
              </w:rPr>
            </w:pPr>
            <w:r>
              <w:rPr>
                <w:spacing w:val="7"/>
                <w:sz w:val="20"/>
                <w:szCs w:val="20"/>
                <w14:textOutline w14:w="3823" w14:cap="flat" w14:cmpd="sng">
                  <w14:solidFill>
                    <w14:srgbClr w14:val="000000"/>
                  </w14:solidFill>
                  <w14:prstDash w14:val="solid"/>
                  <w14:miter w14:val="0"/>
                </w14:textOutline>
              </w:rPr>
              <w:t>1、一份电子加密标书（</w:t>
            </w:r>
            <w:r>
              <w:rPr>
                <w:spacing w:val="-55"/>
                <w:sz w:val="20"/>
                <w:szCs w:val="20"/>
              </w:rPr>
              <w:t xml:space="preserve"> </w:t>
            </w:r>
            <w:r>
              <w:rPr>
                <w:spacing w:val="7"/>
                <w:sz w:val="20"/>
                <w:szCs w:val="20"/>
                <w14:textOutline w14:w="3823" w14:cap="flat" w14:cmpd="sng">
                  <w14:solidFill>
                    <w14:srgbClr w14:val="000000"/>
                  </w14:solidFill>
                  <w14:prstDash w14:val="solid"/>
                  <w14:miter w14:val="0"/>
                </w14:textOutline>
              </w:rPr>
              <w:t>“.</w:t>
            </w:r>
            <w:r>
              <w:rPr>
                <w:sz w:val="20"/>
                <w:szCs w:val="20"/>
                <w14:textOutline w14:w="3823" w14:cap="flat" w14:cmpd="sng">
                  <w14:solidFill>
                    <w14:srgbClr w14:val="000000"/>
                  </w14:solidFill>
                  <w14:prstDash w14:val="solid"/>
                  <w14:miter w14:val="0"/>
                </w14:textOutline>
              </w:rPr>
              <w:t>jmbs</w:t>
            </w:r>
            <w:r>
              <w:rPr>
                <w:spacing w:val="-70"/>
                <w:sz w:val="20"/>
                <w:szCs w:val="20"/>
              </w:rPr>
              <w:t xml:space="preserve"> </w:t>
            </w:r>
            <w:r>
              <w:rPr>
                <w:spacing w:val="7"/>
                <w:sz w:val="20"/>
                <w:szCs w:val="20"/>
                <w14:textOutline w14:w="3823" w14:cap="flat" w14:cmpd="sng">
                  <w14:solidFill>
                    <w14:srgbClr w14:val="000000"/>
                  </w14:solidFill>
                  <w14:prstDash w14:val="solid"/>
                  <w14:miter w14:val="0"/>
                </w14:textOutline>
              </w:rPr>
              <w:t>”格式</w:t>
            </w:r>
            <w:r>
              <w:rPr>
                <w:spacing w:val="1"/>
                <w:sz w:val="20"/>
                <w:szCs w:val="20"/>
                <w14:textOutline w14:w="3823" w14:cap="flat" w14:cmpd="sng">
                  <w14:solidFill>
                    <w14:srgbClr w14:val="000000"/>
                  </w14:solidFill>
                  <w14:prstDash w14:val="solid"/>
                  <w14:miter w14:val="0"/>
                </w14:textOutline>
              </w:rPr>
              <w:t>）</w:t>
            </w:r>
            <w:r>
              <w:rPr>
                <w:spacing w:val="-58"/>
                <w:sz w:val="20"/>
                <w:szCs w:val="20"/>
              </w:rPr>
              <w:t xml:space="preserve"> </w:t>
            </w:r>
            <w:r>
              <w:rPr>
                <w:spacing w:val="1"/>
                <w:sz w:val="20"/>
                <w:szCs w:val="20"/>
                <w14:textOutline w14:w="3823" w14:cap="flat" w14:cmpd="sng">
                  <w14:solidFill>
                    <w14:srgbClr w14:val="000000"/>
                  </w14:solidFill>
                  <w14:prstDash w14:val="solid"/>
                  <w14:miter w14:val="0"/>
                </w14:textOutline>
              </w:rPr>
              <w:t>，</w:t>
            </w:r>
            <w:r>
              <w:rPr>
                <w:spacing w:val="7"/>
                <w:sz w:val="20"/>
                <w:szCs w:val="20"/>
                <w14:textOutline w14:w="3823" w14:cap="flat" w14:cmpd="sng">
                  <w14:solidFill>
                    <w14:srgbClr w14:val="000000"/>
                  </w14:solidFill>
                  <w14:prstDash w14:val="solid"/>
                  <w14:miter w14:val="0"/>
                </w14:textOutline>
              </w:rPr>
              <w:t>一份备份标书文件（</w:t>
            </w:r>
            <w:r>
              <w:rPr>
                <w:spacing w:val="-57"/>
                <w:sz w:val="20"/>
                <w:szCs w:val="20"/>
              </w:rPr>
              <w:t xml:space="preserve"> </w:t>
            </w:r>
            <w:r>
              <w:rPr>
                <w:spacing w:val="7"/>
                <w:sz w:val="20"/>
                <w:szCs w:val="20"/>
                <w14:textOutline w14:w="3823" w14:cap="flat" w14:cmpd="sng">
                  <w14:solidFill>
                    <w14:srgbClr w14:val="000000"/>
                  </w14:solidFill>
                  <w14:prstDash w14:val="solid"/>
                  <w14:miter w14:val="0"/>
                </w14:textOutline>
              </w:rPr>
              <w:t>“.</w:t>
            </w:r>
            <w:r>
              <w:rPr>
                <w:sz w:val="20"/>
                <w:szCs w:val="20"/>
                <w14:textOutline w14:w="3823" w14:cap="flat" w14:cmpd="sng">
                  <w14:solidFill>
                    <w14:srgbClr w14:val="000000"/>
                  </w14:solidFill>
                  <w14:prstDash w14:val="solid"/>
                  <w14:miter w14:val="0"/>
                </w14:textOutline>
              </w:rPr>
              <w:t>bfbs</w:t>
            </w:r>
            <w:r>
              <w:rPr>
                <w:spacing w:val="-69"/>
                <w:sz w:val="20"/>
                <w:szCs w:val="20"/>
              </w:rPr>
              <w:t xml:space="preserve"> </w:t>
            </w:r>
            <w:r>
              <w:rPr>
                <w:spacing w:val="7"/>
                <w:sz w:val="20"/>
                <w:szCs w:val="20"/>
                <w14:textOutline w14:w="3823" w14:cap="flat" w14:cmpd="sng">
                  <w14:solidFill>
                    <w14:srgbClr w14:val="000000"/>
                  </w14:solidFill>
                  <w14:prstDash w14:val="solid"/>
                  <w14:miter w14:val="0"/>
                </w14:textOutline>
              </w:rPr>
              <w:t>”格</w:t>
            </w:r>
            <w:r>
              <w:rPr>
                <w:sz w:val="20"/>
                <w:szCs w:val="20"/>
              </w:rPr>
              <w:t xml:space="preserve"> </w:t>
            </w:r>
            <w:r>
              <w:rPr>
                <w:spacing w:val="-2"/>
                <w:sz w:val="20"/>
                <w:szCs w:val="20"/>
                <w14:textOutline w14:w="3823" w14:cap="flat" w14:cmpd="sng">
                  <w14:solidFill>
                    <w14:srgbClr w14:val="000000"/>
                  </w14:solidFill>
                  <w14:prstDash w14:val="solid"/>
                  <w14:miter w14:val="0"/>
                </w14:textOutline>
              </w:rPr>
              <w:t>式）。</w:t>
            </w:r>
          </w:p>
          <w:p>
            <w:pPr>
              <w:pStyle w:val="18"/>
              <w:spacing w:before="42" w:line="207" w:lineRule="auto"/>
              <w:ind w:left="104"/>
              <w:rPr>
                <w:sz w:val="20"/>
                <w:szCs w:val="20"/>
              </w:rPr>
            </w:pPr>
            <w:r>
              <w:rPr>
                <w:spacing w:val="10"/>
                <w:sz w:val="20"/>
                <w:szCs w:val="20"/>
                <w14:textOutline w14:w="3823" w14:cap="flat" w14:cmpd="sng">
                  <w14:solidFill>
                    <w14:srgbClr w14:val="000000"/>
                  </w14:solidFill>
                  <w14:prstDash w14:val="solid"/>
                  <w14:miter w14:val="0"/>
                </w14:textOutline>
              </w:rPr>
              <w:t>2、每份电子投标文件应包括资格证明文件和商务及技术文件</w:t>
            </w:r>
            <w:r>
              <w:rPr>
                <w:spacing w:val="9"/>
                <w:sz w:val="20"/>
                <w:szCs w:val="20"/>
                <w14:textOutline w14:w="3823" w14:cap="flat" w14:cmpd="sng">
                  <w14:solidFill>
                    <w14:srgbClr w14:val="000000"/>
                  </w14:solidFill>
                  <w14:prstDash w14:val="solid"/>
                  <w14:miter w14:val="0"/>
                </w14:textOutline>
              </w:rPr>
              <w:t>两部分。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52" w:hRule="atLeast"/>
        </w:trPr>
        <w:tc>
          <w:tcPr>
            <w:tcW w:w="499" w:type="dxa"/>
            <w:vMerge w:val="restart"/>
            <w:tcBorders>
              <w:left w:val="single" w:color="000000" w:sz="10" w:space="0"/>
              <w:bottom w:val="nil"/>
            </w:tcBorders>
            <w:vAlign w:val="top"/>
          </w:tcPr>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18"/>
              <w:spacing w:before="65" w:line="189" w:lineRule="auto"/>
              <w:ind w:left="145"/>
              <w:rPr>
                <w:sz w:val="20"/>
                <w:szCs w:val="20"/>
              </w:rPr>
            </w:pPr>
            <w:r>
              <w:rPr>
                <w:spacing w:val="-2"/>
                <w:sz w:val="20"/>
                <w:szCs w:val="20"/>
              </w:rPr>
              <w:t>20</w:t>
            </w:r>
          </w:p>
        </w:tc>
        <w:tc>
          <w:tcPr>
            <w:tcW w:w="1511" w:type="dxa"/>
            <w:vMerge w:val="restart"/>
            <w:tcBorders>
              <w:bottom w:val="nil"/>
            </w:tcBorders>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18"/>
              <w:spacing w:before="65" w:line="247" w:lineRule="auto"/>
              <w:ind w:left="96" w:right="105" w:firstLine="4"/>
              <w:rPr>
                <w:sz w:val="20"/>
                <w:szCs w:val="20"/>
              </w:rPr>
            </w:pPr>
            <w:r>
              <w:rPr>
                <w:spacing w:val="15"/>
                <w:sz w:val="20"/>
                <w:szCs w:val="20"/>
                <w14:textOutline w14:w="3823" w14:cap="flat" w14:cmpd="sng">
                  <w14:solidFill>
                    <w14:srgbClr w14:val="000000"/>
                  </w14:solidFill>
                  <w14:prstDash w14:val="solid"/>
                  <w14:miter w14:val="0"/>
                </w14:textOutline>
              </w:rPr>
              <w:t>投标文件的上</w:t>
            </w:r>
            <w:r>
              <w:rPr>
                <w:sz w:val="20"/>
                <w:szCs w:val="20"/>
              </w:rPr>
              <w:t xml:space="preserve"> </w:t>
            </w:r>
            <w:r>
              <w:rPr>
                <w:spacing w:val="9"/>
                <w:sz w:val="20"/>
                <w:szCs w:val="20"/>
                <w14:textOutline w14:w="3823" w14:cap="flat" w14:cmpd="sng">
                  <w14:solidFill>
                    <w14:srgbClr w14:val="000000"/>
                  </w14:solidFill>
                  <w14:prstDash w14:val="solid"/>
                  <w14:miter w14:val="0"/>
                </w14:textOutline>
              </w:rPr>
              <w:t>传和递交</w:t>
            </w:r>
          </w:p>
        </w:tc>
        <w:tc>
          <w:tcPr>
            <w:tcW w:w="7300" w:type="dxa"/>
            <w:tcBorders>
              <w:right w:val="single" w:color="000000" w:sz="10" w:space="0"/>
            </w:tcBorders>
            <w:vAlign w:val="top"/>
          </w:tcPr>
          <w:p>
            <w:pPr>
              <w:pStyle w:val="18"/>
              <w:spacing w:before="58" w:line="254" w:lineRule="auto"/>
              <w:ind w:left="101" w:right="44" w:firstLine="15"/>
              <w:jc w:val="both"/>
              <w:rPr>
                <w:sz w:val="20"/>
                <w:szCs w:val="20"/>
              </w:rPr>
            </w:pPr>
            <w:r>
              <w:rPr>
                <w:spacing w:val="3"/>
                <w:sz w:val="20"/>
                <w:szCs w:val="20"/>
              </w:rPr>
              <w:t>1.电子加密投标文件：投标文件制作完成并生成加密标书，在投标截止时间前，</w:t>
            </w:r>
            <w:r>
              <w:rPr>
                <w:spacing w:val="9"/>
                <w:sz w:val="20"/>
                <w:szCs w:val="20"/>
              </w:rPr>
              <w:t xml:space="preserve"> </w:t>
            </w:r>
            <w:r>
              <w:rPr>
                <w:spacing w:val="8"/>
                <w:sz w:val="20"/>
                <w:szCs w:val="20"/>
              </w:rPr>
              <w:t>供应商需将加密的投标文件上传至政采云平台，</w:t>
            </w:r>
            <w:r>
              <w:rPr>
                <w:spacing w:val="8"/>
                <w:sz w:val="20"/>
                <w:szCs w:val="20"/>
                <w:u w:val="single" w:color="000000"/>
                <w14:textOutline w14:w="3823" w14:cap="flat" w14:cmpd="sng">
                  <w14:solidFill>
                    <w14:srgbClr w14:val="000000"/>
                  </w14:solidFill>
                  <w14:prstDash w14:val="solid"/>
                  <w14:miter w14:val="0"/>
                </w14:textOutline>
              </w:rPr>
              <w:t>在开标时间开始后，待采购组</w:t>
            </w:r>
            <w:r>
              <w:rPr>
                <w:spacing w:val="18"/>
                <w:sz w:val="20"/>
                <w:szCs w:val="20"/>
              </w:rPr>
              <w:t xml:space="preserve"> </w:t>
            </w:r>
            <w:r>
              <w:rPr>
                <w:spacing w:val="9"/>
                <w:sz w:val="20"/>
                <w:szCs w:val="20"/>
                <w:u w:val="single" w:color="000000"/>
                <w14:textOutline w14:w="3823" w14:cap="flat" w14:cmpd="sng">
                  <w14:solidFill>
                    <w14:srgbClr w14:val="000000"/>
                  </w14:solidFill>
                  <w14:prstDash w14:val="solid"/>
                  <w14:miter w14:val="0"/>
                </w14:textOutline>
              </w:rPr>
              <w:t>织机构发出解密通知后</w:t>
            </w:r>
            <w:r>
              <w:rPr>
                <w:spacing w:val="-36"/>
                <w:sz w:val="20"/>
                <w:szCs w:val="20"/>
                <w:u w:val="single" w:color="auto"/>
              </w:rPr>
              <w:t xml:space="preserve"> </w:t>
            </w:r>
            <w:r>
              <w:rPr>
                <w:spacing w:val="9"/>
                <w:sz w:val="20"/>
                <w:szCs w:val="20"/>
                <w:u w:val="single" w:color="000000"/>
                <w14:textOutline w14:w="3823" w14:cap="flat" w14:cmpd="sng">
                  <w14:solidFill>
                    <w14:srgbClr w14:val="000000"/>
                  </w14:solidFill>
                  <w14:prstDash w14:val="solid"/>
                  <w14:miter w14:val="0"/>
                </w14:textOutline>
              </w:rPr>
              <w:t>30</w:t>
            </w:r>
            <w:r>
              <w:rPr>
                <w:spacing w:val="-36"/>
                <w:sz w:val="20"/>
                <w:szCs w:val="20"/>
                <w:u w:val="single" w:color="auto"/>
              </w:rPr>
              <w:t xml:space="preserve"> </w:t>
            </w:r>
            <w:r>
              <w:rPr>
                <w:spacing w:val="9"/>
                <w:sz w:val="20"/>
                <w:szCs w:val="20"/>
                <w:u w:val="single" w:color="000000"/>
                <w14:textOutline w14:w="3823" w14:cap="flat" w14:cmpd="sng">
                  <w14:solidFill>
                    <w14:srgbClr w14:val="000000"/>
                  </w14:solidFill>
                  <w14:prstDash w14:val="solid"/>
                  <w14:miter w14:val="0"/>
                </w14:textOutline>
              </w:rPr>
              <w:t>分钟内解密投标</w:t>
            </w:r>
            <w:r>
              <w:rPr>
                <w:spacing w:val="8"/>
                <w:sz w:val="20"/>
                <w:szCs w:val="20"/>
                <w:u w:val="single" w:color="000000"/>
                <w14:textOutline w14:w="3823" w14:cap="flat" w14:cmpd="sng">
                  <w14:solidFill>
                    <w14:srgbClr w14:val="000000"/>
                  </w14:solidFill>
                  <w14:prstDash w14:val="solid"/>
                  <w14:miter w14:val="0"/>
                </w14:textOutline>
              </w:rPr>
              <w:t>文件。</w:t>
            </w:r>
          </w:p>
          <w:p>
            <w:pPr>
              <w:pStyle w:val="18"/>
              <w:spacing w:before="44" w:line="237" w:lineRule="auto"/>
              <w:ind w:left="98" w:right="499" w:firstLine="4"/>
              <w:rPr>
                <w:sz w:val="20"/>
                <w:szCs w:val="20"/>
              </w:rPr>
            </w:pPr>
            <w:r>
              <w:rPr>
                <w:spacing w:val="8"/>
                <w:sz w:val="20"/>
                <w:szCs w:val="20"/>
              </w:rPr>
              <w:t>a.供应商未能在投标截止时间前成功上传电子加密投标文件的投标无效。</w:t>
            </w:r>
            <w:r>
              <w:rPr>
                <w:spacing w:val="13"/>
                <w:sz w:val="20"/>
                <w:szCs w:val="20"/>
              </w:rPr>
              <w:t xml:space="preserve"> </w:t>
            </w:r>
            <w:r>
              <w:rPr>
                <w:spacing w:val="8"/>
                <w:sz w:val="20"/>
                <w:szCs w:val="20"/>
              </w:rPr>
              <w:t>b.供应商成功上传电子加密投标文件后，可自行打印投标文件接收回执。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8" w:hRule="atLeast"/>
        </w:trPr>
        <w:tc>
          <w:tcPr>
            <w:tcW w:w="499" w:type="dxa"/>
            <w:vMerge w:val="continue"/>
            <w:tcBorders>
              <w:top w:val="nil"/>
              <w:left w:val="single" w:color="000000" w:sz="10" w:space="0"/>
            </w:tcBorders>
            <w:vAlign w:val="top"/>
          </w:tcPr>
          <w:p>
            <w:pPr>
              <w:rPr>
                <w:rFonts w:ascii="Arial"/>
                <w:sz w:val="21"/>
              </w:rPr>
            </w:pPr>
          </w:p>
        </w:tc>
        <w:tc>
          <w:tcPr>
            <w:tcW w:w="1511" w:type="dxa"/>
            <w:vMerge w:val="continue"/>
            <w:tcBorders>
              <w:top w:val="nil"/>
            </w:tcBorders>
            <w:vAlign w:val="top"/>
          </w:tcPr>
          <w:p>
            <w:pPr>
              <w:rPr>
                <w:rFonts w:ascii="Arial"/>
                <w:sz w:val="21"/>
              </w:rPr>
            </w:pPr>
          </w:p>
        </w:tc>
        <w:tc>
          <w:tcPr>
            <w:tcW w:w="7300" w:type="dxa"/>
            <w:tcBorders>
              <w:right w:val="single" w:color="000000" w:sz="10" w:space="0"/>
            </w:tcBorders>
            <w:vAlign w:val="top"/>
          </w:tcPr>
          <w:p>
            <w:pPr>
              <w:pStyle w:val="18"/>
              <w:spacing w:before="61" w:line="261" w:lineRule="auto"/>
              <w:ind w:left="101" w:right="92" w:firstLine="2"/>
              <w:jc w:val="both"/>
              <w:rPr>
                <w:sz w:val="20"/>
                <w:szCs w:val="20"/>
              </w:rPr>
            </w:pPr>
            <w:r>
              <w:rPr>
                <w:spacing w:val="8"/>
                <w:sz w:val="20"/>
                <w:szCs w:val="20"/>
              </w:rPr>
              <w:t>2.备份投标文件：供应商在投标截止时间前将加密的投标文件上传至政府采购</w:t>
            </w:r>
            <w:r>
              <w:rPr>
                <w:sz w:val="20"/>
                <w:szCs w:val="20"/>
              </w:rPr>
              <w:t xml:space="preserve"> </w:t>
            </w:r>
            <w:r>
              <w:rPr>
                <w:spacing w:val="7"/>
                <w:sz w:val="20"/>
                <w:szCs w:val="20"/>
              </w:rPr>
              <w:t>云平台，还可以在投标截止时间前以电子邮件方式提供备份投标文件</w:t>
            </w:r>
            <w:r>
              <w:rPr>
                <w:spacing w:val="-18"/>
                <w:sz w:val="20"/>
                <w:szCs w:val="20"/>
              </w:rPr>
              <w:t xml:space="preserve"> </w:t>
            </w:r>
            <w:r>
              <w:rPr>
                <w:spacing w:val="7"/>
                <w:sz w:val="20"/>
                <w:szCs w:val="20"/>
              </w:rPr>
              <w:t>1</w:t>
            </w:r>
            <w:r>
              <w:rPr>
                <w:spacing w:val="-40"/>
                <w:sz w:val="20"/>
                <w:szCs w:val="20"/>
              </w:rPr>
              <w:t xml:space="preserve"> </w:t>
            </w:r>
            <w:r>
              <w:rPr>
                <w:spacing w:val="7"/>
                <w:sz w:val="20"/>
                <w:szCs w:val="20"/>
              </w:rPr>
              <w:t>份（接</w:t>
            </w:r>
            <w:r>
              <w:rPr>
                <w:sz w:val="20"/>
                <w:szCs w:val="20"/>
              </w:rPr>
              <w:t xml:space="preserve"> </w:t>
            </w:r>
            <w:r>
              <w:rPr>
                <w:spacing w:val="3"/>
                <w:sz w:val="20"/>
                <w:szCs w:val="20"/>
              </w:rPr>
              <w:t>收人邮箱：1499247858@</w:t>
            </w:r>
            <w:r>
              <w:rPr>
                <w:sz w:val="20"/>
                <w:szCs w:val="20"/>
              </w:rPr>
              <w:t>qq</w:t>
            </w:r>
            <w:r>
              <w:rPr>
                <w:spacing w:val="3"/>
                <w:sz w:val="20"/>
                <w:szCs w:val="20"/>
              </w:rPr>
              <w:t>.</w:t>
            </w:r>
            <w:r>
              <w:rPr>
                <w:sz w:val="20"/>
                <w:szCs w:val="20"/>
              </w:rPr>
              <w:t>com</w:t>
            </w:r>
            <w:r>
              <w:rPr>
                <w:spacing w:val="3"/>
                <w:sz w:val="20"/>
                <w:szCs w:val="20"/>
              </w:rPr>
              <w:t>，接收人</w:t>
            </w:r>
            <w:r>
              <w:rPr>
                <w:spacing w:val="2"/>
                <w:sz w:val="20"/>
                <w:szCs w:val="20"/>
              </w:rPr>
              <w:t>：施女士，电话：17699879490</w:t>
            </w:r>
            <w:r>
              <w:rPr>
                <w:spacing w:val="-10"/>
                <w:sz w:val="20"/>
                <w:szCs w:val="20"/>
              </w:rPr>
              <w:t>），</w:t>
            </w:r>
            <w:r>
              <w:rPr>
                <w:spacing w:val="2"/>
                <w:sz w:val="20"/>
                <w:szCs w:val="20"/>
              </w:rPr>
              <w:t>“备</w:t>
            </w:r>
            <w:r>
              <w:rPr>
                <w:sz w:val="20"/>
                <w:szCs w:val="20"/>
              </w:rPr>
              <w:t xml:space="preserve"> </w:t>
            </w:r>
            <w:r>
              <w:rPr>
                <w:spacing w:val="7"/>
                <w:sz w:val="20"/>
                <w:szCs w:val="20"/>
              </w:rPr>
              <w:t>份投标文件</w:t>
            </w:r>
            <w:r>
              <w:rPr>
                <w:spacing w:val="-57"/>
                <w:sz w:val="20"/>
                <w:szCs w:val="20"/>
              </w:rPr>
              <w:t xml:space="preserve"> </w:t>
            </w:r>
            <w:r>
              <w:rPr>
                <w:spacing w:val="7"/>
                <w:sz w:val="20"/>
                <w:szCs w:val="20"/>
              </w:rPr>
              <w:t>”由供应商自愿提供，招标文件不作强制性要求；如不提供或未按</w:t>
            </w:r>
            <w:r>
              <w:rPr>
                <w:sz w:val="20"/>
                <w:szCs w:val="20"/>
              </w:rPr>
              <w:t xml:space="preserve"> </w:t>
            </w:r>
            <w:r>
              <w:rPr>
                <w:spacing w:val="8"/>
                <w:sz w:val="20"/>
                <w:szCs w:val="20"/>
              </w:rPr>
              <w:t>要求提供的，当电子投标文件无法解密时，将导致无备份投标文件而失去投标</w:t>
            </w:r>
            <w:r>
              <w:rPr>
                <w:spacing w:val="10"/>
                <w:sz w:val="20"/>
                <w:szCs w:val="20"/>
              </w:rPr>
              <w:t xml:space="preserve"> </w:t>
            </w:r>
            <w:r>
              <w:rPr>
                <w:spacing w:val="3"/>
                <w:sz w:val="20"/>
                <w:szCs w:val="20"/>
              </w:rPr>
              <w:t>资格。</w:t>
            </w:r>
          </w:p>
          <w:p>
            <w:pPr>
              <w:pStyle w:val="18"/>
              <w:spacing w:before="42" w:line="258" w:lineRule="auto"/>
              <w:ind w:left="100" w:right="95" w:firstLine="1"/>
              <w:jc w:val="both"/>
              <w:rPr>
                <w:sz w:val="20"/>
                <w:szCs w:val="20"/>
              </w:rPr>
            </w:pPr>
            <w:r>
              <w:rPr>
                <w:spacing w:val="8"/>
                <w:sz w:val="20"/>
                <w:szCs w:val="20"/>
              </w:rPr>
              <w:t>a.备份投标文件提供要求：供应商可以将备份投标文件打包压缩并加密</w:t>
            </w:r>
            <w:r>
              <w:rPr>
                <w:spacing w:val="7"/>
                <w:sz w:val="20"/>
                <w:szCs w:val="20"/>
              </w:rPr>
              <w:t>，压缩</w:t>
            </w:r>
            <w:r>
              <w:rPr>
                <w:sz w:val="20"/>
                <w:szCs w:val="20"/>
              </w:rPr>
              <w:t xml:space="preserve"> </w:t>
            </w:r>
            <w:r>
              <w:rPr>
                <w:spacing w:val="6"/>
                <w:sz w:val="20"/>
                <w:szCs w:val="20"/>
              </w:rPr>
              <w:t>包命名为“</w:t>
            </w:r>
            <w:r>
              <w:rPr>
                <w:sz w:val="20"/>
                <w:szCs w:val="20"/>
              </w:rPr>
              <w:t>XX</w:t>
            </w:r>
            <w:r>
              <w:rPr>
                <w:spacing w:val="-36"/>
                <w:sz w:val="20"/>
                <w:szCs w:val="20"/>
              </w:rPr>
              <w:t xml:space="preserve"> </w:t>
            </w:r>
            <w:r>
              <w:rPr>
                <w:spacing w:val="6"/>
                <w:sz w:val="20"/>
                <w:szCs w:val="20"/>
              </w:rPr>
              <w:t>单位备份投标文件</w:t>
            </w:r>
            <w:r>
              <w:rPr>
                <w:spacing w:val="-74"/>
                <w:sz w:val="20"/>
                <w:szCs w:val="20"/>
              </w:rPr>
              <w:t xml:space="preserve"> </w:t>
            </w:r>
            <w:r>
              <w:rPr>
                <w:spacing w:val="6"/>
                <w:sz w:val="20"/>
                <w:szCs w:val="20"/>
              </w:rPr>
              <w:t>”，加密密码由供应商自行保</w:t>
            </w:r>
            <w:r>
              <w:rPr>
                <w:spacing w:val="5"/>
                <w:sz w:val="20"/>
                <w:szCs w:val="20"/>
              </w:rPr>
              <w:t>管；送达时间以</w:t>
            </w:r>
            <w:r>
              <w:rPr>
                <w:sz w:val="20"/>
                <w:szCs w:val="20"/>
              </w:rPr>
              <w:t xml:space="preserve"> </w:t>
            </w:r>
            <w:r>
              <w:rPr>
                <w:spacing w:val="7"/>
                <w:sz w:val="20"/>
                <w:szCs w:val="20"/>
              </w:rPr>
              <w:t>采购代理机构实际接收时间为准。“备份投标文件</w:t>
            </w:r>
            <w:r>
              <w:rPr>
                <w:spacing w:val="-56"/>
                <w:sz w:val="20"/>
                <w:szCs w:val="20"/>
              </w:rPr>
              <w:t xml:space="preserve"> </w:t>
            </w:r>
            <w:r>
              <w:rPr>
                <w:spacing w:val="7"/>
                <w:sz w:val="20"/>
                <w:szCs w:val="20"/>
              </w:rPr>
              <w:t>”逾期或未按要求提供的视</w:t>
            </w:r>
            <w:r>
              <w:rPr>
                <w:sz w:val="20"/>
                <w:szCs w:val="20"/>
              </w:rPr>
              <w:t xml:space="preserve"> </w:t>
            </w:r>
            <w:r>
              <w:rPr>
                <w:spacing w:val="5"/>
                <w:sz w:val="20"/>
                <w:szCs w:val="20"/>
              </w:rPr>
              <w:t>为未提供，建议供应商提前</w:t>
            </w:r>
            <w:r>
              <w:rPr>
                <w:spacing w:val="-23"/>
                <w:sz w:val="20"/>
                <w:szCs w:val="20"/>
              </w:rPr>
              <w:t xml:space="preserve"> </w:t>
            </w:r>
            <w:r>
              <w:rPr>
                <w:spacing w:val="5"/>
                <w:sz w:val="20"/>
                <w:szCs w:val="20"/>
              </w:rPr>
              <w:t>1 日办理邮件</w:t>
            </w:r>
            <w:r>
              <w:rPr>
                <w:spacing w:val="4"/>
                <w:sz w:val="20"/>
                <w:szCs w:val="20"/>
              </w:rPr>
              <w:t>提供事宜。</w:t>
            </w:r>
          </w:p>
          <w:p>
            <w:pPr>
              <w:pStyle w:val="18"/>
              <w:spacing w:before="45" w:line="250" w:lineRule="auto"/>
              <w:ind w:left="101" w:right="44" w:hanging="3"/>
              <w:jc w:val="both"/>
              <w:rPr>
                <w:sz w:val="20"/>
                <w:szCs w:val="20"/>
              </w:rPr>
            </w:pPr>
            <w:r>
              <w:rPr>
                <w:spacing w:val="6"/>
                <w:sz w:val="20"/>
                <w:szCs w:val="20"/>
              </w:rPr>
              <w:t>b.通过“政府采购云平台</w:t>
            </w:r>
            <w:r>
              <w:rPr>
                <w:spacing w:val="-73"/>
                <w:sz w:val="20"/>
                <w:szCs w:val="20"/>
              </w:rPr>
              <w:t xml:space="preserve"> </w:t>
            </w:r>
            <w:r>
              <w:rPr>
                <w:spacing w:val="6"/>
                <w:sz w:val="20"/>
                <w:szCs w:val="20"/>
              </w:rPr>
              <w:t>”成功上传递交的“</w:t>
            </w:r>
            <w:r>
              <w:rPr>
                <w:spacing w:val="-66"/>
                <w:sz w:val="20"/>
                <w:szCs w:val="20"/>
              </w:rPr>
              <w:t xml:space="preserve"> </w:t>
            </w:r>
            <w:r>
              <w:rPr>
                <w:spacing w:val="5"/>
                <w:sz w:val="20"/>
                <w:szCs w:val="20"/>
              </w:rPr>
              <w:t>电子加密投标文件</w:t>
            </w:r>
            <w:r>
              <w:rPr>
                <w:spacing w:val="-73"/>
                <w:sz w:val="20"/>
                <w:szCs w:val="20"/>
              </w:rPr>
              <w:t xml:space="preserve"> </w:t>
            </w:r>
            <w:r>
              <w:rPr>
                <w:spacing w:val="5"/>
                <w:sz w:val="20"/>
                <w:szCs w:val="20"/>
              </w:rPr>
              <w:t>”已按时解密</w:t>
            </w:r>
            <w:r>
              <w:rPr>
                <w:sz w:val="20"/>
                <w:szCs w:val="20"/>
              </w:rPr>
              <w:t xml:space="preserve"> </w:t>
            </w:r>
            <w:r>
              <w:rPr>
                <w:spacing w:val="7"/>
                <w:sz w:val="20"/>
                <w:szCs w:val="20"/>
              </w:rPr>
              <w:t>的，“备份投标文件</w:t>
            </w:r>
            <w:r>
              <w:rPr>
                <w:spacing w:val="-56"/>
                <w:sz w:val="20"/>
                <w:szCs w:val="20"/>
              </w:rPr>
              <w:t xml:space="preserve"> </w:t>
            </w:r>
            <w:r>
              <w:rPr>
                <w:spacing w:val="7"/>
                <w:sz w:val="20"/>
                <w:szCs w:val="20"/>
              </w:rPr>
              <w:t>”自动失效。投标截止时间前，投标供应商仅提供了“备</w:t>
            </w:r>
            <w:r>
              <w:rPr>
                <w:sz w:val="20"/>
                <w:szCs w:val="20"/>
              </w:rPr>
              <w:t xml:space="preserve"> 份投标文件</w:t>
            </w:r>
            <w:r>
              <w:rPr>
                <w:spacing w:val="-56"/>
                <w:sz w:val="20"/>
                <w:szCs w:val="20"/>
              </w:rPr>
              <w:t xml:space="preserve"> </w:t>
            </w:r>
            <w:r>
              <w:rPr>
                <w:sz w:val="20"/>
                <w:szCs w:val="20"/>
              </w:rPr>
              <w:t>”而未将“</w:t>
            </w:r>
            <w:r>
              <w:rPr>
                <w:spacing w:val="-67"/>
                <w:sz w:val="20"/>
                <w:szCs w:val="20"/>
              </w:rPr>
              <w:t xml:space="preserve"> </w:t>
            </w:r>
            <w:r>
              <w:rPr>
                <w:sz w:val="20"/>
                <w:szCs w:val="20"/>
              </w:rPr>
              <w:t>电子加密投标文件</w:t>
            </w:r>
            <w:r>
              <w:rPr>
                <w:spacing w:val="-72"/>
                <w:sz w:val="20"/>
                <w:szCs w:val="20"/>
              </w:rPr>
              <w:t xml:space="preserve"> </w:t>
            </w:r>
            <w:r>
              <w:rPr>
                <w:sz w:val="20"/>
                <w:szCs w:val="20"/>
              </w:rPr>
              <w:t>”成功上传至“政府采购云平台</w:t>
            </w:r>
            <w:r>
              <w:rPr>
                <w:spacing w:val="-73"/>
                <w:sz w:val="20"/>
                <w:szCs w:val="20"/>
              </w:rPr>
              <w:t xml:space="preserve"> </w:t>
            </w:r>
            <w:r>
              <w:rPr>
                <w:sz w:val="20"/>
                <w:szCs w:val="20"/>
              </w:rPr>
              <w:t xml:space="preserve">”的， </w:t>
            </w:r>
            <w:r>
              <w:rPr>
                <w:spacing w:val="6"/>
                <w:sz w:val="20"/>
                <w:szCs w:val="20"/>
              </w:rPr>
              <w:t>投标无效。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499" w:type="dxa"/>
            <w:tcBorders>
              <w:left w:val="single" w:color="000000" w:sz="10" w:space="0"/>
            </w:tcBorders>
            <w:vAlign w:val="top"/>
          </w:tcPr>
          <w:p>
            <w:pPr>
              <w:pStyle w:val="18"/>
              <w:spacing w:before="247" w:line="189" w:lineRule="auto"/>
              <w:ind w:left="145"/>
              <w:rPr>
                <w:sz w:val="20"/>
                <w:szCs w:val="20"/>
              </w:rPr>
            </w:pPr>
            <w:r>
              <w:rPr>
                <w:spacing w:val="-2"/>
                <w:sz w:val="20"/>
                <w:szCs w:val="20"/>
              </w:rPr>
              <w:t>21</w:t>
            </w:r>
          </w:p>
        </w:tc>
        <w:tc>
          <w:tcPr>
            <w:tcW w:w="1511" w:type="dxa"/>
            <w:vAlign w:val="top"/>
          </w:tcPr>
          <w:p>
            <w:pPr>
              <w:pStyle w:val="18"/>
              <w:spacing w:before="69" w:line="233" w:lineRule="auto"/>
              <w:ind w:left="97" w:right="148" w:firstLine="3"/>
              <w:rPr>
                <w:sz w:val="20"/>
                <w:szCs w:val="20"/>
              </w:rPr>
            </w:pPr>
            <w:r>
              <w:rPr>
                <w:spacing w:val="7"/>
                <w:sz w:val="20"/>
                <w:szCs w:val="20"/>
              </w:rPr>
              <w:t>投标截止时间</w:t>
            </w:r>
            <w:r>
              <w:rPr>
                <w:spacing w:val="4"/>
                <w:sz w:val="20"/>
                <w:szCs w:val="20"/>
              </w:rPr>
              <w:t xml:space="preserve"> </w:t>
            </w:r>
            <w:r>
              <w:rPr>
                <w:spacing w:val="7"/>
                <w:sz w:val="20"/>
                <w:szCs w:val="20"/>
              </w:rPr>
              <w:t>及地点</w:t>
            </w:r>
          </w:p>
        </w:tc>
        <w:tc>
          <w:tcPr>
            <w:tcW w:w="7300" w:type="dxa"/>
            <w:tcBorders>
              <w:right w:val="single" w:color="000000" w:sz="10" w:space="0"/>
            </w:tcBorders>
            <w:vAlign w:val="top"/>
          </w:tcPr>
          <w:p>
            <w:pPr>
              <w:pStyle w:val="18"/>
              <w:spacing w:before="68" w:line="228" w:lineRule="auto"/>
              <w:ind w:left="123"/>
              <w:rPr>
                <w:sz w:val="20"/>
                <w:szCs w:val="20"/>
              </w:rPr>
            </w:pPr>
            <w:r>
              <w:rPr>
                <w:spacing w:val="-1"/>
                <w:sz w:val="20"/>
                <w:szCs w:val="20"/>
                <w14:textOutline w14:w="3823" w14:cap="flat" w14:cmpd="sng">
                  <w14:solidFill>
                    <w14:srgbClr w14:val="000000"/>
                  </w14:solidFill>
                  <w14:prstDash w14:val="solid"/>
                  <w14:miter w14:val="0"/>
                </w14:textOutline>
              </w:rPr>
              <w:t>投标截止时间：</w:t>
            </w:r>
            <w:r>
              <w:rPr>
                <w:rFonts w:hint="eastAsia" w:ascii="Arial" w:hAnsi="Arial" w:eastAsia="宋体" w:cs="Arial"/>
                <w:b/>
                <w:bCs/>
                <w:color w:val="0000FF"/>
                <w:spacing w:val="-1"/>
                <w:sz w:val="20"/>
                <w:szCs w:val="20"/>
                <w:lang w:eastAsia="zh-CN"/>
              </w:rPr>
              <w:t>2025年</w:t>
            </w:r>
            <w:r>
              <w:rPr>
                <w:rFonts w:hint="eastAsia" w:ascii="Arial" w:hAnsi="Arial" w:eastAsia="宋体" w:cs="Arial"/>
                <w:b/>
                <w:bCs/>
                <w:color w:val="0000FF"/>
                <w:spacing w:val="-1"/>
                <w:sz w:val="20"/>
                <w:szCs w:val="20"/>
                <w:lang w:val="en-US" w:eastAsia="zh-CN"/>
              </w:rPr>
              <w:t xml:space="preserve"> 05 </w:t>
            </w:r>
            <w:r>
              <w:rPr>
                <w:rFonts w:hint="eastAsia" w:ascii="Arial" w:hAnsi="Arial" w:eastAsia="宋体" w:cs="Arial"/>
                <w:b/>
                <w:bCs/>
                <w:color w:val="0000FF"/>
                <w:spacing w:val="-1"/>
                <w:sz w:val="20"/>
                <w:szCs w:val="20"/>
                <w:lang w:eastAsia="zh-CN"/>
              </w:rPr>
              <w:t>月</w:t>
            </w:r>
            <w:r>
              <w:rPr>
                <w:rFonts w:hint="eastAsia" w:ascii="Arial" w:hAnsi="Arial" w:eastAsia="宋体" w:cs="Arial"/>
                <w:b/>
                <w:bCs/>
                <w:color w:val="0000FF"/>
                <w:spacing w:val="-1"/>
                <w:sz w:val="20"/>
                <w:szCs w:val="20"/>
                <w:lang w:val="en-US" w:eastAsia="zh-CN"/>
              </w:rPr>
              <w:t xml:space="preserve"> 06 </w:t>
            </w:r>
            <w:r>
              <w:rPr>
                <w:rFonts w:hint="eastAsia" w:ascii="Arial" w:hAnsi="Arial" w:eastAsia="宋体" w:cs="Arial"/>
                <w:b/>
                <w:bCs/>
                <w:color w:val="0000FF"/>
                <w:spacing w:val="-1"/>
                <w:sz w:val="20"/>
                <w:szCs w:val="20"/>
                <w:lang w:eastAsia="zh-CN"/>
              </w:rPr>
              <w:t>日</w:t>
            </w:r>
            <w:r>
              <w:rPr>
                <w:color w:val="0000FF"/>
                <w:spacing w:val="-31"/>
                <w:sz w:val="20"/>
                <w:szCs w:val="20"/>
              </w:rPr>
              <w:t xml:space="preserve"> </w:t>
            </w:r>
            <w:r>
              <w:rPr>
                <w:rFonts w:ascii="Arial" w:hAnsi="Arial" w:eastAsia="Arial" w:cs="Arial"/>
                <w:b/>
                <w:bCs/>
                <w:color w:val="0000FF"/>
                <w:spacing w:val="-1"/>
                <w:sz w:val="20"/>
                <w:szCs w:val="20"/>
              </w:rPr>
              <w:t>10</w:t>
            </w:r>
            <w:r>
              <w:rPr>
                <w:rFonts w:ascii="Arial" w:hAnsi="Arial" w:eastAsia="Arial" w:cs="Arial"/>
                <w:b/>
                <w:bCs/>
                <w:color w:val="0000FF"/>
                <w:spacing w:val="16"/>
                <w:w w:val="101"/>
                <w:sz w:val="20"/>
                <w:szCs w:val="20"/>
              </w:rPr>
              <w:t xml:space="preserve"> </w:t>
            </w:r>
            <w:r>
              <w:rPr>
                <w:color w:val="0000FF"/>
                <w:spacing w:val="-1"/>
                <w:sz w:val="20"/>
                <w:szCs w:val="20"/>
                <w14:textOutline w14:w="3823" w14:cap="flat" w14:cmpd="sng">
                  <w14:solidFill>
                    <w14:srgbClr w14:val="0000FF"/>
                  </w14:solidFill>
                  <w14:prstDash w14:val="solid"/>
                  <w14:miter w14:val="0"/>
                </w14:textOutline>
              </w:rPr>
              <w:t>时</w:t>
            </w:r>
            <w:r>
              <w:rPr>
                <w:color w:val="0000FF"/>
                <w:spacing w:val="-42"/>
                <w:sz w:val="20"/>
                <w:szCs w:val="20"/>
              </w:rPr>
              <w:t xml:space="preserve"> </w:t>
            </w:r>
            <w:r>
              <w:rPr>
                <w:rFonts w:ascii="Arial" w:hAnsi="Arial" w:eastAsia="Arial" w:cs="Arial"/>
                <w:b/>
                <w:bCs/>
                <w:color w:val="0000FF"/>
                <w:spacing w:val="-1"/>
                <w:sz w:val="20"/>
                <w:szCs w:val="20"/>
              </w:rPr>
              <w:t xml:space="preserve">30 </w:t>
            </w:r>
            <w:r>
              <w:rPr>
                <w:spacing w:val="-1"/>
                <w:sz w:val="20"/>
                <w:szCs w:val="20"/>
                <w14:textOutline w14:w="3823" w14:cap="flat" w14:cmpd="sng">
                  <w14:solidFill>
                    <w14:srgbClr w14:val="000000"/>
                  </w14:solidFill>
                  <w14:prstDash w14:val="solid"/>
                  <w14:miter w14:val="0"/>
                </w14:textOutline>
              </w:rPr>
              <w:t>分（北京时间）</w:t>
            </w:r>
          </w:p>
          <w:p>
            <w:pPr>
              <w:pStyle w:val="18"/>
              <w:spacing w:before="44" w:line="198" w:lineRule="auto"/>
              <w:ind w:left="123"/>
              <w:rPr>
                <w:sz w:val="20"/>
                <w:szCs w:val="20"/>
              </w:rPr>
            </w:pPr>
            <w:r>
              <w:rPr>
                <w:sz w:val="20"/>
                <w:szCs w:val="20"/>
                <w14:textOutline w14:w="3823" w14:cap="flat" w14:cmpd="sng">
                  <w14:solidFill>
                    <w14:srgbClr w14:val="000000"/>
                  </w14:solidFill>
                  <w14:prstDash w14:val="solid"/>
                  <w14:miter w14:val="0"/>
                </w14:textOutline>
              </w:rPr>
              <w:t>投标地点：新疆政府采购云平台（</w:t>
            </w:r>
            <w:r>
              <w:rPr>
                <w:rFonts w:ascii="Arial" w:hAnsi="Arial" w:eastAsia="Arial" w:cs="Arial"/>
                <w:b/>
                <w:bCs/>
                <w:sz w:val="20"/>
                <w:szCs w:val="20"/>
              </w:rPr>
              <w:t>www.zcygov.cn</w:t>
            </w:r>
            <w:r>
              <w:rPr>
                <w:sz w:val="20"/>
                <w:szCs w:val="20"/>
                <w14:textOutline w14:w="3823" w14:cap="flat" w14:cmpd="sng">
                  <w14:solidFill>
                    <w14:srgbClr w14:val="000000"/>
                  </w14:solidFill>
                  <w14:prstDash w14:val="solid"/>
                  <w14:miter w14:val="0"/>
                </w14:textOutline>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499" w:type="dxa"/>
            <w:tcBorders>
              <w:left w:val="single" w:color="000000" w:sz="10" w:space="0"/>
            </w:tcBorders>
            <w:vAlign w:val="top"/>
          </w:tcPr>
          <w:p>
            <w:pPr>
              <w:pStyle w:val="18"/>
              <w:spacing w:before="248" w:line="189" w:lineRule="auto"/>
              <w:ind w:left="145"/>
              <w:rPr>
                <w:sz w:val="20"/>
                <w:szCs w:val="20"/>
              </w:rPr>
            </w:pPr>
            <w:r>
              <w:rPr>
                <w:spacing w:val="-2"/>
                <w:sz w:val="20"/>
                <w:szCs w:val="20"/>
              </w:rPr>
              <w:t>22</w:t>
            </w:r>
          </w:p>
        </w:tc>
        <w:tc>
          <w:tcPr>
            <w:tcW w:w="1511" w:type="dxa"/>
            <w:vAlign w:val="top"/>
          </w:tcPr>
          <w:p>
            <w:pPr>
              <w:pStyle w:val="18"/>
              <w:spacing w:before="69" w:line="233" w:lineRule="auto"/>
              <w:ind w:left="107" w:right="147" w:hanging="9"/>
              <w:rPr>
                <w:sz w:val="20"/>
                <w:szCs w:val="20"/>
              </w:rPr>
            </w:pPr>
            <w:r>
              <w:rPr>
                <w:spacing w:val="8"/>
                <w:sz w:val="20"/>
                <w:szCs w:val="20"/>
              </w:rPr>
              <w:t>开标时间及地</w:t>
            </w:r>
            <w:r>
              <w:rPr>
                <w:sz w:val="20"/>
                <w:szCs w:val="20"/>
              </w:rPr>
              <w:t xml:space="preserve"> 点</w:t>
            </w:r>
          </w:p>
        </w:tc>
        <w:tc>
          <w:tcPr>
            <w:tcW w:w="7300" w:type="dxa"/>
            <w:tcBorders>
              <w:right w:val="single" w:color="000000" w:sz="10" w:space="0"/>
            </w:tcBorders>
            <w:vAlign w:val="top"/>
          </w:tcPr>
          <w:p>
            <w:pPr>
              <w:pStyle w:val="18"/>
              <w:spacing w:before="70" w:line="228" w:lineRule="auto"/>
              <w:ind w:left="121"/>
              <w:rPr>
                <w:sz w:val="20"/>
                <w:szCs w:val="20"/>
              </w:rPr>
            </w:pPr>
            <w:r>
              <w:rPr>
                <w:spacing w:val="1"/>
                <w:sz w:val="20"/>
                <w:szCs w:val="20"/>
                <w14:textOutline w14:w="3823" w14:cap="flat" w14:cmpd="sng">
                  <w14:solidFill>
                    <w14:srgbClr w14:val="000000"/>
                  </w14:solidFill>
                  <w14:prstDash w14:val="solid"/>
                  <w14:miter w14:val="0"/>
                </w14:textOutline>
              </w:rPr>
              <w:t>开标时间：</w:t>
            </w:r>
            <w:r>
              <w:rPr>
                <w:spacing w:val="1"/>
                <w:sz w:val="20"/>
                <w:szCs w:val="20"/>
              </w:rPr>
              <w:t xml:space="preserve"> </w:t>
            </w:r>
            <w:r>
              <w:rPr>
                <w:spacing w:val="1"/>
                <w:sz w:val="20"/>
                <w:szCs w:val="20"/>
                <w14:textOutline w14:w="3823" w14:cap="flat" w14:cmpd="sng">
                  <w14:solidFill>
                    <w14:srgbClr w14:val="000000"/>
                  </w14:solidFill>
                  <w14:prstDash w14:val="solid"/>
                  <w14:miter w14:val="0"/>
                </w14:textOutline>
              </w:rPr>
              <w:t>同投标截止时间</w:t>
            </w:r>
          </w:p>
          <w:p>
            <w:pPr>
              <w:pStyle w:val="18"/>
              <w:spacing w:before="43" w:line="197" w:lineRule="auto"/>
              <w:ind w:left="121"/>
              <w:rPr>
                <w:sz w:val="20"/>
                <w:szCs w:val="20"/>
              </w:rPr>
            </w:pPr>
            <w:r>
              <w:rPr>
                <w:spacing w:val="-1"/>
                <w:sz w:val="20"/>
                <w:szCs w:val="20"/>
                <w14:textOutline w14:w="3823" w14:cap="flat" w14:cmpd="sng">
                  <w14:solidFill>
                    <w14:srgbClr w14:val="000000"/>
                  </w14:solidFill>
                  <w14:prstDash w14:val="solid"/>
                  <w14:miter w14:val="0"/>
                </w14:textOutline>
              </w:rPr>
              <w:t>开标地点：</w:t>
            </w:r>
            <w:r>
              <w:rPr>
                <w:spacing w:val="-1"/>
                <w:sz w:val="20"/>
                <w:szCs w:val="20"/>
              </w:rPr>
              <w:t xml:space="preserve"> </w:t>
            </w:r>
            <w:r>
              <w:rPr>
                <w:spacing w:val="-1"/>
                <w:sz w:val="20"/>
                <w:szCs w:val="20"/>
                <w14:textOutline w14:w="3823" w14:cap="flat" w14:cmpd="sng">
                  <w14:solidFill>
                    <w14:srgbClr w14:val="000000"/>
                  </w14:solidFill>
                  <w14:prstDash w14:val="solid"/>
                  <w14:miter w14:val="0"/>
                </w14:textOutline>
              </w:rPr>
              <w:t>在新疆政府采购云平台（</w:t>
            </w:r>
            <w:r>
              <w:rPr>
                <w:rFonts w:ascii="Arial" w:hAnsi="Arial" w:eastAsia="Arial" w:cs="Arial"/>
                <w:b/>
                <w:bCs/>
                <w:spacing w:val="-1"/>
                <w:sz w:val="20"/>
                <w:szCs w:val="20"/>
              </w:rPr>
              <w:t>www.zcygov.cn</w:t>
            </w:r>
            <w:r>
              <w:rPr>
                <w:rFonts w:ascii="Arial" w:hAnsi="Arial" w:eastAsia="Arial" w:cs="Arial"/>
                <w:b/>
                <w:bCs/>
                <w:spacing w:val="-15"/>
                <w:sz w:val="20"/>
                <w:szCs w:val="20"/>
              </w:rPr>
              <w:t xml:space="preserve"> </w:t>
            </w:r>
            <w:r>
              <w:rPr>
                <w:spacing w:val="-1"/>
                <w:sz w:val="20"/>
                <w:szCs w:val="20"/>
                <w14:textOutline w14:w="3823" w14:cap="flat" w14:cmpd="sng">
                  <w14:solidFill>
                    <w14:srgbClr w14:val="000000"/>
                  </w14:solidFill>
                  <w14:prstDash w14:val="solid"/>
                  <w14:miter w14:val="0"/>
                </w14:textOutline>
              </w:rPr>
              <w:t>）上开启投标文件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499" w:type="dxa"/>
            <w:tcBorders>
              <w:left w:val="single" w:color="000000" w:sz="10" w:space="0"/>
              <w:bottom w:val="single" w:color="000000" w:sz="10" w:space="0"/>
            </w:tcBorders>
            <w:vAlign w:val="top"/>
          </w:tcPr>
          <w:p>
            <w:pPr>
              <w:pStyle w:val="18"/>
              <w:spacing w:before="249" w:line="189" w:lineRule="auto"/>
              <w:ind w:left="145"/>
              <w:rPr>
                <w:sz w:val="20"/>
                <w:szCs w:val="20"/>
              </w:rPr>
            </w:pPr>
            <w:r>
              <w:rPr>
                <w:spacing w:val="-2"/>
                <w:sz w:val="20"/>
                <w:szCs w:val="20"/>
              </w:rPr>
              <w:t>23</w:t>
            </w:r>
          </w:p>
        </w:tc>
        <w:tc>
          <w:tcPr>
            <w:tcW w:w="1511" w:type="dxa"/>
            <w:tcBorders>
              <w:bottom w:val="single" w:color="000000" w:sz="10" w:space="0"/>
            </w:tcBorders>
            <w:vAlign w:val="top"/>
          </w:tcPr>
          <w:p>
            <w:pPr>
              <w:pStyle w:val="18"/>
              <w:spacing w:before="71"/>
              <w:ind w:left="100" w:right="147" w:hanging="3"/>
              <w:rPr>
                <w:sz w:val="20"/>
                <w:szCs w:val="20"/>
              </w:rPr>
            </w:pPr>
            <w:r>
              <w:rPr>
                <w:spacing w:val="8"/>
                <w:sz w:val="20"/>
                <w:szCs w:val="20"/>
              </w:rPr>
              <w:t>评标委员会的</w:t>
            </w:r>
            <w:r>
              <w:rPr>
                <w:spacing w:val="2"/>
                <w:sz w:val="20"/>
                <w:szCs w:val="20"/>
              </w:rPr>
              <w:t xml:space="preserve"> </w:t>
            </w:r>
            <w:r>
              <w:rPr>
                <w:spacing w:val="3"/>
                <w:sz w:val="20"/>
                <w:szCs w:val="20"/>
              </w:rPr>
              <w:t>组建</w:t>
            </w:r>
          </w:p>
        </w:tc>
        <w:tc>
          <w:tcPr>
            <w:tcW w:w="7300" w:type="dxa"/>
            <w:tcBorders>
              <w:bottom w:val="single" w:color="000000" w:sz="10" w:space="0"/>
              <w:right w:val="single" w:color="000000" w:sz="10" w:space="0"/>
            </w:tcBorders>
            <w:vAlign w:val="top"/>
          </w:tcPr>
          <w:p>
            <w:pPr>
              <w:pStyle w:val="18"/>
              <w:spacing w:before="70" w:line="227" w:lineRule="auto"/>
              <w:ind w:left="100"/>
              <w:rPr>
                <w:sz w:val="20"/>
                <w:szCs w:val="20"/>
              </w:rPr>
            </w:pPr>
            <w:r>
              <w:rPr>
                <w:spacing w:val="6"/>
                <w:sz w:val="20"/>
                <w:szCs w:val="20"/>
              </w:rPr>
              <w:t>评标委员会由招标人依法组建；</w:t>
            </w:r>
          </w:p>
          <w:p>
            <w:pPr>
              <w:pStyle w:val="18"/>
              <w:spacing w:before="44" w:line="212" w:lineRule="auto"/>
              <w:ind w:left="100"/>
              <w:rPr>
                <w:sz w:val="20"/>
                <w:szCs w:val="20"/>
              </w:rPr>
            </w:pPr>
            <w:r>
              <w:rPr>
                <w:spacing w:val="10"/>
                <w:sz w:val="20"/>
                <w:szCs w:val="20"/>
              </w:rPr>
              <w:t>评标专家确定方式：专家评委由招标人在开</w:t>
            </w:r>
            <w:r>
              <w:rPr>
                <w:spacing w:val="9"/>
                <w:sz w:val="20"/>
                <w:szCs w:val="20"/>
              </w:rPr>
              <w:t>标前从政采云专家库中随机抽取。</w:t>
            </w:r>
          </w:p>
        </w:tc>
      </w:tr>
    </w:tbl>
    <w:p>
      <w:pPr>
        <w:pStyle w:val="2"/>
      </w:pPr>
    </w:p>
    <w:p>
      <w:pPr>
        <w:sectPr>
          <w:footerReference r:id="rId14" w:type="default"/>
          <w:pgSz w:w="11906" w:h="16838"/>
          <w:pgMar w:top="400" w:right="1079" w:bottom="1157" w:left="1079" w:header="0" w:footer="997" w:gutter="0"/>
          <w:cols w:space="720" w:num="1"/>
        </w:sectPr>
      </w:pPr>
    </w:p>
    <w:p>
      <w:pPr>
        <w:spacing w:before="41"/>
      </w:pPr>
      <w:r>
        <w:pict>
          <v:rect id="_x0000_s1029" o:spid="_x0000_s1029" o:spt="1" style="position:absolute;left:0pt;margin-left:53.95pt;margin-top:55pt;height:0.75pt;width:487.3pt;mso-position-horizontal-relative:page;mso-position-vertical-relative:page;z-index:251664384;mso-width-relative:page;mso-height-relative:page;" fillcolor="#000000" filled="t" stroked="f" coordsize="21600,21600" o:allowincell="f">
            <v:path/>
            <v:fill on="t" focussize="0,0"/>
            <v:stroke on="f"/>
            <v:imagedata o:title=""/>
            <o:lock v:ext="edit"/>
          </v:rect>
        </w:pict>
      </w:r>
    </w:p>
    <w:p>
      <w:pPr>
        <w:spacing w:before="41"/>
      </w:pPr>
    </w:p>
    <w:p>
      <w:pPr>
        <w:spacing w:before="41"/>
      </w:pPr>
    </w:p>
    <w:p>
      <w:pPr>
        <w:spacing w:before="41"/>
      </w:pPr>
    </w:p>
    <w:tbl>
      <w:tblPr>
        <w:tblStyle w:val="17"/>
        <w:tblW w:w="9310" w:type="dxa"/>
        <w:tblInd w:w="21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99"/>
        <w:gridCol w:w="1511"/>
        <w:gridCol w:w="730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83" w:hRule="atLeast"/>
        </w:trPr>
        <w:tc>
          <w:tcPr>
            <w:tcW w:w="499" w:type="dxa"/>
            <w:tcBorders>
              <w:top w:val="single" w:color="000000" w:sz="10" w:space="0"/>
              <w:left w:val="single" w:color="000000" w:sz="10" w:space="0"/>
            </w:tcBorders>
            <w:vAlign w:val="top"/>
          </w:tcPr>
          <w:p>
            <w:pPr>
              <w:spacing w:line="312" w:lineRule="auto"/>
              <w:rPr>
                <w:rFonts w:ascii="Arial"/>
                <w:sz w:val="21"/>
              </w:rPr>
            </w:pPr>
          </w:p>
          <w:p>
            <w:pPr>
              <w:pStyle w:val="18"/>
              <w:spacing w:before="65" w:line="189" w:lineRule="auto"/>
              <w:ind w:left="145"/>
              <w:rPr>
                <w:sz w:val="20"/>
                <w:szCs w:val="20"/>
              </w:rPr>
            </w:pPr>
            <w:r>
              <w:rPr>
                <w:spacing w:val="-2"/>
                <w:sz w:val="20"/>
                <w:szCs w:val="20"/>
              </w:rPr>
              <w:t>24</w:t>
            </w:r>
          </w:p>
        </w:tc>
        <w:tc>
          <w:tcPr>
            <w:tcW w:w="1511" w:type="dxa"/>
            <w:tcBorders>
              <w:top w:val="single" w:color="000000" w:sz="10" w:space="0"/>
            </w:tcBorders>
            <w:vAlign w:val="top"/>
          </w:tcPr>
          <w:p>
            <w:pPr>
              <w:pStyle w:val="18"/>
              <w:spacing w:before="57" w:line="251" w:lineRule="auto"/>
              <w:ind w:left="97" w:right="147" w:firstLine="4"/>
              <w:jc w:val="both"/>
              <w:rPr>
                <w:sz w:val="20"/>
                <w:szCs w:val="20"/>
              </w:rPr>
            </w:pPr>
            <w:r>
              <w:rPr>
                <w:spacing w:val="7"/>
                <w:sz w:val="20"/>
                <w:szCs w:val="20"/>
              </w:rPr>
              <w:t>是否授权评标</w:t>
            </w:r>
            <w:r>
              <w:rPr>
                <w:spacing w:val="4"/>
                <w:sz w:val="20"/>
                <w:szCs w:val="20"/>
              </w:rPr>
              <w:t xml:space="preserve"> </w:t>
            </w:r>
            <w:r>
              <w:rPr>
                <w:spacing w:val="8"/>
                <w:sz w:val="20"/>
                <w:szCs w:val="20"/>
              </w:rPr>
              <w:t>委员会确定中</w:t>
            </w:r>
            <w:r>
              <w:rPr>
                <w:spacing w:val="2"/>
                <w:sz w:val="20"/>
                <w:szCs w:val="20"/>
              </w:rPr>
              <w:t xml:space="preserve"> </w:t>
            </w:r>
            <w:r>
              <w:rPr>
                <w:spacing w:val="7"/>
                <w:sz w:val="20"/>
                <w:szCs w:val="20"/>
              </w:rPr>
              <w:t>标候选人</w:t>
            </w:r>
          </w:p>
        </w:tc>
        <w:tc>
          <w:tcPr>
            <w:tcW w:w="7300" w:type="dxa"/>
            <w:tcBorders>
              <w:top w:val="single" w:color="000000" w:sz="10" w:space="0"/>
              <w:right w:val="single" w:color="000000" w:sz="10" w:space="0"/>
            </w:tcBorders>
            <w:vAlign w:val="top"/>
          </w:tcPr>
          <w:p>
            <w:pPr>
              <w:spacing w:line="279" w:lineRule="auto"/>
              <w:rPr>
                <w:rFonts w:ascii="Arial"/>
                <w:sz w:val="21"/>
              </w:rPr>
            </w:pPr>
          </w:p>
          <w:p>
            <w:pPr>
              <w:pStyle w:val="18"/>
              <w:spacing w:before="65" w:line="227" w:lineRule="auto"/>
              <w:ind w:left="104"/>
              <w:rPr>
                <w:sz w:val="20"/>
                <w:szCs w:val="20"/>
              </w:rPr>
            </w:pPr>
            <w:r>
              <w:rPr>
                <w:spacing w:val="1"/>
                <w:sz w:val="20"/>
                <w:szCs w:val="20"/>
              </w:rPr>
              <w:t>是， 评标委员会推荐</w:t>
            </w:r>
            <w:r>
              <w:rPr>
                <w:spacing w:val="-37"/>
                <w:sz w:val="20"/>
                <w:szCs w:val="20"/>
              </w:rPr>
              <w:t xml:space="preserve"> </w:t>
            </w:r>
            <w:r>
              <w:rPr>
                <w:spacing w:val="1"/>
                <w:sz w:val="20"/>
                <w:szCs w:val="20"/>
              </w:rPr>
              <w:t>3</w:t>
            </w:r>
            <w:r>
              <w:rPr>
                <w:spacing w:val="-35"/>
                <w:sz w:val="20"/>
                <w:szCs w:val="20"/>
              </w:rPr>
              <w:t xml:space="preserve"> </w:t>
            </w:r>
            <w:r>
              <w:rPr>
                <w:spacing w:val="1"/>
                <w:sz w:val="20"/>
                <w:szCs w:val="20"/>
              </w:rPr>
              <w:t>名成交候选人。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499" w:type="dxa"/>
            <w:tcBorders>
              <w:left w:val="single" w:color="000000" w:sz="10" w:space="0"/>
            </w:tcBorders>
            <w:vAlign w:val="top"/>
          </w:tcPr>
          <w:p>
            <w:pPr>
              <w:pStyle w:val="18"/>
              <w:spacing w:before="225" w:line="189" w:lineRule="auto"/>
              <w:ind w:left="145"/>
              <w:rPr>
                <w:sz w:val="20"/>
                <w:szCs w:val="20"/>
              </w:rPr>
            </w:pPr>
            <w:r>
              <w:rPr>
                <w:spacing w:val="-2"/>
                <w:sz w:val="20"/>
                <w:szCs w:val="20"/>
              </w:rPr>
              <w:t>25</w:t>
            </w:r>
          </w:p>
        </w:tc>
        <w:tc>
          <w:tcPr>
            <w:tcW w:w="1511" w:type="dxa"/>
            <w:vAlign w:val="top"/>
          </w:tcPr>
          <w:p>
            <w:pPr>
              <w:pStyle w:val="18"/>
              <w:spacing w:before="47" w:line="243" w:lineRule="auto"/>
              <w:ind w:left="98" w:right="147" w:firstLine="18"/>
              <w:rPr>
                <w:sz w:val="20"/>
                <w:szCs w:val="20"/>
              </w:rPr>
            </w:pPr>
            <w:r>
              <w:rPr>
                <w:spacing w:val="5"/>
                <w:sz w:val="20"/>
                <w:szCs w:val="20"/>
              </w:rPr>
              <w:t>中标候选人公</w:t>
            </w:r>
            <w:r>
              <w:rPr>
                <w:sz w:val="20"/>
                <w:szCs w:val="20"/>
              </w:rPr>
              <w:t xml:space="preserve"> </w:t>
            </w:r>
            <w:r>
              <w:rPr>
                <w:spacing w:val="6"/>
                <w:sz w:val="20"/>
                <w:szCs w:val="20"/>
              </w:rPr>
              <w:t>示媒介</w:t>
            </w:r>
          </w:p>
        </w:tc>
        <w:tc>
          <w:tcPr>
            <w:tcW w:w="7300" w:type="dxa"/>
            <w:tcBorders>
              <w:right w:val="single" w:color="000000" w:sz="10" w:space="0"/>
            </w:tcBorders>
            <w:vAlign w:val="top"/>
          </w:tcPr>
          <w:p>
            <w:pPr>
              <w:pStyle w:val="18"/>
              <w:spacing w:before="192" w:line="227" w:lineRule="auto"/>
              <w:ind w:left="106"/>
              <w:rPr>
                <w:sz w:val="20"/>
                <w:szCs w:val="20"/>
              </w:rPr>
            </w:pPr>
            <w:r>
              <w:rPr>
                <w:spacing w:val="5"/>
                <w:sz w:val="20"/>
                <w:szCs w:val="20"/>
              </w:rPr>
              <w:t>克州公共资源交易网、新疆政府采购网， 公示期为一</w:t>
            </w:r>
            <w:r>
              <w:rPr>
                <w:spacing w:val="4"/>
                <w:sz w:val="20"/>
                <w:szCs w:val="20"/>
              </w:rPr>
              <w:t>个工作日。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52" w:hRule="atLeast"/>
        </w:trPr>
        <w:tc>
          <w:tcPr>
            <w:tcW w:w="499" w:type="dxa"/>
            <w:tcBorders>
              <w:left w:val="single" w:color="000000" w:sz="10" w:space="0"/>
            </w:tcBorders>
            <w:vAlign w:val="top"/>
          </w:tcPr>
          <w:p>
            <w:pPr>
              <w:spacing w:line="297" w:lineRule="auto"/>
              <w:rPr>
                <w:rFonts w:ascii="Arial"/>
                <w:sz w:val="21"/>
              </w:rPr>
            </w:pPr>
          </w:p>
          <w:p>
            <w:pPr>
              <w:spacing w:line="297" w:lineRule="auto"/>
              <w:rPr>
                <w:rFonts w:ascii="Arial"/>
                <w:sz w:val="21"/>
              </w:rPr>
            </w:pPr>
          </w:p>
          <w:p>
            <w:pPr>
              <w:pStyle w:val="18"/>
              <w:spacing w:before="65" w:line="189" w:lineRule="auto"/>
              <w:ind w:left="138"/>
              <w:rPr>
                <w:sz w:val="20"/>
                <w:szCs w:val="20"/>
              </w:rPr>
            </w:pPr>
            <w:r>
              <w:rPr>
                <w:spacing w:val="-2"/>
                <w:sz w:val="20"/>
                <w:szCs w:val="20"/>
              </w:rPr>
              <w:t>26</w:t>
            </w:r>
          </w:p>
        </w:tc>
        <w:tc>
          <w:tcPr>
            <w:tcW w:w="1511" w:type="dxa"/>
            <w:vAlign w:val="top"/>
          </w:tcPr>
          <w:p>
            <w:pPr>
              <w:spacing w:line="280" w:lineRule="auto"/>
              <w:rPr>
                <w:rFonts w:ascii="Arial"/>
                <w:sz w:val="21"/>
              </w:rPr>
            </w:pPr>
          </w:p>
          <w:p>
            <w:pPr>
              <w:spacing w:line="281" w:lineRule="auto"/>
              <w:rPr>
                <w:rFonts w:ascii="Arial"/>
                <w:sz w:val="21"/>
              </w:rPr>
            </w:pPr>
          </w:p>
          <w:p>
            <w:pPr>
              <w:pStyle w:val="18"/>
              <w:spacing w:before="65" w:line="228" w:lineRule="auto"/>
              <w:ind w:left="101"/>
              <w:rPr>
                <w:sz w:val="20"/>
                <w:szCs w:val="20"/>
              </w:rPr>
            </w:pPr>
            <w:r>
              <w:rPr>
                <w:spacing w:val="6"/>
                <w:sz w:val="20"/>
                <w:szCs w:val="20"/>
              </w:rPr>
              <w:t>履约担保</w:t>
            </w:r>
          </w:p>
        </w:tc>
        <w:tc>
          <w:tcPr>
            <w:tcW w:w="7300" w:type="dxa"/>
            <w:tcBorders>
              <w:right w:val="single" w:color="000000" w:sz="10" w:space="0"/>
            </w:tcBorders>
            <w:vAlign w:val="top"/>
          </w:tcPr>
          <w:p>
            <w:pPr>
              <w:pStyle w:val="18"/>
              <w:spacing w:before="49" w:line="257" w:lineRule="auto"/>
              <w:ind w:left="102" w:right="95" w:firstLine="18"/>
              <w:jc w:val="both"/>
              <w:rPr>
                <w:sz w:val="20"/>
                <w:szCs w:val="20"/>
              </w:rPr>
            </w:pPr>
            <w:r>
              <w:rPr>
                <w:spacing w:val="11"/>
                <w:sz w:val="20"/>
                <w:szCs w:val="20"/>
              </w:rPr>
              <w:t>中标供应商在合同签订后</w:t>
            </w:r>
            <w:r>
              <w:rPr>
                <w:spacing w:val="-30"/>
                <w:sz w:val="20"/>
                <w:szCs w:val="20"/>
              </w:rPr>
              <w:t xml:space="preserve"> </w:t>
            </w:r>
            <w:r>
              <w:rPr>
                <w:spacing w:val="11"/>
                <w:sz w:val="20"/>
                <w:szCs w:val="20"/>
              </w:rPr>
              <w:t>5</w:t>
            </w:r>
            <w:r>
              <w:rPr>
                <w:spacing w:val="-36"/>
                <w:sz w:val="20"/>
                <w:szCs w:val="20"/>
              </w:rPr>
              <w:t xml:space="preserve"> </w:t>
            </w:r>
            <w:r>
              <w:rPr>
                <w:spacing w:val="11"/>
                <w:sz w:val="20"/>
                <w:szCs w:val="20"/>
              </w:rPr>
              <w:t>个工作日内向采</w:t>
            </w:r>
            <w:r>
              <w:rPr>
                <w:spacing w:val="10"/>
                <w:sz w:val="20"/>
                <w:szCs w:val="20"/>
              </w:rPr>
              <w:t>购人交纳不超过中标价</w:t>
            </w:r>
            <w:r>
              <w:rPr>
                <w:spacing w:val="-33"/>
                <w:sz w:val="20"/>
                <w:szCs w:val="20"/>
              </w:rPr>
              <w:t xml:space="preserve"> </w:t>
            </w:r>
            <w:r>
              <w:rPr>
                <w:spacing w:val="10"/>
                <w:sz w:val="20"/>
                <w:szCs w:val="20"/>
              </w:rPr>
              <w:t>5%的履约</w:t>
            </w:r>
            <w:r>
              <w:rPr>
                <w:sz w:val="20"/>
                <w:szCs w:val="20"/>
              </w:rPr>
              <w:t xml:space="preserve"> </w:t>
            </w:r>
            <w:r>
              <w:rPr>
                <w:spacing w:val="8"/>
                <w:sz w:val="20"/>
                <w:szCs w:val="20"/>
              </w:rPr>
              <w:t>保证金（鼓励以银行、保险公司出具的履约保函形式提交；若以电汇、银行转</w:t>
            </w:r>
            <w:r>
              <w:rPr>
                <w:spacing w:val="7"/>
                <w:sz w:val="20"/>
                <w:szCs w:val="20"/>
              </w:rPr>
              <w:t xml:space="preserve"> </w:t>
            </w:r>
            <w:r>
              <w:rPr>
                <w:spacing w:val="9"/>
                <w:sz w:val="20"/>
                <w:szCs w:val="20"/>
              </w:rPr>
              <w:t>账方式提交的，必须转到采购人的指定账户</w:t>
            </w:r>
            <w:r>
              <w:rPr>
                <w:spacing w:val="-1"/>
                <w:sz w:val="20"/>
                <w:szCs w:val="20"/>
              </w:rPr>
              <w:t>），</w:t>
            </w:r>
            <w:r>
              <w:rPr>
                <w:spacing w:val="9"/>
                <w:sz w:val="20"/>
                <w:szCs w:val="20"/>
              </w:rPr>
              <w:t>如果中标供应商</w:t>
            </w:r>
            <w:r>
              <w:rPr>
                <w:spacing w:val="8"/>
                <w:sz w:val="20"/>
                <w:szCs w:val="20"/>
              </w:rPr>
              <w:t>在建设期内没</w:t>
            </w:r>
            <w:r>
              <w:rPr>
                <w:spacing w:val="1"/>
                <w:sz w:val="20"/>
                <w:szCs w:val="20"/>
              </w:rPr>
              <w:t xml:space="preserve"> </w:t>
            </w:r>
            <w:r>
              <w:rPr>
                <w:spacing w:val="8"/>
                <w:sz w:val="20"/>
                <w:szCs w:val="20"/>
              </w:rPr>
              <w:t>有涉及采购人的应付而未付金额或违约行为，采购人在项目验收合格后或提前</w:t>
            </w:r>
            <w:r>
              <w:rPr>
                <w:spacing w:val="7"/>
                <w:sz w:val="20"/>
                <w:szCs w:val="20"/>
              </w:rPr>
              <w:t xml:space="preserve"> </w:t>
            </w:r>
            <w:r>
              <w:rPr>
                <w:spacing w:val="8"/>
                <w:sz w:val="20"/>
                <w:szCs w:val="20"/>
              </w:rPr>
              <w:t>终止合同后全额无息退还履约保证金。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10" w:hRule="atLeast"/>
        </w:trPr>
        <w:tc>
          <w:tcPr>
            <w:tcW w:w="499" w:type="dxa"/>
            <w:tcBorders>
              <w:left w:val="single" w:color="000000" w:sz="10" w:space="0"/>
            </w:tcBorders>
            <w:vAlign w:val="top"/>
          </w:tcPr>
          <w:p>
            <w:pPr>
              <w:spacing w:line="293" w:lineRule="auto"/>
              <w:rPr>
                <w:rFonts w:ascii="Arial"/>
                <w:sz w:val="21"/>
              </w:rPr>
            </w:pPr>
          </w:p>
          <w:p>
            <w:pPr>
              <w:spacing w:line="293" w:lineRule="auto"/>
              <w:rPr>
                <w:rFonts w:ascii="Arial"/>
                <w:sz w:val="21"/>
              </w:rPr>
            </w:pPr>
          </w:p>
          <w:p>
            <w:pPr>
              <w:spacing w:line="293" w:lineRule="auto"/>
              <w:rPr>
                <w:rFonts w:ascii="Arial"/>
                <w:sz w:val="21"/>
              </w:rPr>
            </w:pPr>
          </w:p>
          <w:p>
            <w:pPr>
              <w:spacing w:line="294" w:lineRule="auto"/>
              <w:rPr>
                <w:rFonts w:ascii="Arial"/>
                <w:sz w:val="21"/>
              </w:rPr>
            </w:pPr>
          </w:p>
          <w:p>
            <w:pPr>
              <w:pStyle w:val="18"/>
              <w:spacing w:before="65" w:line="189" w:lineRule="auto"/>
              <w:ind w:left="138"/>
              <w:rPr>
                <w:sz w:val="20"/>
                <w:szCs w:val="20"/>
              </w:rPr>
            </w:pPr>
            <w:r>
              <w:rPr>
                <w:spacing w:val="-2"/>
                <w:sz w:val="20"/>
                <w:szCs w:val="20"/>
              </w:rPr>
              <w:t>27</w:t>
            </w:r>
          </w:p>
        </w:tc>
        <w:tc>
          <w:tcPr>
            <w:tcW w:w="1511"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pStyle w:val="18"/>
              <w:spacing w:before="65" w:line="228" w:lineRule="auto"/>
              <w:ind w:left="98"/>
              <w:rPr>
                <w:sz w:val="20"/>
                <w:szCs w:val="20"/>
              </w:rPr>
            </w:pPr>
            <w:r>
              <w:rPr>
                <w:spacing w:val="8"/>
                <w:sz w:val="20"/>
                <w:szCs w:val="20"/>
              </w:rPr>
              <w:t>招标文件领取</w:t>
            </w:r>
          </w:p>
        </w:tc>
        <w:tc>
          <w:tcPr>
            <w:tcW w:w="7300" w:type="dxa"/>
            <w:tcBorders>
              <w:right w:val="single" w:color="000000" w:sz="10" w:space="0"/>
            </w:tcBorders>
            <w:vAlign w:val="top"/>
          </w:tcPr>
          <w:p>
            <w:pPr>
              <w:pStyle w:val="18"/>
              <w:spacing w:before="53" w:line="228" w:lineRule="auto"/>
              <w:ind w:left="111"/>
              <w:rPr>
                <w:sz w:val="20"/>
                <w:szCs w:val="20"/>
              </w:rPr>
            </w:pPr>
            <w:r>
              <w:rPr>
                <w:color w:val="0000FF"/>
                <w:sz w:val="20"/>
                <w:szCs w:val="20"/>
              </w:rPr>
              <w:t>时间：</w:t>
            </w:r>
            <w:r>
              <w:rPr>
                <w:rFonts w:hint="eastAsia"/>
                <w:color w:val="0000FF"/>
                <w:sz w:val="20"/>
                <w:szCs w:val="20"/>
                <w:lang w:eastAsia="zh-CN"/>
              </w:rPr>
              <w:t>2025年</w:t>
            </w:r>
            <w:r>
              <w:rPr>
                <w:rFonts w:hint="eastAsia"/>
                <w:color w:val="0000FF"/>
                <w:spacing w:val="-40"/>
                <w:sz w:val="20"/>
                <w:szCs w:val="20"/>
                <w:lang w:val="en-US" w:eastAsia="zh-CN"/>
              </w:rPr>
              <w:t xml:space="preserve">3 </w:t>
            </w:r>
            <w:r>
              <w:rPr>
                <w:color w:val="0000FF"/>
                <w:sz w:val="20"/>
                <w:szCs w:val="20"/>
              </w:rPr>
              <w:t>月</w:t>
            </w:r>
            <w:r>
              <w:rPr>
                <w:rFonts w:hint="eastAsia"/>
                <w:color w:val="0000FF"/>
                <w:spacing w:val="-39"/>
                <w:sz w:val="20"/>
                <w:szCs w:val="20"/>
                <w:lang w:val="en-US" w:eastAsia="zh-CN"/>
              </w:rPr>
              <w:t xml:space="preserve"> 10  </w:t>
            </w:r>
            <w:r>
              <w:rPr>
                <w:color w:val="0000FF"/>
                <w:sz w:val="20"/>
                <w:szCs w:val="20"/>
              </w:rPr>
              <w:t>日至</w:t>
            </w:r>
            <w:r>
              <w:rPr>
                <w:rFonts w:hint="eastAsia"/>
                <w:color w:val="0000FF"/>
                <w:sz w:val="20"/>
                <w:szCs w:val="20"/>
                <w:lang w:eastAsia="zh-CN"/>
              </w:rPr>
              <w:t>2025年</w:t>
            </w:r>
            <w:r>
              <w:rPr>
                <w:color w:val="0000FF"/>
                <w:spacing w:val="-40"/>
                <w:sz w:val="20"/>
                <w:szCs w:val="20"/>
              </w:rPr>
              <w:t xml:space="preserve"> </w:t>
            </w:r>
            <w:r>
              <w:rPr>
                <w:rFonts w:hint="eastAsia"/>
                <w:color w:val="0000FF"/>
                <w:spacing w:val="-40"/>
                <w:sz w:val="20"/>
                <w:szCs w:val="20"/>
                <w:lang w:val="en-US" w:eastAsia="zh-CN"/>
              </w:rPr>
              <w:t>3</w:t>
            </w:r>
            <w:r>
              <w:rPr>
                <w:color w:val="0000FF"/>
                <w:spacing w:val="-33"/>
                <w:sz w:val="20"/>
                <w:szCs w:val="20"/>
              </w:rPr>
              <w:t xml:space="preserve"> </w:t>
            </w:r>
            <w:r>
              <w:rPr>
                <w:color w:val="0000FF"/>
                <w:sz w:val="20"/>
                <w:szCs w:val="20"/>
              </w:rPr>
              <w:t>月</w:t>
            </w:r>
            <w:r>
              <w:rPr>
                <w:rFonts w:hint="eastAsia"/>
                <w:color w:val="0000FF"/>
                <w:spacing w:val="-39"/>
                <w:sz w:val="20"/>
                <w:szCs w:val="20"/>
                <w:lang w:val="en-US" w:eastAsia="zh-CN"/>
              </w:rPr>
              <w:t xml:space="preserve"> 19  </w:t>
            </w:r>
            <w:r>
              <w:rPr>
                <w:color w:val="0000FF"/>
                <w:sz w:val="20"/>
                <w:szCs w:val="20"/>
              </w:rPr>
              <w:t>日</w:t>
            </w:r>
            <w:r>
              <w:rPr>
                <w:color w:val="0000FF"/>
                <w:spacing w:val="-1"/>
                <w:sz w:val="20"/>
                <w:szCs w:val="20"/>
              </w:rPr>
              <w:t>，每天上午</w:t>
            </w:r>
            <w:r>
              <w:rPr>
                <w:color w:val="0000FF"/>
                <w:spacing w:val="-25"/>
                <w:sz w:val="20"/>
                <w:szCs w:val="20"/>
              </w:rPr>
              <w:t xml:space="preserve"> </w:t>
            </w:r>
            <w:r>
              <w:rPr>
                <w:color w:val="0000FF"/>
                <w:spacing w:val="-1"/>
                <w:sz w:val="20"/>
                <w:szCs w:val="20"/>
              </w:rPr>
              <w:t>10:00</w:t>
            </w:r>
            <w:r>
              <w:rPr>
                <w:color w:val="0000FF"/>
                <w:spacing w:val="-34"/>
                <w:sz w:val="20"/>
                <w:szCs w:val="20"/>
              </w:rPr>
              <w:t xml:space="preserve"> </w:t>
            </w:r>
            <w:r>
              <w:rPr>
                <w:color w:val="0000FF"/>
                <w:spacing w:val="-1"/>
                <w:sz w:val="20"/>
                <w:szCs w:val="20"/>
              </w:rPr>
              <w:t>至</w:t>
            </w:r>
            <w:r>
              <w:rPr>
                <w:color w:val="0000FF"/>
                <w:spacing w:val="-24"/>
                <w:sz w:val="20"/>
                <w:szCs w:val="20"/>
              </w:rPr>
              <w:t xml:space="preserve"> </w:t>
            </w:r>
            <w:r>
              <w:rPr>
                <w:color w:val="0000FF"/>
                <w:spacing w:val="-1"/>
                <w:sz w:val="20"/>
                <w:szCs w:val="20"/>
              </w:rPr>
              <w:t>14:00，下午</w:t>
            </w:r>
          </w:p>
          <w:p>
            <w:pPr>
              <w:pStyle w:val="18"/>
              <w:spacing w:before="40" w:line="228" w:lineRule="auto"/>
              <w:ind w:left="116"/>
              <w:rPr>
                <w:sz w:val="20"/>
                <w:szCs w:val="20"/>
              </w:rPr>
            </w:pPr>
            <w:r>
              <w:rPr>
                <w:color w:val="0000FF"/>
                <w:spacing w:val="2"/>
                <w:sz w:val="20"/>
                <w:szCs w:val="20"/>
              </w:rPr>
              <w:t>16:00</w:t>
            </w:r>
            <w:r>
              <w:rPr>
                <w:color w:val="0000FF"/>
                <w:spacing w:val="-29"/>
                <w:sz w:val="20"/>
                <w:szCs w:val="20"/>
              </w:rPr>
              <w:t xml:space="preserve"> </w:t>
            </w:r>
            <w:r>
              <w:rPr>
                <w:color w:val="0000FF"/>
                <w:spacing w:val="2"/>
                <w:sz w:val="20"/>
                <w:szCs w:val="20"/>
              </w:rPr>
              <w:t>至</w:t>
            </w:r>
            <w:r>
              <w:rPr>
                <w:color w:val="0000FF"/>
                <w:spacing w:val="-21"/>
                <w:sz w:val="20"/>
                <w:szCs w:val="20"/>
              </w:rPr>
              <w:t xml:space="preserve"> </w:t>
            </w:r>
            <w:r>
              <w:rPr>
                <w:color w:val="0000FF"/>
                <w:spacing w:val="2"/>
                <w:sz w:val="20"/>
                <w:szCs w:val="20"/>
              </w:rPr>
              <w:t>19：30（北京时间）</w:t>
            </w:r>
          </w:p>
          <w:p>
            <w:pPr>
              <w:pStyle w:val="18"/>
              <w:spacing w:before="44" w:line="254" w:lineRule="auto"/>
              <w:ind w:left="100" w:right="96"/>
              <w:rPr>
                <w:sz w:val="20"/>
                <w:szCs w:val="20"/>
              </w:rPr>
            </w:pPr>
            <w:r>
              <w:rPr>
                <w:spacing w:val="7"/>
                <w:sz w:val="20"/>
                <w:szCs w:val="20"/>
              </w:rPr>
              <w:t>地点： 供应商登陆政采云平台</w:t>
            </w:r>
            <w:r>
              <w:rPr>
                <w:spacing w:val="-30"/>
                <w:sz w:val="20"/>
                <w:szCs w:val="20"/>
              </w:rPr>
              <w:t xml:space="preserve"> </w:t>
            </w:r>
            <w:r>
              <w:fldChar w:fldCharType="begin"/>
            </w:r>
            <w:r>
              <w:instrText xml:space="preserve"> HYPERLINK "http://www.zcygov.cn/" </w:instrText>
            </w:r>
            <w:r>
              <w:fldChar w:fldCharType="separate"/>
            </w:r>
            <w:r>
              <w:rPr>
                <w:sz w:val="20"/>
                <w:szCs w:val="20"/>
              </w:rPr>
              <w:t>http</w:t>
            </w:r>
            <w:r>
              <w:rPr>
                <w:spacing w:val="7"/>
                <w:sz w:val="20"/>
                <w:szCs w:val="20"/>
              </w:rPr>
              <w:t>://</w:t>
            </w:r>
            <w:r>
              <w:rPr>
                <w:sz w:val="20"/>
                <w:szCs w:val="20"/>
              </w:rPr>
              <w:t>www</w:t>
            </w:r>
            <w:r>
              <w:rPr>
                <w:spacing w:val="7"/>
                <w:sz w:val="20"/>
                <w:szCs w:val="20"/>
              </w:rPr>
              <w:t>.</w:t>
            </w:r>
            <w:r>
              <w:rPr>
                <w:sz w:val="20"/>
                <w:szCs w:val="20"/>
              </w:rPr>
              <w:t>zcygov</w:t>
            </w:r>
            <w:r>
              <w:rPr>
                <w:spacing w:val="7"/>
                <w:sz w:val="20"/>
                <w:szCs w:val="20"/>
              </w:rPr>
              <w:t>.</w:t>
            </w:r>
            <w:r>
              <w:rPr>
                <w:sz w:val="20"/>
                <w:szCs w:val="20"/>
              </w:rPr>
              <w:t>cn</w:t>
            </w:r>
            <w:r>
              <w:rPr>
                <w:spacing w:val="7"/>
                <w:sz w:val="20"/>
                <w:szCs w:val="20"/>
              </w:rPr>
              <w:t>/</w:t>
            </w:r>
            <w:r>
              <w:rPr>
                <w:spacing w:val="7"/>
                <w:sz w:val="20"/>
                <w:szCs w:val="20"/>
              </w:rPr>
              <w:fldChar w:fldCharType="end"/>
            </w:r>
            <w:r>
              <w:rPr>
                <w:spacing w:val="7"/>
                <w:sz w:val="20"/>
                <w:szCs w:val="20"/>
              </w:rPr>
              <w:t>，在线申请获取招标文</w:t>
            </w:r>
            <w:r>
              <w:rPr>
                <w:sz w:val="20"/>
                <w:szCs w:val="20"/>
              </w:rPr>
              <w:t xml:space="preserve"> </w:t>
            </w:r>
            <w:r>
              <w:rPr>
                <w:spacing w:val="9"/>
                <w:sz w:val="20"/>
                <w:szCs w:val="20"/>
              </w:rPr>
              <w:t>件（登录政府采购云平台  → 项目采购 →</w:t>
            </w:r>
            <w:r>
              <w:rPr>
                <w:spacing w:val="27"/>
                <w:sz w:val="20"/>
                <w:szCs w:val="20"/>
              </w:rPr>
              <w:t xml:space="preserve"> </w:t>
            </w:r>
            <w:r>
              <w:rPr>
                <w:spacing w:val="9"/>
                <w:sz w:val="20"/>
                <w:szCs w:val="20"/>
              </w:rPr>
              <w:t>获取招标文件→</w:t>
            </w:r>
            <w:r>
              <w:rPr>
                <w:spacing w:val="-63"/>
                <w:sz w:val="20"/>
                <w:szCs w:val="20"/>
              </w:rPr>
              <w:t xml:space="preserve"> </w:t>
            </w:r>
            <w:r>
              <w:rPr>
                <w:spacing w:val="9"/>
                <w:sz w:val="20"/>
                <w:szCs w:val="20"/>
              </w:rPr>
              <w:t>申请，审核通过</w:t>
            </w:r>
            <w:r>
              <w:rPr>
                <w:sz w:val="20"/>
                <w:szCs w:val="20"/>
              </w:rPr>
              <w:t xml:space="preserve"> </w:t>
            </w:r>
            <w:r>
              <w:rPr>
                <w:spacing w:val="8"/>
                <w:sz w:val="20"/>
                <w:szCs w:val="20"/>
              </w:rPr>
              <w:t>后可下载招标文件，如有操作性问题，可与政采云在线客服进行咨询，咨询电</w:t>
            </w:r>
          </w:p>
          <w:p>
            <w:pPr>
              <w:pStyle w:val="18"/>
              <w:spacing w:before="44" w:line="230" w:lineRule="auto"/>
              <w:ind w:left="101"/>
              <w:rPr>
                <w:sz w:val="20"/>
                <w:szCs w:val="20"/>
              </w:rPr>
            </w:pPr>
            <w:r>
              <w:rPr>
                <w:spacing w:val="-8"/>
                <w:sz w:val="20"/>
                <w:szCs w:val="20"/>
              </w:rPr>
              <w:t>话： 95763）。</w:t>
            </w:r>
          </w:p>
          <w:p>
            <w:pPr>
              <w:pStyle w:val="18"/>
              <w:spacing w:before="42" w:line="248" w:lineRule="auto"/>
              <w:ind w:left="110" w:right="99" w:hanging="8"/>
              <w:rPr>
                <w:sz w:val="20"/>
                <w:szCs w:val="20"/>
              </w:rPr>
            </w:pPr>
            <w:r>
              <w:rPr>
                <w:spacing w:val="11"/>
                <w:sz w:val="20"/>
                <w:szCs w:val="20"/>
              </w:rPr>
              <w:t>方式</w:t>
            </w:r>
            <w:r>
              <w:rPr>
                <w:spacing w:val="-4"/>
                <w:sz w:val="20"/>
                <w:szCs w:val="20"/>
              </w:rPr>
              <w:t>：（</w:t>
            </w:r>
            <w:r>
              <w:rPr>
                <w:spacing w:val="11"/>
                <w:sz w:val="20"/>
                <w:szCs w:val="20"/>
              </w:rPr>
              <w:t>1）线上获取（登录政府采购云平台 → 项目采购</w:t>
            </w:r>
            <w:r>
              <w:rPr>
                <w:spacing w:val="27"/>
                <w:sz w:val="20"/>
                <w:szCs w:val="20"/>
              </w:rPr>
              <w:t xml:space="preserve"> </w:t>
            </w:r>
            <w:r>
              <w:rPr>
                <w:spacing w:val="11"/>
                <w:sz w:val="20"/>
                <w:szCs w:val="20"/>
              </w:rPr>
              <w:t>→ 获</w:t>
            </w:r>
            <w:r>
              <w:rPr>
                <w:spacing w:val="10"/>
                <w:sz w:val="20"/>
                <w:szCs w:val="20"/>
              </w:rPr>
              <w:t>取招标文件</w:t>
            </w:r>
            <w:r>
              <w:rPr>
                <w:sz w:val="20"/>
                <w:szCs w:val="20"/>
              </w:rPr>
              <w:t xml:space="preserve"> </w:t>
            </w:r>
            <w:r>
              <w:rPr>
                <w:spacing w:val="9"/>
                <w:sz w:val="20"/>
                <w:szCs w:val="20"/>
              </w:rPr>
              <w:t>→</w:t>
            </w:r>
            <w:r>
              <w:rPr>
                <w:spacing w:val="40"/>
                <w:sz w:val="20"/>
                <w:szCs w:val="20"/>
              </w:rPr>
              <w:t xml:space="preserve"> </w:t>
            </w:r>
            <w:r>
              <w:rPr>
                <w:spacing w:val="9"/>
                <w:sz w:val="20"/>
                <w:szCs w:val="20"/>
              </w:rPr>
              <w:t>申请，审核通过后可下载招标文件）。本次招标不提供纸质版招标文</w:t>
            </w:r>
            <w:r>
              <w:rPr>
                <w:spacing w:val="8"/>
                <w:sz w:val="20"/>
                <w:szCs w:val="20"/>
              </w:rPr>
              <w:t>件。</w:t>
            </w:r>
            <w:r>
              <w:rPr>
                <w:sz w:val="20"/>
                <w:szCs w:val="20"/>
              </w:rPr>
              <w:t xml:space="preserve"> </w:t>
            </w:r>
            <w:r>
              <w:rPr>
                <w:spacing w:val="9"/>
                <w:sz w:val="20"/>
                <w:szCs w:val="20"/>
              </w:rPr>
              <w:t>（2）供应商获取招标文件前应注册成为政府采购云平台正式供</w:t>
            </w:r>
            <w:r>
              <w:rPr>
                <w:spacing w:val="8"/>
                <w:sz w:val="20"/>
                <w:szCs w:val="20"/>
              </w:rPr>
              <w:t>应商。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821" w:hRule="atLeast"/>
        </w:trPr>
        <w:tc>
          <w:tcPr>
            <w:tcW w:w="499" w:type="dxa"/>
            <w:vMerge w:val="restart"/>
            <w:tcBorders>
              <w:left w:val="single" w:color="000000" w:sz="10" w:space="0"/>
              <w:bottom w:val="nil"/>
            </w:tcBorders>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18"/>
              <w:spacing w:before="65" w:line="189" w:lineRule="auto"/>
              <w:ind w:left="138"/>
              <w:rPr>
                <w:sz w:val="20"/>
                <w:szCs w:val="20"/>
              </w:rPr>
            </w:pPr>
            <w:r>
              <w:rPr>
                <w:spacing w:val="-2"/>
                <w:sz w:val="20"/>
                <w:szCs w:val="20"/>
              </w:rPr>
              <w:t>28</w:t>
            </w:r>
          </w:p>
        </w:tc>
        <w:tc>
          <w:tcPr>
            <w:tcW w:w="1511" w:type="dxa"/>
            <w:vMerge w:val="restart"/>
            <w:tcBorders>
              <w:bottom w:val="nil"/>
            </w:tcBorders>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18"/>
              <w:spacing w:before="65" w:line="228" w:lineRule="auto"/>
              <w:ind w:left="326"/>
              <w:rPr>
                <w:sz w:val="20"/>
                <w:szCs w:val="20"/>
              </w:rPr>
            </w:pPr>
            <w:r>
              <w:rPr>
                <w:spacing w:val="8"/>
                <w:sz w:val="20"/>
                <w:szCs w:val="20"/>
                <w14:textOutline w14:w="3823" w14:cap="flat" w14:cmpd="sng">
                  <w14:solidFill>
                    <w14:srgbClr w14:val="000000"/>
                  </w14:solidFill>
                  <w14:prstDash w14:val="solid"/>
                  <w14:miter w14:val="0"/>
                </w14:textOutline>
              </w:rPr>
              <w:t>重要说明</w:t>
            </w:r>
          </w:p>
        </w:tc>
        <w:tc>
          <w:tcPr>
            <w:tcW w:w="7300" w:type="dxa"/>
            <w:tcBorders>
              <w:right w:val="single" w:color="000000" w:sz="10" w:space="0"/>
            </w:tcBorders>
            <w:vAlign w:val="top"/>
          </w:tcPr>
          <w:p>
            <w:pPr>
              <w:pStyle w:val="18"/>
              <w:spacing w:before="56" w:line="227" w:lineRule="auto"/>
              <w:ind w:left="116"/>
              <w:rPr>
                <w:sz w:val="20"/>
                <w:szCs w:val="20"/>
              </w:rPr>
            </w:pPr>
            <w:r>
              <w:rPr>
                <w:spacing w:val="8"/>
                <w:sz w:val="20"/>
                <w:szCs w:val="20"/>
              </w:rPr>
              <w:t>1.本项目采用全流程不见面电子开评标，投标供应商需要使用</w:t>
            </w:r>
            <w:r>
              <w:rPr>
                <w:spacing w:val="-30"/>
                <w:sz w:val="20"/>
                <w:szCs w:val="20"/>
              </w:rPr>
              <w:t xml:space="preserve"> </w:t>
            </w:r>
            <w:r>
              <w:rPr>
                <w:sz w:val="20"/>
                <w:szCs w:val="20"/>
              </w:rPr>
              <w:t>CA</w:t>
            </w:r>
            <w:r>
              <w:rPr>
                <w:spacing w:val="-35"/>
                <w:sz w:val="20"/>
                <w:szCs w:val="20"/>
              </w:rPr>
              <w:t xml:space="preserve"> </w:t>
            </w:r>
            <w:r>
              <w:rPr>
                <w:spacing w:val="8"/>
                <w:sz w:val="20"/>
                <w:szCs w:val="20"/>
              </w:rPr>
              <w:t>加密设备，</w:t>
            </w:r>
          </w:p>
          <w:p>
            <w:pPr>
              <w:pStyle w:val="18"/>
              <w:spacing w:before="44" w:line="248" w:lineRule="auto"/>
              <w:ind w:left="101" w:right="99"/>
              <w:rPr>
                <w:sz w:val="20"/>
                <w:szCs w:val="20"/>
              </w:rPr>
            </w:pPr>
            <w:r>
              <w:rPr>
                <w:spacing w:val="9"/>
                <w:sz w:val="20"/>
                <w:szCs w:val="20"/>
              </w:rPr>
              <w:t>供应商可通过新疆数字证书认证中心官网（</w:t>
            </w:r>
            <w:r>
              <w:fldChar w:fldCharType="begin"/>
            </w:r>
            <w:r>
              <w:instrText xml:space="preserve"> HYPERLINK "https://www.xjca.com.cn/" </w:instrText>
            </w:r>
            <w:r>
              <w:fldChar w:fldCharType="separate"/>
            </w:r>
            <w:r>
              <w:rPr>
                <w:sz w:val="20"/>
                <w:szCs w:val="20"/>
              </w:rPr>
              <w:t>https</w:t>
            </w:r>
            <w:r>
              <w:rPr>
                <w:spacing w:val="9"/>
                <w:sz w:val="20"/>
                <w:szCs w:val="20"/>
              </w:rPr>
              <w:t>://</w:t>
            </w:r>
            <w:r>
              <w:rPr>
                <w:sz w:val="20"/>
                <w:szCs w:val="20"/>
              </w:rPr>
              <w:t>www</w:t>
            </w:r>
            <w:r>
              <w:rPr>
                <w:spacing w:val="9"/>
                <w:sz w:val="20"/>
                <w:szCs w:val="20"/>
              </w:rPr>
              <w:t>.</w:t>
            </w:r>
            <w:r>
              <w:rPr>
                <w:sz w:val="20"/>
                <w:szCs w:val="20"/>
              </w:rPr>
              <w:t>xjca</w:t>
            </w:r>
            <w:r>
              <w:rPr>
                <w:spacing w:val="9"/>
                <w:sz w:val="20"/>
                <w:szCs w:val="20"/>
              </w:rPr>
              <w:t>.</w:t>
            </w:r>
            <w:r>
              <w:rPr>
                <w:sz w:val="20"/>
                <w:szCs w:val="20"/>
              </w:rPr>
              <w:t>com</w:t>
            </w:r>
            <w:r>
              <w:rPr>
                <w:spacing w:val="9"/>
                <w:sz w:val="20"/>
                <w:szCs w:val="20"/>
              </w:rPr>
              <w:t>.</w:t>
            </w:r>
            <w:r>
              <w:rPr>
                <w:sz w:val="20"/>
                <w:szCs w:val="20"/>
              </w:rPr>
              <w:t>cn</w:t>
            </w:r>
            <w:r>
              <w:rPr>
                <w:spacing w:val="9"/>
                <w:sz w:val="20"/>
                <w:szCs w:val="20"/>
              </w:rPr>
              <w:t>/</w:t>
            </w:r>
            <w:r>
              <w:rPr>
                <w:spacing w:val="9"/>
                <w:sz w:val="20"/>
                <w:szCs w:val="20"/>
              </w:rPr>
              <w:fldChar w:fldCharType="end"/>
            </w:r>
            <w:r>
              <w:rPr>
                <w:spacing w:val="9"/>
                <w:sz w:val="20"/>
                <w:szCs w:val="20"/>
              </w:rPr>
              <w:t>）或下</w:t>
            </w:r>
            <w:r>
              <w:rPr>
                <w:spacing w:val="17"/>
                <w:sz w:val="20"/>
                <w:szCs w:val="20"/>
              </w:rPr>
              <w:t xml:space="preserve"> </w:t>
            </w:r>
            <w:r>
              <w:rPr>
                <w:spacing w:val="4"/>
                <w:sz w:val="20"/>
                <w:szCs w:val="20"/>
              </w:rPr>
              <w:t>载“新疆政务通</w:t>
            </w:r>
            <w:r>
              <w:rPr>
                <w:spacing w:val="-69"/>
                <w:sz w:val="20"/>
                <w:szCs w:val="20"/>
              </w:rPr>
              <w:t xml:space="preserve"> </w:t>
            </w:r>
            <w:r>
              <w:rPr>
                <w:spacing w:val="4"/>
                <w:sz w:val="20"/>
                <w:szCs w:val="20"/>
              </w:rPr>
              <w:t>”</w:t>
            </w:r>
            <w:r>
              <w:rPr>
                <w:sz w:val="20"/>
                <w:szCs w:val="20"/>
              </w:rPr>
              <w:t>APP</w:t>
            </w:r>
            <w:r>
              <w:rPr>
                <w:spacing w:val="4"/>
                <w:sz w:val="20"/>
                <w:szCs w:val="20"/>
              </w:rPr>
              <w:t xml:space="preserve"> 自行进行申领。</w:t>
            </w:r>
          </w:p>
          <w:p>
            <w:pPr>
              <w:pStyle w:val="18"/>
              <w:spacing w:before="43" w:line="255" w:lineRule="auto"/>
              <w:ind w:left="102" w:right="96" w:firstLine="1"/>
              <w:rPr>
                <w:sz w:val="20"/>
                <w:szCs w:val="20"/>
              </w:rPr>
            </w:pPr>
            <w:r>
              <w:rPr>
                <w:spacing w:val="7"/>
                <w:sz w:val="20"/>
                <w:szCs w:val="20"/>
              </w:rPr>
              <w:t>2.本项目实行网上投标，采用加密电子投标文件(供应商须使用</w:t>
            </w:r>
            <w:r>
              <w:rPr>
                <w:spacing w:val="-24"/>
                <w:sz w:val="20"/>
                <w:szCs w:val="20"/>
              </w:rPr>
              <w:t xml:space="preserve"> </w:t>
            </w:r>
            <w:r>
              <w:rPr>
                <w:sz w:val="20"/>
                <w:szCs w:val="20"/>
              </w:rPr>
              <w:t>CA</w:t>
            </w:r>
            <w:r>
              <w:rPr>
                <w:spacing w:val="-36"/>
                <w:sz w:val="20"/>
                <w:szCs w:val="20"/>
              </w:rPr>
              <w:t xml:space="preserve"> </w:t>
            </w:r>
            <w:r>
              <w:rPr>
                <w:spacing w:val="7"/>
                <w:sz w:val="20"/>
                <w:szCs w:val="20"/>
              </w:rPr>
              <w:t>加密设备通</w:t>
            </w:r>
            <w:r>
              <w:rPr>
                <w:sz w:val="20"/>
                <w:szCs w:val="20"/>
              </w:rPr>
              <w:t xml:space="preserve"> </w:t>
            </w:r>
            <w:r>
              <w:rPr>
                <w:spacing w:val="6"/>
                <w:sz w:val="20"/>
                <w:szCs w:val="20"/>
              </w:rPr>
              <w:t>过政采云电子投标客户端制作投标文件)。若供应商</w:t>
            </w:r>
            <w:r>
              <w:rPr>
                <w:spacing w:val="5"/>
                <w:sz w:val="20"/>
                <w:szCs w:val="20"/>
              </w:rPr>
              <w:t>参与投标，</w:t>
            </w:r>
            <w:r>
              <w:rPr>
                <w:spacing w:val="31"/>
                <w:sz w:val="20"/>
                <w:szCs w:val="20"/>
              </w:rPr>
              <w:t xml:space="preserve"> </w:t>
            </w:r>
            <w:r>
              <w:rPr>
                <w:spacing w:val="5"/>
                <w:sz w:val="20"/>
                <w:szCs w:val="20"/>
              </w:rPr>
              <w:t>自行承担投标</w:t>
            </w:r>
            <w:r>
              <w:rPr>
                <w:sz w:val="20"/>
                <w:szCs w:val="20"/>
              </w:rPr>
              <w:t xml:space="preserve"> </w:t>
            </w:r>
            <w:r>
              <w:rPr>
                <w:spacing w:val="5"/>
                <w:sz w:val="20"/>
                <w:szCs w:val="20"/>
              </w:rPr>
              <w:t>一切费用。</w:t>
            </w:r>
          </w:p>
          <w:p>
            <w:pPr>
              <w:pStyle w:val="18"/>
              <w:spacing w:before="41" w:line="254" w:lineRule="auto"/>
              <w:ind w:left="100" w:right="96" w:firstLine="5"/>
              <w:rPr>
                <w:sz w:val="20"/>
                <w:szCs w:val="20"/>
              </w:rPr>
            </w:pPr>
            <w:r>
              <w:rPr>
                <w:spacing w:val="8"/>
                <w:sz w:val="20"/>
                <w:szCs w:val="20"/>
              </w:rPr>
              <w:t xml:space="preserve">3.各供应商在开标前应确保成为新疆维吾尔自治区政府采购网正式注册入库  </w:t>
            </w:r>
            <w:r>
              <w:rPr>
                <w:spacing w:val="7"/>
                <w:sz w:val="20"/>
                <w:szCs w:val="20"/>
              </w:rPr>
              <w:t>供应商，并完成</w:t>
            </w:r>
            <w:r>
              <w:rPr>
                <w:spacing w:val="-26"/>
                <w:sz w:val="20"/>
                <w:szCs w:val="20"/>
              </w:rPr>
              <w:t xml:space="preserve"> </w:t>
            </w:r>
            <w:r>
              <w:rPr>
                <w:sz w:val="20"/>
                <w:szCs w:val="20"/>
              </w:rPr>
              <w:t>CA</w:t>
            </w:r>
            <w:r>
              <w:rPr>
                <w:spacing w:val="-34"/>
                <w:sz w:val="20"/>
                <w:szCs w:val="20"/>
              </w:rPr>
              <w:t xml:space="preserve"> </w:t>
            </w:r>
            <w:r>
              <w:rPr>
                <w:spacing w:val="7"/>
                <w:sz w:val="20"/>
                <w:szCs w:val="20"/>
              </w:rPr>
              <w:t>数字证书申领。因未注册入库、未办理</w:t>
            </w:r>
            <w:r>
              <w:rPr>
                <w:spacing w:val="-41"/>
                <w:sz w:val="20"/>
                <w:szCs w:val="20"/>
              </w:rPr>
              <w:t xml:space="preserve"> </w:t>
            </w:r>
            <w:r>
              <w:rPr>
                <w:sz w:val="20"/>
                <w:szCs w:val="20"/>
              </w:rPr>
              <w:t>CA</w:t>
            </w:r>
            <w:r>
              <w:rPr>
                <w:spacing w:val="-34"/>
                <w:sz w:val="20"/>
                <w:szCs w:val="20"/>
              </w:rPr>
              <w:t xml:space="preserve"> </w:t>
            </w:r>
            <w:r>
              <w:rPr>
                <w:spacing w:val="7"/>
                <w:sz w:val="20"/>
                <w:szCs w:val="20"/>
              </w:rPr>
              <w:t>数字证书等原因</w:t>
            </w:r>
            <w:r>
              <w:rPr>
                <w:sz w:val="20"/>
                <w:szCs w:val="20"/>
              </w:rPr>
              <w:t xml:space="preserve"> </w:t>
            </w:r>
            <w:r>
              <w:rPr>
                <w:spacing w:val="9"/>
                <w:sz w:val="20"/>
                <w:szCs w:val="20"/>
              </w:rPr>
              <w:t>造成无法投标或投标失败等后果由供应商自行承担。</w:t>
            </w:r>
          </w:p>
          <w:p>
            <w:pPr>
              <w:pStyle w:val="18"/>
              <w:spacing w:before="45" w:line="254" w:lineRule="auto"/>
              <w:ind w:left="100" w:right="98"/>
              <w:rPr>
                <w:sz w:val="20"/>
                <w:szCs w:val="20"/>
              </w:rPr>
            </w:pPr>
            <w:r>
              <w:rPr>
                <w:spacing w:val="9"/>
                <w:sz w:val="20"/>
                <w:szCs w:val="20"/>
              </w:rPr>
              <w:t>4.供应商将政采云电子交易客户端下载、安装完成后，可通过账号密码或</w:t>
            </w:r>
            <w:r>
              <w:rPr>
                <w:spacing w:val="-25"/>
                <w:sz w:val="20"/>
                <w:szCs w:val="20"/>
              </w:rPr>
              <w:t xml:space="preserve"> </w:t>
            </w:r>
            <w:r>
              <w:rPr>
                <w:sz w:val="20"/>
                <w:szCs w:val="20"/>
              </w:rPr>
              <w:t xml:space="preserve">CA  </w:t>
            </w:r>
            <w:r>
              <w:rPr>
                <w:spacing w:val="3"/>
                <w:sz w:val="20"/>
                <w:szCs w:val="20"/>
              </w:rPr>
              <w:t>登录客户端进行投标文件制作。在使用政采云投标客户端时，建议使用</w:t>
            </w:r>
            <w:r>
              <w:rPr>
                <w:spacing w:val="-26"/>
                <w:sz w:val="20"/>
                <w:szCs w:val="20"/>
              </w:rPr>
              <w:t xml:space="preserve"> </w:t>
            </w:r>
            <w:r>
              <w:rPr>
                <w:sz w:val="20"/>
                <w:szCs w:val="20"/>
              </w:rPr>
              <w:t>WIN</w:t>
            </w:r>
            <w:r>
              <w:rPr>
                <w:spacing w:val="3"/>
                <w:sz w:val="20"/>
                <w:szCs w:val="20"/>
              </w:rPr>
              <w:t>7+64</w:t>
            </w:r>
            <w:r>
              <w:rPr>
                <w:sz w:val="20"/>
                <w:szCs w:val="20"/>
              </w:rPr>
              <w:t xml:space="preserve"> </w:t>
            </w:r>
            <w:r>
              <w:rPr>
                <w:spacing w:val="9"/>
                <w:sz w:val="20"/>
                <w:szCs w:val="20"/>
              </w:rPr>
              <w:t>位及以上操作系统。客户端请至新疆政府采购网</w:t>
            </w:r>
          </w:p>
          <w:p>
            <w:pPr>
              <w:pStyle w:val="18"/>
              <w:spacing w:before="41" w:line="239" w:lineRule="auto"/>
              <w:ind w:left="107" w:right="95" w:firstLine="4"/>
              <w:rPr>
                <w:sz w:val="20"/>
                <w:szCs w:val="20"/>
              </w:rPr>
            </w:pPr>
            <w:r>
              <w:rPr>
                <w:spacing w:val="10"/>
                <w:sz w:val="20"/>
                <w:szCs w:val="20"/>
              </w:rPr>
              <w:t>（</w:t>
            </w:r>
            <w:r>
              <w:fldChar w:fldCharType="begin"/>
            </w:r>
            <w:r>
              <w:instrText xml:space="preserve"> HYPERLINK "http://www.ccgp-xinjiang.gov.cn/" </w:instrText>
            </w:r>
            <w:r>
              <w:fldChar w:fldCharType="separate"/>
            </w:r>
            <w:r>
              <w:rPr>
                <w:sz w:val="20"/>
                <w:szCs w:val="20"/>
              </w:rPr>
              <w:t>http</w:t>
            </w:r>
            <w:r>
              <w:rPr>
                <w:spacing w:val="10"/>
                <w:sz w:val="20"/>
                <w:szCs w:val="20"/>
              </w:rPr>
              <w:t>://</w:t>
            </w:r>
            <w:r>
              <w:rPr>
                <w:sz w:val="20"/>
                <w:szCs w:val="20"/>
              </w:rPr>
              <w:t>www</w:t>
            </w:r>
            <w:r>
              <w:rPr>
                <w:spacing w:val="10"/>
                <w:sz w:val="20"/>
                <w:szCs w:val="20"/>
              </w:rPr>
              <w:t>.</w:t>
            </w:r>
            <w:r>
              <w:rPr>
                <w:sz w:val="20"/>
                <w:szCs w:val="20"/>
              </w:rPr>
              <w:t>ccgp</w:t>
            </w:r>
            <w:r>
              <w:rPr>
                <w:spacing w:val="10"/>
                <w:sz w:val="20"/>
                <w:szCs w:val="20"/>
              </w:rPr>
              <w:t>-</w:t>
            </w:r>
            <w:r>
              <w:rPr>
                <w:sz w:val="20"/>
                <w:szCs w:val="20"/>
              </w:rPr>
              <w:t>xinjiang</w:t>
            </w:r>
            <w:r>
              <w:rPr>
                <w:spacing w:val="10"/>
                <w:sz w:val="20"/>
                <w:szCs w:val="20"/>
              </w:rPr>
              <w:t>.</w:t>
            </w:r>
            <w:r>
              <w:rPr>
                <w:sz w:val="20"/>
                <w:szCs w:val="20"/>
              </w:rPr>
              <w:t>gov</w:t>
            </w:r>
            <w:r>
              <w:rPr>
                <w:spacing w:val="10"/>
                <w:sz w:val="20"/>
                <w:szCs w:val="20"/>
              </w:rPr>
              <w:t>.</w:t>
            </w:r>
            <w:r>
              <w:rPr>
                <w:sz w:val="20"/>
                <w:szCs w:val="20"/>
              </w:rPr>
              <w:t>cn</w:t>
            </w:r>
            <w:r>
              <w:rPr>
                <w:spacing w:val="10"/>
                <w:sz w:val="20"/>
                <w:szCs w:val="20"/>
              </w:rPr>
              <w:t>/</w:t>
            </w:r>
            <w:r>
              <w:rPr>
                <w:spacing w:val="10"/>
                <w:sz w:val="20"/>
                <w:szCs w:val="20"/>
              </w:rPr>
              <w:fldChar w:fldCharType="end"/>
            </w:r>
            <w:r>
              <w:rPr>
                <w:spacing w:val="10"/>
                <w:sz w:val="20"/>
                <w:szCs w:val="20"/>
              </w:rPr>
              <w:t>）下载专区查看，如有问题可拨打政采</w:t>
            </w:r>
            <w:r>
              <w:rPr>
                <w:spacing w:val="11"/>
                <w:sz w:val="20"/>
                <w:szCs w:val="20"/>
              </w:rPr>
              <w:t xml:space="preserve"> </w:t>
            </w:r>
            <w:r>
              <w:rPr>
                <w:spacing w:val="3"/>
                <w:sz w:val="20"/>
                <w:szCs w:val="20"/>
              </w:rPr>
              <w:t>云客户服务热线</w:t>
            </w:r>
            <w:r>
              <w:rPr>
                <w:spacing w:val="-37"/>
                <w:sz w:val="20"/>
                <w:szCs w:val="20"/>
              </w:rPr>
              <w:t xml:space="preserve"> </w:t>
            </w:r>
            <w:r>
              <w:rPr>
                <w:spacing w:val="3"/>
                <w:sz w:val="22"/>
                <w:szCs w:val="22"/>
              </w:rPr>
              <w:t>95763</w:t>
            </w:r>
            <w:r>
              <w:rPr>
                <w:spacing w:val="-58"/>
                <w:sz w:val="22"/>
                <w:szCs w:val="22"/>
              </w:rPr>
              <w:t xml:space="preserve"> </w:t>
            </w:r>
            <w:r>
              <w:rPr>
                <w:spacing w:val="3"/>
                <w:sz w:val="20"/>
                <w:szCs w:val="20"/>
              </w:rPr>
              <w:t>进行咨询。</w:t>
            </w:r>
          </w:p>
          <w:p>
            <w:pPr>
              <w:pStyle w:val="18"/>
              <w:spacing w:before="39" w:line="247" w:lineRule="auto"/>
              <w:ind w:left="104" w:right="151"/>
              <w:rPr>
                <w:sz w:val="20"/>
                <w:szCs w:val="20"/>
              </w:rPr>
            </w:pPr>
            <w:r>
              <w:rPr>
                <w:spacing w:val="9"/>
                <w:sz w:val="20"/>
                <w:szCs w:val="20"/>
              </w:rPr>
              <w:t>5.供应商在开标时须使用制作加密电子投标文件所使用的</w:t>
            </w:r>
            <w:r>
              <w:rPr>
                <w:spacing w:val="-40"/>
                <w:sz w:val="20"/>
                <w:szCs w:val="20"/>
              </w:rPr>
              <w:t xml:space="preserve"> </w:t>
            </w:r>
            <w:r>
              <w:rPr>
                <w:sz w:val="20"/>
                <w:szCs w:val="20"/>
              </w:rPr>
              <w:t>CA</w:t>
            </w:r>
            <w:r>
              <w:rPr>
                <w:spacing w:val="-35"/>
                <w:sz w:val="20"/>
                <w:szCs w:val="20"/>
              </w:rPr>
              <w:t xml:space="preserve"> </w:t>
            </w:r>
            <w:r>
              <w:rPr>
                <w:spacing w:val="9"/>
                <w:sz w:val="20"/>
                <w:szCs w:val="20"/>
              </w:rPr>
              <w:t>锁及电脑，电脑</w:t>
            </w:r>
            <w:r>
              <w:rPr>
                <w:sz w:val="20"/>
                <w:szCs w:val="20"/>
              </w:rPr>
              <w:t xml:space="preserve"> </w:t>
            </w:r>
            <w:r>
              <w:rPr>
                <w:spacing w:val="7"/>
                <w:sz w:val="20"/>
                <w:szCs w:val="20"/>
              </w:rPr>
              <w:t>须提前配置好浏览器（建议使用谷歌浏览器</w:t>
            </w:r>
            <w:r>
              <w:rPr>
                <w:spacing w:val="-7"/>
                <w:sz w:val="20"/>
                <w:szCs w:val="20"/>
              </w:rPr>
              <w:t>）</w:t>
            </w:r>
            <w:r>
              <w:rPr>
                <w:spacing w:val="-2"/>
                <w:sz w:val="20"/>
                <w:szCs w:val="20"/>
              </w:rPr>
              <w:t xml:space="preserve"> </w:t>
            </w:r>
            <w:r>
              <w:rPr>
                <w:spacing w:val="-7"/>
                <w:sz w:val="20"/>
                <w:szCs w:val="20"/>
              </w:rPr>
              <w:t>，</w:t>
            </w:r>
            <w:r>
              <w:rPr>
                <w:spacing w:val="7"/>
                <w:sz w:val="20"/>
                <w:szCs w:val="20"/>
              </w:rPr>
              <w:t>以便开标</w:t>
            </w:r>
            <w:r>
              <w:rPr>
                <w:spacing w:val="6"/>
                <w:sz w:val="20"/>
                <w:szCs w:val="20"/>
              </w:rPr>
              <w:t>时解锁。</w:t>
            </w:r>
          </w:p>
          <w:p>
            <w:pPr>
              <w:pStyle w:val="18"/>
              <w:spacing w:before="44" w:line="227" w:lineRule="auto"/>
              <w:ind w:left="103"/>
              <w:rPr>
                <w:sz w:val="20"/>
                <w:szCs w:val="20"/>
              </w:rPr>
            </w:pPr>
            <w:r>
              <w:rPr>
                <w:spacing w:val="5"/>
                <w:sz w:val="20"/>
                <w:szCs w:val="20"/>
              </w:rPr>
              <w:t>6.供应商对不见面开评标系统的技术操作咨询， 可通过</w:t>
            </w:r>
          </w:p>
          <w:p>
            <w:pPr>
              <w:pStyle w:val="18"/>
              <w:spacing w:before="44" w:line="247" w:lineRule="auto"/>
              <w:ind w:left="105" w:right="100" w:hanging="6"/>
              <w:rPr>
                <w:sz w:val="20"/>
                <w:szCs w:val="20"/>
              </w:rPr>
            </w:pPr>
            <w:r>
              <w:fldChar w:fldCharType="begin"/>
            </w:r>
            <w:r>
              <w:instrText xml:space="preserve"> HYPERLINK "https://edu.zcygov.cn/luban/xinjiang-e-biding" </w:instrText>
            </w:r>
            <w:r>
              <w:fldChar w:fldCharType="separate"/>
            </w:r>
            <w:r>
              <w:rPr>
                <w:sz w:val="20"/>
                <w:szCs w:val="20"/>
              </w:rPr>
              <w:t>https</w:t>
            </w:r>
            <w:r>
              <w:rPr>
                <w:spacing w:val="12"/>
                <w:sz w:val="20"/>
                <w:szCs w:val="20"/>
              </w:rPr>
              <w:t>://</w:t>
            </w:r>
            <w:r>
              <w:rPr>
                <w:sz w:val="20"/>
                <w:szCs w:val="20"/>
              </w:rPr>
              <w:t>edu</w:t>
            </w:r>
            <w:r>
              <w:rPr>
                <w:spacing w:val="12"/>
                <w:sz w:val="20"/>
                <w:szCs w:val="20"/>
              </w:rPr>
              <w:t>.</w:t>
            </w:r>
            <w:r>
              <w:rPr>
                <w:sz w:val="20"/>
                <w:szCs w:val="20"/>
              </w:rPr>
              <w:t>zcygov</w:t>
            </w:r>
            <w:r>
              <w:rPr>
                <w:spacing w:val="12"/>
                <w:sz w:val="20"/>
                <w:szCs w:val="20"/>
              </w:rPr>
              <w:t>.</w:t>
            </w:r>
            <w:r>
              <w:rPr>
                <w:sz w:val="20"/>
                <w:szCs w:val="20"/>
              </w:rPr>
              <w:t>cn</w:t>
            </w:r>
            <w:r>
              <w:rPr>
                <w:spacing w:val="12"/>
                <w:sz w:val="20"/>
                <w:szCs w:val="20"/>
              </w:rPr>
              <w:t>/</w:t>
            </w:r>
            <w:r>
              <w:rPr>
                <w:sz w:val="20"/>
                <w:szCs w:val="20"/>
              </w:rPr>
              <w:t>luban</w:t>
            </w:r>
            <w:r>
              <w:rPr>
                <w:spacing w:val="12"/>
                <w:sz w:val="20"/>
                <w:szCs w:val="20"/>
              </w:rPr>
              <w:t>/</w:t>
            </w:r>
            <w:r>
              <w:rPr>
                <w:sz w:val="20"/>
                <w:szCs w:val="20"/>
              </w:rPr>
              <w:t>xinjiang</w:t>
            </w:r>
            <w:r>
              <w:rPr>
                <w:spacing w:val="12"/>
                <w:sz w:val="20"/>
                <w:szCs w:val="20"/>
              </w:rPr>
              <w:t>-e-</w:t>
            </w:r>
            <w:r>
              <w:rPr>
                <w:sz w:val="20"/>
                <w:szCs w:val="20"/>
              </w:rPr>
              <w:t>biding</w:t>
            </w:r>
            <w:r>
              <w:rPr>
                <w:sz w:val="20"/>
                <w:szCs w:val="20"/>
              </w:rPr>
              <w:fldChar w:fldCharType="end"/>
            </w:r>
            <w:r>
              <w:rPr>
                <w:spacing w:val="12"/>
                <w:sz w:val="20"/>
                <w:szCs w:val="20"/>
              </w:rPr>
              <w:t xml:space="preserve"> 自助查询，也可在政采云</w:t>
            </w:r>
            <w:r>
              <w:rPr>
                <w:spacing w:val="15"/>
                <w:sz w:val="20"/>
                <w:szCs w:val="20"/>
              </w:rPr>
              <w:t xml:space="preserve"> </w:t>
            </w:r>
            <w:r>
              <w:rPr>
                <w:spacing w:val="9"/>
                <w:sz w:val="20"/>
                <w:szCs w:val="20"/>
              </w:rPr>
              <w:t>帮助中心常见问题解答和操作流程讲解视频中自助查询，网址为：</w:t>
            </w:r>
          </w:p>
          <w:p>
            <w:pPr>
              <w:pStyle w:val="18"/>
              <w:spacing w:before="45" w:line="247" w:lineRule="auto"/>
              <w:ind w:left="102" w:right="154" w:hanging="3"/>
              <w:rPr>
                <w:sz w:val="20"/>
                <w:szCs w:val="20"/>
              </w:rPr>
            </w:pPr>
            <w:r>
              <w:fldChar w:fldCharType="begin"/>
            </w:r>
            <w:r>
              <w:instrText xml:space="preserve"> HYPERLINK "https://service.zcygov.cn/#/help" </w:instrText>
            </w:r>
            <w:r>
              <w:fldChar w:fldCharType="separate"/>
            </w:r>
            <w:r>
              <w:rPr>
                <w:sz w:val="20"/>
                <w:szCs w:val="20"/>
              </w:rPr>
              <w:t>https</w:t>
            </w:r>
            <w:r>
              <w:rPr>
                <w:spacing w:val="11"/>
                <w:sz w:val="20"/>
                <w:szCs w:val="20"/>
              </w:rPr>
              <w:t>://</w:t>
            </w:r>
            <w:r>
              <w:rPr>
                <w:sz w:val="20"/>
                <w:szCs w:val="20"/>
              </w:rPr>
              <w:t>service</w:t>
            </w:r>
            <w:r>
              <w:rPr>
                <w:spacing w:val="11"/>
                <w:sz w:val="20"/>
                <w:szCs w:val="20"/>
              </w:rPr>
              <w:t>.</w:t>
            </w:r>
            <w:r>
              <w:rPr>
                <w:sz w:val="20"/>
                <w:szCs w:val="20"/>
              </w:rPr>
              <w:t>zcygov</w:t>
            </w:r>
            <w:r>
              <w:rPr>
                <w:spacing w:val="11"/>
                <w:sz w:val="20"/>
                <w:szCs w:val="20"/>
              </w:rPr>
              <w:t>.</w:t>
            </w:r>
            <w:r>
              <w:rPr>
                <w:sz w:val="20"/>
                <w:szCs w:val="20"/>
              </w:rPr>
              <w:t>cn</w:t>
            </w:r>
            <w:r>
              <w:rPr>
                <w:spacing w:val="11"/>
                <w:sz w:val="20"/>
                <w:szCs w:val="20"/>
              </w:rPr>
              <w:t>/#/</w:t>
            </w:r>
            <w:r>
              <w:rPr>
                <w:sz w:val="20"/>
                <w:szCs w:val="20"/>
              </w:rPr>
              <w:t>help</w:t>
            </w:r>
            <w:r>
              <w:rPr>
                <w:sz w:val="20"/>
                <w:szCs w:val="20"/>
              </w:rPr>
              <w:fldChar w:fldCharType="end"/>
            </w:r>
            <w:r>
              <w:rPr>
                <w:spacing w:val="11"/>
                <w:sz w:val="20"/>
                <w:szCs w:val="20"/>
              </w:rPr>
              <w:t>，“项目采购</w:t>
            </w:r>
            <w:r>
              <w:rPr>
                <w:spacing w:val="-61"/>
                <w:sz w:val="20"/>
                <w:szCs w:val="20"/>
              </w:rPr>
              <w:t xml:space="preserve"> </w:t>
            </w:r>
            <w:r>
              <w:rPr>
                <w:spacing w:val="11"/>
                <w:sz w:val="20"/>
                <w:szCs w:val="20"/>
              </w:rPr>
              <w:t>”—“操作流程-电子招投</w:t>
            </w:r>
            <w:r>
              <w:rPr>
                <w:sz w:val="20"/>
                <w:szCs w:val="20"/>
              </w:rPr>
              <w:t xml:space="preserve"> </w:t>
            </w:r>
            <w:r>
              <w:rPr>
                <w:spacing w:val="8"/>
                <w:sz w:val="20"/>
                <w:szCs w:val="20"/>
              </w:rPr>
              <w:t>标</w:t>
            </w:r>
            <w:r>
              <w:rPr>
                <w:spacing w:val="-72"/>
                <w:sz w:val="20"/>
                <w:szCs w:val="20"/>
              </w:rPr>
              <w:t xml:space="preserve"> </w:t>
            </w:r>
            <w:r>
              <w:rPr>
                <w:spacing w:val="8"/>
                <w:sz w:val="20"/>
                <w:szCs w:val="20"/>
              </w:rPr>
              <w:t>”—“政府采购项目电子交易管理操作指南-</w:t>
            </w:r>
            <w:r>
              <w:rPr>
                <w:spacing w:val="7"/>
                <w:sz w:val="20"/>
                <w:szCs w:val="20"/>
              </w:rPr>
              <w:t>供应商</w:t>
            </w:r>
            <w:r>
              <w:rPr>
                <w:spacing w:val="-73"/>
                <w:sz w:val="20"/>
                <w:szCs w:val="20"/>
              </w:rPr>
              <w:t xml:space="preserve"> </w:t>
            </w:r>
            <w:r>
              <w:rPr>
                <w:spacing w:val="7"/>
                <w:sz w:val="20"/>
                <w:szCs w:val="20"/>
              </w:rPr>
              <w:t>”版面获取操作指南，</w:t>
            </w:r>
          </w:p>
          <w:p>
            <w:pPr>
              <w:pStyle w:val="18"/>
              <w:spacing w:before="47" w:line="257" w:lineRule="auto"/>
              <w:ind w:left="100" w:right="98" w:firstLine="21"/>
              <w:rPr>
                <w:sz w:val="20"/>
                <w:szCs w:val="20"/>
              </w:rPr>
            </w:pPr>
            <w:r>
              <w:rPr>
                <w:spacing w:val="8"/>
                <w:sz w:val="20"/>
                <w:szCs w:val="20"/>
              </w:rPr>
              <w:t>同时对自助查询无法解决的问题可通过钉钉群及政采云在线客服获取服务支</w:t>
            </w:r>
            <w:r>
              <w:rPr>
                <w:spacing w:val="7"/>
                <w:sz w:val="20"/>
                <w:szCs w:val="20"/>
              </w:rPr>
              <w:t xml:space="preserve">  </w:t>
            </w:r>
            <w:r>
              <w:rPr>
                <w:sz w:val="20"/>
                <w:szCs w:val="20"/>
              </w:rPr>
              <w:t>持。</w:t>
            </w:r>
            <w:r>
              <w:rPr>
                <w:spacing w:val="-17"/>
                <w:sz w:val="20"/>
                <w:szCs w:val="20"/>
              </w:rPr>
              <w:t xml:space="preserve"> </w:t>
            </w:r>
            <w:r>
              <w:rPr>
                <w:sz w:val="20"/>
                <w:szCs w:val="20"/>
              </w:rPr>
              <w:t>供应商钉钉群号： 政采云新疆供应商服务二十群： 35547618、二</w:t>
            </w:r>
            <w:r>
              <w:rPr>
                <w:spacing w:val="-1"/>
                <w:sz w:val="20"/>
                <w:szCs w:val="20"/>
              </w:rPr>
              <w:t>十一群：</w:t>
            </w:r>
            <w:r>
              <w:rPr>
                <w:sz w:val="20"/>
                <w:szCs w:val="20"/>
              </w:rPr>
              <w:t xml:space="preserve"> </w:t>
            </w:r>
            <w:r>
              <w:rPr>
                <w:spacing w:val="6"/>
                <w:sz w:val="20"/>
                <w:szCs w:val="20"/>
              </w:rPr>
              <w:t>44303812（如已加入</w:t>
            </w:r>
            <w:r>
              <w:rPr>
                <w:spacing w:val="-21"/>
                <w:sz w:val="20"/>
                <w:szCs w:val="20"/>
              </w:rPr>
              <w:t xml:space="preserve"> </w:t>
            </w:r>
            <w:r>
              <w:rPr>
                <w:spacing w:val="6"/>
                <w:sz w:val="20"/>
                <w:szCs w:val="20"/>
              </w:rPr>
              <w:t>1-9</w:t>
            </w:r>
            <w:r>
              <w:rPr>
                <w:spacing w:val="-38"/>
                <w:sz w:val="20"/>
                <w:szCs w:val="20"/>
              </w:rPr>
              <w:t xml:space="preserve"> </w:t>
            </w:r>
            <w:r>
              <w:rPr>
                <w:spacing w:val="6"/>
                <w:sz w:val="20"/>
                <w:szCs w:val="20"/>
              </w:rPr>
              <w:t>群，无需重复加入，十一个群联动直播</w:t>
            </w:r>
            <w:r>
              <w:rPr>
                <w:spacing w:val="8"/>
                <w:sz w:val="20"/>
                <w:szCs w:val="20"/>
              </w:rPr>
              <w:t>），</w:t>
            </w:r>
            <w:r>
              <w:rPr>
                <w:spacing w:val="6"/>
                <w:sz w:val="20"/>
                <w:szCs w:val="20"/>
              </w:rPr>
              <w:t>钉钉工具</w:t>
            </w:r>
            <w:r>
              <w:rPr>
                <w:sz w:val="20"/>
                <w:szCs w:val="20"/>
              </w:rPr>
              <w:t xml:space="preserve"> </w:t>
            </w:r>
            <w:r>
              <w:rPr>
                <w:spacing w:val="9"/>
                <w:sz w:val="20"/>
                <w:szCs w:val="20"/>
              </w:rPr>
              <w:t>软件具有回放功能，直播培训结束后可在钉钉群中回放观看学习。</w:t>
            </w:r>
          </w:p>
          <w:p>
            <w:pPr>
              <w:pStyle w:val="18"/>
              <w:spacing w:before="43" w:line="233" w:lineRule="auto"/>
              <w:ind w:left="103" w:right="96" w:firstLine="3"/>
              <w:rPr>
                <w:sz w:val="20"/>
                <w:szCs w:val="20"/>
              </w:rPr>
            </w:pPr>
            <w:r>
              <w:rPr>
                <w:spacing w:val="8"/>
                <w:sz w:val="20"/>
                <w:szCs w:val="20"/>
              </w:rPr>
              <w:t>7.为了保证开评标顺利进行，政采云线上开标功能完全实现，供应商</w:t>
            </w:r>
            <w:r>
              <w:rPr>
                <w:spacing w:val="7"/>
                <w:sz w:val="20"/>
                <w:szCs w:val="20"/>
              </w:rPr>
              <w:t>开标所使</w:t>
            </w:r>
            <w:r>
              <w:rPr>
                <w:sz w:val="20"/>
                <w:szCs w:val="20"/>
              </w:rPr>
              <w:t xml:space="preserve"> </w:t>
            </w:r>
            <w:r>
              <w:rPr>
                <w:spacing w:val="8"/>
                <w:sz w:val="20"/>
                <w:szCs w:val="20"/>
              </w:rPr>
              <w:t>用的电脑设备须具有视频及语音功能。</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1" w:hRule="atLeast"/>
        </w:trPr>
        <w:tc>
          <w:tcPr>
            <w:tcW w:w="499" w:type="dxa"/>
            <w:vMerge w:val="continue"/>
            <w:tcBorders>
              <w:top w:val="nil"/>
              <w:left w:val="single" w:color="000000" w:sz="10" w:space="0"/>
              <w:bottom w:val="single" w:color="000000" w:sz="10" w:space="0"/>
            </w:tcBorders>
            <w:vAlign w:val="top"/>
          </w:tcPr>
          <w:p>
            <w:pPr>
              <w:rPr>
                <w:rFonts w:ascii="Arial"/>
                <w:sz w:val="21"/>
              </w:rPr>
            </w:pPr>
          </w:p>
        </w:tc>
        <w:tc>
          <w:tcPr>
            <w:tcW w:w="1511" w:type="dxa"/>
            <w:vMerge w:val="continue"/>
            <w:tcBorders>
              <w:top w:val="nil"/>
              <w:bottom w:val="single" w:color="000000" w:sz="10" w:space="0"/>
            </w:tcBorders>
            <w:vAlign w:val="top"/>
          </w:tcPr>
          <w:p>
            <w:pPr>
              <w:rPr>
                <w:rFonts w:ascii="Arial"/>
                <w:sz w:val="21"/>
              </w:rPr>
            </w:pPr>
          </w:p>
        </w:tc>
        <w:tc>
          <w:tcPr>
            <w:tcW w:w="7300" w:type="dxa"/>
            <w:tcBorders>
              <w:bottom w:val="single" w:color="000000" w:sz="10" w:space="0"/>
              <w:right w:val="single" w:color="000000" w:sz="10" w:space="0"/>
            </w:tcBorders>
            <w:vAlign w:val="top"/>
          </w:tcPr>
          <w:p>
            <w:pPr>
              <w:pStyle w:val="18"/>
              <w:spacing w:before="70" w:line="213" w:lineRule="auto"/>
              <w:ind w:left="536"/>
              <w:rPr>
                <w:sz w:val="20"/>
                <w:szCs w:val="20"/>
              </w:rPr>
            </w:pPr>
            <w:r>
              <w:rPr>
                <w:spacing w:val="5"/>
                <w:sz w:val="20"/>
                <w:szCs w:val="20"/>
                <w14:textOutline w14:w="3823" w14:cap="flat" w14:cmpd="sng">
                  <w14:solidFill>
                    <w14:srgbClr w14:val="000000"/>
                  </w14:solidFill>
                  <w14:prstDash w14:val="solid"/>
                  <w14:miter w14:val="0"/>
                </w14:textOutline>
              </w:rPr>
              <w:t>1、电子招投标情况说明：</w:t>
            </w:r>
          </w:p>
        </w:tc>
      </w:tr>
    </w:tbl>
    <w:p>
      <w:pPr>
        <w:pStyle w:val="2"/>
      </w:pPr>
    </w:p>
    <w:p>
      <w:pPr>
        <w:sectPr>
          <w:footerReference r:id="rId15" w:type="default"/>
          <w:pgSz w:w="11906" w:h="16838"/>
          <w:pgMar w:top="400" w:right="1079" w:bottom="1157" w:left="1079" w:header="0" w:footer="996" w:gutter="0"/>
          <w:cols w:space="720" w:num="1"/>
        </w:sectPr>
      </w:pPr>
    </w:p>
    <w:p>
      <w:pPr>
        <w:spacing w:before="41"/>
      </w:pPr>
      <w:r>
        <w:pict>
          <v:rect id="_x0000_s1030" o:spid="_x0000_s1030" o:spt="1" style="position:absolute;left:0pt;margin-left:53.95pt;margin-top:55pt;height:0.75pt;width:487.3pt;mso-position-horizontal-relative:page;mso-position-vertical-relative:page;z-index:251665408;mso-width-relative:page;mso-height-relative:page;" fillcolor="#000000" filled="t" stroked="f" coordsize="21600,21600" o:allowincell="f">
            <v:path/>
            <v:fill on="t" focussize="0,0"/>
            <v:stroke on="f"/>
            <v:imagedata o:title=""/>
            <o:lock v:ext="edit"/>
          </v:rect>
        </w:pict>
      </w:r>
    </w:p>
    <w:p>
      <w:pPr>
        <w:spacing w:before="41"/>
      </w:pPr>
    </w:p>
    <w:p>
      <w:pPr>
        <w:spacing w:before="41"/>
      </w:pPr>
    </w:p>
    <w:p>
      <w:pPr>
        <w:spacing w:before="41"/>
      </w:pPr>
    </w:p>
    <w:tbl>
      <w:tblPr>
        <w:tblStyle w:val="17"/>
        <w:tblW w:w="9310" w:type="dxa"/>
        <w:tblInd w:w="21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99"/>
        <w:gridCol w:w="1511"/>
        <w:gridCol w:w="730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872" w:hRule="atLeast"/>
        </w:trPr>
        <w:tc>
          <w:tcPr>
            <w:tcW w:w="499" w:type="dxa"/>
            <w:tcBorders>
              <w:top w:val="single" w:color="000000" w:sz="10" w:space="0"/>
              <w:left w:val="single" w:color="000000" w:sz="10" w:space="0"/>
            </w:tcBorders>
            <w:vAlign w:val="top"/>
          </w:tcPr>
          <w:p>
            <w:pPr>
              <w:rPr>
                <w:rFonts w:ascii="Arial"/>
                <w:sz w:val="21"/>
              </w:rPr>
            </w:pPr>
          </w:p>
        </w:tc>
        <w:tc>
          <w:tcPr>
            <w:tcW w:w="1511" w:type="dxa"/>
            <w:tcBorders>
              <w:top w:val="single" w:color="000000" w:sz="10" w:space="0"/>
            </w:tcBorders>
            <w:vAlign w:val="top"/>
          </w:tcPr>
          <w:p>
            <w:pPr>
              <w:rPr>
                <w:rFonts w:ascii="Arial"/>
                <w:sz w:val="21"/>
              </w:rPr>
            </w:pPr>
          </w:p>
        </w:tc>
        <w:tc>
          <w:tcPr>
            <w:tcW w:w="7300" w:type="dxa"/>
            <w:tcBorders>
              <w:top w:val="single" w:color="000000" w:sz="10" w:space="0"/>
              <w:right w:val="single" w:color="000000" w:sz="10" w:space="0"/>
            </w:tcBorders>
            <w:vAlign w:val="top"/>
          </w:tcPr>
          <w:p>
            <w:pPr>
              <w:pStyle w:val="18"/>
              <w:spacing w:before="46" w:line="245" w:lineRule="auto"/>
              <w:ind w:left="111" w:right="94" w:firstLine="419"/>
              <w:rPr>
                <w:sz w:val="20"/>
                <w:szCs w:val="20"/>
              </w:rPr>
            </w:pPr>
            <w:r>
              <w:rPr>
                <w:spacing w:val="18"/>
                <w:sz w:val="20"/>
                <w:szCs w:val="20"/>
              </w:rPr>
              <w:t>（1）</w:t>
            </w:r>
            <w:r>
              <w:rPr>
                <w:spacing w:val="-20"/>
                <w:sz w:val="20"/>
                <w:szCs w:val="20"/>
              </w:rPr>
              <w:t xml:space="preserve"> </w:t>
            </w:r>
            <w:r>
              <w:rPr>
                <w:spacing w:val="18"/>
                <w:sz w:val="20"/>
                <w:szCs w:val="20"/>
                <w14:textOutline w14:w="3823" w14:cap="flat" w14:cmpd="sng">
                  <w14:solidFill>
                    <w14:srgbClr w14:val="000000"/>
                  </w14:solidFill>
                  <w14:prstDash w14:val="solid"/>
                  <w14:miter w14:val="0"/>
                </w14:textOutline>
              </w:rPr>
              <w:t>电子招投标</w:t>
            </w:r>
            <w:r>
              <w:rPr>
                <w:spacing w:val="18"/>
                <w:sz w:val="20"/>
                <w:szCs w:val="20"/>
              </w:rPr>
              <w:t>：</w:t>
            </w:r>
            <w:r>
              <w:rPr>
                <w:spacing w:val="-49"/>
                <w:sz w:val="20"/>
                <w:szCs w:val="20"/>
              </w:rPr>
              <w:t xml:space="preserve"> </w:t>
            </w:r>
            <w:r>
              <w:rPr>
                <w:spacing w:val="18"/>
                <w:sz w:val="20"/>
                <w:szCs w:val="20"/>
              </w:rPr>
              <w:t>本项目以数据电文形式，</w:t>
            </w:r>
            <w:r>
              <w:rPr>
                <w:spacing w:val="-45"/>
                <w:sz w:val="20"/>
                <w:szCs w:val="20"/>
              </w:rPr>
              <w:t xml:space="preserve"> </w:t>
            </w:r>
            <w:r>
              <w:rPr>
                <w:spacing w:val="18"/>
                <w:sz w:val="20"/>
                <w:szCs w:val="20"/>
              </w:rPr>
              <w:t>依托</w:t>
            </w:r>
            <w:r>
              <w:rPr>
                <w:spacing w:val="-73"/>
                <w:sz w:val="20"/>
                <w:szCs w:val="20"/>
              </w:rPr>
              <w:t xml:space="preserve"> </w:t>
            </w:r>
            <w:r>
              <w:rPr>
                <w:spacing w:val="18"/>
                <w:sz w:val="20"/>
                <w:szCs w:val="20"/>
              </w:rPr>
              <w:t>“政府采购云平台</w:t>
            </w:r>
            <w:r>
              <w:rPr>
                <w:sz w:val="20"/>
                <w:szCs w:val="20"/>
              </w:rPr>
              <w:t xml:space="preserve"> </w:t>
            </w:r>
            <w:r>
              <w:rPr>
                <w:spacing w:val="8"/>
                <w:sz w:val="20"/>
                <w:szCs w:val="20"/>
              </w:rPr>
              <w:t>（</w:t>
            </w:r>
            <w:r>
              <w:rPr>
                <w:sz w:val="20"/>
                <w:szCs w:val="20"/>
              </w:rPr>
              <w:t>www</w:t>
            </w:r>
            <w:r>
              <w:rPr>
                <w:spacing w:val="8"/>
                <w:sz w:val="20"/>
                <w:szCs w:val="20"/>
              </w:rPr>
              <w:t>.</w:t>
            </w:r>
            <w:r>
              <w:rPr>
                <w:sz w:val="20"/>
                <w:szCs w:val="20"/>
              </w:rPr>
              <w:t>zcygov</w:t>
            </w:r>
            <w:r>
              <w:rPr>
                <w:spacing w:val="8"/>
                <w:sz w:val="20"/>
                <w:szCs w:val="20"/>
              </w:rPr>
              <w:t>.</w:t>
            </w:r>
            <w:r>
              <w:rPr>
                <w:sz w:val="20"/>
                <w:szCs w:val="20"/>
              </w:rPr>
              <w:t>cn</w:t>
            </w:r>
            <w:r>
              <w:rPr>
                <w:spacing w:val="8"/>
                <w:sz w:val="20"/>
                <w:szCs w:val="20"/>
              </w:rPr>
              <w:t>）</w:t>
            </w:r>
            <w:r>
              <w:rPr>
                <w:spacing w:val="-59"/>
                <w:sz w:val="20"/>
                <w:szCs w:val="20"/>
              </w:rPr>
              <w:t xml:space="preserve"> </w:t>
            </w:r>
            <w:r>
              <w:rPr>
                <w:spacing w:val="8"/>
                <w:sz w:val="20"/>
                <w:szCs w:val="20"/>
              </w:rPr>
              <w:t>”进行招投标活动</w:t>
            </w:r>
            <w:r>
              <w:rPr>
                <w:spacing w:val="8"/>
                <w:sz w:val="20"/>
                <w:szCs w:val="20"/>
                <w14:textOutline w14:w="3823" w14:cap="flat" w14:cmpd="sng">
                  <w14:solidFill>
                    <w14:srgbClr w14:val="000000"/>
                  </w14:solidFill>
                  <w14:prstDash w14:val="solid"/>
                  <w14:miter w14:val="0"/>
                </w14:textOutline>
              </w:rPr>
              <w:t>。</w:t>
            </w:r>
          </w:p>
          <w:p>
            <w:pPr>
              <w:pStyle w:val="18"/>
              <w:spacing w:before="50" w:line="257" w:lineRule="auto"/>
              <w:ind w:left="91" w:right="96" w:firstLine="440"/>
              <w:rPr>
                <w:sz w:val="20"/>
                <w:szCs w:val="20"/>
              </w:rPr>
            </w:pPr>
            <w:r>
              <w:rPr>
                <w:spacing w:val="10"/>
                <w:sz w:val="20"/>
                <w:szCs w:val="20"/>
              </w:rPr>
              <w:t>（2）</w:t>
            </w:r>
            <w:r>
              <w:rPr>
                <w:spacing w:val="10"/>
                <w:sz w:val="20"/>
                <w:szCs w:val="20"/>
                <w14:textOutline w14:w="3823" w14:cap="flat" w14:cmpd="sng">
                  <w14:solidFill>
                    <w14:srgbClr w14:val="000000"/>
                  </w14:solidFill>
                  <w14:prstDash w14:val="solid"/>
                  <w14:miter w14:val="0"/>
                </w14:textOutline>
              </w:rPr>
              <w:t>投标准备</w:t>
            </w:r>
            <w:r>
              <w:rPr>
                <w:spacing w:val="10"/>
                <w:sz w:val="20"/>
                <w:szCs w:val="20"/>
              </w:rPr>
              <w:t>：注册账号--点击“商家入驻</w:t>
            </w:r>
            <w:r>
              <w:rPr>
                <w:spacing w:val="-70"/>
                <w:sz w:val="20"/>
                <w:szCs w:val="20"/>
              </w:rPr>
              <w:t xml:space="preserve"> </w:t>
            </w:r>
            <w:r>
              <w:rPr>
                <w:spacing w:val="10"/>
                <w:sz w:val="20"/>
                <w:szCs w:val="20"/>
              </w:rPr>
              <w:t>”，</w:t>
            </w:r>
            <w:r>
              <w:rPr>
                <w:spacing w:val="9"/>
                <w:sz w:val="20"/>
                <w:szCs w:val="20"/>
              </w:rPr>
              <w:t>进行政府采购供应商资</w:t>
            </w:r>
            <w:r>
              <w:rPr>
                <w:sz w:val="20"/>
                <w:szCs w:val="20"/>
              </w:rPr>
              <w:t xml:space="preserve"> </w:t>
            </w:r>
            <w:r>
              <w:rPr>
                <w:spacing w:val="8"/>
                <w:sz w:val="20"/>
                <w:szCs w:val="20"/>
              </w:rPr>
              <w:t>料填写；申领</w:t>
            </w:r>
            <w:r>
              <w:rPr>
                <w:spacing w:val="-44"/>
                <w:sz w:val="20"/>
                <w:szCs w:val="20"/>
              </w:rPr>
              <w:t xml:space="preserve"> </w:t>
            </w:r>
            <w:r>
              <w:rPr>
                <w:sz w:val="20"/>
                <w:szCs w:val="20"/>
              </w:rPr>
              <w:t>CA</w:t>
            </w:r>
            <w:r>
              <w:rPr>
                <w:spacing w:val="-34"/>
                <w:sz w:val="20"/>
                <w:szCs w:val="20"/>
              </w:rPr>
              <w:t xml:space="preserve"> </w:t>
            </w:r>
            <w:r>
              <w:rPr>
                <w:spacing w:val="8"/>
                <w:sz w:val="20"/>
                <w:szCs w:val="20"/>
              </w:rPr>
              <w:t>数字证书---申领流程详见“新疆政</w:t>
            </w:r>
            <w:r>
              <w:rPr>
                <w:spacing w:val="7"/>
                <w:sz w:val="20"/>
                <w:szCs w:val="20"/>
              </w:rPr>
              <w:t>府采购网-下载专区-电子</w:t>
            </w:r>
            <w:r>
              <w:rPr>
                <w:sz w:val="20"/>
                <w:szCs w:val="20"/>
              </w:rPr>
              <w:t xml:space="preserve"> </w:t>
            </w:r>
            <w:r>
              <w:rPr>
                <w:spacing w:val="8"/>
                <w:sz w:val="20"/>
                <w:szCs w:val="20"/>
              </w:rPr>
              <w:t>交易客户端-</w:t>
            </w:r>
            <w:r>
              <w:rPr>
                <w:sz w:val="20"/>
                <w:szCs w:val="20"/>
              </w:rPr>
              <w:t>CA</w:t>
            </w:r>
            <w:r>
              <w:rPr>
                <w:spacing w:val="-33"/>
                <w:sz w:val="20"/>
                <w:szCs w:val="20"/>
              </w:rPr>
              <w:t xml:space="preserve"> </w:t>
            </w:r>
            <w:r>
              <w:rPr>
                <w:spacing w:val="8"/>
                <w:sz w:val="20"/>
                <w:szCs w:val="20"/>
              </w:rPr>
              <w:t>驱动和申领流程</w:t>
            </w:r>
            <w:r>
              <w:rPr>
                <w:spacing w:val="-73"/>
                <w:sz w:val="20"/>
                <w:szCs w:val="20"/>
              </w:rPr>
              <w:t xml:space="preserve"> </w:t>
            </w:r>
            <w:r>
              <w:rPr>
                <w:spacing w:val="8"/>
                <w:sz w:val="20"/>
                <w:szCs w:val="20"/>
              </w:rPr>
              <w:t>”；安装“政采云电子</w:t>
            </w:r>
            <w:r>
              <w:rPr>
                <w:spacing w:val="7"/>
                <w:sz w:val="20"/>
                <w:szCs w:val="20"/>
              </w:rPr>
              <w:t>交易客户端</w:t>
            </w:r>
            <w:r>
              <w:rPr>
                <w:spacing w:val="-72"/>
                <w:sz w:val="20"/>
                <w:szCs w:val="20"/>
              </w:rPr>
              <w:t xml:space="preserve"> </w:t>
            </w:r>
            <w:r>
              <w:rPr>
                <w:spacing w:val="7"/>
                <w:sz w:val="20"/>
                <w:szCs w:val="20"/>
              </w:rPr>
              <w:t>”----前往</w:t>
            </w:r>
            <w:r>
              <w:rPr>
                <w:sz w:val="20"/>
                <w:szCs w:val="20"/>
              </w:rPr>
              <w:t xml:space="preserve"> </w:t>
            </w:r>
            <w:r>
              <w:rPr>
                <w:spacing w:val="8"/>
                <w:sz w:val="20"/>
                <w:szCs w:val="20"/>
              </w:rPr>
              <w:t>“新疆政府采购网-下载专区-电子交易客户端</w:t>
            </w:r>
            <w:r>
              <w:rPr>
                <w:spacing w:val="-70"/>
                <w:sz w:val="20"/>
                <w:szCs w:val="20"/>
              </w:rPr>
              <w:t xml:space="preserve"> </w:t>
            </w:r>
            <w:r>
              <w:rPr>
                <w:spacing w:val="7"/>
                <w:sz w:val="20"/>
                <w:szCs w:val="20"/>
              </w:rPr>
              <w:t>”进行下载并安装。</w:t>
            </w:r>
          </w:p>
          <w:p>
            <w:pPr>
              <w:pStyle w:val="18"/>
              <w:spacing w:before="43" w:line="255" w:lineRule="auto"/>
              <w:ind w:left="100" w:right="91" w:firstLine="430"/>
              <w:rPr>
                <w:sz w:val="20"/>
                <w:szCs w:val="20"/>
              </w:rPr>
            </w:pPr>
            <w:r>
              <w:rPr>
                <w:spacing w:val="7"/>
                <w:sz w:val="20"/>
                <w:szCs w:val="20"/>
              </w:rPr>
              <w:t>（3）</w:t>
            </w:r>
            <w:r>
              <w:rPr>
                <w:spacing w:val="7"/>
                <w:sz w:val="20"/>
                <w:szCs w:val="20"/>
                <w14:textOutline w14:w="3823" w14:cap="flat" w14:cmpd="sng">
                  <w14:solidFill>
                    <w14:srgbClr w14:val="000000"/>
                  </w14:solidFill>
                  <w14:prstDash w14:val="solid"/>
                  <w14:miter w14:val="0"/>
                </w14:textOutline>
              </w:rPr>
              <w:t>招标文件的获取</w:t>
            </w:r>
            <w:r>
              <w:rPr>
                <w:spacing w:val="7"/>
                <w:sz w:val="20"/>
                <w:szCs w:val="20"/>
              </w:rPr>
              <w:t>：使用账号登录或者短信验证码或者使用</w:t>
            </w:r>
            <w:r>
              <w:rPr>
                <w:spacing w:val="-28"/>
                <w:sz w:val="20"/>
                <w:szCs w:val="20"/>
              </w:rPr>
              <w:t xml:space="preserve"> </w:t>
            </w:r>
            <w:r>
              <w:rPr>
                <w:sz w:val="20"/>
                <w:szCs w:val="20"/>
              </w:rPr>
              <w:t>CA</w:t>
            </w:r>
            <w:r>
              <w:rPr>
                <w:spacing w:val="-34"/>
                <w:sz w:val="20"/>
                <w:szCs w:val="20"/>
              </w:rPr>
              <w:t xml:space="preserve"> </w:t>
            </w:r>
            <w:r>
              <w:rPr>
                <w:spacing w:val="7"/>
                <w:sz w:val="20"/>
                <w:szCs w:val="20"/>
              </w:rPr>
              <w:t>登录政</w:t>
            </w:r>
            <w:r>
              <w:rPr>
                <w:sz w:val="20"/>
                <w:szCs w:val="20"/>
              </w:rPr>
              <w:t xml:space="preserve"> </w:t>
            </w:r>
            <w:r>
              <w:rPr>
                <w:spacing w:val="7"/>
                <w:sz w:val="20"/>
                <w:szCs w:val="20"/>
              </w:rPr>
              <w:t>采云平台；进入“项目采购</w:t>
            </w:r>
            <w:r>
              <w:rPr>
                <w:spacing w:val="-57"/>
                <w:sz w:val="20"/>
                <w:szCs w:val="20"/>
              </w:rPr>
              <w:t xml:space="preserve"> </w:t>
            </w:r>
            <w:r>
              <w:rPr>
                <w:spacing w:val="7"/>
                <w:sz w:val="20"/>
                <w:szCs w:val="20"/>
              </w:rPr>
              <w:t>”应用，在获取招标文件菜单中选择项目，获取招</w:t>
            </w:r>
            <w:r>
              <w:rPr>
                <w:sz w:val="20"/>
                <w:szCs w:val="20"/>
              </w:rPr>
              <w:t xml:space="preserve"> </w:t>
            </w:r>
            <w:r>
              <w:rPr>
                <w:spacing w:val="5"/>
                <w:sz w:val="20"/>
                <w:szCs w:val="20"/>
              </w:rPr>
              <w:t>标文件。</w:t>
            </w:r>
          </w:p>
          <w:p>
            <w:pPr>
              <w:pStyle w:val="18"/>
              <w:spacing w:before="42" w:line="254" w:lineRule="auto"/>
              <w:ind w:left="91" w:right="83" w:firstLine="440"/>
              <w:rPr>
                <w:sz w:val="20"/>
                <w:szCs w:val="20"/>
              </w:rPr>
            </w:pPr>
            <w:r>
              <w:rPr>
                <w:spacing w:val="10"/>
                <w:sz w:val="20"/>
                <w:szCs w:val="20"/>
              </w:rPr>
              <w:t>（4）</w:t>
            </w:r>
            <w:r>
              <w:rPr>
                <w:spacing w:val="10"/>
                <w:sz w:val="20"/>
                <w:szCs w:val="20"/>
                <w14:textOutline w14:w="3823" w14:cap="flat" w14:cmpd="sng">
                  <w14:solidFill>
                    <w14:srgbClr w14:val="000000"/>
                  </w14:solidFill>
                  <w14:prstDash w14:val="solid"/>
                  <w14:miter w14:val="0"/>
                </w14:textOutline>
              </w:rPr>
              <w:t>投标文件的制作</w:t>
            </w:r>
            <w:r>
              <w:rPr>
                <w:spacing w:val="10"/>
                <w:sz w:val="20"/>
                <w:szCs w:val="20"/>
              </w:rPr>
              <w:t>：在“政采云电子交易客户端</w:t>
            </w:r>
            <w:r>
              <w:rPr>
                <w:spacing w:val="-65"/>
                <w:sz w:val="20"/>
                <w:szCs w:val="20"/>
              </w:rPr>
              <w:t xml:space="preserve"> </w:t>
            </w:r>
            <w:r>
              <w:rPr>
                <w:spacing w:val="10"/>
                <w:sz w:val="20"/>
                <w:szCs w:val="20"/>
              </w:rPr>
              <w:t>”中完成“填写基本</w:t>
            </w:r>
            <w:r>
              <w:rPr>
                <w:sz w:val="20"/>
                <w:szCs w:val="20"/>
              </w:rPr>
              <w:t xml:space="preserve"> </w:t>
            </w:r>
            <w:r>
              <w:rPr>
                <w:spacing w:val="4"/>
                <w:sz w:val="20"/>
                <w:szCs w:val="20"/>
              </w:rPr>
              <w:t>信息</w:t>
            </w:r>
            <w:r>
              <w:rPr>
                <w:spacing w:val="-70"/>
                <w:sz w:val="20"/>
                <w:szCs w:val="20"/>
              </w:rPr>
              <w:t xml:space="preserve"> </w:t>
            </w:r>
            <w:r>
              <w:rPr>
                <w:spacing w:val="4"/>
                <w:sz w:val="20"/>
                <w:szCs w:val="20"/>
              </w:rPr>
              <w:t>”、“导入投标文件</w:t>
            </w:r>
            <w:r>
              <w:rPr>
                <w:spacing w:val="-71"/>
                <w:sz w:val="20"/>
                <w:szCs w:val="20"/>
              </w:rPr>
              <w:t xml:space="preserve"> </w:t>
            </w:r>
            <w:r>
              <w:rPr>
                <w:spacing w:val="4"/>
                <w:sz w:val="20"/>
                <w:szCs w:val="20"/>
              </w:rPr>
              <w:t>”、“标书关联</w:t>
            </w:r>
            <w:r>
              <w:rPr>
                <w:spacing w:val="-70"/>
                <w:sz w:val="20"/>
                <w:szCs w:val="20"/>
              </w:rPr>
              <w:t xml:space="preserve"> </w:t>
            </w:r>
            <w:r>
              <w:rPr>
                <w:spacing w:val="4"/>
                <w:sz w:val="20"/>
                <w:szCs w:val="20"/>
              </w:rPr>
              <w:t>”</w:t>
            </w:r>
            <w:r>
              <w:rPr>
                <w:spacing w:val="3"/>
                <w:sz w:val="20"/>
                <w:szCs w:val="20"/>
              </w:rPr>
              <w:t>、“标书检查</w:t>
            </w:r>
            <w:r>
              <w:rPr>
                <w:spacing w:val="-71"/>
                <w:sz w:val="20"/>
                <w:szCs w:val="20"/>
              </w:rPr>
              <w:t xml:space="preserve"> </w:t>
            </w:r>
            <w:r>
              <w:rPr>
                <w:spacing w:val="3"/>
                <w:sz w:val="20"/>
                <w:szCs w:val="20"/>
              </w:rPr>
              <w:t>”、“</w:t>
            </w:r>
            <w:r>
              <w:rPr>
                <w:spacing w:val="-65"/>
                <w:sz w:val="20"/>
                <w:szCs w:val="20"/>
              </w:rPr>
              <w:t xml:space="preserve"> </w:t>
            </w:r>
            <w:r>
              <w:rPr>
                <w:spacing w:val="3"/>
                <w:sz w:val="20"/>
                <w:szCs w:val="20"/>
              </w:rPr>
              <w:t>电子签名</w:t>
            </w:r>
            <w:r>
              <w:rPr>
                <w:spacing w:val="-71"/>
                <w:sz w:val="20"/>
                <w:szCs w:val="20"/>
              </w:rPr>
              <w:t xml:space="preserve"> </w:t>
            </w:r>
            <w:r>
              <w:rPr>
                <w:spacing w:val="3"/>
                <w:sz w:val="20"/>
                <w:szCs w:val="20"/>
              </w:rPr>
              <w:t>”、</w:t>
            </w:r>
            <w:r>
              <w:rPr>
                <w:sz w:val="20"/>
                <w:szCs w:val="20"/>
              </w:rPr>
              <w:t xml:space="preserve"> </w:t>
            </w:r>
            <w:r>
              <w:rPr>
                <w:spacing w:val="5"/>
                <w:sz w:val="20"/>
                <w:szCs w:val="20"/>
              </w:rPr>
              <w:t>“生成电子标书</w:t>
            </w:r>
            <w:r>
              <w:rPr>
                <w:spacing w:val="-69"/>
                <w:sz w:val="20"/>
                <w:szCs w:val="20"/>
              </w:rPr>
              <w:t xml:space="preserve"> </w:t>
            </w:r>
            <w:r>
              <w:rPr>
                <w:spacing w:val="5"/>
                <w:sz w:val="20"/>
                <w:szCs w:val="20"/>
              </w:rPr>
              <w:t>”等操作。</w:t>
            </w:r>
          </w:p>
          <w:p>
            <w:pPr>
              <w:pStyle w:val="18"/>
              <w:spacing w:before="44" w:line="262" w:lineRule="auto"/>
              <w:ind w:left="102" w:right="70" w:firstLine="429"/>
              <w:rPr>
                <w:sz w:val="20"/>
                <w:szCs w:val="20"/>
              </w:rPr>
            </w:pPr>
            <w:r>
              <w:rPr>
                <w:spacing w:val="11"/>
                <w:sz w:val="20"/>
                <w:szCs w:val="20"/>
              </w:rPr>
              <w:t>（5）</w:t>
            </w:r>
            <w:r>
              <w:rPr>
                <w:spacing w:val="11"/>
                <w:sz w:val="20"/>
                <w:szCs w:val="20"/>
                <w14:textOutline w14:w="3823" w14:cap="flat" w14:cmpd="sng">
                  <w14:solidFill>
                    <w14:srgbClr w14:val="000000"/>
                  </w14:solidFill>
                  <w14:prstDash w14:val="solid"/>
                  <w14:miter w14:val="0"/>
                </w14:textOutline>
              </w:rPr>
              <w:t>投标文件的传输递交</w:t>
            </w:r>
            <w:r>
              <w:rPr>
                <w:spacing w:val="11"/>
                <w:sz w:val="20"/>
                <w:szCs w:val="20"/>
              </w:rPr>
              <w:t>：供应商在投标截止时间前将加密的投标文件</w:t>
            </w:r>
            <w:r>
              <w:rPr>
                <w:spacing w:val="6"/>
                <w:sz w:val="20"/>
                <w:szCs w:val="20"/>
              </w:rPr>
              <w:t xml:space="preserve"> </w:t>
            </w:r>
            <w:r>
              <w:rPr>
                <w:spacing w:val="8"/>
                <w:sz w:val="20"/>
                <w:szCs w:val="20"/>
              </w:rPr>
              <w:t>上传至政府采购云平台，还可以在投标截止时间前以电子邮件方式提供备份投</w:t>
            </w:r>
            <w:r>
              <w:rPr>
                <w:spacing w:val="10"/>
                <w:sz w:val="20"/>
                <w:szCs w:val="20"/>
              </w:rPr>
              <w:t xml:space="preserve"> 标文件</w:t>
            </w:r>
            <w:r>
              <w:rPr>
                <w:spacing w:val="4"/>
                <w:sz w:val="20"/>
                <w:szCs w:val="20"/>
              </w:rPr>
              <w:t xml:space="preserve"> </w:t>
            </w:r>
            <w:r>
              <w:rPr>
                <w:spacing w:val="10"/>
                <w:sz w:val="20"/>
                <w:szCs w:val="20"/>
              </w:rPr>
              <w:t>1</w:t>
            </w:r>
            <w:r>
              <w:rPr>
                <w:spacing w:val="-29"/>
                <w:sz w:val="20"/>
                <w:szCs w:val="20"/>
              </w:rPr>
              <w:t xml:space="preserve"> </w:t>
            </w:r>
            <w:r>
              <w:rPr>
                <w:spacing w:val="10"/>
                <w:sz w:val="20"/>
                <w:szCs w:val="20"/>
              </w:rPr>
              <w:t>份（接收人邮箱：</w:t>
            </w:r>
            <w:r>
              <w:rPr>
                <w:spacing w:val="-44"/>
                <w:sz w:val="20"/>
                <w:szCs w:val="20"/>
              </w:rPr>
              <w:t xml:space="preserve"> </w:t>
            </w:r>
            <w:r>
              <w:rPr>
                <w:spacing w:val="10"/>
                <w:sz w:val="20"/>
                <w:szCs w:val="20"/>
              </w:rPr>
              <w:t>1499247858@</w:t>
            </w:r>
            <w:r>
              <w:rPr>
                <w:sz w:val="20"/>
                <w:szCs w:val="20"/>
              </w:rPr>
              <w:t>qq</w:t>
            </w:r>
            <w:r>
              <w:rPr>
                <w:spacing w:val="10"/>
                <w:sz w:val="20"/>
                <w:szCs w:val="20"/>
              </w:rPr>
              <w:t>.</w:t>
            </w:r>
            <w:r>
              <w:rPr>
                <w:sz w:val="20"/>
                <w:szCs w:val="20"/>
              </w:rPr>
              <w:t>com</w:t>
            </w:r>
            <w:r>
              <w:rPr>
                <w:spacing w:val="10"/>
                <w:sz w:val="20"/>
                <w:szCs w:val="20"/>
              </w:rPr>
              <w:t>，接收人：施女士，</w:t>
            </w:r>
            <w:r>
              <w:rPr>
                <w:spacing w:val="-35"/>
                <w:sz w:val="20"/>
                <w:szCs w:val="20"/>
              </w:rPr>
              <w:t xml:space="preserve"> </w:t>
            </w:r>
            <w:r>
              <w:rPr>
                <w:spacing w:val="10"/>
                <w:sz w:val="20"/>
                <w:szCs w:val="20"/>
              </w:rPr>
              <w:t>电话：</w:t>
            </w:r>
            <w:r>
              <w:rPr>
                <w:sz w:val="20"/>
                <w:szCs w:val="20"/>
              </w:rPr>
              <w:t xml:space="preserve"> </w:t>
            </w:r>
            <w:r>
              <w:rPr>
                <w:spacing w:val="9"/>
                <w:sz w:val="20"/>
                <w:szCs w:val="20"/>
              </w:rPr>
              <w:t>17699879490</w:t>
            </w:r>
            <w:r>
              <w:rPr>
                <w:spacing w:val="11"/>
                <w:sz w:val="20"/>
                <w:szCs w:val="20"/>
              </w:rPr>
              <w:t>），</w:t>
            </w:r>
            <w:r>
              <w:rPr>
                <w:spacing w:val="9"/>
                <w:sz w:val="20"/>
                <w:szCs w:val="20"/>
                <w14:textOutline w14:w="3823" w14:cap="flat" w14:cmpd="sng">
                  <w14:solidFill>
                    <w14:srgbClr w14:val="000000"/>
                  </w14:solidFill>
                  <w14:prstDash w14:val="solid"/>
                  <w14:miter w14:val="0"/>
                </w14:textOutline>
              </w:rPr>
              <w:t>备份投标文件可以打包压缩并</w:t>
            </w:r>
            <w:r>
              <w:rPr>
                <w:spacing w:val="8"/>
                <w:sz w:val="20"/>
                <w:szCs w:val="20"/>
                <w14:textOutline w14:w="3823" w14:cap="flat" w14:cmpd="sng">
                  <w14:solidFill>
                    <w14:srgbClr w14:val="000000"/>
                  </w14:solidFill>
                  <w14:prstDash w14:val="solid"/>
                  <w14:miter w14:val="0"/>
                </w14:textOutline>
              </w:rPr>
              <w:t>加密，压缩包命名为“</w:t>
            </w:r>
            <w:r>
              <w:rPr>
                <w:sz w:val="20"/>
                <w:szCs w:val="20"/>
                <w14:textOutline w14:w="3823" w14:cap="flat" w14:cmpd="sng">
                  <w14:solidFill>
                    <w14:srgbClr w14:val="000000"/>
                  </w14:solidFill>
                  <w14:prstDash w14:val="solid"/>
                  <w14:miter w14:val="0"/>
                </w14:textOutline>
              </w:rPr>
              <w:t>XX</w:t>
            </w:r>
            <w:r>
              <w:rPr>
                <w:spacing w:val="-36"/>
                <w:sz w:val="20"/>
                <w:szCs w:val="20"/>
              </w:rPr>
              <w:t xml:space="preserve"> </w:t>
            </w:r>
            <w:r>
              <w:rPr>
                <w:spacing w:val="8"/>
                <w:sz w:val="20"/>
                <w:szCs w:val="20"/>
                <w14:textOutline w14:w="3823" w14:cap="flat" w14:cmpd="sng">
                  <w14:solidFill>
                    <w14:srgbClr w14:val="000000"/>
                  </w14:solidFill>
                  <w14:prstDash w14:val="solid"/>
                  <w14:miter w14:val="0"/>
                </w14:textOutline>
              </w:rPr>
              <w:t>单位</w:t>
            </w:r>
            <w:r>
              <w:rPr>
                <w:sz w:val="20"/>
                <w:szCs w:val="20"/>
              </w:rPr>
              <w:t xml:space="preserve"> </w:t>
            </w:r>
            <w:r>
              <w:rPr>
                <w:spacing w:val="7"/>
                <w:sz w:val="20"/>
                <w:szCs w:val="20"/>
                <w14:textOutline w14:w="3823" w14:cap="flat" w14:cmpd="sng">
                  <w14:solidFill>
                    <w14:srgbClr w14:val="000000"/>
                  </w14:solidFill>
                  <w14:prstDash w14:val="solid"/>
                  <w14:miter w14:val="0"/>
                </w14:textOutline>
              </w:rPr>
              <w:t>备份投标文件</w:t>
            </w:r>
            <w:r>
              <w:rPr>
                <w:spacing w:val="-64"/>
                <w:sz w:val="20"/>
                <w:szCs w:val="20"/>
              </w:rPr>
              <w:t xml:space="preserve"> </w:t>
            </w:r>
            <w:r>
              <w:rPr>
                <w:spacing w:val="7"/>
                <w:sz w:val="20"/>
                <w:szCs w:val="20"/>
                <w14:textOutline w14:w="3823" w14:cap="flat" w14:cmpd="sng">
                  <w14:solidFill>
                    <w14:srgbClr w14:val="000000"/>
                  </w14:solidFill>
                  <w14:prstDash w14:val="solid"/>
                  <w14:miter w14:val="0"/>
                </w14:textOutline>
              </w:rPr>
              <w:t>”，加密密码由供应商自行保管（“备份投标文件</w:t>
            </w:r>
            <w:r>
              <w:rPr>
                <w:spacing w:val="-71"/>
                <w:sz w:val="20"/>
                <w:szCs w:val="20"/>
              </w:rPr>
              <w:t xml:space="preserve"> </w:t>
            </w:r>
            <w:r>
              <w:rPr>
                <w:spacing w:val="7"/>
                <w:sz w:val="20"/>
                <w:szCs w:val="20"/>
                <w14:textOutline w14:w="3823" w14:cap="flat" w14:cmpd="sng">
                  <w14:solidFill>
                    <w14:srgbClr w14:val="000000"/>
                  </w14:solidFill>
                  <w14:prstDash w14:val="solid"/>
                  <w14:miter w14:val="0"/>
                </w14:textOutline>
              </w:rPr>
              <w:t>”由供应商自</w:t>
            </w:r>
            <w:r>
              <w:rPr>
                <w:sz w:val="20"/>
                <w:szCs w:val="20"/>
              </w:rPr>
              <w:t xml:space="preserve"> </w:t>
            </w:r>
            <w:r>
              <w:rPr>
                <w:spacing w:val="9"/>
                <w:sz w:val="20"/>
                <w:szCs w:val="20"/>
                <w14:textOutline w14:w="3823" w14:cap="flat" w14:cmpd="sng">
                  <w14:solidFill>
                    <w14:srgbClr w14:val="000000"/>
                  </w14:solidFill>
                  <w14:prstDash w14:val="solid"/>
                  <w14:miter w14:val="0"/>
                </w14:textOutline>
              </w:rPr>
              <w:t>愿提供，招标文件不作强制性要求；如不提供或未按要求提供的，当电子投标</w:t>
            </w:r>
            <w:r>
              <w:rPr>
                <w:sz w:val="20"/>
                <w:szCs w:val="20"/>
              </w:rPr>
              <w:t xml:space="preserve"> </w:t>
            </w:r>
            <w:r>
              <w:rPr>
                <w:spacing w:val="9"/>
                <w:sz w:val="20"/>
                <w:szCs w:val="20"/>
                <w14:textOutline w14:w="3823" w14:cap="flat" w14:cmpd="sng">
                  <w14:solidFill>
                    <w14:srgbClr w14:val="000000"/>
                  </w14:solidFill>
                  <w14:prstDash w14:val="solid"/>
                  <w14:miter w14:val="0"/>
                </w14:textOutline>
              </w:rPr>
              <w:t>文件无法解密时，将导致无备份投标文件而失去投标资格）</w:t>
            </w:r>
            <w:r>
              <w:rPr>
                <w:spacing w:val="9"/>
                <w:sz w:val="20"/>
                <w:szCs w:val="20"/>
              </w:rPr>
              <w:t>。</w:t>
            </w:r>
          </w:p>
          <w:p>
            <w:pPr>
              <w:pStyle w:val="18"/>
              <w:spacing w:before="43" w:line="261" w:lineRule="auto"/>
              <w:ind w:left="100" w:right="44" w:firstLine="430"/>
              <w:rPr>
                <w:sz w:val="20"/>
                <w:szCs w:val="20"/>
              </w:rPr>
            </w:pPr>
            <w:r>
              <w:rPr>
                <w:spacing w:val="11"/>
                <w:sz w:val="20"/>
                <w:szCs w:val="20"/>
              </w:rPr>
              <w:t>（6）</w:t>
            </w:r>
            <w:r>
              <w:rPr>
                <w:spacing w:val="11"/>
                <w:sz w:val="20"/>
                <w:szCs w:val="20"/>
                <w14:textOutline w14:w="3823" w14:cap="flat" w14:cmpd="sng">
                  <w14:solidFill>
                    <w14:srgbClr w14:val="000000"/>
                  </w14:solidFill>
                  <w14:prstDash w14:val="solid"/>
                  <w14:miter w14:val="0"/>
                </w14:textOutline>
              </w:rPr>
              <w:t>投标文件的解密</w:t>
            </w:r>
            <w:r>
              <w:rPr>
                <w:spacing w:val="11"/>
                <w:sz w:val="20"/>
                <w:szCs w:val="20"/>
              </w:rPr>
              <w:t>：供应商按照平台提示和招标文件的规定在半小时</w:t>
            </w:r>
            <w:r>
              <w:rPr>
                <w:spacing w:val="3"/>
                <w:sz w:val="20"/>
                <w:szCs w:val="20"/>
              </w:rPr>
              <w:t xml:space="preserve"> 内完成在线解密。通过“政府采购云平台</w:t>
            </w:r>
            <w:r>
              <w:rPr>
                <w:spacing w:val="-71"/>
                <w:sz w:val="20"/>
                <w:szCs w:val="20"/>
              </w:rPr>
              <w:t xml:space="preserve"> </w:t>
            </w:r>
            <w:r>
              <w:rPr>
                <w:spacing w:val="3"/>
                <w:sz w:val="20"/>
                <w:szCs w:val="20"/>
              </w:rPr>
              <w:t>”上传递交的投标文件无法按时解密，</w:t>
            </w:r>
            <w:r>
              <w:rPr>
                <w:sz w:val="20"/>
                <w:szCs w:val="20"/>
              </w:rPr>
              <w:t xml:space="preserve"> </w:t>
            </w:r>
            <w:r>
              <w:rPr>
                <w:spacing w:val="8"/>
                <w:sz w:val="20"/>
                <w:szCs w:val="20"/>
              </w:rPr>
              <w:t>投标供应商提供了备份投标文件的，以备份投标文件为依据，否则视为投标文</w:t>
            </w:r>
            <w:r>
              <w:rPr>
                <w:spacing w:val="10"/>
                <w:sz w:val="20"/>
                <w:szCs w:val="20"/>
              </w:rPr>
              <w:t xml:space="preserve"> </w:t>
            </w:r>
            <w:r>
              <w:rPr>
                <w:spacing w:val="7"/>
                <w:sz w:val="20"/>
                <w:szCs w:val="20"/>
              </w:rPr>
              <w:t>件撤回。通过“政府采购云平台</w:t>
            </w:r>
            <w:r>
              <w:rPr>
                <w:spacing w:val="-57"/>
                <w:sz w:val="20"/>
                <w:szCs w:val="20"/>
              </w:rPr>
              <w:t xml:space="preserve"> </w:t>
            </w:r>
            <w:r>
              <w:rPr>
                <w:spacing w:val="7"/>
                <w:sz w:val="20"/>
                <w:szCs w:val="20"/>
              </w:rPr>
              <w:t>”上传递交的投标文件已按时解密的，备份投</w:t>
            </w:r>
            <w:r>
              <w:rPr>
                <w:sz w:val="20"/>
                <w:szCs w:val="20"/>
              </w:rPr>
              <w:t xml:space="preserve"> </w:t>
            </w:r>
            <w:r>
              <w:rPr>
                <w:spacing w:val="8"/>
                <w:sz w:val="20"/>
                <w:szCs w:val="20"/>
              </w:rPr>
              <w:t>标文件自动失效。供应商仅提供备份投标文件，没有在电子交易平台传输递交</w:t>
            </w:r>
            <w:r>
              <w:rPr>
                <w:spacing w:val="11"/>
                <w:sz w:val="20"/>
                <w:szCs w:val="20"/>
              </w:rPr>
              <w:t xml:space="preserve"> </w:t>
            </w:r>
            <w:r>
              <w:rPr>
                <w:spacing w:val="-1"/>
                <w:sz w:val="20"/>
                <w:szCs w:val="20"/>
              </w:rPr>
              <w:t>投标文件的， 投标无效。</w:t>
            </w:r>
          </w:p>
          <w:p>
            <w:pPr>
              <w:pStyle w:val="18"/>
              <w:spacing w:before="45" w:line="247" w:lineRule="auto"/>
              <w:ind w:left="100" w:right="93" w:firstLine="430"/>
              <w:rPr>
                <w:sz w:val="20"/>
                <w:szCs w:val="20"/>
              </w:rPr>
            </w:pPr>
            <w:r>
              <w:rPr>
                <w:spacing w:val="14"/>
                <w:sz w:val="20"/>
                <w:szCs w:val="20"/>
              </w:rPr>
              <w:t>（7）</w:t>
            </w:r>
            <w:r>
              <w:rPr>
                <w:spacing w:val="14"/>
                <w:sz w:val="20"/>
                <w:szCs w:val="20"/>
                <w14:textOutline w14:w="3823" w14:cap="flat" w14:cmpd="sng">
                  <w14:solidFill>
                    <w14:srgbClr w14:val="000000"/>
                  </w14:solidFill>
                  <w14:prstDash w14:val="solid"/>
                  <w14:miter w14:val="0"/>
                </w14:textOutline>
              </w:rPr>
              <w:t>具体操作指南</w:t>
            </w:r>
            <w:r>
              <w:rPr>
                <w:spacing w:val="14"/>
                <w:sz w:val="20"/>
                <w:szCs w:val="20"/>
              </w:rPr>
              <w:t>：详见政采云平台“服务中心-帮</w:t>
            </w:r>
            <w:r>
              <w:rPr>
                <w:spacing w:val="13"/>
                <w:sz w:val="20"/>
                <w:szCs w:val="20"/>
              </w:rPr>
              <w:t>助文档-项目采购-</w:t>
            </w:r>
            <w:r>
              <w:rPr>
                <w:sz w:val="20"/>
                <w:szCs w:val="20"/>
              </w:rPr>
              <w:t xml:space="preserve"> </w:t>
            </w:r>
            <w:r>
              <w:rPr>
                <w:spacing w:val="9"/>
                <w:sz w:val="20"/>
                <w:szCs w:val="20"/>
              </w:rPr>
              <w:t>操作流程-电子招投标-政府采购项目电子交易管理操作指南-供应商</w:t>
            </w:r>
            <w:r>
              <w:rPr>
                <w:spacing w:val="-72"/>
                <w:sz w:val="20"/>
                <w:szCs w:val="20"/>
              </w:rPr>
              <w:t xml:space="preserve"> </w:t>
            </w:r>
            <w:r>
              <w:rPr>
                <w:spacing w:val="9"/>
                <w:sz w:val="20"/>
                <w:szCs w:val="20"/>
              </w:rPr>
              <w:t>”。</w:t>
            </w:r>
          </w:p>
          <w:p>
            <w:pPr>
              <w:pStyle w:val="18"/>
              <w:spacing w:before="43" w:line="254" w:lineRule="auto"/>
              <w:ind w:left="105" w:right="95" w:firstLine="425"/>
              <w:rPr>
                <w:sz w:val="20"/>
                <w:szCs w:val="20"/>
              </w:rPr>
            </w:pPr>
            <w:r>
              <w:rPr>
                <w:spacing w:val="-2"/>
                <w:sz w:val="20"/>
                <w:szCs w:val="20"/>
              </w:rPr>
              <w:t>（8</w:t>
            </w:r>
            <w:r>
              <w:rPr>
                <w:spacing w:val="-21"/>
                <w:sz w:val="20"/>
                <w:szCs w:val="20"/>
              </w:rPr>
              <w:t xml:space="preserve"> </w:t>
            </w:r>
            <w:r>
              <w:rPr>
                <w:spacing w:val="-2"/>
                <w:sz w:val="20"/>
                <w:szCs w:val="20"/>
              </w:rPr>
              <w:t>）</w:t>
            </w:r>
            <w:r>
              <w:rPr>
                <w:spacing w:val="-43"/>
                <w:sz w:val="20"/>
                <w:szCs w:val="20"/>
              </w:rPr>
              <w:t xml:space="preserve"> </w:t>
            </w:r>
            <w:r>
              <w:rPr>
                <w:spacing w:val="-2"/>
                <w:sz w:val="20"/>
                <w:szCs w:val="20"/>
              </w:rPr>
              <w:t>供</w:t>
            </w:r>
            <w:r>
              <w:rPr>
                <w:spacing w:val="-49"/>
                <w:sz w:val="20"/>
                <w:szCs w:val="20"/>
              </w:rPr>
              <w:t xml:space="preserve"> </w:t>
            </w:r>
            <w:r>
              <w:rPr>
                <w:spacing w:val="-2"/>
                <w:sz w:val="20"/>
                <w:szCs w:val="20"/>
              </w:rPr>
              <w:t>应</w:t>
            </w:r>
            <w:r>
              <w:rPr>
                <w:spacing w:val="-42"/>
                <w:sz w:val="20"/>
                <w:szCs w:val="20"/>
              </w:rPr>
              <w:t xml:space="preserve"> </w:t>
            </w:r>
            <w:r>
              <w:rPr>
                <w:spacing w:val="-2"/>
                <w:sz w:val="20"/>
                <w:szCs w:val="20"/>
              </w:rPr>
              <w:t>商</w:t>
            </w:r>
            <w:r>
              <w:rPr>
                <w:spacing w:val="-50"/>
                <w:sz w:val="20"/>
                <w:szCs w:val="20"/>
              </w:rPr>
              <w:t xml:space="preserve"> </w:t>
            </w:r>
            <w:r>
              <w:rPr>
                <w:spacing w:val="-2"/>
                <w:sz w:val="20"/>
                <w:szCs w:val="20"/>
              </w:rPr>
              <w:t>在</w:t>
            </w:r>
            <w:r>
              <w:rPr>
                <w:spacing w:val="-50"/>
                <w:sz w:val="20"/>
                <w:szCs w:val="20"/>
              </w:rPr>
              <w:t xml:space="preserve"> </w:t>
            </w:r>
            <w:r>
              <w:rPr>
                <w:spacing w:val="-2"/>
                <w:sz w:val="20"/>
                <w:szCs w:val="20"/>
              </w:rPr>
              <w:t>进</w:t>
            </w:r>
            <w:r>
              <w:rPr>
                <w:spacing w:val="-46"/>
                <w:sz w:val="20"/>
                <w:szCs w:val="20"/>
              </w:rPr>
              <w:t xml:space="preserve"> </w:t>
            </w:r>
            <w:r>
              <w:rPr>
                <w:spacing w:val="-2"/>
                <w:sz w:val="20"/>
                <w:szCs w:val="20"/>
              </w:rPr>
              <w:t>行</w:t>
            </w:r>
            <w:r>
              <w:rPr>
                <w:spacing w:val="-47"/>
                <w:sz w:val="20"/>
                <w:szCs w:val="20"/>
              </w:rPr>
              <w:t xml:space="preserve"> </w:t>
            </w:r>
            <w:r>
              <w:rPr>
                <w:spacing w:val="-2"/>
                <w:sz w:val="20"/>
                <w:szCs w:val="20"/>
              </w:rPr>
              <w:t>上</w:t>
            </w:r>
            <w:r>
              <w:rPr>
                <w:spacing w:val="-46"/>
                <w:sz w:val="20"/>
                <w:szCs w:val="20"/>
              </w:rPr>
              <w:t xml:space="preserve"> </w:t>
            </w:r>
            <w:r>
              <w:rPr>
                <w:spacing w:val="-2"/>
                <w:sz w:val="20"/>
                <w:szCs w:val="20"/>
              </w:rPr>
              <w:t>述</w:t>
            </w:r>
            <w:r>
              <w:rPr>
                <w:spacing w:val="-50"/>
                <w:sz w:val="20"/>
                <w:szCs w:val="20"/>
              </w:rPr>
              <w:t xml:space="preserve"> </w:t>
            </w:r>
            <w:r>
              <w:rPr>
                <w:spacing w:val="-2"/>
                <w:sz w:val="20"/>
                <w:szCs w:val="20"/>
              </w:rPr>
              <w:t>操</w:t>
            </w:r>
            <w:r>
              <w:rPr>
                <w:spacing w:val="-48"/>
                <w:sz w:val="20"/>
                <w:szCs w:val="20"/>
              </w:rPr>
              <w:t xml:space="preserve"> </w:t>
            </w:r>
            <w:r>
              <w:rPr>
                <w:spacing w:val="-2"/>
                <w:sz w:val="20"/>
                <w:szCs w:val="20"/>
              </w:rPr>
              <w:t>作</w:t>
            </w:r>
            <w:r>
              <w:rPr>
                <w:spacing w:val="-39"/>
                <w:sz w:val="20"/>
                <w:szCs w:val="20"/>
              </w:rPr>
              <w:t xml:space="preserve"> </w:t>
            </w:r>
            <w:r>
              <w:rPr>
                <w:spacing w:val="-2"/>
                <w:sz w:val="20"/>
                <w:szCs w:val="20"/>
              </w:rPr>
              <w:t>时</w:t>
            </w:r>
            <w:r>
              <w:rPr>
                <w:spacing w:val="-31"/>
                <w:sz w:val="20"/>
                <w:szCs w:val="20"/>
              </w:rPr>
              <w:t xml:space="preserve"> </w:t>
            </w:r>
            <w:r>
              <w:rPr>
                <w:spacing w:val="-2"/>
                <w:sz w:val="20"/>
                <w:szCs w:val="20"/>
              </w:rPr>
              <w:t>，</w:t>
            </w:r>
            <w:r>
              <w:rPr>
                <w:spacing w:val="-37"/>
                <w:sz w:val="20"/>
                <w:szCs w:val="20"/>
              </w:rPr>
              <w:t xml:space="preserve"> </w:t>
            </w:r>
            <w:r>
              <w:rPr>
                <w:spacing w:val="-2"/>
                <w:sz w:val="20"/>
                <w:szCs w:val="20"/>
              </w:rPr>
              <w:t>如</w:t>
            </w:r>
            <w:r>
              <w:rPr>
                <w:spacing w:val="-49"/>
                <w:sz w:val="20"/>
                <w:szCs w:val="20"/>
              </w:rPr>
              <w:t xml:space="preserve"> </w:t>
            </w:r>
            <w:r>
              <w:rPr>
                <w:spacing w:val="-2"/>
                <w:sz w:val="20"/>
                <w:szCs w:val="20"/>
              </w:rPr>
              <w:t>遇</w:t>
            </w:r>
            <w:r>
              <w:rPr>
                <w:spacing w:val="-48"/>
                <w:sz w:val="20"/>
                <w:szCs w:val="20"/>
              </w:rPr>
              <w:t xml:space="preserve"> </w:t>
            </w:r>
            <w:r>
              <w:rPr>
                <w:spacing w:val="-2"/>
                <w:sz w:val="20"/>
                <w:szCs w:val="20"/>
              </w:rPr>
              <w:t>技</w:t>
            </w:r>
            <w:r>
              <w:rPr>
                <w:spacing w:val="-48"/>
                <w:sz w:val="20"/>
                <w:szCs w:val="20"/>
              </w:rPr>
              <w:t xml:space="preserve"> </w:t>
            </w:r>
            <w:r>
              <w:rPr>
                <w:spacing w:val="-2"/>
                <w:sz w:val="20"/>
                <w:szCs w:val="20"/>
              </w:rPr>
              <w:t>术</w:t>
            </w:r>
            <w:r>
              <w:rPr>
                <w:spacing w:val="-22"/>
                <w:sz w:val="20"/>
                <w:szCs w:val="20"/>
              </w:rPr>
              <w:t xml:space="preserve"> </w:t>
            </w:r>
            <w:r>
              <w:rPr>
                <w:spacing w:val="-2"/>
                <w:sz w:val="20"/>
                <w:szCs w:val="20"/>
              </w:rPr>
              <w:t>问</w:t>
            </w:r>
            <w:r>
              <w:rPr>
                <w:spacing w:val="-49"/>
                <w:sz w:val="20"/>
                <w:szCs w:val="20"/>
              </w:rPr>
              <w:t xml:space="preserve"> </w:t>
            </w:r>
            <w:r>
              <w:rPr>
                <w:spacing w:val="-2"/>
                <w:sz w:val="20"/>
                <w:szCs w:val="20"/>
              </w:rPr>
              <w:t>题</w:t>
            </w:r>
            <w:r>
              <w:rPr>
                <w:spacing w:val="-47"/>
                <w:sz w:val="20"/>
                <w:szCs w:val="20"/>
              </w:rPr>
              <w:t xml:space="preserve"> </w:t>
            </w:r>
            <w:r>
              <w:rPr>
                <w:spacing w:val="-2"/>
                <w:sz w:val="20"/>
                <w:szCs w:val="20"/>
              </w:rPr>
              <w:t>可</w:t>
            </w:r>
            <w:r>
              <w:rPr>
                <w:spacing w:val="-45"/>
                <w:sz w:val="20"/>
                <w:szCs w:val="20"/>
              </w:rPr>
              <w:t xml:space="preserve"> </w:t>
            </w:r>
            <w:r>
              <w:rPr>
                <w:spacing w:val="-2"/>
                <w:sz w:val="20"/>
                <w:szCs w:val="20"/>
              </w:rPr>
              <w:t>登</w:t>
            </w:r>
            <w:r>
              <w:rPr>
                <w:spacing w:val="-48"/>
                <w:sz w:val="20"/>
                <w:szCs w:val="20"/>
              </w:rPr>
              <w:t xml:space="preserve"> </w:t>
            </w:r>
            <w:r>
              <w:rPr>
                <w:spacing w:val="-2"/>
                <w:sz w:val="20"/>
                <w:szCs w:val="20"/>
              </w:rPr>
              <w:t>录</w:t>
            </w:r>
            <w:r>
              <w:rPr>
                <w:spacing w:val="-47"/>
                <w:sz w:val="20"/>
                <w:szCs w:val="20"/>
              </w:rPr>
              <w:t xml:space="preserve"> </w:t>
            </w:r>
            <w:r>
              <w:rPr>
                <w:spacing w:val="-2"/>
                <w:sz w:val="20"/>
                <w:szCs w:val="20"/>
              </w:rPr>
              <w:t>政</w:t>
            </w:r>
            <w:r>
              <w:rPr>
                <w:spacing w:val="-49"/>
                <w:sz w:val="20"/>
                <w:szCs w:val="20"/>
              </w:rPr>
              <w:t xml:space="preserve"> </w:t>
            </w:r>
            <w:r>
              <w:rPr>
                <w:spacing w:val="-2"/>
                <w:sz w:val="20"/>
                <w:szCs w:val="20"/>
              </w:rPr>
              <w:t>采</w:t>
            </w:r>
            <w:r>
              <w:rPr>
                <w:spacing w:val="-44"/>
                <w:sz w:val="20"/>
                <w:szCs w:val="20"/>
              </w:rPr>
              <w:t xml:space="preserve"> </w:t>
            </w:r>
            <w:r>
              <w:rPr>
                <w:spacing w:val="-2"/>
                <w:sz w:val="20"/>
                <w:szCs w:val="20"/>
              </w:rPr>
              <w:t>云</w:t>
            </w:r>
            <w:r>
              <w:rPr>
                <w:sz w:val="20"/>
                <w:szCs w:val="20"/>
              </w:rPr>
              <w:t xml:space="preserve"> </w:t>
            </w:r>
            <w:r>
              <w:fldChar w:fldCharType="begin"/>
            </w:r>
            <w:r>
              <w:instrText xml:space="preserve"> HYPERLINK "http://www.zcygov.cn/" </w:instrText>
            </w:r>
            <w:r>
              <w:fldChar w:fldCharType="separate"/>
            </w:r>
            <w:r>
              <w:rPr>
                <w:spacing w:val="10"/>
                <w:sz w:val="20"/>
                <w:szCs w:val="20"/>
              </w:rPr>
              <w:t>（</w:t>
            </w:r>
            <w:r>
              <w:rPr>
                <w:sz w:val="20"/>
                <w:szCs w:val="20"/>
              </w:rPr>
              <w:t>https</w:t>
            </w:r>
            <w:r>
              <w:rPr>
                <w:spacing w:val="10"/>
                <w:sz w:val="20"/>
                <w:szCs w:val="20"/>
              </w:rPr>
              <w:t>://</w:t>
            </w:r>
            <w:r>
              <w:rPr>
                <w:sz w:val="20"/>
                <w:szCs w:val="20"/>
              </w:rPr>
              <w:t>www</w:t>
            </w:r>
            <w:r>
              <w:rPr>
                <w:spacing w:val="10"/>
                <w:sz w:val="20"/>
                <w:szCs w:val="20"/>
              </w:rPr>
              <w:t>.</w:t>
            </w:r>
            <w:r>
              <w:rPr>
                <w:sz w:val="20"/>
                <w:szCs w:val="20"/>
              </w:rPr>
              <w:t>zcygov</w:t>
            </w:r>
            <w:r>
              <w:rPr>
                <w:spacing w:val="10"/>
                <w:sz w:val="20"/>
                <w:szCs w:val="20"/>
              </w:rPr>
              <w:t>.</w:t>
            </w:r>
            <w:r>
              <w:rPr>
                <w:sz w:val="20"/>
                <w:szCs w:val="20"/>
              </w:rPr>
              <w:t>cn</w:t>
            </w:r>
            <w:r>
              <w:rPr>
                <w:spacing w:val="10"/>
                <w:sz w:val="20"/>
                <w:szCs w:val="20"/>
              </w:rPr>
              <w:t>/</w:t>
            </w:r>
            <w:r>
              <w:rPr>
                <w:spacing w:val="10"/>
                <w:sz w:val="20"/>
                <w:szCs w:val="20"/>
              </w:rPr>
              <w:fldChar w:fldCharType="end"/>
            </w:r>
            <w:r>
              <w:rPr>
                <w:spacing w:val="3"/>
                <w:sz w:val="20"/>
                <w:szCs w:val="20"/>
              </w:rPr>
              <w:t>），</w:t>
            </w:r>
            <w:r>
              <w:rPr>
                <w:spacing w:val="10"/>
                <w:sz w:val="20"/>
                <w:szCs w:val="20"/>
              </w:rPr>
              <w:t>点击右侧咨询小采，获取采小蜜智能服务管家</w:t>
            </w:r>
            <w:r>
              <w:rPr>
                <w:spacing w:val="1"/>
                <w:sz w:val="20"/>
                <w:szCs w:val="20"/>
              </w:rPr>
              <w:t xml:space="preserve"> </w:t>
            </w:r>
            <w:r>
              <w:rPr>
                <w:spacing w:val="8"/>
                <w:sz w:val="20"/>
                <w:szCs w:val="20"/>
              </w:rPr>
              <w:t>帮助，或拨打政采云服务热线 95763 获取热线服务帮助。</w:t>
            </w:r>
          </w:p>
          <w:p>
            <w:pPr>
              <w:pStyle w:val="18"/>
              <w:spacing w:before="45" w:line="248" w:lineRule="auto"/>
              <w:ind w:left="117" w:right="96" w:firstLine="405"/>
              <w:rPr>
                <w:sz w:val="20"/>
                <w:szCs w:val="20"/>
              </w:rPr>
            </w:pPr>
            <w:r>
              <w:rPr>
                <w:spacing w:val="8"/>
                <w:sz w:val="20"/>
                <w:szCs w:val="20"/>
              </w:rPr>
              <w:t>温馨提醒：供应商应提前上传，以便在上传时遇到技术问题，有充足的时</w:t>
            </w:r>
            <w:r>
              <w:rPr>
                <w:spacing w:val="3"/>
                <w:sz w:val="20"/>
                <w:szCs w:val="20"/>
              </w:rPr>
              <w:t xml:space="preserve"> </w:t>
            </w:r>
            <w:r>
              <w:rPr>
                <w:spacing w:val="6"/>
                <w:sz w:val="20"/>
                <w:szCs w:val="20"/>
              </w:rPr>
              <w:t>间请教平台的技术人员。</w:t>
            </w:r>
          </w:p>
          <w:p>
            <w:pPr>
              <w:pStyle w:val="18"/>
              <w:spacing w:before="43" w:line="260" w:lineRule="auto"/>
              <w:ind w:left="100" w:right="94" w:firstLine="406"/>
              <w:rPr>
                <w:sz w:val="20"/>
                <w:szCs w:val="20"/>
              </w:rPr>
            </w:pPr>
            <w:r>
              <w:rPr>
                <w:spacing w:val="12"/>
                <w:sz w:val="20"/>
                <w:szCs w:val="20"/>
              </w:rPr>
              <w:t>2、供应商认为招标文件使自己的权益受到损</w:t>
            </w:r>
            <w:r>
              <w:rPr>
                <w:spacing w:val="11"/>
                <w:sz w:val="20"/>
                <w:szCs w:val="20"/>
              </w:rPr>
              <w:t>害的，可以自收到招标文件</w:t>
            </w:r>
            <w:r>
              <w:rPr>
                <w:sz w:val="20"/>
                <w:szCs w:val="20"/>
              </w:rPr>
              <w:t xml:space="preserve"> </w:t>
            </w:r>
            <w:r>
              <w:rPr>
                <w:spacing w:val="8"/>
                <w:sz w:val="20"/>
                <w:szCs w:val="20"/>
              </w:rPr>
              <w:t>之日（招标文件公告期限届满之前收到招标文件的，以完成获取招标文件申请</w:t>
            </w:r>
            <w:r>
              <w:rPr>
                <w:spacing w:val="7"/>
                <w:sz w:val="20"/>
                <w:szCs w:val="20"/>
              </w:rPr>
              <w:t xml:space="preserve"> </w:t>
            </w:r>
            <w:r>
              <w:rPr>
                <w:spacing w:val="8"/>
                <w:sz w:val="20"/>
                <w:szCs w:val="20"/>
              </w:rPr>
              <w:t>后下载招标文件的时间为准）或者招标文件公告期限届满之日（公告发布后的</w:t>
            </w:r>
            <w:r>
              <w:rPr>
                <w:spacing w:val="7"/>
                <w:sz w:val="20"/>
                <w:szCs w:val="20"/>
              </w:rPr>
              <w:t xml:space="preserve"> 第</w:t>
            </w:r>
            <w:r>
              <w:rPr>
                <w:spacing w:val="-37"/>
                <w:sz w:val="20"/>
                <w:szCs w:val="20"/>
              </w:rPr>
              <w:t xml:space="preserve"> </w:t>
            </w:r>
            <w:r>
              <w:rPr>
                <w:spacing w:val="7"/>
                <w:sz w:val="20"/>
                <w:szCs w:val="20"/>
              </w:rPr>
              <w:t>6</w:t>
            </w:r>
            <w:r>
              <w:rPr>
                <w:spacing w:val="-38"/>
                <w:sz w:val="20"/>
                <w:szCs w:val="20"/>
              </w:rPr>
              <w:t xml:space="preserve"> </w:t>
            </w:r>
            <w:r>
              <w:rPr>
                <w:spacing w:val="7"/>
                <w:sz w:val="20"/>
                <w:szCs w:val="20"/>
              </w:rPr>
              <w:t>个工作日）起</w:t>
            </w:r>
            <w:r>
              <w:rPr>
                <w:spacing w:val="-35"/>
                <w:sz w:val="20"/>
                <w:szCs w:val="20"/>
              </w:rPr>
              <w:t xml:space="preserve"> </w:t>
            </w:r>
            <w:r>
              <w:rPr>
                <w:spacing w:val="7"/>
                <w:sz w:val="20"/>
                <w:szCs w:val="20"/>
              </w:rPr>
              <w:t>7</w:t>
            </w:r>
            <w:r>
              <w:rPr>
                <w:spacing w:val="-38"/>
                <w:sz w:val="20"/>
                <w:szCs w:val="20"/>
              </w:rPr>
              <w:t xml:space="preserve"> </w:t>
            </w:r>
            <w:r>
              <w:rPr>
                <w:spacing w:val="7"/>
                <w:sz w:val="20"/>
                <w:szCs w:val="20"/>
              </w:rPr>
              <w:t>个工作日内且应当在采购响应截止时</w:t>
            </w:r>
            <w:r>
              <w:rPr>
                <w:spacing w:val="6"/>
                <w:sz w:val="20"/>
                <w:szCs w:val="20"/>
              </w:rPr>
              <w:t>间之前，以书面形式</w:t>
            </w:r>
            <w:r>
              <w:rPr>
                <w:sz w:val="20"/>
                <w:szCs w:val="20"/>
              </w:rPr>
              <w:t xml:space="preserve"> </w:t>
            </w:r>
            <w:r>
              <w:rPr>
                <w:spacing w:val="8"/>
                <w:sz w:val="20"/>
                <w:szCs w:val="20"/>
              </w:rPr>
              <w:t>一次性向采购人和采购代理机构提出同一环节的质疑。否则，被质疑人可不予</w:t>
            </w:r>
            <w:r>
              <w:rPr>
                <w:spacing w:val="10"/>
                <w:sz w:val="20"/>
                <w:szCs w:val="20"/>
              </w:rPr>
              <w:t xml:space="preserve"> </w:t>
            </w:r>
            <w:r>
              <w:rPr>
                <w:spacing w:val="8"/>
                <w:sz w:val="20"/>
                <w:szCs w:val="20"/>
              </w:rPr>
              <w:t>接受。质疑供应商对采购人、采购代理机构的答复不满意或者采购人、采购代</w:t>
            </w:r>
            <w:r>
              <w:rPr>
                <w:spacing w:val="9"/>
                <w:sz w:val="20"/>
                <w:szCs w:val="20"/>
              </w:rPr>
              <w:t xml:space="preserve"> </w:t>
            </w:r>
            <w:r>
              <w:rPr>
                <w:spacing w:val="8"/>
                <w:sz w:val="20"/>
                <w:szCs w:val="20"/>
              </w:rPr>
              <w:t>理机构未在规定的时间内作出答复的，可以在答复期满后十五个工作日内向同</w:t>
            </w:r>
            <w:r>
              <w:rPr>
                <w:spacing w:val="11"/>
                <w:sz w:val="20"/>
                <w:szCs w:val="20"/>
              </w:rPr>
              <w:t xml:space="preserve"> </w:t>
            </w:r>
            <w:r>
              <w:rPr>
                <w:spacing w:val="8"/>
                <w:sz w:val="20"/>
                <w:szCs w:val="20"/>
              </w:rPr>
              <w:t>级政府采购监督管理部门投诉。质疑函范本、投诉书范本请到中国政府采购网</w:t>
            </w:r>
            <w:r>
              <w:rPr>
                <w:spacing w:val="9"/>
                <w:sz w:val="20"/>
                <w:szCs w:val="20"/>
              </w:rPr>
              <w:t xml:space="preserve"> 下载专区下载。未按规定获取招标文件或逾期</w:t>
            </w:r>
            <w:r>
              <w:rPr>
                <w:spacing w:val="8"/>
                <w:sz w:val="20"/>
                <w:szCs w:val="20"/>
              </w:rPr>
              <w:t>提出的不予受理、答复。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59" w:hRule="atLeast"/>
        </w:trPr>
        <w:tc>
          <w:tcPr>
            <w:tcW w:w="499" w:type="dxa"/>
            <w:tcBorders>
              <w:left w:val="single" w:color="000000" w:sz="10" w:space="0"/>
              <w:bottom w:val="single" w:color="000000" w:sz="10" w:space="0"/>
            </w:tcBorders>
            <w:vAlign w:val="top"/>
          </w:tcPr>
          <w:p>
            <w:pPr>
              <w:spacing w:line="252" w:lineRule="auto"/>
              <w:rPr>
                <w:rFonts w:ascii="Arial"/>
                <w:sz w:val="21"/>
              </w:rPr>
            </w:pPr>
          </w:p>
          <w:p>
            <w:pPr>
              <w:spacing w:line="253" w:lineRule="auto"/>
              <w:rPr>
                <w:rFonts w:ascii="Arial"/>
                <w:sz w:val="21"/>
              </w:rPr>
            </w:pPr>
          </w:p>
          <w:p>
            <w:pPr>
              <w:spacing w:line="253" w:lineRule="auto"/>
              <w:rPr>
                <w:rFonts w:ascii="Arial"/>
                <w:sz w:val="21"/>
              </w:rPr>
            </w:pPr>
          </w:p>
          <w:p>
            <w:pPr>
              <w:pStyle w:val="18"/>
              <w:spacing w:before="65" w:line="189" w:lineRule="auto"/>
              <w:ind w:left="107"/>
              <w:rPr>
                <w:sz w:val="20"/>
                <w:szCs w:val="20"/>
              </w:rPr>
            </w:pPr>
            <w:r>
              <w:rPr>
                <w:spacing w:val="-2"/>
                <w:sz w:val="20"/>
                <w:szCs w:val="20"/>
              </w:rPr>
              <w:t>29</w:t>
            </w:r>
          </w:p>
        </w:tc>
        <w:tc>
          <w:tcPr>
            <w:tcW w:w="1511" w:type="dxa"/>
            <w:tcBorders>
              <w:bottom w:val="single" w:color="000000" w:sz="10" w:space="0"/>
            </w:tcBorders>
            <w:vAlign w:val="top"/>
          </w:tcPr>
          <w:p>
            <w:pPr>
              <w:spacing w:line="289" w:lineRule="auto"/>
              <w:rPr>
                <w:rFonts w:ascii="Arial"/>
                <w:sz w:val="21"/>
              </w:rPr>
            </w:pPr>
          </w:p>
          <w:p>
            <w:pPr>
              <w:spacing w:line="290" w:lineRule="auto"/>
              <w:rPr>
                <w:rFonts w:ascii="Arial"/>
                <w:sz w:val="21"/>
              </w:rPr>
            </w:pPr>
          </w:p>
          <w:p>
            <w:pPr>
              <w:pStyle w:val="18"/>
              <w:spacing w:before="65" w:line="248" w:lineRule="auto"/>
              <w:ind w:left="99" w:right="147" w:firstLine="17"/>
              <w:rPr>
                <w:sz w:val="20"/>
                <w:szCs w:val="20"/>
              </w:rPr>
            </w:pPr>
            <w:r>
              <w:rPr>
                <w:spacing w:val="5"/>
                <w:sz w:val="20"/>
                <w:szCs w:val="20"/>
              </w:rPr>
              <w:t>中小微企业政</w:t>
            </w:r>
            <w:r>
              <w:rPr>
                <w:sz w:val="20"/>
                <w:szCs w:val="20"/>
              </w:rPr>
              <w:t xml:space="preserve"> </w:t>
            </w:r>
            <w:r>
              <w:rPr>
                <w:spacing w:val="6"/>
                <w:sz w:val="20"/>
                <w:szCs w:val="20"/>
              </w:rPr>
              <w:t>策文件</w:t>
            </w:r>
          </w:p>
        </w:tc>
        <w:tc>
          <w:tcPr>
            <w:tcW w:w="7300" w:type="dxa"/>
            <w:tcBorders>
              <w:bottom w:val="single" w:color="000000" w:sz="10" w:space="0"/>
              <w:right w:val="single" w:color="000000" w:sz="10" w:space="0"/>
            </w:tcBorders>
            <w:vAlign w:val="top"/>
          </w:tcPr>
          <w:p>
            <w:pPr>
              <w:pStyle w:val="18"/>
              <w:spacing w:before="72" w:line="259" w:lineRule="auto"/>
              <w:ind w:left="102" w:right="90" w:firstLine="9"/>
              <w:rPr>
                <w:sz w:val="20"/>
                <w:szCs w:val="20"/>
              </w:rPr>
            </w:pPr>
            <w:r>
              <w:rPr>
                <w:spacing w:val="11"/>
                <w:sz w:val="20"/>
                <w:szCs w:val="20"/>
              </w:rPr>
              <w:t>（</w:t>
            </w:r>
            <w:r>
              <w:rPr>
                <w:rFonts w:ascii="Times New Roman" w:hAnsi="Times New Roman" w:eastAsia="Times New Roman" w:cs="Times New Roman"/>
                <w:spacing w:val="11"/>
                <w:sz w:val="20"/>
                <w:szCs w:val="20"/>
              </w:rPr>
              <w:t>1</w:t>
            </w:r>
            <w:r>
              <w:rPr>
                <w:spacing w:val="11"/>
                <w:sz w:val="20"/>
                <w:szCs w:val="20"/>
              </w:rPr>
              <w:t>）根据财政部、工业和信息化部关于印发《政府采购促进中</w:t>
            </w:r>
            <w:r>
              <w:rPr>
                <w:spacing w:val="10"/>
                <w:sz w:val="20"/>
                <w:szCs w:val="20"/>
              </w:rPr>
              <w:t>小企业发展管</w:t>
            </w:r>
            <w:r>
              <w:rPr>
                <w:sz w:val="20"/>
                <w:szCs w:val="20"/>
              </w:rPr>
              <w:t xml:space="preserve"> </w:t>
            </w:r>
            <w:r>
              <w:rPr>
                <w:spacing w:val="7"/>
                <w:sz w:val="20"/>
                <w:szCs w:val="20"/>
              </w:rPr>
              <w:t>理办法》的通知（财库</w:t>
            </w:r>
            <w:r>
              <w:rPr>
                <w:rFonts w:ascii="Times New Roman" w:hAnsi="Times New Roman" w:eastAsia="Times New Roman" w:cs="Times New Roman"/>
                <w:spacing w:val="7"/>
                <w:sz w:val="20"/>
                <w:szCs w:val="20"/>
              </w:rPr>
              <w:t>[2020]46</w:t>
            </w:r>
            <w:r>
              <w:rPr>
                <w:rFonts w:ascii="Times New Roman" w:hAnsi="Times New Roman" w:eastAsia="Times New Roman" w:cs="Times New Roman"/>
                <w:spacing w:val="16"/>
                <w:w w:val="101"/>
                <w:sz w:val="20"/>
                <w:szCs w:val="20"/>
              </w:rPr>
              <w:t xml:space="preserve"> </w:t>
            </w:r>
            <w:r>
              <w:rPr>
                <w:spacing w:val="7"/>
                <w:sz w:val="20"/>
                <w:szCs w:val="20"/>
              </w:rPr>
              <w:t>号）财库</w:t>
            </w:r>
            <w:r>
              <w:rPr>
                <w:rFonts w:ascii="Times New Roman" w:hAnsi="Times New Roman" w:eastAsia="Times New Roman" w:cs="Times New Roman"/>
                <w:spacing w:val="7"/>
                <w:sz w:val="20"/>
                <w:szCs w:val="20"/>
              </w:rPr>
              <w:t>[2022]19</w:t>
            </w:r>
            <w:r>
              <w:rPr>
                <w:rFonts w:ascii="Times New Roman" w:hAnsi="Times New Roman" w:eastAsia="Times New Roman" w:cs="Times New Roman"/>
                <w:spacing w:val="16"/>
                <w:w w:val="101"/>
                <w:sz w:val="20"/>
                <w:szCs w:val="20"/>
              </w:rPr>
              <w:t xml:space="preserve"> </w:t>
            </w:r>
            <w:r>
              <w:rPr>
                <w:spacing w:val="7"/>
                <w:sz w:val="20"/>
                <w:szCs w:val="20"/>
              </w:rPr>
              <w:t>号，投标</w:t>
            </w:r>
            <w:r>
              <w:rPr>
                <w:spacing w:val="6"/>
                <w:sz w:val="20"/>
                <w:szCs w:val="20"/>
              </w:rPr>
              <w:t>人及其所投产品的</w:t>
            </w:r>
            <w:r>
              <w:rPr>
                <w:sz w:val="20"/>
                <w:szCs w:val="20"/>
              </w:rPr>
              <w:t xml:space="preserve"> </w:t>
            </w:r>
            <w:r>
              <w:rPr>
                <w:spacing w:val="8"/>
                <w:sz w:val="20"/>
                <w:szCs w:val="20"/>
              </w:rPr>
              <w:t>制造商均属于《工业和信息化部、国家统计局、国家发展和改革委员会、财政</w:t>
            </w:r>
            <w:r>
              <w:rPr>
                <w:spacing w:val="10"/>
                <w:sz w:val="20"/>
                <w:szCs w:val="20"/>
              </w:rPr>
              <w:t xml:space="preserve"> </w:t>
            </w:r>
            <w:r>
              <w:rPr>
                <w:spacing w:val="9"/>
                <w:sz w:val="20"/>
                <w:szCs w:val="20"/>
              </w:rPr>
              <w:t>部关于印发中小企业划型标准规定的通知》（工信部联企业</w:t>
            </w:r>
            <w:r>
              <w:rPr>
                <w:rFonts w:ascii="Times New Roman" w:hAnsi="Times New Roman" w:eastAsia="Times New Roman" w:cs="Times New Roman"/>
                <w:spacing w:val="9"/>
                <w:sz w:val="20"/>
                <w:szCs w:val="20"/>
              </w:rPr>
              <w:t>[201</w:t>
            </w:r>
            <w:r>
              <w:rPr>
                <w:rFonts w:ascii="Times New Roman" w:hAnsi="Times New Roman" w:eastAsia="Times New Roman" w:cs="Times New Roman"/>
                <w:spacing w:val="8"/>
                <w:sz w:val="20"/>
                <w:szCs w:val="20"/>
              </w:rPr>
              <w:t>1]300</w:t>
            </w:r>
            <w:r>
              <w:rPr>
                <w:rFonts w:ascii="Times New Roman" w:hAnsi="Times New Roman" w:eastAsia="Times New Roman" w:cs="Times New Roman"/>
                <w:spacing w:val="18"/>
                <w:w w:val="101"/>
                <w:sz w:val="20"/>
                <w:szCs w:val="20"/>
              </w:rPr>
              <w:t xml:space="preserve"> </w:t>
            </w:r>
            <w:r>
              <w:rPr>
                <w:spacing w:val="8"/>
                <w:sz w:val="20"/>
                <w:szCs w:val="20"/>
              </w:rPr>
              <w:t>号）</w:t>
            </w:r>
            <w:r>
              <w:rPr>
                <w:spacing w:val="-56"/>
                <w:sz w:val="20"/>
                <w:szCs w:val="20"/>
              </w:rPr>
              <w:t xml:space="preserve"> </w:t>
            </w:r>
            <w:r>
              <w:rPr>
                <w:spacing w:val="8"/>
                <w:sz w:val="20"/>
                <w:szCs w:val="20"/>
              </w:rPr>
              <w:t>中</w:t>
            </w:r>
            <w:r>
              <w:rPr>
                <w:sz w:val="20"/>
                <w:szCs w:val="20"/>
              </w:rPr>
              <w:t xml:space="preserve"> </w:t>
            </w:r>
            <w:r>
              <w:rPr>
                <w:spacing w:val="6"/>
                <w:sz w:val="20"/>
                <w:szCs w:val="20"/>
              </w:rPr>
              <w:t>规定的小型、微型企业标准的， 按招标文件</w:t>
            </w:r>
            <w:r>
              <w:rPr>
                <w:spacing w:val="5"/>
                <w:sz w:val="20"/>
                <w:szCs w:val="20"/>
              </w:rPr>
              <w:t>格式提供《中小企业声明函》。</w:t>
            </w:r>
          </w:p>
          <w:p>
            <w:pPr>
              <w:pStyle w:val="18"/>
              <w:spacing w:before="44" w:line="212" w:lineRule="auto"/>
              <w:ind w:left="111"/>
              <w:rPr>
                <w:sz w:val="20"/>
                <w:szCs w:val="20"/>
              </w:rPr>
            </w:pPr>
            <w:r>
              <w:rPr>
                <w:spacing w:val="11"/>
                <w:sz w:val="20"/>
                <w:szCs w:val="20"/>
              </w:rPr>
              <w:t>（2）根据财政部、司令部《关于政府采购支持监</w:t>
            </w:r>
            <w:r>
              <w:rPr>
                <w:spacing w:val="10"/>
                <w:sz w:val="20"/>
                <w:szCs w:val="20"/>
              </w:rPr>
              <w:t>狱企业发展有关问题》的通</w:t>
            </w:r>
          </w:p>
        </w:tc>
      </w:tr>
    </w:tbl>
    <w:p>
      <w:pPr>
        <w:pStyle w:val="2"/>
      </w:pPr>
    </w:p>
    <w:p>
      <w:pPr>
        <w:sectPr>
          <w:footerReference r:id="rId16" w:type="default"/>
          <w:pgSz w:w="11906" w:h="16838"/>
          <w:pgMar w:top="400" w:right="1079" w:bottom="1157" w:left="1079" w:header="0" w:footer="997" w:gutter="0"/>
          <w:cols w:space="720" w:num="1"/>
        </w:sectPr>
      </w:pPr>
    </w:p>
    <w:p>
      <w:pPr>
        <w:spacing w:before="41"/>
      </w:pPr>
      <w:r>
        <w:pict>
          <v:rect id="_x0000_s1031" o:spid="_x0000_s1031" o:spt="1" style="position:absolute;left:0pt;margin-left:53.95pt;margin-top:55pt;height:0.75pt;width:487.3pt;mso-position-horizontal-relative:page;mso-position-vertical-relative:page;z-index:251666432;mso-width-relative:page;mso-height-relative:page;" fillcolor="#000000" filled="t" stroked="f" coordsize="21600,21600" o:allowincell="f">
            <v:path/>
            <v:fill on="t" focussize="0,0"/>
            <v:stroke on="f"/>
            <v:imagedata o:title=""/>
            <o:lock v:ext="edit"/>
          </v:rect>
        </w:pict>
      </w:r>
    </w:p>
    <w:p>
      <w:pPr>
        <w:spacing w:before="41"/>
      </w:pPr>
    </w:p>
    <w:p>
      <w:pPr>
        <w:spacing w:before="41"/>
      </w:pPr>
    </w:p>
    <w:p>
      <w:pPr>
        <w:spacing w:before="41"/>
      </w:pPr>
    </w:p>
    <w:tbl>
      <w:tblPr>
        <w:tblStyle w:val="17"/>
        <w:tblW w:w="9310" w:type="dxa"/>
        <w:tblInd w:w="21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99"/>
        <w:gridCol w:w="1511"/>
        <w:gridCol w:w="730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27" w:hRule="atLeast"/>
        </w:trPr>
        <w:tc>
          <w:tcPr>
            <w:tcW w:w="499" w:type="dxa"/>
            <w:tcBorders>
              <w:top w:val="single" w:color="000000" w:sz="10" w:space="0"/>
              <w:left w:val="single" w:color="000000" w:sz="10" w:space="0"/>
            </w:tcBorders>
            <w:vAlign w:val="top"/>
          </w:tcPr>
          <w:p>
            <w:pPr>
              <w:rPr>
                <w:rFonts w:ascii="Arial"/>
                <w:sz w:val="21"/>
              </w:rPr>
            </w:pPr>
          </w:p>
        </w:tc>
        <w:tc>
          <w:tcPr>
            <w:tcW w:w="1511" w:type="dxa"/>
            <w:tcBorders>
              <w:top w:val="single" w:color="000000" w:sz="10" w:space="0"/>
            </w:tcBorders>
            <w:vAlign w:val="top"/>
          </w:tcPr>
          <w:p>
            <w:pPr>
              <w:rPr>
                <w:rFonts w:ascii="Arial"/>
                <w:sz w:val="21"/>
              </w:rPr>
            </w:pPr>
          </w:p>
        </w:tc>
        <w:tc>
          <w:tcPr>
            <w:tcW w:w="7300" w:type="dxa"/>
            <w:tcBorders>
              <w:top w:val="single" w:color="000000" w:sz="10" w:space="0"/>
              <w:right w:val="single" w:color="000000" w:sz="10" w:space="0"/>
            </w:tcBorders>
            <w:vAlign w:val="top"/>
          </w:tcPr>
          <w:p>
            <w:pPr>
              <w:pStyle w:val="18"/>
              <w:spacing w:before="44" w:line="255" w:lineRule="auto"/>
              <w:ind w:left="102" w:right="92" w:firstLine="3"/>
              <w:rPr>
                <w:sz w:val="20"/>
                <w:szCs w:val="20"/>
              </w:rPr>
            </w:pPr>
            <w:r>
              <w:rPr>
                <w:spacing w:val="6"/>
                <w:sz w:val="20"/>
                <w:szCs w:val="20"/>
              </w:rPr>
              <w:t>知财库[2014]68</w:t>
            </w:r>
            <w:r>
              <w:rPr>
                <w:spacing w:val="-34"/>
                <w:sz w:val="20"/>
                <w:szCs w:val="20"/>
              </w:rPr>
              <w:t xml:space="preserve"> </w:t>
            </w:r>
            <w:r>
              <w:rPr>
                <w:spacing w:val="6"/>
                <w:sz w:val="20"/>
                <w:szCs w:val="20"/>
              </w:rPr>
              <w:t>号，监狱企业参加本项目投标</w:t>
            </w:r>
            <w:r>
              <w:rPr>
                <w:spacing w:val="5"/>
                <w:sz w:val="20"/>
                <w:szCs w:val="20"/>
              </w:rPr>
              <w:t>时，应当提供由省级以上监狱管</w:t>
            </w:r>
            <w:r>
              <w:rPr>
                <w:sz w:val="20"/>
                <w:szCs w:val="20"/>
              </w:rPr>
              <w:t xml:space="preserve"> </w:t>
            </w:r>
            <w:r>
              <w:rPr>
                <w:spacing w:val="8"/>
                <w:sz w:val="20"/>
                <w:szCs w:val="20"/>
              </w:rPr>
              <w:t>理局、戒毒管理局（新疆生产建设兵团）出具的属于监狱企业的证明文件。监</w:t>
            </w:r>
            <w:r>
              <w:rPr>
                <w:spacing w:val="7"/>
                <w:sz w:val="20"/>
                <w:szCs w:val="20"/>
              </w:rPr>
              <w:t xml:space="preserve"> </w:t>
            </w:r>
            <w:r>
              <w:rPr>
                <w:spacing w:val="8"/>
                <w:sz w:val="20"/>
                <w:szCs w:val="20"/>
              </w:rPr>
              <w:t>狱企业视同小型、微型企业。</w:t>
            </w:r>
          </w:p>
          <w:p>
            <w:pPr>
              <w:pStyle w:val="18"/>
              <w:spacing w:before="42" w:line="254" w:lineRule="auto"/>
              <w:ind w:left="99" w:right="99" w:firstLine="11"/>
              <w:rPr>
                <w:sz w:val="20"/>
                <w:szCs w:val="20"/>
              </w:rPr>
            </w:pPr>
            <w:r>
              <w:rPr>
                <w:spacing w:val="9"/>
                <w:sz w:val="20"/>
                <w:szCs w:val="20"/>
              </w:rPr>
              <w:t>（3）根据财政部、民政部、中国残疾人联合会《关于促进残疾人就业政府采</w:t>
            </w:r>
            <w:r>
              <w:rPr>
                <w:spacing w:val="11"/>
                <w:sz w:val="20"/>
                <w:szCs w:val="20"/>
              </w:rPr>
              <w:t xml:space="preserve"> </w:t>
            </w:r>
            <w:r>
              <w:rPr>
                <w:spacing w:val="4"/>
                <w:sz w:val="20"/>
                <w:szCs w:val="20"/>
              </w:rPr>
              <w:t>购政策的通知》（财库[2017]141</w:t>
            </w:r>
            <w:r>
              <w:rPr>
                <w:spacing w:val="-34"/>
                <w:sz w:val="20"/>
                <w:szCs w:val="20"/>
              </w:rPr>
              <w:t xml:space="preserve"> </w:t>
            </w:r>
            <w:r>
              <w:rPr>
                <w:spacing w:val="4"/>
                <w:sz w:val="20"/>
                <w:szCs w:val="20"/>
              </w:rPr>
              <w:t>号</w:t>
            </w:r>
            <w:r>
              <w:rPr>
                <w:spacing w:val="-5"/>
                <w:sz w:val="20"/>
                <w:szCs w:val="20"/>
              </w:rPr>
              <w:t>）</w:t>
            </w:r>
            <w:r>
              <w:rPr>
                <w:spacing w:val="-10"/>
                <w:sz w:val="20"/>
                <w:szCs w:val="20"/>
              </w:rPr>
              <w:t xml:space="preserve"> </w:t>
            </w:r>
            <w:r>
              <w:rPr>
                <w:spacing w:val="-5"/>
                <w:sz w:val="20"/>
                <w:szCs w:val="20"/>
              </w:rPr>
              <w:t>，</w:t>
            </w:r>
            <w:r>
              <w:rPr>
                <w:spacing w:val="4"/>
                <w:sz w:val="20"/>
                <w:szCs w:val="20"/>
              </w:rPr>
              <w:t>在政府</w:t>
            </w:r>
            <w:r>
              <w:rPr>
                <w:spacing w:val="3"/>
                <w:sz w:val="20"/>
                <w:szCs w:val="20"/>
              </w:rPr>
              <w:t>采购活动中， 残疾人福利性单</w:t>
            </w:r>
            <w:r>
              <w:rPr>
                <w:sz w:val="20"/>
                <w:szCs w:val="20"/>
              </w:rPr>
              <w:t xml:space="preserve"> </w:t>
            </w:r>
            <w:r>
              <w:rPr>
                <w:spacing w:val="8"/>
                <w:sz w:val="20"/>
                <w:szCs w:val="20"/>
              </w:rPr>
              <w:t>位视同小型、微型企业。投标人属于残疾人福利性单位的，按照招标文件格式</w:t>
            </w:r>
            <w:r>
              <w:rPr>
                <w:spacing w:val="7"/>
                <w:sz w:val="20"/>
                <w:szCs w:val="20"/>
              </w:rPr>
              <w:t xml:space="preserve"> 提供残疾人福利性单位声明函。</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447" w:hRule="atLeast"/>
        </w:trPr>
        <w:tc>
          <w:tcPr>
            <w:tcW w:w="499" w:type="dxa"/>
            <w:tcBorders>
              <w:left w:val="single" w:color="000000" w:sz="10" w:space="0"/>
            </w:tcBorders>
            <w:vAlign w:val="top"/>
          </w:tcPr>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pStyle w:val="18"/>
              <w:spacing w:before="65" w:line="189" w:lineRule="auto"/>
              <w:ind w:left="109"/>
              <w:rPr>
                <w:sz w:val="20"/>
                <w:szCs w:val="20"/>
              </w:rPr>
            </w:pPr>
            <w:r>
              <w:rPr>
                <w:spacing w:val="-3"/>
                <w:sz w:val="20"/>
                <w:szCs w:val="20"/>
              </w:rPr>
              <w:t>30</w:t>
            </w:r>
          </w:p>
        </w:tc>
        <w:tc>
          <w:tcPr>
            <w:tcW w:w="1511" w:type="dxa"/>
            <w:vAlign w:val="top"/>
          </w:tcPr>
          <w:p>
            <w:pPr>
              <w:spacing w:line="306" w:lineRule="auto"/>
              <w:rPr>
                <w:rFonts w:ascii="Arial"/>
                <w:sz w:val="21"/>
              </w:rPr>
            </w:pPr>
          </w:p>
          <w:p>
            <w:pPr>
              <w:spacing w:line="306" w:lineRule="auto"/>
              <w:rPr>
                <w:rFonts w:ascii="Arial"/>
                <w:sz w:val="21"/>
              </w:rPr>
            </w:pPr>
          </w:p>
          <w:p>
            <w:pPr>
              <w:spacing w:line="306" w:lineRule="auto"/>
              <w:rPr>
                <w:rFonts w:ascii="Arial"/>
                <w:sz w:val="21"/>
              </w:rPr>
            </w:pPr>
          </w:p>
          <w:p>
            <w:pPr>
              <w:pStyle w:val="18"/>
              <w:spacing w:before="65" w:line="248" w:lineRule="auto"/>
              <w:ind w:left="99" w:right="147" w:firstLine="17"/>
              <w:rPr>
                <w:sz w:val="20"/>
                <w:szCs w:val="20"/>
              </w:rPr>
            </w:pPr>
            <w:r>
              <w:rPr>
                <w:spacing w:val="5"/>
                <w:sz w:val="20"/>
                <w:szCs w:val="20"/>
              </w:rPr>
              <w:t>中小微企业政</w:t>
            </w:r>
            <w:r>
              <w:rPr>
                <w:sz w:val="20"/>
                <w:szCs w:val="20"/>
              </w:rPr>
              <w:t xml:space="preserve"> </w:t>
            </w:r>
            <w:r>
              <w:rPr>
                <w:spacing w:val="7"/>
                <w:sz w:val="20"/>
                <w:szCs w:val="20"/>
              </w:rPr>
              <w:t>策文件说明</w:t>
            </w:r>
          </w:p>
        </w:tc>
        <w:tc>
          <w:tcPr>
            <w:tcW w:w="7300" w:type="dxa"/>
            <w:tcBorders>
              <w:right w:val="single" w:color="000000" w:sz="10" w:space="0"/>
            </w:tcBorders>
            <w:vAlign w:val="top"/>
          </w:tcPr>
          <w:p>
            <w:pPr>
              <w:pStyle w:val="18"/>
              <w:spacing w:before="31" w:line="378" w:lineRule="auto"/>
              <w:ind w:left="104" w:right="125" w:firstLine="6"/>
              <w:rPr>
                <w:sz w:val="20"/>
                <w:szCs w:val="20"/>
                <w:highlight w:val="yellow"/>
              </w:rPr>
            </w:pPr>
            <w:r>
              <w:rPr>
                <w:spacing w:val="10"/>
                <w:sz w:val="20"/>
                <w:szCs w:val="20"/>
                <w:highlight w:val="yellow"/>
                <w14:textOutline w14:w="3823" w14:cap="flat" w14:cmpd="sng">
                  <w14:solidFill>
                    <w14:srgbClr w14:val="000000"/>
                  </w14:solidFill>
                  <w14:prstDash w14:val="solid"/>
                  <w14:miter w14:val="0"/>
                </w14:textOutline>
              </w:rPr>
              <w:t>（</w:t>
            </w:r>
            <w:r>
              <w:rPr>
                <w:rFonts w:ascii="Arial" w:hAnsi="Arial" w:eastAsia="Arial" w:cs="Arial"/>
                <w:b/>
                <w:bCs/>
                <w:spacing w:val="10"/>
                <w:sz w:val="20"/>
                <w:szCs w:val="20"/>
                <w:highlight w:val="yellow"/>
              </w:rPr>
              <w:t>1</w:t>
            </w:r>
            <w:r>
              <w:rPr>
                <w:spacing w:val="10"/>
                <w:sz w:val="20"/>
                <w:szCs w:val="20"/>
                <w:highlight w:val="yellow"/>
                <w14:textOutline w14:w="3823" w14:cap="flat" w14:cmpd="sng">
                  <w14:solidFill>
                    <w14:srgbClr w14:val="000000"/>
                  </w14:solidFill>
                  <w14:prstDash w14:val="solid"/>
                  <w14:miter w14:val="0"/>
                </w14:textOutline>
              </w:rPr>
              <w:t>）本项目为非专门面向中小企业采购项目，根据《</w:t>
            </w:r>
            <w:r>
              <w:rPr>
                <w:spacing w:val="9"/>
                <w:sz w:val="20"/>
                <w:szCs w:val="20"/>
                <w:highlight w:val="yellow"/>
                <w14:textOutline w14:w="3823" w14:cap="flat" w14:cmpd="sng">
                  <w14:solidFill>
                    <w14:srgbClr w14:val="000000"/>
                  </w14:solidFill>
                  <w14:prstDash w14:val="solid"/>
                  <w14:miter w14:val="0"/>
                </w14:textOutline>
              </w:rPr>
              <w:t>政府采购促进中小企业</w:t>
            </w:r>
            <w:r>
              <w:rPr>
                <w:sz w:val="20"/>
                <w:szCs w:val="20"/>
                <w:highlight w:val="yellow"/>
              </w:rPr>
              <w:t xml:space="preserve"> </w:t>
            </w:r>
            <w:r>
              <w:rPr>
                <w:spacing w:val="7"/>
                <w:sz w:val="20"/>
                <w:szCs w:val="20"/>
                <w:highlight w:val="yellow"/>
                <w14:textOutline w14:w="3823" w14:cap="flat" w14:cmpd="sng">
                  <w14:solidFill>
                    <w14:srgbClr w14:val="000000"/>
                  </w14:solidFill>
                  <w14:prstDash w14:val="solid"/>
                  <w14:miter w14:val="0"/>
                </w14:textOutline>
              </w:rPr>
              <w:t>发展管理办法》（财库【</w:t>
            </w:r>
            <w:r>
              <w:rPr>
                <w:rFonts w:ascii="Arial" w:hAnsi="Arial" w:eastAsia="Arial" w:cs="Arial"/>
                <w:b/>
                <w:bCs/>
                <w:spacing w:val="7"/>
                <w:sz w:val="20"/>
                <w:szCs w:val="20"/>
                <w:highlight w:val="yellow"/>
              </w:rPr>
              <w:t>2020</w:t>
            </w:r>
            <w:r>
              <w:rPr>
                <w:spacing w:val="7"/>
                <w:sz w:val="20"/>
                <w:szCs w:val="20"/>
                <w:highlight w:val="yellow"/>
                <w14:textOutline w14:w="3823" w14:cap="flat" w14:cmpd="sng">
                  <w14:solidFill>
                    <w14:srgbClr w14:val="000000"/>
                  </w14:solidFill>
                  <w14:prstDash w14:val="solid"/>
                  <w14:miter w14:val="0"/>
                </w14:textOutline>
              </w:rPr>
              <w:t>】</w:t>
            </w:r>
            <w:r>
              <w:rPr>
                <w:rFonts w:ascii="Arial" w:hAnsi="Arial" w:eastAsia="Arial" w:cs="Arial"/>
                <w:b/>
                <w:bCs/>
                <w:spacing w:val="7"/>
                <w:sz w:val="20"/>
                <w:szCs w:val="20"/>
                <w:highlight w:val="yellow"/>
              </w:rPr>
              <w:t xml:space="preserve">46 </w:t>
            </w:r>
            <w:r>
              <w:rPr>
                <w:spacing w:val="7"/>
                <w:sz w:val="20"/>
                <w:szCs w:val="20"/>
                <w:highlight w:val="yellow"/>
                <w14:textOutline w14:w="3823" w14:cap="flat" w14:cmpd="sng">
                  <w14:solidFill>
                    <w14:srgbClr w14:val="000000"/>
                  </w14:solidFill>
                  <w14:prstDash w14:val="solid"/>
                  <w14:miter w14:val="0"/>
                </w14:textOutline>
              </w:rPr>
              <w:t>号）得规定，评标时将对符合规定的中小</w:t>
            </w:r>
          </w:p>
          <w:p>
            <w:pPr>
              <w:pStyle w:val="18"/>
              <w:spacing w:line="226" w:lineRule="auto"/>
              <w:ind w:left="104"/>
              <w:rPr>
                <w:sz w:val="20"/>
                <w:szCs w:val="20"/>
                <w:highlight w:val="yellow"/>
              </w:rPr>
            </w:pPr>
            <w:r>
              <w:rPr>
                <w:spacing w:val="9"/>
                <w:sz w:val="20"/>
                <w:szCs w:val="20"/>
                <w:highlight w:val="yellow"/>
                <w14:textOutline w14:w="3823" w14:cap="flat" w14:cmpd="sng">
                  <w14:solidFill>
                    <w14:srgbClr w14:val="000000"/>
                  </w14:solidFill>
                  <w14:prstDash w14:val="solid"/>
                  <w14:miter w14:val="0"/>
                </w14:textOutline>
              </w:rPr>
              <w:t>企业给予价格</w:t>
            </w:r>
            <w:r>
              <w:rPr>
                <w:spacing w:val="-32"/>
                <w:sz w:val="20"/>
                <w:szCs w:val="20"/>
                <w:highlight w:val="yellow"/>
              </w:rPr>
              <w:t xml:space="preserve"> </w:t>
            </w:r>
            <w:r>
              <w:rPr>
                <w:rFonts w:hint="eastAsia" w:ascii="Arial" w:hAnsi="Arial" w:cs="Arial"/>
                <w:b/>
                <w:bCs/>
                <w:spacing w:val="9"/>
                <w:sz w:val="20"/>
                <w:szCs w:val="20"/>
                <w:highlight w:val="yellow"/>
                <w:lang w:val="en-US" w:eastAsia="zh-CN"/>
              </w:rPr>
              <w:t>1</w:t>
            </w:r>
            <w:r>
              <w:rPr>
                <w:rFonts w:ascii="Arial" w:hAnsi="Arial" w:eastAsia="Arial" w:cs="Arial"/>
                <w:b/>
                <w:bCs/>
                <w:spacing w:val="9"/>
                <w:sz w:val="20"/>
                <w:szCs w:val="20"/>
                <w:highlight w:val="yellow"/>
              </w:rPr>
              <w:t>0%</w:t>
            </w:r>
            <w:r>
              <w:rPr>
                <w:spacing w:val="9"/>
                <w:sz w:val="20"/>
                <w:szCs w:val="20"/>
                <w:highlight w:val="yellow"/>
                <w14:textOutline w14:w="3823" w14:cap="flat" w14:cmpd="sng">
                  <w14:solidFill>
                    <w14:srgbClr w14:val="000000"/>
                  </w14:solidFill>
                  <w14:prstDash w14:val="solid"/>
                  <w14:miter w14:val="0"/>
                </w14:textOutline>
              </w:rPr>
              <w:t>得扣除，用扣除后的价</w:t>
            </w:r>
            <w:r>
              <w:rPr>
                <w:spacing w:val="8"/>
                <w:sz w:val="20"/>
                <w:szCs w:val="20"/>
                <w:highlight w:val="yellow"/>
                <w14:textOutline w14:w="3823" w14:cap="flat" w14:cmpd="sng">
                  <w14:solidFill>
                    <w14:srgbClr w14:val="000000"/>
                  </w14:solidFill>
                  <w14:prstDash w14:val="solid"/>
                  <w14:miter w14:val="0"/>
                </w14:textOutline>
              </w:rPr>
              <w:t>格参与评审。</w:t>
            </w:r>
          </w:p>
          <w:p>
            <w:pPr>
              <w:pStyle w:val="18"/>
              <w:spacing w:before="162" w:line="408" w:lineRule="exact"/>
              <w:ind w:left="111"/>
              <w:rPr>
                <w:sz w:val="20"/>
                <w:szCs w:val="20"/>
                <w:highlight w:val="yellow"/>
              </w:rPr>
            </w:pPr>
            <w:r>
              <w:rPr>
                <w:spacing w:val="8"/>
                <w:position w:val="15"/>
                <w:sz w:val="20"/>
                <w:szCs w:val="20"/>
                <w:highlight w:val="yellow"/>
                <w14:textOutline w14:w="3823" w14:cap="flat" w14:cmpd="sng">
                  <w14:solidFill>
                    <w14:srgbClr w14:val="000000"/>
                  </w14:solidFill>
                  <w14:prstDash w14:val="solid"/>
                  <w14:miter w14:val="0"/>
                </w14:textOutline>
              </w:rPr>
              <w:t>（</w:t>
            </w:r>
            <w:r>
              <w:rPr>
                <w:rFonts w:ascii="Arial" w:hAnsi="Arial" w:eastAsia="Arial" w:cs="Arial"/>
                <w:b/>
                <w:bCs/>
                <w:spacing w:val="8"/>
                <w:position w:val="15"/>
                <w:sz w:val="20"/>
                <w:szCs w:val="20"/>
                <w:highlight w:val="yellow"/>
              </w:rPr>
              <w:t>2</w:t>
            </w:r>
            <w:r>
              <w:rPr>
                <w:spacing w:val="8"/>
                <w:position w:val="15"/>
                <w:sz w:val="20"/>
                <w:szCs w:val="20"/>
                <w:highlight w:val="yellow"/>
                <w14:textOutline w14:w="3823" w14:cap="flat" w14:cmpd="sng">
                  <w14:solidFill>
                    <w14:srgbClr w14:val="000000"/>
                  </w14:solidFill>
                  <w14:prstDash w14:val="solid"/>
                  <w14:miter w14:val="0"/>
                </w14:textOutline>
              </w:rPr>
              <w:t>）供应商提供《中小企业声明函》，否则本项目落实</w:t>
            </w:r>
            <w:r>
              <w:rPr>
                <w:spacing w:val="-23"/>
                <w:position w:val="15"/>
                <w:sz w:val="20"/>
                <w:szCs w:val="20"/>
                <w:highlight w:val="yellow"/>
              </w:rPr>
              <w:t xml:space="preserve"> </w:t>
            </w:r>
            <w:r>
              <w:rPr>
                <w:rFonts w:hint="eastAsia" w:ascii="Arial" w:hAnsi="Arial" w:cs="Arial"/>
                <w:b/>
                <w:bCs/>
                <w:spacing w:val="8"/>
                <w:position w:val="15"/>
                <w:sz w:val="20"/>
                <w:szCs w:val="20"/>
                <w:highlight w:val="yellow"/>
                <w:lang w:val="en-US" w:eastAsia="zh-CN"/>
              </w:rPr>
              <w:t>1</w:t>
            </w:r>
            <w:r>
              <w:rPr>
                <w:rFonts w:ascii="Arial" w:hAnsi="Arial" w:eastAsia="Arial" w:cs="Arial"/>
                <w:b/>
                <w:bCs/>
                <w:spacing w:val="8"/>
                <w:position w:val="15"/>
                <w:sz w:val="20"/>
                <w:szCs w:val="20"/>
                <w:highlight w:val="yellow"/>
              </w:rPr>
              <w:t>0%</w:t>
            </w:r>
            <w:r>
              <w:rPr>
                <w:spacing w:val="8"/>
                <w:position w:val="15"/>
                <w:sz w:val="20"/>
                <w:szCs w:val="20"/>
                <w:highlight w:val="yellow"/>
                <w14:textOutline w14:w="3823" w14:cap="flat" w14:cmpd="sng">
                  <w14:solidFill>
                    <w14:srgbClr w14:val="000000"/>
                  </w14:solidFill>
                  <w14:prstDash w14:val="solid"/>
                  <w14:miter w14:val="0"/>
                </w14:textOutline>
              </w:rPr>
              <w:t>价格评审优惠的</w:t>
            </w:r>
          </w:p>
          <w:p>
            <w:pPr>
              <w:pStyle w:val="18"/>
              <w:spacing w:line="227" w:lineRule="auto"/>
              <w:ind w:left="104"/>
              <w:rPr>
                <w:sz w:val="20"/>
                <w:szCs w:val="20"/>
                <w:highlight w:val="yellow"/>
              </w:rPr>
            </w:pPr>
            <w:r>
              <w:rPr>
                <w:spacing w:val="7"/>
                <w:sz w:val="20"/>
                <w:szCs w:val="20"/>
                <w:highlight w:val="yellow"/>
                <w14:textOutline w14:w="3823" w14:cap="flat" w14:cmpd="sng">
                  <w14:solidFill>
                    <w14:srgbClr w14:val="000000"/>
                  </w14:solidFill>
                  <w14:prstDash w14:val="solid"/>
                  <w14:miter w14:val="0"/>
                </w14:textOutline>
              </w:rPr>
              <w:t>不享受优惠政策。</w:t>
            </w:r>
          </w:p>
          <w:p>
            <w:pPr>
              <w:pStyle w:val="18"/>
              <w:spacing w:before="161" w:line="227" w:lineRule="auto"/>
              <w:ind w:left="111"/>
              <w:rPr>
                <w:sz w:val="20"/>
                <w:szCs w:val="20"/>
              </w:rPr>
            </w:pPr>
            <w:r>
              <w:rPr>
                <w:spacing w:val="9"/>
                <w:sz w:val="20"/>
                <w:szCs w:val="20"/>
                <w:highlight w:val="yellow"/>
                <w14:textOutline w14:w="3823" w14:cap="flat" w14:cmpd="sng">
                  <w14:solidFill>
                    <w14:srgbClr w14:val="000000"/>
                  </w14:solidFill>
                  <w14:prstDash w14:val="solid"/>
                  <w14:miter w14:val="0"/>
                </w14:textOutline>
              </w:rPr>
              <w:t>（</w:t>
            </w:r>
            <w:r>
              <w:rPr>
                <w:rFonts w:ascii="Arial" w:hAnsi="Arial" w:eastAsia="Arial" w:cs="Arial"/>
                <w:b/>
                <w:bCs/>
                <w:spacing w:val="9"/>
                <w:sz w:val="20"/>
                <w:szCs w:val="20"/>
                <w:highlight w:val="yellow"/>
              </w:rPr>
              <w:t>3</w:t>
            </w:r>
            <w:r>
              <w:rPr>
                <w:spacing w:val="9"/>
                <w:sz w:val="20"/>
                <w:szCs w:val="20"/>
                <w:highlight w:val="yellow"/>
                <w14:textOutline w14:w="3823" w14:cap="flat" w14:cmpd="sng">
                  <w14:solidFill>
                    <w14:srgbClr w14:val="000000"/>
                  </w14:solidFill>
                  <w14:prstDash w14:val="solid"/>
                  <w14:miter w14:val="0"/>
                </w14:textOutline>
              </w:rPr>
              <w:t>）本采购项目中小企业划分标准所属行业为：其他未列明行业。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92" w:hRule="atLeast"/>
        </w:trPr>
        <w:tc>
          <w:tcPr>
            <w:tcW w:w="499" w:type="dxa"/>
            <w:tcBorders>
              <w:left w:val="single" w:color="000000" w:sz="10" w:space="0"/>
            </w:tcBorders>
            <w:vAlign w:val="center"/>
          </w:tcPr>
          <w:p>
            <w:pPr>
              <w:pStyle w:val="18"/>
              <w:spacing w:before="65" w:line="189" w:lineRule="auto"/>
              <w:ind w:left="109"/>
              <w:jc w:val="both"/>
              <w:rPr>
                <w:rFonts w:hint="default" w:eastAsia="宋体"/>
                <w:spacing w:val="-3"/>
                <w:sz w:val="20"/>
                <w:szCs w:val="20"/>
                <w:lang w:val="en-US" w:eastAsia="zh-CN"/>
              </w:rPr>
            </w:pPr>
            <w:r>
              <w:rPr>
                <w:rFonts w:hint="eastAsia"/>
                <w:spacing w:val="-3"/>
                <w:sz w:val="20"/>
                <w:szCs w:val="20"/>
                <w:lang w:val="en-US" w:eastAsia="zh-CN"/>
              </w:rPr>
              <w:t>31</w:t>
            </w:r>
          </w:p>
        </w:tc>
        <w:tc>
          <w:tcPr>
            <w:tcW w:w="1511" w:type="dxa"/>
            <w:vAlign w:val="center"/>
          </w:tcPr>
          <w:p>
            <w:pPr>
              <w:pStyle w:val="18"/>
              <w:spacing w:before="65" w:line="248" w:lineRule="auto"/>
              <w:ind w:left="99" w:right="147" w:firstLine="17"/>
              <w:jc w:val="center"/>
              <w:rPr>
                <w:rFonts w:hint="default" w:eastAsia="宋体"/>
                <w:spacing w:val="5"/>
                <w:sz w:val="20"/>
                <w:szCs w:val="20"/>
                <w:highlight w:val="yellow"/>
                <w:lang w:val="en-US" w:eastAsia="zh-CN"/>
              </w:rPr>
            </w:pPr>
            <w:r>
              <w:rPr>
                <w:rFonts w:hint="eastAsia"/>
                <w:spacing w:val="5"/>
                <w:sz w:val="20"/>
                <w:szCs w:val="20"/>
                <w:highlight w:val="yellow"/>
                <w:lang w:val="en-US" w:eastAsia="zh-CN"/>
              </w:rPr>
              <w:t>核心产品</w:t>
            </w:r>
          </w:p>
        </w:tc>
        <w:tc>
          <w:tcPr>
            <w:tcW w:w="7300" w:type="dxa"/>
            <w:tcBorders>
              <w:right w:val="single" w:color="000000" w:sz="10" w:space="0"/>
            </w:tcBorders>
            <w:vAlign w:val="center"/>
          </w:tcPr>
          <w:tbl>
            <w:tblPr>
              <w:tblStyle w:val="12"/>
              <w:tblW w:w="6729"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
              <w:gridCol w:w="672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9" w:type="dxa"/>
                  <w:gridSpan w:val="2"/>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yellow"/>
                      <w:u w:val="none"/>
                    </w:rPr>
                  </w:pPr>
                  <w:r>
                    <w:rPr>
                      <w:rFonts w:hint="eastAsia" w:ascii="宋体" w:hAnsi="宋体" w:eastAsia="宋体" w:cs="宋体"/>
                      <w:i w:val="0"/>
                      <w:iCs w:val="0"/>
                      <w:snapToGrid w:val="0"/>
                      <w:color w:val="000000"/>
                      <w:kern w:val="0"/>
                      <w:sz w:val="20"/>
                      <w:szCs w:val="20"/>
                      <w:highlight w:val="yellow"/>
                      <w:u w:val="none"/>
                      <w:lang w:val="en-US" w:eastAsia="zh-CN" w:bidi="ar"/>
                    </w:rPr>
                    <w:t>1.智慧农业植物工厂虚拟仿真3D实训系统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9" w:type="dxa"/>
                  <w:gridSpan w:val="2"/>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yellow"/>
                      <w:u w:val="none"/>
                    </w:rPr>
                  </w:pPr>
                  <w:r>
                    <w:rPr>
                      <w:rFonts w:hint="eastAsia" w:ascii="宋体" w:hAnsi="宋体" w:eastAsia="宋体" w:cs="宋体"/>
                      <w:i w:val="0"/>
                      <w:iCs w:val="0"/>
                      <w:snapToGrid w:val="0"/>
                      <w:color w:val="000000"/>
                      <w:kern w:val="0"/>
                      <w:sz w:val="20"/>
                      <w:szCs w:val="20"/>
                      <w:highlight w:val="yellow"/>
                      <w:u w:val="none"/>
                      <w:lang w:val="en-US" w:eastAsia="zh-CN" w:bidi="ar"/>
                    </w:rPr>
                    <w:t>2.农业物联网工程实训平台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9" w:type="dxa"/>
                  <w:gridSpan w:val="2"/>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yellow"/>
                      <w:u w:val="none"/>
                    </w:rPr>
                  </w:pPr>
                  <w:r>
                    <w:rPr>
                      <w:rFonts w:hint="eastAsia" w:ascii="宋体" w:hAnsi="宋体" w:eastAsia="宋体" w:cs="宋体"/>
                      <w:i w:val="0"/>
                      <w:iCs w:val="0"/>
                      <w:snapToGrid w:val="0"/>
                      <w:color w:val="000000"/>
                      <w:kern w:val="0"/>
                      <w:sz w:val="20"/>
                      <w:szCs w:val="20"/>
                      <w:highlight w:val="yellow"/>
                      <w:u w:val="none"/>
                      <w:lang w:val="en-US" w:eastAsia="zh-CN" w:bidi="ar"/>
                    </w:rPr>
                    <w:t>3.</w:t>
                  </w:r>
                  <w:bookmarkStart w:id="8" w:name="OLE_LINK10"/>
                  <w:r>
                    <w:rPr>
                      <w:rFonts w:hint="eastAsia" w:ascii="宋体" w:hAnsi="宋体" w:eastAsia="宋体" w:cs="宋体"/>
                      <w:i w:val="0"/>
                      <w:iCs w:val="0"/>
                      <w:snapToGrid w:val="0"/>
                      <w:color w:val="000000"/>
                      <w:kern w:val="0"/>
                      <w:sz w:val="20"/>
                      <w:szCs w:val="20"/>
                      <w:highlight w:val="yellow"/>
                      <w:u w:val="none"/>
                      <w:lang w:val="en-US" w:eastAsia="zh-CN" w:bidi="ar"/>
                    </w:rPr>
                    <w:t>病虫害识别与防治仿真软件</w:t>
                  </w:r>
                  <w:bookmarkEnd w:id="8"/>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9" w:type="dxa"/>
                  <w:gridSpan w:val="2"/>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yellow"/>
                      <w:u w:val="none"/>
                    </w:rPr>
                  </w:pPr>
                  <w:r>
                    <w:rPr>
                      <w:rFonts w:hint="eastAsia" w:ascii="宋体" w:hAnsi="宋体" w:eastAsia="宋体" w:cs="宋体"/>
                      <w:i w:val="0"/>
                      <w:iCs w:val="0"/>
                      <w:snapToGrid w:val="0"/>
                      <w:color w:val="000000"/>
                      <w:kern w:val="0"/>
                      <w:sz w:val="20"/>
                      <w:szCs w:val="20"/>
                      <w:highlight w:val="yellow"/>
                      <w:u w:val="none"/>
                      <w:lang w:val="en-US" w:eastAsia="zh-CN" w:bidi="ar"/>
                    </w:rPr>
                    <w:t>4.花卉栽培与管理仿真软件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729" w:type="dxa"/>
                  <w:gridSpan w:val="2"/>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yellow"/>
                      <w:u w:val="none"/>
                    </w:rPr>
                  </w:pPr>
                  <w:r>
                    <w:rPr>
                      <w:rFonts w:hint="eastAsia" w:ascii="宋体" w:hAnsi="宋体" w:eastAsia="宋体" w:cs="宋体"/>
                      <w:i w:val="0"/>
                      <w:iCs w:val="0"/>
                      <w:snapToGrid w:val="0"/>
                      <w:color w:val="000000"/>
                      <w:kern w:val="0"/>
                      <w:sz w:val="20"/>
                      <w:szCs w:val="20"/>
                      <w:highlight w:val="yellow"/>
                      <w:u w:val="none"/>
                      <w:lang w:val="en-US" w:eastAsia="zh-CN" w:bidi="ar"/>
                    </w:rPr>
                    <w:t>5.虚拟仿真实训资源管理及共享平台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270" w:hRule="atLeast"/>
              </w:trPr>
              <w:tc>
                <w:tcPr>
                  <w:tcW w:w="6724" w:type="dxa"/>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yellow"/>
                      <w:u w:val="none"/>
                    </w:rPr>
                  </w:pPr>
                  <w:r>
                    <w:rPr>
                      <w:rFonts w:hint="eastAsia" w:ascii="宋体" w:hAnsi="宋体" w:eastAsia="宋体" w:cs="宋体"/>
                      <w:i w:val="0"/>
                      <w:iCs w:val="0"/>
                      <w:snapToGrid w:val="0"/>
                      <w:color w:val="000000"/>
                      <w:kern w:val="0"/>
                      <w:sz w:val="22"/>
                      <w:szCs w:val="22"/>
                      <w:highlight w:val="yellow"/>
                      <w:u w:val="none"/>
                      <w:lang w:val="en-US" w:eastAsia="zh-CN" w:bidi="ar"/>
                    </w:rPr>
                    <w:t>6.</w:t>
                  </w:r>
                  <w:r>
                    <w:rPr>
                      <w:rFonts w:hint="eastAsia" w:ascii="宋体" w:hAnsi="宋体" w:eastAsia="宋体" w:cs="宋体"/>
                      <w:i w:val="0"/>
                      <w:iCs w:val="0"/>
                      <w:snapToGrid w:val="0"/>
                      <w:color w:val="000000"/>
                      <w:kern w:val="0"/>
                      <w:sz w:val="20"/>
                      <w:szCs w:val="20"/>
                      <w:highlight w:val="yellow"/>
                      <w:u w:val="none"/>
                      <w:lang w:val="en-US" w:eastAsia="zh-CN" w:bidi="ar"/>
                    </w:rPr>
                    <w:t>兽医临床听诊模拟教学考核系统-牛</w:t>
                  </w:r>
                </w:p>
              </w:tc>
            </w:tr>
          </w:tbl>
          <w:p>
            <w:pPr>
              <w:pStyle w:val="18"/>
              <w:spacing w:before="161" w:line="227" w:lineRule="auto"/>
              <w:jc w:val="both"/>
              <w:rPr>
                <w:spacing w:val="9"/>
                <w:sz w:val="20"/>
                <w:szCs w:val="20"/>
                <w:highlight w:val="yellow"/>
                <w14:textOutline w14:w="3823" w14:cap="flat" w14:cmpd="sng">
                  <w14:solidFill>
                    <w14:srgbClr w14:val="000000"/>
                  </w14:solidFill>
                  <w14:prstDash w14:val="solid"/>
                  <w14:miter w14:val="0"/>
                </w14:textOutli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99" w:hRule="atLeast"/>
        </w:trPr>
        <w:tc>
          <w:tcPr>
            <w:tcW w:w="499" w:type="dxa"/>
            <w:tcBorders>
              <w:left w:val="single" w:color="000000" w:sz="10" w:space="0"/>
              <w:right w:val="single" w:color="000000" w:sz="2" w:space="0"/>
            </w:tcBorders>
            <w:vAlign w:val="top"/>
          </w:tcPr>
          <w:p>
            <w:pPr>
              <w:spacing w:line="346" w:lineRule="auto"/>
              <w:rPr>
                <w:rFonts w:ascii="Arial"/>
                <w:sz w:val="21"/>
              </w:rPr>
            </w:pPr>
          </w:p>
          <w:p>
            <w:pPr>
              <w:spacing w:line="347" w:lineRule="auto"/>
              <w:rPr>
                <w:rFonts w:ascii="Arial"/>
                <w:sz w:val="21"/>
              </w:rPr>
            </w:pPr>
          </w:p>
          <w:p>
            <w:pPr>
              <w:spacing w:before="57" w:line="195" w:lineRule="auto"/>
              <w:ind w:left="105"/>
              <w:rPr>
                <w:rFonts w:hint="eastAsia" w:ascii="Times New Roman" w:hAnsi="Times New Roman" w:eastAsia="宋体" w:cs="Times New Roman"/>
                <w:sz w:val="20"/>
                <w:szCs w:val="20"/>
                <w:lang w:eastAsia="zh-CN"/>
              </w:rPr>
            </w:pPr>
            <w:r>
              <w:rPr>
                <w:rFonts w:ascii="Times New Roman" w:hAnsi="Times New Roman" w:eastAsia="Times New Roman" w:cs="Times New Roman"/>
                <w:spacing w:val="-1"/>
                <w:sz w:val="20"/>
                <w:szCs w:val="20"/>
              </w:rPr>
              <w:t>3</w:t>
            </w:r>
            <w:r>
              <w:rPr>
                <w:rFonts w:hint="eastAsia" w:ascii="Times New Roman" w:hAnsi="Times New Roman" w:eastAsia="宋体" w:cs="Times New Roman"/>
                <w:spacing w:val="-1"/>
                <w:sz w:val="20"/>
                <w:szCs w:val="20"/>
                <w:lang w:val="en-US" w:eastAsia="zh-CN"/>
              </w:rPr>
              <w:t>2</w:t>
            </w:r>
          </w:p>
        </w:tc>
        <w:tc>
          <w:tcPr>
            <w:tcW w:w="8811" w:type="dxa"/>
            <w:gridSpan w:val="2"/>
            <w:tcBorders>
              <w:left w:val="single" w:color="000000" w:sz="2" w:space="0"/>
              <w:right w:val="single" w:color="000000" w:sz="10" w:space="0"/>
            </w:tcBorders>
            <w:vAlign w:val="top"/>
          </w:tcPr>
          <w:p>
            <w:pPr>
              <w:pStyle w:val="18"/>
              <w:spacing w:before="150" w:line="232" w:lineRule="auto"/>
              <w:ind w:left="103"/>
              <w:rPr>
                <w:sz w:val="20"/>
                <w:szCs w:val="20"/>
              </w:rPr>
            </w:pPr>
            <w:r>
              <w:rPr>
                <w:spacing w:val="-11"/>
                <w:sz w:val="20"/>
                <w:szCs w:val="20"/>
              </w:rPr>
              <w:t>注：</w:t>
            </w:r>
          </w:p>
          <w:p>
            <w:pPr>
              <w:pStyle w:val="18"/>
              <w:spacing w:before="149" w:line="369" w:lineRule="auto"/>
              <w:ind w:left="103" w:right="87" w:firstLine="15"/>
              <w:jc w:val="both"/>
              <w:rPr>
                <w:sz w:val="20"/>
                <w:szCs w:val="20"/>
              </w:rPr>
            </w:pPr>
            <w:r>
              <w:rPr>
                <w:rFonts w:ascii="Times New Roman" w:hAnsi="Times New Roman" w:eastAsia="Times New Roman" w:cs="Times New Roman"/>
                <w:spacing w:val="4"/>
                <w:sz w:val="20"/>
                <w:szCs w:val="20"/>
              </w:rPr>
              <w:t>1</w:t>
            </w:r>
            <w:r>
              <w:rPr>
                <w:rFonts w:ascii="Times New Roman" w:hAnsi="Times New Roman" w:eastAsia="Times New Roman" w:cs="Times New Roman"/>
                <w:spacing w:val="-13"/>
                <w:sz w:val="20"/>
                <w:szCs w:val="20"/>
              </w:rPr>
              <w:t xml:space="preserve"> </w:t>
            </w:r>
            <w:r>
              <w:rPr>
                <w:spacing w:val="4"/>
                <w:sz w:val="20"/>
                <w:szCs w:val="20"/>
              </w:rPr>
              <w:t>、除法律、法规和规章规定外，竞争性招标文件中用“拒绝</w:t>
            </w:r>
            <w:r>
              <w:rPr>
                <w:spacing w:val="-72"/>
                <w:sz w:val="20"/>
                <w:szCs w:val="20"/>
              </w:rPr>
              <w:t xml:space="preserve"> </w:t>
            </w:r>
            <w:r>
              <w:rPr>
                <w:spacing w:val="4"/>
                <w:sz w:val="20"/>
                <w:szCs w:val="20"/>
              </w:rPr>
              <w:t>”、“不接受</w:t>
            </w:r>
            <w:r>
              <w:rPr>
                <w:spacing w:val="-73"/>
                <w:sz w:val="20"/>
                <w:szCs w:val="20"/>
              </w:rPr>
              <w:t xml:space="preserve"> </w:t>
            </w:r>
            <w:r>
              <w:rPr>
                <w:spacing w:val="4"/>
                <w:sz w:val="20"/>
                <w:szCs w:val="20"/>
              </w:rPr>
              <w:t>”、“无效</w:t>
            </w:r>
            <w:r>
              <w:rPr>
                <w:spacing w:val="-72"/>
                <w:sz w:val="20"/>
                <w:szCs w:val="20"/>
              </w:rPr>
              <w:t xml:space="preserve"> </w:t>
            </w:r>
            <w:r>
              <w:rPr>
                <w:spacing w:val="4"/>
                <w:sz w:val="20"/>
                <w:szCs w:val="20"/>
              </w:rPr>
              <w:t>”、“不</w:t>
            </w:r>
            <w:r>
              <w:rPr>
                <w:sz w:val="20"/>
                <w:szCs w:val="20"/>
              </w:rPr>
              <w:t xml:space="preserve"> </w:t>
            </w:r>
            <w:r>
              <w:rPr>
                <w:spacing w:val="9"/>
                <w:sz w:val="20"/>
                <w:szCs w:val="20"/>
              </w:rPr>
              <w:t>得</w:t>
            </w:r>
            <w:r>
              <w:rPr>
                <w:spacing w:val="-72"/>
                <w:sz w:val="20"/>
                <w:szCs w:val="20"/>
              </w:rPr>
              <w:t xml:space="preserve"> </w:t>
            </w:r>
            <w:r>
              <w:rPr>
                <w:spacing w:val="9"/>
                <w:sz w:val="20"/>
                <w:szCs w:val="20"/>
              </w:rPr>
              <w:t>”等文字规定，对其中任何一条的偏离，在评审时将其视为无效文件。未用上述文字规</w:t>
            </w:r>
            <w:r>
              <w:rPr>
                <w:spacing w:val="8"/>
                <w:sz w:val="20"/>
                <w:szCs w:val="20"/>
              </w:rPr>
              <w:t>定或</w:t>
            </w:r>
          </w:p>
          <w:p>
            <w:pPr>
              <w:pStyle w:val="18"/>
              <w:spacing w:line="220" w:lineRule="auto"/>
              <w:ind w:left="104"/>
              <w:rPr>
                <w:sz w:val="20"/>
                <w:szCs w:val="20"/>
              </w:rPr>
            </w:pPr>
            <w:r>
              <w:rPr>
                <w:spacing w:val="8"/>
                <w:sz w:val="20"/>
                <w:szCs w:val="20"/>
              </w:rPr>
              <w:t>符号标注的条款为非实质性要求条款</w:t>
            </w:r>
            <w:r>
              <w:rPr>
                <w:rFonts w:ascii="Times New Roman" w:hAnsi="Times New Roman" w:eastAsia="Times New Roman" w:cs="Times New Roman"/>
                <w:spacing w:val="8"/>
                <w:sz w:val="20"/>
                <w:szCs w:val="20"/>
              </w:rPr>
              <w:t>(</w:t>
            </w:r>
            <w:r>
              <w:rPr>
                <w:spacing w:val="8"/>
                <w:sz w:val="20"/>
                <w:szCs w:val="20"/>
              </w:rPr>
              <w:t>即一般条款</w:t>
            </w:r>
            <w:r>
              <w:rPr>
                <w:rFonts w:ascii="Times New Roman" w:hAnsi="Times New Roman" w:eastAsia="Times New Roman" w:cs="Times New Roman"/>
                <w:spacing w:val="8"/>
                <w:sz w:val="20"/>
                <w:szCs w:val="20"/>
              </w:rPr>
              <w:t>)</w:t>
            </w:r>
            <w:r>
              <w:rPr>
                <w:spacing w:val="8"/>
                <w:sz w:val="20"/>
                <w:szCs w:val="20"/>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2" w:hRule="atLeast"/>
        </w:trPr>
        <w:tc>
          <w:tcPr>
            <w:tcW w:w="9310" w:type="dxa"/>
            <w:gridSpan w:val="3"/>
            <w:tcBorders>
              <w:left w:val="single" w:color="000000" w:sz="10" w:space="0"/>
              <w:bottom w:val="single" w:color="000000" w:sz="10" w:space="0"/>
              <w:right w:val="single" w:color="000000" w:sz="10" w:space="0"/>
            </w:tcBorders>
            <w:vAlign w:val="top"/>
          </w:tcPr>
          <w:p>
            <w:pPr>
              <w:spacing w:line="276" w:lineRule="auto"/>
              <w:rPr>
                <w:rFonts w:ascii="Arial"/>
                <w:sz w:val="21"/>
              </w:rPr>
            </w:pPr>
          </w:p>
          <w:p>
            <w:pPr>
              <w:pStyle w:val="18"/>
              <w:spacing w:before="65" w:line="228" w:lineRule="auto"/>
              <w:ind w:left="107"/>
              <w:rPr>
                <w:sz w:val="20"/>
                <w:szCs w:val="20"/>
              </w:rPr>
            </w:pPr>
            <w:r>
              <w:rPr>
                <w:spacing w:val="10"/>
                <w:sz w:val="20"/>
                <w:szCs w:val="20"/>
                <w14:textOutline w14:w="3823" w14:cap="flat" w14:cmpd="sng">
                  <w14:solidFill>
                    <w14:srgbClr w14:val="000000"/>
                  </w14:solidFill>
                  <w14:prstDash w14:val="solid"/>
                  <w14:miter w14:val="0"/>
                </w14:textOutline>
              </w:rPr>
              <w:t>备注：投标人使用相同</w:t>
            </w:r>
            <w:r>
              <w:rPr>
                <w:spacing w:val="-29"/>
                <w:sz w:val="20"/>
                <w:szCs w:val="20"/>
              </w:rPr>
              <w:t xml:space="preserve"> </w:t>
            </w:r>
            <w:r>
              <w:rPr>
                <w:rFonts w:ascii="Arial" w:hAnsi="Arial" w:eastAsia="Arial" w:cs="Arial"/>
                <w:b/>
                <w:bCs/>
                <w:sz w:val="20"/>
                <w:szCs w:val="20"/>
              </w:rPr>
              <w:t>IP</w:t>
            </w:r>
            <w:r>
              <w:rPr>
                <w:rFonts w:ascii="Arial" w:hAnsi="Arial" w:eastAsia="Arial" w:cs="Arial"/>
                <w:b/>
                <w:bCs/>
                <w:spacing w:val="10"/>
                <w:sz w:val="20"/>
                <w:szCs w:val="20"/>
              </w:rPr>
              <w:t xml:space="preserve"> </w:t>
            </w:r>
            <w:r>
              <w:rPr>
                <w:spacing w:val="10"/>
                <w:sz w:val="20"/>
                <w:szCs w:val="20"/>
                <w14:textOutline w14:w="3823" w14:cap="flat" w14:cmpd="sng">
                  <w14:solidFill>
                    <w14:srgbClr w14:val="000000"/>
                  </w14:solidFill>
                  <w14:prstDash w14:val="solid"/>
                  <w14:miter w14:val="0"/>
                </w14:textOutline>
              </w:rPr>
              <w:t>地址的，一经发现，相关部门将进一步核实，查实后按串通投标处理。</w:t>
            </w:r>
          </w:p>
        </w:tc>
      </w:tr>
    </w:tbl>
    <w:p>
      <w:pPr>
        <w:pStyle w:val="2"/>
      </w:pPr>
    </w:p>
    <w:p>
      <w:pPr>
        <w:sectPr>
          <w:footerReference r:id="rId17" w:type="default"/>
          <w:pgSz w:w="11906" w:h="16838"/>
          <w:pgMar w:top="400" w:right="1079" w:bottom="1157" w:left="1079" w:header="0" w:footer="997" w:gutter="0"/>
          <w:cols w:space="720" w:num="1"/>
        </w:sectPr>
      </w:pPr>
    </w:p>
    <w:p>
      <w:pPr>
        <w:pStyle w:val="2"/>
        <w:spacing w:line="247" w:lineRule="auto"/>
      </w:pPr>
    </w:p>
    <w:p>
      <w:pPr>
        <w:spacing w:before="91" w:line="221" w:lineRule="auto"/>
        <w:ind w:left="3862"/>
        <w:outlineLvl w:val="1"/>
        <w:rPr>
          <w:rFonts w:ascii="宋体" w:hAnsi="宋体" w:eastAsia="宋体" w:cs="宋体"/>
          <w:sz w:val="28"/>
          <w:szCs w:val="28"/>
        </w:rPr>
      </w:pPr>
      <w:r>
        <w:rPr>
          <w:rFonts w:ascii="宋体" w:hAnsi="宋体" w:eastAsia="宋体" w:cs="宋体"/>
          <w:spacing w:val="-1"/>
          <w:sz w:val="28"/>
          <w:szCs w:val="28"/>
          <w14:textOutline w14:w="5137" w14:cap="flat" w14:cmpd="sng">
            <w14:solidFill>
              <w14:srgbClr w14:val="000000"/>
            </w14:solidFill>
            <w14:prstDash w14:val="solid"/>
            <w14:miter w14:val="0"/>
          </w14:textOutline>
        </w:rPr>
        <w:t>二、投标人须知</w:t>
      </w:r>
    </w:p>
    <w:p>
      <w:pPr>
        <w:pStyle w:val="2"/>
        <w:spacing w:line="323" w:lineRule="auto"/>
      </w:pPr>
    </w:p>
    <w:p>
      <w:pPr>
        <w:spacing w:before="91" w:line="221" w:lineRule="auto"/>
        <w:ind w:left="4007"/>
        <w:outlineLvl w:val="2"/>
        <w:rPr>
          <w:rFonts w:ascii="宋体" w:hAnsi="宋体" w:eastAsia="宋体" w:cs="宋体"/>
          <w:sz w:val="28"/>
          <w:szCs w:val="28"/>
        </w:rPr>
      </w:pPr>
      <w:r>
        <w:rPr>
          <w:rFonts w:ascii="宋体" w:hAnsi="宋体" w:eastAsia="宋体" w:cs="宋体"/>
          <w:spacing w:val="-4"/>
          <w:sz w:val="28"/>
          <w:szCs w:val="28"/>
          <w14:textOutline w14:w="5137" w14:cap="flat" w14:cmpd="sng">
            <w14:solidFill>
              <w14:srgbClr w14:val="000000"/>
            </w14:solidFill>
            <w14:prstDash w14:val="solid"/>
            <w14:miter w14:val="0"/>
          </w14:textOutline>
        </w:rPr>
        <w:t>（一）总</w:t>
      </w:r>
      <w:r>
        <w:rPr>
          <w:rFonts w:ascii="宋体" w:hAnsi="宋体" w:eastAsia="宋体" w:cs="宋体"/>
          <w:spacing w:val="10"/>
          <w:sz w:val="28"/>
          <w:szCs w:val="28"/>
        </w:rPr>
        <w:t xml:space="preserve">  </w:t>
      </w:r>
      <w:r>
        <w:rPr>
          <w:rFonts w:ascii="宋体" w:hAnsi="宋体" w:eastAsia="宋体" w:cs="宋体"/>
          <w:spacing w:val="-4"/>
          <w:sz w:val="28"/>
          <w:szCs w:val="28"/>
          <w14:textOutline w14:w="5137" w14:cap="flat" w14:cmpd="sng">
            <w14:solidFill>
              <w14:srgbClr w14:val="000000"/>
            </w14:solidFill>
            <w14:prstDash w14:val="solid"/>
            <w14:miter w14:val="0"/>
          </w14:textOutline>
        </w:rPr>
        <w:t>则</w:t>
      </w:r>
    </w:p>
    <w:p>
      <w:pPr>
        <w:spacing w:before="165" w:line="228" w:lineRule="auto"/>
        <w:ind w:left="23"/>
        <w:rPr>
          <w:rFonts w:ascii="宋体" w:hAnsi="宋体" w:eastAsia="宋体" w:cs="宋体"/>
          <w:sz w:val="20"/>
          <w:szCs w:val="20"/>
        </w:rPr>
      </w:pPr>
      <w:r>
        <w:rPr>
          <w:rFonts w:ascii="宋体" w:hAnsi="宋体" w:eastAsia="宋体" w:cs="宋体"/>
          <w:spacing w:val="5"/>
          <w:sz w:val="20"/>
          <w:szCs w:val="20"/>
          <w14:textOutline w14:w="3823" w14:cap="flat" w14:cmpd="sng">
            <w14:solidFill>
              <w14:srgbClr w14:val="000000"/>
            </w14:solidFill>
            <w14:prstDash w14:val="solid"/>
            <w14:miter w14:val="0"/>
          </w14:textOutline>
        </w:rPr>
        <w:t>1.项目概况</w:t>
      </w:r>
    </w:p>
    <w:p>
      <w:pPr>
        <w:spacing w:before="194" w:line="227" w:lineRule="auto"/>
        <w:ind w:left="443"/>
        <w:rPr>
          <w:rFonts w:ascii="宋体" w:hAnsi="宋体" w:eastAsia="宋体" w:cs="宋体"/>
          <w:sz w:val="20"/>
          <w:szCs w:val="20"/>
        </w:rPr>
      </w:pPr>
      <w:r>
        <w:rPr>
          <w:rFonts w:ascii="宋体" w:hAnsi="宋体" w:eastAsia="宋体" w:cs="宋体"/>
          <w:spacing w:val="7"/>
          <w:sz w:val="20"/>
          <w:szCs w:val="20"/>
        </w:rPr>
        <w:t>1.1</w:t>
      </w:r>
      <w:r>
        <w:rPr>
          <w:rFonts w:ascii="宋体" w:hAnsi="宋体" w:eastAsia="宋体" w:cs="宋体"/>
          <w:spacing w:val="-25"/>
          <w:sz w:val="20"/>
          <w:szCs w:val="20"/>
        </w:rPr>
        <w:t xml:space="preserve"> </w:t>
      </w:r>
      <w:r>
        <w:rPr>
          <w:rFonts w:ascii="宋体" w:hAnsi="宋体" w:eastAsia="宋体" w:cs="宋体"/>
          <w:spacing w:val="7"/>
          <w:sz w:val="20"/>
          <w:szCs w:val="20"/>
        </w:rPr>
        <w:t>本次招标采购项目名称：见投标人须知前附表。</w:t>
      </w:r>
    </w:p>
    <w:p>
      <w:pPr>
        <w:spacing w:before="193" w:line="440" w:lineRule="exact"/>
        <w:ind w:left="851"/>
        <w:rPr>
          <w:rFonts w:ascii="宋体" w:hAnsi="宋体" w:eastAsia="宋体" w:cs="宋体"/>
          <w:sz w:val="20"/>
          <w:szCs w:val="20"/>
        </w:rPr>
      </w:pPr>
      <w:r>
        <w:rPr>
          <w:rFonts w:ascii="宋体" w:hAnsi="宋体" w:eastAsia="宋体" w:cs="宋体"/>
          <w:spacing w:val="8"/>
          <w:position w:val="18"/>
          <w:sz w:val="20"/>
          <w:szCs w:val="20"/>
        </w:rPr>
        <w:t>项目编号：见投标人须知前附表。</w:t>
      </w:r>
    </w:p>
    <w:p>
      <w:pPr>
        <w:spacing w:before="1" w:line="226" w:lineRule="auto"/>
        <w:ind w:left="848"/>
        <w:rPr>
          <w:rFonts w:ascii="宋体" w:hAnsi="宋体" w:eastAsia="宋体" w:cs="宋体"/>
          <w:sz w:val="20"/>
          <w:szCs w:val="20"/>
        </w:rPr>
      </w:pPr>
      <w:r>
        <w:rPr>
          <w:rFonts w:ascii="宋体" w:hAnsi="宋体" w:eastAsia="宋体" w:cs="宋体"/>
          <w:sz w:val="20"/>
          <w:szCs w:val="20"/>
        </w:rPr>
        <w:t>招标人： 见投标人须知前附表。</w:t>
      </w:r>
    </w:p>
    <w:p>
      <w:pPr>
        <w:spacing w:before="195" w:line="440" w:lineRule="exact"/>
        <w:ind w:left="848"/>
        <w:rPr>
          <w:rFonts w:ascii="宋体" w:hAnsi="宋体" w:eastAsia="宋体" w:cs="宋体"/>
          <w:sz w:val="20"/>
          <w:szCs w:val="20"/>
        </w:rPr>
      </w:pPr>
      <w:r>
        <w:rPr>
          <w:rFonts w:ascii="宋体" w:hAnsi="宋体" w:eastAsia="宋体" w:cs="宋体"/>
          <w:spacing w:val="7"/>
          <w:position w:val="18"/>
          <w:sz w:val="20"/>
          <w:szCs w:val="20"/>
        </w:rPr>
        <w:t>供货期（服务周期</w:t>
      </w:r>
      <w:r>
        <w:rPr>
          <w:rFonts w:ascii="宋体" w:hAnsi="宋体" w:eastAsia="宋体" w:cs="宋体"/>
          <w:spacing w:val="-32"/>
          <w:position w:val="18"/>
          <w:sz w:val="20"/>
          <w:szCs w:val="20"/>
        </w:rPr>
        <w:t>）：</w:t>
      </w:r>
      <w:r>
        <w:rPr>
          <w:rFonts w:ascii="宋体" w:hAnsi="宋体" w:eastAsia="宋体" w:cs="宋体"/>
          <w:spacing w:val="1"/>
          <w:position w:val="18"/>
          <w:sz w:val="20"/>
          <w:szCs w:val="20"/>
        </w:rPr>
        <w:t xml:space="preserve"> </w:t>
      </w:r>
      <w:r>
        <w:rPr>
          <w:rFonts w:ascii="宋体" w:hAnsi="宋体" w:eastAsia="宋体" w:cs="宋体"/>
          <w:spacing w:val="7"/>
          <w:position w:val="18"/>
          <w:sz w:val="20"/>
          <w:szCs w:val="20"/>
        </w:rPr>
        <w:t>见投标人须知前附表。</w:t>
      </w:r>
    </w:p>
    <w:p>
      <w:pPr>
        <w:spacing w:before="1" w:line="226" w:lineRule="auto"/>
        <w:ind w:left="848"/>
        <w:rPr>
          <w:rFonts w:ascii="宋体" w:hAnsi="宋体" w:eastAsia="宋体" w:cs="宋体"/>
          <w:sz w:val="20"/>
          <w:szCs w:val="20"/>
        </w:rPr>
      </w:pPr>
      <w:r>
        <w:rPr>
          <w:rFonts w:ascii="宋体" w:hAnsi="宋体" w:eastAsia="宋体" w:cs="宋体"/>
          <w:spacing w:val="8"/>
          <w:sz w:val="20"/>
          <w:szCs w:val="20"/>
        </w:rPr>
        <w:t>供货地点：见投标人须知前附表。</w:t>
      </w:r>
    </w:p>
    <w:p>
      <w:pPr>
        <w:spacing w:before="193" w:line="227" w:lineRule="auto"/>
        <w:ind w:left="443"/>
        <w:rPr>
          <w:rFonts w:ascii="宋体" w:hAnsi="宋体" w:eastAsia="宋体" w:cs="宋体"/>
          <w:sz w:val="20"/>
          <w:szCs w:val="20"/>
        </w:rPr>
      </w:pPr>
      <w:r>
        <w:rPr>
          <w:rFonts w:ascii="宋体" w:hAnsi="宋体" w:eastAsia="宋体" w:cs="宋体"/>
          <w:spacing w:val="6"/>
          <w:sz w:val="20"/>
          <w:szCs w:val="20"/>
        </w:rPr>
        <w:t>1.2</w:t>
      </w:r>
      <w:r>
        <w:rPr>
          <w:rFonts w:ascii="宋体" w:hAnsi="宋体" w:eastAsia="宋体" w:cs="宋体"/>
          <w:spacing w:val="-38"/>
          <w:sz w:val="20"/>
          <w:szCs w:val="20"/>
        </w:rPr>
        <w:t xml:space="preserve"> </w:t>
      </w:r>
      <w:r>
        <w:rPr>
          <w:rFonts w:ascii="宋体" w:hAnsi="宋体" w:eastAsia="宋体" w:cs="宋体"/>
          <w:spacing w:val="6"/>
          <w:sz w:val="20"/>
          <w:szCs w:val="20"/>
        </w:rPr>
        <w:t>招标人及联系人:见投标人须知前附表。</w:t>
      </w:r>
    </w:p>
    <w:p>
      <w:pPr>
        <w:spacing w:before="196" w:line="227" w:lineRule="auto"/>
        <w:ind w:left="847"/>
        <w:rPr>
          <w:rFonts w:ascii="宋体" w:hAnsi="宋体" w:eastAsia="宋体" w:cs="宋体"/>
          <w:sz w:val="20"/>
          <w:szCs w:val="20"/>
        </w:rPr>
      </w:pPr>
      <w:r>
        <w:rPr>
          <w:rFonts w:ascii="宋体" w:hAnsi="宋体" w:eastAsia="宋体" w:cs="宋体"/>
          <w:spacing w:val="5"/>
          <w:sz w:val="20"/>
          <w:szCs w:val="20"/>
        </w:rPr>
        <w:t>代理机构及联系人</w:t>
      </w:r>
      <w:r>
        <w:rPr>
          <w:rFonts w:ascii="宋体" w:hAnsi="宋体" w:eastAsia="宋体" w:cs="宋体"/>
          <w:spacing w:val="-47"/>
          <w:sz w:val="20"/>
          <w:szCs w:val="20"/>
        </w:rPr>
        <w:t xml:space="preserve"> </w:t>
      </w:r>
      <w:r>
        <w:rPr>
          <w:rFonts w:ascii="宋体" w:hAnsi="宋体" w:eastAsia="宋体" w:cs="宋体"/>
          <w:spacing w:val="5"/>
          <w:sz w:val="20"/>
          <w:szCs w:val="20"/>
        </w:rPr>
        <w:t>:见投标人须知前附表。</w:t>
      </w:r>
    </w:p>
    <w:p>
      <w:pPr>
        <w:spacing w:before="193" w:line="227" w:lineRule="auto"/>
        <w:ind w:left="443"/>
        <w:rPr>
          <w:rFonts w:ascii="宋体" w:hAnsi="宋体" w:eastAsia="宋体" w:cs="宋体"/>
          <w:sz w:val="20"/>
          <w:szCs w:val="20"/>
        </w:rPr>
      </w:pPr>
      <w:r>
        <w:rPr>
          <w:rFonts w:ascii="宋体" w:hAnsi="宋体" w:eastAsia="宋体" w:cs="宋体"/>
          <w:spacing w:val="6"/>
          <w:sz w:val="20"/>
          <w:szCs w:val="20"/>
        </w:rPr>
        <w:t>1.3</w:t>
      </w:r>
      <w:r>
        <w:rPr>
          <w:rFonts w:ascii="宋体" w:hAnsi="宋体" w:eastAsia="宋体" w:cs="宋体"/>
          <w:spacing w:val="-26"/>
          <w:sz w:val="20"/>
          <w:szCs w:val="20"/>
        </w:rPr>
        <w:t xml:space="preserve"> </w:t>
      </w:r>
      <w:r>
        <w:rPr>
          <w:rFonts w:ascii="宋体" w:hAnsi="宋体" w:eastAsia="宋体" w:cs="宋体"/>
          <w:spacing w:val="6"/>
          <w:sz w:val="20"/>
          <w:szCs w:val="20"/>
        </w:rPr>
        <w:t>资金来源：见投标人须知前附表。</w:t>
      </w:r>
    </w:p>
    <w:p>
      <w:pPr>
        <w:spacing w:before="193" w:line="227" w:lineRule="auto"/>
        <w:ind w:left="443"/>
        <w:rPr>
          <w:rFonts w:ascii="宋体" w:hAnsi="宋体" w:eastAsia="宋体" w:cs="宋体"/>
          <w:sz w:val="20"/>
          <w:szCs w:val="20"/>
        </w:rPr>
      </w:pPr>
      <w:r>
        <w:rPr>
          <w:rFonts w:ascii="宋体" w:hAnsi="宋体" w:eastAsia="宋体" w:cs="宋体"/>
          <w:sz w:val="20"/>
          <w:szCs w:val="20"/>
        </w:rPr>
        <w:t>1.4</w:t>
      </w:r>
      <w:r>
        <w:rPr>
          <w:rFonts w:ascii="宋体" w:hAnsi="宋体" w:eastAsia="宋体" w:cs="宋体"/>
          <w:spacing w:val="-25"/>
          <w:sz w:val="20"/>
          <w:szCs w:val="20"/>
        </w:rPr>
        <w:t xml:space="preserve"> </w:t>
      </w:r>
      <w:r>
        <w:rPr>
          <w:rFonts w:ascii="宋体" w:hAnsi="宋体" w:eastAsia="宋体" w:cs="宋体"/>
          <w:sz w:val="20"/>
          <w:szCs w:val="20"/>
        </w:rPr>
        <w:t>本项目预算： 见投标人须知前附表。</w:t>
      </w:r>
    </w:p>
    <w:p>
      <w:pPr>
        <w:spacing w:before="196" w:line="226" w:lineRule="auto"/>
        <w:ind w:left="443"/>
        <w:rPr>
          <w:rFonts w:ascii="宋体" w:hAnsi="宋体" w:eastAsia="宋体" w:cs="宋体"/>
          <w:sz w:val="20"/>
          <w:szCs w:val="20"/>
        </w:rPr>
      </w:pPr>
      <w:r>
        <w:rPr>
          <w:rFonts w:ascii="宋体" w:hAnsi="宋体" w:eastAsia="宋体" w:cs="宋体"/>
          <w:spacing w:val="7"/>
          <w:sz w:val="20"/>
          <w:szCs w:val="20"/>
        </w:rPr>
        <w:t>1.5</w:t>
      </w:r>
      <w:r>
        <w:rPr>
          <w:rFonts w:ascii="宋体" w:hAnsi="宋体" w:eastAsia="宋体" w:cs="宋体"/>
          <w:spacing w:val="-38"/>
          <w:sz w:val="20"/>
          <w:szCs w:val="20"/>
        </w:rPr>
        <w:t xml:space="preserve"> </w:t>
      </w:r>
      <w:r>
        <w:rPr>
          <w:rFonts w:ascii="宋体" w:hAnsi="宋体" w:eastAsia="宋体" w:cs="宋体"/>
          <w:spacing w:val="7"/>
          <w:sz w:val="20"/>
          <w:szCs w:val="20"/>
        </w:rPr>
        <w:t>本项目控制价：见投标人须知前附表。</w:t>
      </w:r>
    </w:p>
    <w:p>
      <w:pPr>
        <w:spacing w:before="195" w:line="228" w:lineRule="auto"/>
        <w:ind w:left="10"/>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2.招标范围：</w:t>
      </w:r>
    </w:p>
    <w:p>
      <w:pPr>
        <w:spacing w:before="191" w:line="227" w:lineRule="auto"/>
        <w:ind w:left="430"/>
        <w:rPr>
          <w:rFonts w:ascii="宋体" w:hAnsi="宋体" w:eastAsia="宋体" w:cs="宋体"/>
          <w:sz w:val="20"/>
          <w:szCs w:val="20"/>
        </w:rPr>
      </w:pPr>
      <w:r>
        <w:rPr>
          <w:rFonts w:ascii="宋体" w:hAnsi="宋体" w:eastAsia="宋体" w:cs="宋体"/>
          <w:spacing w:val="7"/>
          <w:sz w:val="20"/>
          <w:szCs w:val="20"/>
        </w:rPr>
        <w:t>2.1 采购内容：见投标人须知前附表。</w:t>
      </w:r>
    </w:p>
    <w:p>
      <w:pPr>
        <w:spacing w:before="196" w:line="227" w:lineRule="auto"/>
        <w:ind w:left="430"/>
        <w:rPr>
          <w:rFonts w:ascii="宋体" w:hAnsi="宋体" w:eastAsia="宋体" w:cs="宋体"/>
          <w:sz w:val="20"/>
          <w:szCs w:val="20"/>
        </w:rPr>
      </w:pPr>
      <w:r>
        <w:rPr>
          <w:rFonts w:ascii="宋体" w:hAnsi="宋体" w:eastAsia="宋体" w:cs="宋体"/>
          <w:spacing w:val="8"/>
          <w:sz w:val="20"/>
          <w:szCs w:val="20"/>
        </w:rPr>
        <w:t>2.2 技术要求：详见采购文件第四章 商务技术要求。</w:t>
      </w:r>
    </w:p>
    <w:p>
      <w:pPr>
        <w:spacing w:before="194" w:line="228" w:lineRule="auto"/>
        <w:ind w:left="12"/>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3.标包划分：</w:t>
      </w:r>
    </w:p>
    <w:p>
      <w:pPr>
        <w:spacing w:before="191" w:line="227" w:lineRule="auto"/>
        <w:ind w:left="432"/>
        <w:rPr>
          <w:rFonts w:ascii="宋体" w:hAnsi="宋体" w:eastAsia="宋体" w:cs="宋体"/>
          <w:sz w:val="20"/>
          <w:szCs w:val="20"/>
        </w:rPr>
      </w:pPr>
      <w:r>
        <w:rPr>
          <w:rFonts w:ascii="宋体" w:hAnsi="宋体" w:eastAsia="宋体" w:cs="宋体"/>
          <w:spacing w:val="-2"/>
          <w:sz w:val="20"/>
          <w:szCs w:val="20"/>
        </w:rPr>
        <w:t>3.1</w:t>
      </w:r>
      <w:r>
        <w:rPr>
          <w:rFonts w:ascii="宋体" w:hAnsi="宋体" w:eastAsia="宋体" w:cs="宋体"/>
          <w:spacing w:val="-33"/>
          <w:sz w:val="20"/>
          <w:szCs w:val="20"/>
        </w:rPr>
        <w:t xml:space="preserve"> </w:t>
      </w:r>
      <w:r>
        <w:rPr>
          <w:rFonts w:ascii="宋体" w:hAnsi="宋体" w:eastAsia="宋体" w:cs="宋体"/>
          <w:spacing w:val="-2"/>
          <w:sz w:val="20"/>
          <w:szCs w:val="20"/>
        </w:rPr>
        <w:t xml:space="preserve">本项目划分： </w:t>
      </w:r>
      <w:r>
        <w:rPr>
          <w:rFonts w:ascii="宋体" w:hAnsi="宋体" w:eastAsia="宋体" w:cs="宋体"/>
          <w:spacing w:val="30"/>
          <w:sz w:val="20"/>
          <w:szCs w:val="20"/>
          <w:u w:val="single" w:color="auto"/>
        </w:rPr>
        <w:t xml:space="preserve"> </w:t>
      </w:r>
      <w:r>
        <w:rPr>
          <w:rFonts w:ascii="宋体" w:hAnsi="宋体" w:eastAsia="宋体" w:cs="宋体"/>
          <w:spacing w:val="-2"/>
          <w:sz w:val="20"/>
          <w:szCs w:val="20"/>
          <w:u w:val="single" w:color="auto"/>
        </w:rPr>
        <w:t xml:space="preserve">1 </w:t>
      </w:r>
      <w:r>
        <w:rPr>
          <w:rFonts w:ascii="宋体" w:hAnsi="宋体" w:eastAsia="宋体" w:cs="宋体"/>
          <w:spacing w:val="-2"/>
          <w:sz w:val="20"/>
          <w:szCs w:val="20"/>
        </w:rPr>
        <w:t xml:space="preserve"> 个标包。</w:t>
      </w:r>
    </w:p>
    <w:p>
      <w:pPr>
        <w:spacing w:before="197" w:line="228" w:lineRule="auto"/>
        <w:ind w:left="7"/>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4.招标方式：</w:t>
      </w:r>
    </w:p>
    <w:p>
      <w:pPr>
        <w:spacing w:before="191" w:line="227" w:lineRule="auto"/>
        <w:ind w:left="427"/>
        <w:rPr>
          <w:rFonts w:ascii="宋体" w:hAnsi="宋体" w:eastAsia="宋体" w:cs="宋体"/>
          <w:sz w:val="20"/>
          <w:szCs w:val="20"/>
        </w:rPr>
      </w:pPr>
      <w:r>
        <w:rPr>
          <w:rFonts w:ascii="宋体" w:hAnsi="宋体" w:eastAsia="宋体" w:cs="宋体"/>
          <w:spacing w:val="2"/>
          <w:sz w:val="20"/>
          <w:szCs w:val="20"/>
        </w:rPr>
        <w:t>4.1</w:t>
      </w:r>
      <w:r>
        <w:rPr>
          <w:rFonts w:ascii="宋体" w:hAnsi="宋体" w:eastAsia="宋体" w:cs="宋体"/>
          <w:spacing w:val="-33"/>
          <w:sz w:val="20"/>
          <w:szCs w:val="20"/>
        </w:rPr>
        <w:t xml:space="preserve"> </w:t>
      </w:r>
      <w:r>
        <w:rPr>
          <w:rFonts w:ascii="宋体" w:hAnsi="宋体" w:eastAsia="宋体" w:cs="宋体"/>
          <w:spacing w:val="2"/>
          <w:sz w:val="20"/>
          <w:szCs w:val="20"/>
        </w:rPr>
        <w:t>本项目招标方式： 见投标人须知前附表。</w:t>
      </w:r>
    </w:p>
    <w:p>
      <w:pPr>
        <w:spacing w:before="194" w:line="226" w:lineRule="auto"/>
        <w:ind w:left="12"/>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5.计价方式：</w:t>
      </w:r>
    </w:p>
    <w:p>
      <w:pPr>
        <w:spacing w:before="197" w:line="226" w:lineRule="auto"/>
        <w:ind w:left="432"/>
        <w:rPr>
          <w:rFonts w:ascii="宋体" w:hAnsi="宋体" w:eastAsia="宋体" w:cs="宋体"/>
          <w:sz w:val="20"/>
          <w:szCs w:val="20"/>
        </w:rPr>
      </w:pPr>
      <w:r>
        <w:rPr>
          <w:rFonts w:ascii="宋体" w:hAnsi="宋体" w:eastAsia="宋体" w:cs="宋体"/>
          <w:spacing w:val="7"/>
          <w:sz w:val="20"/>
          <w:szCs w:val="20"/>
        </w:rPr>
        <w:t>5.1</w:t>
      </w:r>
      <w:r>
        <w:rPr>
          <w:rFonts w:ascii="宋体" w:hAnsi="宋体" w:eastAsia="宋体" w:cs="宋体"/>
          <w:spacing w:val="-35"/>
          <w:sz w:val="20"/>
          <w:szCs w:val="20"/>
        </w:rPr>
        <w:t xml:space="preserve"> </w:t>
      </w:r>
      <w:r>
        <w:rPr>
          <w:rFonts w:ascii="宋体" w:hAnsi="宋体" w:eastAsia="宋体" w:cs="宋体"/>
          <w:spacing w:val="7"/>
          <w:sz w:val="20"/>
          <w:szCs w:val="20"/>
        </w:rPr>
        <w:t>本次招标项目合同采用</w:t>
      </w:r>
      <w:r>
        <w:rPr>
          <w:rFonts w:ascii="宋体" w:hAnsi="宋体" w:eastAsia="宋体" w:cs="宋体"/>
          <w:spacing w:val="7"/>
          <w:sz w:val="20"/>
          <w:szCs w:val="20"/>
          <w:u w:val="single" w:color="auto"/>
        </w:rPr>
        <w:t xml:space="preserve">   固定合同总价</w:t>
      </w:r>
      <w:r>
        <w:rPr>
          <w:rFonts w:ascii="宋体" w:hAnsi="宋体" w:eastAsia="宋体" w:cs="宋体"/>
          <w:spacing w:val="36"/>
          <w:sz w:val="20"/>
          <w:szCs w:val="20"/>
          <w:u w:val="single" w:color="auto"/>
        </w:rPr>
        <w:t xml:space="preserve"> </w:t>
      </w:r>
      <w:r>
        <w:rPr>
          <w:rFonts w:ascii="宋体" w:hAnsi="宋体" w:eastAsia="宋体" w:cs="宋体"/>
          <w:spacing w:val="7"/>
          <w:sz w:val="20"/>
          <w:szCs w:val="20"/>
          <w:u w:val="single" w:color="auto"/>
        </w:rPr>
        <w:t>。</w:t>
      </w:r>
    </w:p>
    <w:p>
      <w:pPr>
        <w:spacing w:before="193" w:line="228" w:lineRule="auto"/>
        <w:ind w:left="9"/>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6.评标办法：</w:t>
      </w:r>
    </w:p>
    <w:p>
      <w:pPr>
        <w:spacing w:before="193" w:line="408" w:lineRule="auto"/>
        <w:ind w:left="429"/>
        <w:rPr>
          <w:rFonts w:ascii="宋体" w:hAnsi="宋体" w:eastAsia="宋体" w:cs="宋体"/>
          <w:sz w:val="20"/>
          <w:szCs w:val="20"/>
        </w:rPr>
      </w:pPr>
      <w:r>
        <w:rPr>
          <w:rFonts w:ascii="宋体" w:hAnsi="宋体" w:eastAsia="宋体" w:cs="宋体"/>
          <w:spacing w:val="7"/>
          <w:sz w:val="20"/>
          <w:szCs w:val="20"/>
        </w:rPr>
        <w:t>6.1</w:t>
      </w:r>
      <w:r>
        <w:rPr>
          <w:rFonts w:ascii="宋体" w:hAnsi="宋体" w:eastAsia="宋体" w:cs="宋体"/>
          <w:spacing w:val="-38"/>
          <w:sz w:val="20"/>
          <w:szCs w:val="20"/>
        </w:rPr>
        <w:t xml:space="preserve"> </w:t>
      </w:r>
      <w:r>
        <w:rPr>
          <w:rFonts w:ascii="宋体" w:hAnsi="宋体" w:eastAsia="宋体" w:cs="宋体"/>
          <w:spacing w:val="7"/>
          <w:sz w:val="20"/>
          <w:szCs w:val="20"/>
        </w:rPr>
        <w:t>本次招标评标采用</w:t>
      </w:r>
      <w:r>
        <w:rPr>
          <w:rFonts w:ascii="宋体" w:hAnsi="宋体" w:eastAsia="宋体" w:cs="宋体"/>
          <w:spacing w:val="7"/>
          <w:sz w:val="20"/>
          <w:szCs w:val="20"/>
          <w:u w:val="single" w:color="auto"/>
        </w:rPr>
        <w:t xml:space="preserve">  </w:t>
      </w:r>
      <w:r>
        <w:rPr>
          <w:rFonts w:ascii="宋体" w:hAnsi="宋体" w:eastAsia="宋体" w:cs="宋体"/>
          <w:spacing w:val="7"/>
          <w:sz w:val="20"/>
          <w:szCs w:val="20"/>
          <w:u w:val="single" w:color="000000"/>
          <w14:textOutline w14:w="3823" w14:cap="flat" w14:cmpd="sng">
            <w14:solidFill>
              <w14:srgbClr w14:val="000000"/>
            </w14:solidFill>
            <w14:prstDash w14:val="solid"/>
            <w14:miter w14:val="0"/>
          </w14:textOutline>
        </w:rPr>
        <w:t>符合招标文件的综合评分法</w:t>
      </w:r>
      <w:r>
        <w:rPr>
          <w:rFonts w:ascii="宋体" w:hAnsi="宋体" w:eastAsia="宋体" w:cs="宋体"/>
          <w:spacing w:val="7"/>
          <w:sz w:val="20"/>
          <w:szCs w:val="20"/>
          <w:u w:val="single" w:color="auto"/>
        </w:rPr>
        <w:t xml:space="preserve"> </w:t>
      </w:r>
      <w:r>
        <w:rPr>
          <w:rFonts w:ascii="宋体" w:hAnsi="宋体" w:eastAsia="宋体" w:cs="宋体"/>
          <w:spacing w:val="-37"/>
          <w:sz w:val="20"/>
          <w:szCs w:val="20"/>
        </w:rPr>
        <w:t xml:space="preserve"> </w:t>
      </w:r>
      <w:r>
        <w:rPr>
          <w:rFonts w:ascii="宋体" w:hAnsi="宋体" w:eastAsia="宋体" w:cs="宋体"/>
          <w:spacing w:val="7"/>
          <w:sz w:val="20"/>
          <w:szCs w:val="20"/>
        </w:rPr>
        <w:t>（详见第三章</w:t>
      </w:r>
      <w:r>
        <w:rPr>
          <w:rFonts w:ascii="宋体" w:hAnsi="宋体" w:eastAsia="宋体" w:cs="宋体"/>
          <w:spacing w:val="6"/>
          <w:sz w:val="20"/>
          <w:szCs w:val="20"/>
        </w:rPr>
        <w:t>评标办法）</w:t>
      </w:r>
    </w:p>
    <w:p>
      <w:pPr>
        <w:spacing w:line="227" w:lineRule="auto"/>
        <w:ind w:left="13"/>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7.投标人资格：</w:t>
      </w:r>
    </w:p>
    <w:p>
      <w:pPr>
        <w:spacing w:before="193" w:line="439" w:lineRule="exact"/>
        <w:ind w:left="433"/>
        <w:rPr>
          <w:rFonts w:ascii="宋体" w:hAnsi="宋体" w:eastAsia="宋体" w:cs="宋体"/>
          <w:sz w:val="20"/>
          <w:szCs w:val="20"/>
        </w:rPr>
      </w:pPr>
      <w:r>
        <w:rPr>
          <w:rFonts w:ascii="宋体" w:hAnsi="宋体" w:eastAsia="宋体" w:cs="宋体"/>
          <w:spacing w:val="10"/>
          <w:position w:val="17"/>
          <w:sz w:val="20"/>
          <w:szCs w:val="20"/>
        </w:rPr>
        <w:t>7.1</w:t>
      </w:r>
      <w:r>
        <w:rPr>
          <w:rFonts w:ascii="宋体" w:hAnsi="宋体" w:eastAsia="宋体" w:cs="宋体"/>
          <w:spacing w:val="-23"/>
          <w:position w:val="17"/>
          <w:sz w:val="20"/>
          <w:szCs w:val="20"/>
        </w:rPr>
        <w:t xml:space="preserve"> </w:t>
      </w:r>
      <w:r>
        <w:rPr>
          <w:rFonts w:ascii="宋体" w:hAnsi="宋体" w:eastAsia="宋体" w:cs="宋体"/>
          <w:spacing w:val="10"/>
          <w:position w:val="17"/>
          <w:sz w:val="20"/>
          <w:szCs w:val="20"/>
        </w:rPr>
        <w:t>参与采购活动的投标人必须是满足《中华人民共和国政府采购法》规定条件的法人、其他组织或</w:t>
      </w:r>
    </w:p>
    <w:p>
      <w:pPr>
        <w:spacing w:line="228" w:lineRule="auto"/>
        <w:ind w:left="9"/>
        <w:rPr>
          <w:rFonts w:ascii="宋体" w:hAnsi="宋体" w:eastAsia="宋体" w:cs="宋体"/>
          <w:sz w:val="20"/>
          <w:szCs w:val="20"/>
        </w:rPr>
      </w:pPr>
      <w:r>
        <w:rPr>
          <w:rFonts w:ascii="宋体" w:hAnsi="宋体" w:eastAsia="宋体" w:cs="宋体"/>
          <w:spacing w:val="5"/>
          <w:sz w:val="20"/>
          <w:szCs w:val="20"/>
        </w:rPr>
        <w:t>者自然人：</w:t>
      </w:r>
    </w:p>
    <w:p>
      <w:pPr>
        <w:spacing w:before="195" w:line="439" w:lineRule="exact"/>
        <w:ind w:left="433"/>
        <w:rPr>
          <w:rFonts w:ascii="宋体" w:hAnsi="宋体" w:eastAsia="宋体" w:cs="宋体"/>
          <w:sz w:val="20"/>
          <w:szCs w:val="20"/>
        </w:rPr>
      </w:pPr>
      <w:r>
        <w:rPr>
          <w:rFonts w:ascii="宋体" w:hAnsi="宋体" w:eastAsia="宋体" w:cs="宋体"/>
          <w:spacing w:val="10"/>
          <w:position w:val="18"/>
          <w:sz w:val="20"/>
          <w:szCs w:val="20"/>
        </w:rPr>
        <w:t>7.2</w:t>
      </w:r>
      <w:r>
        <w:rPr>
          <w:rFonts w:ascii="宋体" w:hAnsi="宋体" w:eastAsia="宋体" w:cs="宋体"/>
          <w:spacing w:val="-13"/>
          <w:position w:val="18"/>
          <w:sz w:val="20"/>
          <w:szCs w:val="20"/>
        </w:rPr>
        <w:t xml:space="preserve"> </w:t>
      </w:r>
      <w:r>
        <w:rPr>
          <w:rFonts w:ascii="宋体" w:hAnsi="宋体" w:eastAsia="宋体" w:cs="宋体"/>
          <w:spacing w:val="10"/>
          <w:position w:val="18"/>
          <w:sz w:val="20"/>
          <w:szCs w:val="20"/>
        </w:rPr>
        <w:t>由于政府采购项目的差异性，投标人在参与具体政府采购项目活动时，应</w:t>
      </w:r>
      <w:r>
        <w:rPr>
          <w:rFonts w:ascii="宋体" w:hAnsi="宋体" w:eastAsia="宋体" w:cs="宋体"/>
          <w:spacing w:val="9"/>
          <w:position w:val="18"/>
          <w:sz w:val="20"/>
          <w:szCs w:val="20"/>
        </w:rPr>
        <w:t>仔细阅读该项目的资质</w:t>
      </w:r>
    </w:p>
    <w:p>
      <w:pPr>
        <w:spacing w:before="1" w:line="224" w:lineRule="auto"/>
        <w:ind w:left="8"/>
        <w:rPr>
          <w:rFonts w:ascii="宋体" w:hAnsi="宋体" w:eastAsia="宋体" w:cs="宋体"/>
          <w:sz w:val="20"/>
          <w:szCs w:val="20"/>
        </w:rPr>
      </w:pPr>
      <w:r>
        <w:rPr>
          <w:rFonts w:ascii="宋体" w:hAnsi="宋体" w:eastAsia="宋体" w:cs="宋体"/>
          <w:spacing w:val="7"/>
          <w:sz w:val="20"/>
          <w:szCs w:val="20"/>
        </w:rPr>
        <w:t>要求,具体见投标人须知前附表。</w:t>
      </w:r>
    </w:p>
    <w:p>
      <w:pPr>
        <w:spacing w:before="195" w:line="227" w:lineRule="auto"/>
        <w:ind w:left="433"/>
        <w:rPr>
          <w:rFonts w:ascii="宋体" w:hAnsi="宋体" w:eastAsia="宋体" w:cs="宋体"/>
          <w:sz w:val="20"/>
          <w:szCs w:val="20"/>
        </w:rPr>
      </w:pPr>
      <w:r>
        <w:rPr>
          <w:rFonts w:ascii="宋体" w:hAnsi="宋体" w:eastAsia="宋体" w:cs="宋体"/>
          <w:spacing w:val="10"/>
          <w:sz w:val="20"/>
          <w:szCs w:val="20"/>
        </w:rPr>
        <w:t>7.3</w:t>
      </w:r>
      <w:r>
        <w:rPr>
          <w:rFonts w:ascii="宋体" w:hAnsi="宋体" w:eastAsia="宋体" w:cs="宋体"/>
          <w:spacing w:val="-23"/>
          <w:sz w:val="20"/>
          <w:szCs w:val="20"/>
        </w:rPr>
        <w:t xml:space="preserve"> </w:t>
      </w:r>
      <w:r>
        <w:rPr>
          <w:rFonts w:ascii="宋体" w:hAnsi="宋体" w:eastAsia="宋体" w:cs="宋体"/>
          <w:spacing w:val="10"/>
          <w:sz w:val="20"/>
          <w:szCs w:val="20"/>
        </w:rPr>
        <w:t>根据电子化政府采购的特点，各供应商在开标前应确保成为新疆维吾尔自治区政府采购网正式注</w:t>
      </w:r>
    </w:p>
    <w:p>
      <w:pPr>
        <w:spacing w:line="227" w:lineRule="auto"/>
        <w:rPr>
          <w:rFonts w:ascii="宋体" w:hAnsi="宋体" w:eastAsia="宋体" w:cs="宋体"/>
          <w:sz w:val="20"/>
          <w:szCs w:val="20"/>
        </w:rPr>
        <w:sectPr>
          <w:headerReference r:id="rId18" w:type="default"/>
          <w:footerReference r:id="rId19" w:type="default"/>
          <w:pgSz w:w="11906" w:h="16838"/>
          <w:pgMar w:top="1114" w:right="1079" w:bottom="1157" w:left="1079" w:header="1100" w:footer="997" w:gutter="0"/>
          <w:cols w:space="720" w:num="1"/>
        </w:sectPr>
      </w:pPr>
    </w:p>
    <w:p>
      <w:pPr>
        <w:pStyle w:val="2"/>
        <w:spacing w:line="259" w:lineRule="auto"/>
      </w:pPr>
    </w:p>
    <w:p>
      <w:pPr>
        <w:pStyle w:val="2"/>
        <w:spacing w:line="260" w:lineRule="auto"/>
      </w:pPr>
    </w:p>
    <w:p>
      <w:pPr>
        <w:spacing w:before="65" w:line="439" w:lineRule="exact"/>
        <w:ind w:left="8"/>
        <w:rPr>
          <w:rFonts w:ascii="宋体" w:hAnsi="宋体" w:eastAsia="宋体" w:cs="宋体"/>
          <w:sz w:val="20"/>
          <w:szCs w:val="20"/>
        </w:rPr>
      </w:pPr>
      <w:r>
        <w:rPr>
          <w:rFonts w:ascii="宋体" w:hAnsi="宋体" w:eastAsia="宋体" w:cs="宋体"/>
          <w:spacing w:val="7"/>
          <w:position w:val="18"/>
          <w:sz w:val="20"/>
          <w:szCs w:val="20"/>
        </w:rPr>
        <w:t>册入库供应商， 并完成</w:t>
      </w:r>
      <w:r>
        <w:rPr>
          <w:rFonts w:ascii="宋体" w:hAnsi="宋体" w:eastAsia="宋体" w:cs="宋体"/>
          <w:spacing w:val="-42"/>
          <w:position w:val="18"/>
          <w:sz w:val="20"/>
          <w:szCs w:val="20"/>
        </w:rPr>
        <w:t xml:space="preserve"> </w:t>
      </w:r>
      <w:r>
        <w:rPr>
          <w:rFonts w:ascii="宋体" w:hAnsi="宋体" w:eastAsia="宋体" w:cs="宋体"/>
          <w:position w:val="18"/>
          <w:sz w:val="20"/>
          <w:szCs w:val="20"/>
        </w:rPr>
        <w:t>CA</w:t>
      </w:r>
      <w:r>
        <w:rPr>
          <w:rFonts w:ascii="宋体" w:hAnsi="宋体" w:eastAsia="宋体" w:cs="宋体"/>
          <w:spacing w:val="-36"/>
          <w:position w:val="18"/>
          <w:sz w:val="20"/>
          <w:szCs w:val="20"/>
        </w:rPr>
        <w:t xml:space="preserve"> </w:t>
      </w:r>
      <w:r>
        <w:rPr>
          <w:rFonts w:ascii="宋体" w:hAnsi="宋体" w:eastAsia="宋体" w:cs="宋体"/>
          <w:spacing w:val="7"/>
          <w:position w:val="18"/>
          <w:sz w:val="20"/>
          <w:szCs w:val="20"/>
        </w:rPr>
        <w:t>数字证书申领。因未注册入库、未办理</w:t>
      </w:r>
      <w:r>
        <w:rPr>
          <w:rFonts w:ascii="宋体" w:hAnsi="宋体" w:eastAsia="宋体" w:cs="宋体"/>
          <w:spacing w:val="-41"/>
          <w:position w:val="18"/>
          <w:sz w:val="20"/>
          <w:szCs w:val="20"/>
        </w:rPr>
        <w:t xml:space="preserve"> </w:t>
      </w:r>
      <w:r>
        <w:rPr>
          <w:rFonts w:ascii="宋体" w:hAnsi="宋体" w:eastAsia="宋体" w:cs="宋体"/>
          <w:position w:val="18"/>
          <w:sz w:val="20"/>
          <w:szCs w:val="20"/>
        </w:rPr>
        <w:t>CA</w:t>
      </w:r>
      <w:r>
        <w:rPr>
          <w:rFonts w:ascii="宋体" w:hAnsi="宋体" w:eastAsia="宋体" w:cs="宋体"/>
          <w:spacing w:val="-36"/>
          <w:position w:val="18"/>
          <w:sz w:val="20"/>
          <w:szCs w:val="20"/>
        </w:rPr>
        <w:t xml:space="preserve"> </w:t>
      </w:r>
      <w:r>
        <w:rPr>
          <w:rFonts w:ascii="宋体" w:hAnsi="宋体" w:eastAsia="宋体" w:cs="宋体"/>
          <w:spacing w:val="7"/>
          <w:position w:val="18"/>
          <w:sz w:val="20"/>
          <w:szCs w:val="20"/>
        </w:rPr>
        <w:t>数字证书等原因造成无法投标或投标</w:t>
      </w:r>
    </w:p>
    <w:p>
      <w:pPr>
        <w:spacing w:line="226" w:lineRule="auto"/>
        <w:ind w:left="13"/>
        <w:rPr>
          <w:rFonts w:ascii="宋体" w:hAnsi="宋体" w:eastAsia="宋体" w:cs="宋体"/>
          <w:sz w:val="20"/>
          <w:szCs w:val="20"/>
        </w:rPr>
      </w:pPr>
      <w:r>
        <w:rPr>
          <w:rFonts w:ascii="宋体" w:hAnsi="宋体" w:eastAsia="宋体" w:cs="宋体"/>
          <w:spacing w:val="7"/>
          <w:sz w:val="20"/>
          <w:szCs w:val="20"/>
        </w:rPr>
        <w:t>失败等后果由供应商自行承担。</w:t>
      </w:r>
    </w:p>
    <w:p>
      <w:pPr>
        <w:spacing w:before="193" w:line="441" w:lineRule="exact"/>
        <w:ind w:left="433"/>
        <w:rPr>
          <w:rFonts w:ascii="宋体" w:hAnsi="宋体" w:eastAsia="宋体" w:cs="宋体"/>
          <w:sz w:val="20"/>
          <w:szCs w:val="20"/>
        </w:rPr>
      </w:pPr>
      <w:r>
        <w:rPr>
          <w:rFonts w:ascii="宋体" w:hAnsi="宋体" w:eastAsia="宋体" w:cs="宋体"/>
          <w:spacing w:val="10"/>
          <w:position w:val="18"/>
          <w:sz w:val="20"/>
          <w:szCs w:val="20"/>
        </w:rPr>
        <w:t>7.4</w:t>
      </w:r>
      <w:r>
        <w:rPr>
          <w:rFonts w:ascii="宋体" w:hAnsi="宋体" w:eastAsia="宋体" w:cs="宋体"/>
          <w:spacing w:val="-23"/>
          <w:position w:val="18"/>
          <w:sz w:val="20"/>
          <w:szCs w:val="20"/>
        </w:rPr>
        <w:t xml:space="preserve"> </w:t>
      </w:r>
      <w:r>
        <w:rPr>
          <w:rFonts w:ascii="宋体" w:hAnsi="宋体" w:eastAsia="宋体" w:cs="宋体"/>
          <w:spacing w:val="10"/>
          <w:position w:val="18"/>
          <w:sz w:val="20"/>
          <w:szCs w:val="20"/>
        </w:rPr>
        <w:t>投标人必须确保自己在信息库中注册的信息真实、准确，并保证投标文件中的有关信息与库中的</w:t>
      </w:r>
    </w:p>
    <w:p>
      <w:pPr>
        <w:spacing w:before="1" w:line="227" w:lineRule="auto"/>
        <w:ind w:left="8"/>
        <w:rPr>
          <w:rFonts w:ascii="宋体" w:hAnsi="宋体" w:eastAsia="宋体" w:cs="宋体"/>
          <w:sz w:val="20"/>
          <w:szCs w:val="20"/>
        </w:rPr>
      </w:pPr>
      <w:r>
        <w:rPr>
          <w:rFonts w:ascii="宋体" w:hAnsi="宋体" w:eastAsia="宋体" w:cs="宋体"/>
          <w:spacing w:val="9"/>
          <w:sz w:val="20"/>
          <w:szCs w:val="20"/>
        </w:rPr>
        <w:t>信息相一致。否则，投标人因此蒙受损失，招标人概不负责。</w:t>
      </w:r>
    </w:p>
    <w:p>
      <w:pPr>
        <w:pStyle w:val="2"/>
        <w:spacing w:before="193" w:line="228" w:lineRule="auto"/>
        <w:ind w:left="7"/>
        <w:rPr>
          <w:rFonts w:ascii="宋体" w:hAnsi="宋体" w:eastAsia="宋体" w:cs="宋体"/>
          <w:sz w:val="20"/>
          <w:szCs w:val="20"/>
        </w:rPr>
      </w:pPr>
      <w:r>
        <w:rPr>
          <w:b/>
          <w:bCs/>
          <w:spacing w:val="2"/>
          <w:sz w:val="20"/>
          <w:szCs w:val="20"/>
        </w:rPr>
        <w:t xml:space="preserve">8.  </w:t>
      </w:r>
      <w:r>
        <w:rPr>
          <w:rFonts w:ascii="宋体" w:hAnsi="宋体" w:eastAsia="宋体" w:cs="宋体"/>
          <w:spacing w:val="2"/>
          <w:sz w:val="20"/>
          <w:szCs w:val="20"/>
          <w14:textOutline w14:w="3823" w14:cap="flat" w14:cmpd="sng">
            <w14:solidFill>
              <w14:srgbClr w14:val="000000"/>
            </w14:solidFill>
            <w14:prstDash w14:val="solid"/>
            <w14:miter w14:val="0"/>
          </w14:textOutline>
        </w:rPr>
        <w:t>投标费用</w:t>
      </w:r>
    </w:p>
    <w:p>
      <w:pPr>
        <w:spacing w:before="192" w:line="228" w:lineRule="auto"/>
        <w:ind w:left="428"/>
        <w:rPr>
          <w:rFonts w:ascii="宋体" w:hAnsi="宋体" w:eastAsia="宋体" w:cs="宋体"/>
          <w:sz w:val="20"/>
          <w:szCs w:val="20"/>
        </w:rPr>
      </w:pPr>
      <w:r>
        <w:rPr>
          <w:rFonts w:ascii="宋体" w:hAnsi="宋体" w:eastAsia="宋体" w:cs="宋体"/>
          <w:spacing w:val="7"/>
          <w:sz w:val="20"/>
          <w:szCs w:val="20"/>
        </w:rPr>
        <w:t>8.1</w:t>
      </w:r>
      <w:r>
        <w:rPr>
          <w:rFonts w:ascii="宋体" w:hAnsi="宋体" w:eastAsia="宋体" w:cs="宋体"/>
          <w:spacing w:val="-31"/>
          <w:sz w:val="20"/>
          <w:szCs w:val="20"/>
        </w:rPr>
        <w:t xml:space="preserve"> </w:t>
      </w:r>
      <w:r>
        <w:rPr>
          <w:rFonts w:ascii="宋体" w:hAnsi="宋体" w:eastAsia="宋体" w:cs="宋体"/>
          <w:spacing w:val="7"/>
          <w:sz w:val="20"/>
          <w:szCs w:val="20"/>
        </w:rPr>
        <w:t>投标人准备和参加投标活动发生的费用自理。</w:t>
      </w:r>
    </w:p>
    <w:p>
      <w:pPr>
        <w:pStyle w:val="2"/>
        <w:spacing w:before="194" w:line="228" w:lineRule="auto"/>
        <w:ind w:left="6"/>
        <w:rPr>
          <w:rFonts w:ascii="宋体" w:hAnsi="宋体" w:eastAsia="宋体" w:cs="宋体"/>
          <w:sz w:val="20"/>
          <w:szCs w:val="20"/>
        </w:rPr>
      </w:pPr>
      <w:r>
        <w:rPr>
          <w:b/>
          <w:bCs/>
          <w:spacing w:val="2"/>
          <w:sz w:val="20"/>
          <w:szCs w:val="20"/>
        </w:rPr>
        <w:t xml:space="preserve">9.  </w:t>
      </w:r>
      <w:r>
        <w:rPr>
          <w:rFonts w:ascii="宋体" w:hAnsi="宋体" w:eastAsia="宋体" w:cs="宋体"/>
          <w:spacing w:val="2"/>
          <w:sz w:val="20"/>
          <w:szCs w:val="20"/>
          <w14:textOutline w14:w="3823" w14:cap="flat" w14:cmpd="sng">
            <w14:solidFill>
              <w14:srgbClr w14:val="000000"/>
            </w14:solidFill>
            <w14:prstDash w14:val="solid"/>
            <w14:miter w14:val="0"/>
          </w14:textOutline>
        </w:rPr>
        <w:t>踏勘现场</w:t>
      </w:r>
    </w:p>
    <w:p>
      <w:pPr>
        <w:spacing w:before="191" w:line="407" w:lineRule="auto"/>
        <w:ind w:left="9" w:right="80" w:firstLine="409"/>
        <w:rPr>
          <w:rFonts w:ascii="宋体" w:hAnsi="宋体" w:eastAsia="宋体" w:cs="宋体"/>
          <w:sz w:val="20"/>
          <w:szCs w:val="20"/>
        </w:rPr>
      </w:pPr>
      <w:r>
        <w:rPr>
          <w:rFonts w:ascii="宋体" w:hAnsi="宋体" w:eastAsia="宋体" w:cs="宋体"/>
          <w:spacing w:val="7"/>
          <w:sz w:val="20"/>
          <w:szCs w:val="20"/>
        </w:rPr>
        <w:t>9.1 投标人须知前附表规定组织踏勘现场的， 招标人按投标人须知前附表规定的时间、地点组织投标</w:t>
      </w:r>
      <w:r>
        <w:rPr>
          <w:rFonts w:ascii="宋体" w:hAnsi="宋体" w:eastAsia="宋体" w:cs="宋体"/>
          <w:spacing w:val="16"/>
          <w:sz w:val="20"/>
          <w:szCs w:val="20"/>
        </w:rPr>
        <w:t xml:space="preserve"> </w:t>
      </w:r>
      <w:r>
        <w:rPr>
          <w:rFonts w:ascii="宋体" w:hAnsi="宋体" w:eastAsia="宋体" w:cs="宋体"/>
          <w:spacing w:val="5"/>
          <w:sz w:val="20"/>
          <w:szCs w:val="20"/>
        </w:rPr>
        <w:t>人踏勘项目现场。如需踏勘现场， 投标人自行踏勘现场的， 可咨询</w:t>
      </w:r>
      <w:r>
        <w:rPr>
          <w:rFonts w:ascii="宋体" w:hAnsi="宋体" w:eastAsia="宋体" w:cs="宋体"/>
          <w:spacing w:val="4"/>
          <w:sz w:val="20"/>
          <w:szCs w:val="20"/>
        </w:rPr>
        <w:t>本项目采购人或采购代理机构联系人。</w:t>
      </w:r>
    </w:p>
    <w:p>
      <w:pPr>
        <w:spacing w:before="1" w:line="226" w:lineRule="auto"/>
        <w:ind w:left="10"/>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投标人自行踏勘现场的，</w:t>
      </w:r>
      <w:r>
        <w:rPr>
          <w:rFonts w:ascii="宋体" w:hAnsi="宋体" w:eastAsia="宋体" w:cs="宋体"/>
          <w:spacing w:val="7"/>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可咨询本项目采购人</w:t>
      </w:r>
      <w:r>
        <w:rPr>
          <w:rFonts w:ascii="宋体" w:hAnsi="宋体" w:eastAsia="宋体" w:cs="宋体"/>
          <w:spacing w:val="6"/>
          <w:sz w:val="20"/>
          <w:szCs w:val="20"/>
          <w14:textOutline w14:w="3823" w14:cap="flat" w14:cmpd="sng">
            <w14:solidFill>
              <w14:srgbClr w14:val="000000"/>
            </w14:solidFill>
            <w14:prstDash w14:val="solid"/>
            <w14:miter w14:val="0"/>
          </w14:textOutline>
        </w:rPr>
        <w:t>或采购代理机构联系人</w:t>
      </w:r>
      <w:r>
        <w:rPr>
          <w:rFonts w:ascii="宋体" w:hAnsi="宋体" w:eastAsia="宋体" w:cs="宋体"/>
          <w:spacing w:val="6"/>
          <w:sz w:val="20"/>
          <w:szCs w:val="20"/>
        </w:rPr>
        <w:t>。</w:t>
      </w:r>
    </w:p>
    <w:p>
      <w:pPr>
        <w:spacing w:before="193" w:line="228" w:lineRule="auto"/>
        <w:ind w:left="419"/>
        <w:rPr>
          <w:rFonts w:ascii="宋体" w:hAnsi="宋体" w:eastAsia="宋体" w:cs="宋体"/>
          <w:sz w:val="20"/>
          <w:szCs w:val="20"/>
        </w:rPr>
      </w:pPr>
      <w:r>
        <w:rPr>
          <w:rFonts w:ascii="宋体" w:hAnsi="宋体" w:eastAsia="宋体" w:cs="宋体"/>
          <w:spacing w:val="7"/>
          <w:sz w:val="20"/>
          <w:szCs w:val="20"/>
        </w:rPr>
        <w:t>9.2 投标人踏勘现场发生的费用自理。</w:t>
      </w:r>
    </w:p>
    <w:p>
      <w:pPr>
        <w:spacing w:before="192" w:line="228" w:lineRule="auto"/>
        <w:ind w:left="419"/>
        <w:rPr>
          <w:rFonts w:ascii="宋体" w:hAnsi="宋体" w:eastAsia="宋体" w:cs="宋体"/>
          <w:sz w:val="20"/>
          <w:szCs w:val="20"/>
        </w:rPr>
      </w:pPr>
      <w:r>
        <w:rPr>
          <w:rFonts w:ascii="宋体" w:hAnsi="宋体" w:eastAsia="宋体" w:cs="宋体"/>
          <w:spacing w:val="9"/>
          <w:sz w:val="20"/>
          <w:szCs w:val="20"/>
        </w:rPr>
        <w:t>9.3 除招标人的原因外，投标人自行负责在踏勘现场</w:t>
      </w:r>
      <w:r>
        <w:rPr>
          <w:rFonts w:ascii="宋体" w:hAnsi="宋体" w:eastAsia="宋体" w:cs="宋体"/>
          <w:spacing w:val="8"/>
          <w:sz w:val="20"/>
          <w:szCs w:val="20"/>
        </w:rPr>
        <w:t>中所发生的人员伤亡和财产损失。</w:t>
      </w:r>
    </w:p>
    <w:p>
      <w:pPr>
        <w:spacing w:before="195" w:line="440" w:lineRule="exact"/>
        <w:ind w:left="419"/>
        <w:rPr>
          <w:rFonts w:ascii="宋体" w:hAnsi="宋体" w:eastAsia="宋体" w:cs="宋体"/>
          <w:sz w:val="20"/>
          <w:szCs w:val="20"/>
        </w:rPr>
      </w:pPr>
      <w:r>
        <w:rPr>
          <w:rFonts w:ascii="宋体" w:hAnsi="宋体" w:eastAsia="宋体" w:cs="宋体"/>
          <w:spacing w:val="10"/>
          <w:position w:val="17"/>
          <w:sz w:val="20"/>
          <w:szCs w:val="20"/>
        </w:rPr>
        <w:t>9.4 招标人在踏勘现场中介绍的场地和相关的周边环境情况，供投</w:t>
      </w:r>
      <w:r>
        <w:rPr>
          <w:rFonts w:ascii="宋体" w:hAnsi="宋体" w:eastAsia="宋体" w:cs="宋体"/>
          <w:spacing w:val="9"/>
          <w:position w:val="17"/>
          <w:sz w:val="20"/>
          <w:szCs w:val="20"/>
        </w:rPr>
        <w:t>标人在编制投标文件时参考，招标</w:t>
      </w:r>
    </w:p>
    <w:p>
      <w:pPr>
        <w:spacing w:line="227" w:lineRule="auto"/>
        <w:ind w:left="9"/>
        <w:rPr>
          <w:rFonts w:ascii="宋体" w:hAnsi="宋体" w:eastAsia="宋体" w:cs="宋体"/>
          <w:sz w:val="20"/>
          <w:szCs w:val="20"/>
        </w:rPr>
      </w:pPr>
      <w:r>
        <w:rPr>
          <w:rFonts w:ascii="宋体" w:hAnsi="宋体" w:eastAsia="宋体" w:cs="宋体"/>
          <w:spacing w:val="8"/>
          <w:sz w:val="20"/>
          <w:szCs w:val="20"/>
        </w:rPr>
        <w:t>人不对投标人据此作出的判断和决策负责。</w:t>
      </w:r>
    </w:p>
    <w:p>
      <w:pPr>
        <w:pStyle w:val="2"/>
        <w:spacing w:before="193" w:line="227" w:lineRule="auto"/>
        <w:ind w:left="13"/>
        <w:rPr>
          <w:rFonts w:ascii="宋体" w:hAnsi="宋体" w:eastAsia="宋体" w:cs="宋体"/>
          <w:sz w:val="20"/>
          <w:szCs w:val="20"/>
        </w:rPr>
      </w:pPr>
      <w:r>
        <w:rPr>
          <w:b/>
          <w:bCs/>
          <w:spacing w:val="1"/>
          <w:sz w:val="20"/>
          <w:szCs w:val="20"/>
        </w:rPr>
        <w:t xml:space="preserve">10.  </w:t>
      </w:r>
      <w:r>
        <w:rPr>
          <w:rFonts w:ascii="宋体" w:hAnsi="宋体" w:eastAsia="宋体" w:cs="宋体"/>
          <w:spacing w:val="1"/>
          <w:sz w:val="20"/>
          <w:szCs w:val="20"/>
          <w14:textOutline w14:w="3823" w14:cap="flat" w14:cmpd="sng">
            <w14:solidFill>
              <w14:srgbClr w14:val="000000"/>
            </w14:solidFill>
            <w14:prstDash w14:val="solid"/>
            <w14:miter w14:val="0"/>
          </w14:textOutline>
        </w:rPr>
        <w:t>投标预备会</w:t>
      </w:r>
    </w:p>
    <w:p>
      <w:pPr>
        <w:spacing w:before="196" w:line="439" w:lineRule="exact"/>
        <w:ind w:left="433"/>
        <w:rPr>
          <w:rFonts w:ascii="宋体" w:hAnsi="宋体" w:eastAsia="宋体" w:cs="宋体"/>
          <w:sz w:val="20"/>
          <w:szCs w:val="20"/>
        </w:rPr>
      </w:pPr>
      <w:r>
        <w:rPr>
          <w:rFonts w:ascii="宋体" w:hAnsi="宋体" w:eastAsia="宋体" w:cs="宋体"/>
          <w:spacing w:val="8"/>
          <w:position w:val="18"/>
          <w:sz w:val="20"/>
          <w:szCs w:val="20"/>
        </w:rPr>
        <w:t>10.1</w:t>
      </w:r>
      <w:r>
        <w:rPr>
          <w:rFonts w:ascii="宋体" w:hAnsi="宋体" w:eastAsia="宋体" w:cs="宋体"/>
          <w:spacing w:val="-38"/>
          <w:position w:val="18"/>
          <w:sz w:val="20"/>
          <w:szCs w:val="20"/>
        </w:rPr>
        <w:t xml:space="preserve"> </w:t>
      </w:r>
      <w:r>
        <w:rPr>
          <w:rFonts w:ascii="宋体" w:hAnsi="宋体" w:eastAsia="宋体" w:cs="宋体"/>
          <w:spacing w:val="8"/>
          <w:position w:val="18"/>
          <w:sz w:val="20"/>
          <w:szCs w:val="20"/>
        </w:rPr>
        <w:t>投标人须知前附表规定召开投标预备会的，招标人按投标人须知前附表规定的时间和地点召</w:t>
      </w:r>
      <w:r>
        <w:rPr>
          <w:rFonts w:ascii="宋体" w:hAnsi="宋体" w:eastAsia="宋体" w:cs="宋体"/>
          <w:spacing w:val="7"/>
          <w:position w:val="18"/>
          <w:sz w:val="20"/>
          <w:szCs w:val="20"/>
        </w:rPr>
        <w:t>开投</w:t>
      </w:r>
    </w:p>
    <w:p>
      <w:pPr>
        <w:spacing w:before="1" w:line="226" w:lineRule="auto"/>
        <w:ind w:left="8"/>
        <w:rPr>
          <w:rFonts w:ascii="宋体" w:hAnsi="宋体" w:eastAsia="宋体" w:cs="宋体"/>
          <w:sz w:val="20"/>
          <w:szCs w:val="20"/>
        </w:rPr>
      </w:pPr>
      <w:r>
        <w:rPr>
          <w:rFonts w:ascii="宋体" w:hAnsi="宋体" w:eastAsia="宋体" w:cs="宋体"/>
          <w:spacing w:val="7"/>
          <w:sz w:val="20"/>
          <w:szCs w:val="20"/>
        </w:rPr>
        <w:t>标预备会，澄清投标人提出的问题。</w:t>
      </w:r>
    </w:p>
    <w:p>
      <w:pPr>
        <w:spacing w:before="193" w:line="227" w:lineRule="auto"/>
        <w:ind w:left="433"/>
        <w:rPr>
          <w:rFonts w:ascii="宋体" w:hAnsi="宋体" w:eastAsia="宋体" w:cs="宋体"/>
          <w:sz w:val="20"/>
          <w:szCs w:val="20"/>
        </w:rPr>
      </w:pPr>
      <w:r>
        <w:rPr>
          <w:rFonts w:ascii="宋体" w:hAnsi="宋体" w:eastAsia="宋体" w:cs="宋体"/>
          <w:spacing w:val="4"/>
          <w:sz w:val="20"/>
          <w:szCs w:val="20"/>
        </w:rPr>
        <w:t>10.2</w:t>
      </w:r>
      <w:r>
        <w:rPr>
          <w:rFonts w:ascii="宋体" w:hAnsi="宋体" w:eastAsia="宋体" w:cs="宋体"/>
          <w:spacing w:val="-38"/>
          <w:sz w:val="20"/>
          <w:szCs w:val="20"/>
        </w:rPr>
        <w:t xml:space="preserve"> </w:t>
      </w:r>
      <w:r>
        <w:rPr>
          <w:rFonts w:ascii="宋体" w:hAnsi="宋体" w:eastAsia="宋体" w:cs="宋体"/>
          <w:spacing w:val="4"/>
          <w:sz w:val="20"/>
          <w:szCs w:val="20"/>
        </w:rPr>
        <w:t>投标人应在投标人须知前附表规定的时</w:t>
      </w:r>
      <w:r>
        <w:rPr>
          <w:rFonts w:ascii="宋体" w:hAnsi="宋体" w:eastAsia="宋体" w:cs="宋体"/>
          <w:spacing w:val="3"/>
          <w:sz w:val="20"/>
          <w:szCs w:val="20"/>
        </w:rPr>
        <w:t>间前， 将提出的问题送达招标人， 以便招标人澄清。</w:t>
      </w:r>
    </w:p>
    <w:p>
      <w:pPr>
        <w:spacing w:before="196" w:line="439" w:lineRule="exact"/>
        <w:ind w:left="433"/>
        <w:rPr>
          <w:rFonts w:ascii="宋体" w:hAnsi="宋体" w:eastAsia="宋体" w:cs="宋体"/>
          <w:sz w:val="20"/>
          <w:szCs w:val="20"/>
        </w:rPr>
      </w:pPr>
      <w:r>
        <w:rPr>
          <w:rFonts w:ascii="宋体" w:hAnsi="宋体" w:eastAsia="宋体" w:cs="宋体"/>
          <w:spacing w:val="8"/>
          <w:position w:val="18"/>
          <w:sz w:val="20"/>
          <w:szCs w:val="20"/>
        </w:rPr>
        <w:t>10.3</w:t>
      </w:r>
      <w:r>
        <w:rPr>
          <w:rFonts w:ascii="宋体" w:hAnsi="宋体" w:eastAsia="宋体" w:cs="宋体"/>
          <w:spacing w:val="-40"/>
          <w:position w:val="18"/>
          <w:sz w:val="20"/>
          <w:szCs w:val="20"/>
        </w:rPr>
        <w:t xml:space="preserve"> </w:t>
      </w:r>
      <w:r>
        <w:rPr>
          <w:rFonts w:ascii="宋体" w:hAnsi="宋体" w:eastAsia="宋体" w:cs="宋体"/>
          <w:spacing w:val="8"/>
          <w:position w:val="18"/>
          <w:sz w:val="20"/>
          <w:szCs w:val="20"/>
        </w:rPr>
        <w:t>招标人在投标人须知前附表规定的时间，将对投标人所提的问题进行澄清。该澄清内容为</w:t>
      </w:r>
      <w:r>
        <w:rPr>
          <w:rFonts w:ascii="宋体" w:hAnsi="宋体" w:eastAsia="宋体" w:cs="宋体"/>
          <w:spacing w:val="7"/>
          <w:position w:val="18"/>
          <w:sz w:val="20"/>
          <w:szCs w:val="20"/>
        </w:rPr>
        <w:t>采购文</w:t>
      </w:r>
    </w:p>
    <w:p>
      <w:pPr>
        <w:spacing w:before="1" w:line="227" w:lineRule="auto"/>
        <w:ind w:left="7"/>
        <w:rPr>
          <w:rFonts w:ascii="宋体" w:hAnsi="宋体" w:eastAsia="宋体" w:cs="宋体"/>
          <w:sz w:val="20"/>
          <w:szCs w:val="20"/>
        </w:rPr>
      </w:pPr>
      <w:r>
        <w:rPr>
          <w:rFonts w:ascii="宋体" w:hAnsi="宋体" w:eastAsia="宋体" w:cs="宋体"/>
          <w:spacing w:val="4"/>
          <w:sz w:val="20"/>
          <w:szCs w:val="20"/>
        </w:rPr>
        <w:t>件的组成部分。</w:t>
      </w:r>
    </w:p>
    <w:p>
      <w:pPr>
        <w:pStyle w:val="2"/>
        <w:spacing w:before="193" w:line="228" w:lineRule="auto"/>
        <w:ind w:left="13"/>
        <w:rPr>
          <w:rFonts w:ascii="宋体" w:hAnsi="宋体" w:eastAsia="宋体" w:cs="宋体"/>
          <w:sz w:val="20"/>
          <w:szCs w:val="20"/>
        </w:rPr>
      </w:pPr>
      <w:r>
        <w:rPr>
          <w:b/>
          <w:bCs/>
          <w:spacing w:val="-1"/>
          <w:sz w:val="20"/>
          <w:szCs w:val="20"/>
        </w:rPr>
        <w:t xml:space="preserve">11.  </w:t>
      </w:r>
      <w:r>
        <w:rPr>
          <w:rFonts w:ascii="宋体" w:hAnsi="宋体" w:eastAsia="宋体" w:cs="宋体"/>
          <w:spacing w:val="-1"/>
          <w:sz w:val="20"/>
          <w:szCs w:val="20"/>
          <w14:textOutline w14:w="3823" w14:cap="flat" w14:cmpd="sng">
            <w14:solidFill>
              <w14:srgbClr w14:val="000000"/>
            </w14:solidFill>
            <w14:prstDash w14:val="solid"/>
            <w14:miter w14:val="0"/>
          </w14:textOutline>
        </w:rPr>
        <w:t>联合投标</w:t>
      </w:r>
    </w:p>
    <w:p>
      <w:pPr>
        <w:spacing w:before="195" w:line="405" w:lineRule="auto"/>
        <w:ind w:left="8" w:right="31" w:firstLine="425"/>
        <w:rPr>
          <w:rFonts w:ascii="宋体" w:hAnsi="宋体" w:eastAsia="宋体" w:cs="宋体"/>
          <w:sz w:val="20"/>
          <w:szCs w:val="20"/>
        </w:rPr>
      </w:pPr>
      <w:r>
        <w:rPr>
          <w:rFonts w:ascii="宋体" w:hAnsi="宋体" w:eastAsia="宋体" w:cs="宋体"/>
          <w:spacing w:val="4"/>
          <w:sz w:val="20"/>
          <w:szCs w:val="20"/>
        </w:rPr>
        <w:t>11.1 两个以上投标人可以组成一个投标联合体，以一个投标人的身份投标</w:t>
      </w:r>
      <w:r>
        <w:rPr>
          <w:rFonts w:ascii="宋体" w:hAnsi="宋体" w:eastAsia="宋体" w:cs="宋体"/>
          <w:spacing w:val="3"/>
          <w:sz w:val="20"/>
          <w:szCs w:val="20"/>
        </w:rPr>
        <w:t>。以联合体形式参加投标的，</w:t>
      </w:r>
      <w:r>
        <w:rPr>
          <w:rFonts w:ascii="宋体" w:hAnsi="宋体" w:eastAsia="宋体" w:cs="宋体"/>
          <w:sz w:val="20"/>
          <w:szCs w:val="20"/>
        </w:rPr>
        <w:t xml:space="preserve"> </w:t>
      </w:r>
      <w:r>
        <w:rPr>
          <w:rFonts w:ascii="宋体" w:hAnsi="宋体" w:eastAsia="宋体" w:cs="宋体"/>
          <w:spacing w:val="10"/>
          <w:sz w:val="20"/>
          <w:szCs w:val="20"/>
        </w:rPr>
        <w:t>联合体各方均应当符合《政府采购法》第二十二条规定的条件。招标人根据采购项目的特殊要求</w:t>
      </w:r>
      <w:r>
        <w:rPr>
          <w:rFonts w:ascii="宋体" w:hAnsi="宋体" w:eastAsia="宋体" w:cs="宋体"/>
          <w:spacing w:val="9"/>
          <w:sz w:val="20"/>
          <w:szCs w:val="20"/>
        </w:rPr>
        <w:t>规定投标</w:t>
      </w:r>
    </w:p>
    <w:p>
      <w:pPr>
        <w:spacing w:line="227" w:lineRule="auto"/>
        <w:ind w:left="9"/>
        <w:rPr>
          <w:rFonts w:ascii="宋体" w:hAnsi="宋体" w:eastAsia="宋体" w:cs="宋体"/>
          <w:sz w:val="20"/>
          <w:szCs w:val="20"/>
        </w:rPr>
      </w:pPr>
      <w:r>
        <w:rPr>
          <w:rFonts w:ascii="宋体" w:hAnsi="宋体" w:eastAsia="宋体" w:cs="宋体"/>
          <w:spacing w:val="9"/>
          <w:sz w:val="20"/>
          <w:szCs w:val="20"/>
        </w:rPr>
        <w:t>人特定条件的，联合体各方中至少应当有一方符合招标人规定的特定条件。</w:t>
      </w:r>
    </w:p>
    <w:p>
      <w:pPr>
        <w:spacing w:before="162" w:line="370" w:lineRule="auto"/>
        <w:ind w:left="28" w:right="79" w:firstLine="405"/>
        <w:rPr>
          <w:rFonts w:ascii="宋体" w:hAnsi="宋体" w:eastAsia="宋体" w:cs="宋体"/>
          <w:sz w:val="20"/>
          <w:szCs w:val="20"/>
        </w:rPr>
      </w:pPr>
      <w:r>
        <w:rPr>
          <w:rFonts w:ascii="宋体" w:hAnsi="宋体" w:eastAsia="宋体" w:cs="宋体"/>
          <w:spacing w:val="8"/>
          <w:sz w:val="20"/>
          <w:szCs w:val="20"/>
        </w:rPr>
        <w:t>11.2</w:t>
      </w:r>
      <w:r>
        <w:rPr>
          <w:rFonts w:ascii="宋体" w:hAnsi="宋体" w:eastAsia="宋体" w:cs="宋体"/>
          <w:spacing w:val="-40"/>
          <w:sz w:val="20"/>
          <w:szCs w:val="20"/>
        </w:rPr>
        <w:t xml:space="preserve"> </w:t>
      </w:r>
      <w:r>
        <w:rPr>
          <w:rFonts w:ascii="宋体" w:hAnsi="宋体" w:eastAsia="宋体" w:cs="宋体"/>
          <w:spacing w:val="8"/>
          <w:sz w:val="20"/>
          <w:szCs w:val="20"/>
        </w:rPr>
        <w:t>联合体各方之间应当签订共同投标协议，明确约定联合体各方承担的工作和相应的责任，</w:t>
      </w:r>
      <w:r>
        <w:rPr>
          <w:rFonts w:ascii="宋体" w:hAnsi="宋体" w:eastAsia="宋体" w:cs="宋体"/>
          <w:spacing w:val="7"/>
          <w:sz w:val="20"/>
          <w:szCs w:val="20"/>
        </w:rPr>
        <w:t>并将共</w:t>
      </w:r>
      <w:r>
        <w:rPr>
          <w:rFonts w:ascii="宋体" w:hAnsi="宋体" w:eastAsia="宋体" w:cs="宋体"/>
          <w:sz w:val="20"/>
          <w:szCs w:val="20"/>
        </w:rPr>
        <w:t xml:space="preserve"> </w:t>
      </w:r>
      <w:r>
        <w:rPr>
          <w:rFonts w:ascii="宋体" w:hAnsi="宋体" w:eastAsia="宋体" w:cs="宋体"/>
          <w:spacing w:val="10"/>
          <w:sz w:val="20"/>
          <w:szCs w:val="20"/>
        </w:rPr>
        <w:t>同投标协议连同投标文件一并提交招标人。联合体各</w:t>
      </w:r>
      <w:r>
        <w:rPr>
          <w:rFonts w:ascii="宋体" w:hAnsi="宋体" w:eastAsia="宋体" w:cs="宋体"/>
          <w:spacing w:val="9"/>
          <w:sz w:val="20"/>
          <w:szCs w:val="20"/>
        </w:rPr>
        <w:t>方签订共同投标协议后，不得再以自己名义单独在同</w:t>
      </w:r>
    </w:p>
    <w:p>
      <w:pPr>
        <w:spacing w:line="227" w:lineRule="auto"/>
        <w:ind w:left="11"/>
        <w:rPr>
          <w:rFonts w:ascii="宋体" w:hAnsi="宋体" w:eastAsia="宋体" w:cs="宋体"/>
          <w:sz w:val="20"/>
          <w:szCs w:val="20"/>
        </w:rPr>
      </w:pPr>
      <w:r>
        <w:rPr>
          <w:rFonts w:ascii="宋体" w:hAnsi="宋体" w:eastAsia="宋体" w:cs="宋体"/>
          <w:spacing w:val="8"/>
          <w:sz w:val="20"/>
          <w:szCs w:val="20"/>
        </w:rPr>
        <w:t>一项目中投标，也不得组成新的联合体参加同一项目投标。</w:t>
      </w:r>
    </w:p>
    <w:p>
      <w:pPr>
        <w:spacing w:before="152" w:line="401" w:lineRule="exact"/>
        <w:ind w:left="436"/>
        <w:rPr>
          <w:rFonts w:ascii="宋体" w:hAnsi="宋体" w:eastAsia="宋体" w:cs="宋体"/>
          <w:sz w:val="20"/>
          <w:szCs w:val="20"/>
        </w:rPr>
      </w:pPr>
      <w:r>
        <w:rPr>
          <w:rFonts w:ascii="宋体" w:hAnsi="宋体" w:eastAsia="宋体" w:cs="宋体"/>
          <w:spacing w:val="7"/>
          <w:position w:val="14"/>
          <w:sz w:val="20"/>
          <w:szCs w:val="20"/>
        </w:rPr>
        <w:t>11.3 联合体应当确定其中一个单位为投标的全权代表，负责参加投标的一切事务，</w:t>
      </w:r>
      <w:r>
        <w:rPr>
          <w:rFonts w:ascii="宋体" w:hAnsi="宋体" w:eastAsia="宋体" w:cs="宋体"/>
          <w:spacing w:val="6"/>
          <w:position w:val="14"/>
          <w:sz w:val="20"/>
          <w:szCs w:val="20"/>
        </w:rPr>
        <w:t>并承担投标及履约</w:t>
      </w:r>
    </w:p>
    <w:p>
      <w:pPr>
        <w:spacing w:before="1" w:line="227" w:lineRule="auto"/>
        <w:ind w:left="27"/>
        <w:rPr>
          <w:rFonts w:ascii="宋体" w:hAnsi="宋体" w:eastAsia="宋体" w:cs="宋体"/>
          <w:sz w:val="20"/>
          <w:szCs w:val="20"/>
        </w:rPr>
      </w:pPr>
      <w:r>
        <w:rPr>
          <w:rFonts w:ascii="宋体" w:hAnsi="宋体" w:eastAsia="宋体" w:cs="宋体"/>
          <w:spacing w:val="7"/>
          <w:sz w:val="20"/>
          <w:szCs w:val="20"/>
        </w:rPr>
        <w:t>中应承担的全部责任与义务。</w:t>
      </w:r>
    </w:p>
    <w:p>
      <w:pPr>
        <w:spacing w:before="154" w:line="227" w:lineRule="auto"/>
        <w:ind w:left="448"/>
        <w:rPr>
          <w:rFonts w:ascii="宋体" w:hAnsi="宋体" w:eastAsia="宋体" w:cs="宋体"/>
          <w:sz w:val="20"/>
          <w:szCs w:val="20"/>
        </w:rPr>
      </w:pPr>
      <w:r>
        <w:rPr>
          <w:rFonts w:ascii="宋体" w:hAnsi="宋体" w:eastAsia="宋体" w:cs="宋体"/>
          <w:spacing w:val="7"/>
          <w:sz w:val="20"/>
          <w:szCs w:val="20"/>
        </w:rPr>
        <w:t>11.4 联合体各方应当共同与招标人签订</w:t>
      </w:r>
      <w:r>
        <w:rPr>
          <w:rFonts w:ascii="宋体" w:hAnsi="宋体" w:eastAsia="宋体" w:cs="宋体"/>
          <w:spacing w:val="6"/>
          <w:sz w:val="20"/>
          <w:szCs w:val="20"/>
        </w:rPr>
        <w:t>采购合同， 就采购合同约定的事项对招标人承担连带责任。</w:t>
      </w:r>
    </w:p>
    <w:p>
      <w:pPr>
        <w:spacing w:before="186" w:line="228" w:lineRule="auto"/>
        <w:ind w:left="23"/>
        <w:rPr>
          <w:rFonts w:ascii="宋体" w:hAnsi="宋体" w:eastAsia="宋体" w:cs="宋体"/>
          <w:sz w:val="20"/>
          <w:szCs w:val="20"/>
        </w:rPr>
      </w:pPr>
      <w:r>
        <w:rPr>
          <w:rFonts w:ascii="宋体" w:hAnsi="宋体" w:eastAsia="宋体" w:cs="宋体"/>
          <w:spacing w:val="5"/>
          <w:sz w:val="20"/>
          <w:szCs w:val="20"/>
          <w14:textOutline w14:w="3823" w14:cap="flat" w14:cmpd="sng">
            <w14:solidFill>
              <w14:srgbClr w14:val="000000"/>
            </w14:solidFill>
            <w14:prstDash w14:val="solid"/>
            <w14:miter w14:val="0"/>
          </w14:textOutline>
        </w:rPr>
        <w:t>12.招标代理费</w:t>
      </w:r>
    </w:p>
    <w:p>
      <w:pPr>
        <w:spacing w:before="149" w:line="226" w:lineRule="auto"/>
        <w:ind w:left="443"/>
        <w:rPr>
          <w:rFonts w:ascii="宋体" w:hAnsi="宋体" w:eastAsia="宋体" w:cs="宋体"/>
          <w:sz w:val="20"/>
          <w:szCs w:val="20"/>
          <w:highlight w:val="none"/>
        </w:rPr>
      </w:pPr>
      <w:r>
        <w:rPr>
          <w:rFonts w:ascii="宋体" w:hAnsi="宋体" w:eastAsia="宋体" w:cs="宋体"/>
          <w:spacing w:val="7"/>
          <w:sz w:val="20"/>
          <w:szCs w:val="20"/>
        </w:rPr>
        <w:t>12.1</w:t>
      </w:r>
      <w:r>
        <w:rPr>
          <w:rFonts w:ascii="宋体" w:hAnsi="宋体" w:eastAsia="宋体" w:cs="宋体"/>
          <w:spacing w:val="-18"/>
          <w:sz w:val="20"/>
          <w:szCs w:val="20"/>
        </w:rPr>
        <w:t xml:space="preserve"> </w:t>
      </w:r>
      <w:r>
        <w:rPr>
          <w:rFonts w:ascii="宋体" w:hAnsi="宋体" w:eastAsia="宋体" w:cs="宋体"/>
          <w:spacing w:val="7"/>
          <w:sz w:val="20"/>
          <w:szCs w:val="20"/>
        </w:rPr>
        <w:t>按照《国家计委关于印发招标代理服务收费管理暂行办法的通知</w:t>
      </w:r>
      <w:r>
        <w:rPr>
          <w:rFonts w:ascii="宋体" w:hAnsi="宋体" w:eastAsia="宋体" w:cs="宋体"/>
          <w:spacing w:val="7"/>
          <w:sz w:val="20"/>
          <w:szCs w:val="20"/>
          <w:highlight w:val="none"/>
        </w:rPr>
        <w:t>（计价格</w:t>
      </w:r>
      <w:r>
        <w:rPr>
          <w:rFonts w:hint="eastAsia" w:ascii="宋体" w:hAnsi="宋体" w:eastAsia="宋体" w:cs="宋体"/>
          <w:spacing w:val="7"/>
          <w:sz w:val="20"/>
          <w:szCs w:val="20"/>
          <w:highlight w:val="none"/>
          <w:lang w:val="en-US" w:eastAsia="zh-CN"/>
        </w:rPr>
        <w:t>[2002]1980号</w:t>
      </w:r>
      <w:r>
        <w:rPr>
          <w:rFonts w:ascii="宋体" w:hAnsi="宋体" w:eastAsia="宋体" w:cs="宋体"/>
          <w:spacing w:val="7"/>
          <w:sz w:val="20"/>
          <w:szCs w:val="20"/>
          <w:highlight w:val="none"/>
        </w:rPr>
        <w:t>）及《招</w:t>
      </w:r>
    </w:p>
    <w:p>
      <w:pPr>
        <w:spacing w:line="226" w:lineRule="auto"/>
        <w:rPr>
          <w:rFonts w:ascii="宋体" w:hAnsi="宋体" w:eastAsia="宋体" w:cs="宋体"/>
          <w:sz w:val="20"/>
          <w:szCs w:val="20"/>
          <w:highlight w:val="none"/>
        </w:rPr>
        <w:sectPr>
          <w:footerReference r:id="rId20" w:type="default"/>
          <w:pgSz w:w="11906" w:h="16838"/>
          <w:pgMar w:top="1114" w:right="1079" w:bottom="1157" w:left="1079" w:header="1100" w:footer="997" w:gutter="0"/>
          <w:cols w:space="720" w:num="1"/>
        </w:sectPr>
      </w:pPr>
    </w:p>
    <w:p>
      <w:pPr>
        <w:spacing w:before="65" w:line="226" w:lineRule="auto"/>
        <w:ind w:left="8"/>
        <w:rPr>
          <w:rFonts w:ascii="宋体" w:hAnsi="宋体" w:eastAsia="宋体" w:cs="宋体"/>
          <w:sz w:val="20"/>
          <w:szCs w:val="20"/>
          <w:highlight w:val="none"/>
        </w:rPr>
      </w:pPr>
      <w:r>
        <w:rPr>
          <w:rFonts w:ascii="宋体" w:hAnsi="宋体" w:eastAsia="宋体" w:cs="宋体"/>
          <w:spacing w:val="8"/>
          <w:sz w:val="20"/>
          <w:szCs w:val="20"/>
          <w:highlight w:val="none"/>
        </w:rPr>
        <w:t>标代理服务收费有关问题》（发改办价格〔2003〕857</w:t>
      </w:r>
      <w:r>
        <w:rPr>
          <w:rFonts w:ascii="宋体" w:hAnsi="宋体" w:eastAsia="宋体" w:cs="宋体"/>
          <w:spacing w:val="-32"/>
          <w:sz w:val="20"/>
          <w:szCs w:val="20"/>
          <w:highlight w:val="none"/>
        </w:rPr>
        <w:t xml:space="preserve"> </w:t>
      </w:r>
      <w:r>
        <w:rPr>
          <w:rFonts w:ascii="宋体" w:hAnsi="宋体" w:eastAsia="宋体" w:cs="宋体"/>
          <w:spacing w:val="8"/>
          <w:sz w:val="20"/>
          <w:szCs w:val="20"/>
          <w:highlight w:val="none"/>
        </w:rPr>
        <w:t>号文）中规定收取本项目代理费。收费标准如下：</w:t>
      </w:r>
    </w:p>
    <w:p>
      <w:pPr>
        <w:spacing w:before="222" w:line="228" w:lineRule="auto"/>
        <w:ind w:left="3997"/>
        <w:rPr>
          <w:rFonts w:ascii="宋体" w:hAnsi="宋体" w:eastAsia="宋体" w:cs="宋体"/>
          <w:sz w:val="20"/>
          <w:szCs w:val="20"/>
          <w:highlight w:val="none"/>
        </w:rPr>
      </w:pPr>
      <w:r>
        <w:rPr>
          <w:rFonts w:ascii="宋体" w:hAnsi="宋体" w:eastAsia="宋体" w:cs="宋体"/>
          <w:spacing w:val="9"/>
          <w:sz w:val="20"/>
          <w:szCs w:val="20"/>
          <w:highlight w:val="none"/>
          <w14:textOutline w14:w="3823" w14:cap="flat" w14:cmpd="sng">
            <w14:solidFill>
              <w14:srgbClr w14:val="000000"/>
            </w14:solidFill>
            <w14:prstDash w14:val="solid"/>
            <w14:miter w14:val="0"/>
          </w14:textOutline>
        </w:rPr>
        <w:t>招标代理服务收费标准</w:t>
      </w:r>
    </w:p>
    <w:p>
      <w:pPr>
        <w:spacing w:line="92" w:lineRule="exact"/>
        <w:rPr>
          <w:highlight w:val="none"/>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6"/>
        <w:gridCol w:w="2149"/>
        <w:gridCol w:w="2149"/>
        <w:gridCol w:w="18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396" w:type="dxa"/>
            <w:noWrap w:val="0"/>
            <w:vAlign w:val="top"/>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lang w:eastAsia="zh-CN"/>
              </w:rPr>
              <w:t>中标</w:t>
            </w:r>
            <w:r>
              <w:rPr>
                <w:rFonts w:hint="eastAsia" w:ascii="宋体" w:hAnsi="宋体" w:eastAsia="宋体" w:cs="宋体"/>
                <w:spacing w:val="7"/>
                <w:position w:val="20"/>
                <w:sz w:val="20"/>
                <w:szCs w:val="20"/>
                <w:highlight w:val="none"/>
              </w:rPr>
              <w:t>金额（万元）</w:t>
            </w:r>
          </w:p>
        </w:tc>
        <w:tc>
          <w:tcPr>
            <w:tcW w:w="2149" w:type="dxa"/>
            <w:noWrap w:val="0"/>
            <w:vAlign w:val="top"/>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货物招标</w:t>
            </w:r>
          </w:p>
        </w:tc>
        <w:tc>
          <w:tcPr>
            <w:tcW w:w="2149" w:type="dxa"/>
            <w:noWrap w:val="0"/>
            <w:vAlign w:val="top"/>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lang w:eastAsia="zh-CN"/>
              </w:rPr>
              <w:t>服务招标</w:t>
            </w:r>
          </w:p>
        </w:tc>
        <w:tc>
          <w:tcPr>
            <w:tcW w:w="1844" w:type="dxa"/>
            <w:noWrap w:val="0"/>
            <w:vAlign w:val="top"/>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396"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100以下</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1.50%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1.50%</w:t>
            </w:r>
          </w:p>
        </w:tc>
        <w:tc>
          <w:tcPr>
            <w:tcW w:w="1844" w:type="dxa"/>
            <w:noWrap w:val="0"/>
            <w:vAlign w:val="top"/>
          </w:tcPr>
          <w:p>
            <w:pPr>
              <w:spacing w:before="128" w:line="468" w:lineRule="exact"/>
              <w:ind w:left="428"/>
              <w:rPr>
                <w:rFonts w:hint="eastAsia" w:ascii="宋体" w:hAnsi="宋体" w:eastAsia="宋体" w:cs="宋体"/>
                <w:spacing w:val="7"/>
                <w:position w:val="2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396"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100-500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1.10%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lang w:val="en-US" w:eastAsia="zh-CN"/>
              </w:rPr>
              <w:t>0.80</w:t>
            </w:r>
            <w:r>
              <w:rPr>
                <w:rFonts w:hint="eastAsia" w:ascii="宋体" w:hAnsi="宋体" w:eastAsia="宋体" w:cs="宋体"/>
                <w:spacing w:val="7"/>
                <w:position w:val="20"/>
                <w:sz w:val="20"/>
                <w:szCs w:val="20"/>
                <w:highlight w:val="none"/>
              </w:rPr>
              <w:t>%</w:t>
            </w:r>
          </w:p>
        </w:tc>
        <w:tc>
          <w:tcPr>
            <w:tcW w:w="1844" w:type="dxa"/>
            <w:noWrap w:val="0"/>
            <w:vAlign w:val="top"/>
          </w:tcPr>
          <w:p>
            <w:pPr>
              <w:spacing w:before="128" w:line="468" w:lineRule="exact"/>
              <w:ind w:left="428"/>
              <w:rPr>
                <w:rFonts w:hint="eastAsia" w:ascii="宋体" w:hAnsi="宋体" w:eastAsia="宋体" w:cs="宋体"/>
                <w:spacing w:val="7"/>
                <w:position w:val="2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396"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500-1000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0.80%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0.</w:t>
            </w:r>
            <w:r>
              <w:rPr>
                <w:rFonts w:hint="eastAsia" w:ascii="宋体" w:hAnsi="宋体" w:eastAsia="宋体" w:cs="宋体"/>
                <w:spacing w:val="7"/>
                <w:position w:val="20"/>
                <w:sz w:val="20"/>
                <w:szCs w:val="20"/>
                <w:highlight w:val="none"/>
                <w:lang w:val="en-US" w:eastAsia="zh-CN"/>
              </w:rPr>
              <w:t>45</w:t>
            </w:r>
            <w:r>
              <w:rPr>
                <w:rFonts w:hint="eastAsia" w:ascii="宋体" w:hAnsi="宋体" w:eastAsia="宋体" w:cs="宋体"/>
                <w:spacing w:val="7"/>
                <w:position w:val="20"/>
                <w:sz w:val="20"/>
                <w:szCs w:val="20"/>
                <w:highlight w:val="none"/>
              </w:rPr>
              <w:t>%</w:t>
            </w:r>
          </w:p>
        </w:tc>
        <w:tc>
          <w:tcPr>
            <w:tcW w:w="1844" w:type="dxa"/>
            <w:noWrap w:val="0"/>
            <w:vAlign w:val="top"/>
          </w:tcPr>
          <w:p>
            <w:pPr>
              <w:spacing w:before="128" w:line="468" w:lineRule="exact"/>
              <w:ind w:left="428"/>
              <w:rPr>
                <w:rFonts w:hint="eastAsia" w:ascii="宋体" w:hAnsi="宋体" w:eastAsia="宋体" w:cs="宋体"/>
                <w:spacing w:val="7"/>
                <w:position w:val="2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396"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1000-5000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0.50%</w:t>
            </w:r>
          </w:p>
        </w:tc>
        <w:tc>
          <w:tcPr>
            <w:tcW w:w="2149" w:type="dxa"/>
            <w:noWrap w:val="0"/>
            <w:vAlign w:val="center"/>
          </w:tcPr>
          <w:p>
            <w:pPr>
              <w:spacing w:before="128" w:line="468" w:lineRule="exact"/>
              <w:ind w:left="428"/>
              <w:rPr>
                <w:rFonts w:hint="eastAsia" w:ascii="宋体" w:hAnsi="宋体" w:eastAsia="宋体" w:cs="宋体"/>
                <w:spacing w:val="7"/>
                <w:position w:val="20"/>
                <w:sz w:val="20"/>
                <w:szCs w:val="20"/>
                <w:highlight w:val="none"/>
              </w:rPr>
            </w:pPr>
            <w:r>
              <w:rPr>
                <w:rFonts w:hint="eastAsia" w:ascii="宋体" w:hAnsi="宋体" w:eastAsia="宋体" w:cs="宋体"/>
                <w:spacing w:val="7"/>
                <w:position w:val="20"/>
                <w:sz w:val="20"/>
                <w:szCs w:val="20"/>
                <w:highlight w:val="none"/>
              </w:rPr>
              <w:t>0.</w:t>
            </w:r>
            <w:r>
              <w:rPr>
                <w:rFonts w:hint="eastAsia" w:ascii="宋体" w:hAnsi="宋体" w:eastAsia="宋体" w:cs="宋体"/>
                <w:spacing w:val="7"/>
                <w:position w:val="20"/>
                <w:sz w:val="20"/>
                <w:szCs w:val="20"/>
                <w:highlight w:val="none"/>
                <w:lang w:val="en-US" w:eastAsia="zh-CN"/>
              </w:rPr>
              <w:t>25</w:t>
            </w:r>
            <w:r>
              <w:rPr>
                <w:rFonts w:hint="eastAsia" w:ascii="宋体" w:hAnsi="宋体" w:eastAsia="宋体" w:cs="宋体"/>
                <w:spacing w:val="7"/>
                <w:position w:val="20"/>
                <w:sz w:val="20"/>
                <w:szCs w:val="20"/>
                <w:highlight w:val="none"/>
              </w:rPr>
              <w:t>%</w:t>
            </w:r>
          </w:p>
        </w:tc>
        <w:tc>
          <w:tcPr>
            <w:tcW w:w="1844" w:type="dxa"/>
            <w:noWrap w:val="0"/>
            <w:vAlign w:val="top"/>
          </w:tcPr>
          <w:p>
            <w:pPr>
              <w:spacing w:before="128" w:line="468" w:lineRule="exact"/>
              <w:ind w:left="428"/>
              <w:rPr>
                <w:rFonts w:hint="eastAsia" w:ascii="宋体" w:hAnsi="宋体" w:eastAsia="宋体" w:cs="宋体"/>
                <w:spacing w:val="7"/>
                <w:position w:val="20"/>
                <w:sz w:val="20"/>
                <w:szCs w:val="20"/>
                <w:highlight w:val="none"/>
              </w:rPr>
            </w:pPr>
          </w:p>
        </w:tc>
      </w:tr>
    </w:tbl>
    <w:p>
      <w:pPr>
        <w:spacing w:before="128" w:line="468" w:lineRule="exact"/>
        <w:ind w:left="428"/>
        <w:rPr>
          <w:rFonts w:ascii="宋体" w:hAnsi="宋体" w:eastAsia="宋体" w:cs="宋体"/>
          <w:sz w:val="20"/>
          <w:szCs w:val="20"/>
          <w:highlight w:val="none"/>
        </w:rPr>
      </w:pPr>
      <w:r>
        <w:rPr>
          <w:rFonts w:ascii="宋体" w:hAnsi="宋体" w:eastAsia="宋体" w:cs="宋体"/>
          <w:spacing w:val="7"/>
          <w:position w:val="20"/>
          <w:sz w:val="20"/>
          <w:szCs w:val="20"/>
          <w:highlight w:val="none"/>
        </w:rPr>
        <w:t>招标代理服务收费按差额定率累进法计算。例如：某项</w:t>
      </w:r>
      <w:r>
        <w:rPr>
          <w:rFonts w:ascii="宋体" w:hAnsi="宋体" w:eastAsia="宋体" w:cs="宋体"/>
          <w:spacing w:val="6"/>
          <w:position w:val="20"/>
          <w:sz w:val="20"/>
          <w:szCs w:val="20"/>
          <w:highlight w:val="none"/>
        </w:rPr>
        <w:t>目招标代理业务中标金额为</w:t>
      </w:r>
      <w:r>
        <w:rPr>
          <w:rFonts w:ascii="宋体" w:hAnsi="宋体" w:eastAsia="宋体" w:cs="宋体"/>
          <w:spacing w:val="-37"/>
          <w:position w:val="20"/>
          <w:sz w:val="20"/>
          <w:szCs w:val="20"/>
          <w:highlight w:val="none"/>
        </w:rPr>
        <w:t xml:space="preserve"> </w:t>
      </w:r>
      <w:r>
        <w:rPr>
          <w:rFonts w:ascii="宋体" w:hAnsi="宋体" w:eastAsia="宋体" w:cs="宋体"/>
          <w:spacing w:val="6"/>
          <w:position w:val="20"/>
          <w:sz w:val="20"/>
          <w:szCs w:val="20"/>
          <w:highlight w:val="none"/>
        </w:rPr>
        <w:t>2000</w:t>
      </w:r>
      <w:r>
        <w:rPr>
          <w:rFonts w:ascii="宋体" w:hAnsi="宋体" w:eastAsia="宋体" w:cs="宋体"/>
          <w:spacing w:val="-33"/>
          <w:position w:val="20"/>
          <w:sz w:val="20"/>
          <w:szCs w:val="20"/>
          <w:highlight w:val="none"/>
        </w:rPr>
        <w:t xml:space="preserve"> </w:t>
      </w:r>
      <w:r>
        <w:rPr>
          <w:rFonts w:ascii="宋体" w:hAnsi="宋体" w:eastAsia="宋体" w:cs="宋体"/>
          <w:spacing w:val="6"/>
          <w:position w:val="20"/>
          <w:sz w:val="20"/>
          <w:szCs w:val="20"/>
          <w:highlight w:val="none"/>
        </w:rPr>
        <w:t>万元，计算招</w:t>
      </w:r>
    </w:p>
    <w:p>
      <w:pPr>
        <w:spacing w:before="1" w:line="227" w:lineRule="auto"/>
        <w:ind w:left="8"/>
        <w:rPr>
          <w:rFonts w:ascii="宋体" w:hAnsi="宋体" w:eastAsia="宋体" w:cs="宋体"/>
          <w:sz w:val="20"/>
          <w:szCs w:val="20"/>
          <w:highlight w:val="none"/>
        </w:rPr>
      </w:pPr>
      <w:r>
        <w:rPr>
          <w:rFonts w:ascii="宋体" w:hAnsi="宋体" w:eastAsia="宋体" w:cs="宋体"/>
          <w:spacing w:val="8"/>
          <w:sz w:val="20"/>
          <w:szCs w:val="20"/>
          <w:highlight w:val="none"/>
        </w:rPr>
        <w:t>标代理服务收费额如下：</w:t>
      </w:r>
    </w:p>
    <w:p>
      <w:pPr>
        <w:spacing w:before="220" w:line="228" w:lineRule="auto"/>
        <w:ind w:left="428"/>
        <w:rPr>
          <w:rFonts w:hint="eastAsia" w:ascii="宋体" w:hAnsi="宋体" w:eastAsia="宋体" w:cs="宋体"/>
          <w:sz w:val="20"/>
          <w:szCs w:val="20"/>
          <w:highlight w:val="none"/>
        </w:rPr>
      </w:pPr>
      <w:r>
        <w:rPr>
          <w:rFonts w:hint="eastAsia" w:ascii="宋体" w:hAnsi="宋体" w:eastAsia="宋体" w:cs="宋体"/>
          <w:sz w:val="20"/>
          <w:szCs w:val="20"/>
          <w:highlight w:val="none"/>
        </w:rPr>
        <w:t xml:space="preserve"> 100万元×1.50%=1.5（万元）；</w:t>
      </w:r>
    </w:p>
    <w:p>
      <w:pPr>
        <w:spacing w:before="220" w:line="228" w:lineRule="auto"/>
        <w:ind w:left="428"/>
        <w:rPr>
          <w:rFonts w:hint="eastAsia" w:ascii="宋体" w:hAnsi="宋体" w:eastAsia="宋体" w:cs="宋体"/>
          <w:sz w:val="20"/>
          <w:szCs w:val="20"/>
          <w:highlight w:val="none"/>
        </w:rPr>
      </w:pPr>
      <w:r>
        <w:rPr>
          <w:rFonts w:hint="eastAsia" w:ascii="宋体" w:hAnsi="宋体" w:eastAsia="宋体" w:cs="宋体"/>
          <w:sz w:val="20"/>
          <w:szCs w:val="20"/>
          <w:highlight w:val="none"/>
        </w:rPr>
        <w:t>（500-100）万元×1.10%=4.4（万元）</w:t>
      </w:r>
    </w:p>
    <w:p>
      <w:pPr>
        <w:spacing w:before="220" w:line="228" w:lineRule="auto"/>
        <w:ind w:left="428"/>
        <w:rPr>
          <w:rFonts w:hint="eastAsia" w:ascii="宋体" w:hAnsi="宋体" w:eastAsia="宋体" w:cs="宋体"/>
          <w:sz w:val="20"/>
          <w:szCs w:val="20"/>
          <w:highlight w:val="none"/>
        </w:rPr>
      </w:pPr>
      <w:r>
        <w:rPr>
          <w:rFonts w:hint="eastAsia" w:ascii="宋体" w:hAnsi="宋体" w:eastAsia="宋体" w:cs="宋体"/>
          <w:sz w:val="20"/>
          <w:szCs w:val="20"/>
          <w:highlight w:val="none"/>
        </w:rPr>
        <w:t>（1000-500）万元×0.80%=4.0（万元）</w:t>
      </w:r>
    </w:p>
    <w:p>
      <w:pPr>
        <w:spacing w:before="220" w:line="228" w:lineRule="auto"/>
        <w:ind w:left="428"/>
        <w:rPr>
          <w:rFonts w:hint="eastAsia" w:ascii="宋体" w:hAnsi="宋体" w:eastAsia="宋体" w:cs="宋体"/>
          <w:sz w:val="20"/>
          <w:szCs w:val="20"/>
          <w:highlight w:val="none"/>
        </w:rPr>
      </w:pPr>
      <w:r>
        <w:rPr>
          <w:rFonts w:hint="eastAsia" w:ascii="宋体" w:hAnsi="宋体" w:eastAsia="宋体" w:cs="宋体"/>
          <w:sz w:val="20"/>
          <w:szCs w:val="20"/>
          <w:highlight w:val="none"/>
        </w:rPr>
        <w:t>（2000-1000）万元×0.50%=5.0（万元）</w:t>
      </w:r>
    </w:p>
    <w:p>
      <w:pPr>
        <w:spacing w:before="220" w:line="228" w:lineRule="auto"/>
        <w:ind w:left="428"/>
        <w:rPr>
          <w:rFonts w:ascii="宋体" w:hAnsi="宋体" w:eastAsia="宋体" w:cs="宋体"/>
          <w:sz w:val="20"/>
          <w:szCs w:val="20"/>
          <w:highlight w:val="none"/>
        </w:rPr>
      </w:pPr>
      <w:r>
        <w:rPr>
          <w:rFonts w:hint="eastAsia" w:ascii="宋体" w:hAnsi="宋体" w:eastAsia="宋体" w:cs="宋体"/>
          <w:sz w:val="20"/>
          <w:szCs w:val="20"/>
          <w:highlight w:val="none"/>
        </w:rPr>
        <w:t>合计收费=1.5+4.4+4.0+5.0=14.9(万元)</w:t>
      </w:r>
    </w:p>
    <w:p>
      <w:pPr>
        <w:pStyle w:val="2"/>
        <w:spacing w:before="265" w:line="228" w:lineRule="auto"/>
        <w:ind w:left="13"/>
        <w:rPr>
          <w:rFonts w:ascii="宋体" w:hAnsi="宋体" w:eastAsia="宋体" w:cs="宋体"/>
          <w:sz w:val="20"/>
          <w:szCs w:val="20"/>
          <w:highlight w:val="none"/>
        </w:rPr>
      </w:pPr>
      <w:r>
        <w:rPr>
          <w:b/>
          <w:bCs/>
          <w:spacing w:val="5"/>
          <w:sz w:val="20"/>
          <w:szCs w:val="20"/>
          <w:highlight w:val="none"/>
        </w:rPr>
        <w:t>13.</w:t>
      </w:r>
      <w:r>
        <w:rPr>
          <w:rFonts w:ascii="宋体" w:hAnsi="宋体" w:eastAsia="宋体" w:cs="宋体"/>
          <w:spacing w:val="5"/>
          <w:sz w:val="20"/>
          <w:szCs w:val="20"/>
          <w:highlight w:val="none"/>
          <w14:textOutline w14:w="3823" w14:cap="flat" w14:cmpd="sng">
            <w14:solidFill>
              <w14:srgbClr w14:val="000000"/>
            </w14:solidFill>
            <w14:prstDash w14:val="solid"/>
            <w14:miter w14:val="0"/>
          </w14:textOutline>
        </w:rPr>
        <w:t>投标人应注意的事项</w:t>
      </w:r>
    </w:p>
    <w:p>
      <w:pPr>
        <w:spacing w:before="191" w:line="407" w:lineRule="auto"/>
        <w:ind w:left="13" w:right="31" w:firstLine="430"/>
        <w:jc w:val="both"/>
        <w:rPr>
          <w:rFonts w:ascii="宋体" w:hAnsi="宋体" w:eastAsia="宋体" w:cs="宋体"/>
          <w:sz w:val="20"/>
          <w:szCs w:val="20"/>
          <w:highlight w:val="none"/>
        </w:rPr>
      </w:pPr>
      <w:r>
        <w:rPr>
          <w:rFonts w:ascii="宋体" w:hAnsi="宋体" w:eastAsia="宋体" w:cs="宋体"/>
          <w:spacing w:val="8"/>
          <w:sz w:val="20"/>
          <w:szCs w:val="20"/>
          <w:highlight w:val="none"/>
        </w:rPr>
        <w:t>13.1</w:t>
      </w:r>
      <w:r>
        <w:rPr>
          <w:rFonts w:ascii="宋体" w:hAnsi="宋体" w:eastAsia="宋体" w:cs="宋体"/>
          <w:spacing w:val="-36"/>
          <w:sz w:val="20"/>
          <w:szCs w:val="20"/>
          <w:highlight w:val="none"/>
        </w:rPr>
        <w:t xml:space="preserve"> </w:t>
      </w:r>
      <w:r>
        <w:rPr>
          <w:rFonts w:ascii="宋体" w:hAnsi="宋体" w:eastAsia="宋体" w:cs="宋体"/>
          <w:spacing w:val="8"/>
          <w:sz w:val="20"/>
          <w:szCs w:val="20"/>
          <w:highlight w:val="none"/>
        </w:rPr>
        <w:t>投标人一旦按规定缴纳了投标保证金并参加投标，即被认为</w:t>
      </w:r>
      <w:r>
        <w:rPr>
          <w:rFonts w:ascii="宋体" w:hAnsi="宋体" w:eastAsia="宋体" w:cs="宋体"/>
          <w:spacing w:val="7"/>
          <w:sz w:val="20"/>
          <w:szCs w:val="20"/>
          <w:highlight w:val="none"/>
        </w:rPr>
        <w:t>接受了本采购文件中的所有条件和规</w:t>
      </w:r>
      <w:r>
        <w:rPr>
          <w:rFonts w:ascii="宋体" w:hAnsi="宋体" w:eastAsia="宋体" w:cs="宋体"/>
          <w:sz w:val="20"/>
          <w:szCs w:val="20"/>
          <w:highlight w:val="none"/>
        </w:rPr>
        <w:t xml:space="preserve"> </w:t>
      </w:r>
      <w:r>
        <w:rPr>
          <w:rFonts w:ascii="宋体" w:hAnsi="宋体" w:eastAsia="宋体" w:cs="宋体"/>
          <w:spacing w:val="6"/>
          <w:sz w:val="20"/>
          <w:szCs w:val="20"/>
          <w:highlight w:val="none"/>
        </w:rPr>
        <w:t>定。投标人必须严格按采购文件的要求编制投标文件，投标文件宜编制页码和目录，以便评委审核。否则，</w:t>
      </w:r>
    </w:p>
    <w:p>
      <w:pPr>
        <w:spacing w:line="227" w:lineRule="auto"/>
        <w:ind w:left="33"/>
        <w:rPr>
          <w:rFonts w:ascii="宋体" w:hAnsi="宋体" w:eastAsia="宋体" w:cs="宋体"/>
          <w:sz w:val="20"/>
          <w:szCs w:val="20"/>
          <w:highlight w:val="none"/>
        </w:rPr>
      </w:pPr>
      <w:r>
        <w:rPr>
          <w:rFonts w:ascii="宋体" w:hAnsi="宋体" w:eastAsia="宋体" w:cs="宋体"/>
          <w:spacing w:val="6"/>
          <w:sz w:val="20"/>
          <w:szCs w:val="20"/>
          <w:highlight w:val="none"/>
        </w:rPr>
        <w:t>由此产生的一切后果由投标人承担。</w:t>
      </w:r>
    </w:p>
    <w:p>
      <w:pPr>
        <w:spacing w:before="193" w:line="442" w:lineRule="exact"/>
        <w:ind w:left="443"/>
        <w:rPr>
          <w:rFonts w:ascii="宋体" w:hAnsi="宋体" w:eastAsia="宋体" w:cs="宋体"/>
          <w:sz w:val="20"/>
          <w:szCs w:val="20"/>
          <w:highlight w:val="none"/>
        </w:rPr>
      </w:pPr>
      <w:r>
        <w:rPr>
          <w:rFonts w:ascii="宋体" w:hAnsi="宋体" w:eastAsia="宋体" w:cs="宋体"/>
          <w:spacing w:val="9"/>
          <w:position w:val="18"/>
          <w:sz w:val="20"/>
          <w:szCs w:val="20"/>
          <w:highlight w:val="none"/>
        </w:rPr>
        <w:t>13.2 投标人对采购内容中规定的技术参数、规格等要求</w:t>
      </w:r>
      <w:r>
        <w:rPr>
          <w:rFonts w:ascii="宋体" w:hAnsi="宋体" w:eastAsia="宋体" w:cs="宋体"/>
          <w:spacing w:val="8"/>
          <w:position w:val="18"/>
          <w:sz w:val="20"/>
          <w:szCs w:val="20"/>
          <w:highlight w:val="none"/>
        </w:rPr>
        <w:t>必须完全响应或优于采购文件中的要求</w:t>
      </w:r>
      <w:r>
        <w:rPr>
          <w:rFonts w:ascii="宋体" w:hAnsi="宋体" w:eastAsia="宋体" w:cs="宋体"/>
          <w:spacing w:val="8"/>
          <w:position w:val="18"/>
          <w:sz w:val="20"/>
          <w:szCs w:val="20"/>
          <w:highlight w:val="none"/>
          <w14:textOutline w14:w="3823" w14:cap="flat" w14:cmpd="sng">
            <w14:solidFill>
              <w14:srgbClr w14:val="000000"/>
            </w14:solidFill>
            <w14:prstDash w14:val="solid"/>
            <w14:miter w14:val="0"/>
          </w14:textOutline>
        </w:rPr>
        <w:t>。</w:t>
      </w:r>
    </w:p>
    <w:p>
      <w:pPr>
        <w:spacing w:before="1" w:line="226" w:lineRule="auto"/>
        <w:ind w:left="436"/>
        <w:rPr>
          <w:rFonts w:ascii="宋体" w:hAnsi="宋体" w:eastAsia="宋体" w:cs="宋体"/>
          <w:sz w:val="20"/>
          <w:szCs w:val="20"/>
          <w:highlight w:val="none"/>
        </w:rPr>
      </w:pPr>
      <w:r>
        <w:rPr>
          <w:rFonts w:ascii="宋体" w:hAnsi="宋体" w:eastAsia="宋体" w:cs="宋体"/>
          <w:spacing w:val="8"/>
          <w:sz w:val="20"/>
          <w:szCs w:val="20"/>
          <w:highlight w:val="none"/>
        </w:rPr>
        <w:t>13.3</w:t>
      </w:r>
      <w:r>
        <w:rPr>
          <w:rFonts w:ascii="宋体" w:hAnsi="宋体" w:eastAsia="宋体" w:cs="宋体"/>
          <w:spacing w:val="-40"/>
          <w:sz w:val="20"/>
          <w:szCs w:val="20"/>
          <w:highlight w:val="none"/>
        </w:rPr>
        <w:t xml:space="preserve"> </w:t>
      </w:r>
      <w:r>
        <w:rPr>
          <w:rFonts w:ascii="宋体" w:hAnsi="宋体" w:eastAsia="宋体" w:cs="宋体"/>
          <w:spacing w:val="8"/>
          <w:sz w:val="20"/>
          <w:szCs w:val="20"/>
          <w:highlight w:val="none"/>
        </w:rPr>
        <w:t>所有投标人的投标保证金都应在采购文件规定的投标保证金缴纳截止日期前缴</w:t>
      </w:r>
      <w:r>
        <w:rPr>
          <w:rFonts w:ascii="宋体" w:hAnsi="宋体" w:eastAsia="宋体" w:cs="宋体"/>
          <w:spacing w:val="7"/>
          <w:sz w:val="20"/>
          <w:szCs w:val="20"/>
          <w:highlight w:val="none"/>
        </w:rPr>
        <w:t>纳。</w:t>
      </w:r>
    </w:p>
    <w:p>
      <w:pPr>
        <w:spacing w:before="192" w:line="407" w:lineRule="auto"/>
        <w:ind w:left="7" w:right="82" w:firstLine="429"/>
        <w:rPr>
          <w:rFonts w:ascii="宋体" w:hAnsi="宋体" w:eastAsia="宋体" w:cs="宋体"/>
          <w:sz w:val="20"/>
          <w:szCs w:val="20"/>
          <w:highlight w:val="none"/>
        </w:rPr>
      </w:pPr>
      <w:r>
        <w:rPr>
          <w:rFonts w:ascii="宋体" w:hAnsi="宋体" w:eastAsia="宋体" w:cs="宋体"/>
          <w:spacing w:val="8"/>
          <w:sz w:val="20"/>
          <w:szCs w:val="20"/>
          <w:highlight w:val="none"/>
        </w:rPr>
        <w:t>13.4</w:t>
      </w:r>
      <w:r>
        <w:rPr>
          <w:rFonts w:ascii="宋体" w:hAnsi="宋体" w:eastAsia="宋体" w:cs="宋体"/>
          <w:spacing w:val="-39"/>
          <w:sz w:val="20"/>
          <w:szCs w:val="20"/>
          <w:highlight w:val="none"/>
        </w:rPr>
        <w:t xml:space="preserve"> </w:t>
      </w:r>
      <w:r>
        <w:rPr>
          <w:rFonts w:ascii="宋体" w:hAnsi="宋体" w:eastAsia="宋体" w:cs="宋体"/>
          <w:spacing w:val="8"/>
          <w:sz w:val="20"/>
          <w:szCs w:val="20"/>
          <w:highlight w:val="none"/>
        </w:rPr>
        <w:t>单位负责人为同一人或者存在直接控股、管理关系的不同供应商，不得参加同一合同</w:t>
      </w:r>
      <w:r>
        <w:rPr>
          <w:rFonts w:ascii="宋体" w:hAnsi="宋体" w:eastAsia="宋体" w:cs="宋体"/>
          <w:spacing w:val="7"/>
          <w:sz w:val="20"/>
          <w:szCs w:val="20"/>
          <w:highlight w:val="none"/>
        </w:rPr>
        <w:t>项下的政府</w:t>
      </w:r>
      <w:r>
        <w:rPr>
          <w:rFonts w:ascii="宋体" w:hAnsi="宋体" w:eastAsia="宋体" w:cs="宋体"/>
          <w:sz w:val="20"/>
          <w:szCs w:val="20"/>
          <w:highlight w:val="none"/>
        </w:rPr>
        <w:t xml:space="preserve"> </w:t>
      </w:r>
      <w:r>
        <w:rPr>
          <w:rFonts w:ascii="宋体" w:hAnsi="宋体" w:eastAsia="宋体" w:cs="宋体"/>
          <w:spacing w:val="8"/>
          <w:sz w:val="20"/>
          <w:szCs w:val="20"/>
          <w:highlight w:val="none"/>
        </w:rPr>
        <w:t>采购活动。 为采购项目提供整体设计、规范编制或者项目</w:t>
      </w:r>
      <w:r>
        <w:rPr>
          <w:rFonts w:ascii="宋体" w:hAnsi="宋体" w:eastAsia="宋体" w:cs="宋体"/>
          <w:spacing w:val="7"/>
          <w:sz w:val="20"/>
          <w:szCs w:val="20"/>
          <w:highlight w:val="none"/>
        </w:rPr>
        <w:t>管理、监理、检测等服务的供应商，不得再参加</w:t>
      </w:r>
    </w:p>
    <w:p>
      <w:pPr>
        <w:spacing w:before="1" w:line="226" w:lineRule="auto"/>
        <w:ind w:left="11"/>
        <w:rPr>
          <w:rFonts w:ascii="宋体" w:hAnsi="宋体" w:eastAsia="宋体" w:cs="宋体"/>
          <w:sz w:val="20"/>
          <w:szCs w:val="20"/>
          <w:highlight w:val="none"/>
        </w:rPr>
      </w:pPr>
      <w:r>
        <w:rPr>
          <w:rFonts w:ascii="宋体" w:hAnsi="宋体" w:eastAsia="宋体" w:cs="宋体"/>
          <w:spacing w:val="8"/>
          <w:sz w:val="20"/>
          <w:szCs w:val="20"/>
          <w:highlight w:val="none"/>
        </w:rPr>
        <w:t>该采购项目的其他采购活动。</w:t>
      </w:r>
    </w:p>
    <w:p>
      <w:pPr>
        <w:spacing w:before="193" w:line="440" w:lineRule="exact"/>
        <w:ind w:left="443"/>
        <w:rPr>
          <w:rFonts w:ascii="宋体" w:hAnsi="宋体" w:eastAsia="宋体" w:cs="宋体"/>
          <w:sz w:val="20"/>
          <w:szCs w:val="20"/>
        </w:rPr>
      </w:pPr>
      <w:r>
        <w:rPr>
          <w:rFonts w:ascii="宋体" w:hAnsi="宋体" w:eastAsia="宋体" w:cs="宋体"/>
          <w:spacing w:val="10"/>
          <w:position w:val="18"/>
          <w:sz w:val="20"/>
          <w:szCs w:val="20"/>
        </w:rPr>
        <w:t>13.5</w:t>
      </w:r>
      <w:r>
        <w:rPr>
          <w:rFonts w:ascii="宋体" w:hAnsi="宋体" w:eastAsia="宋体" w:cs="宋体"/>
          <w:spacing w:val="-37"/>
          <w:position w:val="18"/>
          <w:sz w:val="20"/>
          <w:szCs w:val="20"/>
        </w:rPr>
        <w:t xml:space="preserve"> </w:t>
      </w:r>
      <w:r>
        <w:rPr>
          <w:rFonts w:ascii="宋体" w:hAnsi="宋体" w:eastAsia="宋体" w:cs="宋体"/>
          <w:spacing w:val="10"/>
          <w:position w:val="18"/>
          <w:sz w:val="20"/>
          <w:szCs w:val="20"/>
        </w:rPr>
        <w:t>本项目只接受成为新疆维吾尔自治区政府采购网正式注</w:t>
      </w:r>
      <w:r>
        <w:rPr>
          <w:rFonts w:ascii="宋体" w:hAnsi="宋体" w:eastAsia="宋体" w:cs="宋体"/>
          <w:spacing w:val="9"/>
          <w:position w:val="18"/>
          <w:sz w:val="20"/>
          <w:szCs w:val="20"/>
        </w:rPr>
        <w:t>册入库并完成</w:t>
      </w:r>
      <w:r>
        <w:rPr>
          <w:rFonts w:ascii="宋体" w:hAnsi="宋体" w:eastAsia="宋体" w:cs="宋体"/>
          <w:spacing w:val="-38"/>
          <w:position w:val="18"/>
          <w:sz w:val="20"/>
          <w:szCs w:val="20"/>
        </w:rPr>
        <w:t xml:space="preserve"> </w:t>
      </w:r>
      <w:r>
        <w:rPr>
          <w:rFonts w:ascii="宋体" w:hAnsi="宋体" w:eastAsia="宋体" w:cs="宋体"/>
          <w:position w:val="18"/>
          <w:sz w:val="20"/>
          <w:szCs w:val="20"/>
        </w:rPr>
        <w:t>CA</w:t>
      </w:r>
      <w:r>
        <w:rPr>
          <w:rFonts w:ascii="宋体" w:hAnsi="宋体" w:eastAsia="宋体" w:cs="宋体"/>
          <w:spacing w:val="-34"/>
          <w:position w:val="18"/>
          <w:sz w:val="20"/>
          <w:szCs w:val="20"/>
        </w:rPr>
        <w:t xml:space="preserve"> </w:t>
      </w:r>
      <w:r>
        <w:rPr>
          <w:rFonts w:ascii="宋体" w:hAnsi="宋体" w:eastAsia="宋体" w:cs="宋体"/>
          <w:spacing w:val="9"/>
          <w:position w:val="18"/>
          <w:sz w:val="20"/>
          <w:szCs w:val="20"/>
        </w:rPr>
        <w:t>数字证书申领供应商参</w:t>
      </w:r>
    </w:p>
    <w:p>
      <w:pPr>
        <w:spacing w:before="1" w:line="226" w:lineRule="auto"/>
        <w:ind w:left="12"/>
        <w:rPr>
          <w:rFonts w:ascii="宋体" w:hAnsi="宋体" w:eastAsia="宋体" w:cs="宋体"/>
          <w:sz w:val="20"/>
          <w:szCs w:val="20"/>
        </w:rPr>
      </w:pPr>
      <w:r>
        <w:rPr>
          <w:rFonts w:ascii="宋体" w:hAnsi="宋体" w:eastAsia="宋体" w:cs="宋体"/>
          <w:spacing w:val="9"/>
          <w:sz w:val="20"/>
          <w:szCs w:val="20"/>
        </w:rPr>
        <w:t>与投标。因未注册入库、未办理</w:t>
      </w:r>
      <w:r>
        <w:rPr>
          <w:rFonts w:ascii="宋体" w:hAnsi="宋体" w:eastAsia="宋体" w:cs="宋体"/>
          <w:spacing w:val="-40"/>
          <w:sz w:val="20"/>
          <w:szCs w:val="20"/>
        </w:rPr>
        <w:t xml:space="preserve"> </w:t>
      </w:r>
      <w:r>
        <w:rPr>
          <w:rFonts w:ascii="宋体" w:hAnsi="宋体" w:eastAsia="宋体" w:cs="宋体"/>
          <w:sz w:val="20"/>
          <w:szCs w:val="20"/>
        </w:rPr>
        <w:t>CA</w:t>
      </w:r>
      <w:r>
        <w:rPr>
          <w:rFonts w:ascii="宋体" w:hAnsi="宋体" w:eastAsia="宋体" w:cs="宋体"/>
          <w:spacing w:val="-36"/>
          <w:sz w:val="20"/>
          <w:szCs w:val="20"/>
        </w:rPr>
        <w:t xml:space="preserve"> </w:t>
      </w:r>
      <w:r>
        <w:rPr>
          <w:rFonts w:ascii="宋体" w:hAnsi="宋体" w:eastAsia="宋体" w:cs="宋体"/>
          <w:spacing w:val="9"/>
          <w:sz w:val="20"/>
          <w:szCs w:val="20"/>
        </w:rPr>
        <w:t>数字证书等原因造成无法投标或投标失败等后果由供应商</w:t>
      </w:r>
      <w:r>
        <w:rPr>
          <w:rFonts w:ascii="宋体" w:hAnsi="宋体" w:eastAsia="宋体" w:cs="宋体"/>
          <w:spacing w:val="8"/>
          <w:sz w:val="20"/>
          <w:szCs w:val="20"/>
        </w:rPr>
        <w:t>自行承担。</w:t>
      </w:r>
    </w:p>
    <w:p>
      <w:pPr>
        <w:spacing w:before="195" w:line="227" w:lineRule="auto"/>
        <w:ind w:left="443"/>
        <w:rPr>
          <w:rFonts w:ascii="宋体" w:hAnsi="宋体" w:eastAsia="宋体" w:cs="宋体"/>
          <w:sz w:val="20"/>
          <w:szCs w:val="20"/>
        </w:rPr>
      </w:pPr>
      <w:r>
        <w:rPr>
          <w:rFonts w:ascii="宋体" w:hAnsi="宋体" w:eastAsia="宋体" w:cs="宋体"/>
          <w:spacing w:val="6"/>
          <w:sz w:val="20"/>
          <w:szCs w:val="20"/>
        </w:rPr>
        <w:t>13.6  投标人被视为充分熟悉本招标项目所在地的与履行合同有关的各种情况， 包括但不限于：</w:t>
      </w:r>
    </w:p>
    <w:p>
      <w:pPr>
        <w:spacing w:before="162" w:line="227" w:lineRule="auto"/>
        <w:ind w:left="332"/>
        <w:rPr>
          <w:rFonts w:ascii="宋体" w:hAnsi="宋体" w:eastAsia="宋体" w:cs="宋体"/>
          <w:sz w:val="20"/>
          <w:szCs w:val="20"/>
        </w:rPr>
      </w:pPr>
      <w:r>
        <w:rPr>
          <w:rFonts w:ascii="宋体" w:hAnsi="宋体" w:eastAsia="宋体" w:cs="宋体"/>
          <w:spacing w:val="9"/>
          <w:sz w:val="20"/>
          <w:szCs w:val="20"/>
        </w:rPr>
        <w:t>（1）国家对本次投标货物和服务的生产、安装调试、验收、维修等有关法律、法规及行业管理标准；</w:t>
      </w:r>
    </w:p>
    <w:p>
      <w:pPr>
        <w:spacing w:before="153" w:line="227" w:lineRule="auto"/>
        <w:ind w:left="332"/>
        <w:rPr>
          <w:rFonts w:ascii="宋体" w:hAnsi="宋体" w:eastAsia="宋体" w:cs="宋体"/>
          <w:sz w:val="20"/>
          <w:szCs w:val="20"/>
        </w:rPr>
      </w:pPr>
      <w:r>
        <w:rPr>
          <w:rFonts w:ascii="宋体" w:hAnsi="宋体" w:eastAsia="宋体" w:cs="宋体"/>
          <w:spacing w:val="6"/>
          <w:sz w:val="20"/>
          <w:szCs w:val="20"/>
        </w:rPr>
        <w:t>（2）本地区有关管理部门的相关规定；</w:t>
      </w:r>
    </w:p>
    <w:p>
      <w:pPr>
        <w:spacing w:before="155" w:line="401" w:lineRule="exact"/>
        <w:ind w:left="332"/>
        <w:rPr>
          <w:rFonts w:ascii="宋体" w:hAnsi="宋体" w:eastAsia="宋体" w:cs="宋体"/>
          <w:sz w:val="20"/>
          <w:szCs w:val="20"/>
        </w:rPr>
      </w:pPr>
      <w:r>
        <w:rPr>
          <w:rFonts w:ascii="宋体" w:hAnsi="宋体" w:eastAsia="宋体" w:cs="宋体"/>
          <w:spacing w:val="9"/>
          <w:position w:val="14"/>
          <w:sz w:val="20"/>
          <w:szCs w:val="20"/>
        </w:rPr>
        <w:t>（3）招标人的相关场地情况、基础建设、电力供应情况及相关设计标准。</w:t>
      </w:r>
    </w:p>
    <w:p>
      <w:pPr>
        <w:spacing w:before="1" w:line="226" w:lineRule="auto"/>
        <w:ind w:left="323"/>
        <w:rPr>
          <w:rFonts w:ascii="宋体" w:hAnsi="宋体" w:eastAsia="宋体" w:cs="宋体"/>
          <w:sz w:val="20"/>
          <w:szCs w:val="20"/>
        </w:rPr>
      </w:pPr>
      <w:r>
        <w:rPr>
          <w:rFonts w:ascii="宋体" w:hAnsi="宋体" w:eastAsia="宋体" w:cs="宋体"/>
          <w:spacing w:val="7"/>
          <w:sz w:val="20"/>
          <w:szCs w:val="20"/>
        </w:rPr>
        <w:t>本采购文件不再对上述情况进行描述。</w:t>
      </w:r>
    </w:p>
    <w:p>
      <w:pPr>
        <w:pStyle w:val="2"/>
        <w:spacing w:line="343" w:lineRule="auto"/>
      </w:pPr>
    </w:p>
    <w:p>
      <w:pPr>
        <w:spacing w:before="91" w:line="220" w:lineRule="auto"/>
        <w:ind w:left="3866"/>
        <w:outlineLvl w:val="2"/>
        <w:rPr>
          <w:rFonts w:ascii="宋体" w:hAnsi="宋体" w:eastAsia="宋体" w:cs="宋体"/>
          <w:sz w:val="28"/>
          <w:szCs w:val="28"/>
        </w:rPr>
      </w:pPr>
      <w:r>
        <w:rPr>
          <w:rFonts w:ascii="宋体" w:hAnsi="宋体" w:eastAsia="宋体" w:cs="宋体"/>
          <w:spacing w:val="-18"/>
          <w:sz w:val="28"/>
          <w:szCs w:val="28"/>
          <w14:textOutline w14:w="5137" w14:cap="flat" w14:cmpd="sng">
            <w14:solidFill>
              <w14:srgbClr w14:val="000000"/>
            </w14:solidFill>
            <w14:prstDash w14:val="solid"/>
            <w14:miter w14:val="0"/>
          </w14:textOutline>
        </w:rPr>
        <w:t>（二）</w:t>
      </w:r>
      <w:r>
        <w:rPr>
          <w:rFonts w:ascii="宋体" w:hAnsi="宋体" w:eastAsia="宋体" w:cs="宋体"/>
          <w:spacing w:val="-26"/>
          <w:sz w:val="28"/>
          <w:szCs w:val="28"/>
        </w:rPr>
        <w:t xml:space="preserve"> </w:t>
      </w:r>
      <w:r>
        <w:rPr>
          <w:rFonts w:ascii="宋体" w:hAnsi="宋体" w:eastAsia="宋体" w:cs="宋体"/>
          <w:spacing w:val="-18"/>
          <w:sz w:val="28"/>
          <w:szCs w:val="28"/>
          <w14:textOutline w14:w="5137" w14:cap="flat" w14:cmpd="sng">
            <w14:solidFill>
              <w14:srgbClr w14:val="000000"/>
            </w14:solidFill>
            <w14:prstDash w14:val="solid"/>
            <w14:miter w14:val="0"/>
          </w14:textOutline>
        </w:rPr>
        <w:t>招标文件</w:t>
      </w:r>
    </w:p>
    <w:p>
      <w:pPr>
        <w:pStyle w:val="2"/>
        <w:spacing w:before="65" w:line="227" w:lineRule="auto"/>
        <w:ind w:left="13"/>
        <w:rPr>
          <w:rFonts w:ascii="宋体" w:hAnsi="宋体" w:eastAsia="宋体" w:cs="宋体"/>
          <w:sz w:val="20"/>
          <w:szCs w:val="20"/>
        </w:rPr>
      </w:pPr>
      <w:r>
        <w:rPr>
          <w:b/>
          <w:bCs/>
          <w:spacing w:val="4"/>
          <w:sz w:val="20"/>
          <w:szCs w:val="20"/>
        </w:rPr>
        <w:t xml:space="preserve">14.  </w:t>
      </w:r>
      <w:r>
        <w:rPr>
          <w:rFonts w:ascii="宋体" w:hAnsi="宋体" w:eastAsia="宋体" w:cs="宋体"/>
          <w:spacing w:val="4"/>
          <w:sz w:val="20"/>
          <w:szCs w:val="20"/>
          <w14:textOutline w14:w="3823" w14:cap="flat" w14:cmpd="sng">
            <w14:solidFill>
              <w14:srgbClr w14:val="000000"/>
            </w14:solidFill>
            <w14:prstDash w14:val="solid"/>
            <w14:miter w14:val="0"/>
          </w14:textOutline>
        </w:rPr>
        <w:t>采购文件的编制依据</w:t>
      </w:r>
    </w:p>
    <w:p>
      <w:pPr>
        <w:spacing w:before="193" w:line="439" w:lineRule="exact"/>
        <w:ind w:left="428"/>
        <w:rPr>
          <w:rFonts w:ascii="宋体" w:hAnsi="宋体" w:eastAsia="宋体" w:cs="宋体"/>
          <w:sz w:val="20"/>
          <w:szCs w:val="20"/>
        </w:rPr>
      </w:pPr>
      <w:r>
        <w:rPr>
          <w:rFonts w:ascii="宋体" w:hAnsi="宋体" w:eastAsia="宋体" w:cs="宋体"/>
          <w:spacing w:val="10"/>
          <w:position w:val="18"/>
          <w:sz w:val="20"/>
          <w:szCs w:val="20"/>
        </w:rPr>
        <w:t>根据《中华人民共和国政府采购法》、《政府采购货物和服务招标投标管理办法》和《中华人</w:t>
      </w:r>
      <w:r>
        <w:rPr>
          <w:rFonts w:ascii="宋体" w:hAnsi="宋体" w:eastAsia="宋体" w:cs="宋体"/>
          <w:spacing w:val="9"/>
          <w:position w:val="18"/>
          <w:sz w:val="20"/>
          <w:szCs w:val="20"/>
        </w:rPr>
        <w:t>民共和</w:t>
      </w:r>
    </w:p>
    <w:p>
      <w:pPr>
        <w:spacing w:line="226" w:lineRule="auto"/>
        <w:ind w:left="28"/>
        <w:rPr>
          <w:rFonts w:ascii="宋体" w:hAnsi="宋体" w:eastAsia="宋体" w:cs="宋体"/>
          <w:sz w:val="20"/>
          <w:szCs w:val="20"/>
        </w:rPr>
      </w:pPr>
      <w:r>
        <w:rPr>
          <w:rFonts w:ascii="宋体" w:hAnsi="宋体" w:eastAsia="宋体" w:cs="宋体"/>
          <w:spacing w:val="6"/>
          <w:sz w:val="20"/>
          <w:szCs w:val="20"/>
        </w:rPr>
        <w:t>国合同法》等相关法律法规和规章及部、省、市级规范性文</w:t>
      </w:r>
      <w:r>
        <w:rPr>
          <w:rFonts w:ascii="宋体" w:hAnsi="宋体" w:eastAsia="宋体" w:cs="宋体"/>
          <w:spacing w:val="5"/>
          <w:sz w:val="20"/>
          <w:szCs w:val="20"/>
        </w:rPr>
        <w:t>件的规定，编制本采购文件。</w:t>
      </w:r>
    </w:p>
    <w:p>
      <w:pPr>
        <w:pStyle w:val="2"/>
        <w:spacing w:before="195" w:line="227" w:lineRule="auto"/>
        <w:ind w:left="13"/>
        <w:rPr>
          <w:rFonts w:ascii="宋体" w:hAnsi="宋体" w:eastAsia="宋体" w:cs="宋体"/>
          <w:sz w:val="20"/>
          <w:szCs w:val="20"/>
        </w:rPr>
      </w:pPr>
      <w:r>
        <w:rPr>
          <w:b/>
          <w:bCs/>
          <w:spacing w:val="3"/>
          <w:sz w:val="20"/>
          <w:szCs w:val="20"/>
        </w:rPr>
        <w:t xml:space="preserve">15.  </w:t>
      </w:r>
      <w:r>
        <w:rPr>
          <w:rFonts w:ascii="宋体" w:hAnsi="宋体" w:eastAsia="宋体" w:cs="宋体"/>
          <w:spacing w:val="3"/>
          <w:sz w:val="20"/>
          <w:szCs w:val="20"/>
          <w14:textOutline w14:w="3823" w14:cap="flat" w14:cmpd="sng">
            <w14:solidFill>
              <w14:srgbClr w14:val="000000"/>
            </w14:solidFill>
            <w14:prstDash w14:val="solid"/>
            <w14:miter w14:val="0"/>
          </w14:textOutline>
        </w:rPr>
        <w:t>采购文件的组成</w:t>
      </w:r>
    </w:p>
    <w:p>
      <w:pPr>
        <w:spacing w:before="193" w:line="227" w:lineRule="auto"/>
        <w:ind w:left="232"/>
        <w:rPr>
          <w:rFonts w:ascii="宋体" w:hAnsi="宋体" w:eastAsia="宋体" w:cs="宋体"/>
          <w:sz w:val="20"/>
          <w:szCs w:val="20"/>
        </w:rPr>
      </w:pPr>
      <w:r>
        <w:rPr>
          <w:rFonts w:ascii="宋体" w:hAnsi="宋体" w:eastAsia="宋体" w:cs="宋体"/>
          <w:spacing w:val="5"/>
          <w:sz w:val="20"/>
          <w:szCs w:val="20"/>
        </w:rPr>
        <w:t>15.1 采购文件包括内容：</w:t>
      </w:r>
    </w:p>
    <w:p>
      <w:pPr>
        <w:spacing w:line="194" w:lineRule="exact"/>
      </w:pPr>
    </w:p>
    <w:tbl>
      <w:tblPr>
        <w:tblStyle w:val="17"/>
        <w:tblW w:w="4612" w:type="dxa"/>
        <w:tblInd w:w="147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30"/>
        <w:gridCol w:w="3882"/>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5" w:hRule="atLeast"/>
        </w:trPr>
        <w:tc>
          <w:tcPr>
            <w:tcW w:w="730" w:type="dxa"/>
            <w:vAlign w:val="top"/>
          </w:tcPr>
          <w:p>
            <w:pPr>
              <w:pStyle w:val="18"/>
              <w:spacing w:line="226" w:lineRule="auto"/>
              <w:rPr>
                <w:sz w:val="20"/>
                <w:szCs w:val="20"/>
              </w:rPr>
            </w:pPr>
            <w:r>
              <w:rPr>
                <w:spacing w:val="7"/>
                <w:sz w:val="20"/>
                <w:szCs w:val="20"/>
              </w:rPr>
              <w:t>第一章</w:t>
            </w:r>
          </w:p>
        </w:tc>
        <w:tc>
          <w:tcPr>
            <w:tcW w:w="3882" w:type="dxa"/>
            <w:vAlign w:val="top"/>
          </w:tcPr>
          <w:p>
            <w:pPr>
              <w:pStyle w:val="18"/>
              <w:spacing w:line="226" w:lineRule="auto"/>
              <w:ind w:left="110"/>
              <w:rPr>
                <w:sz w:val="20"/>
                <w:szCs w:val="20"/>
              </w:rPr>
            </w:pPr>
            <w:r>
              <w:rPr>
                <w:spacing w:val="7"/>
                <w:sz w:val="20"/>
                <w:szCs w:val="20"/>
              </w:rPr>
              <w:t>招标公告</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730" w:type="dxa"/>
            <w:vAlign w:val="top"/>
          </w:tcPr>
          <w:p>
            <w:pPr>
              <w:pStyle w:val="18"/>
              <w:spacing w:before="116" w:line="227" w:lineRule="auto"/>
              <w:rPr>
                <w:sz w:val="20"/>
                <w:szCs w:val="20"/>
              </w:rPr>
            </w:pPr>
            <w:r>
              <w:rPr>
                <w:spacing w:val="7"/>
                <w:sz w:val="20"/>
                <w:szCs w:val="20"/>
              </w:rPr>
              <w:t>第二章</w:t>
            </w:r>
          </w:p>
        </w:tc>
        <w:tc>
          <w:tcPr>
            <w:tcW w:w="3882" w:type="dxa"/>
            <w:vAlign w:val="top"/>
          </w:tcPr>
          <w:p>
            <w:pPr>
              <w:pStyle w:val="18"/>
              <w:spacing w:before="116" w:line="228" w:lineRule="auto"/>
              <w:ind w:left="112"/>
              <w:rPr>
                <w:sz w:val="20"/>
                <w:szCs w:val="20"/>
              </w:rPr>
            </w:pPr>
            <w:r>
              <w:rPr>
                <w:spacing w:val="6"/>
                <w:sz w:val="20"/>
                <w:szCs w:val="20"/>
              </w:rPr>
              <w:t>投标须知</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39" w:hRule="atLeast"/>
        </w:trPr>
        <w:tc>
          <w:tcPr>
            <w:tcW w:w="730" w:type="dxa"/>
            <w:vAlign w:val="top"/>
          </w:tcPr>
          <w:p>
            <w:pPr>
              <w:pStyle w:val="18"/>
              <w:spacing w:before="115" w:line="227" w:lineRule="auto"/>
              <w:rPr>
                <w:sz w:val="20"/>
                <w:szCs w:val="20"/>
              </w:rPr>
            </w:pPr>
            <w:r>
              <w:rPr>
                <w:spacing w:val="7"/>
                <w:sz w:val="20"/>
                <w:szCs w:val="20"/>
              </w:rPr>
              <w:t>第三章</w:t>
            </w:r>
          </w:p>
        </w:tc>
        <w:tc>
          <w:tcPr>
            <w:tcW w:w="3882" w:type="dxa"/>
            <w:vAlign w:val="top"/>
          </w:tcPr>
          <w:p>
            <w:pPr>
              <w:pStyle w:val="18"/>
              <w:spacing w:before="115" w:line="228" w:lineRule="auto"/>
              <w:ind w:left="109"/>
              <w:rPr>
                <w:sz w:val="20"/>
                <w:szCs w:val="20"/>
              </w:rPr>
            </w:pPr>
            <w:r>
              <w:rPr>
                <w:spacing w:val="7"/>
                <w:sz w:val="20"/>
                <w:szCs w:val="20"/>
              </w:rPr>
              <w:t>评标办法</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730" w:type="dxa"/>
            <w:vAlign w:val="top"/>
          </w:tcPr>
          <w:p>
            <w:pPr>
              <w:pStyle w:val="18"/>
              <w:spacing w:before="115" w:line="227" w:lineRule="auto"/>
              <w:rPr>
                <w:sz w:val="20"/>
                <w:szCs w:val="20"/>
              </w:rPr>
            </w:pPr>
            <w:r>
              <w:rPr>
                <w:spacing w:val="7"/>
                <w:sz w:val="20"/>
                <w:szCs w:val="20"/>
              </w:rPr>
              <w:t>第四章</w:t>
            </w:r>
          </w:p>
        </w:tc>
        <w:tc>
          <w:tcPr>
            <w:tcW w:w="3882" w:type="dxa"/>
            <w:vAlign w:val="top"/>
          </w:tcPr>
          <w:p>
            <w:pPr>
              <w:pStyle w:val="18"/>
              <w:spacing w:before="115" w:line="228" w:lineRule="auto"/>
              <w:ind w:left="114"/>
              <w:rPr>
                <w:sz w:val="20"/>
                <w:szCs w:val="20"/>
              </w:rPr>
            </w:pPr>
            <w:r>
              <w:rPr>
                <w:spacing w:val="7"/>
                <w:sz w:val="20"/>
                <w:szCs w:val="20"/>
              </w:rPr>
              <w:t>商务技术要求</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1" w:hRule="atLeast"/>
        </w:trPr>
        <w:tc>
          <w:tcPr>
            <w:tcW w:w="730" w:type="dxa"/>
            <w:vAlign w:val="top"/>
          </w:tcPr>
          <w:p>
            <w:pPr>
              <w:pStyle w:val="18"/>
              <w:spacing w:before="117" w:line="227" w:lineRule="auto"/>
              <w:rPr>
                <w:sz w:val="20"/>
                <w:szCs w:val="20"/>
              </w:rPr>
            </w:pPr>
            <w:r>
              <w:rPr>
                <w:spacing w:val="7"/>
                <w:sz w:val="20"/>
                <w:szCs w:val="20"/>
              </w:rPr>
              <w:t>第五章</w:t>
            </w:r>
          </w:p>
        </w:tc>
        <w:tc>
          <w:tcPr>
            <w:tcW w:w="3882" w:type="dxa"/>
            <w:vAlign w:val="top"/>
          </w:tcPr>
          <w:p>
            <w:pPr>
              <w:pStyle w:val="18"/>
              <w:spacing w:before="117" w:line="228" w:lineRule="auto"/>
              <w:ind w:left="110"/>
              <w:rPr>
                <w:sz w:val="20"/>
                <w:szCs w:val="20"/>
              </w:rPr>
            </w:pPr>
            <w:r>
              <w:rPr>
                <w:spacing w:val="8"/>
                <w:sz w:val="20"/>
                <w:szCs w:val="20"/>
              </w:rPr>
              <w:t>合同条款及格式</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39" w:hRule="atLeast"/>
        </w:trPr>
        <w:tc>
          <w:tcPr>
            <w:tcW w:w="730" w:type="dxa"/>
            <w:vAlign w:val="top"/>
          </w:tcPr>
          <w:p>
            <w:pPr>
              <w:pStyle w:val="18"/>
              <w:spacing w:before="115" w:line="227" w:lineRule="auto"/>
              <w:rPr>
                <w:sz w:val="20"/>
                <w:szCs w:val="20"/>
              </w:rPr>
            </w:pPr>
            <w:r>
              <w:rPr>
                <w:spacing w:val="7"/>
                <w:sz w:val="20"/>
                <w:szCs w:val="20"/>
              </w:rPr>
              <w:t>第六章</w:t>
            </w:r>
          </w:p>
        </w:tc>
        <w:tc>
          <w:tcPr>
            <w:tcW w:w="3882" w:type="dxa"/>
            <w:vAlign w:val="top"/>
          </w:tcPr>
          <w:p>
            <w:pPr>
              <w:pStyle w:val="18"/>
              <w:spacing w:before="115" w:line="227" w:lineRule="auto"/>
              <w:ind w:left="112"/>
              <w:rPr>
                <w:sz w:val="20"/>
                <w:szCs w:val="20"/>
              </w:rPr>
            </w:pPr>
            <w:r>
              <w:rPr>
                <w:spacing w:val="8"/>
                <w:sz w:val="20"/>
                <w:szCs w:val="20"/>
              </w:rPr>
              <w:t>投标文件格式文本</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4" w:hRule="atLeast"/>
        </w:trPr>
        <w:tc>
          <w:tcPr>
            <w:tcW w:w="730" w:type="dxa"/>
            <w:vAlign w:val="top"/>
          </w:tcPr>
          <w:p>
            <w:pPr>
              <w:pStyle w:val="18"/>
              <w:spacing w:before="115" w:line="183" w:lineRule="auto"/>
              <w:rPr>
                <w:sz w:val="20"/>
                <w:szCs w:val="20"/>
              </w:rPr>
            </w:pPr>
            <w:r>
              <w:rPr>
                <w:spacing w:val="7"/>
                <w:sz w:val="20"/>
                <w:szCs w:val="20"/>
              </w:rPr>
              <w:t>第七章</w:t>
            </w:r>
          </w:p>
        </w:tc>
        <w:tc>
          <w:tcPr>
            <w:tcW w:w="3882" w:type="dxa"/>
            <w:vAlign w:val="top"/>
          </w:tcPr>
          <w:p>
            <w:pPr>
              <w:pStyle w:val="18"/>
              <w:spacing w:before="115" w:line="183" w:lineRule="auto"/>
              <w:jc w:val="right"/>
              <w:rPr>
                <w:sz w:val="20"/>
                <w:szCs w:val="20"/>
              </w:rPr>
            </w:pPr>
            <w:r>
              <w:rPr>
                <w:spacing w:val="9"/>
                <w:sz w:val="20"/>
                <w:szCs w:val="20"/>
              </w:rPr>
              <w:t>招标单位、招标代理机构对本文件的确认</w:t>
            </w:r>
          </w:p>
        </w:tc>
      </w:tr>
    </w:tbl>
    <w:p>
      <w:pPr>
        <w:spacing w:before="232" w:line="227" w:lineRule="auto"/>
        <w:ind w:left="338"/>
        <w:rPr>
          <w:rFonts w:ascii="宋体" w:hAnsi="宋体" w:eastAsia="宋体" w:cs="宋体"/>
          <w:sz w:val="20"/>
          <w:szCs w:val="20"/>
        </w:rPr>
      </w:pPr>
      <w:r>
        <w:rPr>
          <w:rFonts w:ascii="宋体" w:hAnsi="宋体" w:eastAsia="宋体" w:cs="宋体"/>
          <w:spacing w:val="1"/>
          <w:sz w:val="20"/>
          <w:szCs w:val="20"/>
        </w:rPr>
        <w:t>15.2</w:t>
      </w:r>
      <w:r>
        <w:rPr>
          <w:rFonts w:ascii="宋体" w:hAnsi="宋体" w:eastAsia="宋体" w:cs="宋体"/>
          <w:spacing w:val="27"/>
          <w:sz w:val="20"/>
          <w:szCs w:val="20"/>
        </w:rPr>
        <w:t xml:space="preserve"> </w:t>
      </w:r>
      <w:r>
        <w:rPr>
          <w:rFonts w:ascii="宋体" w:hAnsi="宋体" w:eastAsia="宋体" w:cs="宋体"/>
          <w:spacing w:val="1"/>
          <w:sz w:val="20"/>
          <w:szCs w:val="20"/>
        </w:rPr>
        <w:t>除</w:t>
      </w:r>
      <w:r>
        <w:rPr>
          <w:rFonts w:ascii="宋体" w:hAnsi="宋体" w:eastAsia="宋体" w:cs="宋体"/>
          <w:spacing w:val="-24"/>
          <w:sz w:val="20"/>
          <w:szCs w:val="20"/>
        </w:rPr>
        <w:t xml:space="preserve"> </w:t>
      </w:r>
      <w:r>
        <w:rPr>
          <w:rFonts w:ascii="宋体" w:hAnsi="宋体" w:eastAsia="宋体" w:cs="宋体"/>
          <w:spacing w:val="1"/>
          <w:sz w:val="20"/>
          <w:szCs w:val="20"/>
        </w:rPr>
        <w:t>15.1 内容外， 招标答疑亦为采购文件的组成部分， 对招标人和投标人起约束作用。</w:t>
      </w:r>
    </w:p>
    <w:p>
      <w:pPr>
        <w:spacing w:before="163" w:line="398" w:lineRule="exact"/>
        <w:ind w:left="338"/>
        <w:rPr>
          <w:rFonts w:ascii="宋体" w:hAnsi="宋体" w:eastAsia="宋体" w:cs="宋体"/>
          <w:sz w:val="20"/>
          <w:szCs w:val="20"/>
        </w:rPr>
      </w:pPr>
      <w:r>
        <w:rPr>
          <w:rFonts w:ascii="宋体" w:hAnsi="宋体" w:eastAsia="宋体" w:cs="宋体"/>
          <w:spacing w:val="10"/>
          <w:position w:val="14"/>
          <w:sz w:val="20"/>
          <w:szCs w:val="20"/>
        </w:rPr>
        <w:t>15.3</w:t>
      </w:r>
      <w:r>
        <w:rPr>
          <w:rFonts w:ascii="宋体" w:hAnsi="宋体" w:eastAsia="宋体" w:cs="宋体"/>
          <w:spacing w:val="-35"/>
          <w:position w:val="14"/>
          <w:sz w:val="20"/>
          <w:szCs w:val="20"/>
        </w:rPr>
        <w:t xml:space="preserve"> </w:t>
      </w:r>
      <w:r>
        <w:rPr>
          <w:rFonts w:ascii="宋体" w:hAnsi="宋体" w:eastAsia="宋体" w:cs="宋体"/>
          <w:spacing w:val="10"/>
          <w:position w:val="14"/>
          <w:sz w:val="20"/>
          <w:szCs w:val="20"/>
        </w:rPr>
        <w:t>投标人应仔细阅读和检查采购文件的全部内容。如发现缺页或附件</w:t>
      </w:r>
      <w:r>
        <w:rPr>
          <w:rFonts w:ascii="宋体" w:hAnsi="宋体" w:eastAsia="宋体" w:cs="宋体"/>
          <w:spacing w:val="9"/>
          <w:position w:val="14"/>
          <w:sz w:val="20"/>
          <w:szCs w:val="20"/>
        </w:rPr>
        <w:t>不全，应及时向招标人提出，</w:t>
      </w:r>
    </w:p>
    <w:p>
      <w:pPr>
        <w:spacing w:before="1" w:line="226" w:lineRule="auto"/>
        <w:ind w:left="31"/>
        <w:rPr>
          <w:rFonts w:ascii="宋体" w:hAnsi="宋体" w:eastAsia="宋体" w:cs="宋体"/>
          <w:sz w:val="20"/>
          <w:szCs w:val="20"/>
        </w:rPr>
      </w:pPr>
      <w:r>
        <w:rPr>
          <w:rFonts w:ascii="宋体" w:hAnsi="宋体" w:eastAsia="宋体" w:cs="宋体"/>
          <w:spacing w:val="7"/>
          <w:sz w:val="20"/>
          <w:szCs w:val="20"/>
        </w:rPr>
        <w:t>以便补齐。如有疑问， 投标人应在以书面形式一次性向采购</w:t>
      </w:r>
      <w:r>
        <w:rPr>
          <w:rFonts w:ascii="宋体" w:hAnsi="宋体" w:eastAsia="宋体" w:cs="宋体"/>
          <w:spacing w:val="6"/>
          <w:sz w:val="20"/>
          <w:szCs w:val="20"/>
        </w:rPr>
        <w:t>人和采购代理机构提出同一环节的质疑。</w:t>
      </w:r>
    </w:p>
    <w:p>
      <w:pPr>
        <w:spacing w:before="189" w:line="406" w:lineRule="auto"/>
        <w:ind w:left="6" w:right="79" w:firstLine="331"/>
        <w:rPr>
          <w:rFonts w:ascii="宋体" w:hAnsi="宋体" w:eastAsia="宋体" w:cs="宋体"/>
          <w:sz w:val="20"/>
          <w:szCs w:val="20"/>
        </w:rPr>
      </w:pPr>
      <w:r>
        <w:rPr>
          <w:rFonts w:ascii="宋体" w:hAnsi="宋体" w:eastAsia="宋体" w:cs="宋体"/>
          <w:spacing w:val="10"/>
          <w:sz w:val="20"/>
          <w:szCs w:val="20"/>
        </w:rPr>
        <w:t>15.4</w:t>
      </w:r>
      <w:r>
        <w:rPr>
          <w:rFonts w:ascii="宋体" w:hAnsi="宋体" w:eastAsia="宋体" w:cs="宋体"/>
          <w:spacing w:val="-35"/>
          <w:sz w:val="20"/>
          <w:szCs w:val="20"/>
        </w:rPr>
        <w:t xml:space="preserve"> </w:t>
      </w:r>
      <w:r>
        <w:rPr>
          <w:rFonts w:ascii="宋体" w:hAnsi="宋体" w:eastAsia="宋体" w:cs="宋体"/>
          <w:spacing w:val="10"/>
          <w:sz w:val="20"/>
          <w:szCs w:val="20"/>
        </w:rPr>
        <w:t>供应商认为采购文件使自己的权益受到损害的，可以自收到采购文件之日（采购文件公告期限届</w:t>
      </w:r>
      <w:r>
        <w:rPr>
          <w:rFonts w:ascii="宋体" w:hAnsi="宋体" w:eastAsia="宋体" w:cs="宋体"/>
          <w:sz w:val="20"/>
          <w:szCs w:val="20"/>
        </w:rPr>
        <w:t xml:space="preserve"> </w:t>
      </w:r>
      <w:r>
        <w:rPr>
          <w:rFonts w:ascii="宋体" w:hAnsi="宋体" w:eastAsia="宋体" w:cs="宋体"/>
          <w:spacing w:val="6"/>
          <w:sz w:val="20"/>
          <w:szCs w:val="20"/>
        </w:rPr>
        <w:t>满之前收到采购文件的， 以完成获取采购文件申请后下载采购文件的时间为准）</w:t>
      </w:r>
      <w:r>
        <w:rPr>
          <w:rFonts w:ascii="宋体" w:hAnsi="宋体" w:eastAsia="宋体" w:cs="宋体"/>
          <w:spacing w:val="-17"/>
          <w:sz w:val="20"/>
          <w:szCs w:val="20"/>
        </w:rPr>
        <w:t xml:space="preserve"> </w:t>
      </w:r>
      <w:r>
        <w:rPr>
          <w:rFonts w:ascii="宋体" w:hAnsi="宋体" w:eastAsia="宋体" w:cs="宋体"/>
          <w:spacing w:val="6"/>
          <w:sz w:val="20"/>
          <w:szCs w:val="20"/>
        </w:rPr>
        <w:t>或者采购文</w:t>
      </w:r>
      <w:r>
        <w:rPr>
          <w:rFonts w:ascii="宋体" w:hAnsi="宋体" w:eastAsia="宋体" w:cs="宋体"/>
          <w:spacing w:val="5"/>
          <w:sz w:val="20"/>
          <w:szCs w:val="20"/>
        </w:rPr>
        <w:t>件公告期限届</w:t>
      </w:r>
      <w:r>
        <w:rPr>
          <w:rFonts w:ascii="宋体" w:hAnsi="宋体" w:eastAsia="宋体" w:cs="宋体"/>
          <w:sz w:val="20"/>
          <w:szCs w:val="20"/>
        </w:rPr>
        <w:t xml:space="preserve"> </w:t>
      </w:r>
      <w:r>
        <w:rPr>
          <w:rFonts w:ascii="宋体" w:hAnsi="宋体" w:eastAsia="宋体" w:cs="宋体"/>
          <w:spacing w:val="6"/>
          <w:sz w:val="20"/>
          <w:szCs w:val="20"/>
        </w:rPr>
        <w:t>满之日（公告发布后的第</w:t>
      </w:r>
      <w:r>
        <w:rPr>
          <w:rFonts w:ascii="宋体" w:hAnsi="宋体" w:eastAsia="宋体" w:cs="宋体"/>
          <w:spacing w:val="-31"/>
          <w:sz w:val="20"/>
          <w:szCs w:val="20"/>
        </w:rPr>
        <w:t xml:space="preserve"> </w:t>
      </w:r>
      <w:r>
        <w:rPr>
          <w:rFonts w:ascii="宋体" w:hAnsi="宋体" w:eastAsia="宋体" w:cs="宋体"/>
          <w:spacing w:val="6"/>
          <w:sz w:val="20"/>
          <w:szCs w:val="20"/>
        </w:rPr>
        <w:t>6</w:t>
      </w:r>
      <w:r>
        <w:rPr>
          <w:rFonts w:ascii="宋体" w:hAnsi="宋体" w:eastAsia="宋体" w:cs="宋体"/>
          <w:spacing w:val="-40"/>
          <w:sz w:val="20"/>
          <w:szCs w:val="20"/>
        </w:rPr>
        <w:t xml:space="preserve"> </w:t>
      </w:r>
      <w:r>
        <w:rPr>
          <w:rFonts w:ascii="宋体" w:hAnsi="宋体" w:eastAsia="宋体" w:cs="宋体"/>
          <w:spacing w:val="6"/>
          <w:sz w:val="20"/>
          <w:szCs w:val="20"/>
        </w:rPr>
        <w:t>个工作日）</w:t>
      </w:r>
      <w:r>
        <w:rPr>
          <w:rFonts w:ascii="宋体" w:hAnsi="宋体" w:eastAsia="宋体" w:cs="宋体"/>
          <w:spacing w:val="-19"/>
          <w:sz w:val="20"/>
          <w:szCs w:val="20"/>
        </w:rPr>
        <w:t xml:space="preserve"> </w:t>
      </w:r>
      <w:r>
        <w:rPr>
          <w:rFonts w:ascii="宋体" w:hAnsi="宋体" w:eastAsia="宋体" w:cs="宋体"/>
          <w:spacing w:val="6"/>
          <w:sz w:val="20"/>
          <w:szCs w:val="20"/>
        </w:rPr>
        <w:t>起</w:t>
      </w:r>
      <w:r>
        <w:rPr>
          <w:rFonts w:ascii="宋体" w:hAnsi="宋体" w:eastAsia="宋体" w:cs="宋体"/>
          <w:spacing w:val="-35"/>
          <w:sz w:val="20"/>
          <w:szCs w:val="20"/>
        </w:rPr>
        <w:t xml:space="preserve"> </w:t>
      </w:r>
      <w:r>
        <w:rPr>
          <w:rFonts w:ascii="宋体" w:hAnsi="宋体" w:eastAsia="宋体" w:cs="宋体"/>
          <w:spacing w:val="6"/>
          <w:sz w:val="20"/>
          <w:szCs w:val="20"/>
        </w:rPr>
        <w:t>7</w:t>
      </w:r>
      <w:r>
        <w:rPr>
          <w:rFonts w:ascii="宋体" w:hAnsi="宋体" w:eastAsia="宋体" w:cs="宋体"/>
          <w:spacing w:val="-38"/>
          <w:sz w:val="20"/>
          <w:szCs w:val="20"/>
        </w:rPr>
        <w:t xml:space="preserve"> </w:t>
      </w:r>
      <w:r>
        <w:rPr>
          <w:rFonts w:ascii="宋体" w:hAnsi="宋体" w:eastAsia="宋体" w:cs="宋体"/>
          <w:spacing w:val="6"/>
          <w:sz w:val="20"/>
          <w:szCs w:val="20"/>
        </w:rPr>
        <w:t>个工作日内且应当在采购响应截止时间之前，</w:t>
      </w:r>
      <w:r>
        <w:rPr>
          <w:rFonts w:ascii="宋体" w:hAnsi="宋体" w:eastAsia="宋体" w:cs="宋体"/>
          <w:spacing w:val="-55"/>
          <w:sz w:val="20"/>
          <w:szCs w:val="20"/>
        </w:rPr>
        <w:t xml:space="preserve"> </w:t>
      </w:r>
      <w:r>
        <w:rPr>
          <w:rFonts w:ascii="宋体" w:hAnsi="宋体" w:eastAsia="宋体" w:cs="宋体"/>
          <w:spacing w:val="6"/>
          <w:sz w:val="20"/>
          <w:szCs w:val="20"/>
        </w:rPr>
        <w:t>以书面形式一次</w:t>
      </w:r>
      <w:r>
        <w:rPr>
          <w:rFonts w:ascii="宋体" w:hAnsi="宋体" w:eastAsia="宋体" w:cs="宋体"/>
          <w:sz w:val="20"/>
          <w:szCs w:val="20"/>
        </w:rPr>
        <w:t xml:space="preserve"> </w:t>
      </w:r>
      <w:r>
        <w:rPr>
          <w:rFonts w:ascii="宋体" w:hAnsi="宋体" w:eastAsia="宋体" w:cs="宋体"/>
          <w:spacing w:val="8"/>
          <w:sz w:val="20"/>
          <w:szCs w:val="20"/>
        </w:rPr>
        <w:t>性向采购人和采购代理机构提出同一环节的质疑。否则， 被质疑人</w:t>
      </w:r>
      <w:r>
        <w:rPr>
          <w:rFonts w:ascii="宋体" w:hAnsi="宋体" w:eastAsia="宋体" w:cs="宋体"/>
          <w:spacing w:val="7"/>
          <w:sz w:val="20"/>
          <w:szCs w:val="20"/>
        </w:rPr>
        <w:t>可不予接受。质疑供应商对采购人、采</w:t>
      </w:r>
      <w:r>
        <w:rPr>
          <w:rFonts w:ascii="宋体" w:hAnsi="宋体" w:eastAsia="宋体" w:cs="宋体"/>
          <w:sz w:val="20"/>
          <w:szCs w:val="20"/>
        </w:rPr>
        <w:t xml:space="preserve"> </w:t>
      </w:r>
      <w:r>
        <w:rPr>
          <w:rFonts w:ascii="宋体" w:hAnsi="宋体" w:eastAsia="宋体" w:cs="宋体"/>
          <w:spacing w:val="8"/>
          <w:sz w:val="20"/>
          <w:szCs w:val="20"/>
        </w:rPr>
        <w:t>购代理机构的答复不满意或者采购人、采购代理机构未在规定的时间</w:t>
      </w:r>
      <w:r>
        <w:rPr>
          <w:rFonts w:ascii="宋体" w:hAnsi="宋体" w:eastAsia="宋体" w:cs="宋体"/>
          <w:spacing w:val="7"/>
          <w:sz w:val="20"/>
          <w:szCs w:val="20"/>
        </w:rPr>
        <w:t>内作出答复的， 可以在答复期满后十</w:t>
      </w:r>
      <w:r>
        <w:rPr>
          <w:rFonts w:ascii="宋体" w:hAnsi="宋体" w:eastAsia="宋体" w:cs="宋体"/>
          <w:sz w:val="20"/>
          <w:szCs w:val="20"/>
        </w:rPr>
        <w:t xml:space="preserve"> </w:t>
      </w:r>
      <w:r>
        <w:rPr>
          <w:rFonts w:ascii="宋体" w:hAnsi="宋体" w:eastAsia="宋体" w:cs="宋体"/>
          <w:spacing w:val="10"/>
          <w:sz w:val="20"/>
          <w:szCs w:val="20"/>
        </w:rPr>
        <w:t>五个工作日内向同级政府采购监督管理部门投诉。质疑函范本、投诉书范本请到浙江政府采购网下载专区</w:t>
      </w:r>
      <w:r>
        <w:rPr>
          <w:rFonts w:ascii="宋体" w:hAnsi="宋体" w:eastAsia="宋体" w:cs="宋体"/>
          <w:sz w:val="20"/>
          <w:szCs w:val="20"/>
        </w:rPr>
        <w:t xml:space="preserve"> </w:t>
      </w:r>
      <w:r>
        <w:rPr>
          <w:rFonts w:ascii="宋体" w:hAnsi="宋体" w:eastAsia="宋体" w:cs="宋体"/>
          <w:spacing w:val="7"/>
          <w:sz w:val="20"/>
          <w:szCs w:val="20"/>
        </w:rPr>
        <w:t>下载。</w:t>
      </w:r>
      <w:r>
        <w:rPr>
          <w:rFonts w:ascii="宋体" w:hAnsi="宋体" w:eastAsia="宋体" w:cs="宋体"/>
          <w:spacing w:val="3"/>
          <w:sz w:val="20"/>
          <w:szCs w:val="20"/>
        </w:rPr>
        <w:t xml:space="preserve"> </w:t>
      </w:r>
      <w:r>
        <w:rPr>
          <w:rFonts w:ascii="宋体" w:hAnsi="宋体" w:eastAsia="宋体" w:cs="宋体"/>
          <w:spacing w:val="7"/>
          <w:sz w:val="20"/>
          <w:szCs w:val="20"/>
        </w:rPr>
        <w:t>采购文件的澄清将在政采云平台“更正公告</w:t>
      </w:r>
      <w:r>
        <w:rPr>
          <w:rFonts w:ascii="宋体" w:hAnsi="宋体" w:eastAsia="宋体" w:cs="宋体"/>
          <w:spacing w:val="-73"/>
          <w:sz w:val="20"/>
          <w:szCs w:val="20"/>
        </w:rPr>
        <w:t xml:space="preserve"> </w:t>
      </w:r>
      <w:r>
        <w:rPr>
          <w:rFonts w:ascii="宋体" w:hAnsi="宋体" w:eastAsia="宋体" w:cs="宋体"/>
          <w:spacing w:val="7"/>
          <w:sz w:val="20"/>
          <w:szCs w:val="20"/>
        </w:rPr>
        <w:t>”栏目予以公告，但不指明澄清问题的来源。如果澄清</w:t>
      </w:r>
    </w:p>
    <w:p>
      <w:pPr>
        <w:spacing w:before="1" w:line="227" w:lineRule="auto"/>
        <w:ind w:left="33"/>
        <w:rPr>
          <w:rFonts w:ascii="宋体" w:hAnsi="宋体" w:eastAsia="宋体" w:cs="宋体"/>
          <w:sz w:val="20"/>
          <w:szCs w:val="20"/>
        </w:rPr>
      </w:pPr>
      <w:r>
        <w:rPr>
          <w:rFonts w:ascii="宋体" w:hAnsi="宋体" w:eastAsia="宋体" w:cs="宋体"/>
          <w:spacing w:val="3"/>
          <w:sz w:val="20"/>
          <w:szCs w:val="20"/>
        </w:rPr>
        <w:t>内容影响投标文件编制的， 将相应延长投标截止时间。</w:t>
      </w:r>
    </w:p>
    <w:p>
      <w:pPr>
        <w:spacing w:before="192" w:line="227" w:lineRule="auto"/>
        <w:ind w:left="23"/>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16.</w:t>
      </w:r>
      <w:r>
        <w:rPr>
          <w:rFonts w:ascii="宋体" w:hAnsi="宋体" w:eastAsia="宋体" w:cs="宋体"/>
          <w:spacing w:val="8"/>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采购文件的修改、补充、解释</w:t>
      </w:r>
    </w:p>
    <w:p>
      <w:pPr>
        <w:spacing w:before="162" w:line="369" w:lineRule="auto"/>
        <w:ind w:left="12" w:right="85" w:firstLine="325"/>
        <w:jc w:val="both"/>
        <w:rPr>
          <w:rFonts w:ascii="宋体" w:hAnsi="宋体" w:eastAsia="宋体" w:cs="宋体"/>
          <w:sz w:val="20"/>
          <w:szCs w:val="20"/>
        </w:rPr>
      </w:pPr>
      <w:r>
        <w:rPr>
          <w:rFonts w:ascii="宋体" w:hAnsi="宋体" w:eastAsia="宋体" w:cs="宋体"/>
          <w:spacing w:val="10"/>
          <w:sz w:val="20"/>
          <w:szCs w:val="20"/>
        </w:rPr>
        <w:t>16.1</w:t>
      </w:r>
      <w:r>
        <w:rPr>
          <w:rFonts w:ascii="宋体" w:hAnsi="宋体" w:eastAsia="宋体" w:cs="宋体"/>
          <w:spacing w:val="-39"/>
          <w:sz w:val="20"/>
          <w:szCs w:val="20"/>
        </w:rPr>
        <w:t xml:space="preserve"> </w:t>
      </w:r>
      <w:r>
        <w:rPr>
          <w:rFonts w:ascii="宋体" w:hAnsi="宋体" w:eastAsia="宋体" w:cs="宋体"/>
          <w:spacing w:val="10"/>
          <w:sz w:val="20"/>
          <w:szCs w:val="20"/>
        </w:rPr>
        <w:t>采购文件发出后，招标人在规定的投标截止时间前可对采购文件进行必要的修改和补充，并以更</w:t>
      </w:r>
      <w:r>
        <w:rPr>
          <w:rFonts w:ascii="宋体" w:hAnsi="宋体" w:eastAsia="宋体" w:cs="宋体"/>
          <w:sz w:val="20"/>
          <w:szCs w:val="20"/>
        </w:rPr>
        <w:t xml:space="preserve"> </w:t>
      </w:r>
      <w:r>
        <w:rPr>
          <w:rFonts w:ascii="宋体" w:hAnsi="宋体" w:eastAsia="宋体" w:cs="宋体"/>
          <w:spacing w:val="7"/>
          <w:sz w:val="20"/>
          <w:szCs w:val="20"/>
        </w:rPr>
        <w:t>正公告形式在政采云平台 “更正公告</w:t>
      </w:r>
      <w:r>
        <w:rPr>
          <w:rFonts w:ascii="宋体" w:hAnsi="宋体" w:eastAsia="宋体" w:cs="宋体"/>
          <w:spacing w:val="-70"/>
          <w:sz w:val="20"/>
          <w:szCs w:val="20"/>
        </w:rPr>
        <w:t xml:space="preserve"> </w:t>
      </w:r>
      <w:r>
        <w:rPr>
          <w:rFonts w:ascii="宋体" w:hAnsi="宋体" w:eastAsia="宋体" w:cs="宋体"/>
          <w:spacing w:val="7"/>
          <w:sz w:val="20"/>
          <w:szCs w:val="20"/>
        </w:rPr>
        <w:t>”栏目予以公告，请各位投标人注意查看</w:t>
      </w:r>
      <w:r>
        <w:rPr>
          <w:rFonts w:ascii="宋体" w:hAnsi="宋体" w:eastAsia="宋体" w:cs="宋体"/>
          <w:spacing w:val="6"/>
          <w:sz w:val="20"/>
          <w:szCs w:val="20"/>
        </w:rPr>
        <w:t>有关澄清内容，如不及时查</w:t>
      </w:r>
    </w:p>
    <w:p>
      <w:pPr>
        <w:spacing w:before="1" w:line="226" w:lineRule="auto"/>
        <w:ind w:left="8"/>
        <w:rPr>
          <w:rFonts w:ascii="宋体" w:hAnsi="宋体" w:eastAsia="宋体" w:cs="宋体"/>
          <w:sz w:val="20"/>
          <w:szCs w:val="20"/>
        </w:rPr>
      </w:pPr>
      <w:r>
        <w:rPr>
          <w:rFonts w:ascii="宋体" w:hAnsi="宋体" w:eastAsia="宋体" w:cs="宋体"/>
          <w:spacing w:val="5"/>
          <w:sz w:val="20"/>
          <w:szCs w:val="20"/>
        </w:rPr>
        <w:t>看造成后果由投标人自负。</w:t>
      </w:r>
      <w:r>
        <w:rPr>
          <w:rFonts w:ascii="宋体" w:hAnsi="宋体" w:eastAsia="宋体" w:cs="宋体"/>
          <w:spacing w:val="-7"/>
          <w:sz w:val="20"/>
          <w:szCs w:val="20"/>
        </w:rPr>
        <w:t xml:space="preserve"> </w:t>
      </w:r>
      <w:r>
        <w:rPr>
          <w:rFonts w:ascii="宋体" w:hAnsi="宋体" w:eastAsia="宋体" w:cs="宋体"/>
          <w:spacing w:val="5"/>
          <w:sz w:val="20"/>
          <w:szCs w:val="20"/>
        </w:rPr>
        <w:t>采购文件的修改、补充等内容作为采购文件的组成部分， 具有约束作用。</w:t>
      </w:r>
    </w:p>
    <w:p>
      <w:pPr>
        <w:spacing w:before="155" w:line="369" w:lineRule="auto"/>
        <w:ind w:left="15" w:right="79" w:firstLine="322"/>
        <w:jc w:val="both"/>
        <w:rPr>
          <w:rFonts w:ascii="宋体" w:hAnsi="宋体" w:eastAsia="宋体" w:cs="宋体"/>
          <w:sz w:val="20"/>
          <w:szCs w:val="20"/>
        </w:rPr>
      </w:pPr>
      <w:r>
        <w:rPr>
          <w:rFonts w:ascii="宋体" w:hAnsi="宋体" w:eastAsia="宋体" w:cs="宋体"/>
          <w:spacing w:val="9"/>
          <w:sz w:val="20"/>
          <w:szCs w:val="20"/>
        </w:rPr>
        <w:t>16.2 采购代理机构可视采购具体情况对已发出的采购文件进行必要的澄清、修改或者补充。澄清、修</w:t>
      </w:r>
      <w:r>
        <w:rPr>
          <w:rFonts w:ascii="宋体" w:hAnsi="宋体" w:eastAsia="宋体" w:cs="宋体"/>
          <w:spacing w:val="4"/>
          <w:sz w:val="20"/>
          <w:szCs w:val="20"/>
        </w:rPr>
        <w:t xml:space="preserve"> </w:t>
      </w:r>
      <w:r>
        <w:rPr>
          <w:rFonts w:ascii="宋体" w:hAnsi="宋体" w:eastAsia="宋体" w:cs="宋体"/>
          <w:spacing w:val="6"/>
          <w:sz w:val="20"/>
          <w:szCs w:val="20"/>
        </w:rPr>
        <w:t>改或者补充的内容可能影响投标文件编制的，应当在投标截止</w:t>
      </w:r>
      <w:r>
        <w:rPr>
          <w:rFonts w:ascii="宋体" w:hAnsi="宋体" w:eastAsia="宋体" w:cs="宋体"/>
          <w:spacing w:val="5"/>
          <w:sz w:val="20"/>
          <w:szCs w:val="20"/>
        </w:rPr>
        <w:t>时间至少</w:t>
      </w:r>
      <w:r>
        <w:rPr>
          <w:rFonts w:ascii="宋体" w:hAnsi="宋体" w:eastAsia="宋体" w:cs="宋体"/>
          <w:spacing w:val="-22"/>
          <w:sz w:val="20"/>
          <w:szCs w:val="20"/>
        </w:rPr>
        <w:t xml:space="preserve"> </w:t>
      </w:r>
      <w:r>
        <w:rPr>
          <w:rFonts w:ascii="宋体" w:hAnsi="宋体" w:eastAsia="宋体" w:cs="宋体"/>
          <w:spacing w:val="5"/>
          <w:sz w:val="20"/>
          <w:szCs w:val="20"/>
        </w:rPr>
        <w:t>15 日前，在原公告发布媒体上发布</w:t>
      </w:r>
    </w:p>
    <w:p>
      <w:pPr>
        <w:spacing w:line="226" w:lineRule="auto"/>
        <w:jc w:val="right"/>
        <w:rPr>
          <w:rFonts w:ascii="宋体" w:hAnsi="宋体" w:eastAsia="宋体" w:cs="宋体"/>
          <w:sz w:val="20"/>
          <w:szCs w:val="20"/>
        </w:rPr>
      </w:pPr>
      <w:r>
        <w:rPr>
          <w:rFonts w:ascii="宋体" w:hAnsi="宋体" w:eastAsia="宋体" w:cs="宋体"/>
          <w:spacing w:val="3"/>
          <w:sz w:val="20"/>
          <w:szCs w:val="20"/>
        </w:rPr>
        <w:t>澄清公告，澄清或者修改的内容为采购文件的组成部分；不足</w:t>
      </w:r>
      <w:r>
        <w:rPr>
          <w:rFonts w:ascii="宋体" w:hAnsi="宋体" w:eastAsia="宋体" w:cs="宋体"/>
          <w:spacing w:val="-24"/>
          <w:sz w:val="20"/>
          <w:szCs w:val="20"/>
        </w:rPr>
        <w:t xml:space="preserve"> </w:t>
      </w:r>
      <w:r>
        <w:rPr>
          <w:rFonts w:ascii="宋体" w:hAnsi="宋体" w:eastAsia="宋体" w:cs="宋体"/>
          <w:spacing w:val="3"/>
          <w:sz w:val="20"/>
          <w:szCs w:val="20"/>
        </w:rPr>
        <w:t>15 日的，应当顺延提交投标文件的截止时</w:t>
      </w:r>
      <w:r>
        <w:rPr>
          <w:rFonts w:ascii="宋体" w:hAnsi="宋体" w:eastAsia="宋体" w:cs="宋体"/>
          <w:spacing w:val="2"/>
          <w:sz w:val="20"/>
          <w:szCs w:val="20"/>
        </w:rPr>
        <w:t>间。</w:t>
      </w:r>
    </w:p>
    <w:p>
      <w:pPr>
        <w:pStyle w:val="2"/>
        <w:spacing w:line="244" w:lineRule="auto"/>
      </w:pPr>
    </w:p>
    <w:p>
      <w:pPr>
        <w:pStyle w:val="2"/>
        <w:spacing w:line="244" w:lineRule="auto"/>
      </w:pPr>
    </w:p>
    <w:p>
      <w:pPr>
        <w:spacing w:before="65" w:line="227" w:lineRule="auto"/>
        <w:ind w:left="443"/>
        <w:rPr>
          <w:rFonts w:ascii="宋体" w:hAnsi="宋体" w:eastAsia="宋体" w:cs="宋体"/>
          <w:sz w:val="20"/>
          <w:szCs w:val="20"/>
        </w:rPr>
      </w:pPr>
      <w:r>
        <w:rPr>
          <w:rFonts w:ascii="宋体" w:hAnsi="宋体" w:eastAsia="宋体" w:cs="宋体"/>
          <w:spacing w:val="6"/>
          <w:sz w:val="20"/>
          <w:szCs w:val="20"/>
        </w:rPr>
        <w:t xml:space="preserve">16.3 供应商在规定的时间内未对采购文件提出疑问、质疑或要求澄清的， </w:t>
      </w:r>
      <w:r>
        <w:rPr>
          <w:rFonts w:ascii="宋体" w:hAnsi="宋体" w:eastAsia="宋体" w:cs="宋体"/>
          <w:spacing w:val="5"/>
          <w:sz w:val="20"/>
          <w:szCs w:val="20"/>
        </w:rPr>
        <w:t>将视其为无异议。</w:t>
      </w:r>
    </w:p>
    <w:p>
      <w:pPr>
        <w:spacing w:before="65" w:line="227" w:lineRule="auto"/>
        <w:ind w:left="443"/>
        <w:rPr>
          <w:rFonts w:ascii="宋体" w:hAnsi="宋体" w:eastAsia="宋体" w:cs="宋体"/>
          <w:sz w:val="20"/>
          <w:szCs w:val="20"/>
        </w:rPr>
      </w:pPr>
      <w:r>
        <w:rPr>
          <w:rFonts w:ascii="宋体" w:hAnsi="宋体" w:eastAsia="宋体" w:cs="宋体"/>
          <w:spacing w:val="5"/>
          <w:sz w:val="20"/>
          <w:szCs w:val="20"/>
        </w:rPr>
        <w:t>16.4 采购文件的解释</w:t>
      </w:r>
    </w:p>
    <w:p>
      <w:pPr>
        <w:spacing w:before="154" w:line="227" w:lineRule="auto"/>
        <w:ind w:left="428"/>
        <w:rPr>
          <w:rFonts w:ascii="宋体" w:hAnsi="宋体" w:eastAsia="宋体" w:cs="宋体"/>
          <w:sz w:val="20"/>
          <w:szCs w:val="20"/>
        </w:rPr>
      </w:pPr>
      <w:r>
        <w:rPr>
          <w:rFonts w:ascii="宋体" w:hAnsi="宋体" w:eastAsia="宋体" w:cs="宋体"/>
          <w:spacing w:val="8"/>
          <w:sz w:val="20"/>
          <w:szCs w:val="20"/>
        </w:rPr>
        <w:t>本采购文件由招标人（或其委托的招标代理机构）负责解释。</w:t>
      </w:r>
    </w:p>
    <w:p>
      <w:pPr>
        <w:pStyle w:val="2"/>
        <w:spacing w:before="154" w:line="227" w:lineRule="auto"/>
        <w:ind w:left="13"/>
        <w:rPr>
          <w:rFonts w:ascii="宋体" w:hAnsi="宋体" w:eastAsia="宋体" w:cs="宋体"/>
          <w:sz w:val="20"/>
          <w:szCs w:val="20"/>
        </w:rPr>
      </w:pPr>
      <w:r>
        <w:rPr>
          <w:b/>
          <w:bCs/>
          <w:spacing w:val="3"/>
          <w:sz w:val="20"/>
          <w:szCs w:val="20"/>
        </w:rPr>
        <w:t xml:space="preserve">17.  </w:t>
      </w:r>
      <w:r>
        <w:rPr>
          <w:rFonts w:ascii="宋体" w:hAnsi="宋体" w:eastAsia="宋体" w:cs="宋体"/>
          <w:spacing w:val="3"/>
          <w:sz w:val="20"/>
          <w:szCs w:val="20"/>
          <w14:textOutline w14:w="3823" w14:cap="flat" w14:cmpd="sng">
            <w14:solidFill>
              <w14:srgbClr w14:val="000000"/>
            </w14:solidFill>
            <w14:prstDash w14:val="solid"/>
            <w14:miter w14:val="0"/>
          </w14:textOutline>
        </w:rPr>
        <w:t>采购文件的发出</w:t>
      </w:r>
    </w:p>
    <w:p>
      <w:pPr>
        <w:spacing w:before="153" w:line="227" w:lineRule="auto"/>
        <w:ind w:left="338"/>
        <w:rPr>
          <w:rFonts w:ascii="宋体" w:hAnsi="宋体" w:eastAsia="宋体" w:cs="宋体"/>
          <w:sz w:val="20"/>
          <w:szCs w:val="20"/>
        </w:rPr>
      </w:pPr>
      <w:r>
        <w:rPr>
          <w:rFonts w:ascii="宋体" w:hAnsi="宋体" w:eastAsia="宋体" w:cs="宋体"/>
          <w:spacing w:val="6"/>
          <w:sz w:val="20"/>
          <w:szCs w:val="20"/>
        </w:rPr>
        <w:t>17.1  采购文件、采购文件的澄清、修改、补充及招标答疑等均应报相关部门备案后， 方可发出。</w:t>
      </w:r>
    </w:p>
    <w:p>
      <w:pPr>
        <w:pStyle w:val="2"/>
        <w:spacing w:before="186" w:line="406" w:lineRule="auto"/>
        <w:ind w:left="7" w:right="16" w:firstLine="6"/>
        <w:rPr>
          <w:rFonts w:ascii="宋体" w:hAnsi="宋体" w:eastAsia="宋体" w:cs="宋体"/>
          <w:sz w:val="20"/>
          <w:szCs w:val="20"/>
        </w:rPr>
      </w:pPr>
      <w:r>
        <w:rPr>
          <w:b/>
          <w:bCs/>
          <w:spacing w:val="7"/>
          <w:sz w:val="20"/>
          <w:szCs w:val="20"/>
        </w:rPr>
        <w:t xml:space="preserve">18.  </w:t>
      </w:r>
      <w:r>
        <w:rPr>
          <w:rFonts w:ascii="宋体" w:hAnsi="宋体" w:eastAsia="宋体" w:cs="宋体"/>
          <w:spacing w:val="7"/>
          <w:sz w:val="20"/>
          <w:szCs w:val="20"/>
        </w:rPr>
        <w:t>凡需要设置样品情形时，必须明确是否需要随样品提交</w:t>
      </w:r>
      <w:r>
        <w:rPr>
          <w:rFonts w:ascii="宋体" w:hAnsi="宋体" w:eastAsia="宋体" w:cs="宋体"/>
          <w:spacing w:val="6"/>
          <w:sz w:val="20"/>
          <w:szCs w:val="20"/>
        </w:rPr>
        <w:t>检测报告，并明确检测机构的要求、检测内容、</w:t>
      </w:r>
      <w:r>
        <w:rPr>
          <w:rFonts w:ascii="宋体" w:hAnsi="宋体" w:eastAsia="宋体" w:cs="宋体"/>
          <w:sz w:val="20"/>
          <w:szCs w:val="20"/>
        </w:rPr>
        <w:t xml:space="preserve"> </w:t>
      </w:r>
      <w:r>
        <w:rPr>
          <w:rFonts w:ascii="宋体" w:hAnsi="宋体" w:eastAsia="宋体" w:cs="宋体"/>
          <w:spacing w:val="7"/>
          <w:sz w:val="20"/>
          <w:szCs w:val="20"/>
        </w:rPr>
        <w:t xml:space="preserve">中标样品封存等事项。（评标委员会无法判断样品是否合格且样品需要提供给第三方权威检测机构检测的, </w:t>
      </w:r>
      <w:r>
        <w:rPr>
          <w:rFonts w:ascii="宋体" w:hAnsi="宋体" w:eastAsia="宋体" w:cs="宋体"/>
          <w:spacing w:val="5"/>
          <w:sz w:val="20"/>
          <w:szCs w:val="20"/>
        </w:rPr>
        <w:t>在投标人提供招标人认可的第三方权威检测机构检测报告后， 评标委员会推荐的中标候选人方可生效， 采</w:t>
      </w:r>
    </w:p>
    <w:p>
      <w:pPr>
        <w:spacing w:before="1" w:line="226" w:lineRule="auto"/>
        <w:ind w:left="6"/>
        <w:rPr>
          <w:rFonts w:ascii="宋体" w:hAnsi="宋体" w:eastAsia="宋体" w:cs="宋体"/>
          <w:sz w:val="20"/>
          <w:szCs w:val="20"/>
        </w:rPr>
      </w:pPr>
      <w:r>
        <w:rPr>
          <w:rFonts w:ascii="宋体" w:hAnsi="宋体" w:eastAsia="宋体" w:cs="宋体"/>
          <w:spacing w:val="7"/>
          <w:sz w:val="20"/>
          <w:szCs w:val="20"/>
        </w:rPr>
        <w:t>购人或代理机构发布中标结果公告。</w:t>
      </w:r>
    </w:p>
    <w:p>
      <w:pPr>
        <w:spacing w:before="163" w:line="400" w:lineRule="exact"/>
        <w:ind w:left="427"/>
        <w:rPr>
          <w:rFonts w:ascii="宋体" w:hAnsi="宋体" w:eastAsia="宋体" w:cs="宋体"/>
          <w:sz w:val="20"/>
          <w:szCs w:val="20"/>
        </w:rPr>
      </w:pPr>
      <w:r>
        <w:rPr>
          <w:rFonts w:ascii="宋体" w:hAnsi="宋体" w:eastAsia="宋体" w:cs="宋体"/>
          <w:spacing w:val="10"/>
          <w:position w:val="14"/>
          <w:sz w:val="20"/>
          <w:szCs w:val="20"/>
        </w:rPr>
        <w:t>采购文件中应明确样品送检方式、检测费用支付方法、投标人在规定时间内无法提供第三方权</w:t>
      </w:r>
      <w:r>
        <w:rPr>
          <w:rFonts w:ascii="宋体" w:hAnsi="宋体" w:eastAsia="宋体" w:cs="宋体"/>
          <w:spacing w:val="9"/>
          <w:position w:val="14"/>
          <w:sz w:val="20"/>
          <w:szCs w:val="20"/>
        </w:rPr>
        <w:t>威检测</w:t>
      </w:r>
    </w:p>
    <w:p>
      <w:pPr>
        <w:spacing w:before="1" w:line="226" w:lineRule="auto"/>
        <w:ind w:left="7"/>
        <w:rPr>
          <w:rFonts w:ascii="宋体" w:hAnsi="宋体" w:eastAsia="宋体" w:cs="宋体"/>
          <w:sz w:val="20"/>
          <w:szCs w:val="20"/>
        </w:rPr>
      </w:pPr>
      <w:r>
        <w:rPr>
          <w:rFonts w:ascii="宋体" w:hAnsi="宋体" w:eastAsia="宋体" w:cs="宋体"/>
          <w:spacing w:val="9"/>
          <w:sz w:val="20"/>
          <w:szCs w:val="20"/>
        </w:rPr>
        <w:t>机构检测报告的处理方式。（采购人根据项目需求按上述要求自行描述）</w:t>
      </w:r>
    </w:p>
    <w:p>
      <w:pPr>
        <w:pStyle w:val="2"/>
        <w:spacing w:line="343" w:lineRule="auto"/>
      </w:pPr>
    </w:p>
    <w:p>
      <w:pPr>
        <w:spacing w:before="91" w:line="220" w:lineRule="auto"/>
        <w:ind w:left="3443"/>
        <w:outlineLvl w:val="2"/>
        <w:rPr>
          <w:rFonts w:ascii="宋体" w:hAnsi="宋体" w:eastAsia="宋体" w:cs="宋体"/>
          <w:sz w:val="28"/>
          <w:szCs w:val="28"/>
        </w:rPr>
      </w:pPr>
      <w:r>
        <w:rPr>
          <w:rFonts w:ascii="宋体" w:hAnsi="宋体" w:eastAsia="宋体" w:cs="宋体"/>
          <w:spacing w:val="-3"/>
          <w:sz w:val="28"/>
          <w:szCs w:val="28"/>
          <w14:textOutline w14:w="5137" w14:cap="flat" w14:cmpd="sng">
            <w14:solidFill>
              <w14:srgbClr w14:val="000000"/>
            </w14:solidFill>
            <w14:prstDash w14:val="solid"/>
            <w14:miter w14:val="0"/>
          </w14:textOutline>
        </w:rPr>
        <w:t>（三）投标文件的编制</w:t>
      </w:r>
    </w:p>
    <w:p>
      <w:pPr>
        <w:pStyle w:val="2"/>
        <w:spacing w:line="412" w:lineRule="auto"/>
      </w:pPr>
    </w:p>
    <w:p>
      <w:pPr>
        <w:pStyle w:val="2"/>
        <w:spacing w:before="66" w:line="228" w:lineRule="auto"/>
        <w:ind w:left="13"/>
        <w:rPr>
          <w:rFonts w:ascii="宋体" w:hAnsi="宋体" w:eastAsia="宋体" w:cs="宋体"/>
          <w:sz w:val="20"/>
          <w:szCs w:val="20"/>
        </w:rPr>
      </w:pPr>
      <w:r>
        <w:rPr>
          <w:b/>
          <w:bCs/>
          <w:spacing w:val="5"/>
          <w:sz w:val="20"/>
          <w:szCs w:val="20"/>
        </w:rPr>
        <w:t xml:space="preserve">19.  </w:t>
      </w:r>
      <w:r>
        <w:rPr>
          <w:rFonts w:ascii="宋体" w:hAnsi="宋体" w:eastAsia="宋体" w:cs="宋体"/>
          <w:spacing w:val="5"/>
          <w:sz w:val="20"/>
          <w:szCs w:val="20"/>
          <w14:textOutline w14:w="3823" w14:cap="flat" w14:cmpd="sng">
            <w14:solidFill>
              <w14:srgbClr w14:val="000000"/>
            </w14:solidFill>
            <w14:prstDash w14:val="solid"/>
            <w14:miter w14:val="0"/>
          </w14:textOutline>
        </w:rPr>
        <w:t>投标的语言及度量衡单位</w:t>
      </w:r>
    </w:p>
    <w:p>
      <w:pPr>
        <w:spacing w:before="195" w:line="405" w:lineRule="auto"/>
        <w:ind w:left="8" w:right="83" w:firstLine="297"/>
        <w:jc w:val="both"/>
        <w:rPr>
          <w:rFonts w:ascii="宋体" w:hAnsi="宋体" w:eastAsia="宋体" w:cs="宋体"/>
          <w:sz w:val="20"/>
          <w:szCs w:val="20"/>
        </w:rPr>
      </w:pPr>
      <w:r>
        <w:rPr>
          <w:rFonts w:ascii="宋体" w:hAnsi="宋体" w:eastAsia="宋体" w:cs="宋体"/>
          <w:spacing w:val="10"/>
          <w:sz w:val="20"/>
          <w:szCs w:val="20"/>
        </w:rPr>
        <w:t>19.1</w:t>
      </w:r>
      <w:r>
        <w:rPr>
          <w:rFonts w:ascii="宋体" w:hAnsi="宋体" w:eastAsia="宋体" w:cs="宋体"/>
          <w:spacing w:val="-33"/>
          <w:sz w:val="20"/>
          <w:szCs w:val="20"/>
        </w:rPr>
        <w:t xml:space="preserve"> </w:t>
      </w:r>
      <w:r>
        <w:rPr>
          <w:rFonts w:ascii="宋体" w:hAnsi="宋体" w:eastAsia="宋体" w:cs="宋体"/>
          <w:spacing w:val="10"/>
          <w:sz w:val="20"/>
          <w:szCs w:val="20"/>
        </w:rPr>
        <w:t>投标人提交的投标文件、技术文件和资料，</w:t>
      </w:r>
      <w:r>
        <w:rPr>
          <w:rFonts w:ascii="宋体" w:hAnsi="宋体" w:eastAsia="宋体" w:cs="宋体"/>
          <w:spacing w:val="-55"/>
          <w:sz w:val="20"/>
          <w:szCs w:val="20"/>
        </w:rPr>
        <w:t xml:space="preserve"> </w:t>
      </w:r>
      <w:r>
        <w:rPr>
          <w:rFonts w:ascii="宋体" w:hAnsi="宋体" w:eastAsia="宋体" w:cs="宋体"/>
          <w:spacing w:val="10"/>
          <w:sz w:val="20"/>
          <w:szCs w:val="20"/>
        </w:rPr>
        <w:t>以及投标人</w:t>
      </w:r>
      <w:r>
        <w:rPr>
          <w:rFonts w:ascii="宋体" w:hAnsi="宋体" w:eastAsia="宋体" w:cs="宋体"/>
          <w:spacing w:val="9"/>
          <w:sz w:val="20"/>
          <w:szCs w:val="20"/>
        </w:rPr>
        <w:t>与招标人就有关投标的所有来往函电均应</w:t>
      </w:r>
      <w:r>
        <w:rPr>
          <w:rFonts w:ascii="宋体" w:hAnsi="宋体" w:eastAsia="宋体" w:cs="宋体"/>
          <w:sz w:val="20"/>
          <w:szCs w:val="20"/>
        </w:rPr>
        <w:t xml:space="preserve"> </w:t>
      </w:r>
      <w:r>
        <w:rPr>
          <w:rFonts w:ascii="宋体" w:hAnsi="宋体" w:eastAsia="宋体" w:cs="宋体"/>
          <w:spacing w:val="8"/>
          <w:sz w:val="20"/>
          <w:szCs w:val="20"/>
        </w:rPr>
        <w:t>使用中文。投标文件中若有英文或其他语言文字的资料， 应</w:t>
      </w:r>
      <w:r>
        <w:rPr>
          <w:rFonts w:ascii="宋体" w:hAnsi="宋体" w:eastAsia="宋体" w:cs="宋体"/>
          <w:spacing w:val="7"/>
          <w:sz w:val="20"/>
          <w:szCs w:val="20"/>
        </w:rPr>
        <w:t>提供相应的中文翻译资料。对不同文本投标文</w:t>
      </w:r>
    </w:p>
    <w:p>
      <w:pPr>
        <w:spacing w:before="1" w:line="226" w:lineRule="auto"/>
        <w:ind w:left="7"/>
        <w:rPr>
          <w:rFonts w:ascii="宋体" w:hAnsi="宋体" w:eastAsia="宋体" w:cs="宋体"/>
          <w:sz w:val="20"/>
          <w:szCs w:val="20"/>
        </w:rPr>
      </w:pPr>
      <w:r>
        <w:rPr>
          <w:rFonts w:ascii="宋体" w:hAnsi="宋体" w:eastAsia="宋体" w:cs="宋体"/>
          <w:spacing w:val="2"/>
          <w:sz w:val="20"/>
          <w:szCs w:val="20"/>
        </w:rPr>
        <w:t>件的解释发生异议的， 以中文文本为准。</w:t>
      </w:r>
    </w:p>
    <w:p>
      <w:pPr>
        <w:spacing w:before="195" w:line="227" w:lineRule="auto"/>
        <w:ind w:left="306"/>
        <w:rPr>
          <w:rFonts w:ascii="宋体" w:hAnsi="宋体" w:eastAsia="宋体" w:cs="宋体"/>
          <w:sz w:val="20"/>
          <w:szCs w:val="20"/>
        </w:rPr>
      </w:pPr>
      <w:r>
        <w:rPr>
          <w:rFonts w:ascii="宋体" w:hAnsi="宋体" w:eastAsia="宋体" w:cs="宋体"/>
          <w:spacing w:val="7"/>
          <w:sz w:val="20"/>
          <w:szCs w:val="20"/>
        </w:rPr>
        <w:t>19.2</w:t>
      </w:r>
      <w:r>
        <w:rPr>
          <w:rFonts w:ascii="宋体" w:hAnsi="宋体" w:eastAsia="宋体" w:cs="宋体"/>
          <w:spacing w:val="-8"/>
          <w:sz w:val="20"/>
          <w:szCs w:val="20"/>
        </w:rPr>
        <w:t xml:space="preserve"> </w:t>
      </w:r>
      <w:r>
        <w:rPr>
          <w:rFonts w:ascii="宋体" w:hAnsi="宋体" w:eastAsia="宋体" w:cs="宋体"/>
          <w:spacing w:val="7"/>
          <w:sz w:val="20"/>
          <w:szCs w:val="20"/>
        </w:rPr>
        <w:t>除采购文件中另有规定外，投标书所使用的度量衡均须采用法定计量单位。</w:t>
      </w:r>
    </w:p>
    <w:p>
      <w:pPr>
        <w:pStyle w:val="2"/>
        <w:spacing w:before="162" w:line="228" w:lineRule="auto"/>
        <w:ind w:left="5"/>
        <w:rPr>
          <w:rFonts w:ascii="宋体" w:hAnsi="宋体" w:eastAsia="宋体" w:cs="宋体"/>
          <w:sz w:val="20"/>
          <w:szCs w:val="20"/>
        </w:rPr>
      </w:pPr>
      <w:r>
        <w:rPr>
          <w:b/>
          <w:bCs/>
          <w:spacing w:val="3"/>
          <w:sz w:val="20"/>
          <w:szCs w:val="20"/>
        </w:rPr>
        <w:t xml:space="preserve">20.  </w:t>
      </w:r>
      <w:r>
        <w:rPr>
          <w:rFonts w:ascii="宋体" w:hAnsi="宋体" w:eastAsia="宋体" w:cs="宋体"/>
          <w:spacing w:val="3"/>
          <w:sz w:val="20"/>
          <w:szCs w:val="20"/>
          <w14:textOutline w14:w="3823" w14:cap="flat" w14:cmpd="sng">
            <w14:solidFill>
              <w14:srgbClr w14:val="000000"/>
            </w14:solidFill>
            <w14:prstDash w14:val="solid"/>
            <w14:miter w14:val="0"/>
          </w14:textOutline>
        </w:rPr>
        <w:t>投标文件的组成</w:t>
      </w:r>
    </w:p>
    <w:p>
      <w:pPr>
        <w:spacing w:before="152" w:line="228" w:lineRule="auto"/>
        <w:ind w:left="437"/>
        <w:rPr>
          <w:rFonts w:ascii="宋体" w:hAnsi="宋体" w:eastAsia="宋体" w:cs="宋体"/>
          <w:sz w:val="20"/>
          <w:szCs w:val="20"/>
        </w:rPr>
      </w:pPr>
      <w:r>
        <w:rPr>
          <w:rFonts w:ascii="宋体" w:hAnsi="宋体" w:eastAsia="宋体" w:cs="宋体"/>
          <w:spacing w:val="7"/>
          <w:sz w:val="20"/>
          <w:szCs w:val="20"/>
        </w:rPr>
        <w:t>资格证明文件和商务及技术文件两部分。</w:t>
      </w:r>
    </w:p>
    <w:p>
      <w:pPr>
        <w:spacing w:before="185" w:line="228" w:lineRule="auto"/>
        <w:ind w:left="10"/>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20.1</w:t>
      </w:r>
      <w:r>
        <w:rPr>
          <w:rFonts w:ascii="宋体" w:hAnsi="宋体" w:eastAsia="宋体" w:cs="宋体"/>
          <w:spacing w:val="-24"/>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资格证明文件（包括但不限于）</w:t>
      </w:r>
    </w:p>
    <w:p>
      <w:pPr>
        <w:spacing w:before="195" w:line="439" w:lineRule="exact"/>
        <w:ind w:left="326"/>
        <w:rPr>
          <w:rFonts w:ascii="宋体" w:hAnsi="宋体" w:eastAsia="宋体" w:cs="宋体"/>
          <w:sz w:val="20"/>
          <w:szCs w:val="20"/>
        </w:rPr>
      </w:pPr>
      <w:r>
        <w:rPr>
          <w:rFonts w:ascii="宋体" w:hAnsi="宋体" w:eastAsia="宋体" w:cs="宋体"/>
          <w:spacing w:val="7"/>
          <w:position w:val="17"/>
          <w:sz w:val="20"/>
          <w:szCs w:val="20"/>
        </w:rPr>
        <w:t>资格证明文件是证明投标人有资格参加投标和中标后有能力履行合同的文件，这些文件应能满足招标的</w:t>
      </w:r>
    </w:p>
    <w:p>
      <w:pPr>
        <w:spacing w:line="228" w:lineRule="auto"/>
        <w:ind w:left="8"/>
        <w:rPr>
          <w:rFonts w:ascii="宋体" w:hAnsi="宋体" w:eastAsia="宋体" w:cs="宋体"/>
          <w:sz w:val="20"/>
          <w:szCs w:val="20"/>
        </w:rPr>
      </w:pPr>
      <w:r>
        <w:rPr>
          <w:rFonts w:ascii="宋体" w:hAnsi="宋体" w:eastAsia="宋体" w:cs="宋体"/>
          <w:spacing w:val="8"/>
          <w:sz w:val="20"/>
          <w:szCs w:val="20"/>
        </w:rPr>
        <w:t>要求，否则作无效投标处理。</w:t>
      </w:r>
    </w:p>
    <w:p>
      <w:pPr>
        <w:spacing w:before="192" w:line="442" w:lineRule="exact"/>
        <w:ind w:left="412"/>
        <w:rPr>
          <w:rFonts w:ascii="宋体" w:hAnsi="宋体" w:eastAsia="宋体" w:cs="宋体"/>
          <w:sz w:val="20"/>
          <w:szCs w:val="20"/>
        </w:rPr>
      </w:pPr>
      <w:r>
        <w:rPr>
          <w:rFonts w:ascii="宋体" w:hAnsi="宋体" w:eastAsia="宋体" w:cs="宋体"/>
          <w:spacing w:val="10"/>
          <w:position w:val="18"/>
          <w:sz w:val="20"/>
          <w:szCs w:val="20"/>
        </w:rPr>
        <w:t>1、法人或者非法人组织的营业执照等证明文件复印件或自然人的身份证明复印件;</w:t>
      </w:r>
    </w:p>
    <w:p>
      <w:pPr>
        <w:spacing w:before="1" w:line="226" w:lineRule="auto"/>
        <w:ind w:left="293"/>
        <w:rPr>
          <w:rFonts w:ascii="宋体" w:hAnsi="宋体" w:eastAsia="宋体" w:cs="宋体"/>
          <w:sz w:val="20"/>
          <w:szCs w:val="20"/>
        </w:rPr>
      </w:pPr>
      <w:r>
        <w:rPr>
          <w:rFonts w:ascii="宋体" w:hAnsi="宋体" w:eastAsia="宋体" w:cs="宋体"/>
          <w:spacing w:val="7"/>
          <w:sz w:val="20"/>
          <w:szCs w:val="20"/>
        </w:rPr>
        <w:t>2、法定代表人资格证明书</w:t>
      </w:r>
    </w:p>
    <w:p>
      <w:pPr>
        <w:spacing w:before="193" w:line="227" w:lineRule="auto"/>
        <w:ind w:left="295"/>
        <w:rPr>
          <w:rFonts w:ascii="宋体" w:hAnsi="宋体" w:eastAsia="宋体" w:cs="宋体"/>
          <w:sz w:val="20"/>
          <w:szCs w:val="20"/>
        </w:rPr>
      </w:pPr>
      <w:r>
        <w:rPr>
          <w:rFonts w:ascii="宋体" w:hAnsi="宋体" w:eastAsia="宋体" w:cs="宋体"/>
          <w:spacing w:val="7"/>
          <w:sz w:val="20"/>
          <w:szCs w:val="20"/>
        </w:rPr>
        <w:t>3、法定代表人授权书</w:t>
      </w:r>
    </w:p>
    <w:p>
      <w:pPr>
        <w:spacing w:before="193" w:line="228" w:lineRule="auto"/>
        <w:ind w:left="290"/>
        <w:rPr>
          <w:rFonts w:ascii="宋体" w:hAnsi="宋体" w:eastAsia="宋体" w:cs="宋体"/>
          <w:sz w:val="20"/>
          <w:szCs w:val="20"/>
        </w:rPr>
      </w:pPr>
      <w:r>
        <w:rPr>
          <w:rFonts w:ascii="宋体" w:hAnsi="宋体" w:eastAsia="宋体" w:cs="宋体"/>
          <w:spacing w:val="8"/>
          <w:sz w:val="20"/>
          <w:szCs w:val="20"/>
        </w:rPr>
        <w:t>4、投标保证金汇款凭证或投标担保函；</w:t>
      </w:r>
    </w:p>
    <w:p>
      <w:pPr>
        <w:spacing w:before="195" w:line="227" w:lineRule="auto"/>
        <w:ind w:left="295"/>
        <w:rPr>
          <w:rFonts w:ascii="宋体" w:hAnsi="宋体" w:eastAsia="宋体" w:cs="宋体"/>
          <w:sz w:val="20"/>
          <w:szCs w:val="20"/>
        </w:rPr>
      </w:pPr>
      <w:r>
        <w:rPr>
          <w:rFonts w:ascii="宋体" w:hAnsi="宋体" w:eastAsia="宋体" w:cs="宋体"/>
          <w:spacing w:val="4"/>
          <w:sz w:val="20"/>
          <w:szCs w:val="20"/>
        </w:rPr>
        <w:t>5、投标企业须提供投标人（被授权在职人员）</w:t>
      </w:r>
      <w:r>
        <w:rPr>
          <w:rFonts w:ascii="宋体" w:hAnsi="宋体" w:eastAsia="宋体" w:cs="宋体"/>
          <w:spacing w:val="-21"/>
          <w:sz w:val="20"/>
          <w:szCs w:val="20"/>
        </w:rPr>
        <w:t xml:space="preserve"> </w:t>
      </w:r>
      <w:r>
        <w:rPr>
          <w:rFonts w:ascii="宋体" w:hAnsi="宋体" w:eastAsia="宋体" w:cs="宋体"/>
          <w:spacing w:val="4"/>
          <w:sz w:val="20"/>
          <w:szCs w:val="20"/>
        </w:rPr>
        <w:t>近</w:t>
      </w:r>
      <w:r>
        <w:rPr>
          <w:rFonts w:ascii="宋体" w:hAnsi="宋体" w:eastAsia="宋体" w:cs="宋体"/>
          <w:spacing w:val="-38"/>
          <w:sz w:val="20"/>
          <w:szCs w:val="20"/>
        </w:rPr>
        <w:t xml:space="preserve"> </w:t>
      </w:r>
      <w:r>
        <w:rPr>
          <w:rFonts w:hint="eastAsia" w:ascii="宋体" w:hAnsi="宋体" w:eastAsia="宋体" w:cs="宋体"/>
          <w:spacing w:val="4"/>
          <w:sz w:val="20"/>
          <w:szCs w:val="20"/>
          <w:lang w:val="en-US" w:eastAsia="zh-CN"/>
        </w:rPr>
        <w:t>6</w:t>
      </w:r>
      <w:r>
        <w:rPr>
          <w:rFonts w:ascii="宋体" w:hAnsi="宋体" w:eastAsia="宋体" w:cs="宋体"/>
          <w:spacing w:val="4"/>
          <w:sz w:val="20"/>
          <w:szCs w:val="20"/>
        </w:rPr>
        <w:t>个月</w:t>
      </w:r>
      <w:r>
        <w:rPr>
          <w:rFonts w:hint="eastAsia" w:ascii="宋体" w:hAnsi="宋体" w:eastAsia="宋体" w:cs="宋体"/>
          <w:spacing w:val="4"/>
          <w:sz w:val="20"/>
          <w:szCs w:val="20"/>
          <w:lang w:val="en-US" w:eastAsia="zh-CN"/>
        </w:rPr>
        <w:t>内任意一个月</w:t>
      </w:r>
      <w:r>
        <w:rPr>
          <w:rFonts w:ascii="宋体" w:hAnsi="宋体" w:eastAsia="宋体" w:cs="宋体"/>
          <w:spacing w:val="3"/>
          <w:sz w:val="20"/>
          <w:szCs w:val="20"/>
        </w:rPr>
        <w:t>有效的社保证明</w:t>
      </w:r>
      <w:r>
        <w:rPr>
          <w:rFonts w:ascii="宋体" w:hAnsi="宋体" w:eastAsia="宋体" w:cs="宋体"/>
          <w:sz w:val="20"/>
          <w:szCs w:val="20"/>
        </w:rPr>
        <w:t>；</w:t>
      </w:r>
    </w:p>
    <w:p>
      <w:pPr>
        <w:spacing w:before="192" w:line="407" w:lineRule="auto"/>
        <w:ind w:left="12" w:firstLine="280"/>
        <w:rPr>
          <w:rFonts w:ascii="宋体" w:hAnsi="宋体" w:eastAsia="宋体" w:cs="宋体"/>
          <w:sz w:val="20"/>
          <w:szCs w:val="20"/>
        </w:rPr>
      </w:pPr>
      <w:r>
        <w:rPr>
          <w:rFonts w:ascii="宋体" w:hAnsi="宋体" w:eastAsia="宋体" w:cs="宋体"/>
          <w:spacing w:val="7"/>
          <w:sz w:val="20"/>
          <w:szCs w:val="20"/>
        </w:rPr>
        <w:t>6、投标人需提供未被“信用中国</w:t>
      </w:r>
      <w:r>
        <w:rPr>
          <w:rFonts w:ascii="宋体" w:hAnsi="宋体" w:eastAsia="宋体" w:cs="宋体"/>
          <w:spacing w:val="-71"/>
          <w:sz w:val="20"/>
          <w:szCs w:val="20"/>
        </w:rPr>
        <w:t xml:space="preserve"> </w:t>
      </w:r>
      <w:r>
        <w:rPr>
          <w:rFonts w:ascii="宋体" w:hAnsi="宋体" w:eastAsia="宋体" w:cs="宋体"/>
          <w:spacing w:val="7"/>
          <w:sz w:val="20"/>
          <w:szCs w:val="20"/>
        </w:rPr>
        <w:t>”（</w:t>
      </w:r>
      <w:r>
        <w:rPr>
          <w:rFonts w:ascii="宋体" w:hAnsi="宋体" w:eastAsia="宋体" w:cs="宋体"/>
          <w:sz w:val="20"/>
          <w:szCs w:val="20"/>
        </w:rPr>
        <w:t>www</w:t>
      </w:r>
      <w:r>
        <w:rPr>
          <w:rFonts w:ascii="宋体" w:hAnsi="宋体" w:eastAsia="宋体" w:cs="宋体"/>
          <w:spacing w:val="7"/>
          <w:sz w:val="20"/>
          <w:szCs w:val="20"/>
        </w:rPr>
        <w:t>.</w:t>
      </w:r>
      <w:r>
        <w:rPr>
          <w:rFonts w:ascii="宋体" w:hAnsi="宋体" w:eastAsia="宋体" w:cs="宋体"/>
          <w:sz w:val="20"/>
          <w:szCs w:val="20"/>
        </w:rPr>
        <w:t>creditchina</w:t>
      </w:r>
      <w:r>
        <w:rPr>
          <w:rFonts w:ascii="宋体" w:hAnsi="宋体" w:eastAsia="宋体" w:cs="宋体"/>
          <w:spacing w:val="7"/>
          <w:sz w:val="20"/>
          <w:szCs w:val="20"/>
        </w:rPr>
        <w:t>.</w:t>
      </w:r>
      <w:r>
        <w:rPr>
          <w:rFonts w:ascii="宋体" w:hAnsi="宋体" w:eastAsia="宋体" w:cs="宋体"/>
          <w:sz w:val="20"/>
          <w:szCs w:val="20"/>
        </w:rPr>
        <w:t>gov</w:t>
      </w:r>
      <w:r>
        <w:rPr>
          <w:rFonts w:ascii="宋体" w:hAnsi="宋体" w:eastAsia="宋体" w:cs="宋体"/>
          <w:spacing w:val="7"/>
          <w:sz w:val="20"/>
          <w:szCs w:val="20"/>
        </w:rPr>
        <w:t>.</w:t>
      </w:r>
      <w:r>
        <w:rPr>
          <w:rFonts w:ascii="宋体" w:hAnsi="宋体" w:eastAsia="宋体" w:cs="宋体"/>
          <w:sz w:val="20"/>
          <w:szCs w:val="20"/>
        </w:rPr>
        <w:t>cn</w:t>
      </w:r>
      <w:r>
        <w:rPr>
          <w:rFonts w:ascii="宋体" w:hAnsi="宋体" w:eastAsia="宋体" w:cs="宋体"/>
          <w:spacing w:val="7"/>
          <w:sz w:val="20"/>
          <w:szCs w:val="20"/>
        </w:rPr>
        <w:t>）、</w:t>
      </w:r>
      <w:r>
        <w:rPr>
          <w:rFonts w:ascii="宋体" w:hAnsi="宋体" w:eastAsia="宋体" w:cs="宋体"/>
          <w:spacing w:val="6"/>
          <w:sz w:val="20"/>
          <w:szCs w:val="20"/>
        </w:rPr>
        <w:t>中国政府采购网（</w:t>
      </w:r>
      <w:r>
        <w:rPr>
          <w:rFonts w:ascii="宋体" w:hAnsi="宋体" w:eastAsia="宋体" w:cs="宋体"/>
          <w:sz w:val="20"/>
          <w:szCs w:val="20"/>
        </w:rPr>
        <w:t>www</w:t>
      </w:r>
      <w:r>
        <w:rPr>
          <w:rFonts w:ascii="宋体" w:hAnsi="宋体" w:eastAsia="宋体" w:cs="宋体"/>
          <w:spacing w:val="6"/>
          <w:sz w:val="20"/>
          <w:szCs w:val="20"/>
        </w:rPr>
        <w:t>.</w:t>
      </w:r>
      <w:r>
        <w:rPr>
          <w:rFonts w:ascii="宋体" w:hAnsi="宋体" w:eastAsia="宋体" w:cs="宋体"/>
          <w:sz w:val="20"/>
          <w:szCs w:val="20"/>
        </w:rPr>
        <w:t>ccgp</w:t>
      </w:r>
      <w:r>
        <w:rPr>
          <w:rFonts w:ascii="宋体" w:hAnsi="宋体" w:eastAsia="宋体" w:cs="宋体"/>
          <w:spacing w:val="6"/>
          <w:sz w:val="20"/>
          <w:szCs w:val="20"/>
        </w:rPr>
        <w:t>.</w:t>
      </w:r>
      <w:r>
        <w:rPr>
          <w:rFonts w:ascii="宋体" w:hAnsi="宋体" w:eastAsia="宋体" w:cs="宋体"/>
          <w:sz w:val="20"/>
          <w:szCs w:val="20"/>
        </w:rPr>
        <w:t>gov</w:t>
      </w:r>
      <w:r>
        <w:rPr>
          <w:rFonts w:ascii="宋体" w:hAnsi="宋体" w:eastAsia="宋体" w:cs="宋体"/>
          <w:spacing w:val="6"/>
          <w:sz w:val="20"/>
          <w:szCs w:val="20"/>
        </w:rPr>
        <w:t>.</w:t>
      </w:r>
      <w:r>
        <w:rPr>
          <w:rFonts w:ascii="宋体" w:hAnsi="宋体" w:eastAsia="宋体" w:cs="宋体"/>
          <w:sz w:val="20"/>
          <w:szCs w:val="20"/>
        </w:rPr>
        <w:t>cn</w:t>
      </w:r>
      <w:r>
        <w:rPr>
          <w:rFonts w:ascii="宋体" w:hAnsi="宋体" w:eastAsia="宋体" w:cs="宋体"/>
          <w:spacing w:val="6"/>
          <w:sz w:val="20"/>
          <w:szCs w:val="20"/>
        </w:rPr>
        <w:t>）</w:t>
      </w:r>
      <w:r>
        <w:rPr>
          <w:rFonts w:ascii="宋体" w:hAnsi="宋体" w:eastAsia="宋体" w:cs="宋体"/>
          <w:sz w:val="20"/>
          <w:szCs w:val="20"/>
        </w:rPr>
        <w:t xml:space="preserve"> </w:t>
      </w:r>
      <w:r>
        <w:rPr>
          <w:rFonts w:ascii="宋体" w:hAnsi="宋体" w:eastAsia="宋体" w:cs="宋体"/>
          <w:spacing w:val="10"/>
          <w:sz w:val="20"/>
          <w:szCs w:val="20"/>
        </w:rPr>
        <w:t>列入失信被执行人、重大税收违法案件当事人名单、政府采购严重违法失信行为记录名单</w:t>
      </w:r>
      <w:r>
        <w:rPr>
          <w:rFonts w:ascii="宋体" w:hAnsi="宋体" w:eastAsia="宋体" w:cs="宋体"/>
          <w:spacing w:val="9"/>
          <w:sz w:val="20"/>
          <w:szCs w:val="20"/>
        </w:rPr>
        <w:t>（提供查询结果</w:t>
      </w:r>
    </w:p>
    <w:p>
      <w:pPr>
        <w:spacing w:before="1" w:line="226" w:lineRule="auto"/>
        <w:ind w:left="24"/>
        <w:rPr>
          <w:rFonts w:ascii="宋体" w:hAnsi="宋体" w:eastAsia="宋体" w:cs="宋体"/>
          <w:sz w:val="20"/>
          <w:szCs w:val="20"/>
        </w:rPr>
      </w:pPr>
      <w:r>
        <w:rPr>
          <w:rFonts w:ascii="宋体" w:hAnsi="宋体" w:eastAsia="宋体" w:cs="宋体"/>
          <w:spacing w:val="7"/>
          <w:sz w:val="20"/>
          <w:szCs w:val="20"/>
        </w:rPr>
        <w:t>网页截图并加盖供应商公章</w:t>
      </w:r>
      <w:r>
        <w:rPr>
          <w:rFonts w:ascii="宋体" w:hAnsi="宋体" w:eastAsia="宋体" w:cs="宋体"/>
          <w:spacing w:val="-4"/>
          <w:sz w:val="20"/>
          <w:szCs w:val="20"/>
        </w:rPr>
        <w:t>）；</w:t>
      </w:r>
    </w:p>
    <w:p>
      <w:pPr>
        <w:spacing w:before="65" w:line="228" w:lineRule="auto"/>
        <w:ind w:left="292"/>
        <w:rPr>
          <w:rFonts w:ascii="宋体" w:hAnsi="宋体" w:eastAsia="宋体" w:cs="宋体"/>
          <w:spacing w:val="10"/>
          <w:sz w:val="20"/>
          <w:szCs w:val="20"/>
        </w:rPr>
      </w:pPr>
      <w:r>
        <w:rPr>
          <w:rFonts w:ascii="宋体" w:hAnsi="宋体" w:eastAsia="宋体" w:cs="宋体"/>
          <w:spacing w:val="8"/>
          <w:sz w:val="20"/>
          <w:szCs w:val="20"/>
        </w:rPr>
        <w:t>7、</w:t>
      </w:r>
      <w:r>
        <w:rPr>
          <w:rFonts w:hint="eastAsia" w:ascii="宋体" w:hAnsi="宋体" w:eastAsia="宋体" w:cs="宋体"/>
          <w:spacing w:val="10"/>
          <w:sz w:val="20"/>
          <w:szCs w:val="20"/>
        </w:rPr>
        <w:t>具有良好的商业信誉和健全的财务会计制度；</w:t>
      </w:r>
    </w:p>
    <w:p>
      <w:pPr>
        <w:spacing w:before="65" w:line="228" w:lineRule="auto"/>
        <w:ind w:left="292"/>
        <w:rPr>
          <w:rFonts w:hint="eastAsia" w:ascii="宋体" w:hAnsi="宋体" w:eastAsia="宋体" w:cs="宋体"/>
          <w:spacing w:val="10"/>
          <w:sz w:val="20"/>
          <w:szCs w:val="20"/>
          <w:lang w:val="en-US" w:eastAsia="zh-CN"/>
        </w:rPr>
      </w:pPr>
      <w:r>
        <w:rPr>
          <w:rFonts w:hint="eastAsia" w:ascii="宋体" w:hAnsi="宋体" w:eastAsia="宋体" w:cs="宋体"/>
          <w:spacing w:val="10"/>
          <w:sz w:val="20"/>
          <w:szCs w:val="20"/>
          <w:lang w:val="en-US" w:eastAsia="zh-CN"/>
        </w:rPr>
        <w:t>8、参加招标采购活动前三年内，在经营活动中没有重大违法记录；</w:t>
      </w:r>
    </w:p>
    <w:p>
      <w:pPr>
        <w:spacing w:before="65" w:line="228" w:lineRule="auto"/>
        <w:ind w:left="292"/>
        <w:rPr>
          <w:rFonts w:hint="eastAsia" w:ascii="宋体" w:hAnsi="宋体" w:eastAsia="宋体" w:cs="宋体"/>
          <w:sz w:val="20"/>
          <w:szCs w:val="20"/>
          <w:lang w:eastAsia="zh-CN"/>
        </w:rPr>
      </w:pPr>
      <w:r>
        <w:rPr>
          <w:rFonts w:hint="eastAsia" w:ascii="宋体" w:hAnsi="宋体" w:eastAsia="宋体" w:cs="宋体"/>
          <w:spacing w:val="10"/>
          <w:sz w:val="20"/>
          <w:szCs w:val="20"/>
          <w:lang w:val="en-US" w:eastAsia="zh-CN"/>
        </w:rPr>
        <w:t>9、</w:t>
      </w:r>
      <w:r>
        <w:rPr>
          <w:rFonts w:ascii="宋体" w:hAnsi="宋体" w:eastAsia="宋体" w:cs="宋体"/>
          <w:spacing w:val="10"/>
          <w:sz w:val="20"/>
          <w:szCs w:val="20"/>
        </w:rPr>
        <w:t>投标人须知资料表要求的其他资格证明文件</w:t>
      </w:r>
      <w:r>
        <w:rPr>
          <w:rFonts w:hint="eastAsia" w:ascii="宋体" w:hAnsi="宋体" w:eastAsia="宋体" w:cs="宋体"/>
          <w:spacing w:val="10"/>
          <w:sz w:val="20"/>
          <w:szCs w:val="20"/>
          <w:lang w:eastAsia="zh-CN"/>
        </w:rPr>
        <w:t>；</w:t>
      </w:r>
    </w:p>
    <w:p>
      <w:pPr>
        <w:spacing w:before="192" w:line="228" w:lineRule="auto"/>
        <w:ind w:left="10"/>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20.2</w:t>
      </w:r>
      <w:r>
        <w:rPr>
          <w:rFonts w:ascii="宋体" w:hAnsi="宋体" w:eastAsia="宋体" w:cs="宋体"/>
          <w:spacing w:val="8"/>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商务及技术文件（包括但不限于）</w:t>
      </w:r>
    </w:p>
    <w:p>
      <w:pPr>
        <w:spacing w:before="65" w:line="228" w:lineRule="auto"/>
        <w:ind w:left="324"/>
        <w:rPr>
          <w:rFonts w:ascii="宋体" w:hAnsi="宋体" w:eastAsia="宋体" w:cs="宋体"/>
          <w:sz w:val="20"/>
          <w:szCs w:val="20"/>
        </w:rPr>
      </w:pPr>
      <w:r>
        <w:rPr>
          <w:rFonts w:ascii="宋体" w:hAnsi="宋体" w:eastAsia="宋体" w:cs="宋体"/>
          <w:spacing w:val="3"/>
          <w:sz w:val="20"/>
          <w:szCs w:val="20"/>
        </w:rPr>
        <w:t>1、投标函</w:t>
      </w:r>
    </w:p>
    <w:p>
      <w:pPr>
        <w:spacing w:before="240" w:line="228" w:lineRule="auto"/>
        <w:ind w:left="311"/>
        <w:rPr>
          <w:rFonts w:ascii="宋体" w:hAnsi="宋体" w:eastAsia="宋体" w:cs="宋体"/>
          <w:sz w:val="20"/>
          <w:szCs w:val="20"/>
        </w:rPr>
      </w:pPr>
      <w:r>
        <w:rPr>
          <w:rFonts w:ascii="宋体" w:hAnsi="宋体" w:eastAsia="宋体" w:cs="宋体"/>
          <w:spacing w:val="9"/>
          <w:sz w:val="20"/>
          <w:szCs w:val="20"/>
        </w:rPr>
        <w:t>2、开标一览表</w:t>
      </w:r>
    </w:p>
    <w:p>
      <w:pPr>
        <w:spacing w:before="240" w:line="226" w:lineRule="auto"/>
        <w:ind w:left="312"/>
        <w:rPr>
          <w:rFonts w:ascii="宋体" w:hAnsi="宋体" w:eastAsia="宋体" w:cs="宋体"/>
          <w:sz w:val="20"/>
          <w:szCs w:val="20"/>
        </w:rPr>
      </w:pPr>
      <w:r>
        <w:rPr>
          <w:rFonts w:ascii="宋体" w:hAnsi="宋体" w:eastAsia="宋体" w:cs="宋体"/>
          <w:spacing w:val="10"/>
          <w:sz w:val="20"/>
          <w:szCs w:val="20"/>
        </w:rPr>
        <w:t>3、投标分项报价表</w:t>
      </w:r>
    </w:p>
    <w:p>
      <w:pPr>
        <w:spacing w:before="241" w:line="228" w:lineRule="auto"/>
        <w:ind w:left="307"/>
        <w:rPr>
          <w:rFonts w:ascii="宋体" w:hAnsi="宋体" w:eastAsia="宋体" w:cs="宋体"/>
          <w:sz w:val="20"/>
          <w:szCs w:val="20"/>
        </w:rPr>
      </w:pPr>
      <w:r>
        <w:rPr>
          <w:rFonts w:ascii="宋体" w:hAnsi="宋体" w:eastAsia="宋体" w:cs="宋体"/>
          <w:spacing w:val="10"/>
          <w:sz w:val="20"/>
          <w:szCs w:val="20"/>
        </w:rPr>
        <w:t>4、技术规格偏离表</w:t>
      </w:r>
    </w:p>
    <w:p>
      <w:pPr>
        <w:spacing w:before="240" w:line="228" w:lineRule="auto"/>
        <w:ind w:left="312"/>
        <w:rPr>
          <w:rFonts w:ascii="宋体" w:hAnsi="宋体" w:eastAsia="宋体" w:cs="宋体"/>
          <w:sz w:val="20"/>
          <w:szCs w:val="20"/>
        </w:rPr>
      </w:pPr>
      <w:r>
        <w:rPr>
          <w:rFonts w:ascii="宋体" w:hAnsi="宋体" w:eastAsia="宋体" w:cs="宋体"/>
          <w:spacing w:val="9"/>
          <w:sz w:val="20"/>
          <w:szCs w:val="20"/>
        </w:rPr>
        <w:t>5、商务条款偏离表</w:t>
      </w:r>
    </w:p>
    <w:p>
      <w:pPr>
        <w:spacing w:before="240" w:line="227" w:lineRule="auto"/>
        <w:ind w:left="310"/>
        <w:rPr>
          <w:rFonts w:ascii="宋体" w:hAnsi="宋体" w:eastAsia="宋体" w:cs="宋体"/>
          <w:sz w:val="20"/>
          <w:szCs w:val="20"/>
        </w:rPr>
      </w:pPr>
      <w:r>
        <w:rPr>
          <w:rFonts w:ascii="宋体" w:hAnsi="宋体" w:eastAsia="宋体" w:cs="宋体"/>
          <w:spacing w:val="9"/>
          <w:sz w:val="20"/>
          <w:szCs w:val="20"/>
        </w:rPr>
        <w:t>6、投标人基本情况表</w:t>
      </w:r>
    </w:p>
    <w:p>
      <w:pPr>
        <w:spacing w:before="244" w:line="487" w:lineRule="exact"/>
        <w:ind w:left="313"/>
        <w:rPr>
          <w:rFonts w:ascii="宋体" w:hAnsi="宋体" w:eastAsia="宋体" w:cs="宋体"/>
          <w:sz w:val="20"/>
          <w:szCs w:val="20"/>
        </w:rPr>
      </w:pPr>
      <w:r>
        <w:rPr>
          <w:rFonts w:ascii="宋体" w:hAnsi="宋体" w:eastAsia="宋体" w:cs="宋体"/>
          <w:spacing w:val="10"/>
          <w:position w:val="21"/>
          <w:sz w:val="20"/>
          <w:szCs w:val="20"/>
        </w:rPr>
        <w:t>7、中小企业声明函(货物)</w:t>
      </w:r>
    </w:p>
    <w:p>
      <w:pPr>
        <w:spacing w:before="1" w:line="227" w:lineRule="auto"/>
        <w:ind w:left="309"/>
        <w:rPr>
          <w:rFonts w:ascii="宋体" w:hAnsi="宋体" w:eastAsia="宋体" w:cs="宋体"/>
          <w:sz w:val="20"/>
          <w:szCs w:val="20"/>
        </w:rPr>
      </w:pPr>
      <w:r>
        <w:rPr>
          <w:rFonts w:ascii="宋体" w:hAnsi="宋体" w:eastAsia="宋体" w:cs="宋体"/>
          <w:spacing w:val="11"/>
          <w:sz w:val="20"/>
          <w:szCs w:val="20"/>
        </w:rPr>
        <w:t>8、投标人关联单位的说明</w:t>
      </w:r>
    </w:p>
    <w:p>
      <w:pPr>
        <w:spacing w:before="240" w:line="227" w:lineRule="auto"/>
        <w:ind w:left="309"/>
        <w:rPr>
          <w:rFonts w:ascii="宋体" w:hAnsi="宋体" w:eastAsia="宋体" w:cs="宋体"/>
          <w:sz w:val="20"/>
          <w:szCs w:val="20"/>
        </w:rPr>
      </w:pPr>
      <w:r>
        <w:rPr>
          <w:rFonts w:ascii="宋体" w:hAnsi="宋体" w:eastAsia="宋体" w:cs="宋体"/>
          <w:spacing w:val="11"/>
          <w:sz w:val="20"/>
          <w:szCs w:val="20"/>
        </w:rPr>
        <w:t>9、评分标准和细则中技术部分证明材料</w:t>
      </w:r>
    </w:p>
    <w:p>
      <w:pPr>
        <w:spacing w:before="241" w:line="227" w:lineRule="auto"/>
        <w:ind w:left="324"/>
        <w:rPr>
          <w:rFonts w:ascii="宋体" w:hAnsi="宋体" w:eastAsia="宋体" w:cs="宋体"/>
          <w:sz w:val="20"/>
          <w:szCs w:val="20"/>
        </w:rPr>
      </w:pPr>
      <w:r>
        <w:rPr>
          <w:rFonts w:ascii="宋体" w:hAnsi="宋体" w:eastAsia="宋体" w:cs="宋体"/>
          <w:spacing w:val="11"/>
          <w:sz w:val="20"/>
          <w:szCs w:val="20"/>
        </w:rPr>
        <w:t>10、评分标准和细则中商务部分证明材料（格式自拟）</w:t>
      </w:r>
    </w:p>
    <w:p>
      <w:pPr>
        <w:spacing w:before="222" w:line="227" w:lineRule="auto"/>
        <w:ind w:left="306"/>
        <w:rPr>
          <w:rFonts w:ascii="宋体" w:hAnsi="宋体" w:eastAsia="宋体" w:cs="宋体"/>
          <w:sz w:val="20"/>
          <w:szCs w:val="20"/>
        </w:rPr>
      </w:pPr>
      <w:r>
        <w:rPr>
          <w:rFonts w:ascii="宋体" w:hAnsi="宋体" w:eastAsia="宋体" w:cs="宋体"/>
          <w:spacing w:val="11"/>
          <w:sz w:val="20"/>
          <w:szCs w:val="20"/>
        </w:rPr>
        <w:t>11、投标人认为有必要提供的其他证明材料（格式自拟）</w:t>
      </w:r>
    </w:p>
    <w:p>
      <w:pPr>
        <w:spacing w:before="232" w:line="227" w:lineRule="auto"/>
        <w:ind w:left="425"/>
        <w:rPr>
          <w:rFonts w:ascii="宋体" w:hAnsi="宋体" w:eastAsia="宋体" w:cs="宋体"/>
          <w:sz w:val="20"/>
          <w:szCs w:val="20"/>
        </w:rPr>
      </w:pPr>
      <w:r>
        <w:rPr>
          <w:rFonts w:ascii="宋体" w:hAnsi="宋体" w:eastAsia="宋体" w:cs="宋体"/>
          <w:spacing w:val="8"/>
          <w:sz w:val="20"/>
          <w:szCs w:val="20"/>
          <w:u w:val="single" w:color="000000"/>
          <w14:textOutline w14:w="3823" w14:cap="flat" w14:cmpd="sng">
            <w14:solidFill>
              <w14:srgbClr w14:val="000000"/>
            </w14:solidFill>
            <w14:prstDash w14:val="solid"/>
            <w14:miter w14:val="0"/>
          </w14:textOutline>
        </w:rPr>
        <w:t>注：</w:t>
      </w:r>
      <w:r>
        <w:rPr>
          <w:rFonts w:ascii="宋体" w:hAnsi="宋体" w:eastAsia="宋体" w:cs="宋体"/>
          <w:spacing w:val="-46"/>
          <w:sz w:val="20"/>
          <w:szCs w:val="20"/>
          <w:u w:val="single" w:color="auto"/>
        </w:rPr>
        <w:t xml:space="preserve"> </w:t>
      </w:r>
      <w:r>
        <w:rPr>
          <w:rFonts w:ascii="宋体" w:hAnsi="宋体" w:eastAsia="宋体" w:cs="宋体"/>
          <w:spacing w:val="8"/>
          <w:sz w:val="20"/>
          <w:szCs w:val="20"/>
          <w:u w:val="single" w:color="000000"/>
          <w14:textOutline w14:w="3823" w14:cap="flat" w14:cmpd="sng">
            <w14:solidFill>
              <w14:srgbClr w14:val="000000"/>
            </w14:solidFill>
            <w14:prstDash w14:val="solid"/>
            <w14:miter w14:val="0"/>
          </w14:textOutline>
        </w:rPr>
        <w:t>以上材料须逐页加盖单位公章。</w:t>
      </w:r>
    </w:p>
    <w:p>
      <w:pPr>
        <w:spacing w:before="154" w:line="228" w:lineRule="auto"/>
        <w:ind w:left="428"/>
        <w:rPr>
          <w:rFonts w:ascii="宋体" w:hAnsi="宋体" w:eastAsia="宋体" w:cs="宋体"/>
          <w:sz w:val="20"/>
          <w:szCs w:val="20"/>
        </w:rPr>
      </w:pPr>
      <w:r>
        <w:rPr>
          <w:rFonts w:ascii="宋体" w:hAnsi="宋体" w:eastAsia="宋体" w:cs="宋体"/>
          <w:spacing w:val="6"/>
          <w:sz w:val="20"/>
          <w:szCs w:val="20"/>
        </w:rPr>
        <w:t>20.3</w:t>
      </w:r>
      <w:r>
        <w:rPr>
          <w:rFonts w:ascii="宋体" w:hAnsi="宋体" w:eastAsia="宋体" w:cs="宋体"/>
          <w:spacing w:val="-36"/>
          <w:sz w:val="20"/>
          <w:szCs w:val="20"/>
        </w:rPr>
        <w:t xml:space="preserve"> </w:t>
      </w:r>
      <w:r>
        <w:rPr>
          <w:rFonts w:ascii="宋体" w:hAnsi="宋体" w:eastAsia="宋体" w:cs="宋体"/>
          <w:spacing w:val="6"/>
          <w:sz w:val="20"/>
          <w:szCs w:val="20"/>
        </w:rPr>
        <w:t>投标文件的要求</w:t>
      </w:r>
    </w:p>
    <w:p>
      <w:pPr>
        <w:spacing w:before="154" w:line="369" w:lineRule="auto"/>
        <w:ind w:left="17" w:right="79" w:firstLine="418"/>
        <w:rPr>
          <w:rFonts w:ascii="宋体" w:hAnsi="宋体" w:eastAsia="宋体" w:cs="宋体"/>
          <w:sz w:val="20"/>
          <w:szCs w:val="20"/>
        </w:rPr>
      </w:pPr>
      <w:r>
        <w:rPr>
          <w:rFonts w:ascii="宋体" w:hAnsi="宋体" w:eastAsia="宋体" w:cs="宋体"/>
          <w:spacing w:val="7"/>
          <w:sz w:val="20"/>
          <w:szCs w:val="20"/>
        </w:rPr>
        <w:t>（1）供应商应仔细阅读采购文件的所有内容，按照采购文件的要求详细编制投标文件，所提交的全部</w:t>
      </w:r>
      <w:r>
        <w:rPr>
          <w:rFonts w:ascii="宋体" w:hAnsi="宋体" w:eastAsia="宋体" w:cs="宋体"/>
          <w:spacing w:val="6"/>
          <w:sz w:val="20"/>
          <w:szCs w:val="20"/>
        </w:rPr>
        <w:t xml:space="preserve"> </w:t>
      </w:r>
      <w:r>
        <w:rPr>
          <w:rFonts w:ascii="宋体" w:hAnsi="宋体" w:eastAsia="宋体" w:cs="宋体"/>
          <w:spacing w:val="5"/>
          <w:sz w:val="20"/>
          <w:szCs w:val="20"/>
        </w:rPr>
        <w:t>资料必须真实有效， 并且要保证字迹清晰易于辨认。投标文件应对采购文件实质性内容作出响应， 否则按</w:t>
      </w:r>
    </w:p>
    <w:p>
      <w:pPr>
        <w:spacing w:before="1" w:line="228" w:lineRule="auto"/>
        <w:ind w:left="9"/>
        <w:rPr>
          <w:rFonts w:ascii="宋体" w:hAnsi="宋体" w:eastAsia="宋体" w:cs="宋体"/>
          <w:sz w:val="20"/>
          <w:szCs w:val="20"/>
        </w:rPr>
      </w:pPr>
      <w:r>
        <w:rPr>
          <w:rFonts w:ascii="宋体" w:hAnsi="宋体" w:eastAsia="宋体" w:cs="宋体"/>
          <w:spacing w:val="3"/>
          <w:sz w:val="20"/>
          <w:szCs w:val="20"/>
        </w:rPr>
        <w:t>无效标处理。</w:t>
      </w:r>
    </w:p>
    <w:p>
      <w:pPr>
        <w:spacing w:before="153" w:line="398" w:lineRule="exact"/>
        <w:ind w:left="435"/>
        <w:rPr>
          <w:rFonts w:ascii="宋体" w:hAnsi="宋体" w:eastAsia="宋体" w:cs="宋体"/>
          <w:sz w:val="20"/>
          <w:szCs w:val="20"/>
        </w:rPr>
      </w:pPr>
      <w:r>
        <w:rPr>
          <w:rFonts w:ascii="宋体" w:hAnsi="宋体" w:eastAsia="宋体" w:cs="宋体"/>
          <w:spacing w:val="7"/>
          <w:position w:val="14"/>
          <w:sz w:val="20"/>
          <w:szCs w:val="20"/>
        </w:rPr>
        <w:t>（2）投标文件格式应按本采购文件第六章格式要求编制，不得对采购文件格式进行增删更改，否则按</w:t>
      </w:r>
    </w:p>
    <w:p>
      <w:pPr>
        <w:spacing w:before="1" w:line="228" w:lineRule="auto"/>
        <w:ind w:left="9"/>
        <w:rPr>
          <w:rFonts w:ascii="宋体" w:hAnsi="宋体" w:eastAsia="宋体" w:cs="宋体"/>
          <w:sz w:val="20"/>
          <w:szCs w:val="20"/>
        </w:rPr>
      </w:pPr>
      <w:r>
        <w:rPr>
          <w:rFonts w:ascii="宋体" w:hAnsi="宋体" w:eastAsia="宋体" w:cs="宋体"/>
          <w:spacing w:val="3"/>
          <w:sz w:val="20"/>
          <w:szCs w:val="20"/>
        </w:rPr>
        <w:t>无效标处理。</w:t>
      </w:r>
    </w:p>
    <w:p>
      <w:pPr>
        <w:spacing w:before="153" w:line="401" w:lineRule="exact"/>
        <w:ind w:left="435"/>
        <w:rPr>
          <w:rFonts w:ascii="宋体" w:hAnsi="宋体" w:eastAsia="宋体" w:cs="宋体"/>
          <w:sz w:val="20"/>
          <w:szCs w:val="20"/>
        </w:rPr>
      </w:pPr>
      <w:r>
        <w:rPr>
          <w:rFonts w:ascii="宋体" w:hAnsi="宋体" w:eastAsia="宋体" w:cs="宋体"/>
          <w:spacing w:val="7"/>
          <w:position w:val="14"/>
          <w:sz w:val="20"/>
          <w:szCs w:val="20"/>
        </w:rPr>
        <w:t>（3）对采购文件格式可更改的例外情况：采购文件第六章附件格式要求中明确规定表格中行数不够用</w:t>
      </w:r>
    </w:p>
    <w:p>
      <w:pPr>
        <w:spacing w:before="1" w:line="227" w:lineRule="auto"/>
        <w:ind w:left="17"/>
        <w:rPr>
          <w:rFonts w:ascii="宋体" w:hAnsi="宋体" w:eastAsia="宋体" w:cs="宋体"/>
          <w:sz w:val="20"/>
          <w:szCs w:val="20"/>
        </w:rPr>
      </w:pPr>
      <w:r>
        <w:rPr>
          <w:rFonts w:ascii="宋体" w:hAnsi="宋体" w:eastAsia="宋体" w:cs="宋体"/>
          <w:spacing w:val="4"/>
          <w:sz w:val="20"/>
          <w:szCs w:val="20"/>
        </w:rPr>
        <w:t>时可按相同格式增加行数， 其他一切内容和格式不得更改。</w:t>
      </w:r>
    </w:p>
    <w:p>
      <w:pPr>
        <w:spacing w:before="152" w:line="400" w:lineRule="exact"/>
        <w:ind w:left="435"/>
        <w:rPr>
          <w:rFonts w:ascii="宋体" w:hAnsi="宋体" w:eastAsia="宋体" w:cs="宋体"/>
          <w:sz w:val="20"/>
          <w:szCs w:val="20"/>
        </w:rPr>
      </w:pPr>
      <w:r>
        <w:rPr>
          <w:rFonts w:ascii="宋体" w:hAnsi="宋体" w:eastAsia="宋体" w:cs="宋体"/>
          <w:spacing w:val="6"/>
          <w:position w:val="14"/>
          <w:sz w:val="20"/>
          <w:szCs w:val="20"/>
        </w:rPr>
        <w:t>（4）投标文件为电子投标文件， 电子投标文件按“政采云供应商项目采购-电子招投标操作指南</w:t>
      </w:r>
      <w:r>
        <w:rPr>
          <w:rFonts w:ascii="宋体" w:hAnsi="宋体" w:eastAsia="宋体" w:cs="宋体"/>
          <w:spacing w:val="-53"/>
          <w:position w:val="14"/>
          <w:sz w:val="20"/>
          <w:szCs w:val="20"/>
        </w:rPr>
        <w:t xml:space="preserve"> </w:t>
      </w:r>
      <w:r>
        <w:rPr>
          <w:rFonts w:ascii="宋体" w:hAnsi="宋体" w:eastAsia="宋体" w:cs="宋体"/>
          <w:spacing w:val="6"/>
          <w:position w:val="14"/>
          <w:sz w:val="20"/>
          <w:szCs w:val="20"/>
        </w:rPr>
        <w:t>”及</w:t>
      </w:r>
    </w:p>
    <w:p>
      <w:pPr>
        <w:spacing w:before="1" w:line="226" w:lineRule="auto"/>
        <w:ind w:left="8"/>
        <w:rPr>
          <w:rFonts w:ascii="宋体" w:hAnsi="宋体" w:eastAsia="宋体" w:cs="宋体"/>
          <w:sz w:val="20"/>
          <w:szCs w:val="20"/>
        </w:rPr>
      </w:pPr>
      <w:r>
        <w:rPr>
          <w:rFonts w:ascii="宋体" w:hAnsi="宋体" w:eastAsia="宋体" w:cs="宋体"/>
          <w:spacing w:val="8"/>
          <w:sz w:val="20"/>
          <w:szCs w:val="20"/>
        </w:rPr>
        <w:t>本采购文件要求制作、加密传输。</w:t>
      </w:r>
    </w:p>
    <w:p>
      <w:pPr>
        <w:spacing w:before="155" w:line="399" w:lineRule="exact"/>
        <w:ind w:left="435"/>
        <w:rPr>
          <w:rFonts w:ascii="宋体" w:hAnsi="宋体" w:eastAsia="宋体" w:cs="宋体"/>
          <w:sz w:val="20"/>
          <w:szCs w:val="20"/>
        </w:rPr>
      </w:pPr>
      <w:r>
        <w:rPr>
          <w:rFonts w:ascii="宋体" w:hAnsi="宋体" w:eastAsia="宋体" w:cs="宋体"/>
          <w:spacing w:val="7"/>
          <w:position w:val="14"/>
          <w:sz w:val="20"/>
          <w:szCs w:val="20"/>
        </w:rPr>
        <w:t>（5）投标文件未在投标截止时间前完成传输的，视为投标文件撤回；投标文件未按时解密也未提供备</w:t>
      </w:r>
    </w:p>
    <w:p>
      <w:pPr>
        <w:spacing w:line="227" w:lineRule="auto"/>
        <w:ind w:left="8"/>
        <w:rPr>
          <w:rFonts w:ascii="宋体" w:hAnsi="宋体" w:eastAsia="宋体" w:cs="宋体"/>
          <w:sz w:val="20"/>
          <w:szCs w:val="20"/>
        </w:rPr>
      </w:pPr>
      <w:r>
        <w:rPr>
          <w:rFonts w:ascii="宋体" w:hAnsi="宋体" w:eastAsia="宋体" w:cs="宋体"/>
          <w:spacing w:val="8"/>
          <w:sz w:val="20"/>
          <w:szCs w:val="20"/>
        </w:rPr>
        <w:t>份投标文件的，亦视为投标文件撤回。</w:t>
      </w:r>
    </w:p>
    <w:p>
      <w:pPr>
        <w:spacing w:before="186" w:line="226" w:lineRule="auto"/>
        <w:ind w:left="10"/>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21</w:t>
      </w:r>
      <w:r>
        <w:rPr>
          <w:rFonts w:ascii="宋体" w:hAnsi="宋体" w:eastAsia="宋体" w:cs="宋体"/>
          <w:spacing w:val="7"/>
          <w:sz w:val="20"/>
          <w:szCs w:val="20"/>
        </w:rPr>
        <w:t>.</w:t>
      </w:r>
      <w:r>
        <w:rPr>
          <w:rFonts w:ascii="宋体" w:hAnsi="宋体" w:eastAsia="宋体" w:cs="宋体"/>
          <w:spacing w:val="7"/>
          <w:sz w:val="20"/>
          <w:szCs w:val="20"/>
          <w14:textOutline w14:w="3823" w14:cap="flat" w14:cmpd="sng">
            <w14:solidFill>
              <w14:srgbClr w14:val="000000"/>
            </w14:solidFill>
            <w14:prstDash w14:val="solid"/>
            <w14:miter w14:val="0"/>
          </w14:textOutline>
        </w:rPr>
        <w:t>投标报价</w:t>
      </w:r>
    </w:p>
    <w:p>
      <w:pPr>
        <w:spacing w:before="197" w:line="226" w:lineRule="auto"/>
        <w:ind w:left="430"/>
        <w:rPr>
          <w:rFonts w:ascii="宋体" w:hAnsi="宋体" w:eastAsia="宋体" w:cs="宋体"/>
          <w:sz w:val="20"/>
          <w:szCs w:val="20"/>
        </w:rPr>
      </w:pPr>
      <w:r>
        <w:rPr>
          <w:rFonts w:ascii="宋体" w:hAnsi="宋体" w:eastAsia="宋体" w:cs="宋体"/>
          <w:spacing w:val="8"/>
          <w:sz w:val="20"/>
          <w:szCs w:val="20"/>
        </w:rPr>
        <w:t>21.1</w:t>
      </w:r>
      <w:r>
        <w:rPr>
          <w:rFonts w:ascii="宋体" w:hAnsi="宋体" w:eastAsia="宋体" w:cs="宋体"/>
          <w:spacing w:val="-34"/>
          <w:sz w:val="20"/>
          <w:szCs w:val="20"/>
        </w:rPr>
        <w:t xml:space="preserve"> </w:t>
      </w:r>
      <w:r>
        <w:rPr>
          <w:rFonts w:ascii="宋体" w:hAnsi="宋体" w:eastAsia="宋体" w:cs="宋体"/>
          <w:spacing w:val="8"/>
          <w:sz w:val="20"/>
          <w:szCs w:val="20"/>
        </w:rPr>
        <w:t>投标报价文件中的单价和总价全部采用人民币表示。</w:t>
      </w:r>
    </w:p>
    <w:p>
      <w:pPr>
        <w:spacing w:before="194" w:line="439" w:lineRule="exact"/>
        <w:ind w:left="430"/>
        <w:rPr>
          <w:rFonts w:ascii="宋体" w:hAnsi="宋体" w:eastAsia="宋体" w:cs="宋体"/>
          <w:sz w:val="20"/>
          <w:szCs w:val="20"/>
        </w:rPr>
      </w:pPr>
      <w:r>
        <w:rPr>
          <w:rFonts w:ascii="宋体" w:hAnsi="宋体" w:eastAsia="宋体" w:cs="宋体"/>
          <w:spacing w:val="6"/>
          <w:position w:val="18"/>
          <w:sz w:val="20"/>
          <w:szCs w:val="20"/>
        </w:rPr>
        <w:t>21.2</w:t>
      </w:r>
      <w:r>
        <w:rPr>
          <w:rFonts w:ascii="宋体" w:hAnsi="宋体" w:eastAsia="宋体" w:cs="宋体"/>
          <w:spacing w:val="-33"/>
          <w:position w:val="18"/>
          <w:sz w:val="20"/>
          <w:szCs w:val="20"/>
        </w:rPr>
        <w:t xml:space="preserve"> </w:t>
      </w:r>
      <w:r>
        <w:rPr>
          <w:rFonts w:ascii="宋体" w:hAnsi="宋体" w:eastAsia="宋体" w:cs="宋体"/>
          <w:spacing w:val="6"/>
          <w:position w:val="18"/>
          <w:sz w:val="20"/>
          <w:szCs w:val="20"/>
        </w:rPr>
        <w:t>投标报价表上应清楚标明投标人拟提供货物（服务） 的名称、数量、单价</w:t>
      </w:r>
      <w:r>
        <w:rPr>
          <w:rFonts w:ascii="宋体" w:hAnsi="宋体" w:eastAsia="宋体" w:cs="宋体"/>
          <w:spacing w:val="5"/>
          <w:position w:val="18"/>
          <w:sz w:val="20"/>
          <w:szCs w:val="20"/>
        </w:rPr>
        <w:t>和总价。</w:t>
      </w:r>
    </w:p>
    <w:p>
      <w:pPr>
        <w:spacing w:line="226" w:lineRule="auto"/>
        <w:ind w:left="430"/>
        <w:rPr>
          <w:rFonts w:ascii="宋体" w:hAnsi="宋体" w:eastAsia="宋体" w:cs="宋体"/>
          <w:sz w:val="20"/>
          <w:szCs w:val="20"/>
        </w:rPr>
      </w:pPr>
      <w:r>
        <w:rPr>
          <w:rFonts w:ascii="宋体" w:hAnsi="宋体" w:eastAsia="宋体" w:cs="宋体"/>
          <w:spacing w:val="2"/>
          <w:sz w:val="20"/>
          <w:szCs w:val="20"/>
        </w:rPr>
        <w:t>21.3</w:t>
      </w:r>
      <w:r>
        <w:rPr>
          <w:rFonts w:ascii="宋体" w:hAnsi="宋体" w:eastAsia="宋体" w:cs="宋体"/>
          <w:spacing w:val="-23"/>
          <w:sz w:val="20"/>
          <w:szCs w:val="20"/>
        </w:rPr>
        <w:t xml:space="preserve"> </w:t>
      </w:r>
      <w:r>
        <w:rPr>
          <w:rFonts w:ascii="宋体" w:hAnsi="宋体" w:eastAsia="宋体" w:cs="宋体"/>
          <w:spacing w:val="2"/>
          <w:sz w:val="20"/>
          <w:szCs w:val="20"/>
        </w:rPr>
        <w:t>投标人只允许有一个方案、 一个报价。</w:t>
      </w:r>
    </w:p>
    <w:p>
      <w:pPr>
        <w:spacing w:before="197" w:line="439" w:lineRule="exact"/>
        <w:ind w:left="430"/>
        <w:rPr>
          <w:rFonts w:ascii="宋体" w:hAnsi="宋体" w:eastAsia="宋体" w:cs="宋体"/>
          <w:sz w:val="20"/>
          <w:szCs w:val="20"/>
        </w:rPr>
      </w:pPr>
      <w:r>
        <w:rPr>
          <w:rFonts w:ascii="宋体" w:hAnsi="宋体" w:eastAsia="宋体" w:cs="宋体"/>
          <w:spacing w:val="7"/>
          <w:position w:val="18"/>
          <w:sz w:val="20"/>
          <w:szCs w:val="20"/>
        </w:rPr>
        <w:t>21.4</w:t>
      </w:r>
      <w:r>
        <w:rPr>
          <w:rFonts w:ascii="宋体" w:hAnsi="宋体" w:eastAsia="宋体" w:cs="宋体"/>
          <w:spacing w:val="-17"/>
          <w:position w:val="18"/>
          <w:sz w:val="20"/>
          <w:szCs w:val="20"/>
        </w:rPr>
        <w:t xml:space="preserve"> </w:t>
      </w:r>
      <w:r>
        <w:rPr>
          <w:rFonts w:ascii="宋体" w:hAnsi="宋体" w:eastAsia="宋体" w:cs="宋体"/>
          <w:spacing w:val="7"/>
          <w:position w:val="18"/>
          <w:sz w:val="20"/>
          <w:szCs w:val="20"/>
        </w:rPr>
        <w:t>投标人应按“采购内容及技术参数要求</w:t>
      </w:r>
      <w:r>
        <w:rPr>
          <w:rFonts w:ascii="宋体" w:hAnsi="宋体" w:eastAsia="宋体" w:cs="宋体"/>
          <w:spacing w:val="-74"/>
          <w:position w:val="18"/>
          <w:sz w:val="20"/>
          <w:szCs w:val="20"/>
        </w:rPr>
        <w:t xml:space="preserve"> </w:t>
      </w:r>
      <w:r>
        <w:rPr>
          <w:rFonts w:ascii="宋体" w:hAnsi="宋体" w:eastAsia="宋体" w:cs="宋体"/>
          <w:spacing w:val="7"/>
          <w:position w:val="18"/>
          <w:sz w:val="20"/>
          <w:szCs w:val="20"/>
        </w:rPr>
        <w:t>”所列货物及服务逐项进行单价报价，并最终按货物及服</w:t>
      </w:r>
    </w:p>
    <w:p>
      <w:pPr>
        <w:spacing w:before="65" w:line="439" w:lineRule="exact"/>
        <w:ind w:left="19"/>
        <w:rPr>
          <w:rFonts w:ascii="宋体" w:hAnsi="宋体" w:eastAsia="宋体" w:cs="宋体"/>
          <w:sz w:val="20"/>
          <w:szCs w:val="20"/>
        </w:rPr>
      </w:pPr>
      <w:r>
        <w:rPr>
          <w:rFonts w:ascii="宋体" w:hAnsi="宋体" w:eastAsia="宋体" w:cs="宋体"/>
          <w:spacing w:val="8"/>
          <w:sz w:val="20"/>
          <w:szCs w:val="20"/>
        </w:rPr>
        <w:t>务总量乘以货物单价报总价，不得采用总价下浮的方式</w:t>
      </w:r>
      <w:r>
        <w:rPr>
          <w:rFonts w:ascii="宋体" w:hAnsi="宋体" w:eastAsia="宋体" w:cs="宋体"/>
          <w:spacing w:val="7"/>
          <w:sz w:val="20"/>
          <w:szCs w:val="20"/>
        </w:rPr>
        <w:t>进行报价。综合单价包括： 设备费、安装费、材料</w:t>
      </w:r>
      <w:r>
        <w:rPr>
          <w:rFonts w:ascii="宋体" w:hAnsi="宋体" w:eastAsia="宋体" w:cs="宋体"/>
          <w:spacing w:val="10"/>
          <w:position w:val="18"/>
          <w:sz w:val="20"/>
          <w:szCs w:val="20"/>
        </w:rPr>
        <w:t>费、辅材费、运输费、管理费、利润、风险费用、代理费、调试、验收、</w:t>
      </w:r>
      <w:r>
        <w:rPr>
          <w:rFonts w:ascii="宋体" w:hAnsi="宋体" w:eastAsia="宋体" w:cs="宋体"/>
          <w:spacing w:val="9"/>
          <w:position w:val="18"/>
          <w:sz w:val="20"/>
          <w:szCs w:val="20"/>
        </w:rPr>
        <w:t>培训及后期服务及国家对中标单</w:t>
      </w:r>
    </w:p>
    <w:p>
      <w:pPr>
        <w:spacing w:line="226" w:lineRule="auto"/>
        <w:ind w:left="8"/>
        <w:rPr>
          <w:rFonts w:ascii="宋体" w:hAnsi="宋体" w:eastAsia="宋体" w:cs="宋体"/>
          <w:sz w:val="20"/>
          <w:szCs w:val="20"/>
        </w:rPr>
      </w:pPr>
      <w:r>
        <w:rPr>
          <w:rFonts w:ascii="宋体" w:hAnsi="宋体" w:eastAsia="宋体" w:cs="宋体"/>
          <w:spacing w:val="5"/>
          <w:sz w:val="20"/>
          <w:szCs w:val="20"/>
        </w:rPr>
        <w:t>位征收的各种税费等所有一切费用， 综合单价今后将不作任何调整。</w:t>
      </w:r>
    </w:p>
    <w:p>
      <w:pPr>
        <w:spacing w:before="194" w:line="226" w:lineRule="auto"/>
        <w:ind w:left="430"/>
        <w:rPr>
          <w:rFonts w:ascii="宋体" w:hAnsi="宋体" w:eastAsia="宋体" w:cs="宋体"/>
          <w:sz w:val="20"/>
          <w:szCs w:val="20"/>
        </w:rPr>
      </w:pPr>
      <w:r>
        <w:rPr>
          <w:rFonts w:ascii="宋体" w:hAnsi="宋体" w:eastAsia="宋体" w:cs="宋体"/>
          <w:spacing w:val="6"/>
          <w:sz w:val="20"/>
          <w:szCs w:val="20"/>
        </w:rPr>
        <w:t>21.5</w:t>
      </w:r>
      <w:r>
        <w:rPr>
          <w:rFonts w:ascii="宋体" w:hAnsi="宋体" w:eastAsia="宋体" w:cs="宋体"/>
          <w:spacing w:val="-33"/>
          <w:sz w:val="20"/>
          <w:szCs w:val="20"/>
        </w:rPr>
        <w:t xml:space="preserve"> </w:t>
      </w:r>
      <w:r>
        <w:rPr>
          <w:rFonts w:ascii="宋体" w:hAnsi="宋体" w:eastAsia="宋体" w:cs="宋体"/>
          <w:spacing w:val="6"/>
          <w:sz w:val="20"/>
          <w:szCs w:val="20"/>
        </w:rPr>
        <w:t>投标报价的价格是货物及服务交货地验收价格， 其总价即为履行合同的固定</w:t>
      </w:r>
      <w:r>
        <w:rPr>
          <w:rFonts w:ascii="宋体" w:hAnsi="宋体" w:eastAsia="宋体" w:cs="宋体"/>
          <w:spacing w:val="5"/>
          <w:sz w:val="20"/>
          <w:szCs w:val="20"/>
        </w:rPr>
        <w:t>总价。</w:t>
      </w:r>
    </w:p>
    <w:p>
      <w:pPr>
        <w:spacing w:before="196" w:line="439" w:lineRule="exact"/>
        <w:ind w:left="430"/>
        <w:rPr>
          <w:rFonts w:ascii="宋体" w:hAnsi="宋体" w:eastAsia="宋体" w:cs="宋体"/>
          <w:sz w:val="20"/>
          <w:szCs w:val="20"/>
        </w:rPr>
      </w:pPr>
      <w:r>
        <w:rPr>
          <w:rFonts w:ascii="宋体" w:hAnsi="宋体" w:eastAsia="宋体" w:cs="宋体"/>
          <w:spacing w:val="8"/>
          <w:position w:val="18"/>
          <w:sz w:val="20"/>
          <w:szCs w:val="20"/>
        </w:rPr>
        <w:t>21.6</w:t>
      </w:r>
      <w:r>
        <w:rPr>
          <w:rFonts w:ascii="宋体" w:hAnsi="宋体" w:eastAsia="宋体" w:cs="宋体"/>
          <w:spacing w:val="-34"/>
          <w:position w:val="18"/>
          <w:sz w:val="20"/>
          <w:szCs w:val="20"/>
        </w:rPr>
        <w:t xml:space="preserve"> </w:t>
      </w:r>
      <w:r>
        <w:rPr>
          <w:rFonts w:ascii="宋体" w:hAnsi="宋体" w:eastAsia="宋体" w:cs="宋体"/>
          <w:spacing w:val="8"/>
          <w:position w:val="18"/>
          <w:sz w:val="20"/>
          <w:szCs w:val="20"/>
        </w:rPr>
        <w:t>技术要求中规定的安装、调试和培训费用应包括在投标价格中。投标文件报价为含税价，</w:t>
      </w:r>
      <w:r>
        <w:rPr>
          <w:rFonts w:ascii="宋体" w:hAnsi="宋体" w:eastAsia="宋体" w:cs="宋体"/>
          <w:spacing w:val="7"/>
          <w:position w:val="18"/>
          <w:sz w:val="20"/>
          <w:szCs w:val="20"/>
        </w:rPr>
        <w:t>招标人</w:t>
      </w:r>
    </w:p>
    <w:p>
      <w:pPr>
        <w:spacing w:line="227" w:lineRule="auto"/>
        <w:ind w:left="11"/>
        <w:rPr>
          <w:rFonts w:ascii="宋体" w:hAnsi="宋体" w:eastAsia="宋体" w:cs="宋体"/>
          <w:sz w:val="20"/>
          <w:szCs w:val="20"/>
        </w:rPr>
      </w:pPr>
      <w:r>
        <w:rPr>
          <w:rFonts w:ascii="宋体" w:hAnsi="宋体" w:eastAsia="宋体" w:cs="宋体"/>
          <w:spacing w:val="7"/>
          <w:sz w:val="20"/>
          <w:szCs w:val="20"/>
        </w:rPr>
        <w:t>不再为此次招标支付任何费用。</w:t>
      </w:r>
    </w:p>
    <w:p>
      <w:pPr>
        <w:spacing w:before="193" w:line="226" w:lineRule="auto"/>
        <w:ind w:left="430"/>
        <w:rPr>
          <w:rFonts w:ascii="宋体" w:hAnsi="宋体" w:eastAsia="宋体" w:cs="宋体"/>
          <w:sz w:val="20"/>
          <w:szCs w:val="20"/>
        </w:rPr>
      </w:pPr>
      <w:r>
        <w:rPr>
          <w:rFonts w:ascii="宋体" w:hAnsi="宋体" w:eastAsia="宋体" w:cs="宋体"/>
          <w:spacing w:val="7"/>
          <w:sz w:val="20"/>
          <w:szCs w:val="20"/>
        </w:rPr>
        <w:t>21.7</w:t>
      </w:r>
      <w:r>
        <w:rPr>
          <w:rFonts w:ascii="宋体" w:hAnsi="宋体" w:eastAsia="宋体" w:cs="宋体"/>
          <w:spacing w:val="-20"/>
          <w:sz w:val="20"/>
          <w:szCs w:val="20"/>
        </w:rPr>
        <w:t xml:space="preserve"> </w:t>
      </w:r>
      <w:r>
        <w:rPr>
          <w:rFonts w:ascii="宋体" w:hAnsi="宋体" w:eastAsia="宋体" w:cs="宋体"/>
          <w:spacing w:val="7"/>
          <w:sz w:val="20"/>
          <w:szCs w:val="20"/>
        </w:rPr>
        <w:t>投标报价应由法定代表人或被授权人签署。</w:t>
      </w:r>
    </w:p>
    <w:p>
      <w:pPr>
        <w:spacing w:before="197" w:line="226" w:lineRule="auto"/>
        <w:ind w:left="430"/>
        <w:rPr>
          <w:rFonts w:ascii="宋体" w:hAnsi="宋体" w:eastAsia="宋体" w:cs="宋体"/>
          <w:sz w:val="20"/>
          <w:szCs w:val="20"/>
        </w:rPr>
      </w:pPr>
      <w:r>
        <w:rPr>
          <w:rFonts w:ascii="宋体" w:hAnsi="宋体" w:eastAsia="宋体" w:cs="宋体"/>
          <w:spacing w:val="9"/>
          <w:sz w:val="20"/>
          <w:szCs w:val="20"/>
        </w:rPr>
        <w:t>21.8</w:t>
      </w:r>
      <w:r>
        <w:rPr>
          <w:rFonts w:ascii="宋体" w:hAnsi="宋体" w:eastAsia="宋体" w:cs="宋体"/>
          <w:spacing w:val="-21"/>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投标人投标总报价，不得高于本次招标设置的最高限价，否则将作为无效投标处理。</w:t>
      </w:r>
    </w:p>
    <w:p>
      <w:pPr>
        <w:spacing w:before="194" w:line="439" w:lineRule="exact"/>
        <w:ind w:left="430"/>
        <w:rPr>
          <w:rFonts w:ascii="宋体" w:hAnsi="宋体" w:eastAsia="宋体" w:cs="宋体"/>
          <w:sz w:val="20"/>
          <w:szCs w:val="20"/>
        </w:rPr>
      </w:pPr>
      <w:r>
        <w:rPr>
          <w:rFonts w:ascii="宋体" w:hAnsi="宋体" w:eastAsia="宋体" w:cs="宋体"/>
          <w:spacing w:val="12"/>
          <w:position w:val="17"/>
          <w:sz w:val="20"/>
          <w:szCs w:val="20"/>
        </w:rPr>
        <w:t>21.9</w:t>
      </w:r>
      <w:r>
        <w:rPr>
          <w:rFonts w:ascii="宋体" w:hAnsi="宋体" w:eastAsia="宋体" w:cs="宋体"/>
          <w:spacing w:val="-12"/>
          <w:position w:val="17"/>
          <w:sz w:val="20"/>
          <w:szCs w:val="20"/>
        </w:rPr>
        <w:t xml:space="preserve"> </w:t>
      </w:r>
      <w:r>
        <w:rPr>
          <w:rFonts w:ascii="宋体" w:hAnsi="宋体" w:eastAsia="宋体" w:cs="宋体"/>
          <w:spacing w:val="12"/>
          <w:position w:val="17"/>
          <w:sz w:val="20"/>
          <w:szCs w:val="20"/>
        </w:rPr>
        <w:t>如投标文件中未列明全面实现投标服务功能而必须配置的配套或辅助设施及相应技术措施的费</w:t>
      </w:r>
    </w:p>
    <w:p>
      <w:pPr>
        <w:spacing w:line="226" w:lineRule="auto"/>
        <w:ind w:left="9"/>
        <w:rPr>
          <w:rFonts w:ascii="宋体" w:hAnsi="宋体" w:eastAsia="宋体" w:cs="宋体"/>
          <w:sz w:val="20"/>
          <w:szCs w:val="20"/>
        </w:rPr>
      </w:pPr>
      <w:r>
        <w:rPr>
          <w:rFonts w:ascii="宋体" w:hAnsi="宋体" w:eastAsia="宋体" w:cs="宋体"/>
          <w:spacing w:val="3"/>
          <w:sz w:val="20"/>
          <w:szCs w:val="20"/>
        </w:rPr>
        <w:t>用， 这些费用将被视为已包含在总投标价中。</w:t>
      </w:r>
    </w:p>
    <w:p>
      <w:pPr>
        <w:spacing w:before="197" w:line="439" w:lineRule="exact"/>
        <w:ind w:left="430"/>
        <w:rPr>
          <w:rFonts w:ascii="宋体" w:hAnsi="宋体" w:eastAsia="宋体" w:cs="宋体"/>
          <w:sz w:val="20"/>
          <w:szCs w:val="20"/>
        </w:rPr>
      </w:pPr>
      <w:r>
        <w:rPr>
          <w:rFonts w:ascii="宋体" w:hAnsi="宋体" w:eastAsia="宋体" w:cs="宋体"/>
          <w:spacing w:val="10"/>
          <w:position w:val="18"/>
          <w:sz w:val="20"/>
          <w:szCs w:val="20"/>
        </w:rPr>
        <w:t>21.10</w:t>
      </w:r>
      <w:r>
        <w:rPr>
          <w:rFonts w:ascii="宋体" w:hAnsi="宋体" w:eastAsia="宋体" w:cs="宋体"/>
          <w:spacing w:val="-30"/>
          <w:position w:val="18"/>
          <w:sz w:val="20"/>
          <w:szCs w:val="20"/>
        </w:rPr>
        <w:t xml:space="preserve"> </w:t>
      </w:r>
      <w:r>
        <w:rPr>
          <w:rFonts w:ascii="宋体" w:hAnsi="宋体" w:eastAsia="宋体" w:cs="宋体"/>
          <w:spacing w:val="10"/>
          <w:position w:val="18"/>
          <w:sz w:val="20"/>
          <w:szCs w:val="20"/>
        </w:rPr>
        <w:t>总投标价中不得包含采购文件要求以外的内容，否则，在评标时</w:t>
      </w:r>
      <w:r>
        <w:rPr>
          <w:rFonts w:ascii="宋体" w:hAnsi="宋体" w:eastAsia="宋体" w:cs="宋体"/>
          <w:spacing w:val="9"/>
          <w:position w:val="18"/>
          <w:sz w:val="20"/>
          <w:szCs w:val="20"/>
        </w:rPr>
        <w:t>不予核减，但在授予合同时，</w:t>
      </w:r>
    </w:p>
    <w:p>
      <w:pPr>
        <w:spacing w:line="226" w:lineRule="auto"/>
        <w:ind w:left="8"/>
        <w:rPr>
          <w:rFonts w:ascii="宋体" w:hAnsi="宋体" w:eastAsia="宋体" w:cs="宋体"/>
          <w:sz w:val="20"/>
          <w:szCs w:val="20"/>
        </w:rPr>
      </w:pPr>
      <w:r>
        <w:rPr>
          <w:rFonts w:ascii="宋体" w:hAnsi="宋体" w:eastAsia="宋体" w:cs="宋体"/>
          <w:spacing w:val="9"/>
          <w:sz w:val="20"/>
          <w:szCs w:val="20"/>
        </w:rPr>
        <w:t>招标人有权将这部分价格从其中标价格中扣除。</w:t>
      </w:r>
    </w:p>
    <w:p>
      <w:pPr>
        <w:spacing w:before="193" w:line="407" w:lineRule="auto"/>
        <w:ind w:left="7" w:right="79" w:firstLine="406"/>
        <w:rPr>
          <w:rFonts w:ascii="宋体" w:hAnsi="宋体" w:eastAsia="宋体" w:cs="宋体"/>
          <w:sz w:val="20"/>
          <w:szCs w:val="20"/>
        </w:rPr>
      </w:pPr>
      <w:r>
        <w:rPr>
          <w:rFonts w:ascii="宋体" w:hAnsi="宋体" w:eastAsia="宋体" w:cs="宋体"/>
          <w:spacing w:val="10"/>
          <w:sz w:val="20"/>
          <w:szCs w:val="20"/>
        </w:rPr>
        <w:t>21.11</w:t>
      </w:r>
      <w:r>
        <w:rPr>
          <w:rFonts w:ascii="宋体" w:hAnsi="宋体" w:eastAsia="宋体" w:cs="宋体"/>
          <w:spacing w:val="-13"/>
          <w:sz w:val="20"/>
          <w:szCs w:val="20"/>
        </w:rPr>
        <w:t xml:space="preserve"> </w:t>
      </w:r>
      <w:r>
        <w:rPr>
          <w:rFonts w:ascii="宋体" w:hAnsi="宋体" w:eastAsia="宋体" w:cs="宋体"/>
          <w:spacing w:val="10"/>
          <w:sz w:val="20"/>
          <w:szCs w:val="20"/>
        </w:rPr>
        <w:t>总投标价中不得缺漏采购文件所要求的内容，否则，评标时将有效投标中该项内容的最高价计</w:t>
      </w:r>
      <w:r>
        <w:rPr>
          <w:rFonts w:ascii="宋体" w:hAnsi="宋体" w:eastAsia="宋体" w:cs="宋体"/>
          <w:sz w:val="20"/>
          <w:szCs w:val="20"/>
        </w:rPr>
        <w:t xml:space="preserve"> </w:t>
      </w:r>
      <w:r>
        <w:rPr>
          <w:rFonts w:ascii="宋体" w:hAnsi="宋体" w:eastAsia="宋体" w:cs="宋体"/>
          <w:spacing w:val="5"/>
          <w:sz w:val="20"/>
          <w:szCs w:val="20"/>
        </w:rPr>
        <w:t>入其评标总价， 但在授予合同时， 缺漏项目的报价视作已含在其他项目的报价中，这些项目将作为免费赠</w:t>
      </w:r>
    </w:p>
    <w:p>
      <w:pPr>
        <w:spacing w:before="1" w:line="227" w:lineRule="auto"/>
        <w:ind w:left="6"/>
        <w:rPr>
          <w:rFonts w:ascii="宋体" w:hAnsi="宋体" w:eastAsia="宋体" w:cs="宋体"/>
          <w:sz w:val="20"/>
          <w:szCs w:val="20"/>
        </w:rPr>
      </w:pPr>
      <w:r>
        <w:rPr>
          <w:rFonts w:ascii="宋体" w:hAnsi="宋体" w:eastAsia="宋体" w:cs="宋体"/>
          <w:spacing w:val="8"/>
          <w:sz w:val="20"/>
          <w:szCs w:val="20"/>
        </w:rPr>
        <w:t>送而包含在合同内。</w:t>
      </w:r>
    </w:p>
    <w:p>
      <w:pPr>
        <w:spacing w:before="193" w:line="441" w:lineRule="exact"/>
        <w:ind w:left="413"/>
        <w:rPr>
          <w:rFonts w:ascii="宋体" w:hAnsi="宋体" w:eastAsia="宋体" w:cs="宋体"/>
          <w:sz w:val="20"/>
          <w:szCs w:val="20"/>
        </w:rPr>
      </w:pPr>
      <w:r>
        <w:rPr>
          <w:rFonts w:ascii="宋体" w:hAnsi="宋体" w:eastAsia="宋体" w:cs="宋体"/>
          <w:spacing w:val="11"/>
          <w:position w:val="18"/>
          <w:sz w:val="20"/>
          <w:szCs w:val="20"/>
        </w:rPr>
        <w:t>21.12</w:t>
      </w:r>
      <w:r>
        <w:rPr>
          <w:rFonts w:ascii="宋体" w:hAnsi="宋体" w:eastAsia="宋体" w:cs="宋体"/>
          <w:spacing w:val="-34"/>
          <w:position w:val="18"/>
          <w:sz w:val="20"/>
          <w:szCs w:val="20"/>
        </w:rPr>
        <w:t xml:space="preserve"> </w:t>
      </w:r>
      <w:r>
        <w:rPr>
          <w:rFonts w:ascii="宋体" w:hAnsi="宋体" w:eastAsia="宋体" w:cs="宋体"/>
          <w:spacing w:val="11"/>
          <w:position w:val="18"/>
          <w:sz w:val="20"/>
          <w:szCs w:val="20"/>
        </w:rPr>
        <w:t>投标人不得对从第三方采购货物及</w:t>
      </w:r>
      <w:r>
        <w:rPr>
          <w:rFonts w:ascii="宋体" w:hAnsi="宋体" w:eastAsia="宋体" w:cs="宋体"/>
          <w:spacing w:val="10"/>
          <w:position w:val="18"/>
          <w:sz w:val="20"/>
          <w:szCs w:val="20"/>
        </w:rPr>
        <w:t>服务的随机备品、备件另行收费，否则在计算评标价时这部</w:t>
      </w:r>
    </w:p>
    <w:p>
      <w:pPr>
        <w:spacing w:line="226" w:lineRule="auto"/>
        <w:ind w:left="10"/>
        <w:rPr>
          <w:rFonts w:ascii="宋体" w:hAnsi="宋体" w:eastAsia="宋体" w:cs="宋体"/>
          <w:sz w:val="20"/>
          <w:szCs w:val="20"/>
        </w:rPr>
      </w:pPr>
      <w:r>
        <w:rPr>
          <w:rFonts w:ascii="宋体" w:hAnsi="宋体" w:eastAsia="宋体" w:cs="宋体"/>
          <w:spacing w:val="9"/>
          <w:sz w:val="20"/>
          <w:szCs w:val="20"/>
        </w:rPr>
        <w:t>分费用将不予扣除，在授予合同时将从中标价格中</w:t>
      </w:r>
      <w:r>
        <w:rPr>
          <w:rFonts w:ascii="宋体" w:hAnsi="宋体" w:eastAsia="宋体" w:cs="宋体"/>
          <w:spacing w:val="8"/>
          <w:sz w:val="20"/>
          <w:szCs w:val="20"/>
        </w:rPr>
        <w:t>扣除该部分费用。</w:t>
      </w:r>
    </w:p>
    <w:p>
      <w:pPr>
        <w:spacing w:before="193" w:line="407" w:lineRule="auto"/>
        <w:ind w:left="7" w:right="79" w:firstLine="406"/>
        <w:rPr>
          <w:rFonts w:ascii="宋体" w:hAnsi="宋体" w:eastAsia="宋体" w:cs="宋体"/>
          <w:sz w:val="20"/>
          <w:szCs w:val="20"/>
        </w:rPr>
      </w:pPr>
      <w:r>
        <w:rPr>
          <w:rFonts w:ascii="宋体" w:hAnsi="宋体" w:eastAsia="宋体" w:cs="宋体"/>
          <w:spacing w:val="11"/>
          <w:sz w:val="20"/>
          <w:szCs w:val="20"/>
        </w:rPr>
        <w:t>21.13</w:t>
      </w:r>
      <w:r>
        <w:rPr>
          <w:rFonts w:ascii="宋体" w:hAnsi="宋体" w:eastAsia="宋体" w:cs="宋体"/>
          <w:spacing w:val="-33"/>
          <w:sz w:val="20"/>
          <w:szCs w:val="20"/>
        </w:rPr>
        <w:t xml:space="preserve"> </w:t>
      </w:r>
      <w:r>
        <w:rPr>
          <w:rFonts w:ascii="宋体" w:hAnsi="宋体" w:eastAsia="宋体" w:cs="宋体"/>
          <w:spacing w:val="11"/>
          <w:sz w:val="20"/>
          <w:szCs w:val="20"/>
        </w:rPr>
        <w:t>投标人应根据货物及服务的技术状</w:t>
      </w:r>
      <w:r>
        <w:rPr>
          <w:rFonts w:ascii="宋体" w:hAnsi="宋体" w:eastAsia="宋体" w:cs="宋体"/>
          <w:spacing w:val="10"/>
          <w:sz w:val="20"/>
          <w:szCs w:val="20"/>
        </w:rPr>
        <w:t>况列出随机备品备件的清单和数量，并将该备品备件价格计</w:t>
      </w:r>
      <w:r>
        <w:rPr>
          <w:rFonts w:ascii="宋体" w:hAnsi="宋体" w:eastAsia="宋体" w:cs="宋体"/>
          <w:sz w:val="20"/>
          <w:szCs w:val="20"/>
        </w:rPr>
        <w:t xml:space="preserve"> </w:t>
      </w:r>
      <w:r>
        <w:rPr>
          <w:rFonts w:ascii="宋体" w:hAnsi="宋体" w:eastAsia="宋体" w:cs="宋体"/>
          <w:spacing w:val="8"/>
          <w:sz w:val="20"/>
          <w:szCs w:val="20"/>
        </w:rPr>
        <w:t>入总投标价，若所提供的产品无需备件，则应在投标文件中说明；</w:t>
      </w:r>
      <w:r>
        <w:rPr>
          <w:rFonts w:ascii="宋体" w:hAnsi="宋体" w:eastAsia="宋体" w:cs="宋体"/>
          <w:spacing w:val="7"/>
          <w:sz w:val="20"/>
          <w:szCs w:val="20"/>
        </w:rPr>
        <w:t xml:space="preserve"> 无论投标人在报价中列明随机备品备件</w:t>
      </w:r>
    </w:p>
    <w:p>
      <w:pPr>
        <w:spacing w:before="1" w:line="226" w:lineRule="auto"/>
        <w:ind w:left="25"/>
        <w:rPr>
          <w:rFonts w:ascii="宋体" w:hAnsi="宋体" w:eastAsia="宋体" w:cs="宋体"/>
          <w:sz w:val="20"/>
          <w:szCs w:val="20"/>
        </w:rPr>
      </w:pPr>
      <w:r>
        <w:rPr>
          <w:rFonts w:ascii="宋体" w:hAnsi="宋体" w:eastAsia="宋体" w:cs="宋体"/>
          <w:spacing w:val="9"/>
          <w:sz w:val="20"/>
          <w:szCs w:val="20"/>
        </w:rPr>
        <w:t>的数量及价格多少，在质保期内招标人均无需为维护维修保养所需的专用工具和备品备件另行支</w:t>
      </w:r>
      <w:r>
        <w:rPr>
          <w:rFonts w:ascii="宋体" w:hAnsi="宋体" w:eastAsia="宋体" w:cs="宋体"/>
          <w:spacing w:val="8"/>
          <w:sz w:val="20"/>
          <w:szCs w:val="20"/>
        </w:rPr>
        <w:t>付费用。</w:t>
      </w:r>
    </w:p>
    <w:p>
      <w:pPr>
        <w:spacing w:before="194" w:line="228" w:lineRule="auto"/>
        <w:ind w:left="10"/>
        <w:rPr>
          <w:rFonts w:ascii="宋体" w:hAnsi="宋体" w:eastAsia="宋体" w:cs="宋体"/>
          <w:sz w:val="20"/>
          <w:szCs w:val="20"/>
        </w:rPr>
      </w:pPr>
      <w:r>
        <w:rPr>
          <w:rFonts w:ascii="宋体" w:hAnsi="宋体" w:eastAsia="宋体" w:cs="宋体"/>
          <w:spacing w:val="5"/>
          <w:sz w:val="20"/>
          <w:szCs w:val="20"/>
          <w14:textOutline w14:w="3823" w14:cap="flat" w14:cmpd="sng">
            <w14:solidFill>
              <w14:srgbClr w14:val="000000"/>
            </w14:solidFill>
            <w14:prstDash w14:val="solid"/>
            <w14:miter w14:val="0"/>
          </w14:textOutline>
        </w:rPr>
        <w:t>22.</w:t>
      </w:r>
      <w:r>
        <w:rPr>
          <w:rFonts w:ascii="宋体" w:hAnsi="宋体" w:eastAsia="宋体" w:cs="宋体"/>
          <w:spacing w:val="22"/>
          <w:sz w:val="20"/>
          <w:szCs w:val="20"/>
        </w:rPr>
        <w:t xml:space="preserve"> </w:t>
      </w:r>
      <w:r>
        <w:rPr>
          <w:rFonts w:ascii="宋体" w:hAnsi="宋体" w:eastAsia="宋体" w:cs="宋体"/>
          <w:spacing w:val="5"/>
          <w:sz w:val="20"/>
          <w:szCs w:val="20"/>
          <w14:textOutline w14:w="3823" w14:cap="flat" w14:cmpd="sng">
            <w14:solidFill>
              <w14:srgbClr w14:val="000000"/>
            </w14:solidFill>
            <w14:prstDash w14:val="solid"/>
            <w14:miter w14:val="0"/>
          </w14:textOutline>
        </w:rPr>
        <w:t>投标有效期</w:t>
      </w:r>
    </w:p>
    <w:p>
      <w:pPr>
        <w:spacing w:before="192" w:line="227" w:lineRule="auto"/>
        <w:ind w:left="430"/>
        <w:rPr>
          <w:rFonts w:ascii="宋体" w:hAnsi="宋体" w:eastAsia="宋体" w:cs="宋体"/>
          <w:sz w:val="20"/>
          <w:szCs w:val="20"/>
        </w:rPr>
      </w:pPr>
      <w:r>
        <w:rPr>
          <w:rFonts w:ascii="宋体" w:hAnsi="宋体" w:eastAsia="宋体" w:cs="宋体"/>
          <w:spacing w:val="7"/>
          <w:sz w:val="20"/>
          <w:szCs w:val="20"/>
        </w:rPr>
        <w:t>22.1 除投标人须知前附表另有规定外，投标有效期为</w:t>
      </w:r>
      <w:r>
        <w:rPr>
          <w:rFonts w:ascii="宋体" w:hAnsi="宋体" w:eastAsia="宋体" w:cs="宋体"/>
          <w:spacing w:val="-41"/>
          <w:sz w:val="20"/>
          <w:szCs w:val="20"/>
        </w:rPr>
        <w:t xml:space="preserve"> </w:t>
      </w:r>
      <w:r>
        <w:rPr>
          <w:rFonts w:ascii="宋体" w:hAnsi="宋体" w:eastAsia="宋体" w:cs="宋体"/>
          <w:spacing w:val="7"/>
          <w:sz w:val="20"/>
          <w:szCs w:val="20"/>
        </w:rPr>
        <w:t>60</w:t>
      </w:r>
      <w:r>
        <w:rPr>
          <w:rFonts w:ascii="宋体" w:hAnsi="宋体" w:eastAsia="宋体" w:cs="宋体"/>
          <w:spacing w:val="-34"/>
          <w:sz w:val="20"/>
          <w:szCs w:val="20"/>
        </w:rPr>
        <w:t xml:space="preserve"> </w:t>
      </w:r>
      <w:r>
        <w:rPr>
          <w:rFonts w:ascii="宋体" w:hAnsi="宋体" w:eastAsia="宋体" w:cs="宋体"/>
          <w:spacing w:val="7"/>
          <w:sz w:val="20"/>
          <w:szCs w:val="20"/>
        </w:rPr>
        <w:t>天。</w:t>
      </w:r>
    </w:p>
    <w:p>
      <w:pPr>
        <w:spacing w:before="196" w:line="227" w:lineRule="auto"/>
        <w:ind w:left="430"/>
        <w:rPr>
          <w:rFonts w:ascii="宋体" w:hAnsi="宋体" w:eastAsia="宋体" w:cs="宋体"/>
          <w:sz w:val="20"/>
          <w:szCs w:val="20"/>
        </w:rPr>
      </w:pPr>
      <w:r>
        <w:rPr>
          <w:rFonts w:ascii="宋体" w:hAnsi="宋体" w:eastAsia="宋体" w:cs="宋体"/>
          <w:spacing w:val="6"/>
          <w:sz w:val="20"/>
          <w:szCs w:val="20"/>
        </w:rPr>
        <w:t>22.2</w:t>
      </w:r>
      <w:r>
        <w:rPr>
          <w:rFonts w:ascii="宋体" w:hAnsi="宋体" w:eastAsia="宋体" w:cs="宋体"/>
          <w:spacing w:val="-25"/>
          <w:sz w:val="20"/>
          <w:szCs w:val="20"/>
        </w:rPr>
        <w:t xml:space="preserve"> </w:t>
      </w:r>
      <w:r>
        <w:rPr>
          <w:rFonts w:ascii="宋体" w:hAnsi="宋体" w:eastAsia="宋体" w:cs="宋体"/>
          <w:spacing w:val="6"/>
          <w:sz w:val="20"/>
          <w:szCs w:val="20"/>
        </w:rPr>
        <w:t>在投标有效期内， 投标人撤销或修改其投标文件的，应承担采购文件和法律规定的责任。</w:t>
      </w:r>
    </w:p>
    <w:p>
      <w:pPr>
        <w:spacing w:before="192" w:line="407" w:lineRule="auto"/>
        <w:ind w:left="9" w:right="79" w:firstLine="420"/>
        <w:rPr>
          <w:rFonts w:ascii="宋体" w:hAnsi="宋体" w:eastAsia="宋体" w:cs="宋体"/>
          <w:sz w:val="20"/>
          <w:szCs w:val="20"/>
        </w:rPr>
      </w:pPr>
      <w:r>
        <w:rPr>
          <w:rFonts w:ascii="宋体" w:hAnsi="宋体" w:eastAsia="宋体" w:cs="宋体"/>
          <w:spacing w:val="8"/>
          <w:sz w:val="20"/>
          <w:szCs w:val="20"/>
        </w:rPr>
        <w:t>22.3</w:t>
      </w:r>
      <w:r>
        <w:rPr>
          <w:rFonts w:ascii="宋体" w:hAnsi="宋体" w:eastAsia="宋体" w:cs="宋体"/>
          <w:spacing w:val="-18"/>
          <w:sz w:val="20"/>
          <w:szCs w:val="20"/>
        </w:rPr>
        <w:t xml:space="preserve"> </w:t>
      </w:r>
      <w:r>
        <w:rPr>
          <w:rFonts w:ascii="宋体" w:hAnsi="宋体" w:eastAsia="宋体" w:cs="宋体"/>
          <w:spacing w:val="8"/>
          <w:sz w:val="20"/>
          <w:szCs w:val="20"/>
        </w:rPr>
        <w:t>出现特殊情况需要延长投标有效期的，招标人</w:t>
      </w:r>
      <w:r>
        <w:rPr>
          <w:rFonts w:ascii="宋体" w:hAnsi="宋体" w:eastAsia="宋体" w:cs="宋体"/>
          <w:spacing w:val="7"/>
          <w:sz w:val="20"/>
          <w:szCs w:val="20"/>
        </w:rPr>
        <w:t>以书面形式通知所有投标人延长投标有效期。投标</w:t>
      </w:r>
      <w:r>
        <w:rPr>
          <w:rFonts w:ascii="宋体" w:hAnsi="宋体" w:eastAsia="宋体" w:cs="宋体"/>
          <w:sz w:val="20"/>
          <w:szCs w:val="20"/>
        </w:rPr>
        <w:t xml:space="preserve"> </w:t>
      </w:r>
      <w:r>
        <w:rPr>
          <w:rFonts w:ascii="宋体" w:hAnsi="宋体" w:eastAsia="宋体" w:cs="宋体"/>
          <w:spacing w:val="3"/>
          <w:sz w:val="20"/>
          <w:szCs w:val="20"/>
        </w:rPr>
        <w:t>人同意延长的， 应相应延长其投标保证金的有效期， 但不得要求或被允许修改或撤销其投标文件； 投标人</w:t>
      </w:r>
    </w:p>
    <w:p>
      <w:pPr>
        <w:spacing w:before="1" w:line="227" w:lineRule="auto"/>
        <w:ind w:left="7"/>
        <w:rPr>
          <w:rFonts w:ascii="宋体" w:hAnsi="宋体" w:eastAsia="宋体" w:cs="宋体"/>
          <w:sz w:val="20"/>
          <w:szCs w:val="20"/>
        </w:rPr>
      </w:pPr>
      <w:r>
        <w:rPr>
          <w:rFonts w:ascii="宋体" w:hAnsi="宋体" w:eastAsia="宋体" w:cs="宋体"/>
          <w:spacing w:val="2"/>
          <w:sz w:val="20"/>
          <w:szCs w:val="20"/>
        </w:rPr>
        <w:t>拒绝延长的， 其投标失效， 但投标人有权收回其投</w:t>
      </w:r>
      <w:r>
        <w:rPr>
          <w:rFonts w:ascii="宋体" w:hAnsi="宋体" w:eastAsia="宋体" w:cs="宋体"/>
          <w:spacing w:val="1"/>
          <w:sz w:val="20"/>
          <w:szCs w:val="20"/>
        </w:rPr>
        <w:t>标保证金。</w:t>
      </w:r>
    </w:p>
    <w:p>
      <w:pPr>
        <w:spacing w:before="193" w:line="228" w:lineRule="auto"/>
        <w:ind w:left="10"/>
        <w:rPr>
          <w:rFonts w:ascii="宋体" w:hAnsi="宋体" w:eastAsia="宋体" w:cs="宋体"/>
          <w:sz w:val="20"/>
          <w:szCs w:val="20"/>
        </w:rPr>
      </w:pPr>
      <w:r>
        <w:rPr>
          <w:rFonts w:ascii="宋体" w:hAnsi="宋体" w:eastAsia="宋体" w:cs="宋体"/>
          <w:spacing w:val="5"/>
          <w:sz w:val="20"/>
          <w:szCs w:val="20"/>
          <w14:textOutline w14:w="3823" w14:cap="flat" w14:cmpd="sng">
            <w14:solidFill>
              <w14:srgbClr w14:val="000000"/>
            </w14:solidFill>
            <w14:prstDash w14:val="solid"/>
            <w14:miter w14:val="0"/>
          </w14:textOutline>
        </w:rPr>
        <w:t>23.</w:t>
      </w:r>
      <w:r>
        <w:rPr>
          <w:rFonts w:ascii="宋体" w:hAnsi="宋体" w:eastAsia="宋体" w:cs="宋体"/>
          <w:spacing w:val="22"/>
          <w:sz w:val="20"/>
          <w:szCs w:val="20"/>
        </w:rPr>
        <w:t xml:space="preserve"> </w:t>
      </w:r>
      <w:r>
        <w:rPr>
          <w:rFonts w:ascii="宋体" w:hAnsi="宋体" w:eastAsia="宋体" w:cs="宋体"/>
          <w:spacing w:val="5"/>
          <w:sz w:val="20"/>
          <w:szCs w:val="20"/>
          <w14:textOutline w14:w="3823" w14:cap="flat" w14:cmpd="sng">
            <w14:solidFill>
              <w14:srgbClr w14:val="000000"/>
            </w14:solidFill>
            <w14:prstDash w14:val="solid"/>
            <w14:miter w14:val="0"/>
          </w14:textOutline>
        </w:rPr>
        <w:t>投标保证金</w:t>
      </w:r>
    </w:p>
    <w:p>
      <w:pPr>
        <w:spacing w:before="160" w:line="369" w:lineRule="auto"/>
        <w:ind w:left="7" w:right="84" w:firstLine="423"/>
        <w:rPr>
          <w:rFonts w:ascii="宋体" w:hAnsi="宋体" w:eastAsia="宋体" w:cs="宋体"/>
          <w:sz w:val="20"/>
          <w:szCs w:val="20"/>
        </w:rPr>
      </w:pPr>
      <w:r>
        <w:rPr>
          <w:rFonts w:ascii="宋体" w:hAnsi="宋体" w:eastAsia="宋体" w:cs="宋体"/>
          <w:spacing w:val="8"/>
          <w:sz w:val="20"/>
          <w:szCs w:val="20"/>
        </w:rPr>
        <w:t>23.1</w:t>
      </w:r>
      <w:r>
        <w:rPr>
          <w:rFonts w:ascii="宋体" w:hAnsi="宋体" w:eastAsia="宋体" w:cs="宋体"/>
          <w:spacing w:val="-33"/>
          <w:sz w:val="20"/>
          <w:szCs w:val="20"/>
        </w:rPr>
        <w:t xml:space="preserve"> </w:t>
      </w:r>
      <w:r>
        <w:rPr>
          <w:rFonts w:ascii="宋体" w:hAnsi="宋体" w:eastAsia="宋体" w:cs="宋体"/>
          <w:spacing w:val="8"/>
          <w:sz w:val="20"/>
          <w:szCs w:val="20"/>
        </w:rPr>
        <w:t>投标人须知前附表规定递交投标保证金的，投标人在递交投标文件的同时，应按投</w:t>
      </w:r>
      <w:r>
        <w:rPr>
          <w:rFonts w:ascii="宋体" w:hAnsi="宋体" w:eastAsia="宋体" w:cs="宋体"/>
          <w:spacing w:val="7"/>
          <w:sz w:val="20"/>
          <w:szCs w:val="20"/>
        </w:rPr>
        <w:t>标人须知前附</w:t>
      </w:r>
      <w:r>
        <w:rPr>
          <w:rFonts w:ascii="宋体" w:hAnsi="宋体" w:eastAsia="宋体" w:cs="宋体"/>
          <w:sz w:val="20"/>
          <w:szCs w:val="20"/>
        </w:rPr>
        <w:t xml:space="preserve"> </w:t>
      </w:r>
      <w:r>
        <w:rPr>
          <w:rFonts w:ascii="宋体" w:hAnsi="宋体" w:eastAsia="宋体" w:cs="宋体"/>
          <w:spacing w:val="9"/>
          <w:sz w:val="20"/>
          <w:szCs w:val="20"/>
        </w:rPr>
        <w:t>表规定的金额、担保形式和第六章“投标文件格式</w:t>
      </w:r>
      <w:r>
        <w:rPr>
          <w:rFonts w:ascii="宋体" w:hAnsi="宋体" w:eastAsia="宋体" w:cs="宋体"/>
          <w:spacing w:val="-62"/>
          <w:sz w:val="20"/>
          <w:szCs w:val="20"/>
        </w:rPr>
        <w:t xml:space="preserve"> </w:t>
      </w:r>
      <w:r>
        <w:rPr>
          <w:rFonts w:ascii="宋体" w:hAnsi="宋体" w:eastAsia="宋体" w:cs="宋体"/>
          <w:spacing w:val="9"/>
          <w:sz w:val="20"/>
          <w:szCs w:val="20"/>
        </w:rPr>
        <w:t>”规定的投标保证金格式递交投标保证金，并作为其投</w:t>
      </w:r>
    </w:p>
    <w:p>
      <w:pPr>
        <w:spacing w:before="1" w:line="226" w:lineRule="auto"/>
        <w:ind w:left="8"/>
        <w:rPr>
          <w:rFonts w:ascii="宋体" w:hAnsi="宋体" w:eastAsia="宋体" w:cs="宋体"/>
          <w:sz w:val="20"/>
          <w:szCs w:val="20"/>
        </w:rPr>
      </w:pPr>
      <w:r>
        <w:rPr>
          <w:rFonts w:ascii="宋体" w:hAnsi="宋体" w:eastAsia="宋体" w:cs="宋体"/>
          <w:spacing w:val="10"/>
          <w:sz w:val="20"/>
          <w:szCs w:val="20"/>
        </w:rPr>
        <w:t>标文件的组成部分。投标人不按要求提交投</w:t>
      </w:r>
      <w:r>
        <w:rPr>
          <w:rFonts w:ascii="宋体" w:hAnsi="宋体" w:eastAsia="宋体" w:cs="宋体"/>
          <w:spacing w:val="9"/>
          <w:sz w:val="20"/>
          <w:szCs w:val="20"/>
        </w:rPr>
        <w:t>标保证金的，评标委员会将否决其投标。</w:t>
      </w:r>
    </w:p>
    <w:p>
      <w:pPr>
        <w:spacing w:before="155" w:line="401" w:lineRule="exact"/>
        <w:ind w:left="430"/>
        <w:rPr>
          <w:rFonts w:ascii="宋体" w:hAnsi="宋体" w:eastAsia="宋体" w:cs="宋体"/>
          <w:sz w:val="20"/>
          <w:szCs w:val="20"/>
        </w:rPr>
      </w:pPr>
      <w:r>
        <w:rPr>
          <w:rFonts w:ascii="宋体" w:hAnsi="宋体" w:eastAsia="宋体" w:cs="宋体"/>
          <w:spacing w:val="7"/>
          <w:position w:val="14"/>
          <w:sz w:val="20"/>
          <w:szCs w:val="20"/>
        </w:rPr>
        <w:t>23.2 自中标通知书发出之日起</w:t>
      </w:r>
      <w:r>
        <w:rPr>
          <w:rFonts w:ascii="宋体" w:hAnsi="宋体" w:eastAsia="宋体" w:cs="宋体"/>
          <w:spacing w:val="-36"/>
          <w:position w:val="14"/>
          <w:sz w:val="20"/>
          <w:szCs w:val="20"/>
        </w:rPr>
        <w:t xml:space="preserve"> </w:t>
      </w:r>
      <w:r>
        <w:rPr>
          <w:rFonts w:ascii="宋体" w:hAnsi="宋体" w:eastAsia="宋体" w:cs="宋体"/>
          <w:spacing w:val="7"/>
          <w:position w:val="14"/>
          <w:sz w:val="20"/>
          <w:szCs w:val="20"/>
        </w:rPr>
        <w:t>5</w:t>
      </w:r>
      <w:r>
        <w:rPr>
          <w:rFonts w:ascii="宋体" w:hAnsi="宋体" w:eastAsia="宋体" w:cs="宋体"/>
          <w:spacing w:val="-38"/>
          <w:position w:val="14"/>
          <w:sz w:val="20"/>
          <w:szCs w:val="20"/>
        </w:rPr>
        <w:t xml:space="preserve"> </w:t>
      </w:r>
      <w:r>
        <w:rPr>
          <w:rFonts w:ascii="宋体" w:hAnsi="宋体" w:eastAsia="宋体" w:cs="宋体"/>
          <w:spacing w:val="7"/>
          <w:position w:val="14"/>
          <w:sz w:val="20"/>
          <w:szCs w:val="20"/>
        </w:rPr>
        <w:t>个工作日内退还</w:t>
      </w:r>
      <w:r>
        <w:rPr>
          <w:rFonts w:ascii="宋体" w:hAnsi="宋体" w:eastAsia="宋体" w:cs="宋体"/>
          <w:spacing w:val="6"/>
          <w:position w:val="14"/>
          <w:sz w:val="20"/>
          <w:szCs w:val="20"/>
        </w:rPr>
        <w:t>未中标投标人的投标保证金，自政府采购合同签订之</w:t>
      </w:r>
    </w:p>
    <w:p>
      <w:pPr>
        <w:spacing w:line="227" w:lineRule="auto"/>
        <w:ind w:left="44"/>
        <w:rPr>
          <w:rFonts w:ascii="宋体" w:hAnsi="宋体" w:eastAsia="宋体" w:cs="宋体"/>
          <w:sz w:val="20"/>
          <w:szCs w:val="20"/>
        </w:rPr>
      </w:pPr>
      <w:r>
        <w:rPr>
          <w:rFonts w:ascii="宋体" w:hAnsi="宋体" w:eastAsia="宋体" w:cs="宋体"/>
          <w:spacing w:val="5"/>
          <w:sz w:val="20"/>
          <w:szCs w:val="20"/>
        </w:rPr>
        <w:t>日起</w:t>
      </w:r>
      <w:r>
        <w:rPr>
          <w:rFonts w:ascii="宋体" w:hAnsi="宋体" w:eastAsia="宋体" w:cs="宋体"/>
          <w:spacing w:val="-16"/>
          <w:sz w:val="20"/>
          <w:szCs w:val="20"/>
        </w:rPr>
        <w:t xml:space="preserve"> </w:t>
      </w:r>
      <w:r>
        <w:rPr>
          <w:rFonts w:ascii="宋体" w:hAnsi="宋体" w:eastAsia="宋体" w:cs="宋体"/>
          <w:spacing w:val="5"/>
          <w:sz w:val="20"/>
          <w:szCs w:val="20"/>
        </w:rPr>
        <w:t>5</w:t>
      </w:r>
      <w:r>
        <w:rPr>
          <w:rFonts w:ascii="宋体" w:hAnsi="宋体" w:eastAsia="宋体" w:cs="宋体"/>
          <w:spacing w:val="-41"/>
          <w:sz w:val="20"/>
          <w:szCs w:val="20"/>
        </w:rPr>
        <w:t xml:space="preserve"> </w:t>
      </w:r>
      <w:r>
        <w:rPr>
          <w:rFonts w:ascii="宋体" w:hAnsi="宋体" w:eastAsia="宋体" w:cs="宋体"/>
          <w:spacing w:val="5"/>
          <w:sz w:val="20"/>
          <w:szCs w:val="20"/>
        </w:rPr>
        <w:t>个工作日内退还中标人的投标保证金。</w:t>
      </w:r>
    </w:p>
    <w:p>
      <w:pPr>
        <w:spacing w:before="152" w:line="228" w:lineRule="auto"/>
        <w:ind w:left="430"/>
        <w:rPr>
          <w:rFonts w:ascii="宋体" w:hAnsi="宋体" w:eastAsia="宋体" w:cs="宋体"/>
          <w:sz w:val="20"/>
          <w:szCs w:val="20"/>
        </w:rPr>
      </w:pPr>
      <w:r>
        <w:rPr>
          <w:rFonts w:ascii="宋体" w:hAnsi="宋体" w:eastAsia="宋体" w:cs="宋体"/>
          <w:spacing w:val="6"/>
          <w:sz w:val="20"/>
          <w:szCs w:val="20"/>
        </w:rPr>
        <w:t>23.3</w:t>
      </w:r>
      <w:r>
        <w:rPr>
          <w:rFonts w:ascii="宋体" w:hAnsi="宋体" w:eastAsia="宋体" w:cs="宋体"/>
          <w:spacing w:val="-19"/>
          <w:sz w:val="20"/>
          <w:szCs w:val="20"/>
        </w:rPr>
        <w:t xml:space="preserve"> </w:t>
      </w:r>
      <w:r>
        <w:rPr>
          <w:rFonts w:ascii="宋体" w:hAnsi="宋体" w:eastAsia="宋体" w:cs="宋体"/>
          <w:spacing w:val="6"/>
          <w:sz w:val="20"/>
          <w:szCs w:val="20"/>
        </w:rPr>
        <w:t>有下列情形之一的，投标保证金将不予退还：</w:t>
      </w:r>
    </w:p>
    <w:p>
      <w:pPr>
        <w:spacing w:before="65" w:line="228" w:lineRule="auto"/>
        <w:ind w:left="438"/>
        <w:rPr>
          <w:rFonts w:ascii="宋体" w:hAnsi="宋体" w:eastAsia="宋体" w:cs="宋体"/>
          <w:sz w:val="20"/>
          <w:szCs w:val="20"/>
        </w:rPr>
      </w:pPr>
      <w:r>
        <w:rPr>
          <w:rFonts w:ascii="宋体" w:hAnsi="宋体" w:eastAsia="宋体" w:cs="宋体"/>
          <w:spacing w:val="9"/>
          <w:sz w:val="20"/>
          <w:szCs w:val="20"/>
        </w:rPr>
        <w:t>（1）投标人在规定的投标有效期内撤回或修</w:t>
      </w:r>
      <w:r>
        <w:rPr>
          <w:rFonts w:ascii="宋体" w:hAnsi="宋体" w:eastAsia="宋体" w:cs="宋体"/>
          <w:spacing w:val="8"/>
          <w:sz w:val="20"/>
          <w:szCs w:val="20"/>
        </w:rPr>
        <w:t>改其投标文件；</w:t>
      </w:r>
    </w:p>
    <w:p>
      <w:pPr>
        <w:spacing w:before="154" w:line="400" w:lineRule="exact"/>
        <w:ind w:left="438"/>
        <w:rPr>
          <w:rFonts w:ascii="宋体" w:hAnsi="宋体" w:eastAsia="宋体" w:cs="宋体"/>
          <w:sz w:val="20"/>
          <w:szCs w:val="20"/>
        </w:rPr>
      </w:pPr>
      <w:r>
        <w:rPr>
          <w:rFonts w:ascii="宋体" w:hAnsi="宋体" w:eastAsia="宋体" w:cs="宋体"/>
          <w:spacing w:val="7"/>
          <w:position w:val="14"/>
          <w:sz w:val="20"/>
          <w:szCs w:val="20"/>
        </w:rPr>
        <w:t>（2）中标通知书发出后三十天内，中标人无正当理由拒签合同协议书或未按采购文件规定提交履约担</w:t>
      </w:r>
    </w:p>
    <w:p>
      <w:pPr>
        <w:spacing w:line="228" w:lineRule="auto"/>
        <w:ind w:left="8"/>
        <w:rPr>
          <w:rFonts w:ascii="宋体" w:hAnsi="宋体" w:eastAsia="宋体" w:cs="宋体"/>
          <w:sz w:val="20"/>
          <w:szCs w:val="20"/>
        </w:rPr>
      </w:pPr>
      <w:r>
        <w:rPr>
          <w:rFonts w:ascii="宋体" w:hAnsi="宋体" w:eastAsia="宋体" w:cs="宋体"/>
          <w:spacing w:val="-7"/>
          <w:sz w:val="20"/>
          <w:szCs w:val="20"/>
        </w:rPr>
        <w:t>保。</w:t>
      </w:r>
    </w:p>
    <w:p>
      <w:pPr>
        <w:spacing w:before="150" w:line="227" w:lineRule="auto"/>
        <w:ind w:left="438"/>
        <w:rPr>
          <w:rFonts w:ascii="宋体" w:hAnsi="宋体" w:eastAsia="宋体" w:cs="宋体"/>
          <w:sz w:val="20"/>
          <w:szCs w:val="20"/>
        </w:rPr>
      </w:pPr>
      <w:r>
        <w:rPr>
          <w:rFonts w:ascii="宋体" w:hAnsi="宋体" w:eastAsia="宋体" w:cs="宋体"/>
          <w:spacing w:val="7"/>
          <w:sz w:val="20"/>
          <w:szCs w:val="20"/>
        </w:rPr>
        <w:t>（3）提供虚假材料谋取中标的；</w:t>
      </w:r>
    </w:p>
    <w:p>
      <w:pPr>
        <w:spacing w:before="155" w:line="228" w:lineRule="auto"/>
        <w:ind w:left="438"/>
        <w:rPr>
          <w:rFonts w:ascii="宋体" w:hAnsi="宋体" w:eastAsia="宋体" w:cs="宋体"/>
          <w:sz w:val="20"/>
          <w:szCs w:val="20"/>
        </w:rPr>
      </w:pPr>
      <w:r>
        <w:rPr>
          <w:rFonts w:ascii="宋体" w:hAnsi="宋体" w:eastAsia="宋体" w:cs="宋体"/>
          <w:spacing w:val="7"/>
          <w:sz w:val="20"/>
          <w:szCs w:val="20"/>
        </w:rPr>
        <w:t>（4）经查实属于陪标、串通投标的等。</w:t>
      </w:r>
    </w:p>
    <w:p>
      <w:pPr>
        <w:spacing w:before="154" w:line="227" w:lineRule="auto"/>
        <w:ind w:left="430"/>
        <w:rPr>
          <w:rFonts w:ascii="宋体" w:hAnsi="宋体" w:eastAsia="宋体" w:cs="宋体"/>
          <w:sz w:val="20"/>
          <w:szCs w:val="20"/>
        </w:rPr>
      </w:pPr>
      <w:r>
        <w:rPr>
          <w:rFonts w:ascii="宋体" w:hAnsi="宋体" w:eastAsia="宋体" w:cs="宋体"/>
          <w:spacing w:val="7"/>
          <w:sz w:val="20"/>
          <w:szCs w:val="20"/>
        </w:rPr>
        <w:t>23.4</w:t>
      </w:r>
      <w:r>
        <w:rPr>
          <w:rFonts w:ascii="宋体" w:hAnsi="宋体" w:eastAsia="宋体" w:cs="宋体"/>
          <w:spacing w:val="-34"/>
          <w:sz w:val="20"/>
          <w:szCs w:val="20"/>
        </w:rPr>
        <w:t xml:space="preserve"> </w:t>
      </w:r>
      <w:r>
        <w:rPr>
          <w:rFonts w:ascii="宋体" w:hAnsi="宋体" w:eastAsia="宋体" w:cs="宋体"/>
          <w:spacing w:val="7"/>
          <w:sz w:val="20"/>
          <w:szCs w:val="20"/>
        </w:rPr>
        <w:t>投标保证金按投标人须知前附表第</w:t>
      </w:r>
      <w:r>
        <w:rPr>
          <w:rFonts w:ascii="宋体" w:hAnsi="宋体" w:eastAsia="宋体" w:cs="宋体"/>
          <w:spacing w:val="-37"/>
          <w:sz w:val="20"/>
          <w:szCs w:val="20"/>
        </w:rPr>
        <w:t xml:space="preserve"> </w:t>
      </w:r>
      <w:r>
        <w:rPr>
          <w:rFonts w:ascii="宋体" w:hAnsi="宋体" w:eastAsia="宋体" w:cs="宋体"/>
          <w:spacing w:val="6"/>
          <w:sz w:val="20"/>
          <w:szCs w:val="20"/>
        </w:rPr>
        <w:t>24</w:t>
      </w:r>
      <w:r>
        <w:rPr>
          <w:rFonts w:ascii="宋体" w:hAnsi="宋体" w:eastAsia="宋体" w:cs="宋体"/>
          <w:spacing w:val="-37"/>
          <w:sz w:val="20"/>
          <w:szCs w:val="20"/>
        </w:rPr>
        <w:t xml:space="preserve"> </w:t>
      </w:r>
      <w:r>
        <w:rPr>
          <w:rFonts w:ascii="宋体" w:hAnsi="宋体" w:eastAsia="宋体" w:cs="宋体"/>
          <w:spacing w:val="6"/>
          <w:sz w:val="20"/>
          <w:szCs w:val="20"/>
        </w:rPr>
        <w:t>条规定执行。</w:t>
      </w:r>
    </w:p>
    <w:p>
      <w:pPr>
        <w:spacing w:before="92" w:line="219" w:lineRule="auto"/>
        <w:ind w:left="2320"/>
        <w:outlineLvl w:val="0"/>
        <w:rPr>
          <w:rFonts w:ascii="宋体" w:hAnsi="宋体" w:eastAsia="宋体" w:cs="宋体"/>
          <w:sz w:val="28"/>
          <w:szCs w:val="28"/>
        </w:rPr>
      </w:pPr>
      <w:bookmarkStart w:id="9" w:name="bookmark3"/>
      <w:bookmarkEnd w:id="9"/>
      <w:r>
        <w:rPr>
          <w:rFonts w:ascii="宋体" w:hAnsi="宋体" w:eastAsia="宋体" w:cs="宋体"/>
          <w:spacing w:val="-1"/>
          <w:sz w:val="28"/>
          <w:szCs w:val="28"/>
          <w14:textOutline w14:w="5137" w14:cap="flat" w14:cmpd="sng">
            <w14:solidFill>
              <w14:srgbClr w14:val="000000"/>
            </w14:solidFill>
            <w14:prstDash w14:val="solid"/>
            <w14:miter w14:val="0"/>
          </w14:textOutline>
        </w:rPr>
        <w:t>（四）投标文件的制作、上传及递交要求</w:t>
      </w:r>
    </w:p>
    <w:p>
      <w:pPr>
        <w:pStyle w:val="2"/>
        <w:spacing w:line="476" w:lineRule="auto"/>
      </w:pPr>
    </w:p>
    <w:p>
      <w:pPr>
        <w:spacing w:before="66" w:line="228" w:lineRule="auto"/>
        <w:ind w:left="10"/>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24.投标文件的制作要求</w:t>
      </w:r>
    </w:p>
    <w:p>
      <w:pPr>
        <w:spacing w:before="160" w:line="377" w:lineRule="auto"/>
        <w:ind w:left="7" w:right="54" w:firstLine="493"/>
        <w:jc w:val="both"/>
        <w:rPr>
          <w:rFonts w:ascii="宋体" w:hAnsi="宋体" w:eastAsia="宋体" w:cs="宋体"/>
          <w:sz w:val="20"/>
          <w:szCs w:val="20"/>
        </w:rPr>
      </w:pPr>
      <w:r>
        <w:rPr>
          <w:rFonts w:ascii="宋体" w:hAnsi="宋体" w:eastAsia="宋体" w:cs="宋体"/>
          <w:spacing w:val="8"/>
          <w:sz w:val="20"/>
          <w:szCs w:val="20"/>
        </w:rPr>
        <w:t>（1）供应商应按照投标文件组成内容及项目招标需求和新疆政府</w:t>
      </w:r>
      <w:r>
        <w:rPr>
          <w:rFonts w:ascii="宋体" w:hAnsi="宋体" w:eastAsia="宋体" w:cs="宋体"/>
          <w:spacing w:val="7"/>
          <w:sz w:val="20"/>
          <w:szCs w:val="20"/>
        </w:rPr>
        <w:t>采购云平台要求制作投标文件，不按</w:t>
      </w:r>
      <w:r>
        <w:rPr>
          <w:rFonts w:ascii="宋体" w:hAnsi="宋体" w:eastAsia="宋体" w:cs="宋体"/>
          <w:sz w:val="20"/>
          <w:szCs w:val="20"/>
        </w:rPr>
        <w:t xml:space="preserve"> </w:t>
      </w:r>
      <w:r>
        <w:rPr>
          <w:rFonts w:ascii="宋体" w:hAnsi="宋体" w:eastAsia="宋体" w:cs="宋体"/>
          <w:spacing w:val="11"/>
          <w:sz w:val="20"/>
          <w:szCs w:val="20"/>
        </w:rPr>
        <w:t>采购文件和新疆政府采购云平台要求制作投标文件的将视情况处理（拒收等</w:t>
      </w:r>
      <w:r>
        <w:rPr>
          <w:rFonts w:ascii="宋体" w:hAnsi="宋体" w:eastAsia="宋体" w:cs="宋体"/>
          <w:spacing w:val="-12"/>
          <w:sz w:val="20"/>
          <w:szCs w:val="20"/>
        </w:rPr>
        <w:t>）</w:t>
      </w:r>
      <w:r>
        <w:rPr>
          <w:rFonts w:ascii="宋体" w:hAnsi="宋体" w:eastAsia="宋体" w:cs="宋体"/>
          <w:spacing w:val="-58"/>
          <w:sz w:val="20"/>
          <w:szCs w:val="20"/>
        </w:rPr>
        <w:t xml:space="preserve"> </w:t>
      </w:r>
      <w:r>
        <w:rPr>
          <w:rFonts w:ascii="宋体" w:hAnsi="宋体" w:eastAsia="宋体" w:cs="宋体"/>
          <w:spacing w:val="-12"/>
          <w:sz w:val="20"/>
          <w:szCs w:val="20"/>
        </w:rPr>
        <w:t>，</w:t>
      </w:r>
      <w:r>
        <w:rPr>
          <w:rFonts w:ascii="宋体" w:hAnsi="宋体" w:eastAsia="宋体" w:cs="宋体"/>
          <w:spacing w:val="-57"/>
          <w:sz w:val="20"/>
          <w:szCs w:val="20"/>
        </w:rPr>
        <w:t xml:space="preserve"> </w:t>
      </w:r>
      <w:r>
        <w:rPr>
          <w:rFonts w:ascii="宋体" w:hAnsi="宋体" w:eastAsia="宋体" w:cs="宋体"/>
          <w:spacing w:val="11"/>
          <w:sz w:val="20"/>
          <w:szCs w:val="20"/>
        </w:rPr>
        <w:t>由此产生</w:t>
      </w:r>
      <w:r>
        <w:rPr>
          <w:rFonts w:ascii="宋体" w:hAnsi="宋体" w:eastAsia="宋体" w:cs="宋体"/>
          <w:spacing w:val="10"/>
          <w:sz w:val="20"/>
          <w:szCs w:val="20"/>
        </w:rPr>
        <w:t>的责任由供应商</w:t>
      </w:r>
    </w:p>
    <w:p>
      <w:pPr>
        <w:spacing w:before="1" w:line="227" w:lineRule="auto"/>
        <w:ind w:left="42"/>
        <w:rPr>
          <w:rFonts w:ascii="宋体" w:hAnsi="宋体" w:eastAsia="宋体" w:cs="宋体"/>
          <w:sz w:val="20"/>
          <w:szCs w:val="20"/>
        </w:rPr>
      </w:pPr>
      <w:r>
        <w:rPr>
          <w:rFonts w:ascii="宋体" w:hAnsi="宋体" w:eastAsia="宋体" w:cs="宋体"/>
          <w:spacing w:val="-1"/>
          <w:sz w:val="20"/>
          <w:szCs w:val="20"/>
        </w:rPr>
        <w:t>自行承担。</w:t>
      </w:r>
    </w:p>
    <w:p>
      <w:pPr>
        <w:spacing w:before="165" w:line="377" w:lineRule="auto"/>
        <w:ind w:left="8" w:right="53" w:firstLine="444"/>
        <w:rPr>
          <w:rFonts w:ascii="宋体" w:hAnsi="宋体" w:eastAsia="宋体" w:cs="宋体"/>
          <w:sz w:val="20"/>
          <w:szCs w:val="20"/>
        </w:rPr>
      </w:pPr>
      <w:r>
        <w:rPr>
          <w:rFonts w:ascii="宋体" w:hAnsi="宋体" w:eastAsia="宋体" w:cs="宋体"/>
          <w:spacing w:val="8"/>
          <w:sz w:val="20"/>
          <w:szCs w:val="20"/>
        </w:rPr>
        <w:t>电子投标文件部分：供应商应根据“政采云供应商项目采购-电子招投标操作指南</w:t>
      </w:r>
      <w:r>
        <w:rPr>
          <w:rFonts w:ascii="宋体" w:hAnsi="宋体" w:eastAsia="宋体" w:cs="宋体"/>
          <w:spacing w:val="-67"/>
          <w:sz w:val="20"/>
          <w:szCs w:val="20"/>
        </w:rPr>
        <w:t xml:space="preserve"> </w:t>
      </w:r>
      <w:r>
        <w:rPr>
          <w:rFonts w:ascii="宋体" w:hAnsi="宋体" w:eastAsia="宋体" w:cs="宋体"/>
          <w:spacing w:val="8"/>
          <w:sz w:val="20"/>
          <w:szCs w:val="20"/>
        </w:rPr>
        <w:t>”及本采购文件规定</w:t>
      </w:r>
      <w:r>
        <w:rPr>
          <w:rFonts w:ascii="宋体" w:hAnsi="宋体" w:eastAsia="宋体" w:cs="宋体"/>
          <w:sz w:val="20"/>
          <w:szCs w:val="20"/>
        </w:rPr>
        <w:t xml:space="preserve"> </w:t>
      </w:r>
      <w:r>
        <w:rPr>
          <w:rFonts w:ascii="宋体" w:hAnsi="宋体" w:eastAsia="宋体" w:cs="宋体"/>
          <w:spacing w:val="9"/>
          <w:sz w:val="20"/>
          <w:szCs w:val="20"/>
        </w:rPr>
        <w:t>的格式和顺序编制电子投标文件并进行关联定位。本文件《第六章 投标文件格式》中有提供格式的，供应</w:t>
      </w:r>
      <w:r>
        <w:rPr>
          <w:rFonts w:ascii="宋体" w:hAnsi="宋体" w:eastAsia="宋体" w:cs="宋体"/>
          <w:spacing w:val="14"/>
          <w:sz w:val="20"/>
          <w:szCs w:val="20"/>
        </w:rPr>
        <w:t xml:space="preserve"> </w:t>
      </w:r>
      <w:r>
        <w:rPr>
          <w:rFonts w:ascii="宋体" w:hAnsi="宋体" w:eastAsia="宋体" w:cs="宋体"/>
          <w:spacing w:val="11"/>
          <w:sz w:val="20"/>
          <w:szCs w:val="20"/>
        </w:rPr>
        <w:t>商应按照格式进行编制（格式中要求提供相关证明材料的还需后附相关证明材料</w:t>
      </w:r>
      <w:r>
        <w:rPr>
          <w:rFonts w:ascii="宋体" w:hAnsi="宋体" w:eastAsia="宋体" w:cs="宋体"/>
          <w:spacing w:val="6"/>
          <w:sz w:val="20"/>
          <w:szCs w:val="20"/>
        </w:rPr>
        <w:t>）</w:t>
      </w:r>
      <w:r>
        <w:rPr>
          <w:rFonts w:ascii="宋体" w:hAnsi="宋体" w:eastAsia="宋体" w:cs="宋体"/>
          <w:spacing w:val="-59"/>
          <w:sz w:val="20"/>
          <w:szCs w:val="20"/>
        </w:rPr>
        <w:t xml:space="preserve"> </w:t>
      </w:r>
      <w:r>
        <w:rPr>
          <w:rFonts w:ascii="宋体" w:hAnsi="宋体" w:eastAsia="宋体" w:cs="宋体"/>
          <w:spacing w:val="6"/>
          <w:sz w:val="20"/>
          <w:szCs w:val="20"/>
        </w:rPr>
        <w:t>，</w:t>
      </w:r>
      <w:r>
        <w:rPr>
          <w:rFonts w:ascii="宋体" w:hAnsi="宋体" w:eastAsia="宋体" w:cs="宋体"/>
          <w:spacing w:val="11"/>
          <w:sz w:val="20"/>
          <w:szCs w:val="20"/>
        </w:rPr>
        <w:t>并按格式要求在指定</w:t>
      </w:r>
      <w:r>
        <w:rPr>
          <w:rFonts w:ascii="宋体" w:hAnsi="宋体" w:eastAsia="宋体" w:cs="宋体"/>
          <w:sz w:val="20"/>
          <w:szCs w:val="20"/>
        </w:rPr>
        <w:t xml:space="preserve"> </w:t>
      </w:r>
      <w:r>
        <w:rPr>
          <w:rFonts w:ascii="宋体" w:hAnsi="宋体" w:eastAsia="宋体" w:cs="宋体"/>
          <w:spacing w:val="12"/>
          <w:sz w:val="20"/>
          <w:szCs w:val="20"/>
        </w:rPr>
        <w:t>位置根据要求进行签章，否则视为未提供；本文件《第六章投标文件格</w:t>
      </w:r>
      <w:r>
        <w:rPr>
          <w:rFonts w:ascii="宋体" w:hAnsi="宋体" w:eastAsia="宋体" w:cs="宋体"/>
          <w:spacing w:val="11"/>
          <w:sz w:val="20"/>
          <w:szCs w:val="20"/>
        </w:rPr>
        <w:t>式》未提供格式的，请供应商自行</w:t>
      </w:r>
    </w:p>
    <w:p>
      <w:pPr>
        <w:spacing w:before="1" w:line="226" w:lineRule="auto"/>
        <w:ind w:left="8"/>
        <w:rPr>
          <w:rFonts w:ascii="宋体" w:hAnsi="宋体" w:eastAsia="宋体" w:cs="宋体"/>
          <w:sz w:val="20"/>
          <w:szCs w:val="20"/>
        </w:rPr>
      </w:pPr>
      <w:r>
        <w:rPr>
          <w:rFonts w:ascii="宋体" w:hAnsi="宋体" w:eastAsia="宋体" w:cs="宋体"/>
          <w:spacing w:val="9"/>
          <w:sz w:val="20"/>
          <w:szCs w:val="20"/>
        </w:rPr>
        <w:t>拟定格式，并加盖单位公章，否则视为未提供。</w:t>
      </w:r>
    </w:p>
    <w:p>
      <w:pPr>
        <w:spacing w:before="162" w:line="408" w:lineRule="exact"/>
        <w:ind w:right="54"/>
        <w:jc w:val="right"/>
        <w:rPr>
          <w:rFonts w:ascii="宋体" w:hAnsi="宋体" w:eastAsia="宋体" w:cs="宋体"/>
          <w:sz w:val="20"/>
          <w:szCs w:val="20"/>
        </w:rPr>
      </w:pPr>
      <w:r>
        <w:rPr>
          <w:rFonts w:ascii="宋体" w:hAnsi="宋体" w:eastAsia="宋体" w:cs="宋体"/>
          <w:spacing w:val="8"/>
          <w:position w:val="15"/>
          <w:sz w:val="20"/>
          <w:szCs w:val="20"/>
        </w:rPr>
        <w:t>（2）供应商应对所提供的全部资料的真实性、有效性承担法律责</w:t>
      </w:r>
      <w:r>
        <w:rPr>
          <w:rFonts w:ascii="宋体" w:hAnsi="宋体" w:eastAsia="宋体" w:cs="宋体"/>
          <w:spacing w:val="7"/>
          <w:position w:val="15"/>
          <w:sz w:val="20"/>
          <w:szCs w:val="20"/>
        </w:rPr>
        <w:t>任，电子投标文件中所须加盖公章部</w:t>
      </w:r>
    </w:p>
    <w:p>
      <w:pPr>
        <w:spacing w:before="1" w:line="226" w:lineRule="auto"/>
        <w:ind w:left="10"/>
        <w:rPr>
          <w:rFonts w:ascii="宋体" w:hAnsi="宋体" w:eastAsia="宋体" w:cs="宋体"/>
          <w:sz w:val="20"/>
          <w:szCs w:val="20"/>
        </w:rPr>
      </w:pPr>
      <w:r>
        <w:rPr>
          <w:rFonts w:ascii="宋体" w:hAnsi="宋体" w:eastAsia="宋体" w:cs="宋体"/>
          <w:spacing w:val="5"/>
          <w:sz w:val="20"/>
          <w:szCs w:val="20"/>
        </w:rPr>
        <w:t>分均采用</w:t>
      </w:r>
      <w:r>
        <w:rPr>
          <w:rFonts w:ascii="宋体" w:hAnsi="宋体" w:eastAsia="宋体" w:cs="宋体"/>
          <w:spacing w:val="-37"/>
          <w:sz w:val="20"/>
          <w:szCs w:val="20"/>
        </w:rPr>
        <w:t xml:space="preserve"> </w:t>
      </w:r>
      <w:r>
        <w:rPr>
          <w:rFonts w:ascii="宋体" w:hAnsi="宋体" w:eastAsia="宋体" w:cs="宋体"/>
          <w:sz w:val="20"/>
          <w:szCs w:val="20"/>
        </w:rPr>
        <w:t>CA</w:t>
      </w:r>
      <w:r>
        <w:rPr>
          <w:rFonts w:ascii="宋体" w:hAnsi="宋体" w:eastAsia="宋体" w:cs="宋体"/>
          <w:spacing w:val="-38"/>
          <w:sz w:val="20"/>
          <w:szCs w:val="20"/>
        </w:rPr>
        <w:t xml:space="preserve"> </w:t>
      </w:r>
      <w:r>
        <w:rPr>
          <w:rFonts w:ascii="宋体" w:hAnsi="宋体" w:eastAsia="宋体" w:cs="宋体"/>
          <w:spacing w:val="5"/>
          <w:sz w:val="20"/>
          <w:szCs w:val="20"/>
        </w:rPr>
        <w:t>签章。</w:t>
      </w:r>
    </w:p>
    <w:p>
      <w:pPr>
        <w:spacing w:before="164" w:line="408" w:lineRule="exact"/>
        <w:ind w:right="45"/>
        <w:jc w:val="right"/>
        <w:rPr>
          <w:rFonts w:ascii="宋体" w:hAnsi="宋体" w:eastAsia="宋体" w:cs="宋体"/>
          <w:sz w:val="20"/>
          <w:szCs w:val="20"/>
        </w:rPr>
      </w:pPr>
      <w:r>
        <w:rPr>
          <w:rFonts w:ascii="宋体" w:hAnsi="宋体" w:eastAsia="宋体" w:cs="宋体"/>
          <w:spacing w:val="8"/>
          <w:position w:val="15"/>
          <w:sz w:val="20"/>
          <w:szCs w:val="20"/>
        </w:rPr>
        <w:t>（3）投标文件以及供应商与采购组织机构就有关投标事宜的所有来往函电，均应以中</w:t>
      </w:r>
      <w:r>
        <w:rPr>
          <w:rFonts w:ascii="宋体" w:hAnsi="宋体" w:eastAsia="宋体" w:cs="宋体"/>
          <w:spacing w:val="7"/>
          <w:position w:val="15"/>
          <w:sz w:val="20"/>
          <w:szCs w:val="20"/>
        </w:rPr>
        <w:t>文汉语书写。除</w:t>
      </w:r>
    </w:p>
    <w:p>
      <w:pPr>
        <w:spacing w:before="1" w:line="226" w:lineRule="auto"/>
        <w:ind w:left="8"/>
        <w:rPr>
          <w:rFonts w:ascii="宋体" w:hAnsi="宋体" w:eastAsia="宋体" w:cs="宋体"/>
          <w:sz w:val="20"/>
          <w:szCs w:val="20"/>
        </w:rPr>
      </w:pPr>
      <w:r>
        <w:rPr>
          <w:rFonts w:ascii="宋体" w:hAnsi="宋体" w:eastAsia="宋体" w:cs="宋体"/>
          <w:spacing w:val="9"/>
          <w:sz w:val="20"/>
          <w:szCs w:val="20"/>
        </w:rPr>
        <w:t>签字、盖章、专用名称等特殊情形外，以中文汉语以外的文字表述的投标文件视同未提供。</w:t>
      </w:r>
    </w:p>
    <w:p>
      <w:pPr>
        <w:spacing w:before="163" w:line="408" w:lineRule="exact"/>
        <w:jc w:val="right"/>
        <w:rPr>
          <w:rFonts w:ascii="宋体" w:hAnsi="宋体" w:eastAsia="宋体" w:cs="宋体"/>
          <w:sz w:val="20"/>
          <w:szCs w:val="20"/>
        </w:rPr>
      </w:pPr>
      <w:r>
        <w:rPr>
          <w:rFonts w:ascii="宋体" w:hAnsi="宋体" w:eastAsia="宋体" w:cs="宋体"/>
          <w:spacing w:val="4"/>
          <w:position w:val="15"/>
          <w:sz w:val="20"/>
          <w:szCs w:val="20"/>
        </w:rPr>
        <w:t>（4）投标计量单位，采购文件已有明确规定的，使用采购文件规定的计量单位；采购文件没有规定的，</w:t>
      </w:r>
    </w:p>
    <w:p>
      <w:pPr>
        <w:spacing w:before="1" w:line="226" w:lineRule="auto"/>
        <w:ind w:left="8"/>
        <w:rPr>
          <w:rFonts w:ascii="宋体" w:hAnsi="宋体" w:eastAsia="宋体" w:cs="宋体"/>
          <w:sz w:val="20"/>
          <w:szCs w:val="20"/>
        </w:rPr>
      </w:pPr>
      <w:r>
        <w:rPr>
          <w:rFonts w:ascii="宋体" w:hAnsi="宋体" w:eastAsia="宋体" w:cs="宋体"/>
          <w:spacing w:val="5"/>
          <w:sz w:val="20"/>
          <w:szCs w:val="20"/>
        </w:rPr>
        <w:t>应采用中华人民共和国法定计量单位（货币单位： 人民币元）。</w:t>
      </w:r>
    </w:p>
    <w:p>
      <w:pPr>
        <w:spacing w:before="162" w:line="408" w:lineRule="exact"/>
        <w:ind w:left="500"/>
        <w:rPr>
          <w:rFonts w:ascii="宋体" w:hAnsi="宋体" w:eastAsia="宋体" w:cs="宋体"/>
          <w:sz w:val="20"/>
          <w:szCs w:val="20"/>
        </w:rPr>
      </w:pPr>
      <w:r>
        <w:rPr>
          <w:rFonts w:ascii="宋体" w:hAnsi="宋体" w:eastAsia="宋体" w:cs="宋体"/>
          <w:spacing w:val="9"/>
          <w:position w:val="15"/>
          <w:sz w:val="20"/>
          <w:szCs w:val="20"/>
        </w:rPr>
        <w:t>（5）若供应商不按采购文件的要求提供资格审查材料，其风险由供应商自行承担。</w:t>
      </w:r>
    </w:p>
    <w:p>
      <w:pPr>
        <w:spacing w:before="1" w:line="226" w:lineRule="auto"/>
        <w:ind w:left="500"/>
        <w:rPr>
          <w:rFonts w:ascii="宋体" w:hAnsi="宋体" w:eastAsia="宋体" w:cs="宋体"/>
          <w:sz w:val="20"/>
          <w:szCs w:val="20"/>
        </w:rPr>
      </w:pPr>
      <w:r>
        <w:rPr>
          <w:rFonts w:ascii="宋体" w:hAnsi="宋体" w:eastAsia="宋体" w:cs="宋体"/>
          <w:spacing w:val="9"/>
          <w:sz w:val="20"/>
          <w:szCs w:val="20"/>
        </w:rPr>
        <w:t>（6）与本次投标无关的内容请不要制作在内，确保投标文件有针对性、简洁明了。</w:t>
      </w:r>
    </w:p>
    <w:p>
      <w:pPr>
        <w:spacing w:before="164" w:line="227" w:lineRule="auto"/>
        <w:ind w:left="10"/>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25.投标文件的上传</w:t>
      </w:r>
    </w:p>
    <w:p>
      <w:pPr>
        <w:spacing w:before="162" w:line="223" w:lineRule="auto"/>
        <w:ind w:left="500"/>
        <w:rPr>
          <w:rFonts w:ascii="宋体" w:hAnsi="宋体" w:eastAsia="宋体" w:cs="宋体"/>
          <w:sz w:val="20"/>
          <w:szCs w:val="20"/>
        </w:rPr>
      </w:pPr>
      <w:r>
        <w:rPr>
          <w:rFonts w:ascii="宋体" w:hAnsi="宋体" w:eastAsia="宋体" w:cs="宋体"/>
          <w:spacing w:val="3"/>
          <w:sz w:val="20"/>
          <w:szCs w:val="20"/>
          <w14:textOutline w14:w="3823" w14:cap="flat" w14:cmpd="sng">
            <w14:solidFill>
              <w14:srgbClr w14:val="000000"/>
            </w14:solidFill>
            <w14:prstDash w14:val="solid"/>
            <w14:miter w14:val="0"/>
          </w14:textOutline>
        </w:rPr>
        <w:t>（1）</w:t>
      </w:r>
      <w:r>
        <w:rPr>
          <w:rFonts w:ascii="宋体" w:hAnsi="宋体" w:eastAsia="宋体" w:cs="宋体"/>
          <w:spacing w:val="-55"/>
          <w:sz w:val="20"/>
          <w:szCs w:val="20"/>
        </w:rPr>
        <w:t xml:space="preserve"> </w:t>
      </w:r>
      <w:r>
        <w:rPr>
          <w:rFonts w:ascii="宋体" w:hAnsi="宋体" w:eastAsia="宋体" w:cs="宋体"/>
          <w:spacing w:val="3"/>
          <w:sz w:val="20"/>
          <w:szCs w:val="20"/>
          <w14:textOutline w14:w="3823" w14:cap="flat" w14:cmpd="sng">
            <w14:solidFill>
              <w14:srgbClr w14:val="000000"/>
            </w14:solidFill>
            <w14:prstDash w14:val="solid"/>
            <w14:miter w14:val="0"/>
          </w14:textOutline>
        </w:rPr>
        <w:t>电子加密投标文件（</w:t>
      </w:r>
      <w:r>
        <w:rPr>
          <w:rFonts w:ascii="宋体" w:hAnsi="宋体" w:eastAsia="宋体" w:cs="宋体"/>
          <w:spacing w:val="-59"/>
          <w:sz w:val="20"/>
          <w:szCs w:val="20"/>
        </w:rPr>
        <w:t xml:space="preserve"> </w:t>
      </w:r>
      <w:r>
        <w:rPr>
          <w:rFonts w:ascii="宋体" w:hAnsi="宋体" w:eastAsia="宋体" w:cs="宋体"/>
          <w:spacing w:val="3"/>
          <w:sz w:val="20"/>
          <w:szCs w:val="20"/>
          <w14:textOutline w14:w="3823" w14:cap="flat" w14:cmpd="sng">
            <w14:solidFill>
              <w14:srgbClr w14:val="000000"/>
            </w14:solidFill>
            <w14:prstDash w14:val="solid"/>
            <w14:miter w14:val="0"/>
          </w14:textOutline>
        </w:rPr>
        <w:t>“.</w:t>
      </w:r>
      <w:r>
        <w:rPr>
          <w:rFonts w:ascii="宋体" w:hAnsi="宋体" w:eastAsia="宋体" w:cs="宋体"/>
          <w:sz w:val="20"/>
          <w:szCs w:val="20"/>
          <w14:textOutline w14:w="3823" w14:cap="flat" w14:cmpd="sng">
            <w14:solidFill>
              <w14:srgbClr w14:val="000000"/>
            </w14:solidFill>
            <w14:prstDash w14:val="solid"/>
            <w14:miter w14:val="0"/>
          </w14:textOutline>
        </w:rPr>
        <w:t>jmbs</w:t>
      </w:r>
      <w:r>
        <w:rPr>
          <w:rFonts w:ascii="宋体" w:hAnsi="宋体" w:eastAsia="宋体" w:cs="宋体"/>
          <w:spacing w:val="-72"/>
          <w:sz w:val="20"/>
          <w:szCs w:val="20"/>
        </w:rPr>
        <w:t xml:space="preserve"> </w:t>
      </w:r>
      <w:r>
        <w:rPr>
          <w:rFonts w:ascii="宋体" w:hAnsi="宋体" w:eastAsia="宋体" w:cs="宋体"/>
          <w:spacing w:val="3"/>
          <w:sz w:val="20"/>
          <w:szCs w:val="20"/>
          <w14:textOutline w14:w="3823" w14:cap="flat" w14:cmpd="sng">
            <w14:solidFill>
              <w14:srgbClr w14:val="000000"/>
            </w14:solidFill>
            <w14:prstDash w14:val="solid"/>
            <w14:miter w14:val="0"/>
          </w14:textOutline>
        </w:rPr>
        <w:t>”格式</w:t>
      </w:r>
      <w:r>
        <w:rPr>
          <w:rFonts w:ascii="宋体" w:hAnsi="宋体" w:eastAsia="宋体" w:cs="宋体"/>
          <w:spacing w:val="5"/>
          <w:sz w:val="20"/>
          <w:szCs w:val="20"/>
          <w14:textOutline w14:w="3823" w14:cap="flat" w14:cmpd="sng">
            <w14:solidFill>
              <w14:srgbClr w14:val="000000"/>
            </w14:solidFill>
            <w14:prstDash w14:val="solid"/>
            <w14:miter w14:val="0"/>
          </w14:textOutline>
        </w:rPr>
        <w:t>）：</w:t>
      </w:r>
    </w:p>
    <w:p>
      <w:pPr>
        <w:spacing w:before="167" w:line="408" w:lineRule="exact"/>
        <w:ind w:right="54"/>
        <w:jc w:val="right"/>
        <w:rPr>
          <w:rFonts w:ascii="宋体" w:hAnsi="宋体" w:eastAsia="宋体" w:cs="宋体"/>
          <w:sz w:val="20"/>
          <w:szCs w:val="20"/>
        </w:rPr>
      </w:pPr>
      <w:r>
        <w:rPr>
          <w:rFonts w:ascii="宋体" w:hAnsi="宋体" w:eastAsia="宋体" w:cs="宋体"/>
          <w:spacing w:val="11"/>
          <w:position w:val="15"/>
          <w:sz w:val="20"/>
          <w:szCs w:val="20"/>
        </w:rPr>
        <w:t>a. 供应商应在投标截止时间前将电子加密投标文件成功上传递交至新疆政府采购云平台，否则投标</w:t>
      </w:r>
    </w:p>
    <w:p>
      <w:pPr>
        <w:spacing w:line="228" w:lineRule="auto"/>
        <w:ind w:left="9"/>
        <w:rPr>
          <w:rFonts w:ascii="宋体" w:hAnsi="宋体" w:eastAsia="宋体" w:cs="宋体"/>
          <w:sz w:val="20"/>
          <w:szCs w:val="20"/>
        </w:rPr>
      </w:pPr>
      <w:r>
        <w:rPr>
          <w:rFonts w:ascii="宋体" w:hAnsi="宋体" w:eastAsia="宋体" w:cs="宋体"/>
          <w:spacing w:val="2"/>
          <w:sz w:val="20"/>
          <w:szCs w:val="20"/>
        </w:rPr>
        <w:t>无效；</w:t>
      </w:r>
    </w:p>
    <w:p>
      <w:pPr>
        <w:spacing w:before="163" w:line="227" w:lineRule="auto"/>
        <w:ind w:left="530"/>
        <w:rPr>
          <w:rFonts w:ascii="宋体" w:hAnsi="宋体" w:eastAsia="宋体" w:cs="宋体"/>
          <w:sz w:val="20"/>
          <w:szCs w:val="20"/>
        </w:rPr>
      </w:pPr>
      <w:r>
        <w:rPr>
          <w:rFonts w:ascii="宋体" w:hAnsi="宋体" w:eastAsia="宋体" w:cs="宋体"/>
          <w:spacing w:val="9"/>
          <w:sz w:val="20"/>
          <w:szCs w:val="20"/>
        </w:rPr>
        <w:t>b.供应商成功上传电子加密投标文件后，可自行打印投标文件接收回执。</w:t>
      </w:r>
    </w:p>
    <w:p>
      <w:pPr>
        <w:spacing w:before="162" w:line="228" w:lineRule="auto"/>
        <w:ind w:left="10"/>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26.投标文件的递交要求</w:t>
      </w:r>
    </w:p>
    <w:p>
      <w:pPr>
        <w:spacing w:before="65" w:line="227" w:lineRule="auto"/>
        <w:ind w:left="9"/>
        <w:rPr>
          <w:rFonts w:ascii="宋体" w:hAnsi="宋体" w:eastAsia="宋体" w:cs="宋体"/>
          <w:sz w:val="20"/>
          <w:szCs w:val="20"/>
        </w:rPr>
      </w:pPr>
      <w:r>
        <w:rPr>
          <w:rFonts w:ascii="宋体" w:hAnsi="宋体" w:eastAsia="宋体" w:cs="宋体"/>
          <w:spacing w:val="7"/>
          <w:sz w:val="20"/>
          <w:szCs w:val="20"/>
        </w:rPr>
        <w:t>（1）供应商须按照采购文件和政采云平台的要求编制并加密投标文件。在投标文件递交截止时间以前</w:t>
      </w:r>
      <w:r>
        <w:rPr>
          <w:rFonts w:ascii="宋体" w:hAnsi="宋体" w:eastAsia="宋体" w:cs="宋体"/>
          <w:spacing w:val="5"/>
          <w:sz w:val="20"/>
          <w:szCs w:val="20"/>
        </w:rPr>
        <w:t>完成投标文件的传输递交， 截止时间后递交的投标文件，将被拒收。</w:t>
      </w:r>
    </w:p>
    <w:p>
      <w:pPr>
        <w:spacing w:before="162" w:line="408" w:lineRule="exact"/>
        <w:jc w:val="right"/>
        <w:rPr>
          <w:rFonts w:ascii="宋体" w:hAnsi="宋体" w:eastAsia="宋体" w:cs="宋体"/>
          <w:sz w:val="20"/>
          <w:szCs w:val="20"/>
        </w:rPr>
      </w:pPr>
      <w:r>
        <w:rPr>
          <w:rFonts w:ascii="宋体" w:hAnsi="宋体" w:eastAsia="宋体" w:cs="宋体"/>
          <w:spacing w:val="9"/>
          <w:position w:val="15"/>
          <w:sz w:val="20"/>
          <w:szCs w:val="20"/>
        </w:rPr>
        <w:t>（2）如有特殊情况，采购组织机构延长截止时间和开标时间，采购组织机构和供应商的权利和义务将</w:t>
      </w:r>
    </w:p>
    <w:p>
      <w:pPr>
        <w:spacing w:line="227" w:lineRule="auto"/>
        <w:ind w:left="12"/>
        <w:rPr>
          <w:rFonts w:ascii="宋体" w:hAnsi="宋体" w:eastAsia="宋体" w:cs="宋体"/>
          <w:sz w:val="20"/>
          <w:szCs w:val="20"/>
        </w:rPr>
      </w:pPr>
      <w:r>
        <w:rPr>
          <w:rFonts w:ascii="宋体" w:hAnsi="宋体" w:eastAsia="宋体" w:cs="宋体"/>
          <w:spacing w:val="8"/>
          <w:sz w:val="20"/>
          <w:szCs w:val="20"/>
        </w:rPr>
        <w:t>受到新的截止时间和开标时间的约束。</w:t>
      </w:r>
    </w:p>
    <w:p>
      <w:pPr>
        <w:spacing w:before="160" w:line="228" w:lineRule="auto"/>
        <w:ind w:left="10"/>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27．投标文件的补充、修改与撤回</w:t>
      </w:r>
    </w:p>
    <w:p>
      <w:pPr>
        <w:spacing w:before="162" w:line="377" w:lineRule="auto"/>
        <w:ind w:left="8" w:right="1" w:firstLine="419"/>
        <w:jc w:val="both"/>
        <w:rPr>
          <w:rFonts w:ascii="宋体" w:hAnsi="宋体" w:eastAsia="宋体" w:cs="宋体"/>
          <w:sz w:val="20"/>
          <w:szCs w:val="20"/>
        </w:rPr>
      </w:pPr>
      <w:r>
        <w:rPr>
          <w:rFonts w:ascii="宋体" w:hAnsi="宋体" w:eastAsia="宋体" w:cs="宋体"/>
          <w:spacing w:val="12"/>
          <w:sz w:val="20"/>
          <w:szCs w:val="20"/>
        </w:rPr>
        <w:t>供应商应当在投标截止时间前完成电子交易文件的传输递交，投标截止时间</w:t>
      </w:r>
      <w:r>
        <w:rPr>
          <w:rFonts w:ascii="宋体" w:hAnsi="宋体" w:eastAsia="宋体" w:cs="宋体"/>
          <w:spacing w:val="11"/>
          <w:sz w:val="20"/>
          <w:szCs w:val="20"/>
        </w:rPr>
        <w:t>前可以补充、修改或者撤</w:t>
      </w:r>
      <w:r>
        <w:rPr>
          <w:rFonts w:ascii="宋体" w:hAnsi="宋体" w:eastAsia="宋体" w:cs="宋体"/>
          <w:sz w:val="20"/>
          <w:szCs w:val="20"/>
        </w:rPr>
        <w:t xml:space="preserve"> </w:t>
      </w:r>
      <w:r>
        <w:rPr>
          <w:rFonts w:ascii="宋体" w:hAnsi="宋体" w:eastAsia="宋体" w:cs="宋体"/>
          <w:spacing w:val="12"/>
          <w:sz w:val="20"/>
          <w:szCs w:val="20"/>
        </w:rPr>
        <w:t>回电子交易文件。补充或者修改电子交易文件的，应当先行撤回原文件</w:t>
      </w:r>
      <w:r>
        <w:rPr>
          <w:rFonts w:ascii="宋体" w:hAnsi="宋体" w:eastAsia="宋体" w:cs="宋体"/>
          <w:spacing w:val="11"/>
          <w:sz w:val="20"/>
          <w:szCs w:val="20"/>
        </w:rPr>
        <w:t>，补充、修改后重新传输递交。投</w:t>
      </w:r>
      <w:r>
        <w:rPr>
          <w:rFonts w:ascii="宋体" w:hAnsi="宋体" w:eastAsia="宋体" w:cs="宋体"/>
          <w:sz w:val="20"/>
          <w:szCs w:val="20"/>
        </w:rPr>
        <w:t xml:space="preserve"> </w:t>
      </w:r>
      <w:r>
        <w:rPr>
          <w:rFonts w:ascii="宋体" w:hAnsi="宋体" w:eastAsia="宋体" w:cs="宋体"/>
          <w:spacing w:val="12"/>
          <w:sz w:val="20"/>
          <w:szCs w:val="20"/>
        </w:rPr>
        <w:t>标截止时间前未完成传输的，视为投标文件撤回。投标截止时间</w:t>
      </w:r>
      <w:r>
        <w:rPr>
          <w:rFonts w:ascii="宋体" w:hAnsi="宋体" w:eastAsia="宋体" w:cs="宋体"/>
          <w:spacing w:val="11"/>
          <w:sz w:val="20"/>
          <w:szCs w:val="20"/>
        </w:rPr>
        <w:t>后传输递交的投标文件，“政府采购云平</w:t>
      </w:r>
    </w:p>
    <w:p>
      <w:pPr>
        <w:spacing w:before="1" w:line="226" w:lineRule="auto"/>
        <w:ind w:left="24"/>
        <w:rPr>
          <w:rFonts w:ascii="宋体" w:hAnsi="宋体" w:eastAsia="宋体" w:cs="宋体"/>
          <w:sz w:val="20"/>
          <w:szCs w:val="20"/>
        </w:rPr>
      </w:pPr>
      <w:r>
        <w:rPr>
          <w:rFonts w:ascii="宋体" w:hAnsi="宋体" w:eastAsia="宋体" w:cs="宋体"/>
          <w:spacing w:val="5"/>
          <w:sz w:val="20"/>
          <w:szCs w:val="20"/>
        </w:rPr>
        <w:t>台</w:t>
      </w:r>
      <w:r>
        <w:rPr>
          <w:rFonts w:ascii="宋体" w:hAnsi="宋体" w:eastAsia="宋体" w:cs="宋体"/>
          <w:spacing w:val="-73"/>
          <w:sz w:val="20"/>
          <w:szCs w:val="20"/>
        </w:rPr>
        <w:t xml:space="preserve"> </w:t>
      </w:r>
      <w:r>
        <w:rPr>
          <w:rFonts w:ascii="宋体" w:hAnsi="宋体" w:eastAsia="宋体" w:cs="宋体"/>
          <w:spacing w:val="5"/>
          <w:sz w:val="20"/>
          <w:szCs w:val="20"/>
        </w:rPr>
        <w:t>”将予以拒收。投标截止时间后， 供应商不得修改（补充）或撤回其投标</w:t>
      </w:r>
      <w:r>
        <w:rPr>
          <w:rFonts w:ascii="宋体" w:hAnsi="宋体" w:eastAsia="宋体" w:cs="宋体"/>
          <w:spacing w:val="4"/>
          <w:sz w:val="20"/>
          <w:szCs w:val="20"/>
        </w:rPr>
        <w:t>文件。</w:t>
      </w:r>
    </w:p>
    <w:p>
      <w:pPr>
        <w:spacing w:before="92" w:line="222" w:lineRule="auto"/>
        <w:ind w:left="3250"/>
        <w:outlineLvl w:val="2"/>
        <w:rPr>
          <w:rFonts w:ascii="黑体" w:hAnsi="黑体" w:eastAsia="黑体" w:cs="黑体"/>
          <w:sz w:val="28"/>
          <w:szCs w:val="28"/>
        </w:rPr>
      </w:pPr>
      <w:r>
        <w:rPr>
          <w:rFonts w:ascii="黑体" w:hAnsi="黑体" w:eastAsia="黑体" w:cs="黑体"/>
          <w:spacing w:val="-3"/>
          <w:sz w:val="28"/>
          <w:szCs w:val="28"/>
        </w:rPr>
        <w:t>（五）开 标、评标和定标</w:t>
      </w:r>
    </w:p>
    <w:p>
      <w:pPr>
        <w:pStyle w:val="2"/>
        <w:spacing w:line="262" w:lineRule="auto"/>
      </w:pPr>
    </w:p>
    <w:p>
      <w:pPr>
        <w:spacing w:before="76" w:line="228" w:lineRule="auto"/>
        <w:ind w:left="12"/>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28.</w:t>
      </w:r>
      <w:r>
        <w:rPr>
          <w:rFonts w:ascii="宋体" w:hAnsi="宋体" w:eastAsia="宋体" w:cs="宋体"/>
          <w:spacing w:val="19"/>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开标</w:t>
      </w:r>
    </w:p>
    <w:p>
      <w:pPr>
        <w:spacing w:before="179" w:line="228" w:lineRule="auto"/>
        <w:ind w:left="10"/>
        <w:rPr>
          <w:rFonts w:ascii="宋体" w:hAnsi="宋体" w:eastAsia="宋体" w:cs="宋体"/>
          <w:sz w:val="20"/>
          <w:szCs w:val="20"/>
        </w:rPr>
      </w:pPr>
      <w:r>
        <w:rPr>
          <w:rFonts w:ascii="宋体" w:hAnsi="宋体" w:eastAsia="宋体" w:cs="宋体"/>
          <w:spacing w:val="5"/>
          <w:sz w:val="20"/>
          <w:szCs w:val="20"/>
          <w14:textOutline w14:w="3823" w14:cap="flat" w14:cmpd="sng">
            <w14:solidFill>
              <w14:srgbClr w14:val="000000"/>
            </w14:solidFill>
            <w14:prstDash w14:val="solid"/>
            <w14:miter w14:val="0"/>
          </w14:textOutline>
        </w:rPr>
        <w:t>28.1</w:t>
      </w:r>
      <w:r>
        <w:rPr>
          <w:rFonts w:ascii="宋体" w:hAnsi="宋体" w:eastAsia="宋体" w:cs="宋体"/>
          <w:spacing w:val="-34"/>
          <w:sz w:val="20"/>
          <w:szCs w:val="20"/>
        </w:rPr>
        <w:t xml:space="preserve"> </w:t>
      </w:r>
      <w:r>
        <w:rPr>
          <w:rFonts w:ascii="宋体" w:hAnsi="宋体" w:eastAsia="宋体" w:cs="宋体"/>
          <w:spacing w:val="5"/>
          <w:sz w:val="20"/>
          <w:szCs w:val="20"/>
          <w14:textOutline w14:w="3823" w14:cap="flat" w14:cmpd="sng">
            <w14:solidFill>
              <w14:srgbClr w14:val="000000"/>
            </w14:solidFill>
            <w14:prstDash w14:val="solid"/>
            <w14:miter w14:val="0"/>
          </w14:textOutline>
        </w:rPr>
        <w:t>开标邀请</w:t>
      </w:r>
    </w:p>
    <w:p>
      <w:pPr>
        <w:spacing w:before="161" w:line="408" w:lineRule="exact"/>
        <w:jc w:val="right"/>
        <w:rPr>
          <w:rFonts w:ascii="宋体" w:hAnsi="宋体" w:eastAsia="宋体" w:cs="宋体"/>
          <w:sz w:val="20"/>
          <w:szCs w:val="20"/>
        </w:rPr>
      </w:pPr>
      <w:r>
        <w:rPr>
          <w:rFonts w:ascii="宋体" w:hAnsi="宋体" w:eastAsia="宋体" w:cs="宋体"/>
          <w:spacing w:val="4"/>
          <w:position w:val="15"/>
          <w:sz w:val="20"/>
          <w:szCs w:val="20"/>
        </w:rPr>
        <w:t>（1）开标准备：本项目开标的准备工作由采购组织机构负责落实，开标过程</w:t>
      </w:r>
      <w:r>
        <w:rPr>
          <w:rFonts w:ascii="宋体" w:hAnsi="宋体" w:eastAsia="宋体" w:cs="宋体"/>
          <w:spacing w:val="3"/>
          <w:position w:val="15"/>
          <w:sz w:val="20"/>
          <w:szCs w:val="20"/>
        </w:rPr>
        <w:t>由采购组织机构负责记录；</w:t>
      </w:r>
    </w:p>
    <w:p>
      <w:pPr>
        <w:spacing w:before="1" w:line="226" w:lineRule="auto"/>
        <w:ind w:left="438"/>
        <w:rPr>
          <w:rFonts w:ascii="宋体" w:hAnsi="宋体" w:eastAsia="宋体" w:cs="宋体"/>
          <w:sz w:val="20"/>
          <w:szCs w:val="20"/>
        </w:rPr>
      </w:pPr>
      <w:r>
        <w:rPr>
          <w:rFonts w:ascii="宋体" w:hAnsi="宋体" w:eastAsia="宋体" w:cs="宋体"/>
          <w:spacing w:val="9"/>
          <w:sz w:val="20"/>
          <w:szCs w:val="20"/>
        </w:rPr>
        <w:t>（2）开标主持：本项目开标由采购人或者采购代理</w:t>
      </w:r>
      <w:r>
        <w:rPr>
          <w:rFonts w:ascii="宋体" w:hAnsi="宋体" w:eastAsia="宋体" w:cs="宋体"/>
          <w:spacing w:val="8"/>
          <w:sz w:val="20"/>
          <w:szCs w:val="20"/>
        </w:rPr>
        <w:t>机构主持；</w:t>
      </w:r>
    </w:p>
    <w:p>
      <w:pPr>
        <w:spacing w:before="162" w:line="372" w:lineRule="exact"/>
        <w:ind w:left="438"/>
        <w:rPr>
          <w:rFonts w:ascii="宋体" w:hAnsi="宋体" w:eastAsia="宋体" w:cs="宋体"/>
          <w:sz w:val="20"/>
          <w:szCs w:val="20"/>
        </w:rPr>
      </w:pPr>
      <w:r>
        <w:rPr>
          <w:rFonts w:ascii="宋体" w:hAnsi="宋体" w:eastAsia="宋体" w:cs="宋体"/>
          <w:spacing w:val="7"/>
          <w:position w:val="12"/>
          <w:sz w:val="20"/>
          <w:szCs w:val="20"/>
        </w:rPr>
        <w:t>（3）开标邀请：本项目采用电子交易，采购组织机构将按照采购文件规定的时间通过“新疆政府采购</w:t>
      </w:r>
    </w:p>
    <w:p>
      <w:pPr>
        <w:spacing w:line="408" w:lineRule="exact"/>
        <w:ind w:left="13"/>
        <w:rPr>
          <w:rFonts w:ascii="宋体" w:hAnsi="宋体" w:eastAsia="宋体" w:cs="宋体"/>
          <w:sz w:val="20"/>
          <w:szCs w:val="20"/>
        </w:rPr>
      </w:pPr>
      <w:r>
        <w:rPr>
          <w:rFonts w:ascii="宋体" w:hAnsi="宋体" w:eastAsia="宋体" w:cs="宋体"/>
          <w:spacing w:val="4"/>
          <w:position w:val="5"/>
          <w:sz w:val="20"/>
          <w:szCs w:val="20"/>
        </w:rPr>
        <w:t>云平台， 网址：</w:t>
      </w:r>
      <w:r>
        <w:fldChar w:fldCharType="begin"/>
      </w:r>
      <w:r>
        <w:instrText xml:space="preserve"> HYPERLINK "http://www.zcygov.cn" </w:instrText>
      </w:r>
      <w:r>
        <w:fldChar w:fldCharType="separate"/>
      </w:r>
      <w:r>
        <w:rPr>
          <w:rFonts w:ascii="宋体" w:hAnsi="宋体" w:eastAsia="宋体" w:cs="宋体"/>
          <w:position w:val="5"/>
          <w:sz w:val="20"/>
          <w:szCs w:val="20"/>
        </w:rPr>
        <w:t>www</w:t>
      </w:r>
      <w:r>
        <w:rPr>
          <w:rFonts w:ascii="宋体" w:hAnsi="宋体" w:eastAsia="宋体" w:cs="宋体"/>
          <w:spacing w:val="4"/>
          <w:position w:val="5"/>
          <w:sz w:val="20"/>
          <w:szCs w:val="20"/>
        </w:rPr>
        <w:t>.</w:t>
      </w:r>
      <w:r>
        <w:rPr>
          <w:rFonts w:ascii="宋体" w:hAnsi="宋体" w:eastAsia="宋体" w:cs="宋体"/>
          <w:position w:val="5"/>
          <w:sz w:val="20"/>
          <w:szCs w:val="20"/>
        </w:rPr>
        <w:t>zcygov</w:t>
      </w:r>
      <w:r>
        <w:rPr>
          <w:rFonts w:ascii="宋体" w:hAnsi="宋体" w:eastAsia="宋体" w:cs="宋体"/>
          <w:spacing w:val="4"/>
          <w:position w:val="5"/>
          <w:sz w:val="20"/>
          <w:szCs w:val="20"/>
        </w:rPr>
        <w:t>.</w:t>
      </w:r>
      <w:r>
        <w:rPr>
          <w:rFonts w:ascii="宋体" w:hAnsi="宋体" w:eastAsia="宋体" w:cs="宋体"/>
          <w:position w:val="5"/>
          <w:sz w:val="20"/>
          <w:szCs w:val="20"/>
        </w:rPr>
        <w:t>cn</w:t>
      </w:r>
      <w:r>
        <w:rPr>
          <w:rFonts w:ascii="宋体" w:hAnsi="宋体" w:eastAsia="宋体" w:cs="宋体"/>
          <w:position w:val="5"/>
          <w:sz w:val="20"/>
          <w:szCs w:val="20"/>
        </w:rPr>
        <w:fldChar w:fldCharType="end"/>
      </w:r>
      <w:r>
        <w:rPr>
          <w:rFonts w:ascii="宋体" w:hAnsi="宋体" w:eastAsia="宋体" w:cs="宋体"/>
          <w:spacing w:val="-52"/>
          <w:position w:val="5"/>
          <w:sz w:val="20"/>
          <w:szCs w:val="20"/>
        </w:rPr>
        <w:t xml:space="preserve"> </w:t>
      </w:r>
      <w:r>
        <w:rPr>
          <w:rFonts w:ascii="宋体" w:hAnsi="宋体" w:eastAsia="宋体" w:cs="宋体"/>
          <w:spacing w:val="4"/>
          <w:position w:val="5"/>
          <w:sz w:val="20"/>
          <w:szCs w:val="20"/>
        </w:rPr>
        <w:t>”组织开标、开启投标响应文件， 所有供应商均应当准时在线参加。</w:t>
      </w:r>
    </w:p>
    <w:p>
      <w:pPr>
        <w:spacing w:before="37" w:line="377" w:lineRule="auto"/>
        <w:ind w:left="16" w:right="82" w:firstLine="421"/>
        <w:rPr>
          <w:rFonts w:ascii="宋体" w:hAnsi="宋体" w:eastAsia="宋体" w:cs="宋体"/>
          <w:sz w:val="20"/>
          <w:szCs w:val="20"/>
        </w:rPr>
      </w:pPr>
      <w:r>
        <w:rPr>
          <w:rFonts w:ascii="宋体" w:hAnsi="宋体" w:eastAsia="宋体" w:cs="宋体"/>
          <w:spacing w:val="7"/>
          <w:sz w:val="20"/>
          <w:szCs w:val="20"/>
        </w:rPr>
        <w:t>（4）供应商对开标过程和开标记录有疑义，以及认为采购人、采购代理机构相关工作人员有需要回避</w:t>
      </w:r>
      <w:r>
        <w:rPr>
          <w:rFonts w:ascii="宋体" w:hAnsi="宋体" w:eastAsia="宋体" w:cs="宋体"/>
          <w:spacing w:val="8"/>
          <w:sz w:val="20"/>
          <w:szCs w:val="20"/>
        </w:rPr>
        <w:t xml:space="preserve"> 的情形的， 应当场提出询问或回避申请。供</w:t>
      </w:r>
      <w:r>
        <w:rPr>
          <w:rFonts w:ascii="宋体" w:hAnsi="宋体" w:eastAsia="宋体" w:cs="宋体"/>
          <w:spacing w:val="7"/>
          <w:sz w:val="20"/>
          <w:szCs w:val="20"/>
        </w:rPr>
        <w:t>应商未参加开标的视同认可开标结果，事后不得对采购相关人</w:t>
      </w:r>
      <w:r>
        <w:rPr>
          <w:rFonts w:ascii="宋体" w:hAnsi="宋体" w:eastAsia="宋体" w:cs="宋体"/>
          <w:sz w:val="20"/>
          <w:szCs w:val="20"/>
        </w:rPr>
        <w:t xml:space="preserve"> </w:t>
      </w:r>
      <w:r>
        <w:rPr>
          <w:rFonts w:ascii="宋体" w:hAnsi="宋体" w:eastAsia="宋体" w:cs="宋体"/>
          <w:spacing w:val="10"/>
          <w:sz w:val="20"/>
          <w:szCs w:val="20"/>
        </w:rPr>
        <w:t>员、开标过程和开标结果提出异议，同时投标供应商因未在线参加开标而导致投</w:t>
      </w:r>
      <w:r>
        <w:rPr>
          <w:rFonts w:ascii="宋体" w:hAnsi="宋体" w:eastAsia="宋体" w:cs="宋体"/>
          <w:spacing w:val="9"/>
          <w:sz w:val="20"/>
          <w:szCs w:val="20"/>
        </w:rPr>
        <w:t>标文件无法按时解密等一</w:t>
      </w:r>
    </w:p>
    <w:p>
      <w:pPr>
        <w:spacing w:before="1" w:line="226" w:lineRule="auto"/>
        <w:ind w:left="7"/>
        <w:rPr>
          <w:rFonts w:ascii="宋体" w:hAnsi="宋体" w:eastAsia="宋体" w:cs="宋体"/>
          <w:sz w:val="20"/>
          <w:szCs w:val="20"/>
        </w:rPr>
      </w:pPr>
      <w:r>
        <w:rPr>
          <w:rFonts w:ascii="宋体" w:hAnsi="宋体" w:eastAsia="宋体" w:cs="宋体"/>
          <w:spacing w:val="7"/>
          <w:sz w:val="20"/>
          <w:szCs w:val="20"/>
        </w:rPr>
        <w:t>切后果由供应商自行承担。</w:t>
      </w:r>
    </w:p>
    <w:p>
      <w:pPr>
        <w:spacing w:before="163" w:line="226" w:lineRule="auto"/>
        <w:ind w:left="10"/>
        <w:outlineLvl w:val="2"/>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28.2</w:t>
      </w:r>
      <w:r>
        <w:rPr>
          <w:rFonts w:ascii="宋体" w:hAnsi="宋体" w:eastAsia="宋体" w:cs="宋体"/>
          <w:spacing w:val="-19"/>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开标程序（先资格、商务技术后报价）</w:t>
      </w:r>
    </w:p>
    <w:p>
      <w:pPr>
        <w:spacing w:before="165" w:line="227" w:lineRule="auto"/>
        <w:ind w:left="438"/>
        <w:rPr>
          <w:rFonts w:ascii="宋体" w:hAnsi="宋体" w:eastAsia="宋体" w:cs="宋体"/>
          <w:sz w:val="20"/>
          <w:szCs w:val="20"/>
        </w:rPr>
      </w:pPr>
      <w:r>
        <w:rPr>
          <w:rFonts w:ascii="宋体" w:hAnsi="宋体" w:eastAsia="宋体" w:cs="宋体"/>
          <w:spacing w:val="8"/>
          <w:sz w:val="20"/>
          <w:szCs w:val="20"/>
        </w:rPr>
        <w:t>（1）开标时间到后，主持人宣布开标会议开始。</w:t>
      </w:r>
    </w:p>
    <w:p>
      <w:pPr>
        <w:spacing w:before="162" w:line="227" w:lineRule="auto"/>
        <w:ind w:left="438"/>
        <w:rPr>
          <w:rFonts w:ascii="宋体" w:hAnsi="宋体" w:eastAsia="宋体" w:cs="宋体"/>
          <w:sz w:val="20"/>
          <w:szCs w:val="20"/>
        </w:rPr>
      </w:pPr>
      <w:r>
        <w:rPr>
          <w:rFonts w:ascii="宋体" w:hAnsi="宋体" w:eastAsia="宋体" w:cs="宋体"/>
          <w:spacing w:val="7"/>
          <w:sz w:val="20"/>
          <w:szCs w:val="20"/>
        </w:rPr>
        <w:t>（2）投标文件解密（</w:t>
      </w:r>
      <w:r>
        <w:rPr>
          <w:rFonts w:ascii="宋体" w:hAnsi="宋体" w:eastAsia="宋体" w:cs="宋体"/>
          <w:spacing w:val="7"/>
          <w:sz w:val="20"/>
          <w:szCs w:val="20"/>
          <w14:textOutline w14:w="3823" w14:cap="flat" w14:cmpd="sng">
            <w14:solidFill>
              <w14:srgbClr w14:val="000000"/>
            </w14:solidFill>
            <w14:prstDash w14:val="solid"/>
            <w14:miter w14:val="0"/>
          </w14:textOutline>
        </w:rPr>
        <w:t>解密规定见《供应商须知前附表》</w:t>
      </w:r>
      <w:r>
        <w:rPr>
          <w:rFonts w:ascii="宋体" w:hAnsi="宋体" w:eastAsia="宋体" w:cs="宋体"/>
          <w:spacing w:val="-47"/>
          <w:sz w:val="20"/>
          <w:szCs w:val="20"/>
        </w:rPr>
        <w:t xml:space="preserve"> </w:t>
      </w:r>
      <w:r>
        <w:rPr>
          <w:rFonts w:ascii="宋体" w:hAnsi="宋体" w:eastAsia="宋体" w:cs="宋体"/>
          <w:spacing w:val="7"/>
          <w:sz w:val="20"/>
          <w:szCs w:val="20"/>
        </w:rPr>
        <w:t>）。</w:t>
      </w:r>
    </w:p>
    <w:p>
      <w:pPr>
        <w:spacing w:before="162" w:line="408" w:lineRule="exact"/>
        <w:ind w:left="438"/>
        <w:rPr>
          <w:rFonts w:ascii="宋体" w:hAnsi="宋体" w:eastAsia="宋体" w:cs="宋体"/>
          <w:sz w:val="20"/>
          <w:szCs w:val="20"/>
        </w:rPr>
      </w:pPr>
      <w:r>
        <w:rPr>
          <w:rFonts w:ascii="宋体" w:hAnsi="宋体" w:eastAsia="宋体" w:cs="宋体"/>
          <w:spacing w:val="8"/>
          <w:position w:val="15"/>
          <w:sz w:val="20"/>
          <w:szCs w:val="20"/>
        </w:rPr>
        <w:t>（3）投标文件解密异常情况处理（</w:t>
      </w:r>
      <w:r>
        <w:rPr>
          <w:rFonts w:ascii="宋体" w:hAnsi="宋体" w:eastAsia="宋体" w:cs="宋体"/>
          <w:spacing w:val="8"/>
          <w:position w:val="15"/>
          <w:sz w:val="20"/>
          <w:szCs w:val="20"/>
          <w14:textOutline w14:w="3823" w14:cap="flat" w14:cmpd="sng">
            <w14:solidFill>
              <w14:srgbClr w14:val="000000"/>
            </w14:solidFill>
            <w14:prstDash w14:val="solid"/>
            <w14:miter w14:val="0"/>
          </w14:textOutline>
        </w:rPr>
        <w:t>处理办法见《供应商须知前</w:t>
      </w:r>
      <w:r>
        <w:rPr>
          <w:rFonts w:ascii="宋体" w:hAnsi="宋体" w:eastAsia="宋体" w:cs="宋体"/>
          <w:spacing w:val="7"/>
          <w:position w:val="15"/>
          <w:sz w:val="20"/>
          <w:szCs w:val="20"/>
          <w14:textOutline w14:w="3823" w14:cap="flat" w14:cmpd="sng">
            <w14:solidFill>
              <w14:srgbClr w14:val="000000"/>
            </w14:solidFill>
            <w14:prstDash w14:val="solid"/>
            <w14:miter w14:val="0"/>
          </w14:textOutline>
        </w:rPr>
        <w:t>附表》</w:t>
      </w:r>
      <w:r>
        <w:rPr>
          <w:rFonts w:ascii="宋体" w:hAnsi="宋体" w:eastAsia="宋体" w:cs="宋体"/>
          <w:spacing w:val="-57"/>
          <w:position w:val="15"/>
          <w:sz w:val="20"/>
          <w:szCs w:val="20"/>
        </w:rPr>
        <w:t xml:space="preserve"> </w:t>
      </w:r>
      <w:r>
        <w:rPr>
          <w:rFonts w:ascii="宋体" w:hAnsi="宋体" w:eastAsia="宋体" w:cs="宋体"/>
          <w:spacing w:val="7"/>
          <w:position w:val="15"/>
          <w:sz w:val="20"/>
          <w:szCs w:val="20"/>
        </w:rPr>
        <w:t>）。</w:t>
      </w:r>
    </w:p>
    <w:p>
      <w:pPr>
        <w:spacing w:before="1" w:line="226" w:lineRule="auto"/>
        <w:ind w:left="438"/>
        <w:rPr>
          <w:rFonts w:ascii="宋体" w:hAnsi="宋体" w:eastAsia="宋体" w:cs="宋体"/>
          <w:sz w:val="20"/>
          <w:szCs w:val="20"/>
        </w:rPr>
      </w:pPr>
      <w:r>
        <w:rPr>
          <w:rFonts w:ascii="宋体" w:hAnsi="宋体" w:eastAsia="宋体" w:cs="宋体"/>
          <w:spacing w:val="9"/>
          <w:sz w:val="20"/>
          <w:szCs w:val="20"/>
        </w:rPr>
        <w:t>（4）公布投标文件解密情况（投标文件成功解密的供</w:t>
      </w:r>
      <w:r>
        <w:rPr>
          <w:rFonts w:ascii="宋体" w:hAnsi="宋体" w:eastAsia="宋体" w:cs="宋体"/>
          <w:spacing w:val="8"/>
          <w:sz w:val="20"/>
          <w:szCs w:val="20"/>
        </w:rPr>
        <w:t>应商名单等信息）。</w:t>
      </w:r>
    </w:p>
    <w:p>
      <w:pPr>
        <w:spacing w:before="162" w:line="378" w:lineRule="auto"/>
        <w:ind w:left="10" w:right="88" w:firstLine="427"/>
        <w:rPr>
          <w:rFonts w:ascii="宋体" w:hAnsi="宋体" w:eastAsia="宋体" w:cs="宋体"/>
          <w:sz w:val="20"/>
          <w:szCs w:val="20"/>
        </w:rPr>
      </w:pPr>
      <w:r>
        <w:rPr>
          <w:rFonts w:ascii="宋体" w:hAnsi="宋体" w:eastAsia="宋体" w:cs="宋体"/>
          <w:spacing w:val="7"/>
          <w:sz w:val="20"/>
          <w:szCs w:val="20"/>
        </w:rPr>
        <w:t>（5）开启标书信息（资格证明文件、商务技术文件）。标书信息开启后，首先由采购人或采购代理机</w:t>
      </w:r>
      <w:r>
        <w:rPr>
          <w:rFonts w:ascii="宋体" w:hAnsi="宋体" w:eastAsia="宋体" w:cs="宋体"/>
          <w:spacing w:val="5"/>
          <w:sz w:val="20"/>
          <w:szCs w:val="20"/>
        </w:rPr>
        <w:t xml:space="preserve"> </w:t>
      </w:r>
      <w:r>
        <w:rPr>
          <w:rFonts w:ascii="宋体" w:hAnsi="宋体" w:eastAsia="宋体" w:cs="宋体"/>
          <w:spacing w:val="8"/>
          <w:sz w:val="20"/>
          <w:szCs w:val="20"/>
        </w:rPr>
        <w:t>构或评审小组依法对投标供应商的资格证明文件进行审查，</w:t>
      </w:r>
      <w:r>
        <w:rPr>
          <w:rFonts w:ascii="宋体" w:hAnsi="宋体" w:eastAsia="宋体" w:cs="宋体"/>
          <w:spacing w:val="-20"/>
          <w:sz w:val="20"/>
          <w:szCs w:val="20"/>
        </w:rPr>
        <w:t xml:space="preserve"> </w:t>
      </w:r>
      <w:r>
        <w:rPr>
          <w:rFonts w:ascii="宋体" w:hAnsi="宋体" w:eastAsia="宋体" w:cs="宋体"/>
          <w:spacing w:val="8"/>
          <w:sz w:val="20"/>
          <w:szCs w:val="20"/>
        </w:rPr>
        <w:t>审查结束公布投标供应商的资格符合情况。资</w:t>
      </w:r>
    </w:p>
    <w:p>
      <w:pPr>
        <w:spacing w:line="226" w:lineRule="auto"/>
        <w:ind w:left="8"/>
        <w:rPr>
          <w:rFonts w:ascii="宋体" w:hAnsi="宋体" w:eastAsia="宋体" w:cs="宋体"/>
          <w:sz w:val="20"/>
          <w:szCs w:val="20"/>
        </w:rPr>
      </w:pPr>
      <w:r>
        <w:rPr>
          <w:rFonts w:ascii="宋体" w:hAnsi="宋体" w:eastAsia="宋体" w:cs="宋体"/>
          <w:spacing w:val="6"/>
          <w:sz w:val="20"/>
          <w:szCs w:val="20"/>
        </w:rPr>
        <w:t>格审查未获通过的供应商， 其商务技术文件及报价文件不再进入评审。</w:t>
      </w:r>
    </w:p>
    <w:p>
      <w:pPr>
        <w:spacing w:before="163" w:line="408" w:lineRule="exact"/>
        <w:ind w:left="438"/>
        <w:rPr>
          <w:rFonts w:ascii="宋体" w:hAnsi="宋体" w:eastAsia="宋体" w:cs="宋体"/>
          <w:sz w:val="20"/>
          <w:szCs w:val="20"/>
        </w:rPr>
      </w:pPr>
      <w:r>
        <w:rPr>
          <w:rFonts w:ascii="宋体" w:hAnsi="宋体" w:eastAsia="宋体" w:cs="宋体"/>
          <w:spacing w:val="7"/>
          <w:position w:val="15"/>
          <w:sz w:val="20"/>
          <w:szCs w:val="20"/>
        </w:rPr>
        <w:t>（6）商务技术评审结束后，主持人公布商务技术评审无效投标供应商名单和商务技术评审有效投标供</w:t>
      </w:r>
    </w:p>
    <w:p>
      <w:pPr>
        <w:spacing w:line="226" w:lineRule="auto"/>
        <w:ind w:left="8"/>
        <w:rPr>
          <w:rFonts w:ascii="宋体" w:hAnsi="宋体" w:eastAsia="宋体" w:cs="宋体"/>
          <w:sz w:val="20"/>
          <w:szCs w:val="20"/>
        </w:rPr>
      </w:pPr>
      <w:r>
        <w:rPr>
          <w:rFonts w:ascii="宋体" w:hAnsi="宋体" w:eastAsia="宋体" w:cs="宋体"/>
          <w:spacing w:val="9"/>
          <w:sz w:val="20"/>
          <w:szCs w:val="20"/>
        </w:rPr>
        <w:t>应商名单及其商务技术得分情况。商务技术评审无效的供应商，其报价不再进入评审。</w:t>
      </w:r>
    </w:p>
    <w:p>
      <w:pPr>
        <w:spacing w:before="162" w:line="378" w:lineRule="auto"/>
        <w:ind w:left="8" w:right="87" w:firstLine="429"/>
        <w:rPr>
          <w:rFonts w:ascii="宋体" w:hAnsi="宋体" w:eastAsia="宋体" w:cs="宋体"/>
          <w:sz w:val="20"/>
          <w:szCs w:val="20"/>
        </w:rPr>
      </w:pPr>
      <w:r>
        <w:rPr>
          <w:rFonts w:ascii="宋体" w:hAnsi="宋体" w:eastAsia="宋体" w:cs="宋体"/>
          <w:spacing w:val="7"/>
          <w:sz w:val="20"/>
          <w:szCs w:val="20"/>
        </w:rPr>
        <w:t>（7）开启有效投标供应商的报价，公布开标一览表有关内容，并【开启签字时段】，供应商对开标纪</w:t>
      </w:r>
      <w:r>
        <w:rPr>
          <w:rFonts w:ascii="宋体" w:hAnsi="宋体" w:eastAsia="宋体" w:cs="宋体"/>
          <w:spacing w:val="6"/>
          <w:sz w:val="20"/>
          <w:szCs w:val="20"/>
        </w:rPr>
        <w:t xml:space="preserve"> </w:t>
      </w:r>
      <w:r>
        <w:rPr>
          <w:rFonts w:ascii="宋体" w:hAnsi="宋体" w:eastAsia="宋体" w:cs="宋体"/>
          <w:spacing w:val="10"/>
          <w:sz w:val="20"/>
          <w:szCs w:val="20"/>
        </w:rPr>
        <w:t>录进行在线签字确认（不予确认的应说明理由，否则视为无异议）。开标结束后，</w:t>
      </w:r>
      <w:r>
        <w:rPr>
          <w:rFonts w:ascii="宋体" w:hAnsi="宋体" w:eastAsia="宋体" w:cs="宋体"/>
          <w:spacing w:val="9"/>
          <w:sz w:val="20"/>
          <w:szCs w:val="20"/>
        </w:rPr>
        <w:t>由评标委员会对报价的</w:t>
      </w:r>
    </w:p>
    <w:p>
      <w:pPr>
        <w:spacing w:before="1" w:line="227" w:lineRule="auto"/>
        <w:ind w:left="8"/>
        <w:rPr>
          <w:rFonts w:ascii="宋体" w:hAnsi="宋体" w:eastAsia="宋体" w:cs="宋体"/>
          <w:sz w:val="20"/>
          <w:szCs w:val="20"/>
        </w:rPr>
      </w:pPr>
      <w:r>
        <w:rPr>
          <w:rFonts w:ascii="宋体" w:hAnsi="宋体" w:eastAsia="宋体" w:cs="宋体"/>
          <w:spacing w:val="8"/>
          <w:sz w:val="20"/>
          <w:szCs w:val="20"/>
        </w:rPr>
        <w:t>合理性、准确性等进行审查核实。</w:t>
      </w:r>
    </w:p>
    <w:p>
      <w:pPr>
        <w:spacing w:before="65" w:line="227" w:lineRule="auto"/>
        <w:ind w:left="438"/>
        <w:rPr>
          <w:rFonts w:ascii="宋体" w:hAnsi="宋体" w:eastAsia="宋体" w:cs="宋体"/>
          <w:sz w:val="20"/>
          <w:szCs w:val="20"/>
        </w:rPr>
      </w:pPr>
      <w:r>
        <w:rPr>
          <w:rFonts w:ascii="宋体" w:hAnsi="宋体" w:eastAsia="宋体" w:cs="宋体"/>
          <w:spacing w:val="5"/>
          <w:sz w:val="20"/>
          <w:szCs w:val="20"/>
        </w:rPr>
        <w:t>（8）评审结束后， 采购代理机构在系统</w:t>
      </w:r>
      <w:r>
        <w:rPr>
          <w:rFonts w:ascii="宋体" w:hAnsi="宋体" w:eastAsia="宋体" w:cs="宋体"/>
          <w:spacing w:val="4"/>
          <w:sz w:val="20"/>
          <w:szCs w:val="20"/>
        </w:rPr>
        <w:t>上公布评审结果。</w:t>
      </w:r>
    </w:p>
    <w:p>
      <w:pPr>
        <w:spacing w:before="161" w:line="228" w:lineRule="auto"/>
        <w:ind w:left="488"/>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特别情况说明：</w:t>
      </w:r>
    </w:p>
    <w:p>
      <w:pPr>
        <w:spacing w:before="161" w:line="408" w:lineRule="exact"/>
        <w:ind w:left="390"/>
        <w:rPr>
          <w:rFonts w:ascii="宋体" w:hAnsi="宋体" w:eastAsia="宋体" w:cs="宋体"/>
          <w:sz w:val="20"/>
          <w:szCs w:val="20"/>
        </w:rPr>
      </w:pPr>
      <w:r>
        <w:rPr>
          <w:rFonts w:ascii="宋体" w:hAnsi="宋体" w:eastAsia="宋体" w:cs="宋体"/>
          <w:spacing w:val="8"/>
          <w:position w:val="15"/>
          <w:sz w:val="20"/>
          <w:szCs w:val="20"/>
          <w14:textOutline w14:w="3823" w14:cap="flat" w14:cmpd="sng">
            <w14:solidFill>
              <w14:srgbClr w14:val="000000"/>
            </w14:solidFill>
            <w14:prstDash w14:val="solid"/>
            <w14:miter w14:val="0"/>
          </w14:textOutline>
        </w:rPr>
        <w:t>（1）本项目采用电子交易，如遇“新疆政府采购</w:t>
      </w:r>
      <w:r>
        <w:rPr>
          <w:rFonts w:ascii="宋体" w:hAnsi="宋体" w:eastAsia="宋体" w:cs="宋体"/>
          <w:spacing w:val="7"/>
          <w:position w:val="15"/>
          <w:sz w:val="20"/>
          <w:szCs w:val="20"/>
          <w14:textOutline w14:w="3823" w14:cap="flat" w14:cmpd="sng">
            <w14:solidFill>
              <w14:srgbClr w14:val="000000"/>
            </w14:solidFill>
            <w14:prstDash w14:val="solid"/>
            <w14:miter w14:val="0"/>
          </w14:textOutline>
        </w:rPr>
        <w:t>云平台</w:t>
      </w:r>
      <w:r>
        <w:rPr>
          <w:rFonts w:ascii="宋体" w:hAnsi="宋体" w:eastAsia="宋体" w:cs="宋体"/>
          <w:spacing w:val="-71"/>
          <w:position w:val="15"/>
          <w:sz w:val="20"/>
          <w:szCs w:val="20"/>
        </w:rPr>
        <w:t xml:space="preserve"> </w:t>
      </w:r>
      <w:r>
        <w:rPr>
          <w:rFonts w:ascii="宋体" w:hAnsi="宋体" w:eastAsia="宋体" w:cs="宋体"/>
          <w:spacing w:val="7"/>
          <w:position w:val="15"/>
          <w:sz w:val="20"/>
          <w:szCs w:val="20"/>
          <w14:textOutline w14:w="3823" w14:cap="flat" w14:cmpd="sng">
            <w14:solidFill>
              <w14:srgbClr w14:val="000000"/>
            </w14:solidFill>
            <w14:prstDash w14:val="solid"/>
            <w14:miter w14:val="0"/>
          </w14:textOutline>
        </w:rPr>
        <w:t>”电子化开标或评审程序调整的，按调整后程</w:t>
      </w:r>
    </w:p>
    <w:p>
      <w:pPr>
        <w:spacing w:line="227" w:lineRule="auto"/>
        <w:ind w:left="7"/>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序执行。</w:t>
      </w:r>
    </w:p>
    <w:p>
      <w:pPr>
        <w:spacing w:before="163" w:line="377" w:lineRule="auto"/>
        <w:ind w:left="7" w:right="91" w:firstLine="382"/>
        <w:rPr>
          <w:rFonts w:ascii="宋体" w:hAnsi="宋体" w:eastAsia="宋体" w:cs="宋体"/>
          <w:sz w:val="20"/>
          <w:szCs w:val="20"/>
        </w:rPr>
      </w:pPr>
      <w:r>
        <w:rPr>
          <w:rFonts w:ascii="宋体" w:hAnsi="宋体" w:eastAsia="宋体" w:cs="宋体"/>
          <w:spacing w:val="3"/>
          <w:sz w:val="20"/>
          <w:szCs w:val="20"/>
          <w14:textOutline w14:w="3823" w14:cap="flat" w14:cmpd="sng">
            <w14:solidFill>
              <w14:srgbClr w14:val="000000"/>
            </w14:solidFill>
            <w14:prstDash w14:val="solid"/>
            <w14:miter w14:val="0"/>
          </w14:textOutline>
        </w:rPr>
        <w:t>（2）开标过程中需要相关当事人进行签字或盖章确认的材料将通过“政府采购云平台</w:t>
      </w:r>
      <w:r>
        <w:rPr>
          <w:rFonts w:ascii="宋体" w:hAnsi="宋体" w:eastAsia="宋体" w:cs="宋体"/>
          <w:spacing w:val="-72"/>
          <w:sz w:val="20"/>
          <w:szCs w:val="20"/>
        </w:rPr>
        <w:t xml:space="preserve"> </w:t>
      </w:r>
      <w:r>
        <w:rPr>
          <w:rFonts w:ascii="宋体" w:hAnsi="宋体" w:eastAsia="宋体" w:cs="宋体"/>
          <w:spacing w:val="3"/>
          <w:sz w:val="20"/>
          <w:szCs w:val="20"/>
          <w14:textOutline w14:w="3823" w14:cap="flat" w14:cmpd="sng">
            <w14:solidFill>
              <w14:srgbClr w14:val="000000"/>
            </w14:solidFill>
            <w14:prstDash w14:val="solid"/>
            <w14:miter w14:val="0"/>
          </w14:textOutline>
        </w:rPr>
        <w:t>”进行，若因“政</w:t>
      </w:r>
      <w:r>
        <w:rPr>
          <w:rFonts w:ascii="宋体" w:hAnsi="宋体" w:eastAsia="宋体" w:cs="宋体"/>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府采购云平台</w:t>
      </w:r>
      <w:r>
        <w:rPr>
          <w:rFonts w:ascii="宋体" w:hAnsi="宋体" w:eastAsia="宋体" w:cs="宋体"/>
          <w:spacing w:val="-65"/>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”技术问题无法进行签字或盖章确认的，采购组织机构将通过电子邮件等形式予以确认，</w:t>
      </w:r>
      <w:r>
        <w:rPr>
          <w:rFonts w:ascii="宋体" w:hAnsi="宋体" w:eastAsia="宋体" w:cs="宋体"/>
          <w:spacing w:val="9"/>
          <w:sz w:val="20"/>
          <w:szCs w:val="20"/>
          <w:u w:val="single" w:color="000000"/>
          <w14:textOutline w14:w="3823" w14:cap="flat" w14:cmpd="sng">
            <w14:solidFill>
              <w14:srgbClr w14:val="000000"/>
            </w14:solidFill>
            <w14:prstDash w14:val="solid"/>
            <w14:miter w14:val="0"/>
          </w14:textOutline>
        </w:rPr>
        <w:t>请</w:t>
      </w:r>
    </w:p>
    <w:p>
      <w:pPr>
        <w:spacing w:before="1" w:line="226" w:lineRule="auto"/>
        <w:ind w:left="8"/>
        <w:rPr>
          <w:rFonts w:ascii="宋体" w:hAnsi="宋体" w:eastAsia="宋体" w:cs="宋体"/>
          <w:sz w:val="20"/>
          <w:szCs w:val="20"/>
        </w:rPr>
      </w:pPr>
      <w:r>
        <w:rPr>
          <w:rFonts w:ascii="宋体" w:hAnsi="宋体" w:eastAsia="宋体" w:cs="宋体"/>
          <w:spacing w:val="10"/>
          <w:sz w:val="20"/>
          <w:szCs w:val="20"/>
          <w:u w:val="single" w:color="000000"/>
          <w14:textOutline w14:w="3823" w14:cap="flat" w14:cmpd="sng">
            <w14:solidFill>
              <w14:srgbClr w14:val="000000"/>
            </w14:solidFill>
            <w14:prstDash w14:val="solid"/>
            <w14:miter w14:val="0"/>
          </w14:textOutline>
        </w:rPr>
        <w:t>供应商保证办理投标事宜人员电话畅通、网络在线，签字或盖章确认的时间为</w:t>
      </w:r>
      <w:r>
        <w:rPr>
          <w:rFonts w:ascii="宋体" w:hAnsi="宋体" w:eastAsia="宋体" w:cs="宋体"/>
          <w:spacing w:val="-41"/>
          <w:sz w:val="20"/>
          <w:szCs w:val="20"/>
          <w:u w:val="single" w:color="auto"/>
        </w:rPr>
        <w:t xml:space="preserve"> </w:t>
      </w:r>
      <w:r>
        <w:rPr>
          <w:rFonts w:ascii="宋体" w:hAnsi="宋体" w:eastAsia="宋体" w:cs="宋体"/>
          <w:spacing w:val="10"/>
          <w:sz w:val="20"/>
          <w:szCs w:val="20"/>
          <w:u w:val="single" w:color="000000"/>
          <w14:textOutline w14:w="3823" w14:cap="flat" w14:cmpd="sng">
            <w14:solidFill>
              <w14:srgbClr w14:val="000000"/>
            </w14:solidFill>
            <w14:prstDash w14:val="solid"/>
            <w14:miter w14:val="0"/>
          </w14:textOutline>
        </w:rPr>
        <w:t>20</w:t>
      </w:r>
      <w:r>
        <w:rPr>
          <w:rFonts w:ascii="宋体" w:hAnsi="宋体" w:eastAsia="宋体" w:cs="宋体"/>
          <w:spacing w:val="-35"/>
          <w:sz w:val="20"/>
          <w:szCs w:val="20"/>
          <w:u w:val="single" w:color="auto"/>
        </w:rPr>
        <w:t xml:space="preserve"> </w:t>
      </w:r>
      <w:r>
        <w:rPr>
          <w:rFonts w:ascii="宋体" w:hAnsi="宋体" w:eastAsia="宋体" w:cs="宋体"/>
          <w:spacing w:val="10"/>
          <w:sz w:val="20"/>
          <w:szCs w:val="20"/>
          <w:u w:val="single" w:color="000000"/>
          <w14:textOutline w14:w="3823" w14:cap="flat" w14:cmpd="sng">
            <w14:solidFill>
              <w14:srgbClr w14:val="000000"/>
            </w14:solidFill>
            <w14:prstDash w14:val="solid"/>
            <w14:miter w14:val="0"/>
          </w14:textOutline>
        </w:rPr>
        <w:t>分钟。如未及时签</w:t>
      </w:r>
      <w:r>
        <w:rPr>
          <w:rFonts w:ascii="宋体" w:hAnsi="宋体" w:eastAsia="宋体" w:cs="宋体"/>
          <w:spacing w:val="9"/>
          <w:sz w:val="20"/>
          <w:szCs w:val="20"/>
          <w:u w:val="single" w:color="000000"/>
          <w14:textOutline w14:w="3823" w14:cap="flat" w14:cmpd="sng">
            <w14:solidFill>
              <w14:srgbClr w14:val="000000"/>
            </w14:solidFill>
            <w14:prstDash w14:val="solid"/>
            <w14:miter w14:val="0"/>
          </w14:textOutline>
        </w:rPr>
        <w:t>字或</w:t>
      </w:r>
    </w:p>
    <w:p>
      <w:pPr>
        <w:spacing w:before="162" w:line="379" w:lineRule="auto"/>
        <w:ind w:left="8"/>
        <w:rPr>
          <w:rFonts w:ascii="宋体" w:hAnsi="宋体" w:eastAsia="宋体" w:cs="宋体"/>
          <w:sz w:val="20"/>
          <w:szCs w:val="20"/>
        </w:rPr>
      </w:pPr>
      <w:r>
        <w:rPr>
          <w:rFonts w:ascii="宋体" w:hAnsi="宋体" w:eastAsia="宋体" w:cs="宋体"/>
          <w:spacing w:val="9"/>
          <w:sz w:val="20"/>
          <w:szCs w:val="20"/>
          <w:u w:val="single" w:color="000000"/>
          <w14:textOutline w14:w="3823" w14:cap="flat" w14:cmpd="sng">
            <w14:solidFill>
              <w14:srgbClr w14:val="000000"/>
            </w14:solidFill>
            <w14:prstDash w14:val="solid"/>
            <w14:miter w14:val="0"/>
          </w14:textOutline>
        </w:rPr>
        <w:t>盖章确认的，视为无异议</w:t>
      </w:r>
      <w:r>
        <w:rPr>
          <w:rFonts w:ascii="宋体" w:hAnsi="宋体" w:eastAsia="宋体" w:cs="宋体"/>
          <w:spacing w:val="9"/>
          <w:sz w:val="20"/>
          <w:szCs w:val="20"/>
          <w14:textOutline w14:w="3823" w14:cap="flat" w14:cmpd="sng">
            <w14:solidFill>
              <w14:srgbClr w14:val="000000"/>
            </w14:solidFill>
            <w14:prstDash w14:val="solid"/>
            <w14:miter w14:val="0"/>
          </w14:textOutline>
        </w:rPr>
        <w:t>。</w:t>
      </w:r>
    </w:p>
    <w:p>
      <w:pPr>
        <w:spacing w:before="1" w:line="226" w:lineRule="auto"/>
        <w:ind w:left="10"/>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28.3</w:t>
      </w:r>
      <w:r>
        <w:rPr>
          <w:rFonts w:ascii="宋体" w:hAnsi="宋体" w:eastAsia="宋体" w:cs="宋体"/>
          <w:spacing w:val="7"/>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投标供应商资格审查：</w:t>
      </w:r>
    </w:p>
    <w:p>
      <w:pPr>
        <w:spacing w:before="161" w:line="377" w:lineRule="auto"/>
        <w:ind w:left="6" w:right="82" w:firstLine="431"/>
        <w:jc w:val="both"/>
        <w:rPr>
          <w:rFonts w:ascii="宋体" w:hAnsi="宋体" w:eastAsia="宋体" w:cs="宋体"/>
          <w:sz w:val="20"/>
          <w:szCs w:val="20"/>
        </w:rPr>
      </w:pPr>
      <w:r>
        <w:rPr>
          <w:rFonts w:ascii="宋体" w:hAnsi="宋体" w:eastAsia="宋体" w:cs="宋体"/>
          <w:spacing w:val="7"/>
          <w:sz w:val="20"/>
          <w:szCs w:val="20"/>
        </w:rPr>
        <w:t xml:space="preserve">（1）开标（标书信息开启）后，采购人或采购代理机构或评审小组首先依法对投标供应商的资格文件 </w:t>
      </w:r>
      <w:r>
        <w:rPr>
          <w:rFonts w:ascii="宋体" w:hAnsi="宋体" w:eastAsia="宋体" w:cs="宋体"/>
          <w:spacing w:val="6"/>
          <w:sz w:val="20"/>
          <w:szCs w:val="20"/>
        </w:rPr>
        <w:t>进行审查， 审查各投标供应商的资格符合情况。</w:t>
      </w:r>
      <w:r>
        <w:rPr>
          <w:rFonts w:ascii="宋体" w:hAnsi="宋体" w:eastAsia="宋体" w:cs="宋体"/>
          <w:spacing w:val="-19"/>
          <w:sz w:val="20"/>
          <w:szCs w:val="20"/>
        </w:rPr>
        <w:t xml:space="preserve"> </w:t>
      </w:r>
      <w:r>
        <w:rPr>
          <w:rFonts w:ascii="宋体" w:hAnsi="宋体" w:eastAsia="宋体" w:cs="宋体"/>
          <w:spacing w:val="6"/>
          <w:sz w:val="20"/>
          <w:szCs w:val="20"/>
        </w:rPr>
        <w:t>采购人或采购代理机构或评审小组</w:t>
      </w:r>
      <w:r>
        <w:rPr>
          <w:rFonts w:ascii="宋体" w:hAnsi="宋体" w:eastAsia="宋体" w:cs="宋体"/>
          <w:spacing w:val="5"/>
          <w:sz w:val="20"/>
          <w:szCs w:val="20"/>
        </w:rPr>
        <w:t>对投标供应商所提交的</w:t>
      </w:r>
      <w:r>
        <w:rPr>
          <w:rFonts w:ascii="宋体" w:hAnsi="宋体" w:eastAsia="宋体" w:cs="宋体"/>
          <w:sz w:val="20"/>
          <w:szCs w:val="20"/>
        </w:rPr>
        <w:t xml:space="preserve"> </w:t>
      </w:r>
      <w:r>
        <w:rPr>
          <w:rFonts w:ascii="宋体" w:hAnsi="宋体" w:eastAsia="宋体" w:cs="宋体"/>
          <w:spacing w:val="10"/>
          <w:sz w:val="20"/>
          <w:szCs w:val="20"/>
        </w:rPr>
        <w:t>资格证明材料仅负审核的责任。如发现投标供应商所提交的资格证明材料不合法或与事实不符，采购人可</w:t>
      </w:r>
    </w:p>
    <w:p>
      <w:pPr>
        <w:spacing w:before="1" w:line="226" w:lineRule="auto"/>
        <w:ind w:left="10"/>
        <w:rPr>
          <w:rFonts w:ascii="宋体" w:hAnsi="宋体" w:eastAsia="宋体" w:cs="宋体"/>
          <w:sz w:val="20"/>
          <w:szCs w:val="20"/>
        </w:rPr>
      </w:pPr>
      <w:r>
        <w:rPr>
          <w:rFonts w:ascii="宋体" w:hAnsi="宋体" w:eastAsia="宋体" w:cs="宋体"/>
          <w:spacing w:val="9"/>
          <w:sz w:val="20"/>
          <w:szCs w:val="20"/>
        </w:rPr>
        <w:t>取消其中标资格并追究投标供应商的法律责任。</w:t>
      </w:r>
    </w:p>
    <w:p>
      <w:pPr>
        <w:spacing w:before="161" w:line="378" w:lineRule="auto"/>
        <w:ind w:left="6" w:firstLine="494"/>
        <w:jc w:val="both"/>
        <w:rPr>
          <w:rFonts w:ascii="宋体" w:hAnsi="宋体" w:eastAsia="宋体" w:cs="宋体"/>
          <w:sz w:val="20"/>
          <w:szCs w:val="20"/>
        </w:rPr>
      </w:pPr>
      <w:r>
        <w:rPr>
          <w:rFonts w:ascii="宋体" w:hAnsi="宋体" w:eastAsia="宋体" w:cs="宋体"/>
          <w:spacing w:val="7"/>
          <w:sz w:val="20"/>
          <w:szCs w:val="20"/>
        </w:rPr>
        <w:t>（2）投标供应商提交的资格证明材料无法证明其符合采购文件规定的“投标供应商资格要求</w:t>
      </w:r>
      <w:r>
        <w:rPr>
          <w:rFonts w:ascii="宋体" w:hAnsi="宋体" w:eastAsia="宋体" w:cs="宋体"/>
          <w:spacing w:val="-68"/>
          <w:sz w:val="20"/>
          <w:szCs w:val="20"/>
        </w:rPr>
        <w:t xml:space="preserve"> </w:t>
      </w:r>
      <w:r>
        <w:rPr>
          <w:rFonts w:ascii="宋体" w:hAnsi="宋体" w:eastAsia="宋体" w:cs="宋体"/>
          <w:spacing w:val="7"/>
          <w:sz w:val="20"/>
          <w:szCs w:val="20"/>
        </w:rPr>
        <w:t>”的，采</w:t>
      </w:r>
      <w:r>
        <w:rPr>
          <w:rFonts w:ascii="宋体" w:hAnsi="宋体" w:eastAsia="宋体" w:cs="宋体"/>
          <w:sz w:val="20"/>
          <w:szCs w:val="20"/>
        </w:rPr>
        <w:t xml:space="preserve"> </w:t>
      </w:r>
      <w:r>
        <w:rPr>
          <w:rFonts w:ascii="宋体" w:hAnsi="宋体" w:eastAsia="宋体" w:cs="宋体"/>
          <w:spacing w:val="11"/>
          <w:sz w:val="20"/>
          <w:szCs w:val="20"/>
        </w:rPr>
        <w:t>购人或采购代理机构将对其作“资格审查不合格</w:t>
      </w:r>
      <w:r>
        <w:rPr>
          <w:rFonts w:ascii="宋体" w:hAnsi="宋体" w:eastAsia="宋体" w:cs="宋体"/>
          <w:spacing w:val="-70"/>
          <w:sz w:val="20"/>
          <w:szCs w:val="20"/>
        </w:rPr>
        <w:t xml:space="preserve"> </w:t>
      </w:r>
      <w:r>
        <w:rPr>
          <w:rFonts w:ascii="宋体" w:hAnsi="宋体" w:eastAsia="宋体" w:cs="宋体"/>
          <w:spacing w:val="11"/>
          <w:sz w:val="20"/>
          <w:szCs w:val="20"/>
        </w:rPr>
        <w:t>”处理（无效投</w:t>
      </w:r>
      <w:r>
        <w:rPr>
          <w:rFonts w:ascii="宋体" w:hAnsi="宋体" w:eastAsia="宋体" w:cs="宋体"/>
          <w:spacing w:val="10"/>
          <w:sz w:val="20"/>
          <w:szCs w:val="20"/>
        </w:rPr>
        <w:t>标</w:t>
      </w:r>
      <w:r>
        <w:rPr>
          <w:rFonts w:ascii="宋体" w:hAnsi="宋体" w:eastAsia="宋体" w:cs="宋体"/>
          <w:spacing w:val="20"/>
          <w:sz w:val="20"/>
          <w:szCs w:val="20"/>
        </w:rPr>
        <w:t>），</w:t>
      </w:r>
      <w:r>
        <w:rPr>
          <w:rFonts w:ascii="宋体" w:hAnsi="宋体" w:eastAsia="宋体" w:cs="宋体"/>
          <w:spacing w:val="10"/>
          <w:sz w:val="20"/>
          <w:szCs w:val="20"/>
        </w:rPr>
        <w:t>并不再将其投标提交评标委员会进</w:t>
      </w:r>
    </w:p>
    <w:p>
      <w:pPr>
        <w:spacing w:before="1" w:line="228" w:lineRule="auto"/>
        <w:ind w:left="11"/>
        <w:rPr>
          <w:rFonts w:ascii="宋体" w:hAnsi="宋体" w:eastAsia="宋体" w:cs="宋体"/>
          <w:sz w:val="20"/>
          <w:szCs w:val="20"/>
        </w:rPr>
      </w:pPr>
      <w:r>
        <w:rPr>
          <w:rFonts w:ascii="宋体" w:hAnsi="宋体" w:eastAsia="宋体" w:cs="宋体"/>
          <w:spacing w:val="3"/>
          <w:sz w:val="20"/>
          <w:szCs w:val="20"/>
        </w:rPr>
        <w:t>行后续评审。</w:t>
      </w:r>
    </w:p>
    <w:p>
      <w:pPr>
        <w:spacing w:before="160" w:line="227" w:lineRule="auto"/>
        <w:ind w:left="500"/>
        <w:rPr>
          <w:rFonts w:ascii="宋体" w:hAnsi="宋体" w:eastAsia="宋体" w:cs="宋体"/>
          <w:sz w:val="20"/>
          <w:szCs w:val="20"/>
        </w:rPr>
      </w:pPr>
      <w:r>
        <w:rPr>
          <w:rFonts w:ascii="宋体" w:hAnsi="宋体" w:eastAsia="宋体" w:cs="宋体"/>
          <w:spacing w:val="4"/>
          <w:sz w:val="20"/>
          <w:szCs w:val="20"/>
        </w:rPr>
        <w:t>（3）供应商信用记录查询与使用： 见《供应商须知前附表》。</w:t>
      </w:r>
    </w:p>
    <w:p>
      <w:pPr>
        <w:spacing w:before="163" w:line="228" w:lineRule="auto"/>
        <w:ind w:left="10"/>
        <w:outlineLvl w:val="2"/>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29.评审工作的组织</w:t>
      </w:r>
    </w:p>
    <w:p>
      <w:pPr>
        <w:spacing w:before="302" w:line="227" w:lineRule="auto"/>
        <w:ind w:left="216"/>
        <w:rPr>
          <w:rFonts w:ascii="宋体" w:hAnsi="宋体" w:eastAsia="宋体" w:cs="宋体"/>
          <w:sz w:val="20"/>
          <w:szCs w:val="20"/>
        </w:rPr>
      </w:pPr>
      <w:r>
        <w:rPr>
          <w:rFonts w:ascii="宋体" w:hAnsi="宋体" w:eastAsia="宋体" w:cs="宋体"/>
          <w:spacing w:val="5"/>
          <w:sz w:val="20"/>
          <w:szCs w:val="20"/>
        </w:rPr>
        <w:t>采购人或采购代理机构负责组织本项目的评审工作，并依据《政府采购货物和服务招标投标管理办法（财</w:t>
      </w:r>
    </w:p>
    <w:p>
      <w:pPr>
        <w:spacing w:before="196" w:line="227" w:lineRule="auto"/>
        <w:ind w:left="7"/>
        <w:rPr>
          <w:rFonts w:ascii="宋体" w:hAnsi="宋体" w:eastAsia="宋体" w:cs="宋体"/>
          <w:sz w:val="20"/>
          <w:szCs w:val="20"/>
        </w:rPr>
      </w:pPr>
      <w:r>
        <w:rPr>
          <w:rFonts w:ascii="宋体" w:hAnsi="宋体" w:eastAsia="宋体" w:cs="宋体"/>
          <w:spacing w:val="7"/>
          <w:sz w:val="20"/>
          <w:szCs w:val="20"/>
        </w:rPr>
        <w:t>政部第</w:t>
      </w:r>
      <w:r>
        <w:rPr>
          <w:rFonts w:ascii="宋体" w:hAnsi="宋体" w:eastAsia="宋体" w:cs="宋体"/>
          <w:spacing w:val="-20"/>
          <w:sz w:val="20"/>
          <w:szCs w:val="20"/>
        </w:rPr>
        <w:t xml:space="preserve"> </w:t>
      </w:r>
      <w:r>
        <w:rPr>
          <w:rFonts w:ascii="宋体" w:hAnsi="宋体" w:eastAsia="宋体" w:cs="宋体"/>
          <w:spacing w:val="7"/>
          <w:sz w:val="20"/>
          <w:szCs w:val="20"/>
        </w:rPr>
        <w:t>87</w:t>
      </w:r>
      <w:r>
        <w:rPr>
          <w:rFonts w:ascii="宋体" w:hAnsi="宋体" w:eastAsia="宋体" w:cs="宋体"/>
          <w:spacing w:val="-31"/>
          <w:sz w:val="20"/>
          <w:szCs w:val="20"/>
        </w:rPr>
        <w:t xml:space="preserve"> </w:t>
      </w:r>
      <w:r>
        <w:rPr>
          <w:rFonts w:ascii="宋体" w:hAnsi="宋体" w:eastAsia="宋体" w:cs="宋体"/>
          <w:spacing w:val="7"/>
          <w:sz w:val="20"/>
          <w:szCs w:val="20"/>
        </w:rPr>
        <w:t>号令）》第四十五条的相关规定履行职责。</w:t>
      </w:r>
    </w:p>
    <w:p>
      <w:pPr>
        <w:spacing w:before="51" w:line="227" w:lineRule="auto"/>
        <w:ind w:left="12"/>
        <w:outlineLvl w:val="2"/>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30.</w:t>
      </w:r>
      <w:r>
        <w:rPr>
          <w:rFonts w:ascii="宋体" w:hAnsi="宋体" w:eastAsia="宋体" w:cs="宋体"/>
          <w:spacing w:val="7"/>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评标委员会的组建</w:t>
      </w:r>
    </w:p>
    <w:p>
      <w:pPr>
        <w:spacing w:before="304" w:line="439" w:lineRule="exact"/>
        <w:ind w:left="221"/>
        <w:rPr>
          <w:rFonts w:ascii="宋体" w:hAnsi="宋体" w:eastAsia="宋体" w:cs="宋体"/>
          <w:sz w:val="20"/>
          <w:szCs w:val="20"/>
        </w:rPr>
      </w:pPr>
      <w:r>
        <w:rPr>
          <w:rFonts w:ascii="宋体" w:hAnsi="宋体" w:eastAsia="宋体" w:cs="宋体"/>
          <w:spacing w:val="10"/>
          <w:position w:val="18"/>
          <w:sz w:val="20"/>
          <w:szCs w:val="20"/>
        </w:rPr>
        <w:t>30.1</w:t>
      </w:r>
      <w:r>
        <w:rPr>
          <w:rFonts w:ascii="宋体" w:hAnsi="宋体" w:eastAsia="宋体" w:cs="宋体"/>
          <w:spacing w:val="-36"/>
          <w:position w:val="18"/>
          <w:sz w:val="20"/>
          <w:szCs w:val="20"/>
        </w:rPr>
        <w:t xml:space="preserve"> </w:t>
      </w:r>
      <w:r>
        <w:rPr>
          <w:rFonts w:ascii="宋体" w:hAnsi="宋体" w:eastAsia="宋体" w:cs="宋体"/>
          <w:spacing w:val="10"/>
          <w:position w:val="18"/>
          <w:sz w:val="20"/>
          <w:szCs w:val="20"/>
          <w14:textOutline w14:w="3823" w14:cap="flat" w14:cmpd="sng">
            <w14:solidFill>
              <w14:srgbClr w14:val="000000"/>
            </w14:solidFill>
            <w14:prstDash w14:val="solid"/>
            <w14:miter w14:val="0"/>
          </w14:textOutline>
        </w:rPr>
        <w:t>评标委员会由采购人或采购代理机构依法组建，成</w:t>
      </w:r>
      <w:r>
        <w:rPr>
          <w:rFonts w:ascii="宋体" w:hAnsi="宋体" w:eastAsia="宋体" w:cs="宋体"/>
          <w:spacing w:val="9"/>
          <w:position w:val="18"/>
          <w:sz w:val="20"/>
          <w:szCs w:val="20"/>
          <w14:textOutline w14:w="3823" w14:cap="flat" w14:cmpd="sng">
            <w14:solidFill>
              <w14:srgbClr w14:val="000000"/>
            </w14:solidFill>
            <w14:prstDash w14:val="solid"/>
            <w14:miter w14:val="0"/>
          </w14:textOutline>
        </w:rPr>
        <w:t>员由采购人代表和评审专家组成，成员人数为</w:t>
      </w:r>
      <w:r>
        <w:rPr>
          <w:rFonts w:ascii="宋体" w:hAnsi="宋体" w:eastAsia="宋体" w:cs="宋体"/>
          <w:spacing w:val="-33"/>
          <w:position w:val="18"/>
          <w:sz w:val="20"/>
          <w:szCs w:val="20"/>
        </w:rPr>
        <w:t xml:space="preserve"> </w:t>
      </w:r>
      <w:r>
        <w:rPr>
          <w:rFonts w:ascii="宋体" w:hAnsi="宋体" w:eastAsia="宋体" w:cs="宋体"/>
          <w:spacing w:val="9"/>
          <w:position w:val="18"/>
          <w:sz w:val="20"/>
          <w:szCs w:val="20"/>
          <w14:textOutline w14:w="3823" w14:cap="flat" w14:cmpd="sng">
            <w14:solidFill>
              <w14:srgbClr w14:val="000000"/>
            </w14:solidFill>
            <w14:prstDash w14:val="solid"/>
            <w14:miter w14:val="0"/>
          </w14:textOutline>
        </w:rPr>
        <w:t>5</w:t>
      </w:r>
    </w:p>
    <w:p>
      <w:pPr>
        <w:spacing w:before="1" w:line="227" w:lineRule="auto"/>
        <w:ind w:left="9"/>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人，其中评审专家不少于成员总数的三分之二。</w:t>
      </w:r>
    </w:p>
    <w:p>
      <w:pPr>
        <w:spacing w:before="195" w:line="439" w:lineRule="exact"/>
        <w:ind w:left="221"/>
        <w:rPr>
          <w:rFonts w:ascii="宋体" w:hAnsi="宋体" w:eastAsia="宋体" w:cs="宋体"/>
          <w:sz w:val="20"/>
          <w:szCs w:val="20"/>
        </w:rPr>
      </w:pPr>
      <w:r>
        <w:rPr>
          <w:rFonts w:ascii="宋体" w:hAnsi="宋体" w:eastAsia="宋体" w:cs="宋体"/>
          <w:spacing w:val="8"/>
          <w:position w:val="18"/>
          <w:sz w:val="20"/>
          <w:szCs w:val="20"/>
        </w:rPr>
        <w:t>30.2</w:t>
      </w:r>
      <w:r>
        <w:rPr>
          <w:rFonts w:ascii="宋体" w:hAnsi="宋体" w:eastAsia="宋体" w:cs="宋体"/>
          <w:spacing w:val="-37"/>
          <w:position w:val="18"/>
          <w:sz w:val="20"/>
          <w:szCs w:val="20"/>
        </w:rPr>
        <w:t xml:space="preserve"> </w:t>
      </w:r>
      <w:r>
        <w:rPr>
          <w:rFonts w:ascii="宋体" w:hAnsi="宋体" w:eastAsia="宋体" w:cs="宋体"/>
          <w:spacing w:val="8"/>
          <w:position w:val="18"/>
          <w:sz w:val="20"/>
          <w:szCs w:val="20"/>
        </w:rPr>
        <w:t>评审专家从新疆政府采购云平台专家库中通过随机方式抽取产生。评标委员会成员名单在采购结果</w:t>
      </w:r>
    </w:p>
    <w:p>
      <w:pPr>
        <w:spacing w:line="226" w:lineRule="auto"/>
        <w:ind w:left="14"/>
        <w:rPr>
          <w:rFonts w:ascii="宋体" w:hAnsi="宋体" w:eastAsia="宋体" w:cs="宋体"/>
          <w:sz w:val="20"/>
          <w:szCs w:val="20"/>
        </w:rPr>
      </w:pPr>
      <w:r>
        <w:rPr>
          <w:rFonts w:ascii="宋体" w:hAnsi="宋体" w:eastAsia="宋体" w:cs="宋体"/>
          <w:spacing w:val="2"/>
          <w:sz w:val="20"/>
          <w:szCs w:val="20"/>
        </w:rPr>
        <w:t>公告前保密。</w:t>
      </w:r>
    </w:p>
    <w:p>
      <w:pPr>
        <w:spacing w:before="194" w:line="227" w:lineRule="auto"/>
        <w:ind w:left="221"/>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31.评标委员会的职责</w:t>
      </w:r>
    </w:p>
    <w:p>
      <w:pPr>
        <w:spacing w:before="196" w:line="439" w:lineRule="exact"/>
        <w:ind w:left="221"/>
        <w:rPr>
          <w:rFonts w:ascii="宋体" w:hAnsi="宋体" w:eastAsia="宋体" w:cs="宋体"/>
          <w:sz w:val="20"/>
          <w:szCs w:val="20"/>
        </w:rPr>
      </w:pPr>
      <w:r>
        <w:rPr>
          <w:rFonts w:ascii="宋体" w:hAnsi="宋体" w:eastAsia="宋体" w:cs="宋体"/>
          <w:spacing w:val="8"/>
          <w:position w:val="18"/>
          <w:sz w:val="20"/>
          <w:szCs w:val="20"/>
        </w:rPr>
        <w:t>31.1</w:t>
      </w:r>
      <w:r>
        <w:rPr>
          <w:rFonts w:ascii="宋体" w:hAnsi="宋体" w:eastAsia="宋体" w:cs="宋体"/>
          <w:spacing w:val="-28"/>
          <w:position w:val="18"/>
          <w:sz w:val="20"/>
          <w:szCs w:val="20"/>
        </w:rPr>
        <w:t xml:space="preserve"> </w:t>
      </w:r>
      <w:r>
        <w:rPr>
          <w:rFonts w:ascii="宋体" w:hAnsi="宋体" w:eastAsia="宋体" w:cs="宋体"/>
          <w:spacing w:val="8"/>
          <w:position w:val="18"/>
          <w:sz w:val="20"/>
          <w:szCs w:val="20"/>
        </w:rPr>
        <w:t>审查、评价投标文件是否符合采购文件的商</w:t>
      </w:r>
      <w:r>
        <w:rPr>
          <w:rFonts w:ascii="宋体" w:hAnsi="宋体" w:eastAsia="宋体" w:cs="宋体"/>
          <w:spacing w:val="7"/>
          <w:position w:val="18"/>
          <w:sz w:val="20"/>
          <w:szCs w:val="20"/>
        </w:rPr>
        <w:t>务、技术等实质性要求。</w:t>
      </w:r>
    </w:p>
    <w:p>
      <w:pPr>
        <w:spacing w:before="1" w:line="226" w:lineRule="auto"/>
        <w:ind w:left="221"/>
        <w:rPr>
          <w:rFonts w:ascii="宋体" w:hAnsi="宋体" w:eastAsia="宋体" w:cs="宋体"/>
          <w:sz w:val="20"/>
          <w:szCs w:val="20"/>
        </w:rPr>
      </w:pPr>
      <w:r>
        <w:rPr>
          <w:rFonts w:ascii="宋体" w:hAnsi="宋体" w:eastAsia="宋体" w:cs="宋体"/>
          <w:spacing w:val="8"/>
          <w:sz w:val="20"/>
          <w:szCs w:val="20"/>
        </w:rPr>
        <w:t>31.2</w:t>
      </w:r>
      <w:r>
        <w:rPr>
          <w:rFonts w:ascii="宋体" w:hAnsi="宋体" w:eastAsia="宋体" w:cs="宋体"/>
          <w:spacing w:val="-36"/>
          <w:sz w:val="20"/>
          <w:szCs w:val="20"/>
        </w:rPr>
        <w:t xml:space="preserve"> </w:t>
      </w:r>
      <w:r>
        <w:rPr>
          <w:rFonts w:ascii="宋体" w:hAnsi="宋体" w:eastAsia="宋体" w:cs="宋体"/>
          <w:spacing w:val="8"/>
          <w:sz w:val="20"/>
          <w:szCs w:val="20"/>
        </w:rPr>
        <w:t>要求供应商对投标文件有关事项作出澄清或者说明。</w:t>
      </w:r>
    </w:p>
    <w:p>
      <w:pPr>
        <w:spacing w:before="194" w:line="226" w:lineRule="auto"/>
        <w:ind w:left="221"/>
        <w:rPr>
          <w:rFonts w:ascii="宋体" w:hAnsi="宋体" w:eastAsia="宋体" w:cs="宋体"/>
          <w:sz w:val="20"/>
          <w:szCs w:val="20"/>
        </w:rPr>
      </w:pPr>
      <w:r>
        <w:rPr>
          <w:rFonts w:ascii="宋体" w:hAnsi="宋体" w:eastAsia="宋体" w:cs="宋体"/>
          <w:spacing w:val="6"/>
          <w:sz w:val="20"/>
          <w:szCs w:val="20"/>
        </w:rPr>
        <w:t>31.3</w:t>
      </w:r>
      <w:r>
        <w:rPr>
          <w:rFonts w:ascii="宋体" w:hAnsi="宋体" w:eastAsia="宋体" w:cs="宋体"/>
          <w:spacing w:val="-24"/>
          <w:sz w:val="20"/>
          <w:szCs w:val="20"/>
        </w:rPr>
        <w:t xml:space="preserve"> </w:t>
      </w:r>
      <w:r>
        <w:rPr>
          <w:rFonts w:ascii="宋体" w:hAnsi="宋体" w:eastAsia="宋体" w:cs="宋体"/>
          <w:spacing w:val="6"/>
          <w:sz w:val="20"/>
          <w:szCs w:val="20"/>
        </w:rPr>
        <w:t>对投标文件进行比较和评价。</w:t>
      </w:r>
    </w:p>
    <w:p>
      <w:pPr>
        <w:spacing w:before="196" w:line="227" w:lineRule="auto"/>
        <w:ind w:left="221"/>
        <w:rPr>
          <w:rFonts w:ascii="宋体" w:hAnsi="宋体" w:eastAsia="宋体" w:cs="宋体"/>
          <w:sz w:val="20"/>
          <w:szCs w:val="20"/>
        </w:rPr>
      </w:pPr>
      <w:r>
        <w:rPr>
          <w:rFonts w:ascii="宋体" w:hAnsi="宋体" w:eastAsia="宋体" w:cs="宋体"/>
          <w:spacing w:val="5"/>
          <w:sz w:val="20"/>
          <w:szCs w:val="20"/>
        </w:rPr>
        <w:t>31.4</w:t>
      </w:r>
      <w:r>
        <w:rPr>
          <w:rFonts w:ascii="宋体" w:hAnsi="宋体" w:eastAsia="宋体" w:cs="宋体"/>
          <w:spacing w:val="-38"/>
          <w:sz w:val="20"/>
          <w:szCs w:val="20"/>
        </w:rPr>
        <w:t xml:space="preserve"> </w:t>
      </w:r>
      <w:r>
        <w:rPr>
          <w:rFonts w:ascii="宋体" w:hAnsi="宋体" w:eastAsia="宋体" w:cs="宋体"/>
          <w:spacing w:val="5"/>
          <w:sz w:val="20"/>
          <w:szCs w:val="20"/>
        </w:rPr>
        <w:t>确定中标候选人名单， 以及根据采购人委托直接确定中标</w:t>
      </w:r>
      <w:r>
        <w:rPr>
          <w:rFonts w:ascii="宋体" w:hAnsi="宋体" w:eastAsia="宋体" w:cs="宋体"/>
          <w:spacing w:val="4"/>
          <w:sz w:val="20"/>
          <w:szCs w:val="20"/>
        </w:rPr>
        <w:t>人。</w:t>
      </w:r>
    </w:p>
    <w:p>
      <w:pPr>
        <w:spacing w:before="194" w:line="226" w:lineRule="auto"/>
        <w:ind w:left="221"/>
        <w:rPr>
          <w:rFonts w:ascii="宋体" w:hAnsi="宋体" w:eastAsia="宋体" w:cs="宋体"/>
          <w:sz w:val="20"/>
          <w:szCs w:val="20"/>
        </w:rPr>
      </w:pPr>
      <w:r>
        <w:rPr>
          <w:rFonts w:ascii="宋体" w:hAnsi="宋体" w:eastAsia="宋体" w:cs="宋体"/>
          <w:spacing w:val="7"/>
          <w:sz w:val="20"/>
          <w:szCs w:val="20"/>
        </w:rPr>
        <w:t>31.5</w:t>
      </w:r>
      <w:r>
        <w:rPr>
          <w:rFonts w:ascii="宋体" w:hAnsi="宋体" w:eastAsia="宋体" w:cs="宋体"/>
          <w:spacing w:val="-5"/>
          <w:sz w:val="20"/>
          <w:szCs w:val="20"/>
        </w:rPr>
        <w:t xml:space="preserve"> </w:t>
      </w:r>
      <w:r>
        <w:rPr>
          <w:rFonts w:ascii="宋体" w:hAnsi="宋体" w:eastAsia="宋体" w:cs="宋体"/>
          <w:spacing w:val="7"/>
          <w:sz w:val="20"/>
          <w:szCs w:val="20"/>
        </w:rPr>
        <w:t>向采购人、采购代理机构或者有关部门报告评审中发现的违法行为。</w:t>
      </w:r>
    </w:p>
    <w:p>
      <w:pPr>
        <w:spacing w:before="194" w:line="228" w:lineRule="auto"/>
        <w:ind w:left="221"/>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32.</w:t>
      </w:r>
      <w:r>
        <w:rPr>
          <w:rFonts w:ascii="宋体" w:hAnsi="宋体" w:eastAsia="宋体" w:cs="宋体"/>
          <w:spacing w:val="6"/>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评标原则</w:t>
      </w:r>
    </w:p>
    <w:p>
      <w:pPr>
        <w:spacing w:before="65" w:line="439" w:lineRule="exact"/>
        <w:ind w:left="221"/>
        <w:rPr>
          <w:rFonts w:ascii="宋体" w:hAnsi="宋体" w:eastAsia="宋体" w:cs="宋体"/>
          <w:sz w:val="20"/>
          <w:szCs w:val="20"/>
        </w:rPr>
      </w:pPr>
      <w:r>
        <w:rPr>
          <w:rFonts w:ascii="宋体" w:hAnsi="宋体" w:eastAsia="宋体" w:cs="宋体"/>
          <w:spacing w:val="8"/>
          <w:position w:val="18"/>
          <w:sz w:val="20"/>
          <w:szCs w:val="20"/>
        </w:rPr>
        <w:t>32.1</w:t>
      </w:r>
      <w:r>
        <w:rPr>
          <w:rFonts w:ascii="宋体" w:hAnsi="宋体" w:eastAsia="宋体" w:cs="宋体"/>
          <w:spacing w:val="-38"/>
          <w:position w:val="18"/>
          <w:sz w:val="20"/>
          <w:szCs w:val="20"/>
        </w:rPr>
        <w:t xml:space="preserve"> </w:t>
      </w:r>
      <w:r>
        <w:rPr>
          <w:rFonts w:ascii="宋体" w:hAnsi="宋体" w:eastAsia="宋体" w:cs="宋体"/>
          <w:spacing w:val="8"/>
          <w:position w:val="18"/>
          <w:sz w:val="20"/>
          <w:szCs w:val="20"/>
        </w:rPr>
        <w:t>评标委员会将遵循公平、公正、科学的原则，对供应商提交的投标文件进行综合评审，评标委员会</w:t>
      </w:r>
    </w:p>
    <w:p>
      <w:pPr>
        <w:spacing w:line="226" w:lineRule="auto"/>
        <w:ind w:left="9"/>
        <w:rPr>
          <w:rFonts w:ascii="宋体" w:hAnsi="宋体" w:eastAsia="宋体" w:cs="宋体"/>
          <w:sz w:val="20"/>
          <w:szCs w:val="20"/>
        </w:rPr>
      </w:pPr>
      <w:r>
        <w:rPr>
          <w:rFonts w:ascii="宋体" w:hAnsi="宋体" w:eastAsia="宋体" w:cs="宋体"/>
          <w:spacing w:val="7"/>
          <w:sz w:val="20"/>
          <w:szCs w:val="20"/>
        </w:rPr>
        <w:t>按照采购文件规定的评标细则进行评分。</w:t>
      </w:r>
    </w:p>
    <w:p>
      <w:pPr>
        <w:spacing w:before="193" w:line="226" w:lineRule="auto"/>
        <w:ind w:left="221"/>
        <w:rPr>
          <w:rFonts w:ascii="宋体" w:hAnsi="宋体" w:eastAsia="宋体" w:cs="宋体"/>
          <w:sz w:val="20"/>
          <w:szCs w:val="20"/>
        </w:rPr>
      </w:pPr>
      <w:r>
        <w:rPr>
          <w:rFonts w:ascii="宋体" w:hAnsi="宋体" w:eastAsia="宋体" w:cs="宋体"/>
          <w:spacing w:val="5"/>
          <w:sz w:val="20"/>
          <w:szCs w:val="20"/>
        </w:rPr>
        <w:t>32.2</w:t>
      </w:r>
      <w:r>
        <w:rPr>
          <w:rFonts w:ascii="宋体" w:hAnsi="宋体" w:eastAsia="宋体" w:cs="宋体"/>
          <w:spacing w:val="-19"/>
          <w:sz w:val="20"/>
          <w:szCs w:val="20"/>
        </w:rPr>
        <w:t xml:space="preserve"> </w:t>
      </w:r>
      <w:r>
        <w:rPr>
          <w:rFonts w:ascii="宋体" w:hAnsi="宋体" w:eastAsia="宋体" w:cs="宋体"/>
          <w:spacing w:val="5"/>
          <w:sz w:val="20"/>
          <w:szCs w:val="20"/>
        </w:rPr>
        <w:t>客观公正对待所有供应商， 对所有投标评价均采用相同的程序和标准。</w:t>
      </w:r>
    </w:p>
    <w:p>
      <w:pPr>
        <w:spacing w:before="196" w:line="439" w:lineRule="exact"/>
        <w:ind w:left="221"/>
        <w:rPr>
          <w:rFonts w:ascii="宋体" w:hAnsi="宋体" w:eastAsia="宋体" w:cs="宋体"/>
          <w:sz w:val="20"/>
          <w:szCs w:val="20"/>
        </w:rPr>
      </w:pPr>
      <w:r>
        <w:rPr>
          <w:rFonts w:ascii="宋体" w:hAnsi="宋体" w:eastAsia="宋体" w:cs="宋体"/>
          <w:spacing w:val="8"/>
          <w:position w:val="18"/>
          <w:sz w:val="20"/>
          <w:szCs w:val="20"/>
        </w:rPr>
        <w:t>32.3</w:t>
      </w:r>
      <w:r>
        <w:rPr>
          <w:rFonts w:ascii="宋体" w:hAnsi="宋体" w:eastAsia="宋体" w:cs="宋体"/>
          <w:spacing w:val="-38"/>
          <w:position w:val="18"/>
          <w:sz w:val="20"/>
          <w:szCs w:val="20"/>
        </w:rPr>
        <w:t xml:space="preserve"> </w:t>
      </w:r>
      <w:r>
        <w:rPr>
          <w:rFonts w:ascii="宋体" w:hAnsi="宋体" w:eastAsia="宋体" w:cs="宋体"/>
          <w:spacing w:val="8"/>
          <w:position w:val="18"/>
          <w:sz w:val="20"/>
          <w:szCs w:val="20"/>
        </w:rPr>
        <w:t>评标委员会成员对需要共同认定的事项存在争议的，按照少数服从多数的原则作出结论。持不同意</w:t>
      </w:r>
    </w:p>
    <w:p>
      <w:pPr>
        <w:spacing w:before="1" w:line="226" w:lineRule="auto"/>
        <w:ind w:left="11"/>
        <w:rPr>
          <w:rFonts w:ascii="宋体" w:hAnsi="宋体" w:eastAsia="宋体" w:cs="宋体"/>
          <w:sz w:val="20"/>
          <w:szCs w:val="20"/>
        </w:rPr>
      </w:pPr>
      <w:r>
        <w:rPr>
          <w:rFonts w:ascii="宋体" w:hAnsi="宋体" w:eastAsia="宋体" w:cs="宋体"/>
          <w:spacing w:val="9"/>
          <w:sz w:val="20"/>
          <w:szCs w:val="20"/>
        </w:rPr>
        <w:t>见的评标委员会成员应当在评审报告上签署不同意见及理由，否则视为同意评审报告。</w:t>
      </w:r>
    </w:p>
    <w:p>
      <w:pPr>
        <w:spacing w:before="195" w:line="406" w:lineRule="auto"/>
        <w:ind w:left="6" w:right="79" w:firstLine="214"/>
        <w:rPr>
          <w:rFonts w:ascii="宋体" w:hAnsi="宋体" w:eastAsia="宋体" w:cs="宋体"/>
          <w:sz w:val="20"/>
          <w:szCs w:val="20"/>
        </w:rPr>
      </w:pPr>
      <w:r>
        <w:rPr>
          <w:rFonts w:ascii="宋体" w:hAnsi="宋体" w:eastAsia="宋体" w:cs="宋体"/>
          <w:spacing w:val="6"/>
          <w:sz w:val="20"/>
          <w:szCs w:val="20"/>
        </w:rPr>
        <w:t>32.4 财政部令第</w:t>
      </w:r>
      <w:r>
        <w:rPr>
          <w:rFonts w:ascii="宋体" w:hAnsi="宋体" w:eastAsia="宋体" w:cs="宋体"/>
          <w:spacing w:val="-21"/>
          <w:sz w:val="20"/>
          <w:szCs w:val="20"/>
        </w:rPr>
        <w:t xml:space="preserve"> </w:t>
      </w:r>
      <w:r>
        <w:rPr>
          <w:rFonts w:ascii="宋体" w:hAnsi="宋体" w:eastAsia="宋体" w:cs="宋体"/>
          <w:spacing w:val="6"/>
          <w:sz w:val="20"/>
          <w:szCs w:val="20"/>
        </w:rPr>
        <w:t>87</w:t>
      </w:r>
      <w:r>
        <w:rPr>
          <w:rFonts w:ascii="宋体" w:hAnsi="宋体" w:eastAsia="宋体" w:cs="宋体"/>
          <w:spacing w:val="-30"/>
          <w:sz w:val="20"/>
          <w:szCs w:val="20"/>
        </w:rPr>
        <w:t xml:space="preserve"> </w:t>
      </w:r>
      <w:r>
        <w:rPr>
          <w:rFonts w:ascii="宋体" w:hAnsi="宋体" w:eastAsia="宋体" w:cs="宋体"/>
          <w:spacing w:val="6"/>
          <w:sz w:val="20"/>
          <w:szCs w:val="20"/>
        </w:rPr>
        <w:t>号《政府采购货物和服务招标投标管理办法》第三十一条规定： 使用综合评分法的</w:t>
      </w:r>
      <w:r>
        <w:rPr>
          <w:rFonts w:ascii="宋体" w:hAnsi="宋体" w:eastAsia="宋体" w:cs="宋体"/>
          <w:sz w:val="20"/>
          <w:szCs w:val="20"/>
        </w:rPr>
        <w:t xml:space="preserve"> </w:t>
      </w:r>
      <w:r>
        <w:rPr>
          <w:rFonts w:ascii="宋体" w:hAnsi="宋体" w:eastAsia="宋体" w:cs="宋体"/>
          <w:spacing w:val="8"/>
          <w:sz w:val="20"/>
          <w:szCs w:val="20"/>
        </w:rPr>
        <w:t>采购项目， 提供相同品牌产品且通过资格审查、符合性审查的不同</w:t>
      </w:r>
      <w:r>
        <w:rPr>
          <w:rFonts w:ascii="宋体" w:hAnsi="宋体" w:eastAsia="宋体" w:cs="宋体"/>
          <w:spacing w:val="7"/>
          <w:sz w:val="20"/>
          <w:szCs w:val="20"/>
        </w:rPr>
        <w:t>供应商参加同一合同项下投标的，按一</w:t>
      </w:r>
      <w:r>
        <w:rPr>
          <w:rFonts w:ascii="宋体" w:hAnsi="宋体" w:eastAsia="宋体" w:cs="宋体"/>
          <w:sz w:val="20"/>
          <w:szCs w:val="20"/>
        </w:rPr>
        <w:t xml:space="preserve"> </w:t>
      </w:r>
      <w:r>
        <w:rPr>
          <w:rFonts w:ascii="宋体" w:hAnsi="宋体" w:eastAsia="宋体" w:cs="宋体"/>
          <w:spacing w:val="3"/>
          <w:sz w:val="20"/>
          <w:szCs w:val="20"/>
        </w:rPr>
        <w:t>家供应商计算， 评审后得分最高的同品牌供应商获得中标人推荐资格； 评审得分相同的， 由采购人或者采</w:t>
      </w:r>
      <w:r>
        <w:rPr>
          <w:rFonts w:ascii="宋体" w:hAnsi="宋体" w:eastAsia="宋体" w:cs="宋体"/>
          <w:spacing w:val="12"/>
          <w:sz w:val="20"/>
          <w:szCs w:val="20"/>
        </w:rPr>
        <w:t xml:space="preserve"> </w:t>
      </w:r>
      <w:r>
        <w:rPr>
          <w:rFonts w:ascii="宋体" w:hAnsi="宋体" w:eastAsia="宋体" w:cs="宋体"/>
          <w:spacing w:val="8"/>
          <w:sz w:val="20"/>
          <w:szCs w:val="20"/>
        </w:rPr>
        <w:t>购人委托评标委员会按照采购文件规定的方式确定一个供应商获得中</w:t>
      </w:r>
      <w:r>
        <w:rPr>
          <w:rFonts w:ascii="宋体" w:hAnsi="宋体" w:eastAsia="宋体" w:cs="宋体"/>
          <w:spacing w:val="7"/>
          <w:sz w:val="20"/>
          <w:szCs w:val="20"/>
        </w:rPr>
        <w:t>标人推荐资格， 采购文件未规定的采</w:t>
      </w:r>
      <w:r>
        <w:rPr>
          <w:rFonts w:ascii="宋体" w:hAnsi="宋体" w:eastAsia="宋体" w:cs="宋体"/>
          <w:sz w:val="20"/>
          <w:szCs w:val="20"/>
        </w:rPr>
        <w:t xml:space="preserve"> </w:t>
      </w:r>
      <w:r>
        <w:rPr>
          <w:rFonts w:ascii="宋体" w:hAnsi="宋体" w:eastAsia="宋体" w:cs="宋体"/>
          <w:spacing w:val="8"/>
          <w:sz w:val="20"/>
          <w:szCs w:val="20"/>
        </w:rPr>
        <w:t>取随机抽取方式确定，其他同品牌供应商不作为中标候选人。非单一</w:t>
      </w:r>
      <w:r>
        <w:rPr>
          <w:rFonts w:ascii="宋体" w:hAnsi="宋体" w:eastAsia="宋体" w:cs="宋体"/>
          <w:spacing w:val="7"/>
          <w:sz w:val="20"/>
          <w:szCs w:val="20"/>
        </w:rPr>
        <w:t>产品采购项目， 采购人应当根据采购</w:t>
      </w:r>
      <w:r>
        <w:rPr>
          <w:rFonts w:ascii="宋体" w:hAnsi="宋体" w:eastAsia="宋体" w:cs="宋体"/>
          <w:sz w:val="20"/>
          <w:szCs w:val="20"/>
        </w:rPr>
        <w:t xml:space="preserve"> </w:t>
      </w:r>
      <w:r>
        <w:rPr>
          <w:rFonts w:ascii="宋体" w:hAnsi="宋体" w:eastAsia="宋体" w:cs="宋体"/>
          <w:spacing w:val="8"/>
          <w:sz w:val="20"/>
          <w:szCs w:val="20"/>
        </w:rPr>
        <w:t>项目技术构成、产品价格比重等合理确定核心产品， 并在采购文件</w:t>
      </w:r>
      <w:r>
        <w:rPr>
          <w:rFonts w:ascii="宋体" w:hAnsi="宋体" w:eastAsia="宋体" w:cs="宋体"/>
          <w:spacing w:val="7"/>
          <w:sz w:val="20"/>
          <w:szCs w:val="20"/>
        </w:rPr>
        <w:t>中载明。多家供应商提供的核心产品品</w:t>
      </w:r>
    </w:p>
    <w:p>
      <w:pPr>
        <w:spacing w:line="227" w:lineRule="auto"/>
        <w:ind w:left="8"/>
        <w:rPr>
          <w:rFonts w:ascii="宋体" w:hAnsi="宋体" w:eastAsia="宋体" w:cs="宋体"/>
          <w:sz w:val="20"/>
          <w:szCs w:val="20"/>
        </w:rPr>
      </w:pPr>
      <w:r>
        <w:rPr>
          <w:rFonts w:ascii="宋体" w:hAnsi="宋体" w:eastAsia="宋体" w:cs="宋体"/>
          <w:spacing w:val="8"/>
          <w:sz w:val="20"/>
          <w:szCs w:val="20"/>
        </w:rPr>
        <w:t>牌相同的，按前款规定处理。</w:t>
      </w:r>
    </w:p>
    <w:p>
      <w:pPr>
        <w:spacing w:before="195" w:line="228" w:lineRule="auto"/>
        <w:ind w:left="221"/>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33.</w:t>
      </w:r>
      <w:r>
        <w:rPr>
          <w:rFonts w:ascii="宋体" w:hAnsi="宋体" w:eastAsia="宋体" w:cs="宋体"/>
          <w:spacing w:val="6"/>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评委纪律</w:t>
      </w:r>
    </w:p>
    <w:p>
      <w:pPr>
        <w:spacing w:before="192" w:line="407" w:lineRule="auto"/>
        <w:ind w:left="8" w:right="79" w:firstLine="207"/>
        <w:jc w:val="both"/>
        <w:rPr>
          <w:rFonts w:ascii="宋体" w:hAnsi="宋体" w:eastAsia="宋体" w:cs="宋体"/>
          <w:sz w:val="20"/>
          <w:szCs w:val="20"/>
        </w:rPr>
      </w:pPr>
      <w:r>
        <w:rPr>
          <w:rFonts w:ascii="宋体" w:hAnsi="宋体" w:eastAsia="宋体" w:cs="宋体"/>
          <w:spacing w:val="10"/>
          <w:sz w:val="20"/>
          <w:szCs w:val="20"/>
        </w:rPr>
        <w:t>评标委员会成员必须严格遵守保密规定，不得泄露评审的有关情况，任何单位和个人不得干扰、</w:t>
      </w:r>
      <w:r>
        <w:rPr>
          <w:rFonts w:ascii="宋体" w:hAnsi="宋体" w:eastAsia="宋体" w:cs="宋体"/>
          <w:spacing w:val="9"/>
          <w:sz w:val="20"/>
          <w:szCs w:val="20"/>
        </w:rPr>
        <w:t>影响评</w:t>
      </w:r>
      <w:r>
        <w:rPr>
          <w:rFonts w:ascii="宋体" w:hAnsi="宋体" w:eastAsia="宋体" w:cs="宋体"/>
          <w:sz w:val="20"/>
          <w:szCs w:val="20"/>
        </w:rPr>
        <w:t xml:space="preserve"> </w:t>
      </w:r>
      <w:r>
        <w:rPr>
          <w:rFonts w:ascii="宋体" w:hAnsi="宋体" w:eastAsia="宋体" w:cs="宋体"/>
          <w:spacing w:val="5"/>
          <w:sz w:val="20"/>
          <w:szCs w:val="20"/>
        </w:rPr>
        <w:t>标的正常进行， 评标委员会成员不得私下与投标供应商接触， 不得出现浙江省政府采购活动现场组织管理</w:t>
      </w:r>
    </w:p>
    <w:p>
      <w:pPr>
        <w:spacing w:line="227" w:lineRule="auto"/>
        <w:ind w:left="12"/>
        <w:rPr>
          <w:rFonts w:ascii="宋体" w:hAnsi="宋体" w:eastAsia="宋体" w:cs="宋体"/>
          <w:sz w:val="20"/>
          <w:szCs w:val="20"/>
        </w:rPr>
      </w:pPr>
      <w:r>
        <w:rPr>
          <w:rFonts w:ascii="宋体" w:hAnsi="宋体" w:eastAsia="宋体" w:cs="宋体"/>
          <w:spacing w:val="8"/>
          <w:sz w:val="20"/>
          <w:szCs w:val="20"/>
        </w:rPr>
        <w:t>办法中规定的其他禁止行为。</w:t>
      </w:r>
    </w:p>
    <w:p>
      <w:pPr>
        <w:spacing w:before="193" w:line="228" w:lineRule="auto"/>
        <w:ind w:left="221"/>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34.评标程序</w:t>
      </w:r>
    </w:p>
    <w:p>
      <w:pPr>
        <w:spacing w:before="192" w:line="227" w:lineRule="auto"/>
        <w:ind w:left="221"/>
        <w:rPr>
          <w:rFonts w:ascii="宋体" w:hAnsi="宋体" w:eastAsia="宋体" w:cs="宋体"/>
          <w:sz w:val="20"/>
          <w:szCs w:val="20"/>
        </w:rPr>
      </w:pPr>
      <w:r>
        <w:rPr>
          <w:rFonts w:ascii="宋体" w:hAnsi="宋体" w:eastAsia="宋体" w:cs="宋体"/>
          <w:spacing w:val="6"/>
          <w:sz w:val="20"/>
          <w:szCs w:val="20"/>
        </w:rPr>
        <w:t>34.1 在评审专家中推选评标委员会组长， 采购人代表不得担任评标委员会组长。</w:t>
      </w:r>
    </w:p>
    <w:p>
      <w:pPr>
        <w:spacing w:before="197" w:line="405" w:lineRule="auto"/>
        <w:ind w:left="12" w:right="31" w:firstLine="208"/>
        <w:rPr>
          <w:rFonts w:ascii="宋体" w:hAnsi="宋体" w:eastAsia="宋体" w:cs="宋体"/>
          <w:sz w:val="20"/>
          <w:szCs w:val="20"/>
        </w:rPr>
      </w:pPr>
      <w:r>
        <w:rPr>
          <w:rFonts w:ascii="宋体" w:hAnsi="宋体" w:eastAsia="宋体" w:cs="宋体"/>
          <w:spacing w:val="4"/>
          <w:sz w:val="20"/>
          <w:szCs w:val="20"/>
        </w:rPr>
        <w:t>34.2 评标委员会组长召集成员认真阅读采购文件以及相关补充、质疑、答复文件、项目书面说明</w:t>
      </w:r>
      <w:r>
        <w:rPr>
          <w:rFonts w:ascii="宋体" w:hAnsi="宋体" w:eastAsia="宋体" w:cs="宋体"/>
          <w:spacing w:val="3"/>
          <w:sz w:val="20"/>
          <w:szCs w:val="20"/>
        </w:rPr>
        <w:t>等材料，</w:t>
      </w:r>
      <w:r>
        <w:rPr>
          <w:rFonts w:ascii="宋体" w:hAnsi="宋体" w:eastAsia="宋体" w:cs="宋体"/>
          <w:sz w:val="20"/>
          <w:szCs w:val="20"/>
        </w:rPr>
        <w:t xml:space="preserve"> </w:t>
      </w:r>
      <w:r>
        <w:rPr>
          <w:rFonts w:ascii="宋体" w:hAnsi="宋体" w:eastAsia="宋体" w:cs="宋体"/>
          <w:spacing w:val="7"/>
          <w:sz w:val="20"/>
          <w:szCs w:val="20"/>
        </w:rPr>
        <w:t>熟悉采购项目的基本概况，采购项目的质量要求、数量、主要技术标准或服务需求， 采购合同主要条款，</w:t>
      </w:r>
    </w:p>
    <w:p>
      <w:pPr>
        <w:spacing w:before="1" w:line="226" w:lineRule="auto"/>
        <w:ind w:left="10"/>
        <w:rPr>
          <w:rFonts w:ascii="宋体" w:hAnsi="宋体" w:eastAsia="宋体" w:cs="宋体"/>
          <w:sz w:val="20"/>
          <w:szCs w:val="20"/>
        </w:rPr>
      </w:pPr>
      <w:r>
        <w:rPr>
          <w:rFonts w:ascii="宋体" w:hAnsi="宋体" w:eastAsia="宋体" w:cs="宋体"/>
          <w:spacing w:val="9"/>
          <w:sz w:val="20"/>
          <w:szCs w:val="20"/>
        </w:rPr>
        <w:t>投标文件无效情形，评审方法、评审依据、评审标准等。</w:t>
      </w:r>
    </w:p>
    <w:p>
      <w:pPr>
        <w:spacing w:before="195" w:line="440" w:lineRule="exact"/>
        <w:ind w:left="221"/>
        <w:rPr>
          <w:rFonts w:ascii="宋体" w:hAnsi="宋体" w:eastAsia="宋体" w:cs="宋体"/>
          <w:sz w:val="20"/>
          <w:szCs w:val="20"/>
        </w:rPr>
      </w:pPr>
      <w:r>
        <w:rPr>
          <w:rFonts w:ascii="宋体" w:hAnsi="宋体" w:eastAsia="宋体" w:cs="宋体"/>
          <w:spacing w:val="7"/>
          <w:position w:val="18"/>
          <w:sz w:val="20"/>
          <w:szCs w:val="20"/>
        </w:rPr>
        <w:t>34.3 评审人员对符合资格的供应商的投标文件的有效性、符合性、完整性和响应程度进行审查，确定是</w:t>
      </w:r>
    </w:p>
    <w:p>
      <w:pPr>
        <w:spacing w:before="1" w:line="226" w:lineRule="auto"/>
        <w:ind w:left="14"/>
        <w:rPr>
          <w:rFonts w:ascii="宋体" w:hAnsi="宋体" w:eastAsia="宋体" w:cs="宋体"/>
          <w:sz w:val="20"/>
          <w:szCs w:val="20"/>
        </w:rPr>
      </w:pPr>
      <w:r>
        <w:rPr>
          <w:rFonts w:ascii="宋体" w:hAnsi="宋体" w:eastAsia="宋体" w:cs="宋体"/>
          <w:spacing w:val="6"/>
          <w:sz w:val="20"/>
          <w:szCs w:val="20"/>
        </w:rPr>
        <w:t>否对采购文件作出实质性响应。</w:t>
      </w:r>
    </w:p>
    <w:p>
      <w:pPr>
        <w:spacing w:before="193" w:line="442" w:lineRule="exact"/>
        <w:ind w:left="221"/>
        <w:rPr>
          <w:rFonts w:ascii="宋体" w:hAnsi="宋体" w:eastAsia="宋体" w:cs="宋体"/>
          <w:sz w:val="20"/>
          <w:szCs w:val="20"/>
        </w:rPr>
      </w:pPr>
      <w:r>
        <w:rPr>
          <w:rFonts w:ascii="宋体" w:hAnsi="宋体" w:eastAsia="宋体" w:cs="宋体"/>
          <w:spacing w:val="7"/>
          <w:position w:val="18"/>
          <w:sz w:val="20"/>
          <w:szCs w:val="20"/>
        </w:rPr>
        <w:t>34.4 评审人员按采购文件规定的评审方法和评审标准，依法独立对供应商投标文件进行评估、比较，并</w:t>
      </w:r>
    </w:p>
    <w:p>
      <w:pPr>
        <w:spacing w:line="226" w:lineRule="auto"/>
        <w:ind w:left="8"/>
        <w:rPr>
          <w:rFonts w:ascii="宋体" w:hAnsi="宋体" w:eastAsia="宋体" w:cs="宋体"/>
          <w:sz w:val="20"/>
          <w:szCs w:val="20"/>
        </w:rPr>
      </w:pPr>
      <w:r>
        <w:rPr>
          <w:rFonts w:ascii="宋体" w:hAnsi="宋体" w:eastAsia="宋体" w:cs="宋体"/>
          <w:spacing w:val="4"/>
          <w:sz w:val="20"/>
          <w:szCs w:val="20"/>
        </w:rPr>
        <w:t>给予评价或打分， 不受任何单位和个人的干预。</w:t>
      </w:r>
    </w:p>
    <w:p>
      <w:pPr>
        <w:spacing w:before="193" w:line="407" w:lineRule="auto"/>
        <w:ind w:left="42" w:right="79" w:firstLine="388"/>
        <w:rPr>
          <w:rFonts w:ascii="宋体" w:hAnsi="宋体" w:eastAsia="宋体" w:cs="宋体"/>
          <w:sz w:val="20"/>
          <w:szCs w:val="20"/>
        </w:rPr>
      </w:pPr>
      <w:r>
        <w:rPr>
          <w:rFonts w:ascii="宋体" w:hAnsi="宋体" w:eastAsia="宋体" w:cs="宋体"/>
          <w:spacing w:val="8"/>
          <w:sz w:val="20"/>
          <w:szCs w:val="20"/>
        </w:rPr>
        <w:t>综合评分法货物项目的价格分值占总分值的比重(即权值)为</w:t>
      </w:r>
      <w:r>
        <w:rPr>
          <w:rFonts w:ascii="宋体" w:hAnsi="宋体" w:eastAsia="宋体" w:cs="宋体"/>
          <w:spacing w:val="-34"/>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30</w:t>
      </w:r>
      <w:r>
        <w:rPr>
          <w:rFonts w:ascii="宋体" w:hAnsi="宋体" w:eastAsia="宋体" w:cs="宋体"/>
          <w:spacing w:val="6"/>
          <w:sz w:val="20"/>
          <w:szCs w:val="20"/>
          <w14:textOutline w14:w="3823" w14:cap="flat" w14:cmpd="sng">
            <w14:solidFill>
              <w14:srgbClr w14:val="000000"/>
            </w14:solidFill>
            <w14:prstDash w14:val="solid"/>
            <w14:miter w14:val="0"/>
          </w14:textOutline>
        </w:rPr>
        <w:t>％</w:t>
      </w:r>
      <w:r>
        <w:rPr>
          <w:rFonts w:ascii="宋体" w:hAnsi="宋体" w:eastAsia="宋体" w:cs="宋体"/>
          <w:spacing w:val="6"/>
          <w:sz w:val="20"/>
          <w:szCs w:val="20"/>
        </w:rPr>
        <w:t>，</w:t>
      </w:r>
      <w:r>
        <w:rPr>
          <w:rFonts w:ascii="宋体" w:hAnsi="宋体" w:eastAsia="宋体" w:cs="宋体"/>
          <w:spacing w:val="8"/>
          <w:sz w:val="20"/>
          <w:szCs w:val="20"/>
        </w:rPr>
        <w:t>采购项目中含不同采购对象的，以</w:t>
      </w:r>
      <w:r>
        <w:rPr>
          <w:rFonts w:ascii="宋体" w:hAnsi="宋体" w:eastAsia="宋体" w:cs="宋体"/>
          <w:sz w:val="20"/>
          <w:szCs w:val="20"/>
        </w:rPr>
        <w:t xml:space="preserve"> </w:t>
      </w:r>
      <w:r>
        <w:rPr>
          <w:rFonts w:ascii="宋体" w:hAnsi="宋体" w:eastAsia="宋体" w:cs="宋体"/>
          <w:spacing w:val="7"/>
          <w:sz w:val="20"/>
          <w:szCs w:val="20"/>
        </w:rPr>
        <w:t>占项目资金比例最高的采购对象确定其项目属性。其价格不列为评分因素， 有特殊情况需要</w:t>
      </w:r>
      <w:r>
        <w:rPr>
          <w:rFonts w:ascii="宋体" w:hAnsi="宋体" w:eastAsia="宋体" w:cs="宋体"/>
          <w:spacing w:val="6"/>
          <w:sz w:val="20"/>
          <w:szCs w:val="20"/>
        </w:rPr>
        <w:t>在上述规定范</w:t>
      </w:r>
    </w:p>
    <w:p>
      <w:pPr>
        <w:spacing w:line="226" w:lineRule="auto"/>
        <w:ind w:left="26"/>
        <w:rPr>
          <w:rFonts w:ascii="宋体" w:hAnsi="宋体" w:eastAsia="宋体" w:cs="宋体"/>
          <w:sz w:val="20"/>
          <w:szCs w:val="20"/>
        </w:rPr>
      </w:pPr>
      <w:r>
        <w:rPr>
          <w:rFonts w:ascii="宋体" w:hAnsi="宋体" w:eastAsia="宋体" w:cs="宋体"/>
          <w:spacing w:val="6"/>
          <w:sz w:val="20"/>
          <w:szCs w:val="20"/>
        </w:rPr>
        <w:t>围外设定价格分权重的。</w:t>
      </w:r>
    </w:p>
    <w:p>
      <w:pPr>
        <w:spacing w:before="194" w:line="439" w:lineRule="exact"/>
        <w:ind w:left="490"/>
        <w:rPr>
          <w:rFonts w:ascii="宋体" w:hAnsi="宋体" w:eastAsia="宋体" w:cs="宋体"/>
          <w:sz w:val="20"/>
          <w:szCs w:val="20"/>
        </w:rPr>
      </w:pPr>
      <w:r>
        <w:rPr>
          <w:rFonts w:ascii="宋体" w:hAnsi="宋体" w:eastAsia="宋体" w:cs="宋体"/>
          <w:spacing w:val="8"/>
          <w:position w:val="18"/>
          <w:sz w:val="20"/>
          <w:szCs w:val="20"/>
        </w:rPr>
        <w:t>综合评分法中的价格分统一采用低价优先法计算，即满足招标文件要求且最后报价最低的供应商的价</w:t>
      </w:r>
    </w:p>
    <w:p>
      <w:pPr>
        <w:spacing w:before="1" w:line="226" w:lineRule="auto"/>
        <w:ind w:left="8"/>
        <w:rPr>
          <w:rFonts w:ascii="宋体" w:hAnsi="宋体" w:eastAsia="宋体" w:cs="宋体"/>
          <w:sz w:val="20"/>
          <w:szCs w:val="20"/>
        </w:rPr>
      </w:pPr>
      <w:r>
        <w:rPr>
          <w:rFonts w:ascii="宋体" w:hAnsi="宋体" w:eastAsia="宋体" w:cs="宋体"/>
          <w:spacing w:val="6"/>
          <w:sz w:val="20"/>
          <w:szCs w:val="20"/>
        </w:rPr>
        <w:t>格为招标基准价， 其价格分为满分。其他供应商的价格分统一按照下</w:t>
      </w:r>
      <w:r>
        <w:rPr>
          <w:rFonts w:ascii="宋体" w:hAnsi="宋体" w:eastAsia="宋体" w:cs="宋体"/>
          <w:spacing w:val="5"/>
          <w:sz w:val="20"/>
          <w:szCs w:val="20"/>
        </w:rPr>
        <w:t>列公式计算：</w:t>
      </w:r>
    </w:p>
    <w:p>
      <w:pPr>
        <w:spacing w:before="196" w:line="226" w:lineRule="auto"/>
        <w:ind w:left="490"/>
        <w:rPr>
          <w:rFonts w:ascii="宋体" w:hAnsi="宋体" w:eastAsia="宋体" w:cs="宋体"/>
          <w:sz w:val="20"/>
          <w:szCs w:val="20"/>
        </w:rPr>
      </w:pPr>
      <w:r>
        <w:rPr>
          <w:rFonts w:ascii="宋体" w:hAnsi="宋体" w:eastAsia="宋体" w:cs="宋体"/>
          <w:spacing w:val="4"/>
          <w:sz w:val="20"/>
          <w:szCs w:val="20"/>
        </w:rPr>
        <w:t>投标报价得分=</w:t>
      </w:r>
      <w:r>
        <w:rPr>
          <w:rFonts w:ascii="宋体" w:hAnsi="宋体" w:eastAsia="宋体" w:cs="宋体"/>
          <w:spacing w:val="-34"/>
          <w:sz w:val="20"/>
          <w:szCs w:val="20"/>
        </w:rPr>
        <w:t xml:space="preserve"> </w:t>
      </w:r>
      <w:r>
        <w:rPr>
          <w:rFonts w:ascii="宋体" w:hAnsi="宋体" w:eastAsia="宋体" w:cs="宋体"/>
          <w:spacing w:val="4"/>
          <w:sz w:val="20"/>
          <w:szCs w:val="20"/>
        </w:rPr>
        <w:t>（基准价/投标报价）</w:t>
      </w:r>
      <w:r>
        <w:rPr>
          <w:rFonts w:ascii="宋体" w:hAnsi="宋体" w:eastAsia="宋体" w:cs="宋体"/>
          <w:spacing w:val="-49"/>
          <w:sz w:val="20"/>
          <w:szCs w:val="20"/>
        </w:rPr>
        <w:t xml:space="preserve"> </w:t>
      </w:r>
      <w:r>
        <w:rPr>
          <w:rFonts w:ascii="宋体" w:hAnsi="宋体" w:eastAsia="宋体" w:cs="宋体"/>
          <w:spacing w:val="4"/>
          <w:sz w:val="20"/>
          <w:szCs w:val="20"/>
        </w:rPr>
        <w:t>×价格权值×100</w:t>
      </w:r>
    </w:p>
    <w:p>
      <w:pPr>
        <w:spacing w:before="65" w:line="226" w:lineRule="auto"/>
        <w:ind w:left="491"/>
        <w:rPr>
          <w:rFonts w:ascii="宋体" w:hAnsi="宋体" w:eastAsia="宋体" w:cs="宋体"/>
          <w:sz w:val="20"/>
          <w:szCs w:val="20"/>
        </w:rPr>
      </w:pPr>
      <w:r>
        <w:rPr>
          <w:rFonts w:ascii="宋体" w:hAnsi="宋体" w:eastAsia="宋体" w:cs="宋体"/>
          <w:spacing w:val="5"/>
          <w:sz w:val="20"/>
          <w:szCs w:val="20"/>
        </w:rPr>
        <w:t>项目评审过程中， 不得去掉最后报价中的最高报价和最</w:t>
      </w:r>
      <w:r>
        <w:rPr>
          <w:rFonts w:ascii="宋体" w:hAnsi="宋体" w:eastAsia="宋体" w:cs="宋体"/>
          <w:spacing w:val="4"/>
          <w:sz w:val="20"/>
          <w:szCs w:val="20"/>
        </w:rPr>
        <w:t>低报价。</w:t>
      </w:r>
    </w:p>
    <w:p>
      <w:pPr>
        <w:spacing w:before="194" w:line="406" w:lineRule="auto"/>
        <w:ind w:left="9" w:right="79" w:firstLine="211"/>
        <w:jc w:val="both"/>
        <w:rPr>
          <w:rFonts w:ascii="宋体" w:hAnsi="宋体" w:eastAsia="宋体" w:cs="宋体"/>
          <w:sz w:val="20"/>
          <w:szCs w:val="20"/>
        </w:rPr>
      </w:pPr>
      <w:r>
        <w:rPr>
          <w:rFonts w:ascii="宋体" w:hAnsi="宋体" w:eastAsia="宋体" w:cs="宋体"/>
          <w:spacing w:val="12"/>
          <w:sz w:val="20"/>
          <w:szCs w:val="20"/>
        </w:rPr>
        <w:t>34.5 评审人员对各供应商投标文件非实质性</w:t>
      </w:r>
      <w:r>
        <w:rPr>
          <w:rFonts w:ascii="宋体" w:hAnsi="宋体" w:eastAsia="宋体" w:cs="宋体"/>
          <w:spacing w:val="11"/>
          <w:sz w:val="20"/>
          <w:szCs w:val="20"/>
        </w:rPr>
        <w:t>内容有疑议或异议，或者审查发现明显的文字或计算错误</w:t>
      </w:r>
      <w:r>
        <w:rPr>
          <w:rFonts w:ascii="宋体" w:hAnsi="宋体" w:eastAsia="宋体" w:cs="宋体"/>
          <w:sz w:val="20"/>
          <w:szCs w:val="20"/>
        </w:rPr>
        <w:t xml:space="preserve"> </w:t>
      </w:r>
      <w:r>
        <w:rPr>
          <w:rFonts w:ascii="宋体" w:hAnsi="宋体" w:eastAsia="宋体" w:cs="宋体"/>
          <w:spacing w:val="8"/>
          <w:sz w:val="20"/>
          <w:szCs w:val="20"/>
        </w:rPr>
        <w:t>等，及时向评标委员会组长提出。经评标委员会商议认为需</w:t>
      </w:r>
      <w:r>
        <w:rPr>
          <w:rFonts w:ascii="宋体" w:hAnsi="宋体" w:eastAsia="宋体" w:cs="宋体"/>
          <w:spacing w:val="7"/>
          <w:sz w:val="20"/>
          <w:szCs w:val="20"/>
        </w:rPr>
        <w:t>要供应商作出必要澄清、说明或者补正的， 应</w:t>
      </w:r>
      <w:r>
        <w:rPr>
          <w:rFonts w:ascii="宋体" w:hAnsi="宋体" w:eastAsia="宋体" w:cs="宋体"/>
          <w:sz w:val="20"/>
          <w:szCs w:val="20"/>
        </w:rPr>
        <w:t xml:space="preserve"> </w:t>
      </w:r>
      <w:r>
        <w:rPr>
          <w:rFonts w:ascii="宋体" w:hAnsi="宋体" w:eastAsia="宋体" w:cs="宋体"/>
          <w:spacing w:val="10"/>
          <w:sz w:val="20"/>
          <w:szCs w:val="20"/>
        </w:rPr>
        <w:t>当以在线询标形式要求供应商作出必要的澄清、说明或者补正。澄清、说明或者补正的内容应</w:t>
      </w:r>
      <w:r>
        <w:rPr>
          <w:rFonts w:ascii="宋体" w:hAnsi="宋体" w:eastAsia="宋体" w:cs="宋体"/>
          <w:spacing w:val="9"/>
          <w:sz w:val="20"/>
          <w:szCs w:val="20"/>
        </w:rPr>
        <w:t>作为政府采</w:t>
      </w:r>
    </w:p>
    <w:p>
      <w:pPr>
        <w:spacing w:line="227" w:lineRule="auto"/>
        <w:ind w:left="6"/>
        <w:rPr>
          <w:rFonts w:ascii="宋体" w:hAnsi="宋体" w:eastAsia="宋体" w:cs="宋体"/>
          <w:sz w:val="20"/>
          <w:szCs w:val="20"/>
        </w:rPr>
      </w:pPr>
      <w:r>
        <w:rPr>
          <w:rFonts w:ascii="宋体" w:hAnsi="宋体" w:eastAsia="宋体" w:cs="宋体"/>
          <w:spacing w:val="6"/>
          <w:sz w:val="20"/>
          <w:szCs w:val="20"/>
        </w:rPr>
        <w:t>购项目档案归档留存。</w:t>
      </w:r>
    </w:p>
    <w:p>
      <w:pPr>
        <w:spacing w:before="193" w:line="406" w:lineRule="auto"/>
        <w:ind w:left="13" w:right="79" w:firstLine="207"/>
        <w:jc w:val="both"/>
        <w:rPr>
          <w:rFonts w:ascii="宋体" w:hAnsi="宋体" w:eastAsia="宋体" w:cs="宋体"/>
          <w:sz w:val="20"/>
          <w:szCs w:val="20"/>
        </w:rPr>
      </w:pPr>
      <w:r>
        <w:rPr>
          <w:rFonts w:ascii="宋体" w:hAnsi="宋体" w:eastAsia="宋体" w:cs="宋体"/>
          <w:spacing w:val="7"/>
          <w:sz w:val="20"/>
          <w:szCs w:val="20"/>
        </w:rPr>
        <w:t>34.6 评审人员需对采购方工作人员唱票或统计的评审结果进行确认，现场监督员应对评审结果签署监督</w:t>
      </w:r>
      <w:r>
        <w:rPr>
          <w:rFonts w:ascii="宋体" w:hAnsi="宋体" w:eastAsia="宋体" w:cs="宋体"/>
          <w:spacing w:val="3"/>
          <w:sz w:val="20"/>
          <w:szCs w:val="20"/>
        </w:rPr>
        <w:t xml:space="preserve"> </w:t>
      </w:r>
      <w:r>
        <w:rPr>
          <w:rFonts w:ascii="宋体" w:hAnsi="宋体" w:eastAsia="宋体" w:cs="宋体"/>
          <w:spacing w:val="10"/>
          <w:sz w:val="20"/>
          <w:szCs w:val="20"/>
        </w:rPr>
        <w:t>意见。如发现分值汇总计算错误、分项评分超出评分标准范围、客观评分不一致以及</w:t>
      </w:r>
      <w:r>
        <w:rPr>
          <w:rFonts w:ascii="宋体" w:hAnsi="宋体" w:eastAsia="宋体" w:cs="宋体"/>
          <w:spacing w:val="9"/>
          <w:sz w:val="20"/>
          <w:szCs w:val="20"/>
        </w:rPr>
        <w:t>存在评分畸高、畸低</w:t>
      </w:r>
      <w:r>
        <w:rPr>
          <w:rFonts w:ascii="宋体" w:hAnsi="宋体" w:eastAsia="宋体" w:cs="宋体"/>
          <w:sz w:val="20"/>
          <w:szCs w:val="20"/>
        </w:rPr>
        <w:t xml:space="preserve"> </w:t>
      </w:r>
      <w:r>
        <w:rPr>
          <w:rFonts w:ascii="宋体" w:hAnsi="宋体" w:eastAsia="宋体" w:cs="宋体"/>
          <w:spacing w:val="10"/>
          <w:sz w:val="20"/>
          <w:szCs w:val="20"/>
        </w:rPr>
        <w:t>（其总评分偏离平均分</w:t>
      </w:r>
      <w:r>
        <w:rPr>
          <w:rFonts w:ascii="宋体" w:hAnsi="宋体" w:eastAsia="宋体" w:cs="宋体"/>
          <w:spacing w:val="-22"/>
          <w:sz w:val="20"/>
          <w:szCs w:val="20"/>
        </w:rPr>
        <w:t xml:space="preserve"> </w:t>
      </w:r>
      <w:r>
        <w:rPr>
          <w:rFonts w:ascii="宋体" w:hAnsi="宋体" w:eastAsia="宋体" w:cs="宋体"/>
          <w:spacing w:val="10"/>
          <w:sz w:val="20"/>
          <w:szCs w:val="20"/>
        </w:rPr>
        <w:t>30%以上的）情形的，应由相关人员当场改正或作出书面说明；拒不改正又不作书</w:t>
      </w:r>
    </w:p>
    <w:p>
      <w:pPr>
        <w:spacing w:line="227" w:lineRule="auto"/>
        <w:ind w:left="8"/>
        <w:rPr>
          <w:rFonts w:ascii="宋体" w:hAnsi="宋体" w:eastAsia="宋体" w:cs="宋体"/>
          <w:sz w:val="20"/>
          <w:szCs w:val="20"/>
        </w:rPr>
      </w:pPr>
      <w:r>
        <w:rPr>
          <w:rFonts w:ascii="宋体" w:hAnsi="宋体" w:eastAsia="宋体" w:cs="宋体"/>
          <w:spacing w:val="9"/>
          <w:sz w:val="20"/>
          <w:szCs w:val="20"/>
        </w:rPr>
        <w:t>面说明的，由现场监督员如实记载后存入项目档案资料。</w:t>
      </w:r>
    </w:p>
    <w:p>
      <w:pPr>
        <w:spacing w:before="195" w:line="227" w:lineRule="auto"/>
        <w:ind w:left="221"/>
        <w:rPr>
          <w:rFonts w:ascii="宋体" w:hAnsi="宋体" w:eastAsia="宋体" w:cs="宋体"/>
          <w:sz w:val="20"/>
          <w:szCs w:val="20"/>
        </w:rPr>
      </w:pPr>
      <w:r>
        <w:rPr>
          <w:rFonts w:ascii="宋体" w:hAnsi="宋体" w:eastAsia="宋体" w:cs="宋体"/>
          <w:spacing w:val="8"/>
          <w:sz w:val="20"/>
          <w:szCs w:val="20"/>
        </w:rPr>
        <w:t>34.7 评标委员会根据评审汇总情况和采购文件规定确定中标候选供应商排序名单。</w:t>
      </w:r>
    </w:p>
    <w:p>
      <w:pPr>
        <w:spacing w:before="194" w:line="439" w:lineRule="exact"/>
        <w:ind w:left="221"/>
        <w:rPr>
          <w:rFonts w:ascii="宋体" w:hAnsi="宋体" w:eastAsia="宋体" w:cs="宋体"/>
          <w:sz w:val="20"/>
          <w:szCs w:val="20"/>
        </w:rPr>
      </w:pPr>
      <w:r>
        <w:rPr>
          <w:rFonts w:ascii="宋体" w:hAnsi="宋体" w:eastAsia="宋体" w:cs="宋体"/>
          <w:spacing w:val="9"/>
          <w:position w:val="18"/>
          <w:sz w:val="20"/>
          <w:szCs w:val="20"/>
        </w:rPr>
        <w:t>34.8 起草评审报告，所有评审人员须在评审报告上签字确</w:t>
      </w:r>
      <w:r>
        <w:rPr>
          <w:rFonts w:ascii="宋体" w:hAnsi="宋体" w:eastAsia="宋体" w:cs="宋体"/>
          <w:spacing w:val="8"/>
          <w:position w:val="18"/>
          <w:sz w:val="20"/>
          <w:szCs w:val="20"/>
        </w:rPr>
        <w:t>认，对自己的评审意见承担法律责任。</w:t>
      </w:r>
    </w:p>
    <w:p>
      <w:pPr>
        <w:spacing w:line="226" w:lineRule="auto"/>
        <w:ind w:left="221"/>
        <w:rPr>
          <w:rFonts w:ascii="宋体" w:hAnsi="宋体" w:eastAsia="宋体" w:cs="宋体"/>
          <w:sz w:val="20"/>
          <w:szCs w:val="20"/>
        </w:rPr>
      </w:pPr>
      <w:r>
        <w:rPr>
          <w:rFonts w:ascii="宋体" w:hAnsi="宋体" w:eastAsia="宋体" w:cs="宋体"/>
          <w:spacing w:val="8"/>
          <w:sz w:val="20"/>
          <w:szCs w:val="20"/>
        </w:rPr>
        <w:t>34.9 采购组织机构对评标委员会评审专家进行评价。</w:t>
      </w:r>
    </w:p>
    <w:p>
      <w:pPr>
        <w:spacing w:before="196" w:line="228" w:lineRule="auto"/>
        <w:ind w:left="221"/>
        <w:rPr>
          <w:rFonts w:ascii="宋体" w:hAnsi="宋体" w:eastAsia="宋体" w:cs="宋体"/>
          <w:sz w:val="20"/>
          <w:szCs w:val="20"/>
        </w:rPr>
      </w:pPr>
      <w:r>
        <w:rPr>
          <w:rFonts w:ascii="宋体" w:hAnsi="宋体" w:eastAsia="宋体" w:cs="宋体"/>
          <w:spacing w:val="6"/>
          <w:sz w:val="20"/>
          <w:szCs w:val="20"/>
        </w:rPr>
        <w:t>34.10 修改评审结果</w:t>
      </w:r>
    </w:p>
    <w:p>
      <w:pPr>
        <w:spacing w:before="193" w:line="439" w:lineRule="exact"/>
        <w:ind w:left="216"/>
        <w:rPr>
          <w:rFonts w:ascii="宋体" w:hAnsi="宋体" w:eastAsia="宋体" w:cs="宋体"/>
          <w:sz w:val="20"/>
          <w:szCs w:val="20"/>
        </w:rPr>
      </w:pPr>
      <w:r>
        <w:rPr>
          <w:rFonts w:ascii="宋体" w:hAnsi="宋体" w:eastAsia="宋体" w:cs="宋体"/>
          <w:spacing w:val="6"/>
          <w:position w:val="17"/>
          <w:sz w:val="20"/>
          <w:szCs w:val="20"/>
        </w:rPr>
        <w:t>评标结果汇总完成后， 除下列情形外，任何人不得</w:t>
      </w:r>
      <w:r>
        <w:rPr>
          <w:rFonts w:ascii="宋体" w:hAnsi="宋体" w:eastAsia="宋体" w:cs="宋体"/>
          <w:spacing w:val="5"/>
          <w:position w:val="17"/>
          <w:sz w:val="20"/>
          <w:szCs w:val="20"/>
        </w:rPr>
        <w:t>修改评标结果：</w:t>
      </w:r>
    </w:p>
    <w:p>
      <w:pPr>
        <w:spacing w:before="1" w:line="227" w:lineRule="auto"/>
        <w:ind w:left="227"/>
        <w:rPr>
          <w:rFonts w:ascii="宋体" w:hAnsi="宋体" w:eastAsia="宋体" w:cs="宋体"/>
          <w:sz w:val="20"/>
          <w:szCs w:val="20"/>
        </w:rPr>
      </w:pPr>
      <w:r>
        <w:rPr>
          <w:rFonts w:ascii="宋体" w:hAnsi="宋体" w:eastAsia="宋体" w:cs="宋体"/>
          <w:spacing w:val="7"/>
          <w:sz w:val="20"/>
          <w:szCs w:val="20"/>
        </w:rPr>
        <w:t>（1）分值汇总计算错误的；</w:t>
      </w:r>
    </w:p>
    <w:p>
      <w:pPr>
        <w:spacing w:before="195" w:line="228" w:lineRule="auto"/>
        <w:ind w:left="227"/>
        <w:rPr>
          <w:rFonts w:ascii="宋体" w:hAnsi="宋体" w:eastAsia="宋体" w:cs="宋体"/>
          <w:sz w:val="20"/>
          <w:szCs w:val="20"/>
        </w:rPr>
      </w:pPr>
      <w:r>
        <w:rPr>
          <w:rFonts w:ascii="宋体" w:hAnsi="宋体" w:eastAsia="宋体" w:cs="宋体"/>
          <w:spacing w:val="8"/>
          <w:sz w:val="20"/>
          <w:szCs w:val="20"/>
        </w:rPr>
        <w:t>（2）分项评分超出评分标准范围的；</w:t>
      </w:r>
    </w:p>
    <w:p>
      <w:pPr>
        <w:spacing w:before="192" w:line="439" w:lineRule="exact"/>
        <w:ind w:left="227"/>
        <w:rPr>
          <w:rFonts w:ascii="宋体" w:hAnsi="宋体" w:eastAsia="宋体" w:cs="宋体"/>
          <w:sz w:val="20"/>
          <w:szCs w:val="20"/>
        </w:rPr>
      </w:pPr>
      <w:r>
        <w:rPr>
          <w:rFonts w:ascii="宋体" w:hAnsi="宋体" w:eastAsia="宋体" w:cs="宋体"/>
          <w:spacing w:val="7"/>
          <w:position w:val="18"/>
          <w:sz w:val="20"/>
          <w:szCs w:val="20"/>
        </w:rPr>
        <w:t>（3）评标委员会成员对客观评审因素评分不一致的；</w:t>
      </w:r>
    </w:p>
    <w:p>
      <w:pPr>
        <w:spacing w:before="1" w:line="226" w:lineRule="auto"/>
        <w:ind w:left="227"/>
        <w:rPr>
          <w:rFonts w:ascii="宋体" w:hAnsi="宋体" w:eastAsia="宋体" w:cs="宋体"/>
          <w:sz w:val="20"/>
          <w:szCs w:val="20"/>
        </w:rPr>
      </w:pPr>
      <w:r>
        <w:rPr>
          <w:rFonts w:ascii="宋体" w:hAnsi="宋体" w:eastAsia="宋体" w:cs="宋体"/>
          <w:spacing w:val="7"/>
          <w:sz w:val="20"/>
          <w:szCs w:val="20"/>
        </w:rPr>
        <w:t>（4）经评标委员会认定评分畸高、畸低的。</w:t>
      </w:r>
    </w:p>
    <w:p>
      <w:pPr>
        <w:spacing w:before="197" w:line="405" w:lineRule="auto"/>
        <w:ind w:left="27" w:right="79" w:firstLine="188"/>
        <w:jc w:val="both"/>
        <w:rPr>
          <w:rFonts w:ascii="宋体" w:hAnsi="宋体" w:eastAsia="宋体" w:cs="宋体"/>
          <w:sz w:val="20"/>
          <w:szCs w:val="20"/>
        </w:rPr>
      </w:pPr>
      <w:r>
        <w:rPr>
          <w:rFonts w:ascii="宋体" w:hAnsi="宋体" w:eastAsia="宋体" w:cs="宋体"/>
          <w:spacing w:val="5"/>
          <w:sz w:val="20"/>
          <w:szCs w:val="20"/>
        </w:rPr>
        <w:t>评标报告签署前，经复核发现存在以上情形之一的， 评标委员会应当当场修改评标结果， 并在评标报告</w:t>
      </w:r>
      <w:r>
        <w:rPr>
          <w:rFonts w:ascii="宋体" w:hAnsi="宋体" w:eastAsia="宋体" w:cs="宋体"/>
          <w:spacing w:val="12"/>
          <w:sz w:val="20"/>
          <w:szCs w:val="20"/>
        </w:rPr>
        <w:t xml:space="preserve"> </w:t>
      </w:r>
      <w:r>
        <w:rPr>
          <w:rFonts w:ascii="宋体" w:hAnsi="宋体" w:eastAsia="宋体" w:cs="宋体"/>
          <w:spacing w:val="7"/>
          <w:sz w:val="20"/>
          <w:szCs w:val="20"/>
        </w:rPr>
        <w:t>中记载；评标报告签署后，采购人或者采购代理机构发现存在以上情形之一的， 应当组织原评标委员会进</w:t>
      </w:r>
    </w:p>
    <w:p>
      <w:pPr>
        <w:spacing w:line="226" w:lineRule="auto"/>
        <w:ind w:left="11"/>
        <w:rPr>
          <w:rFonts w:ascii="宋体" w:hAnsi="宋体" w:eastAsia="宋体" w:cs="宋体"/>
          <w:sz w:val="20"/>
          <w:szCs w:val="20"/>
        </w:rPr>
      </w:pPr>
      <w:r>
        <w:rPr>
          <w:rFonts w:ascii="宋体" w:hAnsi="宋体" w:eastAsia="宋体" w:cs="宋体"/>
          <w:spacing w:val="2"/>
          <w:sz w:val="20"/>
          <w:szCs w:val="20"/>
        </w:rPr>
        <w:t>行重新评审， 重新评审改变评标结果的， 书面报告本级财政部门。</w:t>
      </w:r>
    </w:p>
    <w:p>
      <w:pPr>
        <w:spacing w:before="196" w:line="228" w:lineRule="auto"/>
        <w:ind w:left="221"/>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35．澄清、说明或补正的形式</w:t>
      </w:r>
    </w:p>
    <w:p>
      <w:pPr>
        <w:spacing w:before="191" w:line="407" w:lineRule="auto"/>
        <w:ind w:left="6" w:right="83" w:firstLine="214"/>
        <w:jc w:val="both"/>
        <w:rPr>
          <w:rFonts w:ascii="宋体" w:hAnsi="宋体" w:eastAsia="宋体" w:cs="宋体"/>
          <w:sz w:val="20"/>
          <w:szCs w:val="20"/>
        </w:rPr>
      </w:pPr>
      <w:r>
        <w:rPr>
          <w:rFonts w:ascii="宋体" w:hAnsi="宋体" w:eastAsia="宋体" w:cs="宋体"/>
          <w:spacing w:val="8"/>
          <w:sz w:val="20"/>
          <w:szCs w:val="20"/>
        </w:rPr>
        <w:t>35.1</w:t>
      </w:r>
      <w:r>
        <w:rPr>
          <w:rFonts w:ascii="宋体" w:hAnsi="宋体" w:eastAsia="宋体" w:cs="宋体"/>
          <w:spacing w:val="-38"/>
          <w:sz w:val="20"/>
          <w:szCs w:val="20"/>
        </w:rPr>
        <w:t xml:space="preserve"> </w:t>
      </w:r>
      <w:r>
        <w:rPr>
          <w:rFonts w:ascii="宋体" w:hAnsi="宋体" w:eastAsia="宋体" w:cs="宋体"/>
          <w:spacing w:val="8"/>
          <w:sz w:val="20"/>
          <w:szCs w:val="20"/>
        </w:rPr>
        <w:t>对于投标文件中含义不明确、同类问题表述不一致或者有明显文字和计算错误的内容，评标委员会</w:t>
      </w:r>
      <w:r>
        <w:rPr>
          <w:rFonts w:ascii="宋体" w:hAnsi="宋体" w:eastAsia="宋体" w:cs="宋体"/>
          <w:sz w:val="20"/>
          <w:szCs w:val="20"/>
        </w:rPr>
        <w:t xml:space="preserve"> </w:t>
      </w:r>
      <w:r>
        <w:rPr>
          <w:rFonts w:ascii="宋体" w:hAnsi="宋体" w:eastAsia="宋体" w:cs="宋体"/>
          <w:spacing w:val="9"/>
          <w:sz w:val="20"/>
          <w:szCs w:val="20"/>
        </w:rPr>
        <w:t>将通过“政府采购云平台</w:t>
      </w:r>
      <w:r>
        <w:rPr>
          <w:rFonts w:ascii="宋体" w:hAnsi="宋体" w:eastAsia="宋体" w:cs="宋体"/>
          <w:spacing w:val="-59"/>
          <w:sz w:val="20"/>
          <w:szCs w:val="20"/>
        </w:rPr>
        <w:t xml:space="preserve"> </w:t>
      </w:r>
      <w:r>
        <w:rPr>
          <w:rFonts w:ascii="宋体" w:hAnsi="宋体" w:eastAsia="宋体" w:cs="宋体"/>
          <w:spacing w:val="9"/>
          <w:sz w:val="20"/>
          <w:szCs w:val="20"/>
        </w:rPr>
        <w:t>”在线询标的方式要求投标供应商在规定的时间内作出必要的澄清、说明或者补</w:t>
      </w:r>
    </w:p>
    <w:p>
      <w:pPr>
        <w:spacing w:before="1" w:line="226" w:lineRule="auto"/>
        <w:ind w:left="12"/>
        <w:rPr>
          <w:rFonts w:ascii="宋体" w:hAnsi="宋体" w:eastAsia="宋体" w:cs="宋体"/>
          <w:sz w:val="20"/>
          <w:szCs w:val="20"/>
        </w:rPr>
      </w:pPr>
      <w:r>
        <w:rPr>
          <w:rFonts w:ascii="宋体" w:hAnsi="宋体" w:eastAsia="宋体" w:cs="宋体"/>
          <w:spacing w:val="3"/>
          <w:sz w:val="20"/>
          <w:szCs w:val="20"/>
        </w:rPr>
        <w:t xml:space="preserve">正， </w:t>
      </w:r>
      <w:r>
        <w:rPr>
          <w:rFonts w:ascii="宋体" w:hAnsi="宋体" w:eastAsia="宋体" w:cs="宋体"/>
          <w:spacing w:val="3"/>
          <w:sz w:val="20"/>
          <w:szCs w:val="20"/>
          <w14:textOutline w14:w="3823" w14:cap="flat" w14:cmpd="sng">
            <w14:solidFill>
              <w14:srgbClr w14:val="000000"/>
            </w14:solidFill>
            <w14:prstDash w14:val="solid"/>
            <w14:miter w14:val="0"/>
          </w14:textOutline>
        </w:rPr>
        <w:t>投标供应商澄清、说明或补正时间为</w:t>
      </w:r>
      <w:r>
        <w:rPr>
          <w:rFonts w:ascii="宋体" w:hAnsi="宋体" w:eastAsia="宋体" w:cs="宋体"/>
          <w:spacing w:val="-21"/>
          <w:sz w:val="20"/>
          <w:szCs w:val="20"/>
        </w:rPr>
        <w:t xml:space="preserve"> </w:t>
      </w:r>
      <w:r>
        <w:rPr>
          <w:rFonts w:ascii="宋体" w:hAnsi="宋体" w:eastAsia="宋体" w:cs="宋体"/>
          <w:spacing w:val="3"/>
          <w:sz w:val="20"/>
          <w:szCs w:val="20"/>
          <w14:textOutline w14:w="3823" w14:cap="flat" w14:cmpd="sng">
            <w14:solidFill>
              <w14:srgbClr w14:val="000000"/>
            </w14:solidFill>
            <w14:prstDash w14:val="solid"/>
            <w14:miter w14:val="0"/>
          </w14:textOutline>
        </w:rPr>
        <w:t>20</w:t>
      </w:r>
      <w:r>
        <w:rPr>
          <w:rFonts w:ascii="宋体" w:hAnsi="宋体" w:eastAsia="宋体" w:cs="宋体"/>
          <w:spacing w:val="-36"/>
          <w:sz w:val="20"/>
          <w:szCs w:val="20"/>
        </w:rPr>
        <w:t xml:space="preserve"> </w:t>
      </w:r>
      <w:r>
        <w:rPr>
          <w:rFonts w:ascii="宋体" w:hAnsi="宋体" w:eastAsia="宋体" w:cs="宋体"/>
          <w:spacing w:val="3"/>
          <w:sz w:val="20"/>
          <w:szCs w:val="20"/>
          <w14:textOutline w14:w="3823" w14:cap="flat" w14:cmpd="sng">
            <w14:solidFill>
              <w14:srgbClr w14:val="000000"/>
            </w14:solidFill>
            <w14:prstDash w14:val="solid"/>
            <w14:miter w14:val="0"/>
          </w14:textOutline>
        </w:rPr>
        <w:t>分钟</w:t>
      </w:r>
      <w:r>
        <w:rPr>
          <w:rFonts w:ascii="宋体" w:hAnsi="宋体" w:eastAsia="宋体" w:cs="宋体"/>
          <w:spacing w:val="3"/>
          <w:sz w:val="20"/>
          <w:szCs w:val="20"/>
        </w:rPr>
        <w:t>。</w:t>
      </w:r>
    </w:p>
    <w:p>
      <w:pPr>
        <w:spacing w:before="194" w:line="406" w:lineRule="auto"/>
        <w:ind w:left="8" w:right="81" w:firstLine="212"/>
        <w:jc w:val="both"/>
        <w:rPr>
          <w:rFonts w:ascii="宋体" w:hAnsi="宋体" w:eastAsia="宋体" w:cs="宋体"/>
          <w:sz w:val="20"/>
          <w:szCs w:val="20"/>
        </w:rPr>
      </w:pPr>
      <w:r>
        <w:rPr>
          <w:rFonts w:ascii="宋体" w:hAnsi="宋体" w:eastAsia="宋体" w:cs="宋体"/>
          <w:spacing w:val="7"/>
          <w:sz w:val="20"/>
          <w:szCs w:val="20"/>
        </w:rPr>
        <w:t>35.2</w:t>
      </w:r>
      <w:r>
        <w:rPr>
          <w:rFonts w:ascii="宋体" w:hAnsi="宋体" w:eastAsia="宋体" w:cs="宋体"/>
          <w:spacing w:val="-20"/>
          <w:sz w:val="20"/>
          <w:szCs w:val="20"/>
        </w:rPr>
        <w:t xml:space="preserve"> </w:t>
      </w:r>
      <w:r>
        <w:rPr>
          <w:rFonts w:ascii="宋体" w:hAnsi="宋体" w:eastAsia="宋体" w:cs="宋体"/>
          <w:spacing w:val="7"/>
          <w:sz w:val="20"/>
          <w:szCs w:val="20"/>
        </w:rPr>
        <w:t>投标供应商的澄清、说明或者补正应当通过“政府采购云平台</w:t>
      </w:r>
      <w:r>
        <w:rPr>
          <w:rFonts w:ascii="宋体" w:hAnsi="宋体" w:eastAsia="宋体" w:cs="宋体"/>
          <w:spacing w:val="-71"/>
          <w:sz w:val="20"/>
          <w:szCs w:val="20"/>
        </w:rPr>
        <w:t xml:space="preserve"> </w:t>
      </w:r>
      <w:r>
        <w:rPr>
          <w:rFonts w:ascii="宋体" w:hAnsi="宋体" w:eastAsia="宋体" w:cs="宋体"/>
          <w:spacing w:val="7"/>
          <w:sz w:val="20"/>
          <w:szCs w:val="20"/>
        </w:rPr>
        <w:t>”在线答复的方式提交，并加盖公章</w:t>
      </w:r>
      <w:r>
        <w:rPr>
          <w:rFonts w:ascii="宋体" w:hAnsi="宋体" w:eastAsia="宋体" w:cs="宋体"/>
          <w:sz w:val="20"/>
          <w:szCs w:val="20"/>
        </w:rPr>
        <w:t xml:space="preserve"> </w:t>
      </w:r>
      <w:r>
        <w:rPr>
          <w:rFonts w:ascii="宋体" w:hAnsi="宋体" w:eastAsia="宋体" w:cs="宋体"/>
          <w:spacing w:val="7"/>
          <w:sz w:val="20"/>
          <w:szCs w:val="20"/>
        </w:rPr>
        <w:t>（电子印章</w:t>
      </w:r>
      <w:r>
        <w:rPr>
          <w:rFonts w:ascii="宋体" w:hAnsi="宋体" w:eastAsia="宋体" w:cs="宋体"/>
          <w:spacing w:val="-4"/>
          <w:sz w:val="20"/>
          <w:szCs w:val="20"/>
        </w:rPr>
        <w:t>）</w:t>
      </w:r>
      <w:r>
        <w:rPr>
          <w:rFonts w:ascii="宋体" w:hAnsi="宋体" w:eastAsia="宋体" w:cs="宋体"/>
          <w:spacing w:val="-3"/>
          <w:sz w:val="20"/>
          <w:szCs w:val="20"/>
        </w:rPr>
        <w:t xml:space="preserve"> </w:t>
      </w:r>
      <w:r>
        <w:rPr>
          <w:rFonts w:ascii="宋体" w:hAnsi="宋体" w:eastAsia="宋体" w:cs="宋体"/>
          <w:spacing w:val="-4"/>
          <w:sz w:val="20"/>
          <w:szCs w:val="20"/>
        </w:rPr>
        <w:t>，</w:t>
      </w:r>
      <w:r>
        <w:rPr>
          <w:rFonts w:ascii="宋体" w:hAnsi="宋体" w:eastAsia="宋体" w:cs="宋体"/>
          <w:spacing w:val="7"/>
          <w:sz w:val="20"/>
          <w:szCs w:val="20"/>
        </w:rPr>
        <w:t>或者由法定代表人（负责人）</w:t>
      </w:r>
      <w:r>
        <w:rPr>
          <w:rFonts w:ascii="宋体" w:hAnsi="宋体" w:eastAsia="宋体" w:cs="宋体"/>
          <w:spacing w:val="-18"/>
          <w:sz w:val="20"/>
          <w:szCs w:val="20"/>
        </w:rPr>
        <w:t xml:space="preserve"> </w:t>
      </w:r>
      <w:r>
        <w:rPr>
          <w:rFonts w:ascii="宋体" w:hAnsi="宋体" w:eastAsia="宋体" w:cs="宋体"/>
          <w:spacing w:val="7"/>
          <w:sz w:val="20"/>
          <w:szCs w:val="20"/>
        </w:rPr>
        <w:t>或</w:t>
      </w:r>
      <w:r>
        <w:rPr>
          <w:rFonts w:ascii="宋体" w:hAnsi="宋体" w:eastAsia="宋体" w:cs="宋体"/>
          <w:spacing w:val="6"/>
          <w:sz w:val="20"/>
          <w:szCs w:val="20"/>
        </w:rPr>
        <w:t>其授权的代表签字。投标供应商的澄清、说明或者补正不</w:t>
      </w:r>
      <w:r>
        <w:rPr>
          <w:rFonts w:ascii="宋体" w:hAnsi="宋体" w:eastAsia="宋体" w:cs="宋体"/>
          <w:sz w:val="20"/>
          <w:szCs w:val="20"/>
        </w:rPr>
        <w:t xml:space="preserve"> </w:t>
      </w:r>
      <w:r>
        <w:rPr>
          <w:rFonts w:ascii="宋体" w:hAnsi="宋体" w:eastAsia="宋体" w:cs="宋体"/>
          <w:spacing w:val="10"/>
          <w:sz w:val="20"/>
          <w:szCs w:val="20"/>
        </w:rPr>
        <w:t>得超出投标文件的范围或者改变投标文件的实质性内容，不接受投标供应商主动对投标文件</w:t>
      </w:r>
      <w:r>
        <w:rPr>
          <w:rFonts w:ascii="宋体" w:hAnsi="宋体" w:eastAsia="宋体" w:cs="宋体"/>
          <w:spacing w:val="9"/>
          <w:sz w:val="20"/>
          <w:szCs w:val="20"/>
        </w:rPr>
        <w:t>的澄清、说明</w:t>
      </w:r>
    </w:p>
    <w:p>
      <w:pPr>
        <w:spacing w:before="1" w:line="228" w:lineRule="auto"/>
        <w:ind w:left="10"/>
        <w:rPr>
          <w:rFonts w:ascii="宋体" w:hAnsi="宋体" w:eastAsia="宋体" w:cs="宋体"/>
          <w:sz w:val="20"/>
          <w:szCs w:val="20"/>
        </w:rPr>
      </w:pPr>
      <w:r>
        <w:rPr>
          <w:rFonts w:ascii="宋体" w:hAnsi="宋体" w:eastAsia="宋体" w:cs="宋体"/>
          <w:spacing w:val="5"/>
          <w:sz w:val="20"/>
          <w:szCs w:val="20"/>
        </w:rPr>
        <w:t>或者补正。</w:t>
      </w:r>
    </w:p>
    <w:p>
      <w:pPr>
        <w:spacing w:before="191" w:line="442" w:lineRule="exact"/>
        <w:ind w:left="221"/>
        <w:rPr>
          <w:rFonts w:ascii="宋体" w:hAnsi="宋体" w:eastAsia="宋体" w:cs="宋体"/>
          <w:sz w:val="20"/>
          <w:szCs w:val="20"/>
        </w:rPr>
      </w:pPr>
      <w:r>
        <w:rPr>
          <w:rFonts w:ascii="宋体" w:hAnsi="宋体" w:eastAsia="宋体" w:cs="宋体"/>
          <w:spacing w:val="7"/>
          <w:position w:val="18"/>
          <w:sz w:val="20"/>
          <w:szCs w:val="20"/>
        </w:rPr>
        <w:t>35.3</w:t>
      </w:r>
      <w:r>
        <w:rPr>
          <w:rFonts w:ascii="宋体" w:hAnsi="宋体" w:eastAsia="宋体" w:cs="宋体"/>
          <w:spacing w:val="-20"/>
          <w:position w:val="18"/>
          <w:sz w:val="20"/>
          <w:szCs w:val="20"/>
        </w:rPr>
        <w:t xml:space="preserve"> </w:t>
      </w:r>
      <w:r>
        <w:rPr>
          <w:rFonts w:ascii="宋体" w:hAnsi="宋体" w:eastAsia="宋体" w:cs="宋体"/>
          <w:spacing w:val="7"/>
          <w:position w:val="18"/>
          <w:sz w:val="20"/>
          <w:szCs w:val="20"/>
        </w:rPr>
        <w:t>上述询标、澄清、说明和补正工作如因客观原因无法通过“政府采购云平台</w:t>
      </w:r>
      <w:r>
        <w:rPr>
          <w:rFonts w:ascii="宋体" w:hAnsi="宋体" w:eastAsia="宋体" w:cs="宋体"/>
          <w:spacing w:val="-71"/>
          <w:position w:val="18"/>
          <w:sz w:val="20"/>
          <w:szCs w:val="20"/>
        </w:rPr>
        <w:t xml:space="preserve"> </w:t>
      </w:r>
      <w:r>
        <w:rPr>
          <w:rFonts w:ascii="宋体" w:hAnsi="宋体" w:eastAsia="宋体" w:cs="宋体"/>
          <w:spacing w:val="7"/>
          <w:position w:val="18"/>
          <w:sz w:val="20"/>
          <w:szCs w:val="20"/>
        </w:rPr>
        <w:t>”在线进行的，将采用</w:t>
      </w:r>
    </w:p>
    <w:p>
      <w:pPr>
        <w:spacing w:before="65" w:line="228" w:lineRule="auto"/>
        <w:ind w:left="9"/>
        <w:rPr>
          <w:rFonts w:ascii="宋体" w:hAnsi="宋体" w:eastAsia="宋体" w:cs="宋体"/>
          <w:sz w:val="20"/>
          <w:szCs w:val="20"/>
        </w:rPr>
      </w:pPr>
      <w:r>
        <w:rPr>
          <w:rFonts w:ascii="宋体" w:hAnsi="宋体" w:eastAsia="宋体" w:cs="宋体"/>
          <w:spacing w:val="7"/>
          <w:sz w:val="20"/>
          <w:szCs w:val="20"/>
        </w:rPr>
        <w:t>电子邮件等形式进行， 请供应商保证办理投标事宜人员电话畅通、网络在线。如未及时进行澄清、说明或</w:t>
      </w:r>
      <w:r>
        <w:rPr>
          <w:rFonts w:ascii="宋体" w:hAnsi="宋体" w:eastAsia="宋体" w:cs="宋体"/>
          <w:spacing w:val="8"/>
          <w:sz w:val="20"/>
          <w:szCs w:val="20"/>
        </w:rPr>
        <w:t>者补正的，视为放弃澄清、说明或者补正的权利。</w:t>
      </w:r>
    </w:p>
    <w:p>
      <w:pPr>
        <w:spacing w:before="192" w:line="228" w:lineRule="auto"/>
        <w:ind w:left="221"/>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36．错误修正的原则</w:t>
      </w:r>
    </w:p>
    <w:p>
      <w:pPr>
        <w:spacing w:before="192" w:line="442" w:lineRule="exact"/>
        <w:ind w:left="241"/>
        <w:rPr>
          <w:rFonts w:ascii="宋体" w:hAnsi="宋体" w:eastAsia="宋体" w:cs="宋体"/>
          <w:sz w:val="20"/>
          <w:szCs w:val="20"/>
        </w:rPr>
      </w:pPr>
      <w:r>
        <w:rPr>
          <w:rFonts w:ascii="宋体" w:hAnsi="宋体" w:eastAsia="宋体" w:cs="宋体"/>
          <w:spacing w:val="9"/>
          <w:position w:val="18"/>
          <w:sz w:val="20"/>
          <w:szCs w:val="20"/>
        </w:rPr>
        <w:t>电子交易平台客户端里开标一览表录入的投标报价或优惠率与扫描上传的报价文件信息不一致的，以扫</w:t>
      </w:r>
    </w:p>
    <w:p>
      <w:pPr>
        <w:spacing w:line="226" w:lineRule="auto"/>
        <w:ind w:left="9"/>
        <w:rPr>
          <w:rFonts w:ascii="宋体" w:hAnsi="宋体" w:eastAsia="宋体" w:cs="宋体"/>
          <w:sz w:val="20"/>
          <w:szCs w:val="20"/>
        </w:rPr>
      </w:pPr>
      <w:r>
        <w:rPr>
          <w:rFonts w:ascii="宋体" w:hAnsi="宋体" w:eastAsia="宋体" w:cs="宋体"/>
          <w:spacing w:val="8"/>
          <w:sz w:val="20"/>
          <w:szCs w:val="20"/>
        </w:rPr>
        <w:t>描上传的报价文件信息为准进行修正。</w:t>
      </w:r>
    </w:p>
    <w:p>
      <w:pPr>
        <w:spacing w:before="194" w:line="226" w:lineRule="auto"/>
        <w:ind w:left="219"/>
        <w:rPr>
          <w:rFonts w:ascii="宋体" w:hAnsi="宋体" w:eastAsia="宋体" w:cs="宋体"/>
          <w:sz w:val="20"/>
          <w:szCs w:val="20"/>
        </w:rPr>
      </w:pPr>
      <w:r>
        <w:rPr>
          <w:rFonts w:ascii="宋体" w:hAnsi="宋体" w:eastAsia="宋体" w:cs="宋体"/>
          <w:spacing w:val="6"/>
          <w:sz w:val="20"/>
          <w:szCs w:val="20"/>
        </w:rPr>
        <w:t>投标文件报价出现前后不一致的，除采购文件另有规定外， 按照下列规定修正：</w:t>
      </w:r>
    </w:p>
    <w:p>
      <w:pPr>
        <w:spacing w:before="194" w:line="441" w:lineRule="exact"/>
        <w:jc w:val="right"/>
        <w:rPr>
          <w:rFonts w:ascii="宋体" w:hAnsi="宋体" w:eastAsia="宋体" w:cs="宋体"/>
          <w:sz w:val="20"/>
          <w:szCs w:val="20"/>
        </w:rPr>
      </w:pPr>
      <w:r>
        <w:rPr>
          <w:rFonts w:ascii="宋体" w:hAnsi="宋体" w:eastAsia="宋体" w:cs="宋体"/>
          <w:spacing w:val="4"/>
          <w:position w:val="18"/>
          <w:sz w:val="20"/>
          <w:szCs w:val="20"/>
        </w:rPr>
        <w:t>36.1 投标函中表述的内容与报价表中不一致的，以报价表为准；报价表中的内容与报价明细表不</w:t>
      </w:r>
      <w:r>
        <w:rPr>
          <w:rFonts w:ascii="宋体" w:hAnsi="宋体" w:eastAsia="宋体" w:cs="宋体"/>
          <w:spacing w:val="3"/>
          <w:position w:val="18"/>
          <w:sz w:val="20"/>
          <w:szCs w:val="20"/>
        </w:rPr>
        <w:t>一致的，</w:t>
      </w:r>
    </w:p>
    <w:p>
      <w:pPr>
        <w:spacing w:line="226" w:lineRule="auto"/>
        <w:ind w:left="31"/>
        <w:rPr>
          <w:rFonts w:ascii="宋体" w:hAnsi="宋体" w:eastAsia="宋体" w:cs="宋体"/>
          <w:sz w:val="20"/>
          <w:szCs w:val="20"/>
        </w:rPr>
      </w:pPr>
      <w:r>
        <w:rPr>
          <w:rFonts w:ascii="宋体" w:hAnsi="宋体" w:eastAsia="宋体" w:cs="宋体"/>
          <w:spacing w:val="3"/>
          <w:sz w:val="20"/>
          <w:szCs w:val="20"/>
        </w:rPr>
        <w:t>以报价表为准；</w:t>
      </w:r>
    </w:p>
    <w:p>
      <w:pPr>
        <w:spacing w:before="193" w:line="228" w:lineRule="auto"/>
        <w:ind w:left="221"/>
        <w:rPr>
          <w:rFonts w:ascii="宋体" w:hAnsi="宋体" w:eastAsia="宋体" w:cs="宋体"/>
          <w:sz w:val="20"/>
          <w:szCs w:val="20"/>
        </w:rPr>
      </w:pPr>
      <w:r>
        <w:rPr>
          <w:rFonts w:ascii="宋体" w:hAnsi="宋体" w:eastAsia="宋体" w:cs="宋体"/>
          <w:spacing w:val="5"/>
          <w:sz w:val="20"/>
          <w:szCs w:val="20"/>
        </w:rPr>
        <w:t>36.2 投标文件中的大写金额和小写金额不</w:t>
      </w:r>
      <w:r>
        <w:rPr>
          <w:rFonts w:ascii="宋体" w:hAnsi="宋体" w:eastAsia="宋体" w:cs="宋体"/>
          <w:spacing w:val="4"/>
          <w:sz w:val="20"/>
          <w:szCs w:val="20"/>
        </w:rPr>
        <w:t>一致的， 以大写金额为准；</w:t>
      </w:r>
    </w:p>
    <w:p>
      <w:pPr>
        <w:spacing w:before="193" w:line="226" w:lineRule="auto"/>
        <w:ind w:left="221"/>
        <w:rPr>
          <w:rFonts w:ascii="宋体" w:hAnsi="宋体" w:eastAsia="宋体" w:cs="宋体"/>
          <w:sz w:val="20"/>
          <w:szCs w:val="20"/>
        </w:rPr>
      </w:pPr>
      <w:r>
        <w:rPr>
          <w:rFonts w:ascii="宋体" w:hAnsi="宋体" w:eastAsia="宋体" w:cs="宋体"/>
          <w:spacing w:val="9"/>
          <w:sz w:val="20"/>
          <w:szCs w:val="20"/>
        </w:rPr>
        <w:t>36.3 单价金额小数点或者百分比有明显错位的，以开标一览表的总价为准，并修改</w:t>
      </w:r>
      <w:r>
        <w:rPr>
          <w:rFonts w:ascii="宋体" w:hAnsi="宋体" w:eastAsia="宋体" w:cs="宋体"/>
          <w:spacing w:val="8"/>
          <w:sz w:val="20"/>
          <w:szCs w:val="20"/>
        </w:rPr>
        <w:t>单价；</w:t>
      </w:r>
    </w:p>
    <w:p>
      <w:pPr>
        <w:spacing w:before="197" w:line="226" w:lineRule="auto"/>
        <w:ind w:left="221"/>
        <w:rPr>
          <w:rFonts w:ascii="宋体" w:hAnsi="宋体" w:eastAsia="宋体" w:cs="宋体"/>
          <w:sz w:val="20"/>
          <w:szCs w:val="20"/>
        </w:rPr>
      </w:pPr>
      <w:r>
        <w:rPr>
          <w:rFonts w:ascii="宋体" w:hAnsi="宋体" w:eastAsia="宋体" w:cs="宋体"/>
          <w:spacing w:val="9"/>
          <w:sz w:val="20"/>
          <w:szCs w:val="20"/>
        </w:rPr>
        <w:t>36.4 总价金额与按单价汇总金额不一致的，</w:t>
      </w:r>
      <w:r>
        <w:rPr>
          <w:rFonts w:ascii="宋体" w:hAnsi="宋体" w:eastAsia="宋体" w:cs="宋体"/>
          <w:spacing w:val="8"/>
          <w:sz w:val="20"/>
          <w:szCs w:val="20"/>
        </w:rPr>
        <w:t>以单价金额计算结果为准；</w:t>
      </w:r>
    </w:p>
    <w:p>
      <w:pPr>
        <w:spacing w:before="194" w:line="228" w:lineRule="auto"/>
        <w:ind w:left="221"/>
        <w:rPr>
          <w:rFonts w:ascii="宋体" w:hAnsi="宋体" w:eastAsia="宋体" w:cs="宋体"/>
          <w:sz w:val="20"/>
          <w:szCs w:val="20"/>
        </w:rPr>
      </w:pPr>
      <w:r>
        <w:rPr>
          <w:rFonts w:ascii="宋体" w:hAnsi="宋体" w:eastAsia="宋体" w:cs="宋体"/>
          <w:spacing w:val="6"/>
          <w:sz w:val="20"/>
          <w:szCs w:val="20"/>
        </w:rPr>
        <w:t>36.5 若用文字表示的数值与用数字表示的数值不一致， 以文字表示的数值为准；</w:t>
      </w:r>
    </w:p>
    <w:p>
      <w:pPr>
        <w:spacing w:before="192" w:line="442" w:lineRule="exact"/>
        <w:ind w:left="221"/>
        <w:rPr>
          <w:rFonts w:ascii="宋体" w:hAnsi="宋体" w:eastAsia="宋体" w:cs="宋体"/>
          <w:sz w:val="20"/>
          <w:szCs w:val="20"/>
        </w:rPr>
      </w:pPr>
      <w:r>
        <w:rPr>
          <w:rFonts w:ascii="宋体" w:hAnsi="宋体" w:eastAsia="宋体" w:cs="宋体"/>
          <w:spacing w:val="8"/>
          <w:position w:val="18"/>
          <w:sz w:val="20"/>
          <w:szCs w:val="20"/>
        </w:rPr>
        <w:t>36.6 如有多报（指数量超出采购文件需求）、</w:t>
      </w:r>
      <w:r>
        <w:rPr>
          <w:rFonts w:ascii="宋体" w:hAnsi="宋体" w:eastAsia="宋体" w:cs="宋体"/>
          <w:spacing w:val="7"/>
          <w:position w:val="18"/>
          <w:sz w:val="20"/>
          <w:szCs w:val="20"/>
        </w:rPr>
        <w:t>重报（指同一货物重复报价</w:t>
      </w:r>
      <w:r>
        <w:rPr>
          <w:rFonts w:ascii="宋体" w:hAnsi="宋体" w:eastAsia="宋体" w:cs="宋体"/>
          <w:spacing w:val="-3"/>
          <w:position w:val="18"/>
          <w:sz w:val="20"/>
          <w:szCs w:val="20"/>
        </w:rPr>
        <w:t>），</w:t>
      </w:r>
      <w:r>
        <w:rPr>
          <w:rFonts w:ascii="宋体" w:hAnsi="宋体" w:eastAsia="宋体" w:cs="宋体"/>
          <w:spacing w:val="7"/>
          <w:position w:val="18"/>
          <w:sz w:val="20"/>
          <w:szCs w:val="20"/>
        </w:rPr>
        <w:t>其投标总价在评标过程中</w:t>
      </w:r>
    </w:p>
    <w:p>
      <w:pPr>
        <w:spacing w:line="226" w:lineRule="auto"/>
        <w:ind w:left="11"/>
        <w:rPr>
          <w:rFonts w:ascii="宋体" w:hAnsi="宋体" w:eastAsia="宋体" w:cs="宋体"/>
          <w:sz w:val="20"/>
          <w:szCs w:val="20"/>
        </w:rPr>
      </w:pPr>
      <w:r>
        <w:rPr>
          <w:rFonts w:ascii="宋体" w:hAnsi="宋体" w:eastAsia="宋体" w:cs="宋体"/>
          <w:spacing w:val="5"/>
          <w:sz w:val="20"/>
          <w:szCs w:val="20"/>
        </w:rPr>
        <w:t>不予调整，如其中标， 其合同价按其投标单价予以调</w:t>
      </w:r>
      <w:r>
        <w:rPr>
          <w:rFonts w:ascii="宋体" w:hAnsi="宋体" w:eastAsia="宋体" w:cs="宋体"/>
          <w:spacing w:val="4"/>
          <w:sz w:val="20"/>
          <w:szCs w:val="20"/>
        </w:rPr>
        <w:t>整；</w:t>
      </w:r>
    </w:p>
    <w:p>
      <w:pPr>
        <w:spacing w:before="194" w:line="227" w:lineRule="auto"/>
        <w:ind w:left="221"/>
        <w:rPr>
          <w:rFonts w:ascii="宋体" w:hAnsi="宋体" w:eastAsia="宋体" w:cs="宋体"/>
          <w:sz w:val="20"/>
          <w:szCs w:val="20"/>
        </w:rPr>
      </w:pPr>
      <w:r>
        <w:rPr>
          <w:rFonts w:ascii="宋体" w:hAnsi="宋体" w:eastAsia="宋体" w:cs="宋体"/>
          <w:spacing w:val="5"/>
          <w:sz w:val="20"/>
          <w:szCs w:val="20"/>
        </w:rPr>
        <w:t>36.7 对不同文字文本投标文件的解释发生</w:t>
      </w:r>
      <w:r>
        <w:rPr>
          <w:rFonts w:ascii="宋体" w:hAnsi="宋体" w:eastAsia="宋体" w:cs="宋体"/>
          <w:spacing w:val="4"/>
          <w:sz w:val="20"/>
          <w:szCs w:val="20"/>
        </w:rPr>
        <w:t>异议的， 以中文文本为准；</w:t>
      </w:r>
    </w:p>
    <w:p>
      <w:pPr>
        <w:spacing w:before="192" w:line="407" w:lineRule="auto"/>
        <w:ind w:left="9" w:right="81" w:firstLine="227"/>
        <w:rPr>
          <w:rFonts w:ascii="宋体" w:hAnsi="宋体" w:eastAsia="宋体" w:cs="宋体"/>
          <w:sz w:val="20"/>
          <w:szCs w:val="20"/>
        </w:rPr>
      </w:pPr>
      <w:r>
        <w:rPr>
          <w:rFonts w:ascii="宋体" w:hAnsi="宋体" w:eastAsia="宋体" w:cs="宋体"/>
          <w:spacing w:val="10"/>
          <w:sz w:val="20"/>
          <w:szCs w:val="20"/>
        </w:rPr>
        <w:t>同时出现两种以上不一致的，按照前款规定的</w:t>
      </w:r>
      <w:r>
        <w:rPr>
          <w:rFonts w:ascii="宋体" w:hAnsi="宋体" w:eastAsia="宋体" w:cs="宋体"/>
          <w:spacing w:val="9"/>
          <w:sz w:val="20"/>
          <w:szCs w:val="20"/>
        </w:rPr>
        <w:t>顺序修正。按上述修正错误的原则及方法调整或修正投标</w:t>
      </w:r>
      <w:r>
        <w:rPr>
          <w:rFonts w:ascii="宋体" w:hAnsi="宋体" w:eastAsia="宋体" w:cs="宋体"/>
          <w:sz w:val="20"/>
          <w:szCs w:val="20"/>
        </w:rPr>
        <w:t xml:space="preserve"> </w:t>
      </w:r>
      <w:r>
        <w:rPr>
          <w:rFonts w:ascii="宋体" w:hAnsi="宋体" w:eastAsia="宋体" w:cs="宋体"/>
          <w:spacing w:val="8"/>
          <w:sz w:val="20"/>
          <w:szCs w:val="20"/>
        </w:rPr>
        <w:t>文件的投标报价， 供应商确认后，以调整或修正后的</w:t>
      </w:r>
      <w:r>
        <w:rPr>
          <w:rFonts w:ascii="宋体" w:hAnsi="宋体" w:eastAsia="宋体" w:cs="宋体"/>
          <w:spacing w:val="7"/>
          <w:sz w:val="20"/>
          <w:szCs w:val="20"/>
        </w:rPr>
        <w:t>投标报价为准。如供应商拒绝调整或修正的，其投标</w:t>
      </w:r>
    </w:p>
    <w:p>
      <w:pPr>
        <w:spacing w:before="1" w:line="226" w:lineRule="auto"/>
        <w:ind w:left="9"/>
        <w:rPr>
          <w:rFonts w:ascii="宋体" w:hAnsi="宋体" w:eastAsia="宋体" w:cs="宋体"/>
          <w:sz w:val="20"/>
          <w:szCs w:val="20"/>
        </w:rPr>
      </w:pPr>
      <w:r>
        <w:rPr>
          <w:rFonts w:ascii="宋体" w:hAnsi="宋体" w:eastAsia="宋体" w:cs="宋体"/>
          <w:spacing w:val="10"/>
          <w:sz w:val="20"/>
          <w:szCs w:val="20"/>
        </w:rPr>
        <w:t>文件按无效标处理。</w:t>
      </w:r>
      <w:r>
        <w:rPr>
          <w:rFonts w:ascii="宋体" w:hAnsi="宋体" w:eastAsia="宋体" w:cs="宋体"/>
          <w:spacing w:val="10"/>
          <w:sz w:val="20"/>
          <w:szCs w:val="20"/>
          <w14:textOutline w14:w="3823" w14:cap="flat" w14:cmpd="sng">
            <w14:solidFill>
              <w14:srgbClr w14:val="000000"/>
            </w14:solidFill>
            <w14:prstDash w14:val="solid"/>
            <w14:miter w14:val="0"/>
          </w14:textOutline>
        </w:rPr>
        <w:t>修正应当采用电子询标的形式</w:t>
      </w:r>
      <w:r>
        <w:rPr>
          <w:rFonts w:ascii="宋体" w:hAnsi="宋体" w:eastAsia="宋体" w:cs="宋体"/>
          <w:spacing w:val="9"/>
          <w:sz w:val="20"/>
          <w:szCs w:val="20"/>
          <w14:textOutline w14:w="3823" w14:cap="flat" w14:cmpd="sng">
            <w14:solidFill>
              <w14:srgbClr w14:val="000000"/>
            </w14:solidFill>
            <w14:prstDash w14:val="solid"/>
            <w14:miter w14:val="0"/>
          </w14:textOutline>
        </w:rPr>
        <w:t>，并加盖公章（电子印章）。</w:t>
      </w:r>
    </w:p>
    <w:p>
      <w:pPr>
        <w:spacing w:before="193" w:line="228" w:lineRule="auto"/>
        <w:ind w:left="221"/>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37．无效投标文件</w:t>
      </w:r>
    </w:p>
    <w:p>
      <w:pPr>
        <w:spacing w:before="195" w:line="228" w:lineRule="auto"/>
        <w:ind w:left="217"/>
        <w:rPr>
          <w:rFonts w:ascii="宋体" w:hAnsi="宋体" w:eastAsia="宋体" w:cs="宋体"/>
          <w:sz w:val="20"/>
          <w:szCs w:val="20"/>
        </w:rPr>
      </w:pPr>
      <w:r>
        <w:rPr>
          <w:rFonts w:ascii="宋体" w:hAnsi="宋体" w:eastAsia="宋体" w:cs="宋体"/>
          <w:spacing w:val="7"/>
          <w:sz w:val="20"/>
          <w:szCs w:val="20"/>
        </w:rPr>
        <w:t>有下列情形之一的，投标文件按无效标处理：</w:t>
      </w:r>
    </w:p>
    <w:p>
      <w:pPr>
        <w:spacing w:before="192" w:line="440" w:lineRule="exact"/>
        <w:ind w:left="221"/>
        <w:rPr>
          <w:rFonts w:ascii="宋体" w:hAnsi="宋体" w:eastAsia="宋体" w:cs="宋体"/>
          <w:sz w:val="20"/>
          <w:szCs w:val="20"/>
        </w:rPr>
      </w:pPr>
      <w:r>
        <w:rPr>
          <w:rFonts w:ascii="宋体" w:hAnsi="宋体" w:eastAsia="宋体" w:cs="宋体"/>
          <w:spacing w:val="9"/>
          <w:position w:val="18"/>
          <w:sz w:val="20"/>
          <w:szCs w:val="20"/>
        </w:rPr>
        <w:t>37.1 报名的投标人与参加投标的投标人发生实质性变更的且未</w:t>
      </w:r>
      <w:r>
        <w:rPr>
          <w:rFonts w:ascii="宋体" w:hAnsi="宋体" w:eastAsia="宋体" w:cs="宋体"/>
          <w:spacing w:val="8"/>
          <w:position w:val="18"/>
          <w:sz w:val="20"/>
          <w:szCs w:val="20"/>
        </w:rPr>
        <w:t>提供有效证明的；</w:t>
      </w:r>
    </w:p>
    <w:p>
      <w:pPr>
        <w:spacing w:line="227" w:lineRule="auto"/>
        <w:ind w:left="221"/>
        <w:rPr>
          <w:rFonts w:ascii="宋体" w:hAnsi="宋体" w:eastAsia="宋体" w:cs="宋体"/>
          <w:sz w:val="20"/>
          <w:szCs w:val="20"/>
        </w:rPr>
      </w:pPr>
      <w:r>
        <w:rPr>
          <w:rFonts w:ascii="宋体" w:hAnsi="宋体" w:eastAsia="宋体" w:cs="宋体"/>
          <w:spacing w:val="5"/>
          <w:sz w:val="20"/>
          <w:szCs w:val="20"/>
        </w:rPr>
        <w:t>37.2</w:t>
      </w:r>
      <w:r>
        <w:rPr>
          <w:rFonts w:ascii="宋体" w:hAnsi="宋体" w:eastAsia="宋体" w:cs="宋体"/>
          <w:spacing w:val="-36"/>
          <w:sz w:val="20"/>
          <w:szCs w:val="20"/>
        </w:rPr>
        <w:t xml:space="preserve"> </w:t>
      </w:r>
      <w:r>
        <w:rPr>
          <w:rFonts w:ascii="宋体" w:hAnsi="宋体" w:eastAsia="宋体" w:cs="宋体"/>
          <w:spacing w:val="5"/>
          <w:sz w:val="20"/>
          <w:szCs w:val="20"/>
        </w:rPr>
        <w:t>投标人提交两份或两份以上内容不同的投标文件， 未声明哪一</w:t>
      </w:r>
      <w:r>
        <w:rPr>
          <w:rFonts w:ascii="宋体" w:hAnsi="宋体" w:eastAsia="宋体" w:cs="宋体"/>
          <w:spacing w:val="4"/>
          <w:sz w:val="20"/>
          <w:szCs w:val="20"/>
        </w:rPr>
        <w:t>份有效的；</w:t>
      </w:r>
    </w:p>
    <w:p>
      <w:pPr>
        <w:spacing w:before="195" w:line="440" w:lineRule="exact"/>
        <w:ind w:left="221"/>
        <w:rPr>
          <w:rFonts w:ascii="宋体" w:hAnsi="宋体" w:eastAsia="宋体" w:cs="宋体"/>
          <w:sz w:val="20"/>
          <w:szCs w:val="20"/>
        </w:rPr>
      </w:pPr>
      <w:r>
        <w:rPr>
          <w:rFonts w:ascii="宋体" w:hAnsi="宋体" w:eastAsia="宋体" w:cs="宋体"/>
          <w:spacing w:val="9"/>
          <w:position w:val="18"/>
          <w:sz w:val="20"/>
          <w:szCs w:val="20"/>
        </w:rPr>
        <w:t>37.3 投标文件非投标人法定代表人签署的，未提供或提供无效的法定代</w:t>
      </w:r>
      <w:r>
        <w:rPr>
          <w:rFonts w:ascii="宋体" w:hAnsi="宋体" w:eastAsia="宋体" w:cs="宋体"/>
          <w:spacing w:val="8"/>
          <w:position w:val="18"/>
          <w:sz w:val="20"/>
          <w:szCs w:val="20"/>
        </w:rPr>
        <w:t>表人授权书；</w:t>
      </w:r>
    </w:p>
    <w:p>
      <w:pPr>
        <w:spacing w:line="226" w:lineRule="auto"/>
        <w:ind w:left="221"/>
        <w:rPr>
          <w:rFonts w:ascii="宋体" w:hAnsi="宋体" w:eastAsia="宋体" w:cs="宋体"/>
          <w:sz w:val="20"/>
          <w:szCs w:val="20"/>
        </w:rPr>
      </w:pPr>
      <w:r>
        <w:rPr>
          <w:rFonts w:ascii="宋体" w:hAnsi="宋体" w:eastAsia="宋体" w:cs="宋体"/>
          <w:spacing w:val="8"/>
          <w:sz w:val="20"/>
          <w:szCs w:val="20"/>
        </w:rPr>
        <w:t>37.4</w:t>
      </w:r>
      <w:r>
        <w:rPr>
          <w:rFonts w:ascii="宋体" w:hAnsi="宋体" w:eastAsia="宋体" w:cs="宋体"/>
          <w:spacing w:val="-35"/>
          <w:sz w:val="20"/>
          <w:szCs w:val="20"/>
        </w:rPr>
        <w:t xml:space="preserve"> </w:t>
      </w:r>
      <w:r>
        <w:rPr>
          <w:rFonts w:ascii="宋体" w:hAnsi="宋体" w:eastAsia="宋体" w:cs="宋体"/>
          <w:spacing w:val="8"/>
          <w:sz w:val="20"/>
          <w:szCs w:val="20"/>
        </w:rPr>
        <w:t>投标文件内容未按招标文件规定签字</w:t>
      </w:r>
      <w:r>
        <w:rPr>
          <w:rFonts w:ascii="宋体" w:hAnsi="宋体" w:eastAsia="宋体" w:cs="宋体"/>
          <w:spacing w:val="7"/>
          <w:sz w:val="20"/>
          <w:szCs w:val="20"/>
        </w:rPr>
        <w:t>或盖章的；</w:t>
      </w:r>
    </w:p>
    <w:p>
      <w:pPr>
        <w:spacing w:before="194" w:line="441" w:lineRule="exact"/>
        <w:ind w:left="221"/>
        <w:rPr>
          <w:rFonts w:ascii="宋体" w:hAnsi="宋体" w:eastAsia="宋体" w:cs="宋体"/>
          <w:sz w:val="20"/>
          <w:szCs w:val="20"/>
        </w:rPr>
      </w:pPr>
      <w:r>
        <w:rPr>
          <w:rFonts w:ascii="宋体" w:hAnsi="宋体" w:eastAsia="宋体" w:cs="宋体"/>
          <w:spacing w:val="7"/>
          <w:position w:val="18"/>
          <w:sz w:val="20"/>
          <w:szCs w:val="20"/>
        </w:rPr>
        <w:t>37.5 投标文件组成漏项或未按规定的格式编制或投标文件正、副本份数不足或内容不全或内容字迹模糊</w:t>
      </w:r>
    </w:p>
    <w:p>
      <w:pPr>
        <w:spacing w:before="1" w:line="227" w:lineRule="auto"/>
        <w:ind w:left="8"/>
        <w:rPr>
          <w:rFonts w:ascii="宋体" w:hAnsi="宋体" w:eastAsia="宋体" w:cs="宋体"/>
          <w:sz w:val="20"/>
          <w:szCs w:val="20"/>
        </w:rPr>
      </w:pPr>
      <w:r>
        <w:rPr>
          <w:rFonts w:ascii="宋体" w:hAnsi="宋体" w:eastAsia="宋体" w:cs="宋体"/>
          <w:spacing w:val="7"/>
          <w:sz w:val="20"/>
          <w:szCs w:val="20"/>
        </w:rPr>
        <w:t>辨认不清的等而导致评标活动无法正常进行；</w:t>
      </w:r>
    </w:p>
    <w:p>
      <w:pPr>
        <w:spacing w:before="192" w:line="228" w:lineRule="auto"/>
        <w:ind w:left="221"/>
        <w:rPr>
          <w:rFonts w:ascii="宋体" w:hAnsi="宋体" w:eastAsia="宋体" w:cs="宋体"/>
          <w:sz w:val="20"/>
          <w:szCs w:val="20"/>
        </w:rPr>
      </w:pPr>
      <w:r>
        <w:rPr>
          <w:rFonts w:ascii="宋体" w:hAnsi="宋体" w:eastAsia="宋体" w:cs="宋体"/>
          <w:spacing w:val="8"/>
          <w:sz w:val="20"/>
          <w:szCs w:val="20"/>
        </w:rPr>
        <w:t>37.6 投标人未按招标文件变更通知更改投标文件的；</w:t>
      </w:r>
    </w:p>
    <w:p>
      <w:pPr>
        <w:spacing w:before="193" w:line="442" w:lineRule="exact"/>
        <w:ind w:left="221"/>
        <w:rPr>
          <w:rFonts w:ascii="宋体" w:hAnsi="宋体" w:eastAsia="宋体" w:cs="宋体"/>
          <w:sz w:val="20"/>
          <w:szCs w:val="20"/>
        </w:rPr>
      </w:pPr>
      <w:r>
        <w:rPr>
          <w:rFonts w:ascii="宋体" w:hAnsi="宋体" w:eastAsia="宋体" w:cs="宋体"/>
          <w:spacing w:val="9"/>
          <w:position w:val="18"/>
          <w:sz w:val="20"/>
          <w:szCs w:val="20"/>
        </w:rPr>
        <w:t>37.7《开标一览表》和《投标分项报价表》内容不完</w:t>
      </w:r>
      <w:r>
        <w:rPr>
          <w:rFonts w:ascii="宋体" w:hAnsi="宋体" w:eastAsia="宋体" w:cs="宋体"/>
          <w:spacing w:val="8"/>
          <w:position w:val="18"/>
          <w:sz w:val="20"/>
          <w:szCs w:val="20"/>
        </w:rPr>
        <w:t>整且不接受修正意见或字迹不能辨认的或未提供；</w:t>
      </w:r>
    </w:p>
    <w:p>
      <w:pPr>
        <w:spacing w:line="226" w:lineRule="auto"/>
        <w:ind w:left="221"/>
        <w:rPr>
          <w:rFonts w:ascii="宋体" w:hAnsi="宋体" w:eastAsia="宋体" w:cs="宋体"/>
          <w:sz w:val="20"/>
          <w:szCs w:val="20"/>
        </w:rPr>
      </w:pPr>
      <w:r>
        <w:rPr>
          <w:rFonts w:ascii="宋体" w:hAnsi="宋体" w:eastAsia="宋体" w:cs="宋体"/>
          <w:spacing w:val="8"/>
          <w:sz w:val="20"/>
          <w:szCs w:val="20"/>
        </w:rPr>
        <w:t>37.8 标项投标报价超过招标文件规定的预算金额或最高限价；</w:t>
      </w:r>
    </w:p>
    <w:p>
      <w:pPr>
        <w:spacing w:before="194" w:line="226" w:lineRule="auto"/>
        <w:ind w:left="221"/>
        <w:rPr>
          <w:rFonts w:ascii="宋体" w:hAnsi="宋体" w:eastAsia="宋体" w:cs="宋体"/>
          <w:sz w:val="20"/>
          <w:szCs w:val="20"/>
        </w:rPr>
      </w:pPr>
      <w:r>
        <w:rPr>
          <w:rFonts w:ascii="宋体" w:hAnsi="宋体" w:eastAsia="宋体" w:cs="宋体"/>
          <w:spacing w:val="8"/>
          <w:sz w:val="20"/>
          <w:szCs w:val="20"/>
        </w:rPr>
        <w:t>37.9</w:t>
      </w:r>
      <w:r>
        <w:rPr>
          <w:rFonts w:ascii="宋体" w:hAnsi="宋体" w:eastAsia="宋体" w:cs="宋体"/>
          <w:spacing w:val="31"/>
          <w:sz w:val="20"/>
          <w:szCs w:val="20"/>
        </w:rPr>
        <w:t xml:space="preserve"> </w:t>
      </w:r>
      <w:r>
        <w:rPr>
          <w:rFonts w:ascii="宋体" w:hAnsi="宋体" w:eastAsia="宋体" w:cs="宋体"/>
          <w:spacing w:val="8"/>
          <w:sz w:val="20"/>
          <w:szCs w:val="20"/>
        </w:rPr>
        <w:t>因投标人原因编制错误造成经评标委员会修正后的报价达到或超</w:t>
      </w:r>
      <w:r>
        <w:rPr>
          <w:rFonts w:ascii="宋体" w:hAnsi="宋体" w:eastAsia="宋体" w:cs="宋体"/>
          <w:spacing w:val="7"/>
          <w:sz w:val="20"/>
          <w:szCs w:val="20"/>
        </w:rPr>
        <w:t>过投标报价的</w:t>
      </w:r>
      <w:r>
        <w:rPr>
          <w:rFonts w:ascii="宋体" w:hAnsi="宋体" w:eastAsia="宋体" w:cs="宋体"/>
          <w:spacing w:val="-40"/>
          <w:sz w:val="20"/>
          <w:szCs w:val="20"/>
        </w:rPr>
        <w:t xml:space="preserve"> </w:t>
      </w:r>
      <w:r>
        <w:rPr>
          <w:rFonts w:ascii="宋体" w:hAnsi="宋体" w:eastAsia="宋体" w:cs="宋体"/>
          <w:spacing w:val="7"/>
          <w:sz w:val="20"/>
          <w:szCs w:val="20"/>
        </w:rPr>
        <w:t>0.5%；</w:t>
      </w:r>
    </w:p>
    <w:p>
      <w:pPr>
        <w:spacing w:before="194" w:line="442" w:lineRule="exact"/>
        <w:ind w:left="221"/>
        <w:rPr>
          <w:rFonts w:ascii="宋体" w:hAnsi="宋体" w:eastAsia="宋体" w:cs="宋体"/>
          <w:sz w:val="20"/>
          <w:szCs w:val="20"/>
        </w:rPr>
      </w:pPr>
      <w:r>
        <w:rPr>
          <w:rFonts w:ascii="宋体" w:hAnsi="宋体" w:eastAsia="宋体" w:cs="宋体"/>
          <w:spacing w:val="7"/>
          <w:position w:val="18"/>
          <w:sz w:val="20"/>
          <w:szCs w:val="20"/>
        </w:rPr>
        <w:t>37.10 投标人的报价明显低于其他通过符合性审查投标人的报价， 有可能影响产品质量或者不能诚</w:t>
      </w:r>
      <w:r>
        <w:rPr>
          <w:rFonts w:ascii="宋体" w:hAnsi="宋体" w:eastAsia="宋体" w:cs="宋体"/>
          <w:spacing w:val="6"/>
          <w:position w:val="18"/>
          <w:sz w:val="20"/>
          <w:szCs w:val="20"/>
        </w:rPr>
        <w:t>信履</w:t>
      </w:r>
    </w:p>
    <w:p>
      <w:pPr>
        <w:spacing w:before="1" w:line="226" w:lineRule="auto"/>
        <w:ind w:left="13"/>
        <w:rPr>
          <w:rFonts w:ascii="宋体" w:hAnsi="宋体" w:eastAsia="宋体" w:cs="宋体"/>
          <w:sz w:val="20"/>
          <w:szCs w:val="20"/>
        </w:rPr>
      </w:pPr>
      <w:r>
        <w:rPr>
          <w:rFonts w:ascii="宋体" w:hAnsi="宋体" w:eastAsia="宋体" w:cs="宋体"/>
          <w:spacing w:val="9"/>
          <w:sz w:val="20"/>
          <w:szCs w:val="20"/>
        </w:rPr>
        <w:t>约的，且在规定时间内不能合理说明原因并提供证明材料的；</w:t>
      </w:r>
    </w:p>
    <w:p>
      <w:pPr>
        <w:spacing w:before="65" w:line="228" w:lineRule="auto"/>
        <w:ind w:left="221"/>
        <w:rPr>
          <w:rFonts w:ascii="宋体" w:hAnsi="宋体" w:eastAsia="宋体" w:cs="宋体"/>
          <w:sz w:val="20"/>
          <w:szCs w:val="20"/>
        </w:rPr>
      </w:pPr>
      <w:r>
        <w:rPr>
          <w:rFonts w:ascii="宋体" w:hAnsi="宋体" w:eastAsia="宋体" w:cs="宋体"/>
          <w:spacing w:val="8"/>
          <w:sz w:val="20"/>
          <w:szCs w:val="20"/>
        </w:rPr>
        <w:t>37.11 未实质性响应招标文件中条款要求的投标文件；</w:t>
      </w:r>
    </w:p>
    <w:p>
      <w:pPr>
        <w:spacing w:before="192" w:line="439" w:lineRule="exact"/>
        <w:ind w:left="221"/>
        <w:rPr>
          <w:rFonts w:ascii="宋体" w:hAnsi="宋体" w:eastAsia="宋体" w:cs="宋体"/>
          <w:sz w:val="20"/>
          <w:szCs w:val="20"/>
        </w:rPr>
      </w:pPr>
      <w:r>
        <w:rPr>
          <w:rFonts w:ascii="宋体" w:hAnsi="宋体" w:eastAsia="宋体" w:cs="宋体"/>
          <w:spacing w:val="8"/>
          <w:position w:val="18"/>
          <w:sz w:val="20"/>
          <w:szCs w:val="20"/>
        </w:rPr>
        <w:t>37.12 不符合招标范围、技术规格、技术标准的要求无法满足采购人使用要求；</w:t>
      </w:r>
    </w:p>
    <w:p>
      <w:pPr>
        <w:spacing w:line="226" w:lineRule="auto"/>
        <w:ind w:left="221"/>
        <w:rPr>
          <w:rFonts w:ascii="宋体" w:hAnsi="宋体" w:eastAsia="宋体" w:cs="宋体"/>
          <w:sz w:val="20"/>
          <w:szCs w:val="20"/>
        </w:rPr>
      </w:pPr>
      <w:r>
        <w:rPr>
          <w:rFonts w:ascii="宋体" w:hAnsi="宋体" w:eastAsia="宋体" w:cs="宋体"/>
          <w:spacing w:val="7"/>
          <w:sz w:val="20"/>
          <w:szCs w:val="20"/>
        </w:rPr>
        <w:t>37.13</w:t>
      </w:r>
      <w:r>
        <w:rPr>
          <w:rFonts w:ascii="宋体" w:hAnsi="宋体" w:eastAsia="宋体" w:cs="宋体"/>
          <w:spacing w:val="-29"/>
          <w:sz w:val="20"/>
          <w:szCs w:val="20"/>
        </w:rPr>
        <w:t xml:space="preserve"> </w:t>
      </w:r>
      <w:r>
        <w:rPr>
          <w:rFonts w:ascii="宋体" w:hAnsi="宋体" w:eastAsia="宋体" w:cs="宋体"/>
          <w:spacing w:val="7"/>
          <w:sz w:val="20"/>
          <w:szCs w:val="20"/>
        </w:rPr>
        <w:t>投标文件附有采购人不能接受的条款；</w:t>
      </w:r>
    </w:p>
    <w:p>
      <w:pPr>
        <w:spacing w:before="195" w:line="439" w:lineRule="exact"/>
        <w:ind w:left="221"/>
        <w:rPr>
          <w:rFonts w:ascii="宋体" w:hAnsi="宋体" w:eastAsia="宋体" w:cs="宋体"/>
          <w:sz w:val="20"/>
          <w:szCs w:val="20"/>
        </w:rPr>
      </w:pPr>
      <w:r>
        <w:rPr>
          <w:rFonts w:ascii="宋体" w:hAnsi="宋体" w:eastAsia="宋体" w:cs="宋体"/>
          <w:spacing w:val="9"/>
          <w:position w:val="18"/>
          <w:sz w:val="20"/>
          <w:szCs w:val="20"/>
        </w:rPr>
        <w:t>37.14 投标文件中提供了赠品或者与</w:t>
      </w:r>
      <w:r>
        <w:rPr>
          <w:rFonts w:ascii="宋体" w:hAnsi="宋体" w:eastAsia="宋体" w:cs="宋体"/>
          <w:spacing w:val="8"/>
          <w:position w:val="18"/>
          <w:sz w:val="20"/>
          <w:szCs w:val="20"/>
        </w:rPr>
        <w:t>本项目采购无关的其他商品、服务；</w:t>
      </w:r>
    </w:p>
    <w:p>
      <w:pPr>
        <w:spacing w:before="1" w:line="227" w:lineRule="auto"/>
        <w:ind w:left="221"/>
        <w:rPr>
          <w:rFonts w:ascii="宋体" w:hAnsi="宋体" w:eastAsia="宋体" w:cs="宋体"/>
          <w:sz w:val="20"/>
          <w:szCs w:val="20"/>
        </w:rPr>
      </w:pPr>
      <w:r>
        <w:rPr>
          <w:rFonts w:ascii="宋体" w:hAnsi="宋体" w:eastAsia="宋体" w:cs="宋体"/>
          <w:spacing w:val="9"/>
          <w:sz w:val="20"/>
          <w:szCs w:val="20"/>
        </w:rPr>
        <w:t>37.15 投标文件中承诺的投标有效期</w:t>
      </w:r>
      <w:r>
        <w:rPr>
          <w:rFonts w:ascii="宋体" w:hAnsi="宋体" w:eastAsia="宋体" w:cs="宋体"/>
          <w:spacing w:val="8"/>
          <w:sz w:val="20"/>
          <w:szCs w:val="20"/>
        </w:rPr>
        <w:t>少于招标文件中载明的投标有效期；</w:t>
      </w:r>
    </w:p>
    <w:p>
      <w:pPr>
        <w:spacing w:before="192" w:line="227" w:lineRule="auto"/>
        <w:ind w:left="221"/>
        <w:rPr>
          <w:rFonts w:ascii="宋体" w:hAnsi="宋体" w:eastAsia="宋体" w:cs="宋体"/>
          <w:sz w:val="20"/>
          <w:szCs w:val="20"/>
        </w:rPr>
      </w:pPr>
      <w:r>
        <w:rPr>
          <w:rFonts w:ascii="宋体" w:hAnsi="宋体" w:eastAsia="宋体" w:cs="宋体"/>
          <w:spacing w:val="6"/>
          <w:sz w:val="20"/>
          <w:szCs w:val="20"/>
        </w:rPr>
        <w:t>37.16</w:t>
      </w:r>
      <w:r>
        <w:rPr>
          <w:rFonts w:ascii="宋体" w:hAnsi="宋体" w:eastAsia="宋体" w:cs="宋体"/>
          <w:spacing w:val="-22"/>
          <w:sz w:val="20"/>
          <w:szCs w:val="20"/>
        </w:rPr>
        <w:t xml:space="preserve"> </w:t>
      </w:r>
      <w:r>
        <w:rPr>
          <w:rFonts w:ascii="宋体" w:hAnsi="宋体" w:eastAsia="宋体" w:cs="宋体"/>
          <w:spacing w:val="6"/>
          <w:sz w:val="20"/>
          <w:szCs w:val="20"/>
        </w:rPr>
        <w:t>投标人串通投标， 妨碍其他投标人的竞争行为，损害采购人或者其他投标人的合法权益；</w:t>
      </w:r>
    </w:p>
    <w:p>
      <w:pPr>
        <w:spacing w:before="196" w:line="227" w:lineRule="auto"/>
        <w:ind w:left="221"/>
        <w:rPr>
          <w:rFonts w:ascii="宋体" w:hAnsi="宋体" w:eastAsia="宋体" w:cs="宋体"/>
          <w:sz w:val="20"/>
          <w:szCs w:val="20"/>
        </w:rPr>
      </w:pPr>
      <w:r>
        <w:rPr>
          <w:rFonts w:ascii="宋体" w:hAnsi="宋体" w:eastAsia="宋体" w:cs="宋体"/>
          <w:spacing w:val="8"/>
          <w:sz w:val="20"/>
          <w:szCs w:val="20"/>
        </w:rPr>
        <w:t>37.17</w:t>
      </w:r>
      <w:r>
        <w:rPr>
          <w:rFonts w:ascii="宋体" w:hAnsi="宋体" w:eastAsia="宋体" w:cs="宋体"/>
          <w:spacing w:val="-29"/>
          <w:sz w:val="20"/>
          <w:szCs w:val="20"/>
        </w:rPr>
        <w:t xml:space="preserve"> </w:t>
      </w:r>
      <w:r>
        <w:rPr>
          <w:rFonts w:ascii="宋体" w:hAnsi="宋体" w:eastAsia="宋体" w:cs="宋体"/>
          <w:spacing w:val="8"/>
          <w:sz w:val="20"/>
          <w:szCs w:val="20"/>
        </w:rPr>
        <w:t>违反国家及政府部门相关法律、法规、文件规定或经评标委员会认定的其他属于重大偏离；</w:t>
      </w:r>
    </w:p>
    <w:p>
      <w:pPr>
        <w:spacing w:before="194" w:line="228" w:lineRule="auto"/>
        <w:ind w:left="221"/>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38．废标</w:t>
      </w:r>
    </w:p>
    <w:p>
      <w:pPr>
        <w:spacing w:before="191" w:line="228" w:lineRule="auto"/>
        <w:ind w:left="221"/>
        <w:rPr>
          <w:rFonts w:ascii="宋体" w:hAnsi="宋体" w:eastAsia="宋体" w:cs="宋体"/>
          <w:sz w:val="20"/>
          <w:szCs w:val="20"/>
        </w:rPr>
      </w:pPr>
      <w:r>
        <w:rPr>
          <w:rFonts w:ascii="宋体" w:hAnsi="宋体" w:eastAsia="宋体" w:cs="宋体"/>
          <w:spacing w:val="6"/>
          <w:sz w:val="20"/>
          <w:szCs w:val="20"/>
        </w:rPr>
        <w:t>38.1 符合招标文件规定废标情形的；</w:t>
      </w:r>
    </w:p>
    <w:p>
      <w:pPr>
        <w:spacing w:before="195" w:line="440" w:lineRule="exact"/>
        <w:ind w:left="221"/>
        <w:rPr>
          <w:rFonts w:ascii="宋体" w:hAnsi="宋体" w:eastAsia="宋体" w:cs="宋体"/>
          <w:sz w:val="20"/>
          <w:szCs w:val="20"/>
        </w:rPr>
      </w:pPr>
      <w:r>
        <w:rPr>
          <w:rFonts w:ascii="宋体" w:hAnsi="宋体" w:eastAsia="宋体" w:cs="宋体"/>
          <w:spacing w:val="8"/>
          <w:position w:val="17"/>
          <w:sz w:val="20"/>
          <w:szCs w:val="20"/>
        </w:rPr>
        <w:t>38.2</w:t>
      </w:r>
      <w:r>
        <w:rPr>
          <w:rFonts w:ascii="宋体" w:hAnsi="宋体" w:eastAsia="宋体" w:cs="宋体"/>
          <w:spacing w:val="-37"/>
          <w:position w:val="17"/>
          <w:sz w:val="20"/>
          <w:szCs w:val="20"/>
        </w:rPr>
        <w:t xml:space="preserve"> </w:t>
      </w:r>
      <w:r>
        <w:rPr>
          <w:rFonts w:ascii="宋体" w:hAnsi="宋体" w:eastAsia="宋体" w:cs="宋体"/>
          <w:spacing w:val="8"/>
          <w:position w:val="17"/>
          <w:sz w:val="20"/>
          <w:szCs w:val="20"/>
        </w:rPr>
        <w:t>符合专业条件的供应商或者对招标文件作实质响应的供应</w:t>
      </w:r>
      <w:r>
        <w:rPr>
          <w:rFonts w:ascii="宋体" w:hAnsi="宋体" w:eastAsia="宋体" w:cs="宋体"/>
          <w:spacing w:val="7"/>
          <w:position w:val="17"/>
          <w:sz w:val="20"/>
          <w:szCs w:val="20"/>
        </w:rPr>
        <w:t>商不足三家的；</w:t>
      </w:r>
    </w:p>
    <w:p>
      <w:pPr>
        <w:spacing w:line="226" w:lineRule="auto"/>
        <w:ind w:left="221"/>
        <w:rPr>
          <w:rFonts w:ascii="宋体" w:hAnsi="宋体" w:eastAsia="宋体" w:cs="宋体"/>
          <w:sz w:val="20"/>
          <w:szCs w:val="20"/>
        </w:rPr>
      </w:pPr>
      <w:r>
        <w:rPr>
          <w:rFonts w:ascii="宋体" w:hAnsi="宋体" w:eastAsia="宋体" w:cs="宋体"/>
          <w:spacing w:val="5"/>
          <w:sz w:val="20"/>
          <w:szCs w:val="20"/>
        </w:rPr>
        <w:t>38.2</w:t>
      </w:r>
      <w:r>
        <w:rPr>
          <w:rFonts w:ascii="宋体" w:hAnsi="宋体" w:eastAsia="宋体" w:cs="宋体"/>
          <w:spacing w:val="45"/>
          <w:sz w:val="20"/>
          <w:szCs w:val="20"/>
        </w:rPr>
        <w:t xml:space="preserve"> </w:t>
      </w:r>
      <w:r>
        <w:rPr>
          <w:rFonts w:ascii="宋体" w:hAnsi="宋体" w:eastAsia="宋体" w:cs="宋体"/>
          <w:spacing w:val="5"/>
          <w:sz w:val="20"/>
          <w:szCs w:val="20"/>
        </w:rPr>
        <w:t>出现影响采购公正的违法、违规行为的；</w:t>
      </w:r>
    </w:p>
    <w:p>
      <w:pPr>
        <w:spacing w:before="194" w:line="441" w:lineRule="exact"/>
        <w:ind w:left="221"/>
        <w:rPr>
          <w:rFonts w:ascii="宋体" w:hAnsi="宋体" w:eastAsia="宋体" w:cs="宋体"/>
          <w:sz w:val="20"/>
          <w:szCs w:val="20"/>
        </w:rPr>
      </w:pPr>
      <w:r>
        <w:rPr>
          <w:rFonts w:ascii="宋体" w:hAnsi="宋体" w:eastAsia="宋体" w:cs="宋体"/>
          <w:spacing w:val="9"/>
          <w:position w:val="18"/>
          <w:sz w:val="20"/>
          <w:szCs w:val="20"/>
        </w:rPr>
        <w:t>38.3 供应商的报价均超过了采购预算（或最高限价</w:t>
      </w:r>
      <w:r>
        <w:rPr>
          <w:rFonts w:ascii="宋体" w:hAnsi="宋体" w:eastAsia="宋体" w:cs="宋体"/>
          <w:spacing w:val="-24"/>
          <w:position w:val="18"/>
          <w:sz w:val="20"/>
          <w:szCs w:val="20"/>
        </w:rPr>
        <w:t>），</w:t>
      </w:r>
      <w:r>
        <w:rPr>
          <w:rFonts w:ascii="宋体" w:hAnsi="宋体" w:eastAsia="宋体" w:cs="宋体"/>
          <w:spacing w:val="-5"/>
          <w:position w:val="18"/>
          <w:sz w:val="20"/>
          <w:szCs w:val="20"/>
        </w:rPr>
        <w:t xml:space="preserve"> </w:t>
      </w:r>
      <w:r>
        <w:rPr>
          <w:rFonts w:ascii="宋体" w:hAnsi="宋体" w:eastAsia="宋体" w:cs="宋体"/>
          <w:spacing w:val="9"/>
          <w:position w:val="18"/>
          <w:sz w:val="20"/>
          <w:szCs w:val="20"/>
        </w:rPr>
        <w:t>采购人不能支付的;</w:t>
      </w:r>
    </w:p>
    <w:p>
      <w:pPr>
        <w:spacing w:before="1" w:line="226" w:lineRule="auto"/>
        <w:ind w:left="221"/>
        <w:rPr>
          <w:rFonts w:ascii="宋体" w:hAnsi="宋体" w:eastAsia="宋体" w:cs="宋体"/>
          <w:sz w:val="20"/>
          <w:szCs w:val="20"/>
        </w:rPr>
      </w:pPr>
      <w:r>
        <w:rPr>
          <w:rFonts w:ascii="宋体" w:hAnsi="宋体" w:eastAsia="宋体" w:cs="宋体"/>
          <w:spacing w:val="-1"/>
          <w:sz w:val="20"/>
          <w:szCs w:val="20"/>
        </w:rPr>
        <w:t>38.4</w:t>
      </w:r>
      <w:r>
        <w:rPr>
          <w:rFonts w:ascii="宋体" w:hAnsi="宋体" w:eastAsia="宋体" w:cs="宋体"/>
          <w:spacing w:val="43"/>
          <w:sz w:val="20"/>
          <w:szCs w:val="20"/>
        </w:rPr>
        <w:t xml:space="preserve"> </w:t>
      </w:r>
      <w:r>
        <w:rPr>
          <w:rFonts w:ascii="宋体" w:hAnsi="宋体" w:eastAsia="宋体" w:cs="宋体"/>
          <w:spacing w:val="-1"/>
          <w:sz w:val="20"/>
          <w:szCs w:val="20"/>
        </w:rPr>
        <w:t>因重大变故， 采购任务取消的。</w:t>
      </w:r>
    </w:p>
    <w:p>
      <w:pPr>
        <w:spacing w:before="194" w:line="228" w:lineRule="auto"/>
        <w:ind w:left="221"/>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39．突发情况处理</w:t>
      </w:r>
    </w:p>
    <w:p>
      <w:pPr>
        <w:spacing w:before="192" w:line="227" w:lineRule="auto"/>
        <w:ind w:left="221"/>
        <w:rPr>
          <w:rFonts w:ascii="宋体" w:hAnsi="宋体" w:eastAsia="宋体" w:cs="宋体"/>
          <w:sz w:val="20"/>
          <w:szCs w:val="20"/>
        </w:rPr>
      </w:pPr>
      <w:r>
        <w:rPr>
          <w:rFonts w:ascii="宋体" w:hAnsi="宋体" w:eastAsia="宋体" w:cs="宋体"/>
          <w:spacing w:val="7"/>
          <w:sz w:val="20"/>
          <w:szCs w:val="20"/>
        </w:rPr>
        <w:t>39.1 采购过程中出现以下情形，导致电子交易平台无法正常运行，或者无法保证电子交易的公平、公正</w:t>
      </w:r>
    </w:p>
    <w:p>
      <w:pPr>
        <w:spacing w:before="196" w:line="227" w:lineRule="auto"/>
        <w:ind w:left="8"/>
        <w:rPr>
          <w:rFonts w:ascii="宋体" w:hAnsi="宋体" w:eastAsia="宋体" w:cs="宋体"/>
          <w:sz w:val="20"/>
          <w:szCs w:val="20"/>
        </w:rPr>
      </w:pPr>
      <w:r>
        <w:rPr>
          <w:rFonts w:ascii="宋体" w:hAnsi="宋体" w:eastAsia="宋体" w:cs="宋体"/>
          <w:spacing w:val="9"/>
          <w:sz w:val="20"/>
          <w:szCs w:val="20"/>
        </w:rPr>
        <w:t>和安全时，采购组织机构可中止电子交易活动：</w:t>
      </w:r>
    </w:p>
    <w:p>
      <w:pPr>
        <w:spacing w:before="193" w:line="228" w:lineRule="auto"/>
        <w:ind w:left="227"/>
        <w:rPr>
          <w:rFonts w:ascii="宋体" w:hAnsi="宋体" w:eastAsia="宋体" w:cs="宋体"/>
          <w:sz w:val="20"/>
          <w:szCs w:val="20"/>
        </w:rPr>
      </w:pPr>
      <w:r>
        <w:rPr>
          <w:rFonts w:ascii="宋体" w:hAnsi="宋体" w:eastAsia="宋体" w:cs="宋体"/>
          <w:spacing w:val="7"/>
          <w:sz w:val="20"/>
          <w:szCs w:val="20"/>
        </w:rPr>
        <w:t>（1）电子交易平台发生故障而无法登录访问的；</w:t>
      </w:r>
    </w:p>
    <w:p>
      <w:pPr>
        <w:spacing w:before="192" w:line="442" w:lineRule="exact"/>
        <w:ind w:left="227"/>
        <w:rPr>
          <w:rFonts w:ascii="宋体" w:hAnsi="宋体" w:eastAsia="宋体" w:cs="宋体"/>
          <w:sz w:val="20"/>
          <w:szCs w:val="20"/>
        </w:rPr>
      </w:pPr>
      <w:r>
        <w:rPr>
          <w:rFonts w:ascii="宋体" w:hAnsi="宋体" w:eastAsia="宋体" w:cs="宋体"/>
          <w:spacing w:val="4"/>
          <w:position w:val="18"/>
          <w:sz w:val="20"/>
          <w:szCs w:val="20"/>
        </w:rPr>
        <w:t>（2）电子交易平台应用或数据库出现错误， 不能进行正常操作的；</w:t>
      </w:r>
    </w:p>
    <w:p>
      <w:pPr>
        <w:spacing w:line="228" w:lineRule="auto"/>
        <w:ind w:left="227"/>
        <w:rPr>
          <w:rFonts w:ascii="宋体" w:hAnsi="宋体" w:eastAsia="宋体" w:cs="宋体"/>
          <w:sz w:val="20"/>
          <w:szCs w:val="20"/>
        </w:rPr>
      </w:pPr>
      <w:r>
        <w:rPr>
          <w:rFonts w:ascii="宋体" w:hAnsi="宋体" w:eastAsia="宋体" w:cs="宋体"/>
          <w:spacing w:val="5"/>
          <w:sz w:val="20"/>
          <w:szCs w:val="20"/>
        </w:rPr>
        <w:t>（3）电子交易平台发现严重安全漏洞， 有潜在泄密危险</w:t>
      </w:r>
      <w:r>
        <w:rPr>
          <w:rFonts w:ascii="宋体" w:hAnsi="宋体" w:eastAsia="宋体" w:cs="宋体"/>
          <w:spacing w:val="4"/>
          <w:sz w:val="20"/>
          <w:szCs w:val="20"/>
        </w:rPr>
        <w:t>的；</w:t>
      </w:r>
    </w:p>
    <w:p>
      <w:pPr>
        <w:spacing w:before="192" w:line="228" w:lineRule="auto"/>
        <w:ind w:left="227"/>
        <w:rPr>
          <w:rFonts w:ascii="宋体" w:hAnsi="宋体" w:eastAsia="宋体" w:cs="宋体"/>
          <w:sz w:val="20"/>
          <w:szCs w:val="20"/>
        </w:rPr>
      </w:pPr>
      <w:r>
        <w:rPr>
          <w:rFonts w:ascii="宋体" w:hAnsi="宋体" w:eastAsia="宋体" w:cs="宋体"/>
          <w:spacing w:val="8"/>
          <w:sz w:val="20"/>
          <w:szCs w:val="20"/>
        </w:rPr>
        <w:t>（4）病毒发作导致不能进行正常操作的；</w:t>
      </w:r>
    </w:p>
    <w:p>
      <w:pPr>
        <w:spacing w:before="193" w:line="228" w:lineRule="auto"/>
        <w:ind w:left="227"/>
        <w:rPr>
          <w:rFonts w:ascii="宋体" w:hAnsi="宋体" w:eastAsia="宋体" w:cs="宋体"/>
          <w:sz w:val="20"/>
          <w:szCs w:val="20"/>
        </w:rPr>
      </w:pPr>
      <w:r>
        <w:rPr>
          <w:rFonts w:ascii="宋体" w:hAnsi="宋体" w:eastAsia="宋体" w:cs="宋体"/>
          <w:spacing w:val="8"/>
          <w:sz w:val="20"/>
          <w:szCs w:val="20"/>
        </w:rPr>
        <w:t>（5）其他无法保证电子交易的公平、公正和安全的情况。</w:t>
      </w:r>
    </w:p>
    <w:p>
      <w:pPr>
        <w:spacing w:before="194" w:line="439" w:lineRule="exact"/>
        <w:ind w:left="234"/>
        <w:rPr>
          <w:rFonts w:ascii="宋体" w:hAnsi="宋体" w:eastAsia="宋体" w:cs="宋体"/>
          <w:sz w:val="20"/>
          <w:szCs w:val="20"/>
        </w:rPr>
      </w:pPr>
      <w:r>
        <w:rPr>
          <w:rFonts w:ascii="宋体" w:hAnsi="宋体" w:eastAsia="宋体" w:cs="宋体"/>
          <w:spacing w:val="7"/>
          <w:position w:val="18"/>
          <w:sz w:val="20"/>
          <w:szCs w:val="20"/>
        </w:rPr>
        <w:t>出现前款规定情形，不影响采购公平、公正性的， 采购组织机构可以待上述情形消除后继续组织电子交</w:t>
      </w:r>
    </w:p>
    <w:p>
      <w:pPr>
        <w:spacing w:before="1" w:line="226" w:lineRule="auto"/>
        <w:ind w:left="21"/>
        <w:rPr>
          <w:rFonts w:ascii="宋体" w:hAnsi="宋体" w:eastAsia="宋体" w:cs="宋体"/>
          <w:sz w:val="20"/>
          <w:szCs w:val="20"/>
        </w:rPr>
      </w:pPr>
      <w:r>
        <w:rPr>
          <w:rFonts w:ascii="宋体" w:hAnsi="宋体" w:eastAsia="宋体" w:cs="宋体"/>
          <w:spacing w:val="5"/>
          <w:sz w:val="20"/>
          <w:szCs w:val="20"/>
        </w:rPr>
        <w:t>易活动， 也可以决定某些环节以纸质形式进行；影响或可能影响采购公平</w:t>
      </w:r>
      <w:r>
        <w:rPr>
          <w:rFonts w:ascii="宋体" w:hAnsi="宋体" w:eastAsia="宋体" w:cs="宋体"/>
          <w:spacing w:val="4"/>
          <w:sz w:val="20"/>
          <w:szCs w:val="20"/>
        </w:rPr>
        <w:t>、公正性的， 应当重新采购。</w:t>
      </w:r>
    </w:p>
    <w:p>
      <w:pPr>
        <w:spacing w:before="193" w:line="442" w:lineRule="exact"/>
        <w:ind w:left="221"/>
        <w:rPr>
          <w:rFonts w:ascii="宋体" w:hAnsi="宋体" w:eastAsia="宋体" w:cs="宋体"/>
          <w:sz w:val="20"/>
          <w:szCs w:val="20"/>
        </w:rPr>
      </w:pPr>
      <w:r>
        <w:rPr>
          <w:rFonts w:ascii="宋体" w:hAnsi="宋体" w:eastAsia="宋体" w:cs="宋体"/>
          <w:spacing w:val="7"/>
          <w:position w:val="18"/>
          <w:sz w:val="20"/>
          <w:szCs w:val="20"/>
        </w:rPr>
        <w:t>39.2 采购代理机构或评审小组因不可抗力（不可抗力包括但不限于自然灾害、断电、传播疫病等）原因</w:t>
      </w:r>
    </w:p>
    <w:p>
      <w:pPr>
        <w:spacing w:before="1" w:line="226" w:lineRule="auto"/>
        <w:ind w:left="7"/>
        <w:rPr>
          <w:rFonts w:ascii="宋体" w:hAnsi="宋体" w:eastAsia="宋体" w:cs="宋体"/>
          <w:sz w:val="20"/>
          <w:szCs w:val="20"/>
        </w:rPr>
      </w:pPr>
      <w:r>
        <w:rPr>
          <w:rFonts w:ascii="宋体" w:hAnsi="宋体" w:eastAsia="宋体" w:cs="宋体"/>
          <w:spacing w:val="4"/>
          <w:sz w:val="20"/>
          <w:szCs w:val="20"/>
        </w:rPr>
        <w:t>造成电子交易活动无法正常运行的， 将采取以</w:t>
      </w:r>
      <w:r>
        <w:rPr>
          <w:rFonts w:ascii="宋体" w:hAnsi="宋体" w:eastAsia="宋体" w:cs="宋体"/>
          <w:spacing w:val="3"/>
          <w:sz w:val="20"/>
          <w:szCs w:val="20"/>
        </w:rPr>
        <w:t>下措施：</w:t>
      </w:r>
    </w:p>
    <w:p>
      <w:pPr>
        <w:spacing w:before="193" w:line="439" w:lineRule="exact"/>
        <w:ind w:left="227"/>
        <w:rPr>
          <w:rFonts w:ascii="宋体" w:hAnsi="宋体" w:eastAsia="宋体" w:cs="宋体"/>
          <w:sz w:val="20"/>
          <w:szCs w:val="20"/>
        </w:rPr>
      </w:pPr>
      <w:r>
        <w:rPr>
          <w:rFonts w:ascii="宋体" w:hAnsi="宋体" w:eastAsia="宋体" w:cs="宋体"/>
          <w:spacing w:val="7"/>
          <w:position w:val="18"/>
          <w:sz w:val="20"/>
          <w:szCs w:val="20"/>
        </w:rPr>
        <w:t>（1）短时间内能消除不可抗力因素的，采购代理机构或评审小组在消除不可抗力因素后继续组织电子交</w:t>
      </w:r>
    </w:p>
    <w:p>
      <w:pPr>
        <w:spacing w:before="1" w:line="228" w:lineRule="auto"/>
        <w:ind w:left="21"/>
        <w:rPr>
          <w:rFonts w:ascii="宋体" w:hAnsi="宋体" w:eastAsia="宋体" w:cs="宋体"/>
          <w:sz w:val="20"/>
          <w:szCs w:val="20"/>
        </w:rPr>
      </w:pPr>
      <w:r>
        <w:rPr>
          <w:rFonts w:ascii="宋体" w:hAnsi="宋体" w:eastAsia="宋体" w:cs="宋体"/>
          <w:spacing w:val="-6"/>
          <w:sz w:val="20"/>
          <w:szCs w:val="20"/>
        </w:rPr>
        <w:t>易活动；</w:t>
      </w:r>
    </w:p>
    <w:p>
      <w:pPr>
        <w:spacing w:before="194" w:line="439" w:lineRule="exact"/>
        <w:ind w:left="227"/>
        <w:rPr>
          <w:rFonts w:ascii="宋体" w:hAnsi="宋体" w:eastAsia="宋体" w:cs="宋体"/>
          <w:sz w:val="20"/>
          <w:szCs w:val="20"/>
        </w:rPr>
      </w:pPr>
      <w:r>
        <w:rPr>
          <w:rFonts w:ascii="宋体" w:hAnsi="宋体" w:eastAsia="宋体" w:cs="宋体"/>
          <w:spacing w:val="7"/>
          <w:position w:val="18"/>
          <w:sz w:val="20"/>
          <w:szCs w:val="20"/>
        </w:rPr>
        <w:t>（2）长时间内无法消除不可抗力因素的，采购代理机构或评审小组将中止电子交易活动。中止电子交易</w:t>
      </w:r>
    </w:p>
    <w:p>
      <w:pPr>
        <w:spacing w:before="1" w:line="226" w:lineRule="auto"/>
        <w:ind w:left="11"/>
        <w:rPr>
          <w:rFonts w:ascii="宋体" w:hAnsi="宋体" w:eastAsia="宋体" w:cs="宋体"/>
          <w:sz w:val="20"/>
          <w:szCs w:val="20"/>
        </w:rPr>
      </w:pPr>
      <w:r>
        <w:rPr>
          <w:rFonts w:ascii="宋体" w:hAnsi="宋体" w:eastAsia="宋体" w:cs="宋体"/>
          <w:spacing w:val="2"/>
          <w:sz w:val="20"/>
          <w:szCs w:val="20"/>
        </w:rPr>
        <w:t>活动的， 采购人应当重新组织政府采购活动。</w:t>
      </w:r>
    </w:p>
    <w:p>
      <w:pPr>
        <w:spacing w:before="194" w:line="228" w:lineRule="auto"/>
        <w:ind w:left="216"/>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40.定标</w:t>
      </w:r>
    </w:p>
    <w:p>
      <w:pPr>
        <w:spacing w:before="194" w:line="227" w:lineRule="auto"/>
        <w:ind w:left="427"/>
        <w:rPr>
          <w:rFonts w:ascii="宋体" w:hAnsi="宋体" w:eastAsia="宋体" w:cs="宋体"/>
          <w:sz w:val="20"/>
          <w:szCs w:val="20"/>
        </w:rPr>
      </w:pPr>
      <w:r>
        <w:rPr>
          <w:rFonts w:ascii="宋体" w:hAnsi="宋体" w:eastAsia="宋体" w:cs="宋体"/>
          <w:spacing w:val="7"/>
          <w:sz w:val="20"/>
          <w:szCs w:val="20"/>
        </w:rPr>
        <w:t>4</w:t>
      </w:r>
      <w:r>
        <w:rPr>
          <w:rFonts w:ascii="宋体" w:hAnsi="宋体" w:eastAsia="宋体" w:cs="宋体"/>
          <w:spacing w:val="7"/>
          <w:sz w:val="20"/>
          <w:szCs w:val="20"/>
          <w14:textOutline w14:w="3823" w14:cap="flat" w14:cmpd="sng">
            <w14:solidFill>
              <w14:srgbClr w14:val="000000"/>
            </w14:solidFill>
            <w14:prstDash w14:val="solid"/>
            <w14:miter w14:val="0"/>
          </w14:textOutline>
        </w:rPr>
        <w:t>0</w:t>
      </w:r>
      <w:r>
        <w:rPr>
          <w:rFonts w:ascii="宋体" w:hAnsi="宋体" w:eastAsia="宋体" w:cs="宋体"/>
          <w:spacing w:val="7"/>
          <w:sz w:val="20"/>
          <w:szCs w:val="20"/>
        </w:rPr>
        <w:t>.1</w:t>
      </w:r>
      <w:r>
        <w:rPr>
          <w:rFonts w:ascii="宋体" w:hAnsi="宋体" w:eastAsia="宋体" w:cs="宋体"/>
          <w:spacing w:val="-29"/>
          <w:sz w:val="20"/>
          <w:szCs w:val="20"/>
        </w:rPr>
        <w:t xml:space="preserve"> </w:t>
      </w:r>
      <w:r>
        <w:rPr>
          <w:rFonts w:ascii="宋体" w:hAnsi="宋体" w:eastAsia="宋体" w:cs="宋体"/>
          <w:spacing w:val="7"/>
          <w:sz w:val="20"/>
          <w:szCs w:val="20"/>
        </w:rPr>
        <w:t>采购结果确认（确定中标供应商）</w:t>
      </w:r>
    </w:p>
    <w:p>
      <w:pPr>
        <w:spacing w:before="65" w:line="439" w:lineRule="exact"/>
        <w:ind w:left="216"/>
        <w:rPr>
          <w:rFonts w:ascii="宋体" w:hAnsi="宋体" w:eastAsia="宋体" w:cs="宋体"/>
          <w:sz w:val="20"/>
          <w:szCs w:val="20"/>
        </w:rPr>
      </w:pPr>
      <w:r>
        <w:rPr>
          <w:rFonts w:ascii="宋体" w:hAnsi="宋体" w:eastAsia="宋体" w:cs="宋体"/>
          <w:spacing w:val="7"/>
          <w:position w:val="18"/>
          <w:sz w:val="20"/>
          <w:szCs w:val="20"/>
        </w:rPr>
        <w:t>采购结果确认（确定中标供应商</w:t>
      </w:r>
      <w:r>
        <w:rPr>
          <w:rFonts w:ascii="宋体" w:hAnsi="宋体" w:eastAsia="宋体" w:cs="宋体"/>
          <w:spacing w:val="-33"/>
          <w:position w:val="18"/>
          <w:sz w:val="20"/>
          <w:szCs w:val="20"/>
        </w:rPr>
        <w:t>）：</w:t>
      </w:r>
      <w:r>
        <w:rPr>
          <w:rFonts w:ascii="宋体" w:hAnsi="宋体" w:eastAsia="宋体" w:cs="宋体"/>
          <w:spacing w:val="-2"/>
          <w:position w:val="18"/>
          <w:sz w:val="20"/>
          <w:szCs w:val="20"/>
        </w:rPr>
        <w:t xml:space="preserve"> </w:t>
      </w:r>
      <w:r>
        <w:rPr>
          <w:rFonts w:ascii="宋体" w:hAnsi="宋体" w:eastAsia="宋体" w:cs="宋体"/>
          <w:spacing w:val="7"/>
          <w:position w:val="18"/>
          <w:sz w:val="20"/>
          <w:szCs w:val="20"/>
        </w:rPr>
        <w:t>本项目由采购人根据评标委员会提交的《评审报告》， 通过“政府</w:t>
      </w:r>
    </w:p>
    <w:p>
      <w:pPr>
        <w:spacing w:line="226" w:lineRule="auto"/>
        <w:ind w:left="7"/>
        <w:rPr>
          <w:rFonts w:ascii="宋体" w:hAnsi="宋体" w:eastAsia="宋体" w:cs="宋体"/>
          <w:sz w:val="20"/>
          <w:szCs w:val="20"/>
        </w:rPr>
      </w:pPr>
      <w:r>
        <w:rPr>
          <w:rFonts w:ascii="宋体" w:hAnsi="宋体" w:eastAsia="宋体" w:cs="宋体"/>
          <w:spacing w:val="8"/>
          <w:sz w:val="20"/>
          <w:szCs w:val="20"/>
        </w:rPr>
        <w:t>采购云平台</w:t>
      </w:r>
      <w:r>
        <w:rPr>
          <w:rFonts w:ascii="宋体" w:hAnsi="宋体" w:eastAsia="宋体" w:cs="宋体"/>
          <w:spacing w:val="-73"/>
          <w:sz w:val="20"/>
          <w:szCs w:val="20"/>
        </w:rPr>
        <w:t xml:space="preserve"> </w:t>
      </w:r>
      <w:r>
        <w:rPr>
          <w:rFonts w:ascii="宋体" w:hAnsi="宋体" w:eastAsia="宋体" w:cs="宋体"/>
          <w:spacing w:val="8"/>
          <w:sz w:val="20"/>
          <w:szCs w:val="20"/>
        </w:rPr>
        <w:t>”依法确认采购结果、确定中标</w:t>
      </w:r>
      <w:r>
        <w:rPr>
          <w:rFonts w:ascii="宋体" w:hAnsi="宋体" w:eastAsia="宋体" w:cs="宋体"/>
          <w:spacing w:val="7"/>
          <w:sz w:val="20"/>
          <w:szCs w:val="20"/>
        </w:rPr>
        <w:t>供应商。具体流程如下：</w:t>
      </w:r>
    </w:p>
    <w:p>
      <w:pPr>
        <w:spacing w:before="193" w:line="226" w:lineRule="auto"/>
        <w:ind w:left="227"/>
        <w:rPr>
          <w:rFonts w:ascii="宋体" w:hAnsi="宋体" w:eastAsia="宋体" w:cs="宋体"/>
          <w:sz w:val="20"/>
          <w:szCs w:val="20"/>
        </w:rPr>
      </w:pPr>
      <w:r>
        <w:rPr>
          <w:rFonts w:ascii="宋体" w:hAnsi="宋体" w:eastAsia="宋体" w:cs="宋体"/>
          <w:spacing w:val="8"/>
          <w:sz w:val="20"/>
          <w:szCs w:val="20"/>
        </w:rPr>
        <w:t>（1）采购代理机构将在评审结束后</w:t>
      </w:r>
      <w:r>
        <w:rPr>
          <w:rFonts w:ascii="宋体" w:hAnsi="宋体" w:eastAsia="宋体" w:cs="宋体"/>
          <w:spacing w:val="-33"/>
          <w:sz w:val="20"/>
          <w:szCs w:val="20"/>
        </w:rPr>
        <w:t xml:space="preserve"> </w:t>
      </w:r>
      <w:r>
        <w:rPr>
          <w:rFonts w:ascii="宋体" w:hAnsi="宋体" w:eastAsia="宋体" w:cs="宋体"/>
          <w:spacing w:val="8"/>
          <w:sz w:val="20"/>
          <w:szCs w:val="20"/>
        </w:rPr>
        <w:t>2</w:t>
      </w:r>
      <w:r>
        <w:rPr>
          <w:rFonts w:ascii="宋体" w:hAnsi="宋体" w:eastAsia="宋体" w:cs="宋体"/>
          <w:spacing w:val="-38"/>
          <w:sz w:val="20"/>
          <w:szCs w:val="20"/>
        </w:rPr>
        <w:t xml:space="preserve"> </w:t>
      </w:r>
      <w:r>
        <w:rPr>
          <w:rFonts w:ascii="宋体" w:hAnsi="宋体" w:eastAsia="宋体" w:cs="宋体"/>
          <w:spacing w:val="8"/>
          <w:sz w:val="20"/>
          <w:szCs w:val="20"/>
        </w:rPr>
        <w:t>个工作日内将评审报告送采购人。</w:t>
      </w:r>
    </w:p>
    <w:p>
      <w:pPr>
        <w:spacing w:before="196" w:line="439" w:lineRule="exact"/>
        <w:ind w:left="227"/>
        <w:rPr>
          <w:rFonts w:ascii="宋体" w:hAnsi="宋体" w:eastAsia="宋体" w:cs="宋体"/>
          <w:sz w:val="20"/>
          <w:szCs w:val="20"/>
        </w:rPr>
      </w:pPr>
      <w:r>
        <w:rPr>
          <w:rFonts w:ascii="宋体" w:hAnsi="宋体" w:eastAsia="宋体" w:cs="宋体"/>
          <w:spacing w:val="7"/>
          <w:position w:val="18"/>
          <w:sz w:val="20"/>
          <w:szCs w:val="20"/>
        </w:rPr>
        <w:t>（2）采购人将在收到评审报告之日起</w:t>
      </w:r>
      <w:r>
        <w:rPr>
          <w:rFonts w:ascii="宋体" w:hAnsi="宋体" w:eastAsia="宋体" w:cs="宋体"/>
          <w:spacing w:val="-37"/>
          <w:position w:val="18"/>
          <w:sz w:val="20"/>
          <w:szCs w:val="20"/>
        </w:rPr>
        <w:t xml:space="preserve"> </w:t>
      </w:r>
      <w:r>
        <w:rPr>
          <w:rFonts w:ascii="宋体" w:hAnsi="宋体" w:eastAsia="宋体" w:cs="宋体"/>
          <w:spacing w:val="7"/>
          <w:position w:val="18"/>
          <w:sz w:val="20"/>
          <w:szCs w:val="20"/>
        </w:rPr>
        <w:t>5</w:t>
      </w:r>
      <w:r>
        <w:rPr>
          <w:rFonts w:ascii="宋体" w:hAnsi="宋体" w:eastAsia="宋体" w:cs="宋体"/>
          <w:spacing w:val="-38"/>
          <w:position w:val="18"/>
          <w:sz w:val="20"/>
          <w:szCs w:val="20"/>
        </w:rPr>
        <w:t xml:space="preserve"> </w:t>
      </w:r>
      <w:r>
        <w:rPr>
          <w:rFonts w:ascii="宋体" w:hAnsi="宋体" w:eastAsia="宋体" w:cs="宋体"/>
          <w:spacing w:val="7"/>
          <w:position w:val="18"/>
          <w:sz w:val="20"/>
          <w:szCs w:val="20"/>
        </w:rPr>
        <w:t>个工作日内，在评审报告推荐</w:t>
      </w:r>
      <w:r>
        <w:rPr>
          <w:rFonts w:ascii="宋体" w:hAnsi="宋体" w:eastAsia="宋体" w:cs="宋体"/>
          <w:spacing w:val="6"/>
          <w:position w:val="18"/>
          <w:sz w:val="20"/>
          <w:szCs w:val="20"/>
        </w:rPr>
        <w:t>的中标候选供应商名单中按顺序确</w:t>
      </w:r>
    </w:p>
    <w:p>
      <w:pPr>
        <w:spacing w:before="1" w:line="226" w:lineRule="auto"/>
        <w:ind w:left="13"/>
        <w:rPr>
          <w:rFonts w:ascii="宋体" w:hAnsi="宋体" w:eastAsia="宋体" w:cs="宋体"/>
          <w:sz w:val="20"/>
          <w:szCs w:val="20"/>
        </w:rPr>
      </w:pPr>
      <w:r>
        <w:rPr>
          <w:rFonts w:ascii="宋体" w:hAnsi="宋体" w:eastAsia="宋体" w:cs="宋体"/>
          <w:spacing w:val="9"/>
          <w:sz w:val="20"/>
          <w:szCs w:val="20"/>
        </w:rPr>
        <w:t>定中标供应商，并将确认意见以书面形式回复采购代理机构。</w:t>
      </w:r>
    </w:p>
    <w:p>
      <w:pPr>
        <w:spacing w:before="194" w:line="441" w:lineRule="exact"/>
        <w:jc w:val="right"/>
        <w:rPr>
          <w:rFonts w:ascii="宋体" w:hAnsi="宋体" w:eastAsia="宋体" w:cs="宋体"/>
          <w:sz w:val="20"/>
          <w:szCs w:val="20"/>
        </w:rPr>
      </w:pPr>
      <w:r>
        <w:rPr>
          <w:rFonts w:ascii="宋体" w:hAnsi="宋体" w:eastAsia="宋体" w:cs="宋体"/>
          <w:spacing w:val="3"/>
          <w:position w:val="18"/>
          <w:sz w:val="20"/>
          <w:szCs w:val="20"/>
        </w:rPr>
        <w:t>40.2</w:t>
      </w:r>
      <w:r>
        <w:rPr>
          <w:rFonts w:ascii="宋体" w:hAnsi="宋体" w:eastAsia="宋体" w:cs="宋体"/>
          <w:spacing w:val="-39"/>
          <w:position w:val="18"/>
          <w:sz w:val="20"/>
          <w:szCs w:val="20"/>
        </w:rPr>
        <w:t xml:space="preserve"> </w:t>
      </w:r>
      <w:r>
        <w:rPr>
          <w:rFonts w:ascii="宋体" w:hAnsi="宋体" w:eastAsia="宋体" w:cs="宋体"/>
          <w:spacing w:val="3"/>
          <w:position w:val="18"/>
          <w:sz w:val="20"/>
          <w:szCs w:val="20"/>
          <w14:textOutline w14:w="3823" w14:cap="flat" w14:cmpd="sng">
            <w14:solidFill>
              <w14:srgbClr w14:val="000000"/>
            </w14:solidFill>
            <w14:prstDash w14:val="solid"/>
            <w14:miter w14:val="0"/>
          </w14:textOutline>
        </w:rPr>
        <w:t>采购结果经采购人确认后</w:t>
      </w:r>
      <w:r>
        <w:rPr>
          <w:rFonts w:ascii="宋体" w:hAnsi="宋体" w:eastAsia="宋体" w:cs="宋体"/>
          <w:spacing w:val="-35"/>
          <w:position w:val="18"/>
          <w:sz w:val="20"/>
          <w:szCs w:val="20"/>
        </w:rPr>
        <w:t xml:space="preserve"> </w:t>
      </w:r>
      <w:r>
        <w:rPr>
          <w:rFonts w:ascii="宋体" w:hAnsi="宋体" w:eastAsia="宋体" w:cs="宋体"/>
          <w:spacing w:val="3"/>
          <w:position w:val="18"/>
          <w:sz w:val="20"/>
          <w:szCs w:val="20"/>
          <w14:textOutline w14:w="3823" w14:cap="flat" w14:cmpd="sng">
            <w14:solidFill>
              <w14:srgbClr w14:val="000000"/>
            </w14:solidFill>
            <w14:prstDash w14:val="solid"/>
            <w14:miter w14:val="0"/>
          </w14:textOutline>
        </w:rPr>
        <w:t>2</w:t>
      </w:r>
      <w:r>
        <w:rPr>
          <w:rFonts w:ascii="宋体" w:hAnsi="宋体" w:eastAsia="宋体" w:cs="宋体"/>
          <w:spacing w:val="-38"/>
          <w:position w:val="18"/>
          <w:sz w:val="20"/>
          <w:szCs w:val="20"/>
        </w:rPr>
        <w:t xml:space="preserve"> </w:t>
      </w:r>
      <w:r>
        <w:rPr>
          <w:rFonts w:ascii="宋体" w:hAnsi="宋体" w:eastAsia="宋体" w:cs="宋体"/>
          <w:spacing w:val="3"/>
          <w:position w:val="18"/>
          <w:sz w:val="20"/>
          <w:szCs w:val="20"/>
          <w14:textOutline w14:w="3823" w14:cap="flat" w14:cmpd="sng">
            <w14:solidFill>
              <w14:srgbClr w14:val="000000"/>
            </w14:solidFill>
            <w14:prstDash w14:val="solid"/>
            <w14:miter w14:val="0"/>
          </w14:textOutline>
        </w:rPr>
        <w:t>个工作日内，采购代理机构将在新疆政府采购网</w:t>
      </w:r>
      <w:r>
        <w:rPr>
          <w:rFonts w:ascii="宋体" w:hAnsi="宋体" w:eastAsia="宋体" w:cs="宋体"/>
          <w:spacing w:val="2"/>
          <w:position w:val="18"/>
          <w:sz w:val="20"/>
          <w:szCs w:val="20"/>
          <w14:textOutline w14:w="3823" w14:cap="flat" w14:cmpd="sng">
            <w14:solidFill>
              <w14:srgbClr w14:val="000000"/>
            </w14:solidFill>
            <w14:prstDash w14:val="solid"/>
            <w14:miter w14:val="0"/>
          </w14:textOutline>
        </w:rPr>
        <w:t>（</w:t>
      </w:r>
      <w:r>
        <w:rPr>
          <w:rFonts w:ascii="宋体" w:hAnsi="宋体" w:eastAsia="宋体" w:cs="宋体"/>
          <w:position w:val="18"/>
          <w:sz w:val="20"/>
          <w:szCs w:val="20"/>
          <w14:textOutline w14:w="3823" w14:cap="flat" w14:cmpd="sng">
            <w14:solidFill>
              <w14:srgbClr w14:val="000000"/>
            </w14:solidFill>
            <w14:prstDash w14:val="solid"/>
            <w14:miter w14:val="0"/>
          </w14:textOutline>
        </w:rPr>
        <w:t>www</w:t>
      </w:r>
      <w:r>
        <w:rPr>
          <w:rFonts w:ascii="宋体" w:hAnsi="宋体" w:eastAsia="宋体" w:cs="宋体"/>
          <w:spacing w:val="2"/>
          <w:position w:val="18"/>
          <w:sz w:val="20"/>
          <w:szCs w:val="20"/>
          <w14:textOutline w14:w="3823" w14:cap="flat" w14:cmpd="sng">
            <w14:solidFill>
              <w14:srgbClr w14:val="000000"/>
            </w14:solidFill>
            <w14:prstDash w14:val="solid"/>
            <w14:miter w14:val="0"/>
          </w14:textOutline>
        </w:rPr>
        <w:t>.</w:t>
      </w:r>
      <w:r>
        <w:rPr>
          <w:rFonts w:ascii="宋体" w:hAnsi="宋体" w:eastAsia="宋体" w:cs="宋体"/>
          <w:position w:val="18"/>
          <w:sz w:val="20"/>
          <w:szCs w:val="20"/>
          <w14:textOutline w14:w="3823" w14:cap="flat" w14:cmpd="sng">
            <w14:solidFill>
              <w14:srgbClr w14:val="000000"/>
            </w14:solidFill>
            <w14:prstDash w14:val="solid"/>
            <w14:miter w14:val="0"/>
          </w14:textOutline>
        </w:rPr>
        <w:t>zjzfcg</w:t>
      </w:r>
      <w:r>
        <w:rPr>
          <w:rFonts w:ascii="宋体" w:hAnsi="宋体" w:eastAsia="宋体" w:cs="宋体"/>
          <w:spacing w:val="2"/>
          <w:position w:val="18"/>
          <w:sz w:val="20"/>
          <w:szCs w:val="20"/>
          <w14:textOutline w14:w="3823" w14:cap="flat" w14:cmpd="sng">
            <w14:solidFill>
              <w14:srgbClr w14:val="000000"/>
            </w14:solidFill>
            <w14:prstDash w14:val="solid"/>
            <w14:miter w14:val="0"/>
          </w14:textOutline>
        </w:rPr>
        <w:t>.</w:t>
      </w:r>
      <w:r>
        <w:rPr>
          <w:rFonts w:ascii="宋体" w:hAnsi="宋体" w:eastAsia="宋体" w:cs="宋体"/>
          <w:position w:val="18"/>
          <w:sz w:val="20"/>
          <w:szCs w:val="20"/>
          <w14:textOutline w14:w="3823" w14:cap="flat" w14:cmpd="sng">
            <w14:solidFill>
              <w14:srgbClr w14:val="000000"/>
            </w14:solidFill>
            <w14:prstDash w14:val="solid"/>
            <w14:miter w14:val="0"/>
          </w14:textOutline>
        </w:rPr>
        <w:t>gov</w:t>
      </w:r>
      <w:r>
        <w:rPr>
          <w:rFonts w:ascii="宋体" w:hAnsi="宋体" w:eastAsia="宋体" w:cs="宋体"/>
          <w:spacing w:val="2"/>
          <w:position w:val="18"/>
          <w:sz w:val="20"/>
          <w:szCs w:val="20"/>
          <w14:textOutline w14:w="3823" w14:cap="flat" w14:cmpd="sng">
            <w14:solidFill>
              <w14:srgbClr w14:val="000000"/>
            </w14:solidFill>
            <w14:prstDash w14:val="solid"/>
            <w14:miter w14:val="0"/>
          </w14:textOutline>
        </w:rPr>
        <w:t>.</w:t>
      </w:r>
      <w:r>
        <w:rPr>
          <w:rFonts w:ascii="宋体" w:hAnsi="宋体" w:eastAsia="宋体" w:cs="宋体"/>
          <w:position w:val="18"/>
          <w:sz w:val="20"/>
          <w:szCs w:val="20"/>
          <w14:textOutline w14:w="3823" w14:cap="flat" w14:cmpd="sng">
            <w14:solidFill>
              <w14:srgbClr w14:val="000000"/>
            </w14:solidFill>
            <w14:prstDash w14:val="solid"/>
            <w14:miter w14:val="0"/>
          </w14:textOutline>
        </w:rPr>
        <w:t>cn</w:t>
      </w:r>
      <w:r>
        <w:rPr>
          <w:rFonts w:ascii="宋体" w:hAnsi="宋体" w:eastAsia="宋体" w:cs="宋体"/>
          <w:spacing w:val="2"/>
          <w:position w:val="18"/>
          <w:sz w:val="20"/>
          <w:szCs w:val="20"/>
          <w14:textOutline w14:w="3823" w14:cap="flat" w14:cmpd="sng">
            <w14:solidFill>
              <w14:srgbClr w14:val="000000"/>
            </w14:solidFill>
            <w14:prstDash w14:val="solid"/>
            <w14:miter w14:val="0"/>
          </w14:textOutline>
        </w:rPr>
        <w:t>）、</w:t>
      </w:r>
    </w:p>
    <w:p>
      <w:pPr>
        <w:spacing w:before="1" w:line="226" w:lineRule="auto"/>
        <w:ind w:left="13"/>
        <w:rPr>
          <w:rFonts w:ascii="宋体" w:hAnsi="宋体" w:eastAsia="宋体" w:cs="宋体"/>
          <w:sz w:val="20"/>
          <w:szCs w:val="20"/>
        </w:rPr>
      </w:pPr>
      <w:r>
        <w:rPr>
          <w:rFonts w:ascii="宋体" w:hAnsi="宋体" w:eastAsia="宋体" w:cs="宋体"/>
          <w:spacing w:val="4"/>
          <w:sz w:val="20"/>
          <w:szCs w:val="20"/>
          <w14:textOutline w14:w="3823" w14:cap="flat" w14:cmpd="sng">
            <w14:solidFill>
              <w14:srgbClr w14:val="000000"/>
            </w14:solidFill>
            <w14:prstDash w14:val="solid"/>
            <w14:miter w14:val="0"/>
          </w14:textOutline>
        </w:rPr>
        <w:t>克州公共资源交易网上公告采购结果，</w:t>
      </w:r>
      <w:r>
        <w:rPr>
          <w:rFonts w:ascii="宋体" w:hAnsi="宋体" w:eastAsia="宋体" w:cs="宋体"/>
          <w:spacing w:val="4"/>
          <w:sz w:val="20"/>
          <w:szCs w:val="20"/>
        </w:rPr>
        <w:t xml:space="preserve"> </w:t>
      </w:r>
      <w:r>
        <w:rPr>
          <w:rFonts w:ascii="宋体" w:hAnsi="宋体" w:eastAsia="宋体" w:cs="宋体"/>
          <w:spacing w:val="4"/>
          <w:sz w:val="20"/>
          <w:szCs w:val="20"/>
          <w14:textOutline w14:w="3823" w14:cap="flat" w14:cmpd="sng">
            <w14:solidFill>
              <w14:srgbClr w14:val="000000"/>
            </w14:solidFill>
            <w14:prstDash w14:val="solid"/>
            <w14:miter w14:val="0"/>
          </w14:textOutline>
        </w:rPr>
        <w:t>中标公告期限为</w:t>
      </w:r>
      <w:r>
        <w:rPr>
          <w:rFonts w:ascii="宋体" w:hAnsi="宋体" w:eastAsia="宋体" w:cs="宋体"/>
          <w:spacing w:val="-6"/>
          <w:sz w:val="20"/>
          <w:szCs w:val="20"/>
        </w:rPr>
        <w:t xml:space="preserve"> </w:t>
      </w:r>
      <w:r>
        <w:rPr>
          <w:rFonts w:ascii="宋体" w:hAnsi="宋体" w:eastAsia="宋体" w:cs="宋体"/>
          <w:spacing w:val="4"/>
          <w:sz w:val="20"/>
          <w:szCs w:val="20"/>
          <w14:textOutline w14:w="3823" w14:cap="flat" w14:cmpd="sng">
            <w14:solidFill>
              <w14:srgbClr w14:val="000000"/>
            </w14:solidFill>
            <w14:prstDash w14:val="solid"/>
            <w14:miter w14:val="0"/>
          </w14:textOutline>
        </w:rPr>
        <w:t>1</w:t>
      </w:r>
      <w:r>
        <w:rPr>
          <w:rFonts w:ascii="宋体" w:hAnsi="宋体" w:eastAsia="宋体" w:cs="宋体"/>
          <w:spacing w:val="-38"/>
          <w:sz w:val="20"/>
          <w:szCs w:val="20"/>
        </w:rPr>
        <w:t xml:space="preserve"> </w:t>
      </w:r>
      <w:r>
        <w:rPr>
          <w:rFonts w:ascii="宋体" w:hAnsi="宋体" w:eastAsia="宋体" w:cs="宋体"/>
          <w:spacing w:val="4"/>
          <w:sz w:val="20"/>
          <w:szCs w:val="20"/>
          <w14:textOutline w14:w="3823" w14:cap="flat" w14:cmpd="sng">
            <w14:solidFill>
              <w14:srgbClr w14:val="000000"/>
            </w14:solidFill>
            <w14:prstDash w14:val="solid"/>
            <w14:miter w14:val="0"/>
          </w14:textOutline>
        </w:rPr>
        <w:t>个工作日。</w:t>
      </w:r>
    </w:p>
    <w:p>
      <w:pPr>
        <w:spacing w:before="194" w:line="227" w:lineRule="auto"/>
        <w:ind w:left="216"/>
        <w:rPr>
          <w:rFonts w:ascii="宋体" w:hAnsi="宋体" w:eastAsia="宋体" w:cs="宋体"/>
          <w:sz w:val="20"/>
          <w:szCs w:val="20"/>
        </w:rPr>
      </w:pPr>
      <w:r>
        <w:rPr>
          <w:rFonts w:ascii="宋体" w:hAnsi="宋体" w:eastAsia="宋体" w:cs="宋体"/>
          <w:spacing w:val="3"/>
          <w:sz w:val="20"/>
          <w:szCs w:val="20"/>
        </w:rPr>
        <w:t>41.</w:t>
      </w:r>
      <w:r>
        <w:rPr>
          <w:rFonts w:ascii="宋体" w:hAnsi="宋体" w:eastAsia="宋体" w:cs="宋体"/>
          <w:spacing w:val="37"/>
          <w:sz w:val="20"/>
          <w:szCs w:val="20"/>
        </w:rPr>
        <w:t xml:space="preserve"> </w:t>
      </w:r>
      <w:r>
        <w:rPr>
          <w:rFonts w:ascii="宋体" w:hAnsi="宋体" w:eastAsia="宋体" w:cs="宋体"/>
          <w:spacing w:val="3"/>
          <w:sz w:val="20"/>
          <w:szCs w:val="20"/>
        </w:rPr>
        <w:t>中标通知书</w:t>
      </w:r>
    </w:p>
    <w:p>
      <w:pPr>
        <w:spacing w:before="193" w:line="442" w:lineRule="exact"/>
        <w:ind w:left="216"/>
        <w:rPr>
          <w:rFonts w:ascii="宋体" w:hAnsi="宋体" w:eastAsia="宋体" w:cs="宋体"/>
          <w:sz w:val="20"/>
          <w:szCs w:val="20"/>
        </w:rPr>
      </w:pPr>
      <w:r>
        <w:rPr>
          <w:rFonts w:ascii="宋体" w:hAnsi="宋体" w:eastAsia="宋体" w:cs="宋体"/>
          <w:spacing w:val="8"/>
          <w:position w:val="18"/>
          <w:sz w:val="20"/>
          <w:szCs w:val="20"/>
        </w:rPr>
        <w:t>41.1</w:t>
      </w:r>
      <w:r>
        <w:rPr>
          <w:rFonts w:ascii="宋体" w:hAnsi="宋体" w:eastAsia="宋体" w:cs="宋体"/>
          <w:spacing w:val="-34"/>
          <w:position w:val="18"/>
          <w:sz w:val="20"/>
          <w:szCs w:val="20"/>
        </w:rPr>
        <w:t xml:space="preserve"> </w:t>
      </w:r>
      <w:r>
        <w:rPr>
          <w:rFonts w:ascii="宋体" w:hAnsi="宋体" w:eastAsia="宋体" w:cs="宋体"/>
          <w:spacing w:val="8"/>
          <w:position w:val="18"/>
          <w:sz w:val="20"/>
          <w:szCs w:val="20"/>
        </w:rPr>
        <w:t>在中标通知书发出前，招标人将中标侯选人的情况在新疆政府采购网、克州公共资源交易中心网予</w:t>
      </w:r>
    </w:p>
    <w:p>
      <w:pPr>
        <w:spacing w:before="1" w:line="226" w:lineRule="auto"/>
        <w:ind w:left="31"/>
        <w:rPr>
          <w:rFonts w:ascii="宋体" w:hAnsi="宋体" w:eastAsia="宋体" w:cs="宋体"/>
          <w:sz w:val="20"/>
          <w:szCs w:val="20"/>
        </w:rPr>
      </w:pPr>
      <w:r>
        <w:rPr>
          <w:rFonts w:ascii="宋体" w:hAnsi="宋体" w:eastAsia="宋体" w:cs="宋体"/>
          <w:spacing w:val="4"/>
          <w:sz w:val="20"/>
          <w:szCs w:val="20"/>
        </w:rPr>
        <w:t xml:space="preserve">以公示， </w:t>
      </w:r>
      <w:r>
        <w:rPr>
          <w:rFonts w:ascii="宋体" w:hAnsi="宋体" w:eastAsia="宋体" w:cs="宋体"/>
          <w:spacing w:val="4"/>
          <w:sz w:val="20"/>
          <w:szCs w:val="20"/>
          <w14:textOutline w14:w="3823" w14:cap="flat" w14:cmpd="sng">
            <w14:solidFill>
              <w14:srgbClr w14:val="000000"/>
            </w14:solidFill>
            <w14:prstDash w14:val="solid"/>
            <w14:miter w14:val="0"/>
          </w14:textOutline>
        </w:rPr>
        <w:t>公示期为一个工作日。</w:t>
      </w:r>
      <w:r>
        <w:rPr>
          <w:rFonts w:ascii="宋体" w:hAnsi="宋体" w:eastAsia="宋体" w:cs="宋体"/>
          <w:spacing w:val="4"/>
          <w:sz w:val="20"/>
          <w:szCs w:val="20"/>
        </w:rPr>
        <w:t xml:space="preserve"> </w:t>
      </w:r>
      <w:r>
        <w:rPr>
          <w:rFonts w:ascii="宋体" w:hAnsi="宋体" w:eastAsia="宋体" w:cs="宋体"/>
          <w:spacing w:val="4"/>
          <w:sz w:val="20"/>
          <w:szCs w:val="20"/>
          <w14:textOutline w14:w="3823" w14:cap="flat" w14:cmpd="sng">
            <w14:solidFill>
              <w14:srgbClr w14:val="000000"/>
            </w14:solidFill>
            <w14:prstDash w14:val="solid"/>
            <w14:miter w14:val="0"/>
          </w14:textOutline>
        </w:rPr>
        <w:t>待公示期结束后，采购组织机构向中标人发出中标通知书。</w:t>
      </w:r>
    </w:p>
    <w:p>
      <w:pPr>
        <w:spacing w:before="192" w:line="407" w:lineRule="auto"/>
        <w:ind w:left="12" w:right="81" w:firstLine="203"/>
        <w:rPr>
          <w:rFonts w:ascii="宋体" w:hAnsi="宋体" w:eastAsia="宋体" w:cs="宋体"/>
          <w:sz w:val="20"/>
          <w:szCs w:val="20"/>
        </w:rPr>
      </w:pPr>
      <w:r>
        <w:rPr>
          <w:rFonts w:ascii="宋体" w:hAnsi="宋体" w:eastAsia="宋体" w:cs="宋体"/>
          <w:spacing w:val="8"/>
          <w:sz w:val="20"/>
          <w:szCs w:val="20"/>
        </w:rPr>
        <w:t>41.2</w:t>
      </w:r>
      <w:r>
        <w:rPr>
          <w:rFonts w:ascii="宋体" w:hAnsi="宋体" w:eastAsia="宋体" w:cs="宋体"/>
          <w:spacing w:val="-19"/>
          <w:sz w:val="20"/>
          <w:szCs w:val="20"/>
        </w:rPr>
        <w:t xml:space="preserve"> </w:t>
      </w:r>
      <w:r>
        <w:rPr>
          <w:rFonts w:ascii="宋体" w:hAnsi="宋体" w:eastAsia="宋体" w:cs="宋体"/>
          <w:spacing w:val="8"/>
          <w:sz w:val="20"/>
          <w:szCs w:val="20"/>
        </w:rPr>
        <w:t>中标通知书作为签订合同的重要依据，对采购人和中标供应商</w:t>
      </w:r>
      <w:r>
        <w:rPr>
          <w:rFonts w:ascii="宋体" w:hAnsi="宋体" w:eastAsia="宋体" w:cs="宋体"/>
          <w:spacing w:val="7"/>
          <w:sz w:val="20"/>
          <w:szCs w:val="20"/>
        </w:rPr>
        <w:t>均具有法律效力。采购人改变中标结</w:t>
      </w:r>
      <w:r>
        <w:rPr>
          <w:rFonts w:ascii="宋体" w:hAnsi="宋体" w:eastAsia="宋体" w:cs="宋体"/>
          <w:sz w:val="20"/>
          <w:szCs w:val="20"/>
        </w:rPr>
        <w:t xml:space="preserve"> </w:t>
      </w:r>
      <w:r>
        <w:rPr>
          <w:rFonts w:ascii="宋体" w:hAnsi="宋体" w:eastAsia="宋体" w:cs="宋体"/>
          <w:spacing w:val="10"/>
          <w:sz w:val="20"/>
          <w:szCs w:val="20"/>
        </w:rPr>
        <w:t>果或者中标供应商放弃中标项目的都应承担法律责任。中标供应商不得向他人转让中</w:t>
      </w:r>
      <w:r>
        <w:rPr>
          <w:rFonts w:ascii="宋体" w:hAnsi="宋体" w:eastAsia="宋体" w:cs="宋体"/>
          <w:spacing w:val="9"/>
          <w:sz w:val="20"/>
          <w:szCs w:val="20"/>
        </w:rPr>
        <w:t>标项目，也不得将中</w:t>
      </w:r>
    </w:p>
    <w:p>
      <w:pPr>
        <w:spacing w:line="228" w:lineRule="auto"/>
        <w:ind w:left="8"/>
        <w:rPr>
          <w:rFonts w:ascii="宋体" w:hAnsi="宋体" w:eastAsia="宋体" w:cs="宋体"/>
          <w:sz w:val="20"/>
          <w:szCs w:val="20"/>
        </w:rPr>
      </w:pPr>
      <w:r>
        <w:rPr>
          <w:rFonts w:ascii="宋体" w:hAnsi="宋体" w:eastAsia="宋体" w:cs="宋体"/>
          <w:spacing w:val="7"/>
          <w:sz w:val="20"/>
          <w:szCs w:val="20"/>
        </w:rPr>
        <w:t>标项目肢解后分别向他人转让。</w:t>
      </w:r>
    </w:p>
    <w:p>
      <w:pPr>
        <w:spacing w:before="286" w:line="223" w:lineRule="auto"/>
        <w:ind w:left="3109"/>
        <w:outlineLvl w:val="2"/>
        <w:rPr>
          <w:rFonts w:ascii="黑体" w:hAnsi="黑体" w:eastAsia="黑体" w:cs="黑体"/>
          <w:sz w:val="28"/>
          <w:szCs w:val="28"/>
        </w:rPr>
      </w:pPr>
      <w:r>
        <w:rPr>
          <w:rFonts w:ascii="黑体" w:hAnsi="黑体" w:eastAsia="黑体" w:cs="黑体"/>
          <w:spacing w:val="-6"/>
          <w:sz w:val="28"/>
          <w:szCs w:val="28"/>
        </w:rPr>
        <w:t>（六）合同的授予</w:t>
      </w:r>
    </w:p>
    <w:p>
      <w:pPr>
        <w:spacing w:before="164" w:line="228" w:lineRule="auto"/>
        <w:ind w:left="216"/>
        <w:rPr>
          <w:rFonts w:ascii="宋体" w:hAnsi="宋体" w:eastAsia="宋体" w:cs="宋体"/>
          <w:sz w:val="20"/>
          <w:szCs w:val="20"/>
        </w:rPr>
      </w:pPr>
      <w:r>
        <w:rPr>
          <w:rFonts w:ascii="宋体" w:hAnsi="宋体" w:eastAsia="宋体" w:cs="宋体"/>
          <w:spacing w:val="7"/>
          <w:sz w:val="20"/>
          <w:szCs w:val="20"/>
        </w:rPr>
        <w:t>42．履约保证金</w:t>
      </w:r>
    </w:p>
    <w:p>
      <w:pPr>
        <w:spacing w:before="194" w:line="439" w:lineRule="exact"/>
        <w:ind w:left="216"/>
        <w:rPr>
          <w:rFonts w:ascii="宋体" w:hAnsi="宋体" w:eastAsia="宋体" w:cs="宋体"/>
          <w:sz w:val="20"/>
          <w:szCs w:val="20"/>
        </w:rPr>
      </w:pPr>
      <w:r>
        <w:rPr>
          <w:rFonts w:ascii="宋体" w:hAnsi="宋体" w:eastAsia="宋体" w:cs="宋体"/>
          <w:spacing w:val="9"/>
          <w:position w:val="18"/>
          <w:sz w:val="20"/>
          <w:szCs w:val="20"/>
        </w:rPr>
        <w:t>42.1</w:t>
      </w:r>
      <w:r>
        <w:rPr>
          <w:rFonts w:ascii="宋体" w:hAnsi="宋体" w:eastAsia="宋体" w:cs="宋体"/>
          <w:spacing w:val="37"/>
          <w:position w:val="18"/>
          <w:sz w:val="20"/>
          <w:szCs w:val="20"/>
        </w:rPr>
        <w:t xml:space="preserve"> </w:t>
      </w:r>
      <w:r>
        <w:rPr>
          <w:rFonts w:ascii="宋体" w:hAnsi="宋体" w:eastAsia="宋体" w:cs="宋体"/>
          <w:spacing w:val="9"/>
          <w:position w:val="18"/>
          <w:sz w:val="20"/>
          <w:szCs w:val="20"/>
        </w:rPr>
        <w:t>中标供应商在签订合同后</w:t>
      </w:r>
      <w:r>
        <w:rPr>
          <w:rFonts w:ascii="宋体" w:hAnsi="宋体" w:eastAsia="宋体" w:cs="宋体"/>
          <w:spacing w:val="-34"/>
          <w:position w:val="18"/>
          <w:sz w:val="20"/>
          <w:szCs w:val="20"/>
        </w:rPr>
        <w:t xml:space="preserve"> </w:t>
      </w:r>
      <w:r>
        <w:rPr>
          <w:rFonts w:ascii="宋体" w:hAnsi="宋体" w:eastAsia="宋体" w:cs="宋体"/>
          <w:spacing w:val="9"/>
          <w:position w:val="18"/>
          <w:sz w:val="20"/>
          <w:szCs w:val="20"/>
        </w:rPr>
        <w:t>5</w:t>
      </w:r>
      <w:r>
        <w:rPr>
          <w:rFonts w:ascii="宋体" w:hAnsi="宋体" w:eastAsia="宋体" w:cs="宋体"/>
          <w:spacing w:val="-38"/>
          <w:position w:val="18"/>
          <w:sz w:val="20"/>
          <w:szCs w:val="20"/>
        </w:rPr>
        <w:t xml:space="preserve"> </w:t>
      </w:r>
      <w:r>
        <w:rPr>
          <w:rFonts w:ascii="宋体" w:hAnsi="宋体" w:eastAsia="宋体" w:cs="宋体"/>
          <w:spacing w:val="9"/>
          <w:position w:val="18"/>
          <w:sz w:val="20"/>
          <w:szCs w:val="20"/>
        </w:rPr>
        <w:t>个工作日内向采购人交纳中标价</w:t>
      </w:r>
      <w:r>
        <w:rPr>
          <w:rFonts w:ascii="宋体" w:hAnsi="宋体" w:eastAsia="宋体" w:cs="宋体"/>
          <w:spacing w:val="-36"/>
          <w:position w:val="18"/>
          <w:sz w:val="20"/>
          <w:szCs w:val="20"/>
        </w:rPr>
        <w:t xml:space="preserve"> </w:t>
      </w:r>
      <w:r>
        <w:rPr>
          <w:rFonts w:ascii="宋体" w:hAnsi="宋体" w:eastAsia="宋体" w:cs="宋体"/>
          <w:spacing w:val="9"/>
          <w:position w:val="18"/>
          <w:sz w:val="20"/>
          <w:szCs w:val="20"/>
        </w:rPr>
        <w:t>5%的履约保证金</w:t>
      </w:r>
      <w:r>
        <w:rPr>
          <w:rFonts w:ascii="宋体" w:hAnsi="宋体" w:eastAsia="宋体" w:cs="宋体"/>
          <w:spacing w:val="8"/>
          <w:position w:val="18"/>
          <w:sz w:val="20"/>
          <w:szCs w:val="20"/>
        </w:rPr>
        <w:t>（本项目履约保证金</w:t>
      </w:r>
    </w:p>
    <w:p>
      <w:pPr>
        <w:spacing w:before="1" w:line="226" w:lineRule="auto"/>
        <w:ind w:left="7"/>
        <w:rPr>
          <w:rFonts w:ascii="宋体" w:hAnsi="宋体" w:eastAsia="宋体" w:cs="宋体"/>
          <w:sz w:val="20"/>
          <w:szCs w:val="20"/>
        </w:rPr>
      </w:pPr>
      <w:r>
        <w:rPr>
          <w:rFonts w:ascii="宋体" w:hAnsi="宋体" w:eastAsia="宋体" w:cs="宋体"/>
          <w:spacing w:val="6"/>
          <w:sz w:val="20"/>
          <w:szCs w:val="20"/>
        </w:rPr>
        <w:t>接收保函形式；若以电汇、银行转账方式提交的， 必须转到采购人的指定账户）。</w:t>
      </w:r>
    </w:p>
    <w:p>
      <w:pPr>
        <w:spacing w:before="193" w:line="442" w:lineRule="exact"/>
        <w:ind w:left="216"/>
        <w:rPr>
          <w:rFonts w:ascii="宋体" w:hAnsi="宋体" w:eastAsia="宋体" w:cs="宋体"/>
          <w:sz w:val="20"/>
          <w:szCs w:val="20"/>
        </w:rPr>
      </w:pPr>
      <w:r>
        <w:rPr>
          <w:rFonts w:ascii="宋体" w:hAnsi="宋体" w:eastAsia="宋体" w:cs="宋体"/>
          <w:spacing w:val="7"/>
          <w:position w:val="18"/>
          <w:sz w:val="20"/>
          <w:szCs w:val="20"/>
        </w:rPr>
        <w:t>42.2 签订合同后，如中标供应商不按合同约定履约的，履约保证金不予退还，履约保证金不足以赔偿损</w:t>
      </w:r>
    </w:p>
    <w:p>
      <w:pPr>
        <w:spacing w:before="1" w:line="227" w:lineRule="auto"/>
        <w:ind w:left="13"/>
        <w:rPr>
          <w:rFonts w:ascii="宋体" w:hAnsi="宋体" w:eastAsia="宋体" w:cs="宋体"/>
          <w:sz w:val="20"/>
          <w:szCs w:val="20"/>
        </w:rPr>
      </w:pPr>
      <w:r>
        <w:rPr>
          <w:rFonts w:ascii="宋体" w:hAnsi="宋体" w:eastAsia="宋体" w:cs="宋体"/>
          <w:spacing w:val="7"/>
          <w:sz w:val="20"/>
          <w:szCs w:val="20"/>
        </w:rPr>
        <w:t>失的，按实际损失赔偿。</w:t>
      </w:r>
    </w:p>
    <w:p>
      <w:pPr>
        <w:spacing w:before="192" w:line="439" w:lineRule="exact"/>
        <w:ind w:left="216"/>
        <w:rPr>
          <w:rFonts w:ascii="宋体" w:hAnsi="宋体" w:eastAsia="宋体" w:cs="宋体"/>
          <w:sz w:val="20"/>
          <w:szCs w:val="20"/>
        </w:rPr>
      </w:pPr>
      <w:r>
        <w:rPr>
          <w:rFonts w:ascii="宋体" w:hAnsi="宋体" w:eastAsia="宋体" w:cs="宋体"/>
          <w:spacing w:val="7"/>
          <w:position w:val="18"/>
          <w:sz w:val="20"/>
          <w:szCs w:val="20"/>
        </w:rPr>
        <w:t>42.3 如果中标供应商在供货期内没有涉及采购人的应付而未付金额或违约行为，采购人在项目验收合格</w:t>
      </w:r>
    </w:p>
    <w:p>
      <w:pPr>
        <w:spacing w:before="1" w:line="227" w:lineRule="auto"/>
        <w:ind w:left="9"/>
        <w:rPr>
          <w:rFonts w:ascii="宋体" w:hAnsi="宋体" w:eastAsia="宋体" w:cs="宋体"/>
          <w:sz w:val="20"/>
          <w:szCs w:val="20"/>
        </w:rPr>
      </w:pPr>
      <w:r>
        <w:rPr>
          <w:rFonts w:ascii="宋体" w:hAnsi="宋体" w:eastAsia="宋体" w:cs="宋体"/>
          <w:spacing w:val="9"/>
          <w:sz w:val="20"/>
          <w:szCs w:val="20"/>
        </w:rPr>
        <w:t>后或提前终止合同后全额无息退还履约保证金。</w:t>
      </w:r>
    </w:p>
    <w:p>
      <w:pPr>
        <w:spacing w:before="195" w:line="226" w:lineRule="auto"/>
        <w:ind w:left="216"/>
        <w:rPr>
          <w:rFonts w:ascii="宋体" w:hAnsi="宋体" w:eastAsia="宋体" w:cs="宋体"/>
          <w:sz w:val="20"/>
          <w:szCs w:val="20"/>
        </w:rPr>
      </w:pPr>
      <w:r>
        <w:rPr>
          <w:rFonts w:ascii="宋体" w:hAnsi="宋体" w:eastAsia="宋体" w:cs="宋体"/>
          <w:spacing w:val="8"/>
          <w:sz w:val="20"/>
          <w:szCs w:val="20"/>
        </w:rPr>
        <w:t>43．签订合同及公告</w:t>
      </w:r>
    </w:p>
    <w:p>
      <w:pPr>
        <w:spacing w:before="194" w:line="440" w:lineRule="exact"/>
        <w:ind w:left="216"/>
        <w:rPr>
          <w:rFonts w:ascii="宋体" w:hAnsi="宋体" w:eastAsia="宋体" w:cs="宋体"/>
          <w:sz w:val="20"/>
          <w:szCs w:val="20"/>
        </w:rPr>
      </w:pPr>
      <w:r>
        <w:rPr>
          <w:rFonts w:ascii="宋体" w:hAnsi="宋体" w:eastAsia="宋体" w:cs="宋体"/>
          <w:spacing w:val="6"/>
          <w:position w:val="18"/>
          <w:sz w:val="20"/>
          <w:szCs w:val="20"/>
        </w:rPr>
        <w:t>43.1</w:t>
      </w:r>
      <w:r>
        <w:rPr>
          <w:rFonts w:ascii="宋体" w:hAnsi="宋体" w:eastAsia="宋体" w:cs="宋体"/>
          <w:spacing w:val="-32"/>
          <w:position w:val="18"/>
          <w:sz w:val="20"/>
          <w:szCs w:val="20"/>
        </w:rPr>
        <w:t xml:space="preserve"> </w:t>
      </w:r>
      <w:r>
        <w:rPr>
          <w:rFonts w:ascii="宋体" w:hAnsi="宋体" w:eastAsia="宋体" w:cs="宋体"/>
          <w:spacing w:val="6"/>
          <w:position w:val="18"/>
          <w:sz w:val="20"/>
          <w:szCs w:val="20"/>
        </w:rPr>
        <w:t>采购人在中标通知书发出之日起</w:t>
      </w:r>
      <w:r>
        <w:rPr>
          <w:rFonts w:ascii="宋体" w:hAnsi="宋体" w:eastAsia="宋体" w:cs="宋体"/>
          <w:spacing w:val="-34"/>
          <w:position w:val="18"/>
          <w:sz w:val="20"/>
          <w:szCs w:val="20"/>
        </w:rPr>
        <w:t xml:space="preserve"> </w:t>
      </w:r>
      <w:r>
        <w:rPr>
          <w:rFonts w:ascii="宋体" w:hAnsi="宋体" w:eastAsia="宋体" w:cs="宋体"/>
          <w:spacing w:val="6"/>
          <w:position w:val="18"/>
          <w:sz w:val="20"/>
          <w:szCs w:val="20"/>
        </w:rPr>
        <w:t>30 日内与中标供应商签订合同。</w:t>
      </w:r>
    </w:p>
    <w:p>
      <w:pPr>
        <w:spacing w:line="224" w:lineRule="auto"/>
        <w:ind w:left="216"/>
        <w:rPr>
          <w:rFonts w:ascii="宋体" w:hAnsi="宋体" w:eastAsia="宋体" w:cs="宋体"/>
          <w:sz w:val="20"/>
          <w:szCs w:val="20"/>
        </w:rPr>
      </w:pPr>
      <w:r>
        <w:rPr>
          <w:rFonts w:ascii="宋体" w:hAnsi="宋体" w:eastAsia="宋体" w:cs="宋体"/>
          <w:spacing w:val="7"/>
          <w:sz w:val="20"/>
          <w:szCs w:val="20"/>
        </w:rPr>
        <w:t>43.2</w:t>
      </w:r>
      <w:r>
        <w:rPr>
          <w:rFonts w:ascii="宋体" w:hAnsi="宋体" w:eastAsia="宋体" w:cs="宋体"/>
          <w:spacing w:val="-18"/>
          <w:sz w:val="20"/>
          <w:szCs w:val="20"/>
        </w:rPr>
        <w:t xml:space="preserve"> </w:t>
      </w:r>
      <w:r>
        <w:rPr>
          <w:rFonts w:ascii="宋体" w:hAnsi="宋体" w:eastAsia="宋体" w:cs="宋体"/>
          <w:spacing w:val="7"/>
          <w:sz w:val="20"/>
          <w:szCs w:val="20"/>
        </w:rPr>
        <w:t>中标供应商拖延、拒签合同的,取消中标资格。</w:t>
      </w:r>
    </w:p>
    <w:p>
      <w:pPr>
        <w:spacing w:before="198" w:line="440" w:lineRule="exact"/>
        <w:ind w:left="216"/>
        <w:rPr>
          <w:rFonts w:ascii="宋体" w:hAnsi="宋体" w:eastAsia="宋体" w:cs="宋体"/>
          <w:sz w:val="20"/>
          <w:szCs w:val="20"/>
        </w:rPr>
      </w:pPr>
      <w:r>
        <w:rPr>
          <w:rFonts w:ascii="宋体" w:hAnsi="宋体" w:eastAsia="宋体" w:cs="宋体"/>
          <w:spacing w:val="7"/>
          <w:position w:val="18"/>
          <w:sz w:val="20"/>
          <w:szCs w:val="20"/>
        </w:rPr>
        <w:t>43.3 采购文件、中标供应商的投标文件及评标过程中有关澄清文件等均作为签订合同的依据。所签订的</w:t>
      </w:r>
    </w:p>
    <w:p>
      <w:pPr>
        <w:spacing w:before="1" w:line="226" w:lineRule="auto"/>
        <w:ind w:left="8"/>
        <w:rPr>
          <w:rFonts w:ascii="宋体" w:hAnsi="宋体" w:eastAsia="宋体" w:cs="宋体"/>
          <w:sz w:val="20"/>
          <w:szCs w:val="20"/>
        </w:rPr>
      </w:pPr>
      <w:r>
        <w:rPr>
          <w:rFonts w:ascii="宋体" w:hAnsi="宋体" w:eastAsia="宋体" w:cs="宋体"/>
          <w:spacing w:val="9"/>
          <w:sz w:val="20"/>
          <w:szCs w:val="20"/>
        </w:rPr>
        <w:t>合同不得对采购文件和中标供应商的投标文件的内容作</w:t>
      </w:r>
      <w:r>
        <w:rPr>
          <w:rFonts w:ascii="宋体" w:hAnsi="宋体" w:eastAsia="宋体" w:cs="宋体"/>
          <w:spacing w:val="8"/>
          <w:sz w:val="20"/>
          <w:szCs w:val="20"/>
        </w:rPr>
        <w:t>实质性修改。</w:t>
      </w:r>
    </w:p>
    <w:p>
      <w:pPr>
        <w:spacing w:before="193" w:line="442" w:lineRule="exact"/>
        <w:ind w:left="216"/>
        <w:rPr>
          <w:rFonts w:ascii="宋体" w:hAnsi="宋体" w:eastAsia="宋体" w:cs="宋体"/>
          <w:sz w:val="20"/>
          <w:szCs w:val="20"/>
        </w:rPr>
      </w:pPr>
      <w:r>
        <w:rPr>
          <w:rFonts w:ascii="宋体" w:hAnsi="宋体" w:eastAsia="宋体" w:cs="宋体"/>
          <w:spacing w:val="8"/>
          <w:position w:val="18"/>
          <w:sz w:val="20"/>
          <w:szCs w:val="20"/>
        </w:rPr>
        <w:t>43.4</w:t>
      </w:r>
      <w:r>
        <w:rPr>
          <w:rFonts w:ascii="宋体" w:hAnsi="宋体" w:eastAsia="宋体" w:cs="宋体"/>
          <w:spacing w:val="-39"/>
          <w:position w:val="18"/>
          <w:sz w:val="20"/>
          <w:szCs w:val="20"/>
        </w:rPr>
        <w:t xml:space="preserve"> </w:t>
      </w:r>
      <w:r>
        <w:rPr>
          <w:rFonts w:ascii="宋体" w:hAnsi="宋体" w:eastAsia="宋体" w:cs="宋体"/>
          <w:spacing w:val="8"/>
          <w:position w:val="18"/>
          <w:sz w:val="20"/>
          <w:szCs w:val="20"/>
        </w:rPr>
        <w:t>采购人应当自政府采购合同签订之日起</w:t>
      </w:r>
      <w:r>
        <w:rPr>
          <w:rFonts w:ascii="宋体" w:hAnsi="宋体" w:eastAsia="宋体" w:cs="宋体"/>
          <w:spacing w:val="-37"/>
          <w:position w:val="18"/>
          <w:sz w:val="20"/>
          <w:szCs w:val="20"/>
        </w:rPr>
        <w:t xml:space="preserve"> </w:t>
      </w:r>
      <w:r>
        <w:rPr>
          <w:rFonts w:ascii="宋体" w:hAnsi="宋体" w:eastAsia="宋体" w:cs="宋体"/>
          <w:spacing w:val="8"/>
          <w:position w:val="18"/>
          <w:sz w:val="20"/>
          <w:szCs w:val="20"/>
        </w:rPr>
        <w:t>2</w:t>
      </w:r>
      <w:r>
        <w:rPr>
          <w:rFonts w:ascii="宋体" w:hAnsi="宋体" w:eastAsia="宋体" w:cs="宋体"/>
          <w:spacing w:val="-40"/>
          <w:position w:val="18"/>
          <w:sz w:val="20"/>
          <w:szCs w:val="20"/>
        </w:rPr>
        <w:t xml:space="preserve"> </w:t>
      </w:r>
      <w:r>
        <w:rPr>
          <w:rFonts w:ascii="宋体" w:hAnsi="宋体" w:eastAsia="宋体" w:cs="宋体"/>
          <w:spacing w:val="8"/>
          <w:position w:val="18"/>
          <w:sz w:val="20"/>
          <w:szCs w:val="20"/>
        </w:rPr>
        <w:t>个工作日内，在省级以</w:t>
      </w:r>
      <w:r>
        <w:rPr>
          <w:rFonts w:ascii="宋体" w:hAnsi="宋体" w:eastAsia="宋体" w:cs="宋体"/>
          <w:spacing w:val="7"/>
          <w:position w:val="18"/>
          <w:sz w:val="20"/>
          <w:szCs w:val="20"/>
        </w:rPr>
        <w:t>上财政部门指定的政府采购信息发</w:t>
      </w:r>
    </w:p>
    <w:p>
      <w:pPr>
        <w:spacing w:line="226" w:lineRule="auto"/>
        <w:ind w:left="8"/>
        <w:rPr>
          <w:rFonts w:ascii="宋体" w:hAnsi="宋体" w:eastAsia="宋体" w:cs="宋体"/>
          <w:sz w:val="20"/>
          <w:szCs w:val="20"/>
        </w:rPr>
      </w:pPr>
      <w:r>
        <w:rPr>
          <w:rFonts w:ascii="宋体" w:hAnsi="宋体" w:eastAsia="宋体" w:cs="宋体"/>
          <w:spacing w:val="6"/>
          <w:sz w:val="20"/>
          <w:szCs w:val="20"/>
        </w:rPr>
        <w:t>布媒体及相关网站上公告。</w:t>
      </w:r>
    </w:p>
    <w:p>
      <w:pPr>
        <w:spacing w:before="194" w:line="439" w:lineRule="exact"/>
        <w:ind w:left="216"/>
        <w:rPr>
          <w:rFonts w:ascii="宋体" w:hAnsi="宋体" w:eastAsia="宋体" w:cs="宋体"/>
          <w:sz w:val="20"/>
          <w:szCs w:val="20"/>
        </w:rPr>
      </w:pPr>
      <w:r>
        <w:rPr>
          <w:rFonts w:ascii="宋体" w:hAnsi="宋体" w:eastAsia="宋体" w:cs="宋体"/>
          <w:spacing w:val="8"/>
          <w:position w:val="18"/>
          <w:sz w:val="20"/>
          <w:szCs w:val="20"/>
        </w:rPr>
        <w:t>43.5</w:t>
      </w:r>
      <w:r>
        <w:rPr>
          <w:rFonts w:ascii="宋体" w:hAnsi="宋体" w:eastAsia="宋体" w:cs="宋体"/>
          <w:spacing w:val="-39"/>
          <w:position w:val="18"/>
          <w:sz w:val="20"/>
          <w:szCs w:val="20"/>
        </w:rPr>
        <w:t xml:space="preserve"> </w:t>
      </w:r>
      <w:r>
        <w:rPr>
          <w:rFonts w:ascii="宋体" w:hAnsi="宋体" w:eastAsia="宋体" w:cs="宋体"/>
          <w:spacing w:val="8"/>
          <w:position w:val="18"/>
          <w:sz w:val="20"/>
          <w:szCs w:val="20"/>
        </w:rPr>
        <w:t>采购人应当自政府采购合同签订之日起</w:t>
      </w:r>
      <w:r>
        <w:rPr>
          <w:rFonts w:ascii="宋体" w:hAnsi="宋体" w:eastAsia="宋体" w:cs="宋体"/>
          <w:spacing w:val="-35"/>
          <w:position w:val="18"/>
          <w:sz w:val="20"/>
          <w:szCs w:val="20"/>
        </w:rPr>
        <w:t xml:space="preserve"> </w:t>
      </w:r>
      <w:r>
        <w:rPr>
          <w:rFonts w:ascii="宋体" w:hAnsi="宋体" w:eastAsia="宋体" w:cs="宋体"/>
          <w:spacing w:val="8"/>
          <w:position w:val="18"/>
          <w:sz w:val="20"/>
          <w:szCs w:val="20"/>
        </w:rPr>
        <w:t>7</w:t>
      </w:r>
      <w:r>
        <w:rPr>
          <w:rFonts w:ascii="宋体" w:hAnsi="宋体" w:eastAsia="宋体" w:cs="宋体"/>
          <w:spacing w:val="-40"/>
          <w:position w:val="18"/>
          <w:sz w:val="20"/>
          <w:szCs w:val="20"/>
        </w:rPr>
        <w:t xml:space="preserve"> </w:t>
      </w:r>
      <w:r>
        <w:rPr>
          <w:rFonts w:ascii="宋体" w:hAnsi="宋体" w:eastAsia="宋体" w:cs="宋体"/>
          <w:spacing w:val="8"/>
          <w:position w:val="18"/>
          <w:sz w:val="20"/>
          <w:szCs w:val="20"/>
        </w:rPr>
        <w:t>个工作日内，将政</w:t>
      </w:r>
      <w:r>
        <w:rPr>
          <w:rFonts w:ascii="宋体" w:hAnsi="宋体" w:eastAsia="宋体" w:cs="宋体"/>
          <w:spacing w:val="7"/>
          <w:position w:val="18"/>
          <w:sz w:val="20"/>
          <w:szCs w:val="20"/>
        </w:rPr>
        <w:t>府采购合同副本报同级人民政府财政部</w:t>
      </w:r>
    </w:p>
    <w:p>
      <w:pPr>
        <w:spacing w:before="1" w:line="226" w:lineRule="auto"/>
        <w:ind w:left="31"/>
        <w:rPr>
          <w:rFonts w:ascii="宋体" w:hAnsi="宋体" w:eastAsia="宋体" w:cs="宋体"/>
          <w:sz w:val="20"/>
          <w:szCs w:val="20"/>
        </w:rPr>
      </w:pPr>
      <w:r>
        <w:rPr>
          <w:rFonts w:ascii="宋体" w:hAnsi="宋体" w:eastAsia="宋体" w:cs="宋体"/>
          <w:spacing w:val="5"/>
          <w:sz w:val="20"/>
          <w:szCs w:val="20"/>
        </w:rPr>
        <w:t>门备案以及采购代理机构存档。</w:t>
      </w:r>
    </w:p>
    <w:p>
      <w:pPr>
        <w:spacing w:before="133" w:line="222" w:lineRule="auto"/>
        <w:ind w:left="3783"/>
        <w:outlineLvl w:val="2"/>
        <w:rPr>
          <w:rFonts w:ascii="黑体" w:hAnsi="黑体" w:eastAsia="黑体" w:cs="黑体"/>
          <w:sz w:val="28"/>
          <w:szCs w:val="28"/>
        </w:rPr>
      </w:pPr>
      <w:r>
        <w:rPr>
          <w:rFonts w:ascii="黑体" w:hAnsi="黑体" w:eastAsia="黑体" w:cs="黑体"/>
          <w:spacing w:val="-5"/>
          <w:sz w:val="28"/>
          <w:szCs w:val="28"/>
        </w:rPr>
        <w:t>（七）纪律和监督</w:t>
      </w:r>
    </w:p>
    <w:p>
      <w:pPr>
        <w:spacing w:before="65" w:line="228" w:lineRule="auto"/>
        <w:ind w:left="316"/>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44.</w:t>
      </w:r>
      <w:r>
        <w:rPr>
          <w:rFonts w:ascii="宋体" w:hAnsi="宋体" w:eastAsia="宋体" w:cs="宋体"/>
          <w:spacing w:val="8"/>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对招标人的纪律要求</w:t>
      </w:r>
    </w:p>
    <w:p>
      <w:pPr>
        <w:spacing w:before="192" w:line="439" w:lineRule="exact"/>
        <w:ind w:left="321"/>
        <w:rPr>
          <w:rFonts w:ascii="宋体" w:hAnsi="宋体" w:eastAsia="宋体" w:cs="宋体"/>
          <w:sz w:val="20"/>
          <w:szCs w:val="20"/>
        </w:rPr>
      </w:pPr>
      <w:r>
        <w:rPr>
          <w:rFonts w:ascii="宋体" w:hAnsi="宋体" w:eastAsia="宋体" w:cs="宋体"/>
          <w:spacing w:val="8"/>
          <w:position w:val="18"/>
          <w:sz w:val="20"/>
          <w:szCs w:val="20"/>
        </w:rPr>
        <w:t>44.1</w:t>
      </w:r>
      <w:r>
        <w:rPr>
          <w:rFonts w:ascii="宋体" w:hAnsi="宋体" w:eastAsia="宋体" w:cs="宋体"/>
          <w:spacing w:val="-37"/>
          <w:position w:val="18"/>
          <w:sz w:val="20"/>
          <w:szCs w:val="20"/>
        </w:rPr>
        <w:t xml:space="preserve"> </w:t>
      </w:r>
      <w:r>
        <w:rPr>
          <w:rFonts w:ascii="宋体" w:hAnsi="宋体" w:eastAsia="宋体" w:cs="宋体"/>
          <w:spacing w:val="8"/>
          <w:position w:val="18"/>
          <w:sz w:val="20"/>
          <w:szCs w:val="20"/>
        </w:rPr>
        <w:t>招标人不得泄漏招标投标活动中应当保密的情况和资料，</w:t>
      </w:r>
      <w:r>
        <w:rPr>
          <w:rFonts w:ascii="宋体" w:hAnsi="宋体" w:eastAsia="宋体" w:cs="宋体"/>
          <w:spacing w:val="7"/>
          <w:position w:val="18"/>
          <w:sz w:val="20"/>
          <w:szCs w:val="20"/>
        </w:rPr>
        <w:t>不得与投标人串通损害国家利益，社会公</w:t>
      </w:r>
    </w:p>
    <w:p>
      <w:pPr>
        <w:spacing w:line="227" w:lineRule="auto"/>
        <w:ind w:left="7"/>
        <w:rPr>
          <w:rFonts w:ascii="宋体" w:hAnsi="宋体" w:eastAsia="宋体" w:cs="宋体"/>
          <w:sz w:val="20"/>
          <w:szCs w:val="20"/>
        </w:rPr>
      </w:pPr>
      <w:r>
        <w:rPr>
          <w:rFonts w:ascii="宋体" w:hAnsi="宋体" w:eastAsia="宋体" w:cs="宋体"/>
          <w:spacing w:val="7"/>
          <w:sz w:val="20"/>
          <w:szCs w:val="20"/>
        </w:rPr>
        <w:t>共利益或者他人合法权益。</w:t>
      </w:r>
    </w:p>
    <w:p>
      <w:pPr>
        <w:spacing w:before="194" w:line="228" w:lineRule="auto"/>
        <w:ind w:left="316"/>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45.</w:t>
      </w:r>
      <w:r>
        <w:rPr>
          <w:rFonts w:ascii="宋体" w:hAnsi="宋体" w:eastAsia="宋体" w:cs="宋体"/>
          <w:spacing w:val="8"/>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对投标人的纪律要求</w:t>
      </w:r>
    </w:p>
    <w:p>
      <w:pPr>
        <w:spacing w:before="192" w:line="439" w:lineRule="exact"/>
        <w:ind w:left="321"/>
        <w:rPr>
          <w:rFonts w:ascii="宋体" w:hAnsi="宋体" w:eastAsia="宋体" w:cs="宋体"/>
          <w:sz w:val="20"/>
          <w:szCs w:val="20"/>
        </w:rPr>
      </w:pPr>
      <w:r>
        <w:rPr>
          <w:rFonts w:ascii="宋体" w:hAnsi="宋体" w:eastAsia="宋体" w:cs="宋体"/>
          <w:spacing w:val="12"/>
          <w:position w:val="18"/>
          <w:sz w:val="20"/>
          <w:szCs w:val="20"/>
        </w:rPr>
        <w:t>45.1</w:t>
      </w:r>
      <w:r>
        <w:rPr>
          <w:rFonts w:ascii="宋体" w:hAnsi="宋体" w:eastAsia="宋体" w:cs="宋体"/>
          <w:spacing w:val="-31"/>
          <w:position w:val="18"/>
          <w:sz w:val="20"/>
          <w:szCs w:val="20"/>
        </w:rPr>
        <w:t xml:space="preserve"> </w:t>
      </w:r>
      <w:r>
        <w:rPr>
          <w:rFonts w:ascii="宋体" w:hAnsi="宋体" w:eastAsia="宋体" w:cs="宋体"/>
          <w:spacing w:val="12"/>
          <w:position w:val="18"/>
          <w:sz w:val="20"/>
          <w:szCs w:val="20"/>
        </w:rPr>
        <w:t>投标人不得相互串通投标或者与招标人串通投标，不得向招标人或者评标委员会成员行贿谋取中</w:t>
      </w:r>
    </w:p>
    <w:p>
      <w:pPr>
        <w:spacing w:before="1" w:line="226" w:lineRule="auto"/>
        <w:jc w:val="right"/>
        <w:rPr>
          <w:rFonts w:ascii="宋体" w:hAnsi="宋体" w:eastAsia="宋体" w:cs="宋体"/>
          <w:sz w:val="20"/>
          <w:szCs w:val="20"/>
        </w:rPr>
      </w:pPr>
      <w:r>
        <w:rPr>
          <w:rFonts w:ascii="宋体" w:hAnsi="宋体" w:eastAsia="宋体" w:cs="宋体"/>
          <w:spacing w:val="9"/>
          <w:sz w:val="20"/>
          <w:szCs w:val="20"/>
        </w:rPr>
        <w:t>标，不得以他人名义投标或者以其他方式弄虚作假骗取中标；投</w:t>
      </w:r>
      <w:r>
        <w:rPr>
          <w:rFonts w:ascii="宋体" w:hAnsi="宋体" w:eastAsia="宋体" w:cs="宋体"/>
          <w:spacing w:val="8"/>
          <w:sz w:val="20"/>
          <w:szCs w:val="20"/>
        </w:rPr>
        <w:t>标人不得以任何方式干扰、影响评标工作。</w:t>
      </w:r>
    </w:p>
    <w:p>
      <w:pPr>
        <w:spacing w:before="196" w:line="227" w:lineRule="auto"/>
        <w:ind w:left="316"/>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46.</w:t>
      </w:r>
      <w:r>
        <w:rPr>
          <w:rFonts w:ascii="宋体" w:hAnsi="宋体" w:eastAsia="宋体" w:cs="宋体"/>
          <w:spacing w:val="9"/>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对评标委员会成员的纪律要求</w:t>
      </w:r>
    </w:p>
    <w:p>
      <w:pPr>
        <w:spacing w:before="193" w:line="440" w:lineRule="exact"/>
        <w:ind w:right="49"/>
        <w:jc w:val="right"/>
        <w:rPr>
          <w:rFonts w:ascii="宋体" w:hAnsi="宋体" w:eastAsia="宋体" w:cs="宋体"/>
          <w:sz w:val="20"/>
          <w:szCs w:val="20"/>
        </w:rPr>
      </w:pPr>
      <w:r>
        <w:rPr>
          <w:rFonts w:ascii="宋体" w:hAnsi="宋体" w:eastAsia="宋体" w:cs="宋体"/>
          <w:spacing w:val="8"/>
          <w:position w:val="18"/>
          <w:sz w:val="20"/>
          <w:szCs w:val="20"/>
        </w:rPr>
        <w:t>46.1</w:t>
      </w:r>
      <w:r>
        <w:rPr>
          <w:rFonts w:ascii="宋体" w:hAnsi="宋体" w:eastAsia="宋体" w:cs="宋体"/>
          <w:spacing w:val="-34"/>
          <w:position w:val="18"/>
          <w:sz w:val="20"/>
          <w:szCs w:val="20"/>
        </w:rPr>
        <w:t xml:space="preserve"> </w:t>
      </w:r>
      <w:r>
        <w:rPr>
          <w:rFonts w:ascii="宋体" w:hAnsi="宋体" w:eastAsia="宋体" w:cs="宋体"/>
          <w:spacing w:val="8"/>
          <w:position w:val="18"/>
          <w:sz w:val="20"/>
          <w:szCs w:val="20"/>
        </w:rPr>
        <w:t>评标委员会成员不得收受他人的财物或者其他好处，不得向他人透漏对投标文件的评审和比较、中</w:t>
      </w:r>
    </w:p>
    <w:p>
      <w:pPr>
        <w:spacing w:before="1" w:line="226" w:lineRule="auto"/>
        <w:ind w:left="8"/>
        <w:rPr>
          <w:rFonts w:ascii="宋体" w:hAnsi="宋体" w:eastAsia="宋体" w:cs="宋体"/>
          <w:sz w:val="20"/>
          <w:szCs w:val="20"/>
        </w:rPr>
      </w:pPr>
      <w:r>
        <w:rPr>
          <w:rFonts w:ascii="宋体" w:hAnsi="宋体" w:eastAsia="宋体" w:cs="宋体"/>
          <w:spacing w:val="9"/>
          <w:sz w:val="20"/>
          <w:szCs w:val="20"/>
        </w:rPr>
        <w:t>标候选人的推荐情况以及评标有关的其他情况。</w:t>
      </w:r>
    </w:p>
    <w:p>
      <w:pPr>
        <w:spacing w:before="195" w:line="440" w:lineRule="exact"/>
        <w:ind w:left="321"/>
        <w:rPr>
          <w:rFonts w:ascii="宋体" w:hAnsi="宋体" w:eastAsia="宋体" w:cs="宋体"/>
          <w:sz w:val="20"/>
          <w:szCs w:val="20"/>
        </w:rPr>
      </w:pPr>
      <w:r>
        <w:rPr>
          <w:rFonts w:ascii="宋体" w:hAnsi="宋体" w:eastAsia="宋体" w:cs="宋体"/>
          <w:spacing w:val="8"/>
          <w:position w:val="18"/>
          <w:sz w:val="20"/>
          <w:szCs w:val="20"/>
        </w:rPr>
        <w:t>46.2</w:t>
      </w:r>
      <w:r>
        <w:rPr>
          <w:rFonts w:ascii="宋体" w:hAnsi="宋体" w:eastAsia="宋体" w:cs="宋体"/>
          <w:spacing w:val="-39"/>
          <w:position w:val="18"/>
          <w:sz w:val="20"/>
          <w:szCs w:val="20"/>
        </w:rPr>
        <w:t xml:space="preserve"> </w:t>
      </w:r>
      <w:r>
        <w:rPr>
          <w:rFonts w:ascii="宋体" w:hAnsi="宋体" w:eastAsia="宋体" w:cs="宋体"/>
          <w:spacing w:val="8"/>
          <w:position w:val="18"/>
          <w:sz w:val="20"/>
          <w:szCs w:val="20"/>
        </w:rPr>
        <w:t>在评标活动中，评标委员会成员不得擅离职守，影响评标程序</w:t>
      </w:r>
      <w:r>
        <w:rPr>
          <w:rFonts w:ascii="宋体" w:hAnsi="宋体" w:eastAsia="宋体" w:cs="宋体"/>
          <w:spacing w:val="7"/>
          <w:position w:val="18"/>
          <w:sz w:val="20"/>
          <w:szCs w:val="20"/>
        </w:rPr>
        <w:t>正常进行，不得使用第三章“评标办</w:t>
      </w:r>
    </w:p>
    <w:p>
      <w:pPr>
        <w:spacing w:line="227" w:lineRule="auto"/>
        <w:ind w:left="8"/>
        <w:rPr>
          <w:rFonts w:ascii="宋体" w:hAnsi="宋体" w:eastAsia="宋体" w:cs="宋体"/>
          <w:sz w:val="20"/>
          <w:szCs w:val="20"/>
        </w:rPr>
      </w:pPr>
      <w:r>
        <w:rPr>
          <w:rFonts w:ascii="宋体" w:hAnsi="宋体" w:eastAsia="宋体" w:cs="宋体"/>
          <w:spacing w:val="7"/>
          <w:sz w:val="20"/>
          <w:szCs w:val="20"/>
        </w:rPr>
        <w:t>法</w:t>
      </w:r>
      <w:r>
        <w:rPr>
          <w:rFonts w:ascii="宋体" w:hAnsi="宋体" w:eastAsia="宋体" w:cs="宋体"/>
          <w:spacing w:val="-63"/>
          <w:sz w:val="20"/>
          <w:szCs w:val="20"/>
        </w:rPr>
        <w:t xml:space="preserve"> </w:t>
      </w:r>
      <w:r>
        <w:rPr>
          <w:rFonts w:ascii="宋体" w:hAnsi="宋体" w:eastAsia="宋体" w:cs="宋体"/>
          <w:spacing w:val="7"/>
          <w:sz w:val="20"/>
          <w:szCs w:val="20"/>
        </w:rPr>
        <w:t>”没有规定的评审因素和标准进行评标。</w:t>
      </w:r>
    </w:p>
    <w:p>
      <w:pPr>
        <w:spacing w:before="192" w:line="228" w:lineRule="auto"/>
        <w:ind w:left="321"/>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47.</w:t>
      </w:r>
      <w:r>
        <w:rPr>
          <w:rFonts w:ascii="宋体" w:hAnsi="宋体" w:eastAsia="宋体" w:cs="宋体"/>
          <w:spacing w:val="9"/>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对与评标活动有关的工作人员的纪律要求</w:t>
      </w:r>
    </w:p>
    <w:p>
      <w:pPr>
        <w:spacing w:before="196" w:line="405" w:lineRule="auto"/>
        <w:ind w:left="8" w:right="67" w:firstLine="312"/>
        <w:jc w:val="both"/>
        <w:rPr>
          <w:rFonts w:ascii="宋体" w:hAnsi="宋体" w:eastAsia="宋体" w:cs="宋体"/>
          <w:sz w:val="20"/>
          <w:szCs w:val="20"/>
        </w:rPr>
      </w:pPr>
      <w:r>
        <w:rPr>
          <w:rFonts w:ascii="宋体" w:hAnsi="宋体" w:eastAsia="宋体" w:cs="宋体"/>
          <w:spacing w:val="8"/>
          <w:sz w:val="20"/>
          <w:szCs w:val="20"/>
        </w:rPr>
        <w:t>47.1</w:t>
      </w:r>
      <w:r>
        <w:rPr>
          <w:rFonts w:ascii="宋体" w:hAnsi="宋体" w:eastAsia="宋体" w:cs="宋体"/>
          <w:spacing w:val="-34"/>
          <w:sz w:val="20"/>
          <w:szCs w:val="20"/>
        </w:rPr>
        <w:t xml:space="preserve"> </w:t>
      </w:r>
      <w:r>
        <w:rPr>
          <w:rFonts w:ascii="宋体" w:hAnsi="宋体" w:eastAsia="宋体" w:cs="宋体"/>
          <w:spacing w:val="8"/>
          <w:sz w:val="20"/>
          <w:szCs w:val="20"/>
        </w:rPr>
        <w:t>与评标活动有关的工作人员不得收受他人的财物或者其</w:t>
      </w:r>
      <w:r>
        <w:rPr>
          <w:rFonts w:ascii="宋体" w:hAnsi="宋体" w:eastAsia="宋体" w:cs="宋体"/>
          <w:spacing w:val="7"/>
          <w:sz w:val="20"/>
          <w:szCs w:val="20"/>
        </w:rPr>
        <w:t>他好处，不得向他人透漏对投标文件的评审</w:t>
      </w:r>
      <w:r>
        <w:rPr>
          <w:rFonts w:ascii="宋体" w:hAnsi="宋体" w:eastAsia="宋体" w:cs="宋体"/>
          <w:sz w:val="20"/>
          <w:szCs w:val="20"/>
        </w:rPr>
        <w:t xml:space="preserve"> </w:t>
      </w:r>
      <w:r>
        <w:rPr>
          <w:rFonts w:ascii="宋体" w:hAnsi="宋体" w:eastAsia="宋体" w:cs="宋体"/>
          <w:spacing w:val="12"/>
          <w:sz w:val="20"/>
          <w:szCs w:val="20"/>
        </w:rPr>
        <w:t>和比较、中标候选人的推荐情况以及评标有关的其他情况。在评标活动</w:t>
      </w:r>
      <w:r>
        <w:rPr>
          <w:rFonts w:ascii="宋体" w:hAnsi="宋体" w:eastAsia="宋体" w:cs="宋体"/>
          <w:spacing w:val="11"/>
          <w:sz w:val="20"/>
          <w:szCs w:val="20"/>
        </w:rPr>
        <w:t>中，与评标活动有关的工作人员不</w:t>
      </w:r>
    </w:p>
    <w:p>
      <w:pPr>
        <w:spacing w:before="1" w:line="227" w:lineRule="auto"/>
        <w:ind w:left="8"/>
        <w:rPr>
          <w:rFonts w:ascii="宋体" w:hAnsi="宋体" w:eastAsia="宋体" w:cs="宋体"/>
          <w:sz w:val="20"/>
          <w:szCs w:val="20"/>
        </w:rPr>
      </w:pPr>
      <w:r>
        <w:rPr>
          <w:rFonts w:ascii="宋体" w:hAnsi="宋体" w:eastAsia="宋体" w:cs="宋体"/>
          <w:spacing w:val="2"/>
          <w:sz w:val="20"/>
          <w:szCs w:val="20"/>
        </w:rPr>
        <w:t>得擅离职守， 影响评标程序正常进行。</w:t>
      </w:r>
    </w:p>
    <w:p>
      <w:pPr>
        <w:pStyle w:val="2"/>
        <w:spacing w:line="244" w:lineRule="auto"/>
      </w:pPr>
    </w:p>
    <w:p>
      <w:pPr>
        <w:spacing w:before="91" w:line="221" w:lineRule="auto"/>
        <w:ind w:left="4160"/>
        <w:rPr>
          <w:rFonts w:ascii="黑体" w:hAnsi="黑体" w:eastAsia="黑体" w:cs="黑体"/>
          <w:sz w:val="28"/>
          <w:szCs w:val="28"/>
        </w:rPr>
      </w:pPr>
      <w:r>
        <w:rPr>
          <w:rFonts w:ascii="黑体" w:hAnsi="黑体" w:eastAsia="黑体" w:cs="黑体"/>
          <w:spacing w:val="-4"/>
          <w:sz w:val="28"/>
          <w:szCs w:val="28"/>
        </w:rPr>
        <w:t>（八）质疑与投诉</w:t>
      </w:r>
    </w:p>
    <w:p>
      <w:pPr>
        <w:pStyle w:val="2"/>
        <w:spacing w:line="267" w:lineRule="auto"/>
      </w:pPr>
    </w:p>
    <w:p>
      <w:pPr>
        <w:spacing w:before="66" w:line="228" w:lineRule="auto"/>
        <w:ind w:left="316"/>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48．质疑和投诉</w:t>
      </w:r>
    </w:p>
    <w:p>
      <w:pPr>
        <w:spacing w:before="191" w:line="407" w:lineRule="auto"/>
        <w:ind w:left="12" w:right="150" w:firstLine="203"/>
        <w:jc w:val="both"/>
        <w:rPr>
          <w:rFonts w:ascii="宋体" w:hAnsi="宋体" w:eastAsia="宋体" w:cs="宋体"/>
          <w:sz w:val="20"/>
          <w:szCs w:val="20"/>
        </w:rPr>
      </w:pPr>
      <w:r>
        <w:rPr>
          <w:rFonts w:ascii="宋体" w:hAnsi="宋体" w:eastAsia="宋体" w:cs="宋体"/>
          <w:spacing w:val="7"/>
          <w:sz w:val="20"/>
          <w:szCs w:val="20"/>
        </w:rPr>
        <w:t>48.1.供应商认为采购文件、采购过程和中标结果使自己的权益受到损害的，可以在知道或者应知其权益</w:t>
      </w:r>
      <w:r>
        <w:rPr>
          <w:rFonts w:ascii="宋体" w:hAnsi="宋体" w:eastAsia="宋体" w:cs="宋体"/>
          <w:spacing w:val="6"/>
          <w:sz w:val="20"/>
          <w:szCs w:val="20"/>
        </w:rPr>
        <w:t xml:space="preserve"> </w:t>
      </w:r>
      <w:r>
        <w:rPr>
          <w:rFonts w:ascii="宋体" w:hAnsi="宋体" w:eastAsia="宋体" w:cs="宋体"/>
          <w:spacing w:val="8"/>
          <w:sz w:val="20"/>
          <w:szCs w:val="20"/>
        </w:rPr>
        <w:t>受到损害之日起七个工作日内， 以书面形式向采</w:t>
      </w:r>
      <w:r>
        <w:rPr>
          <w:rFonts w:ascii="宋体" w:hAnsi="宋体" w:eastAsia="宋体" w:cs="宋体"/>
          <w:spacing w:val="7"/>
          <w:sz w:val="20"/>
          <w:szCs w:val="20"/>
        </w:rPr>
        <w:t>购人提出质疑。供应商应当在法定质疑期内一次性提出针</w:t>
      </w:r>
    </w:p>
    <w:p>
      <w:pPr>
        <w:spacing w:before="1" w:line="226" w:lineRule="auto"/>
        <w:ind w:left="7"/>
        <w:rPr>
          <w:rFonts w:ascii="宋体" w:hAnsi="宋体" w:eastAsia="宋体" w:cs="宋体"/>
          <w:sz w:val="20"/>
          <w:szCs w:val="20"/>
        </w:rPr>
      </w:pPr>
      <w:r>
        <w:rPr>
          <w:rFonts w:ascii="宋体" w:hAnsi="宋体" w:eastAsia="宋体" w:cs="宋体"/>
          <w:spacing w:val="6"/>
          <w:sz w:val="20"/>
          <w:szCs w:val="20"/>
        </w:rPr>
        <w:t>对同一采购程序环节的质疑。供应商应知其权益受到损害之日， 是指：</w:t>
      </w:r>
    </w:p>
    <w:p>
      <w:pPr>
        <w:spacing w:before="193" w:line="442" w:lineRule="exact"/>
        <w:ind w:left="227"/>
        <w:rPr>
          <w:rFonts w:ascii="宋体" w:hAnsi="宋体" w:eastAsia="宋体" w:cs="宋体"/>
          <w:sz w:val="20"/>
          <w:szCs w:val="20"/>
        </w:rPr>
      </w:pPr>
      <w:r>
        <w:rPr>
          <w:rFonts w:ascii="宋体" w:hAnsi="宋体" w:eastAsia="宋体" w:cs="宋体"/>
          <w:spacing w:val="9"/>
          <w:position w:val="18"/>
          <w:sz w:val="20"/>
          <w:szCs w:val="20"/>
        </w:rPr>
        <w:t>（一）对可以质疑的采购文件提出质疑的，为收到采购文件之日或者采购文件公告期限届满之日；</w:t>
      </w:r>
    </w:p>
    <w:p>
      <w:pPr>
        <w:spacing w:before="1" w:line="226" w:lineRule="auto"/>
        <w:ind w:left="227"/>
        <w:rPr>
          <w:rFonts w:ascii="宋体" w:hAnsi="宋体" w:eastAsia="宋体" w:cs="宋体"/>
          <w:sz w:val="20"/>
          <w:szCs w:val="20"/>
        </w:rPr>
      </w:pPr>
      <w:r>
        <w:rPr>
          <w:rFonts w:ascii="宋体" w:hAnsi="宋体" w:eastAsia="宋体" w:cs="宋体"/>
          <w:spacing w:val="5"/>
          <w:sz w:val="20"/>
          <w:szCs w:val="20"/>
        </w:rPr>
        <w:t>（二）对采购过程提出质疑的， 为各采购程序环节结束之日；</w:t>
      </w:r>
    </w:p>
    <w:p>
      <w:pPr>
        <w:spacing w:before="194" w:line="226" w:lineRule="auto"/>
        <w:ind w:left="227"/>
        <w:rPr>
          <w:rFonts w:ascii="宋体" w:hAnsi="宋体" w:eastAsia="宋体" w:cs="宋体"/>
          <w:sz w:val="20"/>
          <w:szCs w:val="20"/>
        </w:rPr>
      </w:pPr>
      <w:r>
        <w:rPr>
          <w:rFonts w:ascii="宋体" w:hAnsi="宋体" w:eastAsia="宋体" w:cs="宋体"/>
          <w:spacing w:val="4"/>
          <w:sz w:val="20"/>
          <w:szCs w:val="20"/>
        </w:rPr>
        <w:t>（三）对中标结果提出质疑的， 为中标结果公告期限届满之日。</w:t>
      </w:r>
    </w:p>
    <w:p>
      <w:pPr>
        <w:spacing w:before="193" w:line="407" w:lineRule="auto"/>
        <w:ind w:left="10" w:right="150" w:firstLine="205"/>
        <w:rPr>
          <w:rFonts w:ascii="宋体" w:hAnsi="宋体" w:eastAsia="宋体" w:cs="宋体"/>
          <w:sz w:val="20"/>
          <w:szCs w:val="20"/>
        </w:rPr>
      </w:pPr>
      <w:r>
        <w:rPr>
          <w:rFonts w:ascii="宋体" w:hAnsi="宋体" w:eastAsia="宋体" w:cs="宋体"/>
          <w:spacing w:val="8"/>
          <w:sz w:val="20"/>
          <w:szCs w:val="20"/>
        </w:rPr>
        <w:t>48.2</w:t>
      </w:r>
      <w:r>
        <w:rPr>
          <w:rFonts w:ascii="宋体" w:hAnsi="宋体" w:eastAsia="宋体" w:cs="宋体"/>
          <w:spacing w:val="-35"/>
          <w:sz w:val="20"/>
          <w:szCs w:val="20"/>
        </w:rPr>
        <w:t xml:space="preserve"> </w:t>
      </w:r>
      <w:r>
        <w:rPr>
          <w:rFonts w:ascii="宋体" w:hAnsi="宋体" w:eastAsia="宋体" w:cs="宋体"/>
          <w:spacing w:val="8"/>
          <w:sz w:val="20"/>
          <w:szCs w:val="20"/>
        </w:rPr>
        <w:t>供应商提出质疑应当提交质疑函和必要的证明材料。质疑函应当包括下列内容：供应商的姓名或者</w:t>
      </w:r>
      <w:r>
        <w:rPr>
          <w:rFonts w:ascii="宋体" w:hAnsi="宋体" w:eastAsia="宋体" w:cs="宋体"/>
          <w:sz w:val="20"/>
          <w:szCs w:val="20"/>
        </w:rPr>
        <w:t xml:space="preserve"> </w:t>
      </w:r>
      <w:r>
        <w:rPr>
          <w:rFonts w:ascii="宋体" w:hAnsi="宋体" w:eastAsia="宋体" w:cs="宋体"/>
          <w:spacing w:val="8"/>
          <w:sz w:val="20"/>
          <w:szCs w:val="20"/>
        </w:rPr>
        <w:t>名称、地址、邮编、联系人及联系电话； 质疑项目</w:t>
      </w:r>
      <w:r>
        <w:rPr>
          <w:rFonts w:ascii="宋体" w:hAnsi="宋体" w:eastAsia="宋体" w:cs="宋体"/>
          <w:spacing w:val="7"/>
          <w:sz w:val="20"/>
          <w:szCs w:val="20"/>
        </w:rPr>
        <w:t>的名称、编号；具体、明确的质疑事项和与质疑事项相</w:t>
      </w:r>
    </w:p>
    <w:p>
      <w:pPr>
        <w:spacing w:before="1" w:line="226" w:lineRule="auto"/>
        <w:ind w:left="11"/>
        <w:rPr>
          <w:rFonts w:ascii="宋体" w:hAnsi="宋体" w:eastAsia="宋体" w:cs="宋体"/>
          <w:sz w:val="20"/>
          <w:szCs w:val="20"/>
        </w:rPr>
      </w:pPr>
      <w:r>
        <w:rPr>
          <w:rFonts w:ascii="宋体" w:hAnsi="宋体" w:eastAsia="宋体" w:cs="宋体"/>
          <w:spacing w:val="3"/>
          <w:sz w:val="20"/>
          <w:szCs w:val="20"/>
        </w:rPr>
        <w:t>关的请求；事实依据； 必要的法律依据； 提出质疑的日期。（具体格式详见附件）</w:t>
      </w:r>
    </w:p>
    <w:p>
      <w:pPr>
        <w:spacing w:before="193" w:line="442" w:lineRule="exact"/>
        <w:ind w:left="216"/>
        <w:rPr>
          <w:rFonts w:ascii="宋体" w:hAnsi="宋体" w:eastAsia="宋体" w:cs="宋体"/>
          <w:sz w:val="20"/>
          <w:szCs w:val="20"/>
        </w:rPr>
      </w:pPr>
      <w:r>
        <w:rPr>
          <w:rFonts w:ascii="宋体" w:hAnsi="宋体" w:eastAsia="宋体" w:cs="宋体"/>
          <w:spacing w:val="7"/>
          <w:position w:val="18"/>
          <w:sz w:val="20"/>
          <w:szCs w:val="20"/>
        </w:rPr>
        <w:t>供应商为自然人的，应当由本人签字；供应商为法人或者其他组织的，应当由法定代表人、主要负责人，</w:t>
      </w:r>
    </w:p>
    <w:p>
      <w:pPr>
        <w:spacing w:before="1" w:line="226" w:lineRule="auto"/>
        <w:ind w:left="10"/>
        <w:rPr>
          <w:rFonts w:ascii="宋体" w:hAnsi="宋体" w:eastAsia="宋体" w:cs="宋体"/>
          <w:sz w:val="20"/>
          <w:szCs w:val="20"/>
        </w:rPr>
      </w:pPr>
      <w:r>
        <w:rPr>
          <w:rFonts w:ascii="宋体" w:hAnsi="宋体" w:eastAsia="宋体" w:cs="宋体"/>
          <w:spacing w:val="3"/>
          <w:sz w:val="20"/>
          <w:szCs w:val="20"/>
        </w:rPr>
        <w:t>或者其授权代表签字或者盖章， 并加盖公</w:t>
      </w:r>
      <w:r>
        <w:rPr>
          <w:rFonts w:ascii="宋体" w:hAnsi="宋体" w:eastAsia="宋体" w:cs="宋体"/>
          <w:spacing w:val="2"/>
          <w:sz w:val="20"/>
          <w:szCs w:val="20"/>
        </w:rPr>
        <w:t>章。</w:t>
      </w:r>
    </w:p>
    <w:p>
      <w:pPr>
        <w:spacing w:before="193" w:line="439" w:lineRule="exact"/>
        <w:ind w:left="216"/>
        <w:rPr>
          <w:rFonts w:ascii="宋体" w:hAnsi="宋体" w:eastAsia="宋体" w:cs="宋体"/>
          <w:sz w:val="20"/>
          <w:szCs w:val="20"/>
        </w:rPr>
      </w:pPr>
      <w:r>
        <w:rPr>
          <w:rFonts w:ascii="宋体" w:hAnsi="宋体" w:eastAsia="宋体" w:cs="宋体"/>
          <w:spacing w:val="8"/>
          <w:position w:val="18"/>
          <w:sz w:val="20"/>
          <w:szCs w:val="20"/>
        </w:rPr>
        <w:t>48.3</w:t>
      </w:r>
      <w:r>
        <w:rPr>
          <w:rFonts w:ascii="宋体" w:hAnsi="宋体" w:eastAsia="宋体" w:cs="宋体"/>
          <w:spacing w:val="-33"/>
          <w:position w:val="18"/>
          <w:sz w:val="20"/>
          <w:szCs w:val="20"/>
        </w:rPr>
        <w:t xml:space="preserve"> </w:t>
      </w:r>
      <w:r>
        <w:rPr>
          <w:rFonts w:ascii="宋体" w:hAnsi="宋体" w:eastAsia="宋体" w:cs="宋体"/>
          <w:spacing w:val="8"/>
          <w:position w:val="18"/>
          <w:sz w:val="20"/>
          <w:szCs w:val="20"/>
        </w:rPr>
        <w:t>供应商质疑、投诉应当有明确的请求和必要的证明材料。供应商投诉的事项不得超出已质疑事项的</w:t>
      </w:r>
    </w:p>
    <w:p>
      <w:pPr>
        <w:spacing w:before="65" w:line="439" w:lineRule="exact"/>
        <w:ind w:left="216"/>
        <w:rPr>
          <w:rFonts w:ascii="宋体" w:hAnsi="宋体" w:eastAsia="宋体" w:cs="宋体"/>
          <w:sz w:val="20"/>
          <w:szCs w:val="20"/>
        </w:rPr>
      </w:pPr>
      <w:r>
        <w:rPr>
          <w:rFonts w:ascii="宋体" w:hAnsi="宋体" w:eastAsia="宋体" w:cs="宋体"/>
          <w:spacing w:val="9"/>
          <w:sz w:val="20"/>
          <w:szCs w:val="20"/>
        </w:rPr>
        <w:t>范围。采购人及采购代理机构按《政府采购质疑和投诉办法》进行处理供应商质疑事项。</w:t>
      </w:r>
      <w:r>
        <w:rPr>
          <w:rFonts w:ascii="宋体" w:hAnsi="宋体" w:eastAsia="宋体" w:cs="宋体"/>
          <w:spacing w:val="8"/>
          <w:position w:val="18"/>
          <w:sz w:val="20"/>
          <w:szCs w:val="20"/>
        </w:rPr>
        <w:t>48.4</w:t>
      </w:r>
      <w:r>
        <w:rPr>
          <w:rFonts w:ascii="宋体" w:hAnsi="宋体" w:eastAsia="宋体" w:cs="宋体"/>
          <w:spacing w:val="-34"/>
          <w:position w:val="18"/>
          <w:sz w:val="20"/>
          <w:szCs w:val="20"/>
        </w:rPr>
        <w:t xml:space="preserve"> </w:t>
      </w:r>
      <w:r>
        <w:rPr>
          <w:rFonts w:ascii="宋体" w:hAnsi="宋体" w:eastAsia="宋体" w:cs="宋体"/>
          <w:spacing w:val="8"/>
          <w:position w:val="18"/>
          <w:sz w:val="20"/>
          <w:szCs w:val="20"/>
        </w:rPr>
        <w:t>质疑供应商对采购人、采购代理机构的质疑答复不满意，或者采购人、采购代理机构未在规定期限</w:t>
      </w:r>
    </w:p>
    <w:p>
      <w:pPr>
        <w:spacing w:line="226" w:lineRule="auto"/>
        <w:ind w:left="33"/>
        <w:rPr>
          <w:rFonts w:ascii="宋体" w:hAnsi="宋体" w:eastAsia="宋体" w:cs="宋体"/>
          <w:sz w:val="20"/>
          <w:szCs w:val="20"/>
        </w:rPr>
      </w:pPr>
      <w:r>
        <w:rPr>
          <w:rFonts w:ascii="宋体" w:hAnsi="宋体" w:eastAsia="宋体" w:cs="宋体"/>
          <w:spacing w:val="8"/>
          <w:sz w:val="20"/>
          <w:szCs w:val="20"/>
        </w:rPr>
        <w:t>内作出答复的，供应商可以在答复期满后</w:t>
      </w:r>
      <w:r>
        <w:rPr>
          <w:rFonts w:ascii="宋体" w:hAnsi="宋体" w:eastAsia="宋体" w:cs="宋体"/>
          <w:spacing w:val="-24"/>
          <w:sz w:val="20"/>
          <w:szCs w:val="20"/>
        </w:rPr>
        <w:t xml:space="preserve"> </w:t>
      </w:r>
      <w:r>
        <w:rPr>
          <w:rFonts w:ascii="宋体" w:hAnsi="宋体" w:eastAsia="宋体" w:cs="宋体"/>
          <w:spacing w:val="8"/>
          <w:sz w:val="20"/>
          <w:szCs w:val="20"/>
        </w:rPr>
        <w:t>15</w:t>
      </w:r>
      <w:r>
        <w:rPr>
          <w:rFonts w:ascii="宋体" w:hAnsi="宋体" w:eastAsia="宋体" w:cs="宋体"/>
          <w:spacing w:val="-38"/>
          <w:sz w:val="20"/>
          <w:szCs w:val="20"/>
        </w:rPr>
        <w:t xml:space="preserve"> </w:t>
      </w:r>
      <w:r>
        <w:rPr>
          <w:rFonts w:ascii="宋体" w:hAnsi="宋体" w:eastAsia="宋体" w:cs="宋体"/>
          <w:spacing w:val="8"/>
          <w:sz w:val="20"/>
          <w:szCs w:val="20"/>
        </w:rPr>
        <w:t>个工</w:t>
      </w:r>
      <w:r>
        <w:rPr>
          <w:rFonts w:ascii="宋体" w:hAnsi="宋体" w:eastAsia="宋体" w:cs="宋体"/>
          <w:spacing w:val="7"/>
          <w:sz w:val="20"/>
          <w:szCs w:val="20"/>
        </w:rPr>
        <w:t>作日内向同级财政部门提起投诉。</w:t>
      </w:r>
    </w:p>
    <w:p>
      <w:pPr>
        <w:spacing w:before="193" w:line="441" w:lineRule="exact"/>
        <w:ind w:left="216"/>
        <w:rPr>
          <w:rFonts w:ascii="宋体" w:hAnsi="宋体" w:eastAsia="宋体" w:cs="宋体"/>
          <w:sz w:val="20"/>
          <w:szCs w:val="20"/>
        </w:rPr>
      </w:pPr>
      <w:r>
        <w:rPr>
          <w:rFonts w:ascii="宋体" w:hAnsi="宋体" w:eastAsia="宋体" w:cs="宋体"/>
          <w:spacing w:val="8"/>
          <w:position w:val="18"/>
          <w:sz w:val="20"/>
          <w:szCs w:val="20"/>
        </w:rPr>
        <w:t>48.5</w:t>
      </w:r>
      <w:r>
        <w:rPr>
          <w:rFonts w:ascii="宋体" w:hAnsi="宋体" w:eastAsia="宋体" w:cs="宋体"/>
          <w:spacing w:val="-32"/>
          <w:position w:val="18"/>
          <w:sz w:val="20"/>
          <w:szCs w:val="20"/>
        </w:rPr>
        <w:t xml:space="preserve"> </w:t>
      </w:r>
      <w:r>
        <w:rPr>
          <w:rFonts w:ascii="宋体" w:hAnsi="宋体" w:eastAsia="宋体" w:cs="宋体"/>
          <w:spacing w:val="8"/>
          <w:position w:val="18"/>
          <w:sz w:val="20"/>
          <w:szCs w:val="20"/>
        </w:rPr>
        <w:t>供应商有下列情形之一的，采购代理机构上报至克州财政局政府采购办，将其列入不良行为记录名</w:t>
      </w:r>
    </w:p>
    <w:p>
      <w:pPr>
        <w:spacing w:line="228" w:lineRule="auto"/>
        <w:ind w:left="9"/>
        <w:rPr>
          <w:rFonts w:ascii="宋体" w:hAnsi="宋体" w:eastAsia="宋体" w:cs="宋体"/>
          <w:sz w:val="20"/>
          <w:szCs w:val="20"/>
        </w:rPr>
      </w:pPr>
      <w:r>
        <w:rPr>
          <w:rFonts w:ascii="宋体" w:hAnsi="宋体" w:eastAsia="宋体" w:cs="宋体"/>
          <w:spacing w:val="-12"/>
          <w:sz w:val="20"/>
          <w:szCs w:val="20"/>
        </w:rPr>
        <w:t>单：</w:t>
      </w:r>
    </w:p>
    <w:p>
      <w:pPr>
        <w:spacing w:before="192" w:line="228" w:lineRule="auto"/>
        <w:ind w:left="227"/>
        <w:rPr>
          <w:rFonts w:ascii="宋体" w:hAnsi="宋体" w:eastAsia="宋体" w:cs="宋体"/>
          <w:sz w:val="20"/>
          <w:szCs w:val="20"/>
        </w:rPr>
      </w:pPr>
      <w:r>
        <w:rPr>
          <w:rFonts w:ascii="宋体" w:hAnsi="宋体" w:eastAsia="宋体" w:cs="宋体"/>
          <w:spacing w:val="8"/>
          <w:sz w:val="20"/>
          <w:szCs w:val="20"/>
        </w:rPr>
        <w:t>（一）一年内三次以上质疑均查无实据的；</w:t>
      </w:r>
    </w:p>
    <w:p>
      <w:pPr>
        <w:spacing w:before="192" w:line="227" w:lineRule="auto"/>
        <w:ind w:left="227"/>
        <w:rPr>
          <w:rFonts w:ascii="宋体" w:hAnsi="宋体" w:eastAsia="宋体" w:cs="宋体"/>
          <w:sz w:val="20"/>
          <w:szCs w:val="20"/>
        </w:rPr>
      </w:pPr>
      <w:r>
        <w:rPr>
          <w:rFonts w:ascii="宋体" w:hAnsi="宋体" w:eastAsia="宋体" w:cs="宋体"/>
          <w:spacing w:val="8"/>
          <w:sz w:val="20"/>
          <w:szCs w:val="20"/>
        </w:rPr>
        <w:t>（二）捏造事实或者提供虚假质疑材料的。</w:t>
      </w:r>
    </w:p>
    <w:p>
      <w:pPr>
        <w:spacing w:before="196" w:line="439" w:lineRule="exact"/>
        <w:jc w:val="right"/>
        <w:rPr>
          <w:rFonts w:ascii="宋体" w:hAnsi="宋体" w:eastAsia="宋体" w:cs="宋体"/>
          <w:sz w:val="20"/>
          <w:szCs w:val="20"/>
        </w:rPr>
      </w:pPr>
      <w:r>
        <w:rPr>
          <w:rFonts w:ascii="宋体" w:hAnsi="宋体" w:eastAsia="宋体" w:cs="宋体"/>
          <w:spacing w:val="6"/>
          <w:position w:val="18"/>
          <w:sz w:val="20"/>
          <w:szCs w:val="20"/>
        </w:rPr>
        <w:t>（三）以非法手段取得证明材料。证据来源的合法性存在明显疑问，质疑人无法证明其取得方式合法的，</w:t>
      </w:r>
    </w:p>
    <w:p>
      <w:pPr>
        <w:spacing w:before="1" w:line="226" w:lineRule="auto"/>
        <w:ind w:left="7"/>
        <w:rPr>
          <w:rFonts w:ascii="宋体" w:hAnsi="宋体" w:eastAsia="宋体" w:cs="宋体"/>
          <w:sz w:val="20"/>
          <w:szCs w:val="20"/>
        </w:rPr>
      </w:pPr>
      <w:r>
        <w:rPr>
          <w:rFonts w:ascii="宋体" w:hAnsi="宋体" w:eastAsia="宋体" w:cs="宋体"/>
          <w:spacing w:val="7"/>
          <w:sz w:val="20"/>
          <w:szCs w:val="20"/>
        </w:rPr>
        <w:t>视为以非法手段取得证明材料。</w:t>
      </w:r>
    </w:p>
    <w:p>
      <w:pPr>
        <w:spacing w:line="226" w:lineRule="auto"/>
        <w:rPr>
          <w:rFonts w:ascii="宋体" w:hAnsi="宋体" w:eastAsia="宋体" w:cs="宋体"/>
          <w:sz w:val="20"/>
          <w:szCs w:val="20"/>
        </w:rPr>
        <w:sectPr>
          <w:headerReference r:id="rId21" w:type="default"/>
          <w:footerReference r:id="rId22" w:type="default"/>
          <w:pgSz w:w="11906" w:h="16838"/>
          <w:pgMar w:top="1114" w:right="1079" w:bottom="1157" w:left="1079" w:header="1100" w:footer="997" w:gutter="0"/>
          <w:cols w:space="720" w:num="1"/>
        </w:sectPr>
      </w:pPr>
    </w:p>
    <w:p>
      <w:pPr>
        <w:pStyle w:val="2"/>
        <w:spacing w:line="276" w:lineRule="auto"/>
      </w:pPr>
      <w:r>
        <w:drawing>
          <wp:anchor distT="0" distB="0" distL="0" distR="0" simplePos="0" relativeHeight="251673600" behindDoc="0" locked="0" layoutInCell="0" allowOverlap="1">
            <wp:simplePos x="0" y="0"/>
            <wp:positionH relativeFrom="page">
              <wp:posOffset>685165</wp:posOffset>
            </wp:positionH>
            <wp:positionV relativeFrom="page">
              <wp:posOffset>698500</wp:posOffset>
            </wp:positionV>
            <wp:extent cx="6188710" cy="8890"/>
            <wp:effectExtent l="0" t="0" r="0" b="0"/>
            <wp:wrapNone/>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73"/>
                    <a:stretch>
                      <a:fillRect/>
                    </a:stretch>
                  </pic:blipFill>
                  <pic:spPr>
                    <a:xfrm>
                      <a:off x="0" y="0"/>
                      <a:ext cx="6188609" cy="9143"/>
                    </a:xfrm>
                    <a:prstGeom prst="rect">
                      <a:avLst/>
                    </a:prstGeom>
                  </pic:spPr>
                </pic:pic>
              </a:graphicData>
            </a:graphic>
          </wp:anchor>
        </w:drawing>
      </w:r>
    </w:p>
    <w:p>
      <w:pPr>
        <w:spacing w:before="65" w:line="227" w:lineRule="auto"/>
        <w:ind w:left="24"/>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附件：</w:t>
      </w:r>
    </w:p>
    <w:p>
      <w:pPr>
        <w:spacing w:before="168" w:line="224" w:lineRule="auto"/>
        <w:ind w:left="2113"/>
        <w:rPr>
          <w:rFonts w:ascii="宋体" w:hAnsi="宋体" w:eastAsia="宋体" w:cs="宋体"/>
          <w:sz w:val="31"/>
          <w:szCs w:val="31"/>
        </w:rPr>
      </w:pPr>
      <w:r>
        <w:rPr>
          <w:rFonts w:ascii="宋体" w:hAnsi="宋体" w:eastAsia="宋体" w:cs="宋体"/>
          <w:spacing w:val="10"/>
          <w:sz w:val="31"/>
          <w:szCs w:val="31"/>
          <w14:textOutline w14:w="5835" w14:cap="flat" w14:cmpd="sng">
            <w14:solidFill>
              <w14:srgbClr w14:val="000000"/>
            </w14:solidFill>
            <w14:prstDash w14:val="solid"/>
            <w14:miter w14:val="0"/>
          </w14:textOutline>
        </w:rPr>
        <w:t>政府采购投诉书（范本）、质疑函范本</w:t>
      </w:r>
    </w:p>
    <w:p>
      <w:pPr>
        <w:pStyle w:val="3"/>
        <w:bidi w:val="0"/>
        <w:jc w:val="center"/>
        <w:rPr>
          <w:rFonts w:hint="eastAsia" w:ascii="宋体" w:hAnsi="宋体" w:eastAsia="宋体" w:cs="宋体"/>
          <w:snapToGrid w:val="0"/>
          <w:color w:val="000000"/>
          <w:spacing w:val="7"/>
          <w:kern w:val="0"/>
          <w:sz w:val="31"/>
          <w:szCs w:val="31"/>
          <w:lang w:val="en-US" w:eastAsia="zh-CN" w:bidi="ar-SA"/>
          <w14:textOutline w14:w="5835" w14:cap="flat" w14:cmpd="sng">
            <w14:solidFill>
              <w14:srgbClr w14:val="000000"/>
            </w14:solidFill>
            <w14:prstDash w14:val="solid"/>
            <w14:miter w14:val="0"/>
          </w14:textOutline>
        </w:rPr>
      </w:pPr>
      <w:bookmarkStart w:id="10" w:name="_Toc29624"/>
      <w:bookmarkStart w:id="11" w:name="_Toc13447"/>
      <w:r>
        <w:rPr>
          <w:rFonts w:hint="eastAsia" w:ascii="宋体" w:hAnsi="宋体" w:eastAsia="宋体" w:cs="宋体"/>
          <w:snapToGrid w:val="0"/>
          <w:color w:val="000000"/>
          <w:spacing w:val="7"/>
          <w:kern w:val="0"/>
          <w:sz w:val="31"/>
          <w:szCs w:val="31"/>
          <w:lang w:val="en-US" w:eastAsia="en-US" w:bidi="ar-SA"/>
          <w14:textOutline w14:w="5835" w14:cap="flat" w14:cmpd="sng">
            <w14:solidFill>
              <w14:srgbClr w14:val="000000"/>
            </w14:solidFill>
            <w14:prstDash w14:val="solid"/>
            <w14:miter w14:val="0"/>
          </w14:textOutline>
        </w:rPr>
        <w:t>投 诉 书</w:t>
      </w:r>
      <w:bookmarkEnd w:id="10"/>
      <w:bookmarkEnd w:id="11"/>
      <w:r>
        <w:rPr>
          <w:rFonts w:hint="eastAsia" w:ascii="宋体" w:hAnsi="宋体" w:eastAsia="宋体" w:cs="宋体"/>
          <w:snapToGrid w:val="0"/>
          <w:color w:val="000000"/>
          <w:spacing w:val="7"/>
          <w:kern w:val="0"/>
          <w:sz w:val="31"/>
          <w:szCs w:val="31"/>
          <w:lang w:val="en-US" w:eastAsia="zh-CN" w:bidi="ar-SA"/>
          <w14:textOutline w14:w="5835" w14:cap="flat" w14:cmpd="sng">
            <w14:solidFill>
              <w14:srgbClr w14:val="000000"/>
            </w14:solidFill>
            <w14:prstDash w14:val="solid"/>
            <w14:miter w14:val="0"/>
          </w14:textOutline>
        </w:rPr>
        <w:t xml:space="preserve"> </w:t>
      </w:r>
      <w:r>
        <w:rPr>
          <w:rFonts w:hint="eastAsia" w:ascii="宋体" w:hAnsi="宋体" w:eastAsia="宋体" w:cs="宋体"/>
          <w:snapToGrid w:val="0"/>
          <w:color w:val="000000"/>
          <w:spacing w:val="7"/>
          <w:kern w:val="0"/>
          <w:sz w:val="31"/>
          <w:szCs w:val="31"/>
          <w:lang w:val="en-US" w:eastAsia="en-US" w:bidi="ar-SA"/>
          <w14:textOutline w14:w="5835" w14:cap="flat" w14:cmpd="sng">
            <w14:solidFill>
              <w14:srgbClr w14:val="000000"/>
            </w14:solidFill>
            <w14:prstDash w14:val="solid"/>
            <w14:miter w14:val="0"/>
          </w14:textOutline>
        </w:rPr>
        <w:t>范</w:t>
      </w:r>
      <w:r>
        <w:rPr>
          <w:rFonts w:hint="eastAsia" w:ascii="宋体" w:hAnsi="宋体" w:eastAsia="宋体" w:cs="宋体"/>
          <w:snapToGrid w:val="0"/>
          <w:color w:val="000000"/>
          <w:spacing w:val="7"/>
          <w:kern w:val="0"/>
          <w:sz w:val="31"/>
          <w:szCs w:val="31"/>
          <w:lang w:val="en-US" w:eastAsia="zh-CN" w:bidi="ar-SA"/>
          <w14:textOutline w14:w="5835" w14:cap="flat" w14:cmpd="sng">
            <w14:solidFill>
              <w14:srgbClr w14:val="000000"/>
            </w14:solidFill>
            <w14:prstDash w14:val="solid"/>
            <w14:miter w14:val="0"/>
          </w14:textOutline>
        </w:rPr>
        <w:t xml:space="preserve"> </w:t>
      </w:r>
      <w:r>
        <w:rPr>
          <w:rFonts w:hint="eastAsia" w:ascii="宋体" w:hAnsi="宋体" w:eastAsia="宋体" w:cs="宋体"/>
          <w:snapToGrid w:val="0"/>
          <w:color w:val="000000"/>
          <w:spacing w:val="7"/>
          <w:kern w:val="0"/>
          <w:sz w:val="31"/>
          <w:szCs w:val="31"/>
          <w:lang w:val="en-US" w:eastAsia="en-US" w:bidi="ar-SA"/>
          <w14:textOutline w14:w="5835" w14:cap="flat" w14:cmpd="sng">
            <w14:solidFill>
              <w14:srgbClr w14:val="000000"/>
            </w14:solidFill>
            <w14:prstDash w14:val="solid"/>
            <w14:miter w14:val="0"/>
          </w14:textOutline>
        </w:rPr>
        <w:t>本</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outlineLvl w:val="0"/>
        <w:rPr>
          <w:rFonts w:hint="eastAsia" w:ascii="黑体" w:hAnsi="黑体" w:eastAsia="黑体" w:cs="黑体"/>
          <w:kern w:val="0"/>
          <w:sz w:val="20"/>
          <w:szCs w:val="20"/>
          <w:highlight w:val="none"/>
          <w:lang w:eastAsia="zh-CN"/>
        </w:rPr>
      </w:pPr>
      <w:bookmarkStart w:id="12" w:name="_Toc22042"/>
      <w:bookmarkStart w:id="13" w:name="_Toc21897"/>
      <w:bookmarkStart w:id="14" w:name="_Toc4730"/>
      <w:bookmarkStart w:id="15" w:name="_Toc30403"/>
      <w:bookmarkStart w:id="16" w:name="_Toc18623"/>
      <w:r>
        <w:rPr>
          <w:rFonts w:hint="eastAsia" w:ascii="黑体" w:hAnsi="黑体" w:eastAsia="黑体" w:cs="黑体"/>
          <w:kern w:val="0"/>
          <w:sz w:val="20"/>
          <w:szCs w:val="20"/>
          <w:highlight w:val="none"/>
          <w:lang w:eastAsia="zh-CN"/>
        </w:rPr>
        <w:t>一、投诉相关主体基本情况</w:t>
      </w:r>
      <w:bookmarkEnd w:id="12"/>
      <w:bookmarkEnd w:id="13"/>
      <w:bookmarkEnd w:id="14"/>
      <w:bookmarkEnd w:id="15"/>
      <w:bookmarkEnd w:id="16"/>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楷体_GB2312" w:hAnsi="宋体" w:eastAsia="楷体_GB2312" w:cs="宋体"/>
          <w:kern w:val="0"/>
          <w:sz w:val="20"/>
          <w:szCs w:val="20"/>
          <w:highlight w:val="none"/>
        </w:rPr>
      </w:pPr>
      <w:r>
        <w:rPr>
          <w:rFonts w:hint="eastAsia" w:ascii="仿宋_GB2312" w:hAnsi="宋体" w:eastAsia="仿宋_GB2312" w:cs="宋体"/>
          <w:kern w:val="0"/>
          <w:sz w:val="20"/>
          <w:szCs w:val="20"/>
          <w:highlight w:val="none"/>
        </w:rPr>
        <w:t>投诉人：</w:t>
      </w:r>
      <w:r>
        <w:rPr>
          <w:rFonts w:hint="eastAsia" w:ascii="楷体_GB2312" w:hAnsi="宋体" w:eastAsia="楷体_GB2312" w:cs="宋体"/>
          <w:kern w:val="0"/>
          <w:sz w:val="20"/>
          <w:szCs w:val="20"/>
          <w:highlight w:val="none"/>
          <w:u w:val="single"/>
          <w:lang w:val="en-US" w:eastAsia="zh-CN"/>
        </w:rPr>
        <w:t xml:space="preserve">                         </w:t>
      </w:r>
      <w:r>
        <w:rPr>
          <w:rFonts w:hint="eastAsia" w:ascii="楷体_GB2312" w:hAnsi="宋体" w:eastAsia="楷体_GB2312" w:cs="宋体"/>
          <w:kern w:val="0"/>
          <w:sz w:val="20"/>
          <w:szCs w:val="20"/>
          <w:highlight w:val="non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rPr>
        <w:t>地</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址：</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rPr>
        <w:t>邮</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编：</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default" w:ascii="仿宋_GB2312" w:hAnsi="宋体" w:eastAsia="仿宋_GB2312" w:cs="宋体"/>
          <w:kern w:val="0"/>
          <w:sz w:val="20"/>
          <w:szCs w:val="20"/>
          <w:highlight w:val="none"/>
          <w:u w:val="none"/>
          <w:lang w:val="en-US" w:eastAsia="zh-CN"/>
        </w:rPr>
      </w:pPr>
      <w:r>
        <w:rPr>
          <w:rFonts w:hint="eastAsia" w:ascii="仿宋_GB2312" w:hAnsi="宋体" w:eastAsia="仿宋_GB2312" w:cs="宋体"/>
          <w:kern w:val="0"/>
          <w:sz w:val="20"/>
          <w:szCs w:val="20"/>
          <w:highlight w:val="none"/>
          <w:u w:val="none"/>
          <w:lang w:val="en-US" w:eastAsia="zh-CN"/>
        </w:rPr>
        <w:t>法定代表人/主要负责人：</w:t>
      </w:r>
      <w:r>
        <w:rPr>
          <w:rFonts w:hint="eastAsia" w:ascii="仿宋_GB2312" w:hAnsi="宋体" w:eastAsia="仿宋_GB2312" w:cs="宋体"/>
          <w:kern w:val="0"/>
          <w:sz w:val="20"/>
          <w:szCs w:val="20"/>
          <w:highlight w:val="none"/>
          <w:u w:val="single"/>
          <w:lang w:val="en-US" w:eastAsia="zh-CN"/>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rPr>
        <w:t>联系电话：</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38" w:leftChars="304" w:firstLine="0" w:firstLineChars="0"/>
        <w:jc w:val="left"/>
        <w:rPr>
          <w:rFonts w:hint="eastAsia"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rPr>
        <w:t>地</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址：</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邮</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编：</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38" w:leftChars="304" w:firstLine="0" w:firstLineChars="0"/>
        <w:jc w:val="left"/>
        <w:rPr>
          <w:rFonts w:hint="eastAsia" w:ascii="楷体_GB2312" w:hAnsi="宋体" w:eastAsia="楷体_GB2312" w:cs="宋体"/>
          <w:kern w:val="0"/>
          <w:sz w:val="20"/>
          <w:szCs w:val="20"/>
          <w:highlight w:val="none"/>
          <w:u w:val="single"/>
          <w:lang w:val="en-US" w:eastAsia="zh-CN"/>
        </w:rPr>
      </w:pPr>
      <w:r>
        <w:rPr>
          <w:rFonts w:hint="eastAsia" w:ascii="仿宋_GB2312" w:hAnsi="宋体" w:eastAsia="仿宋_GB2312" w:cs="宋体"/>
          <w:kern w:val="0"/>
          <w:sz w:val="20"/>
          <w:szCs w:val="20"/>
          <w:highlight w:val="none"/>
          <w:u w:val="none"/>
          <w:lang w:eastAsia="zh-CN"/>
        </w:rPr>
        <w:t>授权代表（如有）：</w:t>
      </w:r>
      <w:r>
        <w:rPr>
          <w:rFonts w:hint="eastAsia" w:ascii="楷体_GB2312" w:hAnsi="宋体" w:eastAsia="楷体_GB2312" w:cs="宋体"/>
          <w:kern w:val="0"/>
          <w:sz w:val="20"/>
          <w:szCs w:val="20"/>
          <w:highlight w:val="none"/>
          <w:u w:val="single"/>
          <w:lang w:val="en-US" w:eastAsia="zh-CN"/>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lang w:val="en-US" w:eastAsia="zh-CN"/>
        </w:rPr>
        <w:t>联系电话：</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38" w:leftChars="304" w:firstLine="0" w:firstLineChars="0"/>
        <w:jc w:val="left"/>
        <w:rPr>
          <w:rFonts w:hint="eastAsia" w:ascii="仿宋_GB2312" w:hAnsi="宋体" w:eastAsia="仿宋_GB2312" w:cs="宋体"/>
          <w:kern w:val="0"/>
          <w:sz w:val="20"/>
          <w:szCs w:val="20"/>
          <w:highlight w:val="none"/>
          <w:lang w:eastAsia="zh-CN"/>
        </w:rPr>
      </w:pPr>
      <w:r>
        <w:rPr>
          <w:rFonts w:hint="eastAsia" w:ascii="仿宋_GB2312" w:hAnsi="宋体" w:eastAsia="仿宋_GB2312" w:cs="宋体"/>
          <w:kern w:val="0"/>
          <w:sz w:val="20"/>
          <w:szCs w:val="20"/>
          <w:highlight w:val="none"/>
        </w:rPr>
        <w:t>地</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址：</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邮</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编：</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38" w:leftChars="304" w:firstLine="0" w:firstLineChars="0"/>
        <w:jc w:val="left"/>
        <w:rPr>
          <w:rFonts w:hint="eastAsia"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u w:val="none"/>
          <w:lang w:eastAsia="zh-CN"/>
        </w:rPr>
        <w:t>被投诉人</w:t>
      </w:r>
      <w:r>
        <w:rPr>
          <w:rFonts w:hint="eastAsia" w:ascii="仿宋_GB2312" w:hAnsi="宋体" w:eastAsia="仿宋_GB2312" w:cs="宋体"/>
          <w:kern w:val="0"/>
          <w:sz w:val="20"/>
          <w:szCs w:val="20"/>
          <w:highlight w:val="none"/>
          <w:u w:val="none"/>
          <w:lang w:val="en-US" w:eastAsia="zh-CN"/>
        </w:rPr>
        <w:t>1：</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地</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址：</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邮</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编：</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lang w:eastAsia="zh-CN"/>
        </w:rPr>
        <w:t>联系人：</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rPr>
        <w:t>联系电话：</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u w:val="single"/>
          <w:lang w:val="en-US" w:eastAsia="zh-CN"/>
        </w:rPr>
      </w:pPr>
      <w:r>
        <w:rPr>
          <w:rFonts w:hint="eastAsia" w:ascii="仿宋_GB2312" w:hAnsi="宋体" w:eastAsia="仿宋_GB2312" w:cs="宋体"/>
          <w:kern w:val="0"/>
          <w:sz w:val="20"/>
          <w:szCs w:val="20"/>
          <w:highlight w:val="none"/>
          <w:u w:val="none"/>
          <w:lang w:eastAsia="zh-CN"/>
        </w:rPr>
        <w:t>被投诉人</w:t>
      </w:r>
      <w:r>
        <w:rPr>
          <w:rFonts w:hint="eastAsia" w:ascii="仿宋_GB2312" w:hAnsi="宋体" w:eastAsia="仿宋_GB2312" w:cs="宋体"/>
          <w:kern w:val="0"/>
          <w:sz w:val="20"/>
          <w:szCs w:val="20"/>
          <w:highlight w:val="none"/>
          <w:u w:val="none"/>
          <w:lang w:val="en-US" w:eastAsia="zh-CN"/>
        </w:rPr>
        <w:t>2：</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38" w:leftChars="304" w:firstLine="0" w:firstLineChars="0"/>
        <w:jc w:val="left"/>
        <w:rPr>
          <w:rFonts w:hint="eastAsia"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u w:val="none"/>
          <w:lang w:val="en-US" w:eastAsia="zh-CN"/>
        </w:rPr>
        <w:t>相关供应商</w:t>
      </w:r>
      <w:r>
        <w:rPr>
          <w:rFonts w:hint="eastAsia" w:ascii="仿宋_GB2312" w:hAnsi="宋体" w:eastAsia="仿宋_GB2312" w:cs="宋体"/>
          <w:kern w:val="0"/>
          <w:sz w:val="20"/>
          <w:szCs w:val="20"/>
          <w:highlight w:val="none"/>
          <w:u w:val="none"/>
          <w:lang w:eastAsia="zh-CN"/>
        </w:rPr>
        <w:t>（如有）</w:t>
      </w:r>
      <w:r>
        <w:rPr>
          <w:rFonts w:hint="eastAsia" w:ascii="仿宋_GB2312" w:hAnsi="宋体" w:eastAsia="仿宋_GB2312" w:cs="宋体"/>
          <w:kern w:val="0"/>
          <w:sz w:val="20"/>
          <w:szCs w:val="20"/>
          <w:highlight w:val="none"/>
          <w:u w:val="none"/>
          <w:lang w:val="en-US" w:eastAsia="zh-CN"/>
        </w:rPr>
        <w:t>：</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地</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址：</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邮编：</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ascii="仿宋_GB2312" w:hAnsi="宋体" w:eastAsia="仿宋_GB2312" w:cs="宋体"/>
          <w:kern w:val="0"/>
          <w:sz w:val="20"/>
          <w:szCs w:val="20"/>
          <w:highlight w:val="none"/>
          <w:u w:val="single"/>
        </w:rPr>
      </w:pPr>
      <w:r>
        <w:rPr>
          <w:rFonts w:hint="eastAsia" w:ascii="仿宋_GB2312" w:hAnsi="宋体" w:eastAsia="仿宋_GB2312" w:cs="宋体"/>
          <w:kern w:val="0"/>
          <w:sz w:val="20"/>
          <w:szCs w:val="20"/>
          <w:highlight w:val="none"/>
        </w:rPr>
        <w:t>联系人：</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rPr>
        <w:t>联系电话：</w:t>
      </w:r>
      <w:r>
        <w:rPr>
          <w:rFonts w:hint="eastAsia" w:ascii="仿宋_GB2312" w:hAnsi="宋体" w:eastAsia="仿宋_GB2312" w:cs="宋体"/>
          <w:kern w:val="0"/>
          <w:sz w:val="20"/>
          <w:szCs w:val="20"/>
          <w:highlight w:val="none"/>
          <w:u w:val="single"/>
        </w:rPr>
        <w:t xml:space="preserve">         </w:t>
      </w:r>
      <w:r>
        <w:rPr>
          <w:rFonts w:hint="eastAsia" w:ascii="仿宋_GB2312" w:hAnsi="宋体" w:eastAsia="仿宋_GB2312" w:cs="宋体"/>
          <w:kern w:val="0"/>
          <w:sz w:val="20"/>
          <w:szCs w:val="20"/>
          <w:highlight w:val="none"/>
          <w:u w:val="single"/>
          <w:lang w:val="en-US" w:eastAsia="zh-CN"/>
        </w:rPr>
        <w:t xml:space="preserve">  </w:t>
      </w:r>
      <w:r>
        <w:rPr>
          <w:rFonts w:hint="eastAsia" w:ascii="仿宋_GB2312" w:hAnsi="宋体" w:eastAsia="仿宋_GB2312" w:cs="宋体"/>
          <w:kern w:val="0"/>
          <w:sz w:val="20"/>
          <w:szCs w:val="20"/>
          <w:highlight w:val="none"/>
          <w:u w:val="single"/>
        </w:rPr>
        <w:t xml:space="preserve">    </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outlineLvl w:val="0"/>
        <w:rPr>
          <w:rFonts w:hint="eastAsia" w:ascii="黑体" w:hAnsi="黑体" w:eastAsia="黑体" w:cs="黑体"/>
          <w:kern w:val="0"/>
          <w:sz w:val="20"/>
          <w:szCs w:val="20"/>
          <w:highlight w:val="none"/>
          <w:lang w:eastAsia="zh-CN"/>
        </w:rPr>
      </w:pPr>
      <w:bookmarkStart w:id="17" w:name="_Toc10853"/>
      <w:bookmarkStart w:id="18" w:name="_Toc18283"/>
      <w:bookmarkStart w:id="19" w:name="_Toc7437"/>
      <w:bookmarkStart w:id="20" w:name="_Toc25214"/>
      <w:bookmarkStart w:id="21" w:name="_Toc17048"/>
      <w:r>
        <w:rPr>
          <w:rFonts w:hint="eastAsia" w:ascii="黑体" w:hAnsi="黑体" w:eastAsia="黑体" w:cs="黑体"/>
          <w:kern w:val="0"/>
          <w:sz w:val="20"/>
          <w:szCs w:val="20"/>
          <w:highlight w:val="none"/>
          <w:lang w:eastAsia="zh-CN"/>
        </w:rPr>
        <w:t>二、投诉项目基本情况</w:t>
      </w:r>
      <w:bookmarkEnd w:id="17"/>
      <w:bookmarkEnd w:id="18"/>
      <w:bookmarkEnd w:id="19"/>
      <w:bookmarkEnd w:id="20"/>
      <w:bookmarkEnd w:id="21"/>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eastAsia="zh-CN"/>
        </w:rPr>
      </w:pPr>
      <w:r>
        <w:rPr>
          <w:rFonts w:hint="eastAsia" w:ascii="仿宋_GB2312" w:hAnsi="宋体" w:eastAsia="仿宋_GB2312" w:cs="宋体"/>
          <w:kern w:val="0"/>
          <w:sz w:val="20"/>
          <w:szCs w:val="20"/>
          <w:highlight w:val="none"/>
          <w:lang w:eastAsia="zh-CN"/>
        </w:rPr>
        <w:t>采购项目名称：</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val="en-US" w:eastAsia="zh-CN"/>
        </w:rPr>
      </w:pPr>
      <w:r>
        <w:rPr>
          <w:rFonts w:hint="eastAsia" w:ascii="仿宋_GB2312" w:hAnsi="宋体" w:eastAsia="仿宋_GB2312" w:cs="宋体"/>
          <w:kern w:val="0"/>
          <w:sz w:val="20"/>
          <w:szCs w:val="20"/>
          <w:highlight w:val="none"/>
          <w:lang w:eastAsia="zh-CN"/>
        </w:rPr>
        <w:t>采购项目编号：</w:t>
      </w:r>
      <w:r>
        <w:rPr>
          <w:rFonts w:hint="eastAsia" w:ascii="仿宋_GB2312" w:hAnsi="宋体" w:eastAsia="仿宋_GB2312" w:cs="宋体"/>
          <w:kern w:val="0"/>
          <w:sz w:val="20"/>
          <w:szCs w:val="20"/>
          <w:highlight w:val="none"/>
          <w:lang w:val="en-US" w:eastAsia="zh-CN"/>
        </w:rPr>
        <w:t xml:space="preserve">        包号：</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val="en-US" w:eastAsia="zh-CN"/>
        </w:rPr>
      </w:pPr>
      <w:r>
        <w:rPr>
          <w:rFonts w:hint="eastAsia" w:ascii="仿宋_GB2312" w:hAnsi="宋体" w:eastAsia="仿宋_GB2312" w:cs="宋体"/>
          <w:kern w:val="0"/>
          <w:sz w:val="20"/>
          <w:szCs w:val="20"/>
          <w:highlight w:val="none"/>
          <w:lang w:val="en-US" w:eastAsia="zh-CN"/>
        </w:rPr>
        <w:t>采购人名称：</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val="en-US" w:eastAsia="zh-CN"/>
        </w:rPr>
      </w:pPr>
      <w:r>
        <w:rPr>
          <w:rFonts w:hint="eastAsia" w:ascii="仿宋_GB2312" w:hAnsi="宋体" w:eastAsia="仿宋_GB2312" w:cs="宋体"/>
          <w:kern w:val="0"/>
          <w:sz w:val="20"/>
          <w:szCs w:val="20"/>
          <w:highlight w:val="none"/>
          <w:lang w:val="en-US" w:eastAsia="zh-CN"/>
        </w:rPr>
        <w:t>代理机构名称：</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val="en-US" w:eastAsia="zh-CN"/>
        </w:rPr>
      </w:pPr>
      <w:r>
        <w:rPr>
          <w:rFonts w:hint="eastAsia" w:ascii="仿宋_GB2312" w:hAnsi="宋体" w:eastAsia="仿宋_GB2312" w:cs="宋体"/>
          <w:kern w:val="0"/>
          <w:sz w:val="20"/>
          <w:szCs w:val="20"/>
          <w:highlight w:val="none"/>
          <w:lang w:val="en-US" w:eastAsia="zh-CN"/>
        </w:rPr>
        <w:t>采购文件公告：是/否 公告期限：</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val="en-US" w:eastAsia="zh-CN"/>
        </w:rPr>
      </w:pPr>
      <w:r>
        <w:rPr>
          <w:rFonts w:hint="eastAsia" w:ascii="仿宋_GB2312" w:hAnsi="宋体" w:eastAsia="仿宋_GB2312" w:cs="宋体"/>
          <w:kern w:val="0"/>
          <w:sz w:val="20"/>
          <w:szCs w:val="20"/>
          <w:highlight w:val="none"/>
          <w:lang w:val="en-US" w:eastAsia="zh-CN"/>
        </w:rPr>
        <w:t>采购结果公告：是/否 公告期限：</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outlineLvl w:val="0"/>
        <w:rPr>
          <w:rFonts w:hint="eastAsia" w:ascii="黑体" w:hAnsi="黑体" w:eastAsia="黑体" w:cs="黑体"/>
          <w:kern w:val="0"/>
          <w:sz w:val="20"/>
          <w:szCs w:val="20"/>
          <w:highlight w:val="none"/>
          <w:lang w:val="en-US" w:eastAsia="zh-CN"/>
        </w:rPr>
      </w:pPr>
      <w:bookmarkStart w:id="22" w:name="_Toc13582"/>
      <w:bookmarkStart w:id="23" w:name="_Toc14152"/>
      <w:bookmarkStart w:id="24" w:name="_Toc25877"/>
      <w:bookmarkStart w:id="25" w:name="_Toc2182"/>
      <w:bookmarkStart w:id="26" w:name="_Toc13183"/>
      <w:r>
        <w:rPr>
          <w:rFonts w:hint="eastAsia" w:ascii="黑体" w:hAnsi="黑体" w:eastAsia="黑体" w:cs="黑体"/>
          <w:kern w:val="0"/>
          <w:sz w:val="20"/>
          <w:szCs w:val="20"/>
          <w:highlight w:val="none"/>
          <w:lang w:val="en-US" w:eastAsia="zh-CN"/>
        </w:rPr>
        <w:t>三、质疑基本情况</w:t>
      </w:r>
      <w:bookmarkEnd w:id="22"/>
      <w:bookmarkEnd w:id="23"/>
      <w:bookmarkEnd w:id="24"/>
      <w:bookmarkEnd w:id="25"/>
      <w:bookmarkEnd w:id="26"/>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投诉人于    年  月  日，向       提出质疑，</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质疑事项为：</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采购人/代理机构于    年  月  日，就质疑事项做出了答复/没有在法定期限内做出答复。</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outlineLvl w:val="0"/>
        <w:rPr>
          <w:rFonts w:hint="default" w:ascii="黑体" w:hAnsi="黑体" w:eastAsia="黑体" w:cs="黑体"/>
          <w:kern w:val="0"/>
          <w:sz w:val="20"/>
          <w:szCs w:val="20"/>
          <w:highlight w:val="none"/>
          <w:lang w:val="en-US" w:eastAsia="zh-CN"/>
        </w:rPr>
      </w:pPr>
      <w:bookmarkStart w:id="27" w:name="_Toc15203"/>
      <w:bookmarkStart w:id="28" w:name="_Toc26083"/>
      <w:bookmarkStart w:id="29" w:name="_Toc3347"/>
      <w:bookmarkStart w:id="30" w:name="_Toc23110"/>
      <w:bookmarkStart w:id="31" w:name="_Toc17256"/>
      <w:r>
        <w:rPr>
          <w:rFonts w:hint="eastAsia" w:ascii="黑体" w:hAnsi="黑体" w:eastAsia="黑体" w:cs="黑体"/>
          <w:kern w:val="0"/>
          <w:sz w:val="20"/>
          <w:szCs w:val="20"/>
          <w:highlight w:val="none"/>
          <w:lang w:val="en-US" w:eastAsia="zh-CN"/>
        </w:rPr>
        <w:t>四、投诉事项具体内容</w:t>
      </w:r>
      <w:bookmarkEnd w:id="27"/>
      <w:bookmarkEnd w:id="28"/>
      <w:bookmarkEnd w:id="29"/>
      <w:bookmarkEnd w:id="30"/>
      <w:bookmarkEnd w:id="31"/>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投诉事项1：</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事实依据：</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法律依据1：</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法律依据2：</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仿宋_GB2312" w:eastAsia="仿宋_GB2312" w:cs="仿宋_GB2312"/>
          <w:kern w:val="0"/>
          <w:sz w:val="20"/>
          <w:szCs w:val="20"/>
          <w:highlight w:val="none"/>
          <w:lang w:val="en-US" w:eastAsia="zh-CN"/>
        </w:rPr>
      </w:pP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val="en-US" w:eastAsia="zh-CN"/>
        </w:rPr>
        <w:t>投诉事项2：</w:t>
      </w:r>
    </w:p>
    <w:p>
      <w:pPr>
        <w:ind w:firstLine="400" w:firstLineChars="200"/>
        <w:rPr>
          <w:rFonts w:hint="eastAsia" w:ascii="仿宋_GB2312" w:hAnsi="宋体" w:eastAsia="仿宋_GB2312" w:cs="宋体"/>
          <w:kern w:val="0"/>
          <w:sz w:val="20"/>
          <w:szCs w:val="20"/>
          <w:highlight w:val="none"/>
          <w:u w:val="single"/>
          <w:lang w:val="en-US" w:eastAsia="zh-CN"/>
        </w:rPr>
      </w:pPr>
      <w:r>
        <w:rPr>
          <w:rFonts w:hint="eastAsia" w:ascii="仿宋_GB2312" w:eastAsia="仿宋_GB2312"/>
          <w:sz w:val="20"/>
          <w:szCs w:val="20"/>
          <w:highlight w:val="none"/>
        </w:rPr>
        <w:t>……</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outlineLvl w:val="0"/>
        <w:rPr>
          <w:rFonts w:hint="eastAsia" w:ascii="黑体" w:hAnsi="黑体" w:eastAsia="黑体" w:cs="黑体"/>
          <w:kern w:val="0"/>
          <w:sz w:val="20"/>
          <w:szCs w:val="20"/>
          <w:highlight w:val="none"/>
          <w:lang w:eastAsia="zh-CN"/>
        </w:rPr>
      </w:pPr>
      <w:bookmarkStart w:id="32" w:name="_Toc13424"/>
      <w:bookmarkStart w:id="33" w:name="_Toc16036"/>
      <w:bookmarkStart w:id="34" w:name="_Toc32324"/>
      <w:bookmarkStart w:id="35" w:name="_Toc31495"/>
      <w:bookmarkStart w:id="36" w:name="_Toc16741"/>
      <w:r>
        <w:rPr>
          <w:rFonts w:hint="eastAsia" w:ascii="黑体" w:hAnsi="黑体" w:eastAsia="黑体" w:cs="黑体"/>
          <w:kern w:val="0"/>
          <w:sz w:val="20"/>
          <w:szCs w:val="20"/>
          <w:highlight w:val="none"/>
          <w:lang w:eastAsia="zh-CN"/>
        </w:rPr>
        <w:t>五、与投诉事项相关的投诉请求</w:t>
      </w:r>
      <w:bookmarkEnd w:id="32"/>
      <w:bookmarkEnd w:id="33"/>
      <w:bookmarkEnd w:id="34"/>
      <w:bookmarkEnd w:id="35"/>
      <w:bookmarkEnd w:id="36"/>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00" w:firstLineChars="200"/>
        <w:jc w:val="left"/>
        <w:rPr>
          <w:rFonts w:hint="eastAsia" w:ascii="仿宋_GB2312" w:hAnsi="仿宋_GB2312" w:eastAsia="仿宋_GB2312" w:cs="仿宋_GB2312"/>
          <w:kern w:val="0"/>
          <w:sz w:val="20"/>
          <w:szCs w:val="20"/>
          <w:highlight w:val="none"/>
          <w:lang w:val="en-US" w:eastAsia="zh-CN"/>
        </w:rPr>
      </w:pPr>
      <w:r>
        <w:rPr>
          <w:rFonts w:hint="eastAsia" w:ascii="仿宋_GB2312" w:hAnsi="仿宋_GB2312" w:eastAsia="仿宋_GB2312" w:cs="仿宋_GB2312"/>
          <w:kern w:val="0"/>
          <w:sz w:val="20"/>
          <w:szCs w:val="20"/>
          <w:highlight w:val="none"/>
          <w:lang w:eastAsia="zh-CN"/>
        </w:rPr>
        <w:t>请求：</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0"/>
          <w:szCs w:val="20"/>
          <w:highlight w:val="none"/>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0"/>
          <w:szCs w:val="20"/>
          <w:highlight w:val="none"/>
          <w:lang w:val="en-US" w:eastAsia="zh-CN"/>
        </w:rPr>
      </w:pPr>
      <w:r>
        <w:rPr>
          <w:rFonts w:hint="eastAsia" w:ascii="仿宋_GB2312" w:hAnsi="宋体" w:eastAsia="仿宋_GB2312" w:cs="宋体"/>
          <w:kern w:val="0"/>
          <w:sz w:val="20"/>
          <w:szCs w:val="20"/>
          <w:highlight w:val="none"/>
          <w:lang w:eastAsia="zh-CN"/>
        </w:rPr>
        <w:t>签字（签章）</w:t>
      </w:r>
      <w:r>
        <w:rPr>
          <w:rFonts w:hint="eastAsia" w:ascii="楷体" w:hAnsi="楷体" w:eastAsia="楷体" w:cs="楷体"/>
          <w:kern w:val="0"/>
          <w:sz w:val="20"/>
          <w:szCs w:val="20"/>
          <w:highlight w:val="none"/>
          <w:lang w:eastAsia="zh-CN"/>
        </w:rPr>
        <w:t>（法人代表或负责人、代理人）</w:t>
      </w:r>
      <w:r>
        <w:rPr>
          <w:rFonts w:hint="eastAsia" w:ascii="仿宋_GB2312" w:hAnsi="宋体" w:eastAsia="仿宋_GB2312" w:cs="宋体"/>
          <w:kern w:val="0"/>
          <w:sz w:val="20"/>
          <w:szCs w:val="20"/>
          <w:highlight w:val="none"/>
          <w:lang w:eastAsia="zh-CN"/>
        </w:rPr>
        <w:t>：</w:t>
      </w:r>
      <w:r>
        <w:rPr>
          <w:rFonts w:hint="eastAsia" w:ascii="仿宋_GB2312" w:hAnsi="宋体" w:eastAsia="仿宋_GB2312" w:cs="宋体"/>
          <w:kern w:val="0"/>
          <w:sz w:val="20"/>
          <w:szCs w:val="20"/>
          <w:highlight w:val="none"/>
          <w:lang w:val="en-US" w:eastAsia="zh-CN"/>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0"/>
          <w:szCs w:val="20"/>
          <w:highlight w:val="none"/>
        </w:rPr>
      </w:pPr>
      <w:r>
        <w:rPr>
          <w:rFonts w:hint="eastAsia" w:ascii="仿宋_GB2312" w:hAnsi="宋体" w:eastAsia="仿宋_GB2312" w:cs="宋体"/>
          <w:kern w:val="0"/>
          <w:sz w:val="20"/>
          <w:szCs w:val="20"/>
          <w:highlight w:val="none"/>
          <w:lang w:eastAsia="zh-CN"/>
        </w:rPr>
        <w:t>公章</w:t>
      </w:r>
      <w:r>
        <w:rPr>
          <w:rFonts w:hint="eastAsia" w:ascii="楷体" w:hAnsi="楷体" w:eastAsia="楷体" w:cs="楷体"/>
          <w:kern w:val="0"/>
          <w:sz w:val="20"/>
          <w:szCs w:val="20"/>
          <w:highlight w:val="none"/>
          <w:lang w:eastAsia="zh-CN"/>
        </w:rPr>
        <w:t>（单位）</w:t>
      </w:r>
      <w:r>
        <w:rPr>
          <w:rFonts w:hint="eastAsia" w:ascii="仿宋_GB2312" w:hAnsi="宋体" w:eastAsia="仿宋_GB2312" w:cs="宋体"/>
          <w:kern w:val="0"/>
          <w:sz w:val="20"/>
          <w:szCs w:val="20"/>
          <w:highlight w:val="none"/>
          <w:lang w:eastAsia="zh-CN"/>
        </w:rPr>
        <w:t>：</w:t>
      </w:r>
      <w:r>
        <w:rPr>
          <w:rFonts w:hint="eastAsia" w:ascii="仿宋_GB2312" w:hAnsi="宋体" w:eastAsia="仿宋_GB2312" w:cs="宋体"/>
          <w:kern w:val="0"/>
          <w:sz w:val="20"/>
          <w:szCs w:val="20"/>
          <w:highlight w:val="none"/>
        </w:rPr>
        <w:t xml:space="preserve">            </w:t>
      </w:r>
      <w:r>
        <w:rPr>
          <w:rFonts w:hint="eastAsia" w:ascii="仿宋_GB2312" w:hAnsi="宋体" w:eastAsia="仿宋_GB2312" w:cs="宋体"/>
          <w:kern w:val="0"/>
          <w:sz w:val="20"/>
          <w:szCs w:val="20"/>
          <w:highlight w:val="none"/>
          <w:lang w:val="en-US" w:eastAsia="zh-CN"/>
        </w:rPr>
        <w:t xml:space="preserve"> </w:t>
      </w:r>
      <w:r>
        <w:rPr>
          <w:rFonts w:hint="eastAsia" w:ascii="仿宋_GB2312" w:hAnsi="宋体" w:eastAsia="仿宋_GB2312" w:cs="宋体"/>
          <w:kern w:val="0"/>
          <w:sz w:val="20"/>
          <w:szCs w:val="20"/>
          <w:highlight w:val="non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0"/>
          <w:szCs w:val="20"/>
          <w:highlight w:val="none"/>
          <w:lang w:eastAsia="zh-CN"/>
        </w:rPr>
      </w:pPr>
      <w:r>
        <w:rPr>
          <w:rFonts w:hint="eastAsia" w:ascii="仿宋_GB2312" w:hAnsi="宋体" w:eastAsia="仿宋_GB2312" w:cs="宋体"/>
          <w:kern w:val="0"/>
          <w:sz w:val="20"/>
          <w:szCs w:val="20"/>
          <w:highlight w:val="none"/>
          <w:lang w:eastAsia="zh-CN"/>
        </w:rPr>
        <w:t>日期：</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0"/>
          <w:szCs w:val="20"/>
          <w:highlight w:val="none"/>
          <w:lang w:eastAsia="zh-CN"/>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00" w:firstLineChars="200"/>
        <w:jc w:val="left"/>
        <w:rPr>
          <w:rFonts w:hint="eastAsia" w:ascii="仿宋_GB2312" w:hAnsi="宋体" w:eastAsia="仿宋_GB2312" w:cs="宋体"/>
          <w:kern w:val="0"/>
          <w:sz w:val="20"/>
          <w:szCs w:val="20"/>
          <w:highlight w:val="none"/>
          <w:lang w:eastAsia="zh-CN"/>
        </w:rPr>
      </w:pPr>
      <w:bookmarkStart w:id="37" w:name="_Toc7988"/>
      <w:r>
        <w:rPr>
          <w:rFonts w:hint="eastAsia" w:ascii="仿宋_GB2312" w:hAnsi="宋体" w:eastAsia="仿宋_GB2312" w:cs="宋体"/>
          <w:kern w:val="0"/>
          <w:sz w:val="20"/>
          <w:szCs w:val="20"/>
          <w:highlight w:val="none"/>
          <w:lang w:eastAsia="zh-CN"/>
        </w:rPr>
        <w:t>附件：质疑及答复材料</w:t>
      </w:r>
    </w:p>
    <w:p>
      <w:pPr>
        <w:rPr>
          <w:rFonts w:hint="eastAsia" w:ascii="仿宋_GB2312" w:hAnsi="宋体" w:eastAsia="仿宋_GB2312" w:cs="宋体"/>
          <w:b/>
          <w:bCs/>
          <w:kern w:val="0"/>
          <w:sz w:val="20"/>
          <w:szCs w:val="20"/>
          <w:highlight w:val="none"/>
          <w:lang w:eastAsia="zh-CN"/>
        </w:rPr>
      </w:pPr>
      <w:bookmarkStart w:id="38" w:name="_Toc20349"/>
      <w:r>
        <w:rPr>
          <w:rFonts w:hint="eastAsia" w:ascii="仿宋_GB2312" w:hAnsi="宋体" w:eastAsia="仿宋_GB2312" w:cs="宋体"/>
          <w:b/>
          <w:bCs/>
          <w:kern w:val="0"/>
          <w:sz w:val="20"/>
          <w:szCs w:val="20"/>
          <w:highlight w:val="none"/>
          <w:lang w:eastAsia="zh-CN"/>
        </w:rPr>
        <w:br w:type="page"/>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outlineLvl w:val="0"/>
        <w:rPr>
          <w:rFonts w:hint="eastAsia" w:ascii="仿宋_GB2312" w:hAnsi="宋体" w:eastAsia="仿宋_GB2312" w:cs="宋体"/>
          <w:b/>
          <w:bCs/>
          <w:kern w:val="0"/>
          <w:sz w:val="20"/>
          <w:szCs w:val="20"/>
          <w:highlight w:val="none"/>
          <w:lang w:eastAsia="zh-CN"/>
        </w:rPr>
      </w:pPr>
      <w:bookmarkStart w:id="39" w:name="_Toc31452"/>
      <w:bookmarkStart w:id="40" w:name="_Toc29658"/>
      <w:bookmarkStart w:id="41" w:name="_Toc5781"/>
      <w:r>
        <w:rPr>
          <w:rFonts w:hint="eastAsia" w:ascii="仿宋_GB2312" w:hAnsi="宋体" w:eastAsia="仿宋_GB2312" w:cs="宋体"/>
          <w:b/>
          <w:bCs/>
          <w:kern w:val="0"/>
          <w:sz w:val="20"/>
          <w:szCs w:val="20"/>
          <w:highlight w:val="none"/>
          <w:lang w:eastAsia="zh-CN"/>
        </w:rPr>
        <w:t>投诉书制作说明：</w:t>
      </w:r>
      <w:bookmarkEnd w:id="37"/>
      <w:bookmarkEnd w:id="38"/>
      <w:bookmarkEnd w:id="39"/>
      <w:bookmarkEnd w:id="40"/>
      <w:bookmarkEnd w:id="41"/>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default"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1.投诉人应当按照</w:t>
      </w:r>
      <w:r>
        <w:rPr>
          <w:rFonts w:hint="default" w:ascii="楷体" w:hAnsi="楷体" w:eastAsia="楷体" w:cs="楷体"/>
          <w:kern w:val="0"/>
          <w:sz w:val="20"/>
          <w:szCs w:val="20"/>
          <w:highlight w:val="none"/>
          <w:lang w:val="en-US" w:eastAsia="zh-CN"/>
        </w:rPr>
        <w:t>《政府采购质疑和投诉办法》</w:t>
      </w:r>
      <w:r>
        <w:rPr>
          <w:rFonts w:hint="eastAsia" w:ascii="楷体" w:hAnsi="楷体" w:eastAsia="楷体" w:cs="楷体"/>
          <w:kern w:val="0"/>
          <w:sz w:val="20"/>
          <w:szCs w:val="20"/>
          <w:highlight w:val="none"/>
          <w:lang w:val="en-US" w:eastAsia="zh-CN"/>
        </w:rPr>
        <w:t>（财政部令第94号）规定提起投诉。</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2.投诉人提起投诉时，应当提交投诉书和必要的证明材料，并按照被投诉人和与投诉事项有关的供应商数量提供投诉书副本。</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3.投诉人若委托代理人进行投诉的，投诉书应按照要求列明“授权代表”的有关内容，并在附件中提交由投诉人签署的授权委托书。授权委托书应当载明代理人的姓名或者名称、代理事项、具体权限、期限和相关事项。</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4.投诉人若对项目的某一分包进行投诉，投诉书应列明具体分包号。</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5.投诉书应简要列明质疑事项，质疑函、质疑答复等作为附件材料提供。</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6.投诉书的投诉事项应具体、明确，并由必要的事实依据和法律依据。</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7.投诉书的投诉请求应与投诉事项相关。</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0"/>
          <w:szCs w:val="20"/>
          <w:highlight w:val="none"/>
          <w:lang w:val="en-US" w:eastAsia="zh-CN"/>
        </w:rPr>
      </w:pPr>
      <w:r>
        <w:rPr>
          <w:rFonts w:hint="eastAsia" w:ascii="楷体" w:hAnsi="楷体" w:eastAsia="楷体" w:cs="楷体"/>
          <w:kern w:val="0"/>
          <w:sz w:val="20"/>
          <w:szCs w:val="20"/>
          <w:highlight w:val="none"/>
          <w:lang w:val="en-US" w:eastAsia="zh-CN"/>
        </w:rPr>
        <w:t>8.投诉人为自然人的，投诉书应当由本人签字；投诉书应当由法定代表人、主要负责人，或者其授权代表签字或者盖章，并加盖公章。</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sz w:val="20"/>
          <w:szCs w:val="20"/>
        </w:rPr>
      </w:pPr>
    </w:p>
    <w:p>
      <w:pPr>
        <w:pStyle w:val="2"/>
        <w:spacing w:line="265" w:lineRule="auto"/>
        <w:rPr>
          <w:sz w:val="20"/>
          <w:szCs w:val="20"/>
        </w:rPr>
      </w:pPr>
    </w:p>
    <w:p>
      <w:pPr>
        <w:pStyle w:val="2"/>
        <w:spacing w:line="265" w:lineRule="auto"/>
        <w:rPr>
          <w:sz w:val="20"/>
          <w:szCs w:val="20"/>
        </w:rPr>
      </w:pPr>
    </w:p>
    <w:p>
      <w:pPr>
        <w:pStyle w:val="2"/>
        <w:spacing w:line="265" w:lineRule="auto"/>
        <w:rPr>
          <w:sz w:val="20"/>
          <w:szCs w:val="20"/>
        </w:rPr>
      </w:pPr>
    </w:p>
    <w:p>
      <w:pPr>
        <w:spacing w:before="66" w:line="227" w:lineRule="auto"/>
        <w:ind w:left="8"/>
        <w:rPr>
          <w:rFonts w:ascii="宋体" w:hAnsi="宋体" w:eastAsia="宋体" w:cs="宋体"/>
          <w:sz w:val="20"/>
          <w:szCs w:val="20"/>
        </w:rPr>
      </w:pPr>
      <w:r>
        <w:rPr>
          <w:rFonts w:ascii="宋体" w:hAnsi="宋体" w:eastAsia="宋体" w:cs="宋体"/>
          <w:spacing w:val="5"/>
          <w:sz w:val="20"/>
          <w:szCs w:val="20"/>
        </w:rPr>
        <w:t>递交投诉书地址： 克州财政局政府采购办监管办公室</w:t>
      </w:r>
    </w:p>
    <w:p>
      <w:pPr>
        <w:spacing w:line="227" w:lineRule="auto"/>
        <w:rPr>
          <w:rFonts w:ascii="宋体" w:hAnsi="宋体" w:eastAsia="宋体" w:cs="宋体"/>
          <w:sz w:val="20"/>
          <w:szCs w:val="20"/>
        </w:rPr>
        <w:sectPr>
          <w:headerReference r:id="rId23" w:type="default"/>
          <w:footerReference r:id="rId24" w:type="default"/>
          <w:pgSz w:w="11906" w:h="16838"/>
          <w:pgMar w:top="1114" w:right="1079" w:bottom="1157" w:left="1079" w:header="1100" w:footer="997" w:gutter="0"/>
          <w:cols w:space="720" w:num="1"/>
        </w:sectPr>
      </w:pPr>
    </w:p>
    <w:p>
      <w:pPr>
        <w:pStyle w:val="2"/>
        <w:spacing w:line="468" w:lineRule="auto"/>
      </w:pPr>
    </w:p>
    <w:p>
      <w:pPr>
        <w:spacing w:before="101" w:line="224" w:lineRule="auto"/>
        <w:ind w:left="4040"/>
        <w:outlineLvl w:val="0"/>
        <w:rPr>
          <w:rFonts w:ascii="宋体" w:hAnsi="宋体" w:eastAsia="宋体" w:cs="宋体"/>
          <w:sz w:val="31"/>
          <w:szCs w:val="31"/>
        </w:rPr>
      </w:pPr>
      <w:bookmarkStart w:id="42" w:name="bookmark8"/>
      <w:bookmarkEnd w:id="42"/>
      <w:bookmarkStart w:id="43" w:name="bookmark10"/>
      <w:bookmarkEnd w:id="43"/>
      <w:bookmarkStart w:id="44" w:name="bookmark9"/>
      <w:bookmarkEnd w:id="44"/>
      <w:r>
        <w:rPr>
          <w:rFonts w:ascii="宋体" w:hAnsi="宋体" w:eastAsia="宋体" w:cs="宋体"/>
          <w:spacing w:val="7"/>
          <w:sz w:val="31"/>
          <w:szCs w:val="31"/>
          <w14:textOutline w14:w="5835" w14:cap="flat" w14:cmpd="sng">
            <w14:solidFill>
              <w14:srgbClr w14:val="000000"/>
            </w14:solidFill>
            <w14:prstDash w14:val="solid"/>
            <w14:miter w14:val="0"/>
          </w14:textOutline>
        </w:rPr>
        <w:t>质疑函范本</w:t>
      </w:r>
    </w:p>
    <w:p>
      <w:pPr>
        <w:pStyle w:val="2"/>
        <w:spacing w:line="251" w:lineRule="auto"/>
      </w:pPr>
    </w:p>
    <w:p>
      <w:pPr>
        <w:pStyle w:val="2"/>
        <w:spacing w:line="251" w:lineRule="auto"/>
      </w:pPr>
    </w:p>
    <w:p>
      <w:pPr>
        <w:spacing w:before="65" w:line="227" w:lineRule="auto"/>
        <w:ind w:left="431"/>
        <w:outlineLvl w:val="0"/>
        <w:rPr>
          <w:rFonts w:ascii="宋体" w:hAnsi="宋体" w:eastAsia="宋体" w:cs="宋体"/>
          <w:sz w:val="20"/>
          <w:szCs w:val="20"/>
        </w:rPr>
      </w:pPr>
      <w:r>
        <w:rPr>
          <w:rFonts w:ascii="宋体" w:hAnsi="宋体" w:eastAsia="宋体" w:cs="宋体"/>
          <w:spacing w:val="7"/>
          <w:sz w:val="20"/>
          <w:szCs w:val="20"/>
        </w:rPr>
        <w:t>一、质疑供应商基本信息</w:t>
      </w:r>
    </w:p>
    <w:p>
      <w:pPr>
        <w:spacing w:before="294" w:line="227" w:lineRule="auto"/>
        <w:ind w:left="428"/>
        <w:rPr>
          <w:sz w:val="20"/>
          <w:szCs w:val="20"/>
        </w:rPr>
      </w:pPr>
      <w:r>
        <w:rPr>
          <w:rFonts w:ascii="宋体" w:hAnsi="宋体" w:eastAsia="宋体" w:cs="宋体"/>
          <w:spacing w:val="-8"/>
          <w:sz w:val="20"/>
          <w:szCs w:val="20"/>
        </w:rPr>
        <w:t xml:space="preserve">质疑供应商： </w:t>
      </w:r>
      <w:r>
        <w:rPr>
          <w:position w:val="-2"/>
          <w:sz w:val="20"/>
          <w:szCs w:val="20"/>
        </w:rPr>
        <w:drawing>
          <wp:inline distT="0" distB="0" distL="0" distR="0">
            <wp:extent cx="1666240" cy="571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74"/>
                    <a:stretch>
                      <a:fillRect/>
                    </a:stretch>
                  </pic:blipFill>
                  <pic:spPr>
                    <a:xfrm>
                      <a:off x="0" y="0"/>
                      <a:ext cx="1666845" cy="6094"/>
                    </a:xfrm>
                    <a:prstGeom prst="rect">
                      <a:avLst/>
                    </a:prstGeom>
                  </pic:spPr>
                </pic:pic>
              </a:graphicData>
            </a:graphic>
          </wp:inline>
        </w:drawing>
      </w:r>
    </w:p>
    <w:p>
      <w:pPr>
        <w:spacing w:before="293" w:line="228" w:lineRule="auto"/>
        <w:ind w:left="428"/>
        <w:rPr>
          <w:sz w:val="20"/>
          <w:szCs w:val="20"/>
        </w:rPr>
      </w:pPr>
      <w:r>
        <w:rPr>
          <w:rFonts w:ascii="宋体" w:hAnsi="宋体" w:eastAsia="宋体" w:cs="宋体"/>
          <w:spacing w:val="4"/>
          <w:sz w:val="20"/>
          <w:szCs w:val="20"/>
        </w:rPr>
        <w:t>地址：</w:t>
      </w:r>
      <w:r>
        <w:rPr>
          <w:position w:val="-2"/>
          <w:sz w:val="20"/>
          <w:szCs w:val="20"/>
        </w:rPr>
        <w:drawing>
          <wp:inline distT="0" distB="0" distL="0" distR="0">
            <wp:extent cx="1734185" cy="571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75"/>
                    <a:stretch>
                      <a:fillRect/>
                    </a:stretch>
                  </pic:blipFill>
                  <pic:spPr>
                    <a:xfrm>
                      <a:off x="0" y="0"/>
                      <a:ext cx="1734790" cy="6094"/>
                    </a:xfrm>
                    <a:prstGeom prst="rect">
                      <a:avLst/>
                    </a:prstGeom>
                  </pic:spPr>
                </pic:pic>
              </a:graphicData>
            </a:graphic>
          </wp:inline>
        </w:drawing>
      </w:r>
      <w:r>
        <w:rPr>
          <w:rFonts w:ascii="宋体" w:hAnsi="宋体" w:eastAsia="宋体" w:cs="宋体"/>
          <w:spacing w:val="-77"/>
          <w:sz w:val="20"/>
          <w:szCs w:val="20"/>
        </w:rPr>
        <w:t xml:space="preserve"> </w:t>
      </w:r>
      <w:r>
        <w:rPr>
          <w:rFonts w:ascii="宋体" w:hAnsi="宋体" w:eastAsia="宋体" w:cs="宋体"/>
          <w:spacing w:val="4"/>
          <w:sz w:val="20"/>
          <w:szCs w:val="20"/>
        </w:rPr>
        <w:t>邮编：</w:t>
      </w:r>
      <w:r>
        <w:rPr>
          <w:position w:val="-2"/>
          <w:sz w:val="20"/>
          <w:szCs w:val="20"/>
        </w:rPr>
        <w:drawing>
          <wp:inline distT="0" distB="0" distL="0" distR="0">
            <wp:extent cx="799465" cy="571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76"/>
                    <a:stretch>
                      <a:fillRect/>
                    </a:stretch>
                  </pic:blipFill>
                  <pic:spPr>
                    <a:xfrm>
                      <a:off x="0" y="0"/>
                      <a:ext cx="800087" cy="6094"/>
                    </a:xfrm>
                    <a:prstGeom prst="rect">
                      <a:avLst/>
                    </a:prstGeom>
                  </pic:spPr>
                </pic:pic>
              </a:graphicData>
            </a:graphic>
          </wp:inline>
        </w:drawing>
      </w:r>
    </w:p>
    <w:p>
      <w:pPr>
        <w:spacing w:before="293" w:line="228" w:lineRule="auto"/>
        <w:ind w:left="428"/>
        <w:rPr>
          <w:sz w:val="20"/>
          <w:szCs w:val="20"/>
        </w:rPr>
      </w:pPr>
      <w:r>
        <w:rPr>
          <w:rFonts w:ascii="宋体" w:hAnsi="宋体" w:eastAsia="宋体" w:cs="宋体"/>
          <w:spacing w:val="-3"/>
          <w:sz w:val="20"/>
          <w:szCs w:val="20"/>
        </w:rPr>
        <w:t xml:space="preserve">联系人： </w:t>
      </w:r>
      <w:r>
        <w:rPr>
          <w:position w:val="-2"/>
          <w:sz w:val="20"/>
          <w:szCs w:val="20"/>
        </w:rPr>
        <w:drawing>
          <wp:inline distT="0" distB="0" distL="0" distR="0">
            <wp:extent cx="1464945" cy="571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77"/>
                    <a:stretch>
                      <a:fillRect/>
                    </a:stretch>
                  </pic:blipFill>
                  <pic:spPr>
                    <a:xfrm>
                      <a:off x="0" y="0"/>
                      <a:ext cx="1465554" cy="6095"/>
                    </a:xfrm>
                    <a:prstGeom prst="rect">
                      <a:avLst/>
                    </a:prstGeom>
                  </pic:spPr>
                </pic:pic>
              </a:graphicData>
            </a:graphic>
          </wp:inline>
        </w:drawing>
      </w:r>
      <w:r>
        <w:rPr>
          <w:rFonts w:ascii="宋体" w:hAnsi="宋体" w:eastAsia="宋体" w:cs="宋体"/>
          <w:spacing w:val="-89"/>
          <w:sz w:val="20"/>
          <w:szCs w:val="20"/>
        </w:rPr>
        <w:t xml:space="preserve"> </w:t>
      </w:r>
      <w:r>
        <w:rPr>
          <w:rFonts w:ascii="宋体" w:hAnsi="宋体" w:eastAsia="宋体" w:cs="宋体"/>
          <w:spacing w:val="-3"/>
          <w:sz w:val="20"/>
          <w:szCs w:val="20"/>
        </w:rPr>
        <w:t>联系电话：</w:t>
      </w:r>
      <w:r>
        <w:rPr>
          <w:position w:val="-2"/>
          <w:sz w:val="20"/>
          <w:szCs w:val="20"/>
        </w:rPr>
        <w:drawing>
          <wp:inline distT="0" distB="0" distL="0" distR="0">
            <wp:extent cx="799465" cy="571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78"/>
                    <a:stretch>
                      <a:fillRect/>
                    </a:stretch>
                  </pic:blipFill>
                  <pic:spPr>
                    <a:xfrm>
                      <a:off x="0" y="0"/>
                      <a:ext cx="800086" cy="6095"/>
                    </a:xfrm>
                    <a:prstGeom prst="rect">
                      <a:avLst/>
                    </a:prstGeom>
                  </pic:spPr>
                </pic:pic>
              </a:graphicData>
            </a:graphic>
          </wp:inline>
        </w:drawing>
      </w:r>
    </w:p>
    <w:p>
      <w:pPr>
        <w:spacing w:before="292" w:line="228" w:lineRule="auto"/>
        <w:ind w:left="427"/>
        <w:rPr>
          <w:sz w:val="20"/>
          <w:szCs w:val="20"/>
        </w:rPr>
      </w:pPr>
      <w:r>
        <w:rPr>
          <w:rFonts w:ascii="宋体" w:hAnsi="宋体" w:eastAsia="宋体" w:cs="宋体"/>
          <w:spacing w:val="8"/>
          <w:sz w:val="20"/>
          <w:szCs w:val="20"/>
        </w:rPr>
        <w:t>授权代表：</w:t>
      </w:r>
      <w:r>
        <w:rPr>
          <w:position w:val="-2"/>
          <w:sz w:val="20"/>
          <w:szCs w:val="20"/>
        </w:rPr>
        <w:drawing>
          <wp:inline distT="0" distB="0" distL="0" distR="0">
            <wp:extent cx="2800985" cy="571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79"/>
                    <a:stretch>
                      <a:fillRect/>
                    </a:stretch>
                  </pic:blipFill>
                  <pic:spPr>
                    <a:xfrm>
                      <a:off x="0" y="0"/>
                      <a:ext cx="2801571" cy="6094"/>
                    </a:xfrm>
                    <a:prstGeom prst="rect">
                      <a:avLst/>
                    </a:prstGeom>
                  </pic:spPr>
                </pic:pic>
              </a:graphicData>
            </a:graphic>
          </wp:inline>
        </w:drawing>
      </w:r>
    </w:p>
    <w:p>
      <w:pPr>
        <w:spacing w:before="293" w:line="228" w:lineRule="auto"/>
        <w:ind w:left="428"/>
        <w:rPr>
          <w:sz w:val="20"/>
          <w:szCs w:val="20"/>
        </w:rPr>
      </w:pPr>
      <w:r>
        <w:rPr>
          <w:rFonts w:ascii="宋体" w:hAnsi="宋体" w:eastAsia="宋体" w:cs="宋体"/>
          <w:spacing w:val="7"/>
          <w:sz w:val="20"/>
          <w:szCs w:val="20"/>
        </w:rPr>
        <w:t>联系电话：</w:t>
      </w:r>
      <w:r>
        <w:rPr>
          <w:position w:val="-2"/>
          <w:sz w:val="20"/>
          <w:szCs w:val="20"/>
        </w:rPr>
        <w:drawing>
          <wp:inline distT="0" distB="0" distL="0" distR="0">
            <wp:extent cx="2800985" cy="571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79"/>
                    <a:stretch>
                      <a:fillRect/>
                    </a:stretch>
                  </pic:blipFill>
                  <pic:spPr>
                    <a:xfrm>
                      <a:off x="0" y="0"/>
                      <a:ext cx="2801571" cy="6094"/>
                    </a:xfrm>
                    <a:prstGeom prst="rect">
                      <a:avLst/>
                    </a:prstGeom>
                  </pic:spPr>
                </pic:pic>
              </a:graphicData>
            </a:graphic>
          </wp:inline>
        </w:drawing>
      </w:r>
    </w:p>
    <w:p>
      <w:pPr>
        <w:spacing w:before="293" w:line="228" w:lineRule="auto"/>
        <w:ind w:left="428"/>
        <w:rPr>
          <w:sz w:val="20"/>
          <w:szCs w:val="20"/>
        </w:rPr>
      </w:pPr>
      <w:r>
        <w:rPr>
          <w:rFonts w:ascii="宋体" w:hAnsi="宋体" w:eastAsia="宋体" w:cs="宋体"/>
          <w:spacing w:val="2"/>
          <w:sz w:val="20"/>
          <w:szCs w:val="20"/>
        </w:rPr>
        <w:t>地址：</w:t>
      </w:r>
      <w:r>
        <w:rPr>
          <w:rFonts w:ascii="宋体" w:hAnsi="宋体" w:eastAsia="宋体" w:cs="宋体"/>
          <w:spacing w:val="19"/>
          <w:sz w:val="20"/>
          <w:szCs w:val="20"/>
        </w:rPr>
        <w:t xml:space="preserve"> </w:t>
      </w:r>
      <w:r>
        <w:rPr>
          <w:position w:val="-2"/>
          <w:sz w:val="20"/>
          <w:szCs w:val="20"/>
        </w:rPr>
        <w:drawing>
          <wp:inline distT="0" distB="0" distL="0" distR="0">
            <wp:extent cx="1599565" cy="571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80"/>
                    <a:stretch>
                      <a:fillRect/>
                    </a:stretch>
                  </pic:blipFill>
                  <pic:spPr>
                    <a:xfrm>
                      <a:off x="0" y="0"/>
                      <a:ext cx="1600174" cy="6094"/>
                    </a:xfrm>
                    <a:prstGeom prst="rect">
                      <a:avLst/>
                    </a:prstGeom>
                  </pic:spPr>
                </pic:pic>
              </a:graphicData>
            </a:graphic>
          </wp:inline>
        </w:drawing>
      </w:r>
      <w:r>
        <w:rPr>
          <w:rFonts w:ascii="宋体" w:hAnsi="宋体" w:eastAsia="宋体" w:cs="宋体"/>
          <w:spacing w:val="-76"/>
          <w:sz w:val="20"/>
          <w:szCs w:val="20"/>
        </w:rPr>
        <w:t xml:space="preserve"> </w:t>
      </w:r>
      <w:r>
        <w:rPr>
          <w:rFonts w:ascii="宋体" w:hAnsi="宋体" w:eastAsia="宋体" w:cs="宋体"/>
          <w:spacing w:val="2"/>
          <w:sz w:val="20"/>
          <w:szCs w:val="20"/>
        </w:rPr>
        <w:t>邮编：</w:t>
      </w:r>
      <w:r>
        <w:rPr>
          <w:position w:val="-2"/>
          <w:sz w:val="20"/>
          <w:szCs w:val="20"/>
        </w:rPr>
        <w:drawing>
          <wp:inline distT="0" distB="0" distL="0" distR="0">
            <wp:extent cx="999490" cy="571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81"/>
                    <a:stretch>
                      <a:fillRect/>
                    </a:stretch>
                  </pic:blipFill>
                  <pic:spPr>
                    <a:xfrm>
                      <a:off x="0" y="0"/>
                      <a:ext cx="1000106" cy="6094"/>
                    </a:xfrm>
                    <a:prstGeom prst="rect">
                      <a:avLst/>
                    </a:prstGeom>
                  </pic:spPr>
                </pic:pic>
              </a:graphicData>
            </a:graphic>
          </wp:inline>
        </w:drawing>
      </w:r>
    </w:p>
    <w:p>
      <w:pPr>
        <w:spacing w:before="293" w:line="227" w:lineRule="auto"/>
        <w:ind w:left="431"/>
        <w:outlineLvl w:val="0"/>
        <w:rPr>
          <w:rFonts w:ascii="宋体" w:hAnsi="宋体" w:eastAsia="宋体" w:cs="宋体"/>
          <w:sz w:val="20"/>
          <w:szCs w:val="20"/>
        </w:rPr>
      </w:pPr>
      <w:r>
        <w:rPr>
          <w:rFonts w:ascii="宋体" w:hAnsi="宋体" w:eastAsia="宋体" w:cs="宋体"/>
          <w:spacing w:val="8"/>
          <w:sz w:val="20"/>
          <w:szCs w:val="20"/>
        </w:rPr>
        <w:t>二、质疑项目基本情况</w:t>
      </w:r>
    </w:p>
    <w:p>
      <w:pPr>
        <w:spacing w:before="294" w:line="228" w:lineRule="auto"/>
        <w:ind w:left="428"/>
        <w:rPr>
          <w:sz w:val="20"/>
          <w:szCs w:val="20"/>
        </w:rPr>
      </w:pPr>
      <w:r>
        <w:rPr>
          <w:rFonts w:ascii="宋体" w:hAnsi="宋体" w:eastAsia="宋体" w:cs="宋体"/>
          <w:spacing w:val="-4"/>
          <w:sz w:val="20"/>
          <w:szCs w:val="20"/>
        </w:rPr>
        <w:t xml:space="preserve">质疑项目的名称： </w:t>
      </w:r>
      <w:r>
        <w:rPr>
          <w:position w:val="-2"/>
          <w:sz w:val="20"/>
          <w:szCs w:val="20"/>
        </w:rPr>
        <w:drawing>
          <wp:inline distT="0" distB="0" distL="0" distR="0">
            <wp:extent cx="2466340" cy="571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82"/>
                    <a:stretch>
                      <a:fillRect/>
                    </a:stretch>
                  </pic:blipFill>
                  <pic:spPr>
                    <a:xfrm>
                      <a:off x="0" y="0"/>
                      <a:ext cx="2466932" cy="6095"/>
                    </a:xfrm>
                    <a:prstGeom prst="rect">
                      <a:avLst/>
                    </a:prstGeom>
                  </pic:spPr>
                </pic:pic>
              </a:graphicData>
            </a:graphic>
          </wp:inline>
        </w:drawing>
      </w:r>
    </w:p>
    <w:p>
      <w:pPr>
        <w:spacing w:before="293" w:line="228" w:lineRule="auto"/>
        <w:ind w:left="428"/>
        <w:rPr>
          <w:sz w:val="20"/>
          <w:szCs w:val="20"/>
        </w:rPr>
      </w:pPr>
      <w:r>
        <w:rPr>
          <w:rFonts w:ascii="宋体" w:hAnsi="宋体" w:eastAsia="宋体" w:cs="宋体"/>
          <w:spacing w:val="-1"/>
          <w:sz w:val="20"/>
          <w:szCs w:val="20"/>
        </w:rPr>
        <w:t xml:space="preserve">质疑项目的编号： </w:t>
      </w:r>
      <w:r>
        <w:rPr>
          <w:position w:val="-2"/>
          <w:sz w:val="20"/>
          <w:szCs w:val="20"/>
        </w:rPr>
        <w:drawing>
          <wp:inline distT="0" distB="0" distL="0" distR="0">
            <wp:extent cx="998855" cy="571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83"/>
                    <a:stretch>
                      <a:fillRect/>
                    </a:stretch>
                  </pic:blipFill>
                  <pic:spPr>
                    <a:xfrm>
                      <a:off x="0" y="0"/>
                      <a:ext cx="999473" cy="6094"/>
                    </a:xfrm>
                    <a:prstGeom prst="rect">
                      <a:avLst/>
                    </a:prstGeom>
                  </pic:spPr>
                </pic:pic>
              </a:graphicData>
            </a:graphic>
          </wp:inline>
        </w:drawing>
      </w:r>
      <w:r>
        <w:rPr>
          <w:rFonts w:ascii="宋体" w:hAnsi="宋体" w:eastAsia="宋体" w:cs="宋体"/>
          <w:spacing w:val="-88"/>
          <w:sz w:val="20"/>
          <w:szCs w:val="20"/>
        </w:rPr>
        <w:t xml:space="preserve"> </w:t>
      </w:r>
      <w:r>
        <w:rPr>
          <w:rFonts w:ascii="宋体" w:hAnsi="宋体" w:eastAsia="宋体" w:cs="宋体"/>
          <w:spacing w:val="-1"/>
          <w:sz w:val="20"/>
          <w:szCs w:val="20"/>
        </w:rPr>
        <w:t>包号：</w:t>
      </w:r>
      <w:r>
        <w:rPr>
          <w:position w:val="-2"/>
          <w:sz w:val="20"/>
          <w:szCs w:val="20"/>
        </w:rPr>
        <w:drawing>
          <wp:inline distT="0" distB="0" distL="0" distR="0">
            <wp:extent cx="1066165" cy="571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84"/>
                    <a:stretch>
                      <a:fillRect/>
                    </a:stretch>
                  </pic:blipFill>
                  <pic:spPr>
                    <a:xfrm>
                      <a:off x="0" y="0"/>
                      <a:ext cx="1066781" cy="6094"/>
                    </a:xfrm>
                    <a:prstGeom prst="rect">
                      <a:avLst/>
                    </a:prstGeom>
                  </pic:spPr>
                </pic:pic>
              </a:graphicData>
            </a:graphic>
          </wp:inline>
        </w:drawing>
      </w:r>
    </w:p>
    <w:p>
      <w:pPr>
        <w:spacing w:before="293" w:line="227" w:lineRule="auto"/>
        <w:ind w:left="427"/>
        <w:rPr>
          <w:sz w:val="20"/>
          <w:szCs w:val="20"/>
        </w:rPr>
      </w:pPr>
      <w:r>
        <w:rPr>
          <w:rFonts w:ascii="宋体" w:hAnsi="宋体" w:eastAsia="宋体" w:cs="宋体"/>
          <w:spacing w:val="-7"/>
          <w:sz w:val="20"/>
          <w:szCs w:val="20"/>
        </w:rPr>
        <w:t xml:space="preserve">采购人名称： </w:t>
      </w:r>
      <w:r>
        <w:rPr>
          <w:position w:val="-2"/>
          <w:sz w:val="20"/>
          <w:szCs w:val="20"/>
        </w:rPr>
        <w:drawing>
          <wp:inline distT="0" distB="0" distL="0" distR="0">
            <wp:extent cx="2733040" cy="571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85"/>
                    <a:stretch>
                      <a:fillRect/>
                    </a:stretch>
                  </pic:blipFill>
                  <pic:spPr>
                    <a:xfrm>
                      <a:off x="0" y="0"/>
                      <a:ext cx="2733630" cy="6095"/>
                    </a:xfrm>
                    <a:prstGeom prst="rect">
                      <a:avLst/>
                    </a:prstGeom>
                  </pic:spPr>
                </pic:pic>
              </a:graphicData>
            </a:graphic>
          </wp:inline>
        </w:drawing>
      </w:r>
    </w:p>
    <w:p>
      <w:pPr>
        <w:spacing w:before="294" w:line="227" w:lineRule="auto"/>
        <w:ind w:left="427"/>
        <w:rPr>
          <w:sz w:val="20"/>
          <w:szCs w:val="20"/>
        </w:rPr>
      </w:pPr>
      <w:r>
        <w:rPr>
          <w:rFonts w:ascii="宋体" w:hAnsi="宋体" w:eastAsia="宋体" w:cs="宋体"/>
          <w:spacing w:val="8"/>
          <w:sz w:val="20"/>
          <w:szCs w:val="20"/>
        </w:rPr>
        <w:t>采购文件获取日期：</w:t>
      </w:r>
      <w:r>
        <w:rPr>
          <w:position w:val="-2"/>
          <w:sz w:val="20"/>
          <w:szCs w:val="20"/>
        </w:rPr>
        <w:drawing>
          <wp:inline distT="0" distB="0" distL="0" distR="0">
            <wp:extent cx="2334260" cy="571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86"/>
                    <a:stretch>
                      <a:fillRect/>
                    </a:stretch>
                  </pic:blipFill>
                  <pic:spPr>
                    <a:xfrm>
                      <a:off x="0" y="0"/>
                      <a:ext cx="2334857" cy="6095"/>
                    </a:xfrm>
                    <a:prstGeom prst="rect">
                      <a:avLst/>
                    </a:prstGeom>
                  </pic:spPr>
                </pic:pic>
              </a:graphicData>
            </a:graphic>
          </wp:inline>
        </w:drawing>
      </w:r>
    </w:p>
    <w:p>
      <w:pPr>
        <w:spacing w:before="294" w:line="228" w:lineRule="auto"/>
        <w:ind w:left="428"/>
        <w:rPr>
          <w:rFonts w:ascii="宋体" w:hAnsi="宋体" w:eastAsia="宋体" w:cs="宋体"/>
          <w:sz w:val="20"/>
          <w:szCs w:val="20"/>
        </w:rPr>
      </w:pPr>
      <w:bookmarkStart w:id="45" w:name="bookmark11"/>
      <w:bookmarkEnd w:id="45"/>
      <w:r>
        <w:rPr>
          <w:rFonts w:ascii="宋体" w:hAnsi="宋体" w:eastAsia="宋体" w:cs="宋体"/>
          <w:spacing w:val="9"/>
          <w:sz w:val="20"/>
          <w:szCs w:val="20"/>
        </w:rPr>
        <w:t>三、质疑事项具体内容</w:t>
      </w:r>
    </w:p>
    <w:sdt>
      <w:sdtPr>
        <w:rPr>
          <w:rFonts w:ascii="Arial" w:hAnsi="Arial" w:eastAsia="Arial" w:cs="Arial"/>
          <w:sz w:val="21"/>
          <w:szCs w:val="21"/>
        </w:rPr>
        <w:id w:val="2"/>
        <w:docPartObj>
          <w:docPartGallery w:val="Table of Contents"/>
          <w:docPartUnique/>
        </w:docPartObj>
      </w:sdtPr>
      <w:sdtEndPr>
        <w:rPr>
          <w:rFonts w:ascii="Arial" w:hAnsi="Arial" w:eastAsia="Arial" w:cs="Arial"/>
          <w:sz w:val="21"/>
          <w:szCs w:val="21"/>
        </w:rPr>
      </w:sdtEndPr>
      <w:sdtContent>
        <w:p>
          <w:pPr>
            <w:spacing w:before="293" w:line="228" w:lineRule="auto"/>
            <w:ind w:left="428"/>
            <w:rPr>
              <w:sz w:val="20"/>
              <w:szCs w:val="20"/>
            </w:rPr>
          </w:pPr>
          <w:r>
            <w:rPr>
              <w:rFonts w:ascii="宋体" w:hAnsi="宋体" w:eastAsia="宋体" w:cs="宋体"/>
              <w:spacing w:val="3"/>
              <w:sz w:val="20"/>
              <w:szCs w:val="20"/>
            </w:rPr>
            <w:t>质疑事项</w:t>
          </w:r>
          <w:r>
            <w:rPr>
              <w:rFonts w:ascii="宋体" w:hAnsi="宋体" w:eastAsia="宋体" w:cs="宋体"/>
              <w:spacing w:val="-22"/>
              <w:sz w:val="20"/>
              <w:szCs w:val="20"/>
            </w:rPr>
            <w:t xml:space="preserve"> </w:t>
          </w:r>
          <w:r>
            <w:rPr>
              <w:rFonts w:ascii="宋体" w:hAnsi="宋体" w:eastAsia="宋体" w:cs="宋体"/>
              <w:spacing w:val="3"/>
              <w:sz w:val="20"/>
              <w:szCs w:val="20"/>
            </w:rPr>
            <w:t>1：</w:t>
          </w:r>
          <w:r>
            <w:rPr>
              <w:position w:val="-2"/>
              <w:sz w:val="20"/>
              <w:szCs w:val="20"/>
            </w:rPr>
            <w:drawing>
              <wp:inline distT="0" distB="0" distL="0" distR="0">
                <wp:extent cx="2733040" cy="571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87"/>
                        <a:stretch>
                          <a:fillRect/>
                        </a:stretch>
                      </pic:blipFill>
                      <pic:spPr>
                        <a:xfrm>
                          <a:off x="0" y="0"/>
                          <a:ext cx="2733630" cy="6094"/>
                        </a:xfrm>
                        <a:prstGeom prst="rect">
                          <a:avLst/>
                        </a:prstGeom>
                      </pic:spPr>
                    </pic:pic>
                  </a:graphicData>
                </a:graphic>
              </wp:inline>
            </w:drawing>
          </w:r>
        </w:p>
        <w:p>
          <w:pPr>
            <w:spacing w:before="293" w:line="227" w:lineRule="auto"/>
            <w:ind w:left="428"/>
            <w:rPr>
              <w:sz w:val="20"/>
              <w:szCs w:val="20"/>
            </w:rPr>
          </w:pPr>
          <w:r>
            <w:rPr>
              <w:rFonts w:ascii="宋体" w:hAnsi="宋体" w:eastAsia="宋体" w:cs="宋体"/>
              <w:spacing w:val="7"/>
              <w:sz w:val="20"/>
              <w:szCs w:val="20"/>
            </w:rPr>
            <w:t>事实依据：</w:t>
          </w:r>
          <w:r>
            <w:rPr>
              <w:position w:val="-2"/>
              <w:sz w:val="20"/>
              <w:szCs w:val="20"/>
            </w:rPr>
            <w:drawing>
              <wp:inline distT="0" distB="0" distL="0" distR="0">
                <wp:extent cx="2867660" cy="5715"/>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88"/>
                        <a:stretch>
                          <a:fillRect/>
                        </a:stretch>
                      </pic:blipFill>
                      <pic:spPr>
                        <a:xfrm>
                          <a:off x="0" y="0"/>
                          <a:ext cx="2868246" cy="6094"/>
                        </a:xfrm>
                        <a:prstGeom prst="rect">
                          <a:avLst/>
                        </a:prstGeom>
                      </pic:spPr>
                    </pic:pic>
                  </a:graphicData>
                </a:graphic>
              </wp:inline>
            </w:drawing>
          </w:r>
        </w:p>
        <w:p>
          <w:pPr>
            <w:spacing w:before="294" w:line="227" w:lineRule="auto"/>
            <w:ind w:left="428"/>
            <w:rPr>
              <w:sz w:val="20"/>
              <w:szCs w:val="20"/>
            </w:rPr>
          </w:pPr>
          <w:r>
            <w:rPr>
              <w:rFonts w:ascii="宋体" w:hAnsi="宋体" w:eastAsia="宋体" w:cs="宋体"/>
              <w:spacing w:val="7"/>
              <w:sz w:val="20"/>
              <w:szCs w:val="20"/>
            </w:rPr>
            <w:t>法律依据：</w:t>
          </w:r>
          <w:r>
            <w:rPr>
              <w:position w:val="-2"/>
              <w:sz w:val="20"/>
              <w:szCs w:val="20"/>
            </w:rPr>
            <w:drawing>
              <wp:inline distT="0" distB="0" distL="0" distR="0">
                <wp:extent cx="2867660" cy="571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88"/>
                        <a:stretch>
                          <a:fillRect/>
                        </a:stretch>
                      </pic:blipFill>
                      <pic:spPr>
                        <a:xfrm>
                          <a:off x="0" y="0"/>
                          <a:ext cx="2868246" cy="6094"/>
                        </a:xfrm>
                        <a:prstGeom prst="rect">
                          <a:avLst/>
                        </a:prstGeom>
                      </pic:spPr>
                    </pic:pic>
                  </a:graphicData>
                </a:graphic>
              </wp:inline>
            </w:drawing>
          </w:r>
        </w:p>
      </w:sdtContent>
    </w:sdt>
    <w:p>
      <w:pPr>
        <w:spacing w:before="295" w:line="540" w:lineRule="exact"/>
        <w:ind w:left="428"/>
        <w:rPr>
          <w:rFonts w:ascii="宋体" w:hAnsi="宋体" w:eastAsia="宋体" w:cs="宋体"/>
          <w:sz w:val="20"/>
          <w:szCs w:val="20"/>
        </w:rPr>
      </w:pPr>
      <w:r>
        <w:rPr>
          <w:rFonts w:ascii="宋体" w:hAnsi="宋体" w:eastAsia="宋体" w:cs="宋体"/>
          <w:spacing w:val="5"/>
          <w:position w:val="26"/>
          <w:sz w:val="20"/>
          <w:szCs w:val="20"/>
        </w:rPr>
        <w:t>质疑事项</w:t>
      </w:r>
      <w:r>
        <w:rPr>
          <w:rFonts w:ascii="宋体" w:hAnsi="宋体" w:eastAsia="宋体" w:cs="宋体"/>
          <w:spacing w:val="-32"/>
          <w:position w:val="26"/>
          <w:sz w:val="20"/>
          <w:szCs w:val="20"/>
        </w:rPr>
        <w:t xml:space="preserve"> </w:t>
      </w:r>
      <w:r>
        <w:rPr>
          <w:rFonts w:ascii="宋体" w:hAnsi="宋体" w:eastAsia="宋体" w:cs="宋体"/>
          <w:spacing w:val="5"/>
          <w:position w:val="26"/>
          <w:sz w:val="20"/>
          <w:szCs w:val="20"/>
        </w:rPr>
        <w:t>2</w:t>
      </w:r>
    </w:p>
    <w:p>
      <w:pPr>
        <w:spacing w:line="324" w:lineRule="exact"/>
        <w:ind w:left="441"/>
        <w:rPr>
          <w:rFonts w:ascii="宋体" w:hAnsi="宋体" w:eastAsia="宋体" w:cs="宋体"/>
          <w:sz w:val="20"/>
          <w:szCs w:val="20"/>
        </w:rPr>
      </w:pPr>
      <w:bookmarkStart w:id="46" w:name="bookmark12"/>
      <w:bookmarkEnd w:id="46"/>
      <w:r>
        <w:rPr>
          <w:rFonts w:ascii="宋体" w:hAnsi="宋体" w:eastAsia="宋体" w:cs="宋体"/>
          <w:spacing w:val="-1"/>
          <w:position w:val="2"/>
          <w:sz w:val="20"/>
          <w:szCs w:val="20"/>
        </w:rPr>
        <w:t>……</w:t>
      </w:r>
    </w:p>
    <w:p>
      <w:pPr>
        <w:spacing w:before="216" w:line="228" w:lineRule="auto"/>
        <w:ind w:left="447"/>
        <w:rPr>
          <w:rFonts w:ascii="宋体" w:hAnsi="宋体" w:eastAsia="宋体" w:cs="宋体"/>
          <w:sz w:val="20"/>
          <w:szCs w:val="20"/>
        </w:rPr>
      </w:pPr>
      <w:r>
        <w:rPr>
          <w:rFonts w:ascii="宋体" w:hAnsi="宋体" w:eastAsia="宋体" w:cs="宋体"/>
          <w:spacing w:val="7"/>
          <w:sz w:val="20"/>
          <w:szCs w:val="20"/>
        </w:rPr>
        <w:t>四、与质疑事项相关的质疑请求</w:t>
      </w:r>
    </w:p>
    <w:p>
      <w:pPr>
        <w:spacing w:before="293" w:line="228" w:lineRule="auto"/>
        <w:ind w:left="426"/>
        <w:rPr>
          <w:sz w:val="20"/>
          <w:szCs w:val="20"/>
        </w:rPr>
      </w:pPr>
      <w:r>
        <w:rPr>
          <w:rFonts w:ascii="宋体" w:hAnsi="宋体" w:eastAsia="宋体" w:cs="宋体"/>
          <w:spacing w:val="7"/>
          <w:sz w:val="20"/>
          <w:szCs w:val="20"/>
        </w:rPr>
        <w:t>请求：</w:t>
      </w:r>
      <w:r>
        <w:rPr>
          <w:position w:val="-2"/>
          <w:sz w:val="20"/>
          <w:szCs w:val="20"/>
        </w:rPr>
        <w:drawing>
          <wp:inline distT="0" distB="0" distL="0" distR="0">
            <wp:extent cx="3134360" cy="571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89"/>
                    <a:stretch>
                      <a:fillRect/>
                    </a:stretch>
                  </pic:blipFill>
                  <pic:spPr>
                    <a:xfrm>
                      <a:off x="0" y="0"/>
                      <a:ext cx="3134944" cy="6094"/>
                    </a:xfrm>
                    <a:prstGeom prst="rect">
                      <a:avLst/>
                    </a:prstGeom>
                  </pic:spPr>
                </pic:pic>
              </a:graphicData>
            </a:graphic>
          </wp:inline>
        </w:drawing>
      </w:r>
    </w:p>
    <w:p>
      <w:pPr>
        <w:spacing w:before="293" w:line="227" w:lineRule="auto"/>
        <w:ind w:left="428"/>
        <w:rPr>
          <w:rFonts w:ascii="宋体" w:hAnsi="宋体" w:eastAsia="宋体" w:cs="宋体"/>
          <w:sz w:val="20"/>
          <w:szCs w:val="20"/>
        </w:rPr>
      </w:pPr>
      <w:r>
        <w:rPr>
          <w:rFonts w:ascii="宋体" w:hAnsi="宋体" w:eastAsia="宋体" w:cs="宋体"/>
          <w:spacing w:val="4"/>
          <w:sz w:val="20"/>
          <w:szCs w:val="20"/>
        </w:rPr>
        <w:t>签字(签章)：</w:t>
      </w:r>
      <w:r>
        <w:rPr>
          <w:rFonts w:ascii="宋体" w:hAnsi="宋体" w:eastAsia="宋体" w:cs="宋体"/>
          <w:spacing w:val="1"/>
          <w:sz w:val="20"/>
          <w:szCs w:val="20"/>
        </w:rPr>
        <w:t xml:space="preserve">                    </w:t>
      </w:r>
      <w:r>
        <w:rPr>
          <w:rFonts w:ascii="宋体" w:hAnsi="宋体" w:eastAsia="宋体" w:cs="宋体"/>
          <w:spacing w:val="4"/>
          <w:sz w:val="20"/>
          <w:szCs w:val="20"/>
        </w:rPr>
        <w:t>公章：</w:t>
      </w:r>
    </w:p>
    <w:p>
      <w:pPr>
        <w:spacing w:before="294" w:line="228" w:lineRule="auto"/>
        <w:ind w:left="464"/>
        <w:rPr>
          <w:rFonts w:ascii="宋体" w:hAnsi="宋体" w:eastAsia="宋体" w:cs="宋体"/>
          <w:sz w:val="20"/>
          <w:szCs w:val="20"/>
        </w:rPr>
      </w:pPr>
      <w:r>
        <w:rPr>
          <w:rFonts w:ascii="宋体" w:hAnsi="宋体" w:eastAsia="宋体" w:cs="宋体"/>
          <w:spacing w:val="-9"/>
          <w:sz w:val="20"/>
          <w:szCs w:val="20"/>
        </w:rPr>
        <w:t>日期：</w:t>
      </w:r>
    </w:p>
    <w:p>
      <w:pPr>
        <w:spacing w:line="228" w:lineRule="auto"/>
        <w:rPr>
          <w:rFonts w:ascii="宋体" w:hAnsi="宋体" w:eastAsia="宋体" w:cs="宋体"/>
          <w:sz w:val="20"/>
          <w:szCs w:val="20"/>
        </w:rPr>
        <w:sectPr>
          <w:footerReference r:id="rId25" w:type="default"/>
          <w:pgSz w:w="11906" w:h="16838"/>
          <w:pgMar w:top="1114" w:right="1079" w:bottom="1157" w:left="1079" w:header="1100" w:footer="997" w:gutter="0"/>
          <w:cols w:space="720" w:num="1"/>
        </w:sectPr>
      </w:pPr>
    </w:p>
    <w:p>
      <w:pPr>
        <w:pStyle w:val="2"/>
        <w:spacing w:line="413" w:lineRule="auto"/>
      </w:pPr>
    </w:p>
    <w:p>
      <w:pPr>
        <w:spacing w:before="94" w:line="227" w:lineRule="auto"/>
        <w:ind w:left="3640"/>
        <w:outlineLvl w:val="0"/>
        <w:rPr>
          <w:rFonts w:ascii="黑体" w:hAnsi="黑体" w:eastAsia="黑体" w:cs="黑体"/>
          <w:sz w:val="29"/>
          <w:szCs w:val="29"/>
        </w:rPr>
      </w:pPr>
      <w:bookmarkStart w:id="47" w:name="bookmark13"/>
      <w:bookmarkEnd w:id="47"/>
      <w:r>
        <w:rPr>
          <w:rFonts w:ascii="黑体" w:hAnsi="黑体" w:eastAsia="黑体" w:cs="黑体"/>
          <w:spacing w:val="7"/>
          <w:sz w:val="29"/>
          <w:szCs w:val="29"/>
        </w:rPr>
        <w:t>第三章  评标办法</w:t>
      </w:r>
    </w:p>
    <w:p>
      <w:pPr>
        <w:spacing w:before="158" w:line="221" w:lineRule="auto"/>
        <w:ind w:left="4143"/>
        <w:outlineLvl w:val="1"/>
        <w:rPr>
          <w:rFonts w:ascii="宋体" w:hAnsi="宋体" w:eastAsia="宋体" w:cs="宋体"/>
          <w:sz w:val="28"/>
          <w:szCs w:val="28"/>
        </w:rPr>
      </w:pPr>
      <w:r>
        <w:rPr>
          <w:rFonts w:ascii="宋体" w:hAnsi="宋体" w:eastAsia="宋体" w:cs="宋体"/>
          <w:spacing w:val="-11"/>
          <w:sz w:val="28"/>
          <w:szCs w:val="28"/>
          <w14:textOutline w14:w="5137" w14:cap="flat" w14:cmpd="sng">
            <w14:solidFill>
              <w14:srgbClr w14:val="000000"/>
            </w14:solidFill>
            <w14:prstDash w14:val="solid"/>
            <w14:miter w14:val="0"/>
          </w14:textOutline>
        </w:rPr>
        <w:t>一</w:t>
      </w:r>
      <w:r>
        <w:rPr>
          <w:rFonts w:ascii="宋体" w:hAnsi="宋体" w:eastAsia="宋体" w:cs="宋体"/>
          <w:spacing w:val="10"/>
          <w:sz w:val="28"/>
          <w:szCs w:val="28"/>
        </w:rPr>
        <w:t xml:space="preserve">  </w:t>
      </w:r>
      <w:r>
        <w:rPr>
          <w:rFonts w:ascii="宋体" w:hAnsi="宋体" w:eastAsia="宋体" w:cs="宋体"/>
          <w:spacing w:val="-11"/>
          <w:sz w:val="28"/>
          <w:szCs w:val="28"/>
          <w14:textOutline w14:w="5137" w14:cap="flat" w14:cmpd="sng">
            <w14:solidFill>
              <w14:srgbClr w14:val="000000"/>
            </w14:solidFill>
            <w14:prstDash w14:val="solid"/>
            <w14:miter w14:val="0"/>
          </w14:textOutline>
        </w:rPr>
        <w:t>总</w:t>
      </w:r>
      <w:r>
        <w:rPr>
          <w:rFonts w:ascii="宋体" w:hAnsi="宋体" w:eastAsia="宋体" w:cs="宋体"/>
          <w:spacing w:val="9"/>
          <w:sz w:val="28"/>
          <w:szCs w:val="28"/>
        </w:rPr>
        <w:t xml:space="preserve">  </w:t>
      </w:r>
      <w:r>
        <w:rPr>
          <w:rFonts w:ascii="宋体" w:hAnsi="宋体" w:eastAsia="宋体" w:cs="宋体"/>
          <w:spacing w:val="-11"/>
          <w:sz w:val="28"/>
          <w:szCs w:val="28"/>
          <w14:textOutline w14:w="5137" w14:cap="flat" w14:cmpd="sng">
            <w14:solidFill>
              <w14:srgbClr w14:val="000000"/>
            </w14:solidFill>
            <w14:prstDash w14:val="solid"/>
            <w14:miter w14:val="0"/>
          </w14:textOutline>
        </w:rPr>
        <w:t>则</w:t>
      </w:r>
    </w:p>
    <w:p>
      <w:pPr>
        <w:spacing w:before="291" w:line="228" w:lineRule="auto"/>
        <w:ind w:left="558"/>
        <w:rPr>
          <w:rFonts w:ascii="宋体" w:hAnsi="宋体" w:eastAsia="宋体" w:cs="宋体"/>
          <w:sz w:val="20"/>
          <w:szCs w:val="20"/>
        </w:rPr>
      </w:pPr>
      <w:r>
        <w:rPr>
          <w:rFonts w:ascii="宋体" w:hAnsi="宋体" w:eastAsia="宋体" w:cs="宋体"/>
          <w:spacing w:val="5"/>
          <w:sz w:val="20"/>
          <w:szCs w:val="20"/>
        </w:rPr>
        <w:t>1、一般规定</w:t>
      </w:r>
    </w:p>
    <w:p>
      <w:pPr>
        <w:spacing w:before="191" w:line="442" w:lineRule="exact"/>
        <w:ind w:right="28"/>
        <w:jc w:val="right"/>
        <w:rPr>
          <w:rFonts w:ascii="宋体" w:hAnsi="宋体" w:eastAsia="宋体" w:cs="宋体"/>
          <w:sz w:val="20"/>
          <w:szCs w:val="20"/>
        </w:rPr>
      </w:pPr>
      <w:r>
        <w:rPr>
          <w:rFonts w:ascii="宋体" w:hAnsi="宋体" w:eastAsia="宋体" w:cs="宋体"/>
          <w:spacing w:val="9"/>
          <w:position w:val="18"/>
          <w:sz w:val="20"/>
          <w:szCs w:val="20"/>
        </w:rPr>
        <w:t>1.1</w:t>
      </w:r>
      <w:r>
        <w:rPr>
          <w:rFonts w:ascii="宋体" w:hAnsi="宋体" w:eastAsia="宋体" w:cs="宋体"/>
          <w:spacing w:val="-37"/>
          <w:position w:val="18"/>
          <w:sz w:val="20"/>
          <w:szCs w:val="20"/>
        </w:rPr>
        <w:t xml:space="preserve"> </w:t>
      </w:r>
      <w:r>
        <w:rPr>
          <w:rFonts w:ascii="宋体" w:hAnsi="宋体" w:eastAsia="宋体" w:cs="宋体"/>
          <w:spacing w:val="9"/>
          <w:position w:val="18"/>
          <w:sz w:val="20"/>
          <w:szCs w:val="20"/>
        </w:rPr>
        <w:t>本项目的招标按照《中华人民共和国政府采购法》、《政府采购货物和</w:t>
      </w:r>
      <w:r>
        <w:rPr>
          <w:rFonts w:ascii="宋体" w:hAnsi="宋体" w:eastAsia="宋体" w:cs="宋体"/>
          <w:spacing w:val="8"/>
          <w:position w:val="18"/>
          <w:sz w:val="20"/>
          <w:szCs w:val="20"/>
        </w:rPr>
        <w:t>服务招标投标管理办法》</w:t>
      </w:r>
    </w:p>
    <w:p>
      <w:pPr>
        <w:spacing w:line="226" w:lineRule="auto"/>
        <w:ind w:left="7"/>
        <w:rPr>
          <w:rFonts w:ascii="宋体" w:hAnsi="宋体" w:eastAsia="宋体" w:cs="宋体"/>
          <w:sz w:val="20"/>
          <w:szCs w:val="20"/>
        </w:rPr>
      </w:pPr>
      <w:r>
        <w:rPr>
          <w:rFonts w:ascii="宋体" w:hAnsi="宋体" w:eastAsia="宋体" w:cs="宋体"/>
          <w:spacing w:val="8"/>
          <w:sz w:val="20"/>
          <w:szCs w:val="20"/>
        </w:rPr>
        <w:t>及政府采购的有关规定进行。</w:t>
      </w:r>
    </w:p>
    <w:p>
      <w:pPr>
        <w:spacing w:before="193" w:line="228" w:lineRule="auto"/>
        <w:ind w:left="558"/>
        <w:rPr>
          <w:rFonts w:ascii="宋体" w:hAnsi="宋体" w:eastAsia="宋体" w:cs="宋体"/>
          <w:sz w:val="20"/>
          <w:szCs w:val="20"/>
        </w:rPr>
      </w:pPr>
      <w:r>
        <w:rPr>
          <w:rFonts w:ascii="宋体" w:hAnsi="宋体" w:eastAsia="宋体" w:cs="宋体"/>
          <w:spacing w:val="8"/>
          <w:sz w:val="20"/>
          <w:szCs w:val="20"/>
        </w:rPr>
        <w:t>1.2</w:t>
      </w:r>
      <w:r>
        <w:rPr>
          <w:rFonts w:ascii="宋体" w:hAnsi="宋体" w:eastAsia="宋体" w:cs="宋体"/>
          <w:spacing w:val="-39"/>
          <w:sz w:val="20"/>
          <w:szCs w:val="20"/>
        </w:rPr>
        <w:t xml:space="preserve"> </w:t>
      </w:r>
      <w:r>
        <w:rPr>
          <w:rFonts w:ascii="宋体" w:hAnsi="宋体" w:eastAsia="宋体" w:cs="宋体"/>
          <w:spacing w:val="8"/>
          <w:sz w:val="20"/>
          <w:szCs w:val="20"/>
        </w:rPr>
        <w:t>评标必须遵循邀请、公平、公正、诚实</w:t>
      </w:r>
      <w:r>
        <w:rPr>
          <w:rFonts w:ascii="宋体" w:hAnsi="宋体" w:eastAsia="宋体" w:cs="宋体"/>
          <w:spacing w:val="7"/>
          <w:sz w:val="20"/>
          <w:szCs w:val="20"/>
        </w:rPr>
        <w:t>信用的原则。</w:t>
      </w:r>
    </w:p>
    <w:p>
      <w:pPr>
        <w:spacing w:before="192" w:line="227" w:lineRule="auto"/>
        <w:ind w:right="28"/>
        <w:jc w:val="right"/>
        <w:rPr>
          <w:rFonts w:ascii="宋体" w:hAnsi="宋体" w:eastAsia="宋体" w:cs="宋体"/>
          <w:sz w:val="20"/>
          <w:szCs w:val="20"/>
        </w:rPr>
      </w:pPr>
      <w:r>
        <w:rPr>
          <w:rFonts w:ascii="宋体" w:hAnsi="宋体" w:eastAsia="宋体" w:cs="宋体"/>
          <w:spacing w:val="9"/>
          <w:sz w:val="20"/>
          <w:szCs w:val="20"/>
        </w:rPr>
        <w:t>1.3</w:t>
      </w:r>
      <w:r>
        <w:rPr>
          <w:rFonts w:ascii="宋体" w:hAnsi="宋体" w:eastAsia="宋体" w:cs="宋体"/>
          <w:spacing w:val="-37"/>
          <w:sz w:val="20"/>
          <w:szCs w:val="20"/>
        </w:rPr>
        <w:t xml:space="preserve"> </w:t>
      </w:r>
      <w:r>
        <w:rPr>
          <w:rFonts w:ascii="宋体" w:hAnsi="宋体" w:eastAsia="宋体" w:cs="宋体"/>
          <w:spacing w:val="9"/>
          <w:sz w:val="20"/>
          <w:szCs w:val="20"/>
        </w:rPr>
        <w:t>招标代理机构组织招标、开标、评标工作，全过程接受政府采购有关部</w:t>
      </w:r>
      <w:r>
        <w:rPr>
          <w:rFonts w:ascii="宋体" w:hAnsi="宋体" w:eastAsia="宋体" w:cs="宋体"/>
          <w:spacing w:val="8"/>
          <w:sz w:val="20"/>
          <w:szCs w:val="20"/>
        </w:rPr>
        <w:t>门的监督、管理和指导。</w:t>
      </w:r>
    </w:p>
    <w:p>
      <w:pPr>
        <w:spacing w:before="196" w:line="226" w:lineRule="auto"/>
        <w:ind w:left="558"/>
        <w:rPr>
          <w:rFonts w:ascii="宋体" w:hAnsi="宋体" w:eastAsia="宋体" w:cs="宋体"/>
          <w:sz w:val="20"/>
          <w:szCs w:val="20"/>
        </w:rPr>
      </w:pPr>
      <w:r>
        <w:rPr>
          <w:rFonts w:ascii="宋体" w:hAnsi="宋体" w:eastAsia="宋体" w:cs="宋体"/>
          <w:spacing w:val="5"/>
          <w:sz w:val="20"/>
          <w:szCs w:val="20"/>
        </w:rPr>
        <w:t>1.4</w:t>
      </w:r>
      <w:r>
        <w:rPr>
          <w:rFonts w:ascii="宋体" w:hAnsi="宋体" w:eastAsia="宋体" w:cs="宋体"/>
          <w:spacing w:val="-39"/>
          <w:sz w:val="20"/>
          <w:szCs w:val="20"/>
        </w:rPr>
        <w:t xml:space="preserve"> </w:t>
      </w:r>
      <w:r>
        <w:rPr>
          <w:rFonts w:ascii="宋体" w:hAnsi="宋体" w:eastAsia="宋体" w:cs="宋体"/>
          <w:spacing w:val="5"/>
          <w:sz w:val="20"/>
          <w:szCs w:val="20"/>
        </w:rPr>
        <w:t>评标按照招标文件规定的内容进行， 采取符合招标文件要求的最低评标</w:t>
      </w:r>
      <w:r>
        <w:rPr>
          <w:rFonts w:ascii="宋体" w:hAnsi="宋体" w:eastAsia="宋体" w:cs="宋体"/>
          <w:spacing w:val="4"/>
          <w:sz w:val="20"/>
          <w:szCs w:val="20"/>
        </w:rPr>
        <w:t>价法；</w:t>
      </w:r>
    </w:p>
    <w:p>
      <w:pPr>
        <w:spacing w:before="194" w:line="440" w:lineRule="exact"/>
        <w:ind w:left="558"/>
        <w:rPr>
          <w:rFonts w:ascii="宋体" w:hAnsi="宋体" w:eastAsia="宋体" w:cs="宋体"/>
          <w:sz w:val="20"/>
          <w:szCs w:val="20"/>
        </w:rPr>
      </w:pPr>
      <w:r>
        <w:rPr>
          <w:rFonts w:ascii="宋体" w:hAnsi="宋体" w:eastAsia="宋体" w:cs="宋体"/>
          <w:spacing w:val="8"/>
          <w:position w:val="18"/>
          <w:sz w:val="20"/>
          <w:szCs w:val="20"/>
        </w:rPr>
        <w:t>1.5</w:t>
      </w:r>
      <w:r>
        <w:rPr>
          <w:rFonts w:ascii="宋体" w:hAnsi="宋体" w:eastAsia="宋体" w:cs="宋体"/>
          <w:spacing w:val="-38"/>
          <w:position w:val="18"/>
          <w:sz w:val="20"/>
          <w:szCs w:val="20"/>
        </w:rPr>
        <w:t xml:space="preserve"> </w:t>
      </w:r>
      <w:r>
        <w:rPr>
          <w:rFonts w:ascii="宋体" w:hAnsi="宋体" w:eastAsia="宋体" w:cs="宋体"/>
          <w:spacing w:val="8"/>
          <w:position w:val="18"/>
          <w:sz w:val="20"/>
          <w:szCs w:val="20"/>
        </w:rPr>
        <w:t>本办法的评标对象是指投标人按照招标文件要求</w:t>
      </w:r>
      <w:r>
        <w:rPr>
          <w:rFonts w:ascii="宋体" w:hAnsi="宋体" w:eastAsia="宋体" w:cs="宋体"/>
          <w:spacing w:val="7"/>
          <w:position w:val="18"/>
          <w:sz w:val="20"/>
          <w:szCs w:val="20"/>
        </w:rPr>
        <w:t>提供的有效投标文件，包括投标人应评标委员会</w:t>
      </w:r>
    </w:p>
    <w:p>
      <w:pPr>
        <w:spacing w:before="1" w:line="226" w:lineRule="auto"/>
        <w:ind w:left="8"/>
        <w:rPr>
          <w:rFonts w:ascii="宋体" w:hAnsi="宋体" w:eastAsia="宋体" w:cs="宋体"/>
          <w:sz w:val="20"/>
          <w:szCs w:val="20"/>
        </w:rPr>
      </w:pPr>
      <w:r>
        <w:rPr>
          <w:rFonts w:ascii="宋体" w:hAnsi="宋体" w:eastAsia="宋体" w:cs="宋体"/>
          <w:spacing w:val="8"/>
          <w:sz w:val="20"/>
          <w:szCs w:val="20"/>
        </w:rPr>
        <w:t>要求对原投标文件作出的正式书面澄清文件。</w:t>
      </w:r>
    </w:p>
    <w:p>
      <w:pPr>
        <w:spacing w:before="195" w:line="227" w:lineRule="auto"/>
        <w:ind w:left="545"/>
        <w:rPr>
          <w:rFonts w:ascii="宋体" w:hAnsi="宋体" w:eastAsia="宋体" w:cs="宋体"/>
          <w:sz w:val="20"/>
          <w:szCs w:val="20"/>
        </w:rPr>
      </w:pPr>
      <w:r>
        <w:rPr>
          <w:rFonts w:ascii="宋体" w:hAnsi="宋体" w:eastAsia="宋体" w:cs="宋体"/>
          <w:spacing w:val="7"/>
          <w:sz w:val="20"/>
          <w:szCs w:val="20"/>
        </w:rPr>
        <w:t>2、评标组织机构的组成</w:t>
      </w:r>
    </w:p>
    <w:p>
      <w:pPr>
        <w:spacing w:before="195" w:line="406" w:lineRule="auto"/>
        <w:ind w:left="7" w:right="52" w:firstLine="483"/>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2.1</w:t>
      </w:r>
      <w:r>
        <w:rPr>
          <w:rFonts w:ascii="宋体" w:hAnsi="宋体" w:eastAsia="宋体" w:cs="宋体"/>
          <w:spacing w:val="8"/>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评标委员会由采购人代表和有关技术、经济等方面的专家组成，成员人数应当为</w:t>
      </w:r>
      <w:r>
        <w:rPr>
          <w:rFonts w:ascii="宋体" w:hAnsi="宋体" w:eastAsia="宋体" w:cs="宋体"/>
          <w:spacing w:val="-30"/>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5</w:t>
      </w:r>
      <w:r>
        <w:rPr>
          <w:rFonts w:ascii="宋体" w:hAnsi="宋体" w:eastAsia="宋体" w:cs="宋体"/>
          <w:spacing w:val="-37"/>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人。</w:t>
      </w:r>
      <w:r>
        <w:rPr>
          <w:rFonts w:ascii="宋体" w:hAnsi="宋体" w:eastAsia="宋体" w:cs="宋体"/>
          <w:spacing w:val="8"/>
          <w:sz w:val="20"/>
          <w:szCs w:val="20"/>
        </w:rPr>
        <w:t>其中，技</w:t>
      </w:r>
      <w:r>
        <w:rPr>
          <w:rFonts w:ascii="宋体" w:hAnsi="宋体" w:eastAsia="宋体" w:cs="宋体"/>
          <w:sz w:val="20"/>
          <w:szCs w:val="20"/>
        </w:rPr>
        <w:t xml:space="preserve"> </w:t>
      </w:r>
      <w:r>
        <w:rPr>
          <w:rFonts w:ascii="宋体" w:hAnsi="宋体" w:eastAsia="宋体" w:cs="宋体"/>
          <w:spacing w:val="7"/>
          <w:sz w:val="20"/>
          <w:szCs w:val="20"/>
        </w:rPr>
        <w:t>术、经济等方面的专家不得少于成员总数的</w:t>
      </w:r>
      <w:r>
        <w:rPr>
          <w:rFonts w:ascii="宋体" w:hAnsi="宋体" w:eastAsia="宋体" w:cs="宋体"/>
          <w:spacing w:val="6"/>
          <w:sz w:val="20"/>
          <w:szCs w:val="20"/>
        </w:rPr>
        <w:t>三分之二。采购数额在</w:t>
      </w:r>
      <w:r>
        <w:rPr>
          <w:rFonts w:ascii="宋体" w:hAnsi="宋体" w:eastAsia="宋体" w:cs="宋体"/>
          <w:spacing w:val="-22"/>
          <w:sz w:val="20"/>
          <w:szCs w:val="20"/>
        </w:rPr>
        <w:t xml:space="preserve"> </w:t>
      </w:r>
      <w:r>
        <w:rPr>
          <w:rFonts w:ascii="宋体" w:hAnsi="宋体" w:eastAsia="宋体" w:cs="宋体"/>
          <w:spacing w:val="6"/>
          <w:sz w:val="20"/>
          <w:szCs w:val="20"/>
        </w:rPr>
        <w:t>1000</w:t>
      </w:r>
      <w:r>
        <w:rPr>
          <w:rFonts w:ascii="宋体" w:hAnsi="宋体" w:eastAsia="宋体" w:cs="宋体"/>
          <w:spacing w:val="-34"/>
          <w:sz w:val="20"/>
          <w:szCs w:val="20"/>
        </w:rPr>
        <w:t xml:space="preserve"> </w:t>
      </w:r>
      <w:r>
        <w:rPr>
          <w:rFonts w:ascii="宋体" w:hAnsi="宋体" w:eastAsia="宋体" w:cs="宋体"/>
          <w:spacing w:val="6"/>
          <w:sz w:val="20"/>
          <w:szCs w:val="20"/>
        </w:rPr>
        <w:t>万元以上、技术复杂的项目，评标</w:t>
      </w:r>
      <w:r>
        <w:rPr>
          <w:rFonts w:ascii="宋体" w:hAnsi="宋体" w:eastAsia="宋体" w:cs="宋体"/>
          <w:sz w:val="20"/>
          <w:szCs w:val="20"/>
        </w:rPr>
        <w:t xml:space="preserve"> </w:t>
      </w:r>
      <w:r>
        <w:rPr>
          <w:rFonts w:ascii="宋体" w:hAnsi="宋体" w:eastAsia="宋体" w:cs="宋体"/>
          <w:spacing w:val="9"/>
          <w:sz w:val="20"/>
          <w:szCs w:val="20"/>
        </w:rPr>
        <w:t>委员会中技术、经济方面的专家人数应当为</w:t>
      </w:r>
      <w:r>
        <w:rPr>
          <w:rFonts w:ascii="宋体" w:hAnsi="宋体" w:eastAsia="宋体" w:cs="宋体"/>
          <w:spacing w:val="-20"/>
          <w:sz w:val="20"/>
          <w:szCs w:val="20"/>
        </w:rPr>
        <w:t xml:space="preserve"> </w:t>
      </w:r>
      <w:r>
        <w:rPr>
          <w:rFonts w:ascii="宋体" w:hAnsi="宋体" w:eastAsia="宋体" w:cs="宋体"/>
          <w:spacing w:val="9"/>
          <w:sz w:val="20"/>
          <w:szCs w:val="20"/>
        </w:rPr>
        <w:t>7</w:t>
      </w:r>
      <w:r>
        <w:rPr>
          <w:rFonts w:ascii="宋体" w:hAnsi="宋体" w:eastAsia="宋体" w:cs="宋体"/>
          <w:spacing w:val="-39"/>
          <w:sz w:val="20"/>
          <w:szCs w:val="20"/>
        </w:rPr>
        <w:t xml:space="preserve"> </w:t>
      </w:r>
      <w:r>
        <w:rPr>
          <w:rFonts w:ascii="宋体" w:hAnsi="宋体" w:eastAsia="宋体" w:cs="宋体"/>
          <w:spacing w:val="9"/>
          <w:sz w:val="20"/>
          <w:szCs w:val="20"/>
        </w:rPr>
        <w:t>人以上单数。采购人应当从同级或上一级财政部门设立的政</w:t>
      </w:r>
      <w:r>
        <w:rPr>
          <w:rFonts w:ascii="宋体" w:hAnsi="宋体" w:eastAsia="宋体" w:cs="宋体"/>
          <w:sz w:val="20"/>
          <w:szCs w:val="20"/>
        </w:rPr>
        <w:t xml:space="preserve"> </w:t>
      </w:r>
      <w:r>
        <w:rPr>
          <w:rFonts w:ascii="宋体" w:hAnsi="宋体" w:eastAsia="宋体" w:cs="宋体"/>
          <w:spacing w:val="8"/>
          <w:sz w:val="20"/>
          <w:szCs w:val="20"/>
        </w:rPr>
        <w:t>府采购评审专家库中，通过随机方式抽取评标专家。采购人对技术</w:t>
      </w:r>
      <w:r>
        <w:rPr>
          <w:rFonts w:ascii="宋体" w:hAnsi="宋体" w:eastAsia="宋体" w:cs="宋体"/>
          <w:spacing w:val="7"/>
          <w:sz w:val="20"/>
          <w:szCs w:val="20"/>
        </w:rPr>
        <w:t>复杂、专业性极强的采购项目， 通过随</w:t>
      </w:r>
      <w:r>
        <w:rPr>
          <w:rFonts w:ascii="宋体" w:hAnsi="宋体" w:eastAsia="宋体" w:cs="宋体"/>
          <w:sz w:val="20"/>
          <w:szCs w:val="20"/>
        </w:rPr>
        <w:t xml:space="preserve"> </w:t>
      </w:r>
      <w:r>
        <w:rPr>
          <w:rFonts w:ascii="宋体" w:hAnsi="宋体" w:eastAsia="宋体" w:cs="宋体"/>
          <w:spacing w:val="5"/>
          <w:sz w:val="20"/>
          <w:szCs w:val="20"/>
        </w:rPr>
        <w:t>机方式难以确定合适评标专家的， 经设区的市、自治州以上人民政府财政部门同意， 可以采取选择性方式</w:t>
      </w:r>
    </w:p>
    <w:p>
      <w:pPr>
        <w:spacing w:before="1" w:line="228" w:lineRule="auto"/>
        <w:ind w:left="8"/>
        <w:rPr>
          <w:rFonts w:ascii="宋体" w:hAnsi="宋体" w:eastAsia="宋体" w:cs="宋体"/>
          <w:sz w:val="20"/>
          <w:szCs w:val="20"/>
        </w:rPr>
      </w:pPr>
      <w:r>
        <w:rPr>
          <w:rFonts w:ascii="宋体" w:hAnsi="宋体" w:eastAsia="宋体" w:cs="宋体"/>
          <w:spacing w:val="7"/>
          <w:sz w:val="20"/>
          <w:szCs w:val="20"/>
        </w:rPr>
        <w:t>确定评标专家。</w:t>
      </w:r>
    </w:p>
    <w:p>
      <w:pPr>
        <w:spacing w:before="191" w:line="227" w:lineRule="auto"/>
        <w:ind w:left="545"/>
        <w:rPr>
          <w:rFonts w:ascii="宋体" w:hAnsi="宋体" w:eastAsia="宋体" w:cs="宋体"/>
          <w:sz w:val="20"/>
          <w:szCs w:val="20"/>
        </w:rPr>
      </w:pPr>
      <w:r>
        <w:rPr>
          <w:rFonts w:ascii="宋体" w:hAnsi="宋体" w:eastAsia="宋体" w:cs="宋体"/>
          <w:spacing w:val="6"/>
          <w:sz w:val="20"/>
          <w:szCs w:val="20"/>
        </w:rPr>
        <w:t>2.2</w:t>
      </w:r>
      <w:r>
        <w:rPr>
          <w:rFonts w:ascii="宋体" w:hAnsi="宋体" w:eastAsia="宋体" w:cs="宋体"/>
          <w:spacing w:val="-39"/>
          <w:sz w:val="20"/>
          <w:szCs w:val="20"/>
        </w:rPr>
        <w:t xml:space="preserve"> </w:t>
      </w:r>
      <w:r>
        <w:rPr>
          <w:rFonts w:ascii="宋体" w:hAnsi="宋体" w:eastAsia="宋体" w:cs="宋体"/>
          <w:spacing w:val="6"/>
          <w:sz w:val="20"/>
          <w:szCs w:val="20"/>
        </w:rPr>
        <w:t>评标工作组由招标人及有关专家组成，由评标委员会确认， 并</w:t>
      </w:r>
      <w:r>
        <w:rPr>
          <w:rFonts w:ascii="宋体" w:hAnsi="宋体" w:eastAsia="宋体" w:cs="宋体"/>
          <w:spacing w:val="5"/>
          <w:sz w:val="20"/>
          <w:szCs w:val="20"/>
        </w:rPr>
        <w:t>接受其领导。</w:t>
      </w:r>
    </w:p>
    <w:p>
      <w:pPr>
        <w:spacing w:before="194" w:line="441" w:lineRule="exact"/>
        <w:ind w:left="545"/>
        <w:rPr>
          <w:rFonts w:ascii="宋体" w:hAnsi="宋体" w:eastAsia="宋体" w:cs="宋体"/>
          <w:sz w:val="20"/>
          <w:szCs w:val="20"/>
        </w:rPr>
      </w:pPr>
      <w:r>
        <w:rPr>
          <w:rFonts w:ascii="宋体" w:hAnsi="宋体" w:eastAsia="宋体" w:cs="宋体"/>
          <w:spacing w:val="8"/>
          <w:position w:val="18"/>
          <w:sz w:val="20"/>
          <w:szCs w:val="20"/>
        </w:rPr>
        <w:t>2.3</w:t>
      </w:r>
      <w:r>
        <w:rPr>
          <w:rFonts w:ascii="宋体" w:hAnsi="宋体" w:eastAsia="宋体" w:cs="宋体"/>
          <w:spacing w:val="-39"/>
          <w:position w:val="18"/>
          <w:sz w:val="20"/>
          <w:szCs w:val="20"/>
        </w:rPr>
        <w:t xml:space="preserve"> </w:t>
      </w:r>
      <w:r>
        <w:rPr>
          <w:rFonts w:ascii="宋体" w:hAnsi="宋体" w:eastAsia="宋体" w:cs="宋体"/>
          <w:spacing w:val="8"/>
          <w:position w:val="18"/>
          <w:sz w:val="20"/>
          <w:szCs w:val="20"/>
        </w:rPr>
        <w:t>评标委员会应相对独立工作，负责评标、撰写技术、商务评标报告。采购代理机构负责</w:t>
      </w:r>
      <w:r>
        <w:rPr>
          <w:rFonts w:ascii="宋体" w:hAnsi="宋体" w:eastAsia="宋体" w:cs="宋体"/>
          <w:spacing w:val="7"/>
          <w:position w:val="18"/>
          <w:sz w:val="20"/>
          <w:szCs w:val="20"/>
        </w:rPr>
        <w:t>评标过程</w:t>
      </w:r>
    </w:p>
    <w:p>
      <w:pPr>
        <w:spacing w:before="1" w:line="227" w:lineRule="auto"/>
        <w:ind w:left="27"/>
        <w:rPr>
          <w:rFonts w:ascii="宋体" w:hAnsi="宋体" w:eastAsia="宋体" w:cs="宋体"/>
          <w:sz w:val="20"/>
          <w:szCs w:val="20"/>
        </w:rPr>
      </w:pPr>
      <w:r>
        <w:rPr>
          <w:rFonts w:ascii="宋体" w:hAnsi="宋体" w:eastAsia="宋体" w:cs="宋体"/>
          <w:spacing w:val="8"/>
          <w:sz w:val="20"/>
          <w:szCs w:val="20"/>
        </w:rPr>
        <w:t>中资料的保管、发放、回收，整理、汇总评标资料。</w:t>
      </w:r>
    </w:p>
    <w:p>
      <w:pPr>
        <w:spacing w:before="192" w:line="227" w:lineRule="auto"/>
        <w:ind w:left="547"/>
        <w:rPr>
          <w:rFonts w:ascii="宋体" w:hAnsi="宋体" w:eastAsia="宋体" w:cs="宋体"/>
          <w:sz w:val="20"/>
          <w:szCs w:val="20"/>
        </w:rPr>
      </w:pPr>
      <w:r>
        <w:rPr>
          <w:rFonts w:ascii="宋体" w:hAnsi="宋体" w:eastAsia="宋体" w:cs="宋体"/>
          <w:spacing w:val="6"/>
          <w:sz w:val="20"/>
          <w:szCs w:val="20"/>
        </w:rPr>
        <w:t>3、评标委员会职责</w:t>
      </w:r>
    </w:p>
    <w:p>
      <w:pPr>
        <w:spacing w:before="194" w:line="226" w:lineRule="auto"/>
        <w:ind w:left="547"/>
        <w:rPr>
          <w:rFonts w:ascii="宋体" w:hAnsi="宋体" w:eastAsia="宋体" w:cs="宋体"/>
          <w:sz w:val="20"/>
          <w:szCs w:val="20"/>
        </w:rPr>
      </w:pPr>
      <w:r>
        <w:rPr>
          <w:rFonts w:ascii="宋体" w:hAnsi="宋体" w:eastAsia="宋体" w:cs="宋体"/>
          <w:spacing w:val="8"/>
          <w:sz w:val="20"/>
          <w:szCs w:val="20"/>
        </w:rPr>
        <w:t>3.1</w:t>
      </w:r>
      <w:r>
        <w:rPr>
          <w:rFonts w:ascii="宋体" w:hAnsi="宋体" w:eastAsia="宋体" w:cs="宋体"/>
          <w:spacing w:val="-28"/>
          <w:sz w:val="20"/>
          <w:szCs w:val="20"/>
        </w:rPr>
        <w:t xml:space="preserve"> </w:t>
      </w:r>
      <w:r>
        <w:rPr>
          <w:rFonts w:ascii="宋体" w:hAnsi="宋体" w:eastAsia="宋体" w:cs="宋体"/>
          <w:spacing w:val="8"/>
          <w:sz w:val="20"/>
          <w:szCs w:val="20"/>
        </w:rPr>
        <w:t>审查投标文件是否符合招标文件要求，</w:t>
      </w:r>
      <w:r>
        <w:rPr>
          <w:rFonts w:ascii="宋体" w:hAnsi="宋体" w:eastAsia="宋体" w:cs="宋体"/>
          <w:spacing w:val="7"/>
          <w:sz w:val="20"/>
          <w:szCs w:val="20"/>
        </w:rPr>
        <w:t>并作出评价；</w:t>
      </w:r>
    </w:p>
    <w:p>
      <w:pPr>
        <w:spacing w:before="196" w:line="228" w:lineRule="auto"/>
        <w:ind w:left="547"/>
        <w:rPr>
          <w:rFonts w:ascii="宋体" w:hAnsi="宋体" w:eastAsia="宋体" w:cs="宋体"/>
          <w:sz w:val="20"/>
          <w:szCs w:val="20"/>
        </w:rPr>
      </w:pPr>
      <w:r>
        <w:rPr>
          <w:rFonts w:ascii="宋体" w:hAnsi="宋体" w:eastAsia="宋体" w:cs="宋体"/>
          <w:spacing w:val="8"/>
          <w:sz w:val="20"/>
          <w:szCs w:val="20"/>
        </w:rPr>
        <w:t>3.2</w:t>
      </w:r>
      <w:r>
        <w:rPr>
          <w:rFonts w:ascii="宋体" w:hAnsi="宋体" w:eastAsia="宋体" w:cs="宋体"/>
          <w:spacing w:val="-34"/>
          <w:sz w:val="20"/>
          <w:szCs w:val="20"/>
        </w:rPr>
        <w:t xml:space="preserve"> </w:t>
      </w:r>
      <w:r>
        <w:rPr>
          <w:rFonts w:ascii="宋体" w:hAnsi="宋体" w:eastAsia="宋体" w:cs="宋体"/>
          <w:spacing w:val="8"/>
          <w:sz w:val="20"/>
          <w:szCs w:val="20"/>
        </w:rPr>
        <w:t>要求投标人对投标文件有关事项作出解释或者澄清；</w:t>
      </w:r>
    </w:p>
    <w:p>
      <w:pPr>
        <w:spacing w:before="193" w:line="227" w:lineRule="auto"/>
        <w:ind w:left="547"/>
        <w:rPr>
          <w:rFonts w:ascii="宋体" w:hAnsi="宋体" w:eastAsia="宋体" w:cs="宋体"/>
          <w:sz w:val="20"/>
          <w:szCs w:val="20"/>
        </w:rPr>
      </w:pPr>
      <w:r>
        <w:rPr>
          <w:rFonts w:ascii="宋体" w:hAnsi="宋体" w:eastAsia="宋体" w:cs="宋体"/>
          <w:spacing w:val="4"/>
          <w:sz w:val="20"/>
          <w:szCs w:val="20"/>
        </w:rPr>
        <w:t>3.3</w:t>
      </w:r>
      <w:r>
        <w:rPr>
          <w:rFonts w:ascii="宋体" w:hAnsi="宋体" w:eastAsia="宋体" w:cs="宋体"/>
          <w:spacing w:val="-36"/>
          <w:sz w:val="20"/>
          <w:szCs w:val="20"/>
        </w:rPr>
        <w:t xml:space="preserve"> </w:t>
      </w:r>
      <w:r>
        <w:rPr>
          <w:rFonts w:ascii="宋体" w:hAnsi="宋体" w:eastAsia="宋体" w:cs="宋体"/>
          <w:spacing w:val="4"/>
          <w:sz w:val="20"/>
          <w:szCs w:val="20"/>
        </w:rPr>
        <w:t>推荐中标候选人名单；</w:t>
      </w:r>
    </w:p>
    <w:p>
      <w:pPr>
        <w:spacing w:before="193" w:line="226" w:lineRule="auto"/>
        <w:ind w:left="547"/>
        <w:rPr>
          <w:rFonts w:ascii="宋体" w:hAnsi="宋体" w:eastAsia="宋体" w:cs="宋体"/>
          <w:sz w:val="20"/>
          <w:szCs w:val="20"/>
        </w:rPr>
      </w:pPr>
      <w:r>
        <w:rPr>
          <w:rFonts w:ascii="宋体" w:hAnsi="宋体" w:eastAsia="宋体" w:cs="宋体"/>
          <w:spacing w:val="8"/>
          <w:sz w:val="20"/>
          <w:szCs w:val="20"/>
        </w:rPr>
        <w:t>3.4</w:t>
      </w:r>
      <w:r>
        <w:rPr>
          <w:rFonts w:ascii="宋体" w:hAnsi="宋体" w:eastAsia="宋体" w:cs="宋体"/>
          <w:spacing w:val="-17"/>
          <w:sz w:val="20"/>
          <w:szCs w:val="20"/>
        </w:rPr>
        <w:t xml:space="preserve"> </w:t>
      </w:r>
      <w:r>
        <w:rPr>
          <w:rFonts w:ascii="宋体" w:hAnsi="宋体" w:eastAsia="宋体" w:cs="宋体"/>
          <w:spacing w:val="8"/>
          <w:sz w:val="20"/>
          <w:szCs w:val="20"/>
        </w:rPr>
        <w:t>向招标人、招标代理机构或者有关部门报告非法干预评标工作的行为。</w:t>
      </w:r>
    </w:p>
    <w:p>
      <w:pPr>
        <w:spacing w:before="197" w:line="227" w:lineRule="auto"/>
        <w:ind w:left="542"/>
        <w:rPr>
          <w:rFonts w:ascii="宋体" w:hAnsi="宋体" w:eastAsia="宋体" w:cs="宋体"/>
          <w:sz w:val="20"/>
          <w:szCs w:val="20"/>
        </w:rPr>
      </w:pPr>
      <w:r>
        <w:rPr>
          <w:rFonts w:ascii="宋体" w:hAnsi="宋体" w:eastAsia="宋体" w:cs="宋体"/>
          <w:spacing w:val="7"/>
          <w:sz w:val="20"/>
          <w:szCs w:val="20"/>
        </w:rPr>
        <w:t>4、评标委员会义务</w:t>
      </w:r>
    </w:p>
    <w:p>
      <w:pPr>
        <w:spacing w:before="193" w:line="228" w:lineRule="auto"/>
        <w:ind w:left="542"/>
        <w:rPr>
          <w:rFonts w:ascii="宋体" w:hAnsi="宋体" w:eastAsia="宋体" w:cs="宋体"/>
          <w:sz w:val="20"/>
          <w:szCs w:val="20"/>
        </w:rPr>
      </w:pPr>
      <w:r>
        <w:rPr>
          <w:rFonts w:ascii="宋体" w:hAnsi="宋体" w:eastAsia="宋体" w:cs="宋体"/>
          <w:spacing w:val="8"/>
          <w:sz w:val="20"/>
          <w:szCs w:val="20"/>
        </w:rPr>
        <w:t>4.1</w:t>
      </w:r>
      <w:r>
        <w:rPr>
          <w:rFonts w:ascii="宋体" w:hAnsi="宋体" w:eastAsia="宋体" w:cs="宋体"/>
          <w:spacing w:val="-37"/>
          <w:sz w:val="20"/>
          <w:szCs w:val="20"/>
        </w:rPr>
        <w:t xml:space="preserve"> </w:t>
      </w:r>
      <w:r>
        <w:rPr>
          <w:rFonts w:ascii="宋体" w:hAnsi="宋体" w:eastAsia="宋体" w:cs="宋体"/>
          <w:spacing w:val="8"/>
          <w:sz w:val="20"/>
          <w:szCs w:val="20"/>
        </w:rPr>
        <w:t>遵纪守法，客观、公正、廉洁地履行职责；</w:t>
      </w:r>
    </w:p>
    <w:p>
      <w:pPr>
        <w:spacing w:before="192" w:line="228" w:lineRule="auto"/>
        <w:ind w:left="542"/>
        <w:rPr>
          <w:rFonts w:ascii="宋体" w:hAnsi="宋体" w:eastAsia="宋体" w:cs="宋体"/>
          <w:sz w:val="20"/>
          <w:szCs w:val="20"/>
        </w:rPr>
      </w:pPr>
      <w:r>
        <w:rPr>
          <w:rFonts w:ascii="宋体" w:hAnsi="宋体" w:eastAsia="宋体" w:cs="宋体"/>
          <w:spacing w:val="9"/>
          <w:sz w:val="20"/>
          <w:szCs w:val="20"/>
        </w:rPr>
        <w:t>4.2</w:t>
      </w:r>
      <w:r>
        <w:rPr>
          <w:rFonts w:ascii="宋体" w:hAnsi="宋体" w:eastAsia="宋体" w:cs="宋体"/>
          <w:spacing w:val="-36"/>
          <w:sz w:val="20"/>
          <w:szCs w:val="20"/>
        </w:rPr>
        <w:t xml:space="preserve"> </w:t>
      </w:r>
      <w:r>
        <w:rPr>
          <w:rFonts w:ascii="宋体" w:hAnsi="宋体" w:eastAsia="宋体" w:cs="宋体"/>
          <w:spacing w:val="9"/>
          <w:sz w:val="20"/>
          <w:szCs w:val="20"/>
        </w:rPr>
        <w:t>按照招标文件规定的评标方法和评标标准进行评标，对评审意见承担</w:t>
      </w:r>
      <w:r>
        <w:rPr>
          <w:rFonts w:ascii="宋体" w:hAnsi="宋体" w:eastAsia="宋体" w:cs="宋体"/>
          <w:spacing w:val="8"/>
          <w:sz w:val="20"/>
          <w:szCs w:val="20"/>
        </w:rPr>
        <w:t>个人责任；</w:t>
      </w:r>
    </w:p>
    <w:p>
      <w:pPr>
        <w:spacing w:before="194" w:line="228" w:lineRule="auto"/>
        <w:ind w:left="542"/>
        <w:rPr>
          <w:rFonts w:ascii="宋体" w:hAnsi="宋体" w:eastAsia="宋体" w:cs="宋体"/>
          <w:sz w:val="20"/>
          <w:szCs w:val="20"/>
        </w:rPr>
      </w:pPr>
      <w:r>
        <w:rPr>
          <w:rFonts w:ascii="宋体" w:hAnsi="宋体" w:eastAsia="宋体" w:cs="宋体"/>
          <w:spacing w:val="7"/>
          <w:sz w:val="20"/>
          <w:szCs w:val="20"/>
        </w:rPr>
        <w:t>4.3</w:t>
      </w:r>
      <w:r>
        <w:rPr>
          <w:rFonts w:ascii="宋体" w:hAnsi="宋体" w:eastAsia="宋体" w:cs="宋体"/>
          <w:spacing w:val="-33"/>
          <w:sz w:val="20"/>
          <w:szCs w:val="20"/>
        </w:rPr>
        <w:t xml:space="preserve"> </w:t>
      </w:r>
      <w:r>
        <w:rPr>
          <w:rFonts w:ascii="宋体" w:hAnsi="宋体" w:eastAsia="宋体" w:cs="宋体"/>
          <w:spacing w:val="7"/>
          <w:sz w:val="20"/>
          <w:szCs w:val="20"/>
        </w:rPr>
        <w:t>对评标过程和结果，以及投标人的商业秘密保密；</w:t>
      </w:r>
    </w:p>
    <w:p>
      <w:pPr>
        <w:spacing w:before="193" w:line="226" w:lineRule="auto"/>
        <w:ind w:left="542"/>
        <w:rPr>
          <w:rFonts w:ascii="宋体" w:hAnsi="宋体" w:eastAsia="宋体" w:cs="宋体"/>
          <w:sz w:val="20"/>
          <w:szCs w:val="20"/>
        </w:rPr>
      </w:pPr>
      <w:r>
        <w:rPr>
          <w:rFonts w:ascii="宋体" w:hAnsi="宋体" w:eastAsia="宋体" w:cs="宋体"/>
          <w:spacing w:val="4"/>
          <w:sz w:val="20"/>
          <w:szCs w:val="20"/>
        </w:rPr>
        <w:t>4.4</w:t>
      </w:r>
      <w:r>
        <w:rPr>
          <w:rFonts w:ascii="宋体" w:hAnsi="宋体" w:eastAsia="宋体" w:cs="宋体"/>
          <w:spacing w:val="-31"/>
          <w:sz w:val="20"/>
          <w:szCs w:val="20"/>
        </w:rPr>
        <w:t xml:space="preserve"> </w:t>
      </w:r>
      <w:r>
        <w:rPr>
          <w:rFonts w:ascii="宋体" w:hAnsi="宋体" w:eastAsia="宋体" w:cs="宋体"/>
          <w:spacing w:val="4"/>
          <w:sz w:val="20"/>
          <w:szCs w:val="20"/>
        </w:rPr>
        <w:t>参与评标报告的起草；</w:t>
      </w:r>
    </w:p>
    <w:p>
      <w:pPr>
        <w:spacing w:before="194" w:line="228" w:lineRule="auto"/>
        <w:ind w:left="542"/>
        <w:rPr>
          <w:rFonts w:ascii="宋体" w:hAnsi="宋体" w:eastAsia="宋体" w:cs="宋体"/>
          <w:sz w:val="20"/>
          <w:szCs w:val="20"/>
        </w:rPr>
      </w:pPr>
      <w:r>
        <w:rPr>
          <w:rFonts w:ascii="宋体" w:hAnsi="宋体" w:eastAsia="宋体" w:cs="宋体"/>
          <w:spacing w:val="5"/>
          <w:sz w:val="20"/>
          <w:szCs w:val="20"/>
        </w:rPr>
        <w:t>4.5</w:t>
      </w:r>
      <w:r>
        <w:rPr>
          <w:rFonts w:ascii="宋体" w:hAnsi="宋体" w:eastAsia="宋体" w:cs="宋体"/>
          <w:spacing w:val="-24"/>
          <w:sz w:val="20"/>
          <w:szCs w:val="20"/>
        </w:rPr>
        <w:t xml:space="preserve"> </w:t>
      </w:r>
      <w:r>
        <w:rPr>
          <w:rFonts w:ascii="宋体" w:hAnsi="宋体" w:eastAsia="宋体" w:cs="宋体"/>
          <w:spacing w:val="5"/>
          <w:sz w:val="20"/>
          <w:szCs w:val="20"/>
        </w:rPr>
        <w:t>配合有关部门的投诉处理工作；</w:t>
      </w:r>
    </w:p>
    <w:p>
      <w:pPr>
        <w:spacing w:line="228" w:lineRule="auto"/>
        <w:rPr>
          <w:rFonts w:ascii="宋体" w:hAnsi="宋体" w:eastAsia="宋体" w:cs="宋体"/>
          <w:sz w:val="20"/>
          <w:szCs w:val="20"/>
        </w:rPr>
        <w:sectPr>
          <w:footerReference r:id="rId26" w:type="default"/>
          <w:pgSz w:w="11906" w:h="16838"/>
          <w:pgMar w:top="1114" w:right="1079" w:bottom="1157" w:left="1079" w:header="1100" w:footer="997" w:gutter="0"/>
          <w:cols w:space="720" w:num="1"/>
        </w:sectPr>
      </w:pPr>
    </w:p>
    <w:p>
      <w:pPr>
        <w:pStyle w:val="2"/>
        <w:spacing w:line="259" w:lineRule="auto"/>
      </w:pPr>
    </w:p>
    <w:p>
      <w:pPr>
        <w:pStyle w:val="2"/>
        <w:spacing w:line="260" w:lineRule="auto"/>
      </w:pPr>
    </w:p>
    <w:p>
      <w:pPr>
        <w:spacing w:before="65" w:line="227" w:lineRule="auto"/>
        <w:ind w:left="542"/>
        <w:rPr>
          <w:rFonts w:ascii="宋体" w:hAnsi="宋体" w:eastAsia="宋体" w:cs="宋体"/>
          <w:sz w:val="20"/>
          <w:szCs w:val="20"/>
        </w:rPr>
      </w:pPr>
      <w:r>
        <w:rPr>
          <w:rFonts w:ascii="宋体" w:hAnsi="宋体" w:eastAsia="宋体" w:cs="宋体"/>
          <w:spacing w:val="8"/>
          <w:sz w:val="20"/>
          <w:szCs w:val="20"/>
        </w:rPr>
        <w:t>4.6</w:t>
      </w:r>
      <w:r>
        <w:rPr>
          <w:rFonts w:ascii="宋体" w:hAnsi="宋体" w:eastAsia="宋体" w:cs="宋体"/>
          <w:spacing w:val="-24"/>
          <w:sz w:val="20"/>
          <w:szCs w:val="20"/>
        </w:rPr>
        <w:t xml:space="preserve"> </w:t>
      </w:r>
      <w:r>
        <w:rPr>
          <w:rFonts w:ascii="宋体" w:hAnsi="宋体" w:eastAsia="宋体" w:cs="宋体"/>
          <w:spacing w:val="8"/>
          <w:sz w:val="20"/>
          <w:szCs w:val="20"/>
        </w:rPr>
        <w:t>配合招标人、招标代理机构答复投标供应商提出的质疑。</w:t>
      </w:r>
    </w:p>
    <w:p>
      <w:pPr>
        <w:spacing w:before="193" w:line="228" w:lineRule="auto"/>
        <w:ind w:left="547"/>
        <w:rPr>
          <w:rFonts w:ascii="宋体" w:hAnsi="宋体" w:eastAsia="宋体" w:cs="宋体"/>
          <w:sz w:val="20"/>
          <w:szCs w:val="20"/>
        </w:rPr>
      </w:pPr>
      <w:r>
        <w:rPr>
          <w:rFonts w:ascii="宋体" w:hAnsi="宋体" w:eastAsia="宋体" w:cs="宋体"/>
          <w:spacing w:val="4"/>
          <w:sz w:val="20"/>
          <w:szCs w:val="20"/>
        </w:rPr>
        <w:t>5、</w:t>
      </w:r>
      <w:r>
        <w:rPr>
          <w:rFonts w:ascii="宋体" w:hAnsi="宋体" w:eastAsia="宋体" w:cs="宋体"/>
          <w:spacing w:val="20"/>
          <w:sz w:val="20"/>
          <w:szCs w:val="20"/>
        </w:rPr>
        <w:t xml:space="preserve"> </w:t>
      </w:r>
      <w:r>
        <w:rPr>
          <w:rFonts w:ascii="宋体" w:hAnsi="宋体" w:eastAsia="宋体" w:cs="宋体"/>
          <w:spacing w:val="4"/>
          <w:sz w:val="20"/>
          <w:szCs w:val="20"/>
        </w:rPr>
        <w:t>评标程序</w:t>
      </w:r>
    </w:p>
    <w:p>
      <w:pPr>
        <w:spacing w:before="191" w:line="442" w:lineRule="exact"/>
        <w:ind w:left="547"/>
        <w:rPr>
          <w:rFonts w:ascii="宋体" w:hAnsi="宋体" w:eastAsia="宋体" w:cs="宋体"/>
          <w:sz w:val="20"/>
          <w:szCs w:val="20"/>
        </w:rPr>
      </w:pPr>
      <w:r>
        <w:rPr>
          <w:rFonts w:ascii="宋体" w:hAnsi="宋体" w:eastAsia="宋体" w:cs="宋体"/>
          <w:spacing w:val="8"/>
          <w:position w:val="18"/>
          <w:sz w:val="20"/>
          <w:szCs w:val="20"/>
        </w:rPr>
        <w:t>5.1</w:t>
      </w:r>
      <w:r>
        <w:rPr>
          <w:rFonts w:ascii="宋体" w:hAnsi="宋体" w:eastAsia="宋体" w:cs="宋体"/>
          <w:spacing w:val="-38"/>
          <w:position w:val="18"/>
          <w:sz w:val="20"/>
          <w:szCs w:val="20"/>
        </w:rPr>
        <w:t xml:space="preserve"> </w:t>
      </w:r>
      <w:r>
        <w:rPr>
          <w:rFonts w:ascii="宋体" w:hAnsi="宋体" w:eastAsia="宋体" w:cs="宋体"/>
          <w:spacing w:val="8"/>
          <w:position w:val="18"/>
          <w:sz w:val="20"/>
          <w:szCs w:val="20"/>
        </w:rPr>
        <w:t>本次评标首先由评标委员会对投标人的投标文件进行初审，对未能通过初审</w:t>
      </w:r>
      <w:r>
        <w:rPr>
          <w:rFonts w:ascii="宋体" w:hAnsi="宋体" w:eastAsia="宋体" w:cs="宋体"/>
          <w:spacing w:val="7"/>
          <w:position w:val="18"/>
          <w:sz w:val="20"/>
          <w:szCs w:val="20"/>
        </w:rPr>
        <w:t>的投标文件作无效标</w:t>
      </w:r>
    </w:p>
    <w:p>
      <w:pPr>
        <w:spacing w:line="229" w:lineRule="auto"/>
        <w:ind w:left="12"/>
        <w:rPr>
          <w:rFonts w:ascii="宋体" w:hAnsi="宋体" w:eastAsia="宋体" w:cs="宋体"/>
          <w:sz w:val="20"/>
          <w:szCs w:val="20"/>
        </w:rPr>
      </w:pPr>
      <w:r>
        <w:rPr>
          <w:rFonts w:ascii="宋体" w:hAnsi="宋体" w:eastAsia="宋体" w:cs="宋体"/>
          <w:spacing w:val="1"/>
          <w:sz w:val="20"/>
          <w:szCs w:val="20"/>
        </w:rPr>
        <w:t>处理；</w:t>
      </w:r>
    </w:p>
    <w:p>
      <w:pPr>
        <w:spacing w:before="190" w:line="226" w:lineRule="auto"/>
        <w:ind w:left="547"/>
        <w:rPr>
          <w:rFonts w:ascii="宋体" w:hAnsi="宋体" w:eastAsia="宋体" w:cs="宋体"/>
          <w:sz w:val="20"/>
          <w:szCs w:val="20"/>
        </w:rPr>
      </w:pPr>
      <w:r>
        <w:rPr>
          <w:rFonts w:ascii="宋体" w:hAnsi="宋体" w:eastAsia="宋体" w:cs="宋体"/>
          <w:spacing w:val="9"/>
          <w:sz w:val="20"/>
          <w:szCs w:val="20"/>
        </w:rPr>
        <w:t>5.2</w:t>
      </w:r>
      <w:r>
        <w:rPr>
          <w:rFonts w:ascii="宋体" w:hAnsi="宋体" w:eastAsia="宋体" w:cs="宋体"/>
          <w:spacing w:val="-39"/>
          <w:sz w:val="20"/>
          <w:szCs w:val="20"/>
        </w:rPr>
        <w:t xml:space="preserve"> </w:t>
      </w:r>
      <w:r>
        <w:rPr>
          <w:rFonts w:ascii="宋体" w:hAnsi="宋体" w:eastAsia="宋体" w:cs="宋体"/>
          <w:spacing w:val="9"/>
          <w:sz w:val="20"/>
          <w:szCs w:val="20"/>
        </w:rPr>
        <w:t>对通过初审的投标人的投标文件进行详细的比较和评价。如需要，进行必要的澄清工</w:t>
      </w:r>
      <w:r>
        <w:rPr>
          <w:rFonts w:ascii="宋体" w:hAnsi="宋体" w:eastAsia="宋体" w:cs="宋体"/>
          <w:spacing w:val="8"/>
          <w:sz w:val="20"/>
          <w:szCs w:val="20"/>
        </w:rPr>
        <w:t>作；</w:t>
      </w:r>
    </w:p>
    <w:p>
      <w:pPr>
        <w:spacing w:before="195" w:line="226" w:lineRule="auto"/>
        <w:ind w:left="547"/>
        <w:rPr>
          <w:rFonts w:ascii="宋体" w:hAnsi="宋体" w:eastAsia="宋体" w:cs="宋体"/>
          <w:sz w:val="20"/>
          <w:szCs w:val="20"/>
        </w:rPr>
      </w:pPr>
      <w:r>
        <w:rPr>
          <w:rFonts w:ascii="宋体" w:hAnsi="宋体" w:eastAsia="宋体" w:cs="宋体"/>
          <w:spacing w:val="7"/>
          <w:sz w:val="20"/>
          <w:szCs w:val="20"/>
        </w:rPr>
        <w:t>5.3</w:t>
      </w:r>
      <w:r>
        <w:rPr>
          <w:rFonts w:ascii="宋体" w:hAnsi="宋体" w:eastAsia="宋体" w:cs="宋体"/>
          <w:spacing w:val="-31"/>
          <w:sz w:val="20"/>
          <w:szCs w:val="20"/>
        </w:rPr>
        <w:t xml:space="preserve"> </w:t>
      </w:r>
      <w:r>
        <w:rPr>
          <w:rFonts w:ascii="宋体" w:hAnsi="宋体" w:eastAsia="宋体" w:cs="宋体"/>
          <w:spacing w:val="7"/>
          <w:sz w:val="20"/>
          <w:szCs w:val="20"/>
        </w:rPr>
        <w:t>评标报告与推荐中标候选人</w:t>
      </w:r>
    </w:p>
    <w:p>
      <w:pPr>
        <w:spacing w:before="196" w:line="439" w:lineRule="exact"/>
        <w:ind w:left="547"/>
        <w:rPr>
          <w:rFonts w:ascii="宋体" w:hAnsi="宋体" w:eastAsia="宋体" w:cs="宋体"/>
          <w:sz w:val="20"/>
          <w:szCs w:val="20"/>
        </w:rPr>
      </w:pPr>
      <w:r>
        <w:rPr>
          <w:rFonts w:ascii="宋体" w:hAnsi="宋体" w:eastAsia="宋体" w:cs="宋体"/>
          <w:spacing w:val="8"/>
          <w:position w:val="18"/>
          <w:sz w:val="20"/>
          <w:szCs w:val="20"/>
        </w:rPr>
        <w:t>5.4</w:t>
      </w:r>
      <w:r>
        <w:rPr>
          <w:rFonts w:ascii="宋体" w:hAnsi="宋体" w:eastAsia="宋体" w:cs="宋体"/>
          <w:spacing w:val="-39"/>
          <w:position w:val="18"/>
          <w:sz w:val="20"/>
          <w:szCs w:val="20"/>
        </w:rPr>
        <w:t xml:space="preserve"> </w:t>
      </w:r>
      <w:r>
        <w:rPr>
          <w:rFonts w:ascii="宋体" w:hAnsi="宋体" w:eastAsia="宋体" w:cs="宋体"/>
          <w:spacing w:val="8"/>
          <w:position w:val="18"/>
          <w:sz w:val="20"/>
          <w:szCs w:val="20"/>
        </w:rPr>
        <w:t>招标小组各成员应当独立对每个有效响应的文件进行评价、打分，然后汇总每</w:t>
      </w:r>
      <w:r>
        <w:rPr>
          <w:rFonts w:ascii="宋体" w:hAnsi="宋体" w:eastAsia="宋体" w:cs="宋体"/>
          <w:spacing w:val="7"/>
          <w:position w:val="18"/>
          <w:sz w:val="20"/>
          <w:szCs w:val="20"/>
        </w:rPr>
        <w:t>个供应商每项评分</w:t>
      </w:r>
    </w:p>
    <w:p>
      <w:pPr>
        <w:spacing w:before="1" w:line="227" w:lineRule="auto"/>
        <w:ind w:left="24"/>
        <w:rPr>
          <w:rFonts w:ascii="宋体" w:hAnsi="宋体" w:eastAsia="宋体" w:cs="宋体"/>
          <w:sz w:val="20"/>
          <w:szCs w:val="20"/>
        </w:rPr>
      </w:pPr>
      <w:r>
        <w:rPr>
          <w:rFonts w:ascii="宋体" w:hAnsi="宋体" w:eastAsia="宋体" w:cs="宋体"/>
          <w:spacing w:val="1"/>
          <w:sz w:val="20"/>
          <w:szCs w:val="20"/>
        </w:rPr>
        <w:t>因素的得分。</w:t>
      </w:r>
    </w:p>
    <w:p>
      <w:pPr>
        <w:spacing w:before="192" w:line="407" w:lineRule="auto"/>
        <w:ind w:left="25" w:right="79" w:firstLine="520"/>
        <w:rPr>
          <w:rFonts w:ascii="宋体" w:hAnsi="宋体" w:eastAsia="宋体" w:cs="宋体"/>
          <w:sz w:val="20"/>
          <w:szCs w:val="20"/>
        </w:rPr>
      </w:pPr>
      <w:r>
        <w:rPr>
          <w:rFonts w:ascii="宋体" w:hAnsi="宋体" w:eastAsia="宋体" w:cs="宋体"/>
          <w:spacing w:val="10"/>
          <w:sz w:val="20"/>
          <w:szCs w:val="20"/>
        </w:rPr>
        <w:t>综合评分法货物采购项目的价格分值占总分值的比重(即权值)为</w:t>
      </w:r>
      <w:r>
        <w:rPr>
          <w:rFonts w:ascii="宋体" w:hAnsi="宋体" w:eastAsia="宋体" w:cs="宋体"/>
          <w:spacing w:val="-32"/>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30</w:t>
      </w:r>
      <w:r>
        <w:rPr>
          <w:rFonts w:ascii="宋体" w:hAnsi="宋体" w:eastAsia="宋体" w:cs="宋体"/>
          <w:spacing w:val="-8"/>
          <w:sz w:val="20"/>
          <w:szCs w:val="20"/>
          <w14:textOutline w14:w="3823" w14:cap="flat" w14:cmpd="sng">
            <w14:solidFill>
              <w14:srgbClr w14:val="000000"/>
            </w14:solidFill>
            <w14:prstDash w14:val="solid"/>
            <w14:miter w14:val="0"/>
          </w14:textOutline>
        </w:rPr>
        <w:t>％</w:t>
      </w:r>
      <w:r>
        <w:rPr>
          <w:rFonts w:ascii="宋体" w:hAnsi="宋体" w:eastAsia="宋体" w:cs="宋体"/>
          <w:spacing w:val="-8"/>
          <w:sz w:val="20"/>
          <w:szCs w:val="20"/>
        </w:rPr>
        <w:t>，</w:t>
      </w:r>
      <w:r>
        <w:rPr>
          <w:rFonts w:ascii="宋体" w:hAnsi="宋体" w:eastAsia="宋体" w:cs="宋体"/>
          <w:spacing w:val="-52"/>
          <w:sz w:val="20"/>
          <w:szCs w:val="20"/>
        </w:rPr>
        <w:t xml:space="preserve"> </w:t>
      </w:r>
      <w:r>
        <w:rPr>
          <w:rFonts w:ascii="宋体" w:hAnsi="宋体" w:eastAsia="宋体" w:cs="宋体"/>
          <w:spacing w:val="9"/>
          <w:sz w:val="20"/>
          <w:szCs w:val="20"/>
        </w:rPr>
        <w:t>采购项目中含不同采购对象</w:t>
      </w:r>
      <w:r>
        <w:rPr>
          <w:rFonts w:ascii="宋体" w:hAnsi="宋体" w:eastAsia="宋体" w:cs="宋体"/>
          <w:sz w:val="20"/>
          <w:szCs w:val="20"/>
        </w:rPr>
        <w:t xml:space="preserve"> </w:t>
      </w:r>
      <w:r>
        <w:rPr>
          <w:rFonts w:ascii="宋体" w:hAnsi="宋体" w:eastAsia="宋体" w:cs="宋体"/>
          <w:spacing w:val="10"/>
          <w:sz w:val="20"/>
          <w:szCs w:val="20"/>
        </w:rPr>
        <w:t>的，以占项目资金比例最高的采购对象确定其项目属性。其</w:t>
      </w:r>
      <w:r>
        <w:rPr>
          <w:rFonts w:ascii="宋体" w:hAnsi="宋体" w:eastAsia="宋体" w:cs="宋体"/>
          <w:spacing w:val="9"/>
          <w:sz w:val="20"/>
          <w:szCs w:val="20"/>
        </w:rPr>
        <w:t>价格不列为评分因素，有特殊情况需要在上述</w:t>
      </w:r>
    </w:p>
    <w:p>
      <w:pPr>
        <w:spacing w:line="226" w:lineRule="auto"/>
        <w:ind w:left="8"/>
        <w:rPr>
          <w:rFonts w:ascii="宋体" w:hAnsi="宋体" w:eastAsia="宋体" w:cs="宋体"/>
          <w:sz w:val="20"/>
          <w:szCs w:val="20"/>
        </w:rPr>
      </w:pPr>
      <w:r>
        <w:rPr>
          <w:rFonts w:ascii="宋体" w:hAnsi="宋体" w:eastAsia="宋体" w:cs="宋体"/>
          <w:spacing w:val="7"/>
          <w:sz w:val="20"/>
          <w:szCs w:val="20"/>
        </w:rPr>
        <w:t>规定范围外设定价格分权重的。</w:t>
      </w:r>
    </w:p>
    <w:p>
      <w:pPr>
        <w:spacing w:before="194" w:line="442" w:lineRule="exact"/>
        <w:ind w:left="545"/>
        <w:rPr>
          <w:rFonts w:ascii="宋体" w:hAnsi="宋体" w:eastAsia="宋体" w:cs="宋体"/>
          <w:sz w:val="20"/>
          <w:szCs w:val="20"/>
        </w:rPr>
      </w:pPr>
      <w:r>
        <w:rPr>
          <w:rFonts w:ascii="宋体" w:hAnsi="宋体" w:eastAsia="宋体" w:cs="宋体"/>
          <w:spacing w:val="12"/>
          <w:position w:val="18"/>
          <w:sz w:val="20"/>
          <w:szCs w:val="20"/>
        </w:rPr>
        <w:t>综合评分法中的价格分统一采用低价优先法计算，即满足招标文件要求且最后报价最低的供</w:t>
      </w:r>
      <w:r>
        <w:rPr>
          <w:rFonts w:ascii="宋体" w:hAnsi="宋体" w:eastAsia="宋体" w:cs="宋体"/>
          <w:spacing w:val="11"/>
          <w:position w:val="18"/>
          <w:sz w:val="20"/>
          <w:szCs w:val="20"/>
        </w:rPr>
        <w:t>应商的</w:t>
      </w:r>
    </w:p>
    <w:p>
      <w:pPr>
        <w:spacing w:line="226" w:lineRule="auto"/>
        <w:ind w:left="8"/>
        <w:rPr>
          <w:rFonts w:ascii="宋体" w:hAnsi="宋体" w:eastAsia="宋体" w:cs="宋体"/>
          <w:sz w:val="20"/>
          <w:szCs w:val="20"/>
        </w:rPr>
      </w:pPr>
      <w:r>
        <w:rPr>
          <w:rFonts w:ascii="宋体" w:hAnsi="宋体" w:eastAsia="宋体" w:cs="宋体"/>
          <w:spacing w:val="6"/>
          <w:sz w:val="20"/>
          <w:szCs w:val="20"/>
        </w:rPr>
        <w:t>价格为招标基准价， 其价格分为满分。其他供应商的价格分统一按照下列公</w:t>
      </w:r>
      <w:r>
        <w:rPr>
          <w:rFonts w:ascii="宋体" w:hAnsi="宋体" w:eastAsia="宋体" w:cs="宋体"/>
          <w:spacing w:val="5"/>
          <w:sz w:val="20"/>
          <w:szCs w:val="20"/>
        </w:rPr>
        <w:t>式计算：</w:t>
      </w:r>
    </w:p>
    <w:p>
      <w:pPr>
        <w:spacing w:before="194" w:line="226" w:lineRule="auto"/>
        <w:ind w:left="544"/>
        <w:rPr>
          <w:rFonts w:ascii="宋体" w:hAnsi="宋体" w:eastAsia="宋体" w:cs="宋体"/>
          <w:sz w:val="20"/>
          <w:szCs w:val="20"/>
        </w:rPr>
      </w:pPr>
      <w:r>
        <w:rPr>
          <w:rFonts w:ascii="宋体" w:hAnsi="宋体" w:eastAsia="宋体" w:cs="宋体"/>
          <w:spacing w:val="7"/>
          <w:sz w:val="20"/>
          <w:szCs w:val="20"/>
        </w:rPr>
        <w:t>招标报价得分=（招标基准价/最后招标报价）</w:t>
      </w:r>
      <w:r>
        <w:rPr>
          <w:rFonts w:ascii="宋体" w:hAnsi="宋体" w:eastAsia="宋体" w:cs="宋体"/>
          <w:spacing w:val="-47"/>
          <w:sz w:val="20"/>
          <w:szCs w:val="20"/>
        </w:rPr>
        <w:t xml:space="preserve"> </w:t>
      </w:r>
      <w:r>
        <w:rPr>
          <w:rFonts w:ascii="宋体" w:hAnsi="宋体" w:eastAsia="宋体" w:cs="宋体"/>
          <w:spacing w:val="7"/>
          <w:sz w:val="20"/>
          <w:szCs w:val="20"/>
        </w:rPr>
        <w:t>×价格权值×100</w:t>
      </w:r>
    </w:p>
    <w:p>
      <w:pPr>
        <w:spacing w:before="195" w:line="226" w:lineRule="auto"/>
        <w:ind w:left="546"/>
        <w:rPr>
          <w:rFonts w:ascii="宋体" w:hAnsi="宋体" w:eastAsia="宋体" w:cs="宋体"/>
          <w:sz w:val="20"/>
          <w:szCs w:val="20"/>
        </w:rPr>
      </w:pPr>
      <w:r>
        <w:rPr>
          <w:rFonts w:ascii="宋体" w:hAnsi="宋体" w:eastAsia="宋体" w:cs="宋体"/>
          <w:spacing w:val="5"/>
          <w:sz w:val="20"/>
          <w:szCs w:val="20"/>
        </w:rPr>
        <w:t>项目评审过程中， 不得去掉最后报价中的最高报价和最</w:t>
      </w:r>
      <w:r>
        <w:rPr>
          <w:rFonts w:ascii="宋体" w:hAnsi="宋体" w:eastAsia="宋体" w:cs="宋体"/>
          <w:spacing w:val="4"/>
          <w:sz w:val="20"/>
          <w:szCs w:val="20"/>
        </w:rPr>
        <w:t>低报价。</w:t>
      </w:r>
    </w:p>
    <w:p>
      <w:pPr>
        <w:spacing w:before="197" w:line="405" w:lineRule="auto"/>
        <w:ind w:left="8" w:right="79" w:firstLine="535"/>
        <w:rPr>
          <w:rFonts w:ascii="宋体" w:hAnsi="宋体" w:eastAsia="宋体" w:cs="宋体"/>
          <w:sz w:val="20"/>
          <w:szCs w:val="20"/>
        </w:rPr>
      </w:pPr>
      <w:r>
        <w:rPr>
          <w:rFonts w:ascii="宋体" w:hAnsi="宋体" w:eastAsia="宋体" w:cs="宋体"/>
          <w:spacing w:val="11"/>
          <w:sz w:val="20"/>
          <w:szCs w:val="20"/>
        </w:rPr>
        <w:t>招标小组应当根据综合评分情况，按照评审得分由高到低顺序推荐</w:t>
      </w:r>
      <w:r>
        <w:rPr>
          <w:rFonts w:ascii="宋体" w:hAnsi="宋体" w:eastAsia="宋体" w:cs="宋体"/>
          <w:spacing w:val="-25"/>
          <w:sz w:val="20"/>
          <w:szCs w:val="20"/>
        </w:rPr>
        <w:t xml:space="preserve"> </w:t>
      </w:r>
      <w:r>
        <w:rPr>
          <w:rFonts w:ascii="宋体" w:hAnsi="宋体" w:eastAsia="宋体" w:cs="宋体"/>
          <w:spacing w:val="11"/>
          <w:sz w:val="20"/>
          <w:szCs w:val="20"/>
        </w:rPr>
        <w:t>3</w:t>
      </w:r>
      <w:r>
        <w:rPr>
          <w:rFonts w:ascii="宋体" w:hAnsi="宋体" w:eastAsia="宋体" w:cs="宋体"/>
          <w:spacing w:val="-34"/>
          <w:sz w:val="20"/>
          <w:szCs w:val="20"/>
        </w:rPr>
        <w:t xml:space="preserve"> </w:t>
      </w:r>
      <w:r>
        <w:rPr>
          <w:rFonts w:ascii="宋体" w:hAnsi="宋体" w:eastAsia="宋体" w:cs="宋体"/>
          <w:spacing w:val="11"/>
          <w:sz w:val="20"/>
          <w:szCs w:val="20"/>
        </w:rPr>
        <w:t>名以上中标候选供应商，评审</w:t>
      </w:r>
      <w:r>
        <w:rPr>
          <w:rFonts w:ascii="宋体" w:hAnsi="宋体" w:eastAsia="宋体" w:cs="宋体"/>
          <w:sz w:val="20"/>
          <w:szCs w:val="20"/>
        </w:rPr>
        <w:t xml:space="preserve"> </w:t>
      </w:r>
      <w:r>
        <w:rPr>
          <w:rFonts w:ascii="宋体" w:hAnsi="宋体" w:eastAsia="宋体" w:cs="宋体"/>
          <w:spacing w:val="8"/>
          <w:sz w:val="20"/>
          <w:szCs w:val="20"/>
        </w:rPr>
        <w:t>得分相同的且投标报价不同的，按投标报价低的中标；评审得</w:t>
      </w:r>
      <w:r>
        <w:rPr>
          <w:rFonts w:ascii="宋体" w:hAnsi="宋体" w:eastAsia="宋体" w:cs="宋体"/>
          <w:spacing w:val="7"/>
          <w:sz w:val="20"/>
          <w:szCs w:val="20"/>
        </w:rPr>
        <w:t>分相同且投标报价相同的， 质量技术高的排</w:t>
      </w:r>
    </w:p>
    <w:p>
      <w:pPr>
        <w:spacing w:line="226" w:lineRule="auto"/>
        <w:ind w:left="7"/>
        <w:rPr>
          <w:rFonts w:ascii="宋体" w:hAnsi="宋体" w:eastAsia="宋体" w:cs="宋体"/>
          <w:sz w:val="20"/>
          <w:szCs w:val="20"/>
        </w:rPr>
      </w:pPr>
      <w:r>
        <w:rPr>
          <w:rFonts w:ascii="宋体" w:hAnsi="宋体" w:eastAsia="宋体" w:cs="宋体"/>
          <w:spacing w:val="6"/>
          <w:sz w:val="20"/>
          <w:szCs w:val="20"/>
        </w:rPr>
        <w:t>在前，评审得分相同且投标报价相同的， 质量技术分相同的，售后服务分高的排在前。</w:t>
      </w:r>
    </w:p>
    <w:p>
      <w:pPr>
        <w:spacing w:line="226" w:lineRule="auto"/>
        <w:rPr>
          <w:rFonts w:ascii="宋体" w:hAnsi="宋体" w:eastAsia="宋体" w:cs="宋体"/>
          <w:sz w:val="20"/>
          <w:szCs w:val="20"/>
        </w:rPr>
        <w:sectPr>
          <w:footerReference r:id="rId27" w:type="default"/>
          <w:pgSz w:w="11906" w:h="16838"/>
          <w:pgMar w:top="1114" w:right="1079" w:bottom="1157" w:left="1079" w:header="1100" w:footer="997" w:gutter="0"/>
          <w:cols w:space="720" w:num="1"/>
        </w:sectPr>
      </w:pPr>
    </w:p>
    <w:p>
      <w:pPr>
        <w:pStyle w:val="2"/>
      </w:pPr>
      <w:r>
        <w:drawing>
          <wp:anchor distT="0" distB="0" distL="0" distR="0" simplePos="0" relativeHeight="251679744" behindDoc="0" locked="0" layoutInCell="0" allowOverlap="1">
            <wp:simplePos x="0" y="0"/>
            <wp:positionH relativeFrom="page">
              <wp:posOffset>685165</wp:posOffset>
            </wp:positionH>
            <wp:positionV relativeFrom="page">
              <wp:posOffset>698500</wp:posOffset>
            </wp:positionV>
            <wp:extent cx="6188710" cy="8890"/>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73"/>
                    <a:stretch>
                      <a:fillRect/>
                    </a:stretch>
                  </pic:blipFill>
                  <pic:spPr>
                    <a:xfrm>
                      <a:off x="0" y="0"/>
                      <a:ext cx="6188609" cy="9143"/>
                    </a:xfrm>
                    <a:prstGeom prst="rect">
                      <a:avLst/>
                    </a:prstGeom>
                  </pic:spPr>
                </pic:pic>
              </a:graphicData>
            </a:graphic>
          </wp:anchor>
        </w:drawing>
      </w:r>
    </w:p>
    <w:p>
      <w:pPr>
        <w:pStyle w:val="2"/>
      </w:pPr>
    </w:p>
    <w:p>
      <w:pPr>
        <w:pStyle w:val="2"/>
      </w:pPr>
    </w:p>
    <w:p>
      <w:pPr>
        <w:pStyle w:val="2"/>
        <w:spacing w:line="241" w:lineRule="auto"/>
      </w:pPr>
    </w:p>
    <w:p>
      <w:pPr>
        <w:pStyle w:val="2"/>
        <w:spacing w:line="241" w:lineRule="auto"/>
      </w:pPr>
    </w:p>
    <w:p>
      <w:pPr>
        <w:spacing w:before="91" w:line="220" w:lineRule="auto"/>
        <w:ind w:left="3723"/>
        <w:outlineLvl w:val="1"/>
        <w:rPr>
          <w:rFonts w:ascii="宋体" w:hAnsi="宋体" w:eastAsia="宋体" w:cs="宋体"/>
          <w:sz w:val="28"/>
          <w:szCs w:val="28"/>
        </w:rPr>
      </w:pPr>
      <w:r>
        <w:rPr>
          <w:rFonts w:ascii="宋体" w:hAnsi="宋体" w:eastAsia="宋体" w:cs="宋体"/>
          <w:spacing w:val="-1"/>
          <w:sz w:val="28"/>
          <w:szCs w:val="28"/>
          <w14:textOutline w14:w="5137" w14:cap="flat" w14:cmpd="sng">
            <w14:solidFill>
              <w14:srgbClr w14:val="000000"/>
            </w14:solidFill>
            <w14:prstDash w14:val="solid"/>
            <w14:miter w14:val="0"/>
          </w14:textOutline>
        </w:rPr>
        <w:t>二</w:t>
      </w:r>
      <w:r>
        <w:rPr>
          <w:rFonts w:ascii="宋体" w:hAnsi="宋体" w:eastAsia="宋体" w:cs="宋体"/>
          <w:spacing w:val="-1"/>
          <w:sz w:val="28"/>
          <w:szCs w:val="28"/>
        </w:rPr>
        <w:t xml:space="preserve">  </w:t>
      </w:r>
      <w:r>
        <w:rPr>
          <w:rFonts w:ascii="宋体" w:hAnsi="宋体" w:eastAsia="宋体" w:cs="宋体"/>
          <w:spacing w:val="-1"/>
          <w:sz w:val="28"/>
          <w:szCs w:val="28"/>
          <w14:textOutline w14:w="5137" w14:cap="flat" w14:cmpd="sng">
            <w14:solidFill>
              <w14:srgbClr w14:val="000000"/>
            </w14:solidFill>
            <w14:prstDash w14:val="solid"/>
            <w14:miter w14:val="0"/>
          </w14:textOutline>
        </w:rPr>
        <w:t>投标文件初审</w:t>
      </w:r>
    </w:p>
    <w:p>
      <w:pPr>
        <w:spacing w:before="258" w:line="228" w:lineRule="auto"/>
        <w:ind w:left="319"/>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6.资格性审查</w:t>
      </w:r>
      <w:r>
        <w:rPr>
          <w:rFonts w:ascii="宋体" w:hAnsi="宋体" w:eastAsia="宋体" w:cs="宋体"/>
          <w:spacing w:val="-55"/>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w:t>
      </w:r>
    </w:p>
    <w:p>
      <w:pPr>
        <w:spacing w:before="154" w:line="228" w:lineRule="auto"/>
        <w:ind w:left="319"/>
        <w:rPr>
          <w:rFonts w:ascii="宋体" w:hAnsi="宋体" w:eastAsia="宋体" w:cs="宋体"/>
          <w:sz w:val="20"/>
          <w:szCs w:val="20"/>
        </w:rPr>
      </w:pPr>
      <w:r>
        <w:rPr>
          <w:rFonts w:ascii="宋体" w:hAnsi="宋体" w:eastAsia="宋体" w:cs="宋体"/>
          <w:spacing w:val="4"/>
          <w:sz w:val="20"/>
          <w:szCs w:val="20"/>
        </w:rPr>
        <w:t>6.1</w:t>
      </w:r>
      <w:r>
        <w:rPr>
          <w:rFonts w:ascii="宋体" w:hAnsi="宋体" w:eastAsia="宋体" w:cs="宋体"/>
          <w:spacing w:val="-34"/>
          <w:sz w:val="20"/>
          <w:szCs w:val="20"/>
        </w:rPr>
        <w:t xml:space="preserve"> </w:t>
      </w:r>
      <w:r>
        <w:rPr>
          <w:rFonts w:ascii="宋体" w:hAnsi="宋体" w:eastAsia="宋体" w:cs="宋体"/>
          <w:spacing w:val="4"/>
          <w:sz w:val="20"/>
          <w:szCs w:val="20"/>
        </w:rPr>
        <w:t>评审细则</w:t>
      </w:r>
    </w:p>
    <w:p>
      <w:pPr>
        <w:spacing w:line="139" w:lineRule="auto"/>
        <w:rPr>
          <w:rFonts w:ascii="Arial"/>
          <w:sz w:val="2"/>
        </w:rPr>
      </w:pPr>
    </w:p>
    <w:tbl>
      <w:tblPr>
        <w:tblStyle w:val="17"/>
        <w:tblW w:w="9343" w:type="dxa"/>
        <w:tblInd w:w="2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0"/>
        <w:gridCol w:w="410"/>
        <w:gridCol w:w="5539"/>
        <w:gridCol w:w="1304"/>
        <w:gridCol w:w="120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90" w:type="dxa"/>
            <w:vMerge w:val="restart"/>
            <w:tcBorders>
              <w:bottom w:val="nil"/>
            </w:tcBorders>
            <w:vAlign w:val="top"/>
          </w:tcPr>
          <w:p>
            <w:pPr>
              <w:spacing w:line="303" w:lineRule="auto"/>
              <w:rPr>
                <w:rFonts w:ascii="Arial"/>
                <w:sz w:val="21"/>
              </w:rPr>
            </w:pPr>
          </w:p>
          <w:p>
            <w:pPr>
              <w:pStyle w:val="18"/>
              <w:spacing w:before="65" w:line="228" w:lineRule="auto"/>
              <w:ind w:left="245"/>
              <w:rPr>
                <w:sz w:val="20"/>
                <w:szCs w:val="20"/>
              </w:rPr>
            </w:pPr>
            <w:r>
              <w:rPr>
                <w:spacing w:val="3"/>
                <w:sz w:val="20"/>
                <w:szCs w:val="20"/>
              </w:rPr>
              <w:t>项目</w:t>
            </w:r>
          </w:p>
        </w:tc>
        <w:tc>
          <w:tcPr>
            <w:tcW w:w="5949" w:type="dxa"/>
            <w:gridSpan w:val="2"/>
            <w:vMerge w:val="restart"/>
            <w:tcBorders>
              <w:bottom w:val="nil"/>
            </w:tcBorders>
            <w:vAlign w:val="top"/>
          </w:tcPr>
          <w:p>
            <w:pPr>
              <w:spacing w:line="302" w:lineRule="auto"/>
              <w:rPr>
                <w:rFonts w:ascii="Arial"/>
                <w:sz w:val="21"/>
              </w:rPr>
            </w:pPr>
          </w:p>
          <w:p>
            <w:pPr>
              <w:pStyle w:val="18"/>
              <w:spacing w:before="65" w:line="228" w:lineRule="auto"/>
              <w:ind w:left="2559"/>
              <w:rPr>
                <w:sz w:val="20"/>
                <w:szCs w:val="20"/>
              </w:rPr>
            </w:pPr>
            <w:r>
              <w:rPr>
                <w:spacing w:val="7"/>
                <w:sz w:val="20"/>
                <w:szCs w:val="20"/>
              </w:rPr>
              <w:t>评审内容</w:t>
            </w:r>
          </w:p>
        </w:tc>
        <w:tc>
          <w:tcPr>
            <w:tcW w:w="2504" w:type="dxa"/>
            <w:gridSpan w:val="2"/>
            <w:vAlign w:val="top"/>
          </w:tcPr>
          <w:p>
            <w:pPr>
              <w:pStyle w:val="18"/>
              <w:spacing w:before="132" w:line="228" w:lineRule="auto"/>
              <w:ind w:left="836"/>
              <w:rPr>
                <w:sz w:val="20"/>
                <w:szCs w:val="20"/>
              </w:rPr>
            </w:pPr>
            <w:r>
              <w:rPr>
                <w:spacing w:val="7"/>
                <w:sz w:val="20"/>
                <w:szCs w:val="20"/>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90" w:type="dxa"/>
            <w:vMerge w:val="continue"/>
            <w:tcBorders>
              <w:top w:val="nil"/>
            </w:tcBorders>
            <w:vAlign w:val="top"/>
          </w:tcPr>
          <w:p>
            <w:pPr>
              <w:rPr>
                <w:rFonts w:ascii="Arial"/>
                <w:sz w:val="21"/>
              </w:rPr>
            </w:pPr>
          </w:p>
        </w:tc>
        <w:tc>
          <w:tcPr>
            <w:tcW w:w="5949" w:type="dxa"/>
            <w:gridSpan w:val="2"/>
            <w:vMerge w:val="continue"/>
            <w:tcBorders>
              <w:top w:val="nil"/>
            </w:tcBorders>
            <w:vAlign w:val="top"/>
          </w:tcPr>
          <w:p>
            <w:pPr>
              <w:rPr>
                <w:rFonts w:ascii="Arial"/>
                <w:sz w:val="21"/>
              </w:rPr>
            </w:pPr>
          </w:p>
        </w:tc>
        <w:tc>
          <w:tcPr>
            <w:tcW w:w="1304" w:type="dxa"/>
            <w:vAlign w:val="top"/>
          </w:tcPr>
          <w:p>
            <w:pPr>
              <w:pStyle w:val="18"/>
              <w:spacing w:before="127" w:line="228" w:lineRule="auto"/>
              <w:ind w:left="241"/>
              <w:rPr>
                <w:sz w:val="20"/>
                <w:szCs w:val="20"/>
              </w:rPr>
            </w:pPr>
            <w:r>
              <w:rPr>
                <w:spacing w:val="6"/>
                <w:sz w:val="20"/>
                <w:szCs w:val="20"/>
              </w:rPr>
              <w:t>是否合格</w:t>
            </w:r>
          </w:p>
        </w:tc>
        <w:tc>
          <w:tcPr>
            <w:tcW w:w="1200" w:type="dxa"/>
            <w:vAlign w:val="top"/>
          </w:tcPr>
          <w:p>
            <w:pPr>
              <w:pStyle w:val="18"/>
              <w:spacing w:before="127" w:line="228" w:lineRule="auto"/>
              <w:ind w:left="189"/>
              <w:rPr>
                <w:sz w:val="20"/>
                <w:szCs w:val="20"/>
              </w:rPr>
            </w:pPr>
            <w:r>
              <w:rPr>
                <w:spacing w:val="6"/>
                <w:sz w:val="20"/>
                <w:szCs w:val="20"/>
              </w:rPr>
              <w:t>是否合格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890" w:type="dxa"/>
            <w:vMerge w:val="restart"/>
            <w:tcBorders>
              <w:bottom w:val="nil"/>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18"/>
              <w:spacing w:before="65" w:line="312" w:lineRule="exact"/>
              <w:ind w:left="355"/>
              <w:rPr>
                <w:sz w:val="20"/>
                <w:szCs w:val="20"/>
              </w:rPr>
            </w:pPr>
            <w:r>
              <w:rPr>
                <w:position w:val="7"/>
                <w:sz w:val="20"/>
                <w:szCs w:val="20"/>
              </w:rPr>
              <w:t>审</w:t>
            </w:r>
          </w:p>
          <w:p>
            <w:pPr>
              <w:pStyle w:val="18"/>
              <w:spacing w:line="234" w:lineRule="auto"/>
              <w:ind w:left="347"/>
              <w:rPr>
                <w:sz w:val="20"/>
                <w:szCs w:val="20"/>
              </w:rPr>
            </w:pPr>
            <w:r>
              <w:rPr>
                <w:sz w:val="20"/>
                <w:szCs w:val="20"/>
              </w:rPr>
              <w:t>查</w:t>
            </w:r>
          </w:p>
          <w:p>
            <w:pPr>
              <w:pStyle w:val="18"/>
              <w:spacing w:before="57" w:line="228" w:lineRule="auto"/>
              <w:ind w:left="345"/>
              <w:rPr>
                <w:sz w:val="20"/>
                <w:szCs w:val="20"/>
              </w:rPr>
            </w:pPr>
            <w:r>
              <w:rPr>
                <w:sz w:val="20"/>
                <w:szCs w:val="20"/>
              </w:rPr>
              <w:t>标</w:t>
            </w:r>
          </w:p>
          <w:p>
            <w:pPr>
              <w:pStyle w:val="18"/>
              <w:spacing w:before="64" w:line="229" w:lineRule="auto"/>
              <w:ind w:left="346"/>
              <w:rPr>
                <w:sz w:val="20"/>
                <w:szCs w:val="20"/>
              </w:rPr>
            </w:pPr>
            <w:r>
              <w:rPr>
                <w:sz w:val="20"/>
                <w:szCs w:val="20"/>
              </w:rPr>
              <w:t>准</w:t>
            </w:r>
          </w:p>
          <w:p>
            <w:pPr>
              <w:pStyle w:val="18"/>
              <w:spacing w:before="63" w:line="231" w:lineRule="auto"/>
              <w:ind w:left="328"/>
              <w:rPr>
                <w:sz w:val="20"/>
                <w:szCs w:val="20"/>
              </w:rPr>
            </w:pPr>
            <w:r>
              <w:rPr>
                <w:spacing w:val="-16"/>
                <w:sz w:val="20"/>
                <w:szCs w:val="20"/>
              </w:rPr>
              <w:t>(适</w:t>
            </w:r>
          </w:p>
          <w:p>
            <w:pPr>
              <w:pStyle w:val="18"/>
              <w:spacing w:before="63" w:line="229" w:lineRule="auto"/>
              <w:ind w:left="346"/>
              <w:rPr>
                <w:sz w:val="20"/>
                <w:szCs w:val="20"/>
              </w:rPr>
            </w:pPr>
            <w:r>
              <w:rPr>
                <w:sz w:val="20"/>
                <w:szCs w:val="20"/>
              </w:rPr>
              <w:t>用</w:t>
            </w:r>
          </w:p>
          <w:p>
            <w:pPr>
              <w:pStyle w:val="18"/>
              <w:spacing w:before="64" w:line="231" w:lineRule="auto"/>
              <w:ind w:left="348"/>
              <w:rPr>
                <w:sz w:val="20"/>
                <w:szCs w:val="20"/>
              </w:rPr>
            </w:pPr>
            <w:r>
              <w:rPr>
                <w:sz w:val="20"/>
                <w:szCs w:val="20"/>
              </w:rPr>
              <w:t>于</w:t>
            </w:r>
          </w:p>
          <w:p>
            <w:pPr>
              <w:pStyle w:val="18"/>
              <w:spacing w:before="61" w:line="229" w:lineRule="auto"/>
              <w:ind w:left="353"/>
              <w:rPr>
                <w:sz w:val="20"/>
                <w:szCs w:val="20"/>
              </w:rPr>
            </w:pPr>
            <w:r>
              <w:rPr>
                <w:sz w:val="20"/>
                <w:szCs w:val="20"/>
              </w:rPr>
              <w:t>资</w:t>
            </w:r>
          </w:p>
          <w:p>
            <w:pPr>
              <w:pStyle w:val="18"/>
              <w:spacing w:before="64" w:line="228" w:lineRule="auto"/>
              <w:ind w:left="344"/>
              <w:rPr>
                <w:sz w:val="20"/>
                <w:szCs w:val="20"/>
              </w:rPr>
            </w:pPr>
            <w:r>
              <w:rPr>
                <w:sz w:val="20"/>
                <w:szCs w:val="20"/>
              </w:rPr>
              <w:t>格</w:t>
            </w:r>
          </w:p>
          <w:p>
            <w:pPr>
              <w:pStyle w:val="18"/>
              <w:spacing w:before="66" w:line="228" w:lineRule="auto"/>
              <w:ind w:left="346"/>
              <w:rPr>
                <w:sz w:val="20"/>
                <w:szCs w:val="20"/>
              </w:rPr>
            </w:pPr>
            <w:r>
              <w:rPr>
                <w:sz w:val="20"/>
                <w:szCs w:val="20"/>
              </w:rPr>
              <w:t>后</w:t>
            </w:r>
          </w:p>
          <w:p>
            <w:pPr>
              <w:pStyle w:val="18"/>
              <w:spacing w:before="65" w:line="228" w:lineRule="auto"/>
              <w:ind w:left="302"/>
              <w:rPr>
                <w:sz w:val="20"/>
                <w:szCs w:val="20"/>
              </w:rPr>
            </w:pPr>
            <w:r>
              <w:rPr>
                <w:spacing w:val="-2"/>
                <w:sz w:val="20"/>
                <w:szCs w:val="20"/>
              </w:rPr>
              <w:t>审)</w:t>
            </w:r>
          </w:p>
        </w:tc>
        <w:tc>
          <w:tcPr>
            <w:tcW w:w="410" w:type="dxa"/>
            <w:vAlign w:val="top"/>
          </w:tcPr>
          <w:p>
            <w:pPr>
              <w:pStyle w:val="18"/>
              <w:spacing w:before="265" w:line="189" w:lineRule="auto"/>
              <w:ind w:left="127"/>
              <w:rPr>
                <w:sz w:val="20"/>
                <w:szCs w:val="20"/>
              </w:rPr>
            </w:pPr>
            <w:r>
              <w:rPr>
                <w:sz w:val="20"/>
                <w:szCs w:val="20"/>
              </w:rPr>
              <w:t>1</w:t>
            </w:r>
          </w:p>
        </w:tc>
        <w:tc>
          <w:tcPr>
            <w:tcW w:w="5539" w:type="dxa"/>
            <w:vAlign w:val="top"/>
          </w:tcPr>
          <w:p>
            <w:pPr>
              <w:pStyle w:val="18"/>
              <w:spacing w:before="232" w:line="227" w:lineRule="auto"/>
              <w:ind w:left="117"/>
              <w:rPr>
                <w:sz w:val="20"/>
                <w:szCs w:val="20"/>
              </w:rPr>
            </w:pPr>
            <w:r>
              <w:rPr>
                <w:spacing w:val="8"/>
                <w:sz w:val="20"/>
                <w:szCs w:val="20"/>
              </w:rPr>
              <w:t>具备三证合一营业执照副本；</w:t>
            </w: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890" w:type="dxa"/>
            <w:vMerge w:val="continue"/>
            <w:tcBorders>
              <w:top w:val="nil"/>
              <w:bottom w:val="nil"/>
            </w:tcBorders>
            <w:vAlign w:val="top"/>
          </w:tcPr>
          <w:p>
            <w:pPr>
              <w:rPr>
                <w:rFonts w:ascii="Arial"/>
                <w:sz w:val="21"/>
              </w:rPr>
            </w:pPr>
          </w:p>
        </w:tc>
        <w:tc>
          <w:tcPr>
            <w:tcW w:w="410" w:type="dxa"/>
            <w:vAlign w:val="top"/>
          </w:tcPr>
          <w:p>
            <w:pPr>
              <w:spacing w:line="357" w:lineRule="auto"/>
              <w:rPr>
                <w:rFonts w:ascii="Arial"/>
                <w:sz w:val="21"/>
              </w:rPr>
            </w:pPr>
          </w:p>
          <w:p>
            <w:pPr>
              <w:pStyle w:val="18"/>
              <w:spacing w:before="65" w:line="189" w:lineRule="auto"/>
              <w:ind w:left="115"/>
              <w:rPr>
                <w:sz w:val="20"/>
                <w:szCs w:val="20"/>
              </w:rPr>
            </w:pPr>
            <w:r>
              <w:rPr>
                <w:sz w:val="20"/>
                <w:szCs w:val="20"/>
              </w:rPr>
              <w:t>2</w:t>
            </w:r>
          </w:p>
        </w:tc>
        <w:tc>
          <w:tcPr>
            <w:tcW w:w="5539" w:type="dxa"/>
            <w:vAlign w:val="top"/>
          </w:tcPr>
          <w:p>
            <w:pPr>
              <w:pStyle w:val="18"/>
              <w:spacing w:before="173" w:line="440" w:lineRule="exact"/>
              <w:ind w:left="113"/>
              <w:rPr>
                <w:sz w:val="20"/>
                <w:szCs w:val="20"/>
              </w:rPr>
            </w:pPr>
            <w:r>
              <w:rPr>
                <w:spacing w:val="9"/>
                <w:position w:val="18"/>
                <w:sz w:val="20"/>
                <w:szCs w:val="20"/>
              </w:rPr>
              <w:t>法定代表人投标需提供法定代表人资格证明书，委托代理</w:t>
            </w:r>
          </w:p>
          <w:p>
            <w:pPr>
              <w:pStyle w:val="18"/>
              <w:spacing w:line="226" w:lineRule="auto"/>
              <w:ind w:left="114"/>
              <w:rPr>
                <w:sz w:val="20"/>
                <w:szCs w:val="20"/>
              </w:rPr>
            </w:pPr>
            <w:r>
              <w:rPr>
                <w:spacing w:val="8"/>
                <w:sz w:val="20"/>
                <w:szCs w:val="20"/>
              </w:rPr>
              <w:t>人投标需提供法定代表人授权委托书；</w:t>
            </w: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890" w:type="dxa"/>
            <w:vMerge w:val="continue"/>
            <w:tcBorders>
              <w:top w:val="nil"/>
              <w:bottom w:val="nil"/>
            </w:tcBorders>
            <w:vAlign w:val="top"/>
          </w:tcPr>
          <w:p>
            <w:pPr>
              <w:rPr>
                <w:rFonts w:ascii="Arial"/>
                <w:sz w:val="21"/>
              </w:rPr>
            </w:pPr>
          </w:p>
        </w:tc>
        <w:tc>
          <w:tcPr>
            <w:tcW w:w="410" w:type="dxa"/>
            <w:vAlign w:val="top"/>
          </w:tcPr>
          <w:p>
            <w:pPr>
              <w:spacing w:line="359" w:lineRule="auto"/>
              <w:rPr>
                <w:rFonts w:ascii="Arial"/>
                <w:sz w:val="21"/>
              </w:rPr>
            </w:pPr>
          </w:p>
          <w:p>
            <w:pPr>
              <w:pStyle w:val="18"/>
              <w:spacing w:before="65" w:line="189" w:lineRule="auto"/>
              <w:ind w:left="116"/>
              <w:rPr>
                <w:sz w:val="20"/>
                <w:szCs w:val="20"/>
              </w:rPr>
            </w:pPr>
            <w:r>
              <w:rPr>
                <w:sz w:val="20"/>
                <w:szCs w:val="20"/>
              </w:rPr>
              <w:t>3</w:t>
            </w:r>
          </w:p>
        </w:tc>
        <w:tc>
          <w:tcPr>
            <w:tcW w:w="5539" w:type="dxa"/>
            <w:vAlign w:val="top"/>
          </w:tcPr>
          <w:p>
            <w:pPr>
              <w:pStyle w:val="18"/>
              <w:spacing w:before="175" w:line="439" w:lineRule="exact"/>
              <w:ind w:left="115"/>
              <w:rPr>
                <w:sz w:val="20"/>
                <w:szCs w:val="20"/>
              </w:rPr>
            </w:pPr>
            <w:r>
              <w:rPr>
                <w:spacing w:val="8"/>
                <w:position w:val="18"/>
                <w:sz w:val="20"/>
                <w:szCs w:val="20"/>
              </w:rPr>
              <w:t>投标企业须提供投标人（被授权在职人员）近</w:t>
            </w:r>
            <w:r>
              <w:rPr>
                <w:spacing w:val="-27"/>
                <w:position w:val="18"/>
                <w:sz w:val="20"/>
                <w:szCs w:val="20"/>
              </w:rPr>
              <w:t xml:space="preserve"> </w:t>
            </w:r>
            <w:r>
              <w:rPr>
                <w:rFonts w:hint="eastAsia"/>
                <w:spacing w:val="8"/>
                <w:position w:val="18"/>
                <w:sz w:val="20"/>
                <w:szCs w:val="20"/>
                <w:lang w:val="en-US" w:eastAsia="zh-CN"/>
              </w:rPr>
              <w:t>6</w:t>
            </w:r>
            <w:r>
              <w:rPr>
                <w:spacing w:val="-38"/>
                <w:position w:val="18"/>
                <w:sz w:val="20"/>
                <w:szCs w:val="20"/>
              </w:rPr>
              <w:t xml:space="preserve"> </w:t>
            </w:r>
            <w:r>
              <w:rPr>
                <w:spacing w:val="8"/>
                <w:position w:val="18"/>
                <w:sz w:val="20"/>
                <w:szCs w:val="20"/>
              </w:rPr>
              <w:t>个月</w:t>
            </w:r>
            <w:r>
              <w:rPr>
                <w:rFonts w:hint="eastAsia"/>
                <w:spacing w:val="8"/>
                <w:position w:val="18"/>
                <w:sz w:val="20"/>
                <w:szCs w:val="20"/>
                <w:lang w:val="en-US" w:eastAsia="zh-CN"/>
              </w:rPr>
              <w:t>内任意一个月</w:t>
            </w:r>
            <w:r>
              <w:rPr>
                <w:spacing w:val="8"/>
                <w:position w:val="18"/>
                <w:sz w:val="20"/>
                <w:szCs w:val="20"/>
              </w:rPr>
              <w:t>有</w:t>
            </w:r>
            <w:r>
              <w:rPr>
                <w:rFonts w:ascii="宋体" w:hAnsi="宋体" w:eastAsia="宋体" w:cs="宋体"/>
                <w:spacing w:val="8"/>
                <w:position w:val="18"/>
                <w:sz w:val="20"/>
                <w:szCs w:val="20"/>
              </w:rPr>
              <w:t>效的社保证明；</w:t>
            </w: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4" w:hRule="atLeast"/>
        </w:trPr>
        <w:tc>
          <w:tcPr>
            <w:tcW w:w="890" w:type="dxa"/>
            <w:vMerge w:val="continue"/>
            <w:tcBorders>
              <w:top w:val="nil"/>
              <w:bottom w:val="nil"/>
            </w:tcBorders>
            <w:vAlign w:val="top"/>
          </w:tcPr>
          <w:p>
            <w:pPr>
              <w:rPr>
                <w:rFonts w:ascii="Arial"/>
                <w:sz w:val="21"/>
              </w:rPr>
            </w:pPr>
          </w:p>
        </w:tc>
        <w:tc>
          <w:tcPr>
            <w:tcW w:w="410" w:type="dxa"/>
            <w:vAlign w:val="top"/>
          </w:tcPr>
          <w:p>
            <w:pPr>
              <w:spacing w:line="265" w:lineRule="auto"/>
              <w:rPr>
                <w:rFonts w:ascii="Arial"/>
                <w:sz w:val="21"/>
              </w:rPr>
            </w:pPr>
          </w:p>
          <w:p>
            <w:pPr>
              <w:spacing w:line="265" w:lineRule="auto"/>
              <w:rPr>
                <w:rFonts w:ascii="Arial"/>
                <w:sz w:val="21"/>
              </w:rPr>
            </w:pPr>
          </w:p>
          <w:p>
            <w:pPr>
              <w:spacing w:line="266" w:lineRule="auto"/>
              <w:rPr>
                <w:rFonts w:ascii="Arial"/>
                <w:sz w:val="21"/>
              </w:rPr>
            </w:pPr>
          </w:p>
          <w:p>
            <w:pPr>
              <w:pStyle w:val="18"/>
              <w:spacing w:before="65" w:line="189" w:lineRule="auto"/>
              <w:ind w:left="111"/>
              <w:rPr>
                <w:sz w:val="20"/>
                <w:szCs w:val="20"/>
              </w:rPr>
            </w:pPr>
            <w:r>
              <w:rPr>
                <w:sz w:val="20"/>
                <w:szCs w:val="20"/>
              </w:rPr>
              <w:t>4</w:t>
            </w:r>
          </w:p>
        </w:tc>
        <w:tc>
          <w:tcPr>
            <w:tcW w:w="5539" w:type="dxa"/>
            <w:vAlign w:val="top"/>
          </w:tcPr>
          <w:p>
            <w:pPr>
              <w:pStyle w:val="18"/>
              <w:spacing w:before="174" w:line="406" w:lineRule="auto"/>
              <w:ind w:left="112" w:right="105" w:firstLine="4"/>
              <w:jc w:val="both"/>
              <w:rPr>
                <w:sz w:val="20"/>
                <w:szCs w:val="20"/>
              </w:rPr>
            </w:pPr>
            <w:r>
              <w:rPr>
                <w:spacing w:val="11"/>
                <w:sz w:val="20"/>
                <w:szCs w:val="20"/>
              </w:rPr>
              <w:t>未被“信用中国</w:t>
            </w:r>
            <w:r>
              <w:rPr>
                <w:spacing w:val="-67"/>
                <w:sz w:val="20"/>
                <w:szCs w:val="20"/>
              </w:rPr>
              <w:t xml:space="preserve"> </w:t>
            </w:r>
            <w:r>
              <w:rPr>
                <w:spacing w:val="11"/>
                <w:sz w:val="20"/>
                <w:szCs w:val="20"/>
              </w:rPr>
              <w:t>”（</w:t>
            </w:r>
            <w:r>
              <w:rPr>
                <w:sz w:val="20"/>
                <w:szCs w:val="20"/>
              </w:rPr>
              <w:t>www</w:t>
            </w:r>
            <w:r>
              <w:rPr>
                <w:spacing w:val="11"/>
                <w:sz w:val="20"/>
                <w:szCs w:val="20"/>
              </w:rPr>
              <w:t>.</w:t>
            </w:r>
            <w:r>
              <w:rPr>
                <w:sz w:val="20"/>
                <w:szCs w:val="20"/>
              </w:rPr>
              <w:t>creditchina</w:t>
            </w:r>
            <w:r>
              <w:rPr>
                <w:spacing w:val="11"/>
                <w:sz w:val="20"/>
                <w:szCs w:val="20"/>
              </w:rPr>
              <w:t>.</w:t>
            </w:r>
            <w:r>
              <w:rPr>
                <w:sz w:val="20"/>
                <w:szCs w:val="20"/>
              </w:rPr>
              <w:t>gov</w:t>
            </w:r>
            <w:r>
              <w:rPr>
                <w:spacing w:val="11"/>
                <w:sz w:val="20"/>
                <w:szCs w:val="20"/>
              </w:rPr>
              <w:t>.</w:t>
            </w:r>
            <w:r>
              <w:rPr>
                <w:sz w:val="20"/>
                <w:szCs w:val="20"/>
              </w:rPr>
              <w:t>cn</w:t>
            </w:r>
            <w:r>
              <w:rPr>
                <w:spacing w:val="11"/>
                <w:sz w:val="20"/>
                <w:szCs w:val="20"/>
              </w:rPr>
              <w:t xml:space="preserve">）、中国政 </w:t>
            </w:r>
            <w:r>
              <w:rPr>
                <w:spacing w:val="10"/>
                <w:sz w:val="20"/>
                <w:szCs w:val="20"/>
              </w:rPr>
              <w:t>府采购网（</w:t>
            </w:r>
            <w:r>
              <w:rPr>
                <w:sz w:val="20"/>
                <w:szCs w:val="20"/>
              </w:rPr>
              <w:t>www</w:t>
            </w:r>
            <w:r>
              <w:rPr>
                <w:spacing w:val="10"/>
                <w:sz w:val="20"/>
                <w:szCs w:val="20"/>
              </w:rPr>
              <w:t>.</w:t>
            </w:r>
            <w:r>
              <w:rPr>
                <w:sz w:val="20"/>
                <w:szCs w:val="20"/>
              </w:rPr>
              <w:t>ccgp</w:t>
            </w:r>
            <w:r>
              <w:rPr>
                <w:spacing w:val="10"/>
                <w:sz w:val="20"/>
                <w:szCs w:val="20"/>
              </w:rPr>
              <w:t>.</w:t>
            </w:r>
            <w:r>
              <w:rPr>
                <w:sz w:val="20"/>
                <w:szCs w:val="20"/>
              </w:rPr>
              <w:t>gov</w:t>
            </w:r>
            <w:r>
              <w:rPr>
                <w:spacing w:val="10"/>
                <w:sz w:val="20"/>
                <w:szCs w:val="20"/>
              </w:rPr>
              <w:t>.</w:t>
            </w:r>
            <w:r>
              <w:rPr>
                <w:sz w:val="20"/>
                <w:szCs w:val="20"/>
              </w:rPr>
              <w:t>cn</w:t>
            </w:r>
            <w:r>
              <w:rPr>
                <w:spacing w:val="10"/>
                <w:sz w:val="20"/>
                <w:szCs w:val="20"/>
              </w:rPr>
              <w:t>）列入失信被执行人、重大税</w:t>
            </w:r>
            <w:r>
              <w:rPr>
                <w:spacing w:val="5"/>
                <w:sz w:val="20"/>
                <w:szCs w:val="20"/>
              </w:rPr>
              <w:t xml:space="preserve"> </w:t>
            </w:r>
            <w:r>
              <w:rPr>
                <w:spacing w:val="10"/>
                <w:sz w:val="20"/>
                <w:szCs w:val="20"/>
              </w:rPr>
              <w:t>收违法案件当事人名单、政府采购严重违法</w:t>
            </w:r>
            <w:r>
              <w:rPr>
                <w:spacing w:val="9"/>
                <w:sz w:val="20"/>
                <w:szCs w:val="20"/>
              </w:rPr>
              <w:t>失信行为记录</w:t>
            </w:r>
          </w:p>
          <w:p>
            <w:pPr>
              <w:pStyle w:val="18"/>
              <w:spacing w:line="226" w:lineRule="auto"/>
              <w:ind w:left="115"/>
              <w:rPr>
                <w:sz w:val="20"/>
                <w:szCs w:val="20"/>
              </w:rPr>
            </w:pPr>
            <w:r>
              <w:rPr>
                <w:spacing w:val="8"/>
                <w:sz w:val="20"/>
                <w:szCs w:val="20"/>
              </w:rPr>
              <w:t>名单（提供查询结果网页截图并加盖供应商公章）</w:t>
            </w: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90" w:type="dxa"/>
            <w:vMerge w:val="continue"/>
            <w:tcBorders>
              <w:top w:val="nil"/>
              <w:bottom w:val="nil"/>
            </w:tcBorders>
            <w:vAlign w:val="top"/>
          </w:tcPr>
          <w:p>
            <w:pPr>
              <w:rPr>
                <w:rFonts w:ascii="Arial"/>
                <w:sz w:val="21"/>
              </w:rPr>
            </w:pPr>
          </w:p>
        </w:tc>
        <w:tc>
          <w:tcPr>
            <w:tcW w:w="410" w:type="dxa"/>
            <w:vAlign w:val="top"/>
          </w:tcPr>
          <w:p>
            <w:pPr>
              <w:pStyle w:val="18"/>
              <w:spacing w:before="232" w:line="187" w:lineRule="auto"/>
              <w:ind w:left="116"/>
              <w:rPr>
                <w:sz w:val="20"/>
                <w:szCs w:val="20"/>
              </w:rPr>
            </w:pPr>
            <w:r>
              <w:rPr>
                <w:sz w:val="20"/>
                <w:szCs w:val="20"/>
              </w:rPr>
              <w:t>5</w:t>
            </w:r>
          </w:p>
        </w:tc>
        <w:tc>
          <w:tcPr>
            <w:tcW w:w="5539" w:type="dxa"/>
            <w:vAlign w:val="top"/>
          </w:tcPr>
          <w:p>
            <w:pPr>
              <w:pStyle w:val="18"/>
              <w:spacing w:before="175" w:line="228" w:lineRule="auto"/>
              <w:ind w:left="115"/>
              <w:rPr>
                <w:sz w:val="20"/>
                <w:szCs w:val="20"/>
              </w:rPr>
            </w:pPr>
            <w:r>
              <w:rPr>
                <w:spacing w:val="9"/>
                <w:sz w:val="20"/>
                <w:szCs w:val="20"/>
              </w:rPr>
              <w:t>投标保证金汇款凭证或投标担保函</w:t>
            </w: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90" w:type="dxa"/>
            <w:vMerge w:val="continue"/>
            <w:tcBorders>
              <w:top w:val="nil"/>
              <w:bottom w:val="nil"/>
            </w:tcBorders>
            <w:vAlign w:val="top"/>
          </w:tcPr>
          <w:p>
            <w:pPr>
              <w:rPr>
                <w:rFonts w:ascii="Arial"/>
                <w:sz w:val="21"/>
              </w:rPr>
            </w:pPr>
          </w:p>
        </w:tc>
        <w:tc>
          <w:tcPr>
            <w:tcW w:w="410" w:type="dxa"/>
            <w:vAlign w:val="top"/>
          </w:tcPr>
          <w:p>
            <w:pPr>
              <w:pStyle w:val="18"/>
              <w:spacing w:before="229" w:line="189" w:lineRule="auto"/>
              <w:ind w:left="114"/>
              <w:rPr>
                <w:sz w:val="20"/>
                <w:szCs w:val="20"/>
              </w:rPr>
            </w:pPr>
          </w:p>
        </w:tc>
        <w:tc>
          <w:tcPr>
            <w:tcW w:w="5539" w:type="dxa"/>
            <w:vAlign w:val="top"/>
          </w:tcPr>
          <w:p>
            <w:pPr>
              <w:pStyle w:val="18"/>
              <w:spacing w:before="175" w:line="228" w:lineRule="auto"/>
              <w:ind w:left="130"/>
              <w:rPr>
                <w:rFonts w:hint="eastAsia" w:eastAsia="宋体"/>
                <w:sz w:val="20"/>
                <w:szCs w:val="20"/>
                <w:lang w:eastAsia="zh-CN"/>
              </w:rPr>
            </w:pP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890" w:type="dxa"/>
            <w:vMerge w:val="continue"/>
            <w:tcBorders>
              <w:top w:val="nil"/>
              <w:bottom w:val="nil"/>
            </w:tcBorders>
            <w:vAlign w:val="top"/>
          </w:tcPr>
          <w:p>
            <w:pPr>
              <w:rPr>
                <w:rFonts w:ascii="Arial"/>
                <w:sz w:val="21"/>
              </w:rPr>
            </w:pPr>
          </w:p>
        </w:tc>
        <w:tc>
          <w:tcPr>
            <w:tcW w:w="410" w:type="dxa"/>
            <w:vAlign w:val="top"/>
          </w:tcPr>
          <w:p>
            <w:pPr>
              <w:rPr>
                <w:rFonts w:ascii="Arial"/>
                <w:sz w:val="21"/>
              </w:rPr>
            </w:pPr>
          </w:p>
        </w:tc>
        <w:tc>
          <w:tcPr>
            <w:tcW w:w="5539" w:type="dxa"/>
            <w:vAlign w:val="top"/>
          </w:tcPr>
          <w:p>
            <w:pPr>
              <w:rPr>
                <w:rFonts w:ascii="Arial"/>
                <w:sz w:val="21"/>
              </w:rPr>
            </w:pPr>
          </w:p>
        </w:tc>
        <w:tc>
          <w:tcPr>
            <w:tcW w:w="1304" w:type="dxa"/>
            <w:vAlign w:val="top"/>
          </w:tcPr>
          <w:p>
            <w:pPr>
              <w:rPr>
                <w:rFonts w:ascii="Arial"/>
                <w:sz w:val="21"/>
              </w:rPr>
            </w:pPr>
          </w:p>
        </w:tc>
        <w:tc>
          <w:tcPr>
            <w:tcW w:w="12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890" w:type="dxa"/>
            <w:vMerge w:val="continue"/>
            <w:tcBorders>
              <w:top w:val="nil"/>
            </w:tcBorders>
            <w:vAlign w:val="top"/>
          </w:tcPr>
          <w:p>
            <w:pPr>
              <w:rPr>
                <w:rFonts w:ascii="Arial"/>
                <w:sz w:val="21"/>
              </w:rPr>
            </w:pPr>
          </w:p>
        </w:tc>
        <w:tc>
          <w:tcPr>
            <w:tcW w:w="8453" w:type="dxa"/>
            <w:gridSpan w:val="4"/>
            <w:vAlign w:val="top"/>
          </w:tcPr>
          <w:p>
            <w:pPr>
              <w:pStyle w:val="18"/>
              <w:spacing w:before="200" w:line="228" w:lineRule="auto"/>
              <w:ind w:left="111"/>
              <w:rPr>
                <w:sz w:val="20"/>
                <w:szCs w:val="20"/>
              </w:rPr>
            </w:pPr>
            <w:r>
              <w:rPr>
                <w:spacing w:val="2"/>
                <w:sz w:val="20"/>
                <w:szCs w:val="20"/>
              </w:rPr>
              <w:t>评审结果“√</w:t>
            </w:r>
            <w:r>
              <w:rPr>
                <w:spacing w:val="-70"/>
                <w:sz w:val="20"/>
                <w:szCs w:val="20"/>
              </w:rPr>
              <w:t xml:space="preserve"> </w:t>
            </w:r>
            <w:r>
              <w:rPr>
                <w:spacing w:val="2"/>
                <w:sz w:val="20"/>
                <w:szCs w:val="20"/>
              </w:rPr>
              <w:t>”表示合格；</w:t>
            </w:r>
            <w:r>
              <w:rPr>
                <w:spacing w:val="-29"/>
                <w:sz w:val="20"/>
                <w:szCs w:val="20"/>
              </w:rPr>
              <w:t xml:space="preserve"> </w:t>
            </w:r>
            <w:r>
              <w:rPr>
                <w:spacing w:val="2"/>
                <w:sz w:val="20"/>
                <w:szCs w:val="20"/>
              </w:rPr>
              <w:t>“×”表示不合格， 一项不合格结果</w:t>
            </w:r>
            <w:r>
              <w:rPr>
                <w:spacing w:val="1"/>
                <w:sz w:val="20"/>
                <w:szCs w:val="20"/>
              </w:rPr>
              <w:t>为不合格， 如不合格，请</w:t>
            </w:r>
          </w:p>
          <w:p>
            <w:pPr>
              <w:pStyle w:val="18"/>
              <w:spacing w:before="194" w:line="228" w:lineRule="auto"/>
              <w:ind w:left="111"/>
              <w:rPr>
                <w:sz w:val="20"/>
                <w:szCs w:val="20"/>
              </w:rPr>
            </w:pPr>
            <w:r>
              <w:rPr>
                <w:spacing w:val="7"/>
                <w:sz w:val="20"/>
                <w:szCs w:val="20"/>
              </w:rPr>
              <w:t>在结果中写明原因。</w:t>
            </w:r>
          </w:p>
        </w:tc>
      </w:tr>
    </w:tbl>
    <w:p>
      <w:pPr>
        <w:pStyle w:val="2"/>
        <w:spacing w:line="260" w:lineRule="auto"/>
      </w:pPr>
    </w:p>
    <w:p>
      <w:pPr>
        <w:spacing w:before="65" w:line="441" w:lineRule="exact"/>
        <w:ind w:left="218"/>
        <w:rPr>
          <w:rFonts w:ascii="宋体" w:hAnsi="宋体" w:eastAsia="宋体" w:cs="宋体"/>
          <w:sz w:val="20"/>
          <w:szCs w:val="20"/>
        </w:rPr>
      </w:pPr>
      <w:r>
        <w:rPr>
          <w:rFonts w:ascii="宋体" w:hAnsi="宋体" w:eastAsia="宋体" w:cs="宋体"/>
          <w:spacing w:val="11"/>
          <w:position w:val="18"/>
          <w:sz w:val="20"/>
          <w:szCs w:val="20"/>
          <w14:textOutline w14:w="3823" w14:cap="flat" w14:cmpd="sng">
            <w14:solidFill>
              <w14:srgbClr w14:val="000000"/>
            </w14:solidFill>
            <w14:prstDash w14:val="solid"/>
            <w14:miter w14:val="0"/>
          </w14:textOutline>
        </w:rPr>
        <w:t>6.2</w:t>
      </w:r>
      <w:r>
        <w:rPr>
          <w:rFonts w:ascii="宋体" w:hAnsi="宋体" w:eastAsia="宋体" w:cs="宋体"/>
          <w:spacing w:val="-28"/>
          <w:position w:val="18"/>
          <w:sz w:val="20"/>
          <w:szCs w:val="20"/>
        </w:rPr>
        <w:t xml:space="preserve"> </w:t>
      </w:r>
      <w:r>
        <w:rPr>
          <w:rFonts w:ascii="宋体" w:hAnsi="宋体" w:eastAsia="宋体" w:cs="宋体"/>
          <w:spacing w:val="11"/>
          <w:position w:val="18"/>
          <w:sz w:val="20"/>
          <w:szCs w:val="20"/>
          <w14:textOutline w14:w="3823" w14:cap="flat" w14:cmpd="sng">
            <w14:solidFill>
              <w14:srgbClr w14:val="000000"/>
            </w14:solidFill>
            <w14:prstDash w14:val="solid"/>
            <w14:miter w14:val="0"/>
          </w14:textOutline>
        </w:rPr>
        <w:t>如评标专家在检验电子标书过程中，如果由于投标人自身原因导致评标专家无法查看并检验电子标</w:t>
      </w:r>
    </w:p>
    <w:p>
      <w:pPr>
        <w:spacing w:line="226" w:lineRule="auto"/>
        <w:ind w:left="12"/>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书中以上相关资料的，否决其投标。即使投标单位将原件携带至现场的，</w:t>
      </w:r>
      <w:r>
        <w:rPr>
          <w:rFonts w:ascii="宋体" w:hAnsi="宋体" w:eastAsia="宋体" w:cs="宋体"/>
          <w:spacing w:val="-45"/>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同样按无效投标处理。</w:t>
      </w:r>
    </w:p>
    <w:p>
      <w:pPr>
        <w:spacing w:line="226" w:lineRule="auto"/>
        <w:rPr>
          <w:rFonts w:ascii="宋体" w:hAnsi="宋体" w:eastAsia="宋体" w:cs="宋体"/>
          <w:sz w:val="20"/>
          <w:szCs w:val="20"/>
        </w:rPr>
        <w:sectPr>
          <w:headerReference r:id="rId28" w:type="default"/>
          <w:footerReference r:id="rId29" w:type="default"/>
          <w:pgSz w:w="11906" w:h="16838"/>
          <w:pgMar w:top="400" w:right="1079" w:bottom="1157" w:left="1079" w:header="0" w:footer="997" w:gutter="0"/>
          <w:cols w:space="720" w:num="1"/>
        </w:sectPr>
      </w:pPr>
    </w:p>
    <w:p>
      <w:pPr>
        <w:pStyle w:val="2"/>
        <w:spacing w:line="260" w:lineRule="auto"/>
      </w:pPr>
      <w:r>
        <w:drawing>
          <wp:anchor distT="0" distB="0" distL="0" distR="0" simplePos="0" relativeHeight="251680768" behindDoc="0" locked="0" layoutInCell="0" allowOverlap="1">
            <wp:simplePos x="0" y="0"/>
            <wp:positionH relativeFrom="page">
              <wp:posOffset>685165</wp:posOffset>
            </wp:positionH>
            <wp:positionV relativeFrom="page">
              <wp:posOffset>698500</wp:posOffset>
            </wp:positionV>
            <wp:extent cx="6188710" cy="8890"/>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73"/>
                    <a:stretch>
                      <a:fillRect/>
                    </a:stretch>
                  </pic:blipFill>
                  <pic:spPr>
                    <a:xfrm>
                      <a:off x="0" y="0"/>
                      <a:ext cx="6188609" cy="9143"/>
                    </a:xfrm>
                    <a:prstGeom prst="rect">
                      <a:avLst/>
                    </a:prstGeom>
                  </pic:spPr>
                </pic:pic>
              </a:graphicData>
            </a:graphic>
          </wp:anchor>
        </w:drawing>
      </w:r>
    </w:p>
    <w:p>
      <w:pPr>
        <w:pStyle w:val="2"/>
        <w:spacing w:line="260" w:lineRule="auto"/>
      </w:pPr>
    </w:p>
    <w:p>
      <w:pPr>
        <w:pStyle w:val="2"/>
        <w:spacing w:line="260" w:lineRule="auto"/>
      </w:pPr>
    </w:p>
    <w:p>
      <w:pPr>
        <w:pStyle w:val="2"/>
        <w:spacing w:line="260" w:lineRule="auto"/>
      </w:pPr>
    </w:p>
    <w:p>
      <w:pPr>
        <w:pStyle w:val="2"/>
        <w:spacing w:line="260" w:lineRule="auto"/>
      </w:pPr>
    </w:p>
    <w:p>
      <w:pPr>
        <w:pStyle w:val="2"/>
        <w:spacing w:line="260" w:lineRule="auto"/>
      </w:pPr>
    </w:p>
    <w:p>
      <w:pPr>
        <w:pStyle w:val="2"/>
        <w:spacing w:line="260" w:lineRule="auto"/>
      </w:pPr>
    </w:p>
    <w:p>
      <w:pPr>
        <w:spacing w:before="65" w:line="228" w:lineRule="auto"/>
        <w:ind w:left="221"/>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7.符合性审查</w:t>
      </w:r>
    </w:p>
    <w:p>
      <w:pPr>
        <w:spacing w:before="192" w:line="228" w:lineRule="auto"/>
        <w:ind w:left="327"/>
        <w:rPr>
          <w:rFonts w:ascii="宋体" w:hAnsi="宋体" w:eastAsia="宋体" w:cs="宋体"/>
          <w:sz w:val="20"/>
          <w:szCs w:val="20"/>
        </w:rPr>
      </w:pPr>
      <w:r>
        <w:rPr>
          <w:rFonts w:ascii="宋体" w:hAnsi="宋体" w:eastAsia="宋体" w:cs="宋体"/>
          <w:spacing w:val="5"/>
          <w:sz w:val="20"/>
          <w:szCs w:val="20"/>
        </w:rPr>
        <w:t>7．1</w:t>
      </w:r>
      <w:r>
        <w:rPr>
          <w:rFonts w:ascii="宋体" w:hAnsi="宋体" w:eastAsia="宋体" w:cs="宋体"/>
          <w:spacing w:val="-39"/>
          <w:sz w:val="20"/>
          <w:szCs w:val="20"/>
        </w:rPr>
        <w:t xml:space="preserve"> </w:t>
      </w:r>
      <w:r>
        <w:rPr>
          <w:rFonts w:ascii="宋体" w:hAnsi="宋体" w:eastAsia="宋体" w:cs="宋体"/>
          <w:spacing w:val="5"/>
          <w:sz w:val="20"/>
          <w:szCs w:val="20"/>
        </w:rPr>
        <w:t>评审细则</w:t>
      </w:r>
    </w:p>
    <w:p>
      <w:pPr>
        <w:spacing w:before="42"/>
      </w:pPr>
    </w:p>
    <w:p>
      <w:pPr>
        <w:spacing w:before="41"/>
      </w:pPr>
    </w:p>
    <w:tbl>
      <w:tblPr>
        <w:tblStyle w:val="17"/>
        <w:tblW w:w="9502"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26"/>
        <w:gridCol w:w="495"/>
        <w:gridCol w:w="6575"/>
        <w:gridCol w:w="753"/>
        <w:gridCol w:w="7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926" w:type="dxa"/>
            <w:tcBorders>
              <w:top w:val="single" w:color="000000" w:sz="2" w:space="0"/>
              <w:left w:val="single" w:color="000000" w:sz="2" w:space="0"/>
            </w:tcBorders>
            <w:vAlign w:val="top"/>
          </w:tcPr>
          <w:p>
            <w:pPr>
              <w:pStyle w:val="18"/>
              <w:spacing w:before="239" w:line="228" w:lineRule="auto"/>
              <w:ind w:left="232"/>
            </w:pPr>
            <w:r>
              <w:rPr>
                <w:spacing w:val="3"/>
                <w14:textOutline w14:w="4388" w14:cap="flat" w14:cmpd="sng">
                  <w14:solidFill>
                    <w14:srgbClr w14:val="000000"/>
                  </w14:solidFill>
                  <w14:prstDash w14:val="solid"/>
                  <w14:miter w14:val="0"/>
                </w14:textOutline>
              </w:rPr>
              <w:t>项目</w:t>
            </w:r>
          </w:p>
        </w:tc>
        <w:tc>
          <w:tcPr>
            <w:tcW w:w="7070" w:type="dxa"/>
            <w:gridSpan w:val="2"/>
            <w:tcBorders>
              <w:top w:val="single" w:color="000000" w:sz="2" w:space="0"/>
            </w:tcBorders>
            <w:vAlign w:val="top"/>
          </w:tcPr>
          <w:p>
            <w:pPr>
              <w:pStyle w:val="18"/>
              <w:spacing w:before="240" w:line="227" w:lineRule="auto"/>
              <w:ind w:left="3058"/>
            </w:pPr>
            <w:r>
              <w:rPr>
                <w:spacing w:val="8"/>
                <w14:textOutline w14:w="4388" w14:cap="flat" w14:cmpd="sng">
                  <w14:solidFill>
                    <w14:srgbClr w14:val="000000"/>
                  </w14:solidFill>
                  <w14:prstDash w14:val="solid"/>
                  <w14:miter w14:val="0"/>
                </w14:textOutline>
              </w:rPr>
              <w:t>评审内容</w:t>
            </w:r>
          </w:p>
        </w:tc>
        <w:tc>
          <w:tcPr>
            <w:tcW w:w="1506" w:type="dxa"/>
            <w:gridSpan w:val="2"/>
            <w:tcBorders>
              <w:top w:val="single" w:color="000000" w:sz="2" w:space="0"/>
              <w:right w:val="single" w:color="000000" w:sz="2" w:space="0"/>
            </w:tcBorders>
            <w:vAlign w:val="top"/>
          </w:tcPr>
          <w:p>
            <w:pPr>
              <w:pStyle w:val="18"/>
              <w:spacing w:before="240" w:line="227" w:lineRule="auto"/>
              <w:ind w:left="276"/>
            </w:pPr>
            <w:r>
              <w:rPr>
                <w:spacing w:val="8"/>
                <w14:textOutline w14:w="4388" w14:cap="flat" w14:cmpd="sng">
                  <w14:solidFill>
                    <w14:srgbClr w14:val="000000"/>
                  </w14:solidFill>
                  <w14:prstDash w14:val="solid"/>
                  <w14:miter w14:val="0"/>
                </w14:textOutline>
              </w:rPr>
              <w:t>评审意见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926" w:type="dxa"/>
            <w:tcBorders>
              <w:left w:val="single" w:color="000000" w:sz="2" w:space="0"/>
              <w:bottom w:val="single" w:color="000000" w:sz="2" w:space="0"/>
            </w:tcBorders>
            <w:vAlign w:val="top"/>
          </w:tcPr>
          <w:p>
            <w:pPr>
              <w:rPr>
                <w:rFonts w:ascii="Arial"/>
                <w:sz w:val="21"/>
              </w:rPr>
            </w:pPr>
          </w:p>
        </w:tc>
        <w:tc>
          <w:tcPr>
            <w:tcW w:w="7070" w:type="dxa"/>
            <w:gridSpan w:val="2"/>
            <w:tcBorders>
              <w:bottom w:val="single" w:color="000000" w:sz="2" w:space="0"/>
            </w:tcBorders>
            <w:vAlign w:val="top"/>
          </w:tcPr>
          <w:p>
            <w:pPr>
              <w:rPr>
                <w:rFonts w:ascii="Arial"/>
                <w:sz w:val="21"/>
              </w:rPr>
            </w:pPr>
          </w:p>
        </w:tc>
        <w:tc>
          <w:tcPr>
            <w:tcW w:w="753" w:type="dxa"/>
            <w:vAlign w:val="top"/>
          </w:tcPr>
          <w:p>
            <w:pPr>
              <w:pStyle w:val="18"/>
              <w:spacing w:before="114" w:line="267" w:lineRule="exact"/>
              <w:ind w:left="330"/>
              <w:rPr>
                <w:sz w:val="20"/>
                <w:szCs w:val="20"/>
              </w:rPr>
            </w:pPr>
            <w:r>
              <w:rPr>
                <w:position w:val="1"/>
                <w:sz w:val="20"/>
                <w:szCs w:val="20"/>
              </w:rPr>
              <w:t>√</w:t>
            </w:r>
          </w:p>
        </w:tc>
        <w:tc>
          <w:tcPr>
            <w:tcW w:w="753" w:type="dxa"/>
            <w:tcBorders>
              <w:right w:val="single" w:color="000000" w:sz="2" w:space="0"/>
            </w:tcBorders>
            <w:vAlign w:val="top"/>
          </w:tcPr>
          <w:p>
            <w:pPr>
              <w:pStyle w:val="18"/>
              <w:spacing w:before="114" w:line="277" w:lineRule="exact"/>
              <w:ind w:left="349"/>
              <w:rPr>
                <w:sz w:val="20"/>
                <w:szCs w:val="20"/>
              </w:rPr>
            </w:pPr>
            <w:r>
              <w:rPr>
                <w:position w:val="1"/>
                <w:sz w:val="20"/>
                <w:szCs w:val="2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926" w:type="dxa"/>
            <w:vMerge w:val="restart"/>
            <w:tcBorders>
              <w:top w:val="single" w:color="000000" w:sz="2" w:space="0"/>
              <w:left w:val="single" w:color="000000" w:sz="2" w:space="0"/>
              <w:bottom w:val="nil"/>
              <w:right w:val="single" w:color="000000" w:sz="2" w:space="0"/>
            </w:tcBorders>
            <w:textDirection w:val="tbRlV"/>
            <w:vAlign w:val="top"/>
          </w:tcPr>
          <w:p>
            <w:pPr>
              <w:spacing w:line="279" w:lineRule="auto"/>
              <w:rPr>
                <w:rFonts w:ascii="Arial"/>
                <w:sz w:val="21"/>
              </w:rPr>
            </w:pPr>
          </w:p>
          <w:p>
            <w:pPr>
              <w:pStyle w:val="18"/>
              <w:spacing w:before="67" w:line="216" w:lineRule="auto"/>
              <w:ind w:left="1999"/>
              <w:rPr>
                <w:sz w:val="20"/>
                <w:szCs w:val="20"/>
              </w:rPr>
            </w:pPr>
            <w:r>
              <w:rPr>
                <w:spacing w:val="6"/>
                <w:sz w:val="20"/>
                <w:szCs w:val="20"/>
              </w:rPr>
              <w:t>审 查 标 准</w:t>
            </w:r>
          </w:p>
        </w:tc>
        <w:tc>
          <w:tcPr>
            <w:tcW w:w="495" w:type="dxa"/>
            <w:tcBorders>
              <w:top w:val="single" w:color="000000" w:sz="2" w:space="0"/>
              <w:left w:val="single" w:color="000000" w:sz="2" w:space="0"/>
              <w:right w:val="single" w:color="000000" w:sz="2" w:space="0"/>
            </w:tcBorders>
            <w:vAlign w:val="top"/>
          </w:tcPr>
          <w:p>
            <w:pPr>
              <w:spacing w:line="266" w:lineRule="auto"/>
              <w:rPr>
                <w:rFonts w:ascii="Arial"/>
                <w:sz w:val="21"/>
              </w:rPr>
            </w:pPr>
          </w:p>
          <w:p>
            <w:pPr>
              <w:pStyle w:val="18"/>
              <w:spacing w:before="61" w:line="190" w:lineRule="auto"/>
              <w:ind w:left="216"/>
              <w:rPr>
                <w:sz w:val="19"/>
                <w:szCs w:val="19"/>
              </w:rPr>
            </w:pPr>
            <w:r>
              <w:rPr>
                <w:sz w:val="19"/>
                <w:szCs w:val="19"/>
              </w:rPr>
              <w:t>1</w:t>
            </w:r>
          </w:p>
        </w:tc>
        <w:tc>
          <w:tcPr>
            <w:tcW w:w="6575" w:type="dxa"/>
            <w:tcBorders>
              <w:top w:val="single" w:color="000000" w:sz="2" w:space="0"/>
              <w:left w:val="single" w:color="000000" w:sz="2" w:space="0"/>
              <w:right w:val="single" w:color="000000" w:sz="2" w:space="0"/>
            </w:tcBorders>
            <w:vAlign w:val="top"/>
          </w:tcPr>
          <w:p>
            <w:pPr>
              <w:pStyle w:val="18"/>
              <w:spacing w:before="139" w:line="401" w:lineRule="exact"/>
              <w:ind w:left="137"/>
              <w:rPr>
                <w:sz w:val="20"/>
                <w:szCs w:val="20"/>
              </w:rPr>
            </w:pPr>
            <w:r>
              <w:rPr>
                <w:spacing w:val="8"/>
                <w:position w:val="15"/>
                <w:sz w:val="20"/>
                <w:szCs w:val="20"/>
              </w:rPr>
              <w:t>由政府立项核准、审批的采购项目, 报价未高于设定的采购最高限价</w:t>
            </w:r>
          </w:p>
          <w:p>
            <w:pPr>
              <w:pStyle w:val="18"/>
              <w:spacing w:line="229" w:lineRule="auto"/>
              <w:ind w:left="129"/>
              <w:rPr>
                <w:sz w:val="20"/>
                <w:szCs w:val="20"/>
              </w:rPr>
            </w:pPr>
            <w:r>
              <w:rPr>
                <w:spacing w:val="-16"/>
                <w:sz w:val="20"/>
                <w:szCs w:val="20"/>
              </w:rPr>
              <w:t>的；</w:t>
            </w:r>
          </w:p>
        </w:tc>
        <w:tc>
          <w:tcPr>
            <w:tcW w:w="753" w:type="dxa"/>
            <w:tcBorders>
              <w:left w:val="single" w:color="000000" w:sz="2" w:space="0"/>
              <w:right w:val="single" w:color="000000" w:sz="2" w:space="0"/>
            </w:tcBorders>
            <w:vAlign w:val="top"/>
          </w:tcPr>
          <w:p>
            <w:pPr>
              <w:rPr>
                <w:rFonts w:ascii="Arial"/>
                <w:sz w:val="21"/>
              </w:rPr>
            </w:pPr>
          </w:p>
        </w:tc>
        <w:tc>
          <w:tcPr>
            <w:tcW w:w="753" w:type="dxa"/>
            <w:tcBorders>
              <w:left w:val="single" w:color="000000" w:sz="2" w:space="0"/>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left w:val="single" w:color="000000" w:sz="2" w:space="0"/>
              <w:bottom w:val="single" w:color="000000" w:sz="2" w:space="0"/>
              <w:right w:val="single" w:color="000000" w:sz="2" w:space="0"/>
            </w:tcBorders>
            <w:vAlign w:val="top"/>
          </w:tcPr>
          <w:p>
            <w:pPr>
              <w:pStyle w:val="18"/>
              <w:spacing w:before="200" w:line="189" w:lineRule="auto"/>
              <w:ind w:left="203"/>
              <w:rPr>
                <w:sz w:val="19"/>
                <w:szCs w:val="19"/>
              </w:rPr>
            </w:pPr>
            <w:r>
              <w:rPr>
                <w:sz w:val="19"/>
                <w:szCs w:val="19"/>
              </w:rPr>
              <w:t>2</w:t>
            </w:r>
          </w:p>
        </w:tc>
        <w:tc>
          <w:tcPr>
            <w:tcW w:w="6575" w:type="dxa"/>
            <w:tcBorders>
              <w:left w:val="single" w:color="000000" w:sz="2" w:space="0"/>
              <w:bottom w:val="single" w:color="000000" w:sz="2" w:space="0"/>
              <w:right w:val="single" w:color="000000" w:sz="2" w:space="0"/>
            </w:tcBorders>
            <w:vAlign w:val="top"/>
          </w:tcPr>
          <w:p>
            <w:pPr>
              <w:pStyle w:val="18"/>
              <w:spacing w:before="208" w:line="227" w:lineRule="auto"/>
              <w:ind w:right="9"/>
              <w:jc w:val="right"/>
              <w:rPr>
                <w:sz w:val="20"/>
                <w:szCs w:val="20"/>
              </w:rPr>
            </w:pPr>
            <w:r>
              <w:rPr>
                <w:spacing w:val="8"/>
                <w:sz w:val="20"/>
                <w:szCs w:val="20"/>
              </w:rPr>
              <w:t>法定代表人身份证明及授权委托书有效，且符合招标文件规定的格</w:t>
            </w:r>
            <w:r>
              <w:rPr>
                <w:spacing w:val="7"/>
                <w:sz w:val="20"/>
                <w:szCs w:val="20"/>
              </w:rPr>
              <w:t>式。</w:t>
            </w:r>
          </w:p>
        </w:tc>
        <w:tc>
          <w:tcPr>
            <w:tcW w:w="753" w:type="dxa"/>
            <w:tcBorders>
              <w:left w:val="single" w:color="000000" w:sz="2" w:space="0"/>
            </w:tcBorders>
            <w:vAlign w:val="top"/>
          </w:tcPr>
          <w:p>
            <w:pPr>
              <w:rPr>
                <w:rFonts w:ascii="Arial"/>
                <w:sz w:val="21"/>
              </w:rPr>
            </w:pPr>
          </w:p>
        </w:tc>
        <w:tc>
          <w:tcPr>
            <w:tcW w:w="753"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top w:val="single" w:color="000000" w:sz="2" w:space="0"/>
              <w:left w:val="single" w:color="000000" w:sz="2" w:space="0"/>
              <w:right w:val="single" w:color="000000" w:sz="2" w:space="0"/>
            </w:tcBorders>
            <w:vAlign w:val="top"/>
          </w:tcPr>
          <w:p>
            <w:pPr>
              <w:pStyle w:val="18"/>
              <w:spacing w:before="195" w:line="189" w:lineRule="auto"/>
              <w:ind w:left="205"/>
              <w:rPr>
                <w:sz w:val="19"/>
                <w:szCs w:val="19"/>
              </w:rPr>
            </w:pPr>
            <w:r>
              <w:rPr>
                <w:sz w:val="19"/>
                <w:szCs w:val="19"/>
              </w:rPr>
              <w:t>3</w:t>
            </w:r>
          </w:p>
        </w:tc>
        <w:tc>
          <w:tcPr>
            <w:tcW w:w="6575" w:type="dxa"/>
            <w:tcBorders>
              <w:top w:val="single" w:color="000000" w:sz="2" w:space="0"/>
              <w:left w:val="single" w:color="000000" w:sz="2" w:space="0"/>
              <w:right w:val="single" w:color="000000" w:sz="2" w:space="0"/>
            </w:tcBorders>
            <w:vAlign w:val="top"/>
          </w:tcPr>
          <w:p>
            <w:pPr>
              <w:pStyle w:val="18"/>
              <w:spacing w:before="202" w:line="228" w:lineRule="auto"/>
              <w:ind w:left="124"/>
              <w:rPr>
                <w:sz w:val="20"/>
                <w:szCs w:val="20"/>
              </w:rPr>
            </w:pPr>
            <w:r>
              <w:rPr>
                <w:spacing w:val="6"/>
                <w:sz w:val="20"/>
                <w:szCs w:val="20"/>
              </w:rPr>
              <w:t>只有一个方案投标。</w:t>
            </w:r>
          </w:p>
        </w:tc>
        <w:tc>
          <w:tcPr>
            <w:tcW w:w="753" w:type="dxa"/>
            <w:tcBorders>
              <w:left w:val="single" w:color="000000" w:sz="2" w:space="0"/>
            </w:tcBorders>
            <w:vAlign w:val="top"/>
          </w:tcPr>
          <w:p>
            <w:pPr>
              <w:rPr>
                <w:rFonts w:ascii="Arial"/>
                <w:sz w:val="21"/>
              </w:rPr>
            </w:pPr>
          </w:p>
        </w:tc>
        <w:tc>
          <w:tcPr>
            <w:tcW w:w="753"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left w:val="single" w:color="000000" w:sz="2" w:space="0"/>
            </w:tcBorders>
            <w:vAlign w:val="top"/>
          </w:tcPr>
          <w:p>
            <w:pPr>
              <w:pStyle w:val="18"/>
              <w:spacing w:before="176" w:line="189" w:lineRule="auto"/>
              <w:ind w:left="200"/>
              <w:rPr>
                <w:sz w:val="19"/>
                <w:szCs w:val="19"/>
              </w:rPr>
            </w:pPr>
            <w:r>
              <w:rPr>
                <w:sz w:val="19"/>
                <w:szCs w:val="19"/>
              </w:rPr>
              <w:t>4</w:t>
            </w:r>
          </w:p>
        </w:tc>
        <w:tc>
          <w:tcPr>
            <w:tcW w:w="6575" w:type="dxa"/>
            <w:tcBorders>
              <w:right w:val="single" w:color="000000" w:sz="2" w:space="0"/>
            </w:tcBorders>
            <w:vAlign w:val="top"/>
          </w:tcPr>
          <w:p>
            <w:pPr>
              <w:pStyle w:val="18"/>
              <w:spacing w:before="183" w:line="228" w:lineRule="auto"/>
              <w:ind w:left="112"/>
              <w:rPr>
                <w:sz w:val="20"/>
                <w:szCs w:val="20"/>
              </w:rPr>
            </w:pPr>
            <w:r>
              <w:rPr>
                <w:spacing w:val="8"/>
                <w:sz w:val="20"/>
                <w:szCs w:val="20"/>
              </w:rPr>
              <w:t>投标文件内容齐全、无遗漏。</w:t>
            </w:r>
          </w:p>
        </w:tc>
        <w:tc>
          <w:tcPr>
            <w:tcW w:w="753" w:type="dxa"/>
            <w:tcBorders>
              <w:left w:val="single" w:color="000000" w:sz="2" w:space="0"/>
            </w:tcBorders>
            <w:vAlign w:val="top"/>
          </w:tcPr>
          <w:p>
            <w:pPr>
              <w:rPr>
                <w:rFonts w:ascii="Arial"/>
                <w:sz w:val="21"/>
              </w:rPr>
            </w:pPr>
          </w:p>
        </w:tc>
        <w:tc>
          <w:tcPr>
            <w:tcW w:w="753"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left w:val="single" w:color="000000" w:sz="2" w:space="0"/>
              <w:bottom w:val="single" w:color="000000" w:sz="2" w:space="0"/>
            </w:tcBorders>
            <w:vAlign w:val="top"/>
          </w:tcPr>
          <w:p>
            <w:pPr>
              <w:pStyle w:val="18"/>
              <w:spacing w:before="166" w:line="188" w:lineRule="auto"/>
              <w:ind w:left="205"/>
              <w:rPr>
                <w:sz w:val="19"/>
                <w:szCs w:val="19"/>
              </w:rPr>
            </w:pPr>
            <w:r>
              <w:rPr>
                <w:sz w:val="19"/>
                <w:szCs w:val="19"/>
              </w:rPr>
              <w:t>5</w:t>
            </w:r>
          </w:p>
        </w:tc>
        <w:tc>
          <w:tcPr>
            <w:tcW w:w="6575" w:type="dxa"/>
            <w:tcBorders>
              <w:bottom w:val="single" w:color="000000" w:sz="2" w:space="0"/>
              <w:right w:val="single" w:color="000000" w:sz="2" w:space="0"/>
            </w:tcBorders>
            <w:vAlign w:val="top"/>
          </w:tcPr>
          <w:p>
            <w:pPr>
              <w:pStyle w:val="18"/>
              <w:spacing w:before="173" w:line="228" w:lineRule="auto"/>
              <w:ind w:left="109"/>
              <w:rPr>
                <w:sz w:val="20"/>
                <w:szCs w:val="20"/>
              </w:rPr>
            </w:pPr>
            <w:r>
              <w:rPr>
                <w:spacing w:val="9"/>
                <w:sz w:val="20"/>
                <w:szCs w:val="20"/>
              </w:rPr>
              <w:t>对招标文件规定的招标内容全部作出响应。</w:t>
            </w:r>
          </w:p>
        </w:tc>
        <w:tc>
          <w:tcPr>
            <w:tcW w:w="753" w:type="dxa"/>
            <w:tcBorders>
              <w:left w:val="single" w:color="000000" w:sz="2" w:space="0"/>
              <w:bottom w:val="single" w:color="000000" w:sz="2" w:space="0"/>
            </w:tcBorders>
            <w:vAlign w:val="top"/>
          </w:tcPr>
          <w:p>
            <w:pPr>
              <w:rPr>
                <w:rFonts w:ascii="Arial"/>
                <w:sz w:val="21"/>
              </w:rPr>
            </w:pPr>
          </w:p>
        </w:tc>
        <w:tc>
          <w:tcPr>
            <w:tcW w:w="753" w:type="dxa"/>
            <w:tcBorders>
              <w:bottom w:val="single" w:color="000000" w:sz="2" w:space="0"/>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top w:val="single" w:color="000000" w:sz="2" w:space="0"/>
              <w:left w:val="single" w:color="000000" w:sz="2" w:space="0"/>
              <w:bottom w:val="single" w:color="000000" w:sz="2" w:space="0"/>
              <w:right w:val="single" w:color="000000" w:sz="2" w:space="0"/>
            </w:tcBorders>
            <w:vAlign w:val="top"/>
          </w:tcPr>
          <w:p>
            <w:pPr>
              <w:pStyle w:val="18"/>
              <w:spacing w:before="141" w:line="189" w:lineRule="auto"/>
              <w:ind w:left="203"/>
              <w:rPr>
                <w:sz w:val="19"/>
                <w:szCs w:val="19"/>
              </w:rPr>
            </w:pPr>
            <w:r>
              <w:rPr>
                <w:sz w:val="19"/>
                <w:szCs w:val="19"/>
              </w:rPr>
              <w:t>6</w:t>
            </w:r>
          </w:p>
        </w:tc>
        <w:tc>
          <w:tcPr>
            <w:tcW w:w="6575" w:type="dxa"/>
            <w:tcBorders>
              <w:top w:val="single" w:color="000000" w:sz="2" w:space="0"/>
              <w:left w:val="single" w:color="000000" w:sz="2" w:space="0"/>
              <w:bottom w:val="single" w:color="000000" w:sz="2" w:space="0"/>
              <w:right w:val="single" w:color="000000" w:sz="2" w:space="0"/>
            </w:tcBorders>
            <w:vAlign w:val="top"/>
          </w:tcPr>
          <w:p>
            <w:pPr>
              <w:pStyle w:val="18"/>
              <w:spacing w:before="148" w:line="228" w:lineRule="auto"/>
              <w:ind w:left="112"/>
              <w:rPr>
                <w:sz w:val="20"/>
                <w:szCs w:val="20"/>
              </w:rPr>
            </w:pPr>
            <w:r>
              <w:rPr>
                <w:spacing w:val="8"/>
                <w:sz w:val="20"/>
                <w:szCs w:val="20"/>
              </w:rPr>
              <w:t>满足招标文件提出的技术和质量要求。</w:t>
            </w:r>
          </w:p>
        </w:tc>
        <w:tc>
          <w:tcPr>
            <w:tcW w:w="753" w:type="dxa"/>
            <w:tcBorders>
              <w:top w:val="single" w:color="000000" w:sz="2" w:space="0"/>
              <w:left w:val="single" w:color="000000" w:sz="2" w:space="0"/>
              <w:bottom w:val="single" w:color="000000" w:sz="2" w:space="0"/>
              <w:right w:val="single" w:color="000000" w:sz="2" w:space="0"/>
            </w:tcBorders>
            <w:vAlign w:val="top"/>
          </w:tcPr>
          <w:p>
            <w:pPr>
              <w:rPr>
                <w:rFonts w:ascii="Arial"/>
                <w:sz w:val="21"/>
              </w:rPr>
            </w:pPr>
          </w:p>
        </w:tc>
        <w:tc>
          <w:tcPr>
            <w:tcW w:w="753" w:type="dxa"/>
            <w:tcBorders>
              <w:top w:val="single" w:color="000000" w:sz="2" w:space="0"/>
              <w:left w:val="single" w:color="000000" w:sz="2" w:space="0"/>
              <w:bottom w:val="single" w:color="000000" w:sz="2" w:space="0"/>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top w:val="single" w:color="000000" w:sz="2" w:space="0"/>
              <w:left w:val="single" w:color="000000" w:sz="2" w:space="0"/>
            </w:tcBorders>
            <w:vAlign w:val="top"/>
          </w:tcPr>
          <w:p>
            <w:pPr>
              <w:pStyle w:val="18"/>
              <w:spacing w:before="215" w:line="187" w:lineRule="auto"/>
              <w:ind w:left="204"/>
              <w:rPr>
                <w:sz w:val="20"/>
                <w:szCs w:val="20"/>
              </w:rPr>
            </w:pPr>
            <w:r>
              <w:rPr>
                <w:sz w:val="20"/>
                <w:szCs w:val="20"/>
              </w:rPr>
              <w:t>7</w:t>
            </w:r>
          </w:p>
        </w:tc>
        <w:tc>
          <w:tcPr>
            <w:tcW w:w="6575" w:type="dxa"/>
            <w:tcBorders>
              <w:top w:val="single" w:color="000000" w:sz="2" w:space="0"/>
              <w:right w:val="single" w:color="000000" w:sz="2" w:space="0"/>
            </w:tcBorders>
            <w:vAlign w:val="top"/>
          </w:tcPr>
          <w:p>
            <w:pPr>
              <w:pStyle w:val="18"/>
              <w:spacing w:before="180" w:line="227" w:lineRule="auto"/>
              <w:ind w:left="110"/>
              <w:rPr>
                <w:sz w:val="20"/>
                <w:szCs w:val="20"/>
              </w:rPr>
            </w:pPr>
            <w:r>
              <w:rPr>
                <w:spacing w:val="8"/>
                <w:sz w:val="20"/>
                <w:szCs w:val="20"/>
              </w:rPr>
              <w:t>供货期限满足招标文件要求。</w:t>
            </w:r>
          </w:p>
        </w:tc>
        <w:tc>
          <w:tcPr>
            <w:tcW w:w="753" w:type="dxa"/>
            <w:tcBorders>
              <w:top w:val="single" w:color="000000" w:sz="2" w:space="0"/>
              <w:left w:val="single" w:color="000000" w:sz="2" w:space="0"/>
            </w:tcBorders>
            <w:vAlign w:val="top"/>
          </w:tcPr>
          <w:p>
            <w:pPr>
              <w:rPr>
                <w:rFonts w:ascii="Arial"/>
                <w:sz w:val="21"/>
              </w:rPr>
            </w:pPr>
          </w:p>
        </w:tc>
        <w:tc>
          <w:tcPr>
            <w:tcW w:w="753" w:type="dxa"/>
            <w:tcBorders>
              <w:top w:val="single" w:color="000000" w:sz="2" w:space="0"/>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left w:val="single" w:color="000000" w:sz="2" w:space="0"/>
            </w:tcBorders>
            <w:vAlign w:val="top"/>
          </w:tcPr>
          <w:p>
            <w:pPr>
              <w:pStyle w:val="18"/>
              <w:spacing w:before="179" w:line="189" w:lineRule="auto"/>
              <w:ind w:left="202"/>
              <w:rPr>
                <w:sz w:val="19"/>
                <w:szCs w:val="19"/>
              </w:rPr>
            </w:pPr>
            <w:r>
              <w:rPr>
                <w:sz w:val="19"/>
                <w:szCs w:val="19"/>
              </w:rPr>
              <w:t>8</w:t>
            </w:r>
          </w:p>
        </w:tc>
        <w:tc>
          <w:tcPr>
            <w:tcW w:w="6575" w:type="dxa"/>
            <w:tcBorders>
              <w:right w:val="single" w:color="000000" w:sz="2" w:space="0"/>
            </w:tcBorders>
            <w:vAlign w:val="top"/>
          </w:tcPr>
          <w:p>
            <w:pPr>
              <w:pStyle w:val="18"/>
              <w:spacing w:before="187" w:line="227" w:lineRule="auto"/>
              <w:ind w:left="112"/>
              <w:rPr>
                <w:sz w:val="20"/>
                <w:szCs w:val="20"/>
              </w:rPr>
            </w:pPr>
            <w:r>
              <w:rPr>
                <w:spacing w:val="8"/>
                <w:sz w:val="20"/>
                <w:szCs w:val="20"/>
              </w:rPr>
              <w:t>投标文件未含有采购人不能接受的附加条件；</w:t>
            </w:r>
          </w:p>
        </w:tc>
        <w:tc>
          <w:tcPr>
            <w:tcW w:w="753" w:type="dxa"/>
            <w:tcBorders>
              <w:left w:val="single" w:color="000000" w:sz="2" w:space="0"/>
            </w:tcBorders>
            <w:vAlign w:val="top"/>
          </w:tcPr>
          <w:p>
            <w:pPr>
              <w:rPr>
                <w:rFonts w:ascii="Arial"/>
                <w:sz w:val="21"/>
              </w:rPr>
            </w:pPr>
          </w:p>
        </w:tc>
        <w:tc>
          <w:tcPr>
            <w:tcW w:w="753"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926" w:type="dxa"/>
            <w:vMerge w:val="continue"/>
            <w:tcBorders>
              <w:top w:val="nil"/>
              <w:left w:val="single" w:color="000000" w:sz="2" w:space="0"/>
              <w:bottom w:val="nil"/>
              <w:right w:val="single" w:color="000000" w:sz="2" w:space="0"/>
            </w:tcBorders>
            <w:textDirection w:val="tbRlV"/>
            <w:vAlign w:val="top"/>
          </w:tcPr>
          <w:p>
            <w:pPr>
              <w:rPr>
                <w:rFonts w:ascii="Arial"/>
                <w:sz w:val="21"/>
              </w:rPr>
            </w:pPr>
          </w:p>
        </w:tc>
        <w:tc>
          <w:tcPr>
            <w:tcW w:w="495" w:type="dxa"/>
            <w:tcBorders>
              <w:left w:val="single" w:color="000000" w:sz="2" w:space="0"/>
            </w:tcBorders>
            <w:vAlign w:val="top"/>
          </w:tcPr>
          <w:p>
            <w:pPr>
              <w:pStyle w:val="18"/>
              <w:spacing w:before="142" w:line="189" w:lineRule="auto"/>
              <w:ind w:left="202"/>
              <w:rPr>
                <w:sz w:val="19"/>
                <w:szCs w:val="19"/>
              </w:rPr>
            </w:pPr>
            <w:r>
              <w:rPr>
                <w:sz w:val="19"/>
                <w:szCs w:val="19"/>
              </w:rPr>
              <w:t>9</w:t>
            </w:r>
          </w:p>
        </w:tc>
        <w:tc>
          <w:tcPr>
            <w:tcW w:w="6575" w:type="dxa"/>
            <w:tcBorders>
              <w:right w:val="single" w:color="000000" w:sz="2" w:space="0"/>
            </w:tcBorders>
            <w:vAlign w:val="top"/>
          </w:tcPr>
          <w:p>
            <w:pPr>
              <w:pStyle w:val="18"/>
              <w:spacing w:before="149" w:line="228" w:lineRule="auto"/>
              <w:ind w:left="112"/>
              <w:rPr>
                <w:sz w:val="20"/>
                <w:szCs w:val="20"/>
              </w:rPr>
            </w:pPr>
            <w:r>
              <w:rPr>
                <w:spacing w:val="7"/>
                <w:sz w:val="20"/>
                <w:szCs w:val="20"/>
              </w:rPr>
              <w:t>投标有效期满足招标文件要求。</w:t>
            </w:r>
          </w:p>
        </w:tc>
        <w:tc>
          <w:tcPr>
            <w:tcW w:w="753" w:type="dxa"/>
            <w:tcBorders>
              <w:left w:val="single" w:color="000000" w:sz="2" w:space="0"/>
            </w:tcBorders>
            <w:vAlign w:val="top"/>
          </w:tcPr>
          <w:p>
            <w:pPr>
              <w:rPr>
                <w:rFonts w:ascii="Arial"/>
                <w:sz w:val="21"/>
              </w:rPr>
            </w:pPr>
          </w:p>
        </w:tc>
        <w:tc>
          <w:tcPr>
            <w:tcW w:w="753"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926" w:type="dxa"/>
            <w:vMerge w:val="continue"/>
            <w:tcBorders>
              <w:top w:val="nil"/>
              <w:left w:val="single" w:color="000000" w:sz="2" w:space="0"/>
              <w:right w:val="single" w:color="000000" w:sz="2" w:space="0"/>
            </w:tcBorders>
            <w:textDirection w:val="tbRlV"/>
            <w:vAlign w:val="top"/>
          </w:tcPr>
          <w:p>
            <w:pPr>
              <w:rPr>
                <w:rFonts w:ascii="Arial"/>
                <w:sz w:val="21"/>
              </w:rPr>
            </w:pPr>
          </w:p>
        </w:tc>
        <w:tc>
          <w:tcPr>
            <w:tcW w:w="495" w:type="dxa"/>
            <w:tcBorders>
              <w:left w:val="single" w:color="000000" w:sz="2" w:space="0"/>
            </w:tcBorders>
            <w:vAlign w:val="top"/>
          </w:tcPr>
          <w:p>
            <w:pPr>
              <w:pStyle w:val="18"/>
              <w:spacing w:before="142" w:line="190" w:lineRule="auto"/>
              <w:ind w:left="165"/>
              <w:rPr>
                <w:sz w:val="19"/>
                <w:szCs w:val="19"/>
              </w:rPr>
            </w:pPr>
            <w:r>
              <w:rPr>
                <w:spacing w:val="-8"/>
                <w:sz w:val="19"/>
                <w:szCs w:val="19"/>
              </w:rPr>
              <w:t>10</w:t>
            </w:r>
          </w:p>
        </w:tc>
        <w:tc>
          <w:tcPr>
            <w:tcW w:w="6575" w:type="dxa"/>
            <w:tcBorders>
              <w:right w:val="single" w:color="000000" w:sz="2" w:space="0"/>
            </w:tcBorders>
            <w:vAlign w:val="top"/>
          </w:tcPr>
          <w:p>
            <w:pPr>
              <w:pStyle w:val="18"/>
              <w:spacing w:before="151" w:line="228" w:lineRule="auto"/>
              <w:ind w:left="112"/>
              <w:rPr>
                <w:sz w:val="20"/>
                <w:szCs w:val="20"/>
              </w:rPr>
            </w:pPr>
            <w:r>
              <w:rPr>
                <w:spacing w:val="8"/>
                <w:sz w:val="20"/>
                <w:szCs w:val="20"/>
              </w:rPr>
              <w:t>投标人详细地址、联系人、电话。</w:t>
            </w:r>
          </w:p>
        </w:tc>
        <w:tc>
          <w:tcPr>
            <w:tcW w:w="753" w:type="dxa"/>
            <w:tcBorders>
              <w:left w:val="single" w:color="000000" w:sz="2" w:space="0"/>
            </w:tcBorders>
            <w:vAlign w:val="top"/>
          </w:tcPr>
          <w:p>
            <w:pPr>
              <w:rPr>
                <w:rFonts w:ascii="Arial"/>
                <w:sz w:val="21"/>
              </w:rPr>
            </w:pPr>
          </w:p>
        </w:tc>
        <w:tc>
          <w:tcPr>
            <w:tcW w:w="753"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7996" w:type="dxa"/>
            <w:gridSpan w:val="3"/>
            <w:tcBorders>
              <w:left w:val="single" w:color="000000" w:sz="2" w:space="0"/>
              <w:right w:val="single" w:color="000000" w:sz="2" w:space="0"/>
            </w:tcBorders>
            <w:vAlign w:val="top"/>
          </w:tcPr>
          <w:p>
            <w:pPr>
              <w:pStyle w:val="18"/>
              <w:spacing w:before="128" w:line="228" w:lineRule="auto"/>
              <w:ind w:left="2562"/>
              <w:rPr>
                <w:sz w:val="20"/>
                <w:szCs w:val="20"/>
              </w:rPr>
            </w:pPr>
            <w:r>
              <w:rPr>
                <w:spacing w:val="5"/>
                <w:sz w:val="20"/>
                <w:szCs w:val="20"/>
              </w:rPr>
              <w:t>评审结果：须写通过或者不通过</w:t>
            </w:r>
          </w:p>
        </w:tc>
        <w:tc>
          <w:tcPr>
            <w:tcW w:w="1506" w:type="dxa"/>
            <w:gridSpan w:val="2"/>
            <w:tcBorders>
              <w:left w:val="single" w:color="000000" w:sz="2" w:space="0"/>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9502" w:type="dxa"/>
            <w:gridSpan w:val="5"/>
            <w:tcBorders>
              <w:left w:val="single" w:color="000000" w:sz="2" w:space="0"/>
              <w:bottom w:val="single" w:color="000000" w:sz="2" w:space="0"/>
              <w:right w:val="single" w:color="000000" w:sz="2" w:space="0"/>
            </w:tcBorders>
            <w:vAlign w:val="top"/>
          </w:tcPr>
          <w:p>
            <w:pPr>
              <w:pStyle w:val="18"/>
              <w:spacing w:before="302" w:line="225" w:lineRule="auto"/>
              <w:ind w:left="492"/>
              <w:rPr>
                <w:sz w:val="20"/>
                <w:szCs w:val="20"/>
              </w:rPr>
            </w:pPr>
            <w:r>
              <w:rPr>
                <w:spacing w:val="-1"/>
                <w:sz w:val="20"/>
                <w:szCs w:val="20"/>
              </w:rPr>
              <w:t>结论：通过评审打“√</w:t>
            </w:r>
            <w:r>
              <w:rPr>
                <w:spacing w:val="-71"/>
                <w:sz w:val="20"/>
                <w:szCs w:val="20"/>
              </w:rPr>
              <w:t xml:space="preserve"> </w:t>
            </w:r>
            <w:r>
              <w:rPr>
                <w:spacing w:val="-1"/>
                <w:sz w:val="20"/>
                <w:szCs w:val="20"/>
              </w:rPr>
              <w:t>”,</w:t>
            </w:r>
            <w:r>
              <w:rPr>
                <w:spacing w:val="60"/>
                <w:sz w:val="20"/>
                <w:szCs w:val="20"/>
              </w:rPr>
              <w:t xml:space="preserve"> </w:t>
            </w:r>
            <w:r>
              <w:rPr>
                <w:spacing w:val="-1"/>
                <w:sz w:val="20"/>
                <w:szCs w:val="20"/>
              </w:rPr>
              <w:t>未通过评审打“×”   注： 如有一项不合格， 作废标处理。</w:t>
            </w:r>
          </w:p>
        </w:tc>
      </w:tr>
    </w:tbl>
    <w:p>
      <w:pPr>
        <w:spacing w:before="141" w:line="399" w:lineRule="exact"/>
        <w:ind w:left="519"/>
        <w:rPr>
          <w:rFonts w:ascii="宋体" w:hAnsi="宋体" w:eastAsia="宋体" w:cs="宋体"/>
          <w:sz w:val="20"/>
          <w:szCs w:val="20"/>
        </w:rPr>
      </w:pPr>
      <w:r>
        <w:rPr>
          <w:rFonts w:ascii="宋体" w:hAnsi="宋体" w:eastAsia="宋体" w:cs="宋体"/>
          <w:spacing w:val="9"/>
          <w:position w:val="14"/>
          <w:sz w:val="20"/>
          <w:szCs w:val="20"/>
        </w:rPr>
        <w:t>7.2</w:t>
      </w:r>
      <w:r>
        <w:rPr>
          <w:rFonts w:ascii="宋体" w:hAnsi="宋体" w:eastAsia="宋体" w:cs="宋体"/>
          <w:spacing w:val="-39"/>
          <w:position w:val="14"/>
          <w:sz w:val="20"/>
          <w:szCs w:val="20"/>
        </w:rPr>
        <w:t xml:space="preserve"> </w:t>
      </w:r>
      <w:r>
        <w:rPr>
          <w:rFonts w:ascii="宋体" w:hAnsi="宋体" w:eastAsia="宋体" w:cs="宋体"/>
          <w:spacing w:val="9"/>
          <w:position w:val="14"/>
          <w:sz w:val="20"/>
          <w:szCs w:val="20"/>
        </w:rPr>
        <w:t>评委会判定投标文件的响应性只根据投标</w:t>
      </w:r>
      <w:r>
        <w:rPr>
          <w:rFonts w:ascii="宋体" w:hAnsi="宋体" w:eastAsia="宋体" w:cs="宋体"/>
          <w:spacing w:val="8"/>
          <w:position w:val="14"/>
          <w:sz w:val="20"/>
          <w:szCs w:val="20"/>
        </w:rPr>
        <w:t>文件本身的内容，而不寻求外部的证据，但投标有不真</w:t>
      </w:r>
    </w:p>
    <w:p>
      <w:pPr>
        <w:spacing w:line="227" w:lineRule="auto"/>
        <w:ind w:left="13"/>
        <w:rPr>
          <w:rFonts w:ascii="宋体" w:hAnsi="宋体" w:eastAsia="宋体" w:cs="宋体"/>
          <w:sz w:val="20"/>
          <w:szCs w:val="20"/>
        </w:rPr>
      </w:pPr>
      <w:r>
        <w:rPr>
          <w:rFonts w:ascii="宋体" w:hAnsi="宋体" w:eastAsia="宋体" w:cs="宋体"/>
          <w:spacing w:val="7"/>
          <w:sz w:val="20"/>
          <w:szCs w:val="20"/>
        </w:rPr>
        <w:t>实不正确的内容时除外。</w:t>
      </w:r>
    </w:p>
    <w:p>
      <w:pPr>
        <w:spacing w:before="155" w:line="400" w:lineRule="exact"/>
        <w:ind w:left="519"/>
        <w:rPr>
          <w:rFonts w:ascii="宋体" w:hAnsi="宋体" w:eastAsia="宋体" w:cs="宋体"/>
          <w:sz w:val="20"/>
          <w:szCs w:val="20"/>
        </w:rPr>
      </w:pPr>
      <w:r>
        <w:rPr>
          <w:rFonts w:ascii="宋体" w:hAnsi="宋体" w:eastAsia="宋体" w:cs="宋体"/>
          <w:spacing w:val="8"/>
          <w:position w:val="14"/>
          <w:sz w:val="20"/>
          <w:szCs w:val="20"/>
        </w:rPr>
        <w:t>7.3</w:t>
      </w:r>
      <w:r>
        <w:rPr>
          <w:rFonts w:ascii="宋体" w:hAnsi="宋体" w:eastAsia="宋体" w:cs="宋体"/>
          <w:spacing w:val="-17"/>
          <w:position w:val="14"/>
          <w:sz w:val="20"/>
          <w:szCs w:val="20"/>
        </w:rPr>
        <w:t xml:space="preserve"> </w:t>
      </w:r>
      <w:r>
        <w:rPr>
          <w:rFonts w:ascii="宋体" w:hAnsi="宋体" w:eastAsia="宋体" w:cs="宋体"/>
          <w:spacing w:val="8"/>
          <w:position w:val="14"/>
          <w:sz w:val="20"/>
          <w:szCs w:val="20"/>
        </w:rPr>
        <w:t>如果投标文件实质上没有响应采购文件的要求，评委会将予以拒绝，投标人不得通过修正或撤销</w:t>
      </w:r>
    </w:p>
    <w:p>
      <w:pPr>
        <w:spacing w:before="1" w:line="227" w:lineRule="auto"/>
        <w:ind w:left="11"/>
        <w:rPr>
          <w:rFonts w:ascii="宋体" w:hAnsi="宋体" w:eastAsia="宋体" w:cs="宋体"/>
          <w:sz w:val="20"/>
          <w:szCs w:val="20"/>
        </w:rPr>
      </w:pPr>
      <w:r>
        <w:rPr>
          <w:rFonts w:ascii="宋体" w:hAnsi="宋体" w:eastAsia="宋体" w:cs="宋体"/>
          <w:spacing w:val="5"/>
          <w:sz w:val="20"/>
          <w:szCs w:val="20"/>
        </w:rPr>
        <w:t>不符合要求的偏离或保留， 而使其投标成为实质上响应</w:t>
      </w:r>
      <w:r>
        <w:rPr>
          <w:rFonts w:ascii="宋体" w:hAnsi="宋体" w:eastAsia="宋体" w:cs="宋体"/>
          <w:spacing w:val="4"/>
          <w:sz w:val="20"/>
          <w:szCs w:val="20"/>
        </w:rPr>
        <w:t>的投标。</w:t>
      </w:r>
    </w:p>
    <w:p>
      <w:pPr>
        <w:spacing w:before="152" w:line="401" w:lineRule="exact"/>
        <w:ind w:left="538"/>
        <w:rPr>
          <w:rFonts w:ascii="宋体" w:hAnsi="宋体" w:eastAsia="宋体" w:cs="宋体"/>
          <w:sz w:val="20"/>
          <w:szCs w:val="20"/>
        </w:rPr>
      </w:pPr>
      <w:r>
        <w:rPr>
          <w:rFonts w:ascii="宋体" w:hAnsi="宋体" w:eastAsia="宋体" w:cs="宋体"/>
          <w:spacing w:val="9"/>
          <w:position w:val="14"/>
          <w:sz w:val="20"/>
          <w:szCs w:val="20"/>
        </w:rPr>
        <w:t>7.4</w:t>
      </w:r>
      <w:r>
        <w:rPr>
          <w:rFonts w:ascii="宋体" w:hAnsi="宋体" w:eastAsia="宋体" w:cs="宋体"/>
          <w:spacing w:val="-17"/>
          <w:position w:val="14"/>
          <w:sz w:val="20"/>
          <w:szCs w:val="20"/>
        </w:rPr>
        <w:t xml:space="preserve"> </w:t>
      </w:r>
      <w:r>
        <w:rPr>
          <w:rFonts w:ascii="宋体" w:hAnsi="宋体" w:eastAsia="宋体" w:cs="宋体"/>
          <w:spacing w:val="9"/>
          <w:position w:val="14"/>
          <w:sz w:val="20"/>
          <w:szCs w:val="20"/>
        </w:rPr>
        <w:t>投标人可在现场</w:t>
      </w:r>
      <w:r>
        <w:rPr>
          <w:rFonts w:ascii="宋体" w:hAnsi="宋体" w:eastAsia="宋体" w:cs="宋体"/>
          <w:spacing w:val="-35"/>
          <w:position w:val="14"/>
          <w:sz w:val="20"/>
          <w:szCs w:val="20"/>
        </w:rPr>
        <w:t xml:space="preserve"> </w:t>
      </w:r>
      <w:r>
        <w:rPr>
          <w:rFonts w:ascii="宋体" w:hAnsi="宋体" w:eastAsia="宋体" w:cs="宋体"/>
          <w:spacing w:val="9"/>
          <w:position w:val="14"/>
          <w:sz w:val="20"/>
          <w:szCs w:val="20"/>
        </w:rPr>
        <w:t>20</w:t>
      </w:r>
      <w:r>
        <w:rPr>
          <w:rFonts w:ascii="宋体" w:hAnsi="宋体" w:eastAsia="宋体" w:cs="宋体"/>
          <w:spacing w:val="-33"/>
          <w:position w:val="14"/>
          <w:sz w:val="20"/>
          <w:szCs w:val="20"/>
        </w:rPr>
        <w:t xml:space="preserve"> </w:t>
      </w:r>
      <w:r>
        <w:rPr>
          <w:rFonts w:ascii="宋体" w:hAnsi="宋体" w:eastAsia="宋体" w:cs="宋体"/>
          <w:spacing w:val="9"/>
          <w:position w:val="14"/>
          <w:sz w:val="20"/>
          <w:szCs w:val="20"/>
        </w:rPr>
        <w:t>分钟内对评标委员会的评审结论提出异议，评标委员会根据采购文件及有关</w:t>
      </w:r>
    </w:p>
    <w:p>
      <w:pPr>
        <w:spacing w:line="227" w:lineRule="auto"/>
        <w:ind w:left="8"/>
        <w:rPr>
          <w:rFonts w:ascii="宋体" w:hAnsi="宋体" w:eastAsia="宋体" w:cs="宋体"/>
          <w:sz w:val="20"/>
          <w:szCs w:val="20"/>
        </w:rPr>
      </w:pPr>
      <w:r>
        <w:rPr>
          <w:rFonts w:ascii="宋体" w:hAnsi="宋体" w:eastAsia="宋体" w:cs="宋体"/>
          <w:spacing w:val="9"/>
          <w:sz w:val="20"/>
          <w:szCs w:val="20"/>
        </w:rPr>
        <w:t>规定对投标人的异议进行复议</w:t>
      </w:r>
    </w:p>
    <w:p>
      <w:pPr>
        <w:spacing w:before="155" w:line="227" w:lineRule="auto"/>
        <w:ind w:left="538"/>
        <w:rPr>
          <w:rFonts w:ascii="宋体" w:hAnsi="宋体" w:eastAsia="宋体" w:cs="宋体"/>
          <w:sz w:val="20"/>
          <w:szCs w:val="20"/>
        </w:rPr>
      </w:pPr>
      <w:r>
        <w:rPr>
          <w:rFonts w:ascii="宋体" w:hAnsi="宋体" w:eastAsia="宋体" w:cs="宋体"/>
          <w:spacing w:val="7"/>
          <w:sz w:val="20"/>
          <w:szCs w:val="20"/>
        </w:rPr>
        <w:t>7.5</w:t>
      </w:r>
      <w:r>
        <w:rPr>
          <w:rFonts w:ascii="宋体" w:hAnsi="宋体" w:eastAsia="宋体" w:cs="宋体"/>
          <w:spacing w:val="-23"/>
          <w:sz w:val="20"/>
          <w:szCs w:val="20"/>
        </w:rPr>
        <w:t xml:space="preserve"> </w:t>
      </w:r>
      <w:r>
        <w:rPr>
          <w:rFonts w:ascii="宋体" w:hAnsi="宋体" w:eastAsia="宋体" w:cs="宋体"/>
          <w:spacing w:val="7"/>
          <w:sz w:val="20"/>
          <w:szCs w:val="20"/>
        </w:rPr>
        <w:t>只有通过初审的投标人才能进入下一</w:t>
      </w:r>
      <w:r>
        <w:rPr>
          <w:rFonts w:ascii="宋体" w:hAnsi="宋体" w:eastAsia="宋体" w:cs="宋体"/>
          <w:spacing w:val="6"/>
          <w:sz w:val="20"/>
          <w:szCs w:val="20"/>
        </w:rPr>
        <w:t>步评标程序。</w:t>
      </w:r>
    </w:p>
    <w:p>
      <w:pPr>
        <w:spacing w:before="152" w:line="370" w:lineRule="auto"/>
        <w:ind w:left="42" w:right="51" w:firstLine="387"/>
        <w:jc w:val="both"/>
        <w:rPr>
          <w:rFonts w:ascii="宋体" w:hAnsi="宋体" w:eastAsia="宋体" w:cs="宋体"/>
          <w:sz w:val="20"/>
          <w:szCs w:val="20"/>
        </w:rPr>
      </w:pPr>
      <w:r>
        <w:rPr>
          <w:rFonts w:ascii="宋体" w:hAnsi="宋体" w:eastAsia="宋体" w:cs="宋体"/>
          <w:spacing w:val="13"/>
          <w:sz w:val="20"/>
          <w:szCs w:val="20"/>
          <w14:textOutline w14:w="3823" w14:cap="flat" w14:cmpd="sng">
            <w14:solidFill>
              <w14:srgbClr w14:val="000000"/>
            </w14:solidFill>
            <w14:prstDash w14:val="solid"/>
            <w14:miter w14:val="0"/>
          </w14:textOutline>
        </w:rPr>
        <w:t>温馨提示：投标文件资格审查资料请精心准备,如评标专家在检验电子标书过程</w:t>
      </w:r>
      <w:r>
        <w:rPr>
          <w:rFonts w:ascii="宋体" w:hAnsi="宋体" w:eastAsia="宋体" w:cs="宋体"/>
          <w:spacing w:val="12"/>
          <w:sz w:val="20"/>
          <w:szCs w:val="20"/>
          <w14:textOutline w14:w="3823" w14:cap="flat" w14:cmpd="sng">
            <w14:solidFill>
              <w14:srgbClr w14:val="000000"/>
            </w14:solidFill>
            <w14:prstDash w14:val="solid"/>
            <w14:miter w14:val="0"/>
          </w14:textOutline>
        </w:rPr>
        <w:t>中，如果由于投标人</w:t>
      </w:r>
      <w:r>
        <w:rPr>
          <w:rFonts w:ascii="宋体" w:hAnsi="宋体" w:eastAsia="宋体" w:cs="宋体"/>
          <w:sz w:val="20"/>
          <w:szCs w:val="20"/>
        </w:rPr>
        <w:t xml:space="preserve"> </w:t>
      </w:r>
      <w:r>
        <w:rPr>
          <w:rFonts w:ascii="宋体" w:hAnsi="宋体" w:eastAsia="宋体" w:cs="宋体"/>
          <w:spacing w:val="10"/>
          <w:sz w:val="20"/>
          <w:szCs w:val="20"/>
          <w14:textOutline w14:w="3823" w14:cap="flat" w14:cmpd="sng">
            <w14:solidFill>
              <w14:srgbClr w14:val="000000"/>
            </w14:solidFill>
            <w14:prstDash w14:val="solid"/>
            <w14:miter w14:val="0"/>
          </w14:textOutline>
        </w:rPr>
        <w:t>自身原因导致评标专家无法查看并检验电子标书中以上相关资料的，按无效投标处</w:t>
      </w:r>
      <w:r>
        <w:rPr>
          <w:rFonts w:ascii="宋体" w:hAnsi="宋体" w:eastAsia="宋体" w:cs="宋体"/>
          <w:spacing w:val="9"/>
          <w:sz w:val="20"/>
          <w:szCs w:val="20"/>
          <w14:textOutline w14:w="3823" w14:cap="flat" w14:cmpd="sng">
            <w14:solidFill>
              <w14:srgbClr w14:val="000000"/>
            </w14:solidFill>
            <w14:prstDash w14:val="solid"/>
            <w14:miter w14:val="0"/>
          </w14:textOutline>
        </w:rPr>
        <w:t>理。即使投标单位将原</w:t>
      </w:r>
    </w:p>
    <w:p>
      <w:pPr>
        <w:spacing w:before="1" w:line="227" w:lineRule="auto"/>
        <w:ind w:left="7"/>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件携带至现场的，</w:t>
      </w:r>
      <w:r>
        <w:rPr>
          <w:rFonts w:ascii="宋体" w:hAnsi="宋体" w:eastAsia="宋体" w:cs="宋体"/>
          <w:spacing w:val="-52"/>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同样按无效投标处理。</w:t>
      </w:r>
    </w:p>
    <w:p>
      <w:pPr>
        <w:spacing w:line="227" w:lineRule="auto"/>
        <w:rPr>
          <w:rFonts w:ascii="宋体" w:hAnsi="宋体" w:eastAsia="宋体" w:cs="宋体"/>
          <w:sz w:val="20"/>
          <w:szCs w:val="20"/>
        </w:rPr>
        <w:sectPr>
          <w:footerReference r:id="rId30" w:type="default"/>
          <w:pgSz w:w="11906" w:h="16838"/>
          <w:pgMar w:top="400" w:right="1079" w:bottom="1157" w:left="1079" w:header="0" w:footer="997" w:gutter="0"/>
          <w:cols w:space="720" w:num="1"/>
        </w:sectPr>
      </w:pPr>
    </w:p>
    <w:p>
      <w:pPr>
        <w:pStyle w:val="2"/>
        <w:spacing w:line="265" w:lineRule="auto"/>
      </w:pPr>
    </w:p>
    <w:p>
      <w:pPr>
        <w:pStyle w:val="2"/>
        <w:spacing w:line="266" w:lineRule="auto"/>
      </w:pPr>
    </w:p>
    <w:p>
      <w:pPr>
        <w:pStyle w:val="2"/>
        <w:spacing w:line="266" w:lineRule="auto"/>
      </w:pPr>
    </w:p>
    <w:p>
      <w:pPr>
        <w:spacing w:before="91" w:line="220" w:lineRule="auto"/>
        <w:ind w:left="3090"/>
        <w:rPr>
          <w:rFonts w:ascii="宋体" w:hAnsi="宋体" w:eastAsia="宋体" w:cs="宋体"/>
          <w:sz w:val="28"/>
          <w:szCs w:val="28"/>
        </w:rPr>
      </w:pPr>
      <w:r>
        <w:rPr>
          <w:rFonts w:ascii="宋体" w:hAnsi="宋体" w:eastAsia="宋体" w:cs="宋体"/>
          <w:sz w:val="28"/>
          <w:szCs w:val="28"/>
          <w14:textOutline w14:w="5137" w14:cap="flat" w14:cmpd="sng">
            <w14:solidFill>
              <w14:srgbClr w14:val="000000"/>
            </w14:solidFill>
            <w14:prstDash w14:val="solid"/>
            <w14:miter w14:val="0"/>
          </w14:textOutline>
        </w:rPr>
        <w:t>三</w:t>
      </w:r>
      <w:r>
        <w:rPr>
          <w:rFonts w:ascii="宋体" w:hAnsi="宋体" w:eastAsia="宋体" w:cs="宋体"/>
          <w:sz w:val="28"/>
          <w:szCs w:val="28"/>
        </w:rPr>
        <w:t xml:space="preserve">  </w:t>
      </w:r>
      <w:r>
        <w:rPr>
          <w:rFonts w:ascii="宋体" w:hAnsi="宋体" w:eastAsia="宋体" w:cs="宋体"/>
          <w:sz w:val="28"/>
          <w:szCs w:val="28"/>
          <w14:textOutline w14:w="5137" w14:cap="flat" w14:cmpd="sng">
            <w14:solidFill>
              <w14:srgbClr w14:val="000000"/>
            </w14:solidFill>
            <w14:prstDash w14:val="solid"/>
            <w14:miter w14:val="0"/>
          </w14:textOutline>
        </w:rPr>
        <w:t>投标文件的澄清和补正</w:t>
      </w:r>
    </w:p>
    <w:p>
      <w:pPr>
        <w:spacing w:before="159" w:line="228" w:lineRule="auto"/>
        <w:ind w:left="217"/>
        <w:rPr>
          <w:rFonts w:ascii="宋体" w:hAnsi="宋体" w:eastAsia="宋体" w:cs="宋体"/>
          <w:sz w:val="20"/>
          <w:szCs w:val="20"/>
        </w:rPr>
      </w:pPr>
      <w:r>
        <w:rPr>
          <w:rFonts w:ascii="宋体" w:hAnsi="宋体" w:eastAsia="宋体" w:cs="宋体"/>
          <w:spacing w:val="8"/>
          <w:sz w:val="20"/>
          <w:szCs w:val="20"/>
        </w:rPr>
        <w:t>8．澄清、说明或补正的形式</w:t>
      </w:r>
    </w:p>
    <w:p>
      <w:pPr>
        <w:spacing w:before="191" w:line="407" w:lineRule="auto"/>
        <w:ind w:left="6" w:right="83" w:firstLine="211"/>
        <w:rPr>
          <w:rFonts w:ascii="宋体" w:hAnsi="宋体" w:eastAsia="宋体" w:cs="宋体"/>
          <w:sz w:val="20"/>
          <w:szCs w:val="20"/>
        </w:rPr>
      </w:pPr>
      <w:r>
        <w:rPr>
          <w:rFonts w:ascii="宋体" w:hAnsi="宋体" w:eastAsia="宋体" w:cs="宋体"/>
          <w:spacing w:val="7"/>
          <w:sz w:val="20"/>
          <w:szCs w:val="20"/>
        </w:rPr>
        <w:t>8.1</w:t>
      </w:r>
      <w:r>
        <w:rPr>
          <w:rFonts w:ascii="宋体" w:hAnsi="宋体" w:eastAsia="宋体" w:cs="宋体"/>
          <w:spacing w:val="-37"/>
          <w:sz w:val="20"/>
          <w:szCs w:val="20"/>
        </w:rPr>
        <w:t xml:space="preserve"> </w:t>
      </w:r>
      <w:r>
        <w:rPr>
          <w:rFonts w:ascii="宋体" w:hAnsi="宋体" w:eastAsia="宋体" w:cs="宋体"/>
          <w:spacing w:val="7"/>
          <w:sz w:val="20"/>
          <w:szCs w:val="20"/>
        </w:rPr>
        <w:t>对于投标文件中含义不明确、同类问题表述不一致或者有明显文字和计算错误的内容， 评标委员会</w:t>
      </w:r>
      <w:r>
        <w:rPr>
          <w:rFonts w:ascii="宋体" w:hAnsi="宋体" w:eastAsia="宋体" w:cs="宋体"/>
          <w:sz w:val="20"/>
          <w:szCs w:val="20"/>
        </w:rPr>
        <w:t xml:space="preserve"> </w:t>
      </w:r>
      <w:r>
        <w:rPr>
          <w:rFonts w:ascii="宋体" w:hAnsi="宋体" w:eastAsia="宋体" w:cs="宋体"/>
          <w:spacing w:val="9"/>
          <w:sz w:val="20"/>
          <w:szCs w:val="20"/>
        </w:rPr>
        <w:t>将通过“政府采购云平台</w:t>
      </w:r>
      <w:r>
        <w:rPr>
          <w:rFonts w:ascii="宋体" w:hAnsi="宋体" w:eastAsia="宋体" w:cs="宋体"/>
          <w:spacing w:val="-59"/>
          <w:sz w:val="20"/>
          <w:szCs w:val="20"/>
        </w:rPr>
        <w:t xml:space="preserve"> </w:t>
      </w:r>
      <w:r>
        <w:rPr>
          <w:rFonts w:ascii="宋体" w:hAnsi="宋体" w:eastAsia="宋体" w:cs="宋体"/>
          <w:spacing w:val="9"/>
          <w:sz w:val="20"/>
          <w:szCs w:val="20"/>
        </w:rPr>
        <w:t>”在线询标的方式要求投标供应商在规定的时间内作出必要的澄清、说明或者补</w:t>
      </w:r>
    </w:p>
    <w:p>
      <w:pPr>
        <w:spacing w:line="226" w:lineRule="auto"/>
        <w:ind w:left="12"/>
        <w:rPr>
          <w:rFonts w:ascii="宋体" w:hAnsi="宋体" w:eastAsia="宋体" w:cs="宋体"/>
          <w:sz w:val="20"/>
          <w:szCs w:val="20"/>
        </w:rPr>
      </w:pPr>
      <w:r>
        <w:rPr>
          <w:rFonts w:ascii="宋体" w:hAnsi="宋体" w:eastAsia="宋体" w:cs="宋体"/>
          <w:spacing w:val="3"/>
          <w:sz w:val="20"/>
          <w:szCs w:val="20"/>
        </w:rPr>
        <w:t>正， 投标供应商澄清、说明或补正时间为</w:t>
      </w:r>
      <w:r>
        <w:rPr>
          <w:rFonts w:ascii="宋体" w:hAnsi="宋体" w:eastAsia="宋体" w:cs="宋体"/>
          <w:spacing w:val="-37"/>
          <w:sz w:val="20"/>
          <w:szCs w:val="20"/>
        </w:rPr>
        <w:t xml:space="preserve"> </w:t>
      </w:r>
      <w:r>
        <w:rPr>
          <w:rFonts w:ascii="宋体" w:hAnsi="宋体" w:eastAsia="宋体" w:cs="宋体"/>
          <w:spacing w:val="3"/>
          <w:sz w:val="20"/>
          <w:szCs w:val="20"/>
        </w:rPr>
        <w:t>20</w:t>
      </w:r>
      <w:r>
        <w:rPr>
          <w:rFonts w:ascii="宋体" w:hAnsi="宋体" w:eastAsia="宋体" w:cs="宋体"/>
          <w:spacing w:val="-36"/>
          <w:sz w:val="20"/>
          <w:szCs w:val="20"/>
        </w:rPr>
        <w:t xml:space="preserve"> </w:t>
      </w:r>
      <w:r>
        <w:rPr>
          <w:rFonts w:ascii="宋体" w:hAnsi="宋体" w:eastAsia="宋体" w:cs="宋体"/>
          <w:spacing w:val="3"/>
          <w:sz w:val="20"/>
          <w:szCs w:val="20"/>
        </w:rPr>
        <w:t>分钟。</w:t>
      </w:r>
    </w:p>
    <w:p>
      <w:pPr>
        <w:spacing w:before="194" w:line="406" w:lineRule="auto"/>
        <w:ind w:left="8" w:right="81" w:firstLine="208"/>
        <w:rPr>
          <w:rFonts w:ascii="宋体" w:hAnsi="宋体" w:eastAsia="宋体" w:cs="宋体"/>
          <w:sz w:val="20"/>
          <w:szCs w:val="20"/>
        </w:rPr>
      </w:pPr>
      <w:r>
        <w:rPr>
          <w:rFonts w:ascii="宋体" w:hAnsi="宋体" w:eastAsia="宋体" w:cs="宋体"/>
          <w:spacing w:val="6"/>
          <w:sz w:val="20"/>
          <w:szCs w:val="20"/>
        </w:rPr>
        <w:t>8.2</w:t>
      </w:r>
      <w:r>
        <w:rPr>
          <w:rFonts w:ascii="宋体" w:hAnsi="宋体" w:eastAsia="宋体" w:cs="宋体"/>
          <w:spacing w:val="-23"/>
          <w:sz w:val="20"/>
          <w:szCs w:val="20"/>
        </w:rPr>
        <w:t xml:space="preserve"> </w:t>
      </w:r>
      <w:r>
        <w:rPr>
          <w:rFonts w:ascii="宋体" w:hAnsi="宋体" w:eastAsia="宋体" w:cs="宋体"/>
          <w:spacing w:val="6"/>
          <w:sz w:val="20"/>
          <w:szCs w:val="20"/>
        </w:rPr>
        <w:t>投标供应商的澄清、说明或者补正应当通过“政府采购云平台</w:t>
      </w:r>
      <w:r>
        <w:rPr>
          <w:rFonts w:ascii="宋体" w:hAnsi="宋体" w:eastAsia="宋体" w:cs="宋体"/>
          <w:spacing w:val="-71"/>
          <w:sz w:val="20"/>
          <w:szCs w:val="20"/>
        </w:rPr>
        <w:t xml:space="preserve"> </w:t>
      </w:r>
      <w:r>
        <w:rPr>
          <w:rFonts w:ascii="宋体" w:hAnsi="宋体" w:eastAsia="宋体" w:cs="宋体"/>
          <w:spacing w:val="6"/>
          <w:sz w:val="20"/>
          <w:szCs w:val="20"/>
        </w:rPr>
        <w:t>”在线答复的方式提交， 并加盖公章</w:t>
      </w:r>
      <w:r>
        <w:rPr>
          <w:rFonts w:ascii="宋体" w:hAnsi="宋体" w:eastAsia="宋体" w:cs="宋体"/>
          <w:sz w:val="20"/>
          <w:szCs w:val="20"/>
        </w:rPr>
        <w:t xml:space="preserve"> </w:t>
      </w:r>
      <w:r>
        <w:rPr>
          <w:rFonts w:ascii="宋体" w:hAnsi="宋体" w:eastAsia="宋体" w:cs="宋体"/>
          <w:spacing w:val="7"/>
          <w:sz w:val="20"/>
          <w:szCs w:val="20"/>
        </w:rPr>
        <w:t>（电子印章</w:t>
      </w:r>
      <w:r>
        <w:rPr>
          <w:rFonts w:ascii="宋体" w:hAnsi="宋体" w:eastAsia="宋体" w:cs="宋体"/>
          <w:spacing w:val="-4"/>
          <w:sz w:val="20"/>
          <w:szCs w:val="20"/>
        </w:rPr>
        <w:t>）</w:t>
      </w:r>
      <w:r>
        <w:rPr>
          <w:rFonts w:ascii="宋体" w:hAnsi="宋体" w:eastAsia="宋体" w:cs="宋体"/>
          <w:spacing w:val="-3"/>
          <w:sz w:val="20"/>
          <w:szCs w:val="20"/>
        </w:rPr>
        <w:t xml:space="preserve"> </w:t>
      </w:r>
      <w:r>
        <w:rPr>
          <w:rFonts w:ascii="宋体" w:hAnsi="宋体" w:eastAsia="宋体" w:cs="宋体"/>
          <w:spacing w:val="-4"/>
          <w:sz w:val="20"/>
          <w:szCs w:val="20"/>
        </w:rPr>
        <w:t>，</w:t>
      </w:r>
      <w:r>
        <w:rPr>
          <w:rFonts w:ascii="宋体" w:hAnsi="宋体" w:eastAsia="宋体" w:cs="宋体"/>
          <w:spacing w:val="7"/>
          <w:sz w:val="20"/>
          <w:szCs w:val="20"/>
        </w:rPr>
        <w:t>或者由法定代表人（负责人）</w:t>
      </w:r>
      <w:r>
        <w:rPr>
          <w:rFonts w:ascii="宋体" w:hAnsi="宋体" w:eastAsia="宋体" w:cs="宋体"/>
          <w:spacing w:val="-18"/>
          <w:sz w:val="20"/>
          <w:szCs w:val="20"/>
        </w:rPr>
        <w:t xml:space="preserve"> </w:t>
      </w:r>
      <w:r>
        <w:rPr>
          <w:rFonts w:ascii="宋体" w:hAnsi="宋体" w:eastAsia="宋体" w:cs="宋体"/>
          <w:spacing w:val="7"/>
          <w:sz w:val="20"/>
          <w:szCs w:val="20"/>
        </w:rPr>
        <w:t>或</w:t>
      </w:r>
      <w:r>
        <w:rPr>
          <w:rFonts w:ascii="宋体" w:hAnsi="宋体" w:eastAsia="宋体" w:cs="宋体"/>
          <w:spacing w:val="6"/>
          <w:sz w:val="20"/>
          <w:szCs w:val="20"/>
        </w:rPr>
        <w:t>其授权的代表签字。投标供应商的澄清、说明或者补正不</w:t>
      </w:r>
      <w:r>
        <w:rPr>
          <w:rFonts w:ascii="宋体" w:hAnsi="宋体" w:eastAsia="宋体" w:cs="宋体"/>
          <w:sz w:val="20"/>
          <w:szCs w:val="20"/>
        </w:rPr>
        <w:t xml:space="preserve"> </w:t>
      </w:r>
      <w:r>
        <w:rPr>
          <w:rFonts w:ascii="宋体" w:hAnsi="宋体" w:eastAsia="宋体" w:cs="宋体"/>
          <w:spacing w:val="10"/>
          <w:sz w:val="20"/>
          <w:szCs w:val="20"/>
        </w:rPr>
        <w:t>得超出投标文件的范围或者改变投标文件的实质性内容，不接受投标供应商主动对投标文件</w:t>
      </w:r>
      <w:r>
        <w:rPr>
          <w:rFonts w:ascii="宋体" w:hAnsi="宋体" w:eastAsia="宋体" w:cs="宋体"/>
          <w:spacing w:val="9"/>
          <w:sz w:val="20"/>
          <w:szCs w:val="20"/>
        </w:rPr>
        <w:t>的澄清、说明</w:t>
      </w:r>
    </w:p>
    <w:p>
      <w:pPr>
        <w:spacing w:line="228" w:lineRule="auto"/>
        <w:ind w:left="10"/>
        <w:rPr>
          <w:rFonts w:ascii="宋体" w:hAnsi="宋体" w:eastAsia="宋体" w:cs="宋体"/>
          <w:sz w:val="20"/>
          <w:szCs w:val="20"/>
        </w:rPr>
      </w:pPr>
      <w:r>
        <w:rPr>
          <w:rFonts w:ascii="宋体" w:hAnsi="宋体" w:eastAsia="宋体" w:cs="宋体"/>
          <w:spacing w:val="5"/>
          <w:sz w:val="20"/>
          <w:szCs w:val="20"/>
        </w:rPr>
        <w:t>或者补正。</w:t>
      </w:r>
    </w:p>
    <w:p>
      <w:pPr>
        <w:spacing w:before="195" w:line="405" w:lineRule="auto"/>
        <w:ind w:left="32" w:right="81" w:firstLine="185"/>
        <w:rPr>
          <w:rFonts w:ascii="宋体" w:hAnsi="宋体" w:eastAsia="宋体" w:cs="宋体"/>
          <w:sz w:val="20"/>
          <w:szCs w:val="20"/>
        </w:rPr>
      </w:pPr>
      <w:r>
        <w:rPr>
          <w:rFonts w:ascii="宋体" w:hAnsi="宋体" w:eastAsia="宋体" w:cs="宋体"/>
          <w:spacing w:val="6"/>
          <w:sz w:val="20"/>
          <w:szCs w:val="20"/>
        </w:rPr>
        <w:t>8.3</w:t>
      </w:r>
      <w:r>
        <w:rPr>
          <w:rFonts w:ascii="宋体" w:hAnsi="宋体" w:eastAsia="宋体" w:cs="宋体"/>
          <w:spacing w:val="-24"/>
          <w:sz w:val="20"/>
          <w:szCs w:val="20"/>
        </w:rPr>
        <w:t xml:space="preserve"> </w:t>
      </w:r>
      <w:r>
        <w:rPr>
          <w:rFonts w:ascii="宋体" w:hAnsi="宋体" w:eastAsia="宋体" w:cs="宋体"/>
          <w:spacing w:val="6"/>
          <w:sz w:val="20"/>
          <w:szCs w:val="20"/>
        </w:rPr>
        <w:t>上述询标、澄清、说明和补正工作如因客观原因无法通过“政府采购云平台</w:t>
      </w:r>
      <w:r>
        <w:rPr>
          <w:rFonts w:ascii="宋体" w:hAnsi="宋体" w:eastAsia="宋体" w:cs="宋体"/>
          <w:spacing w:val="-71"/>
          <w:sz w:val="20"/>
          <w:szCs w:val="20"/>
        </w:rPr>
        <w:t xml:space="preserve"> </w:t>
      </w:r>
      <w:r>
        <w:rPr>
          <w:rFonts w:ascii="宋体" w:hAnsi="宋体" w:eastAsia="宋体" w:cs="宋体"/>
          <w:spacing w:val="6"/>
          <w:sz w:val="20"/>
          <w:szCs w:val="20"/>
        </w:rPr>
        <w:t>”在线进行的， 将采用</w:t>
      </w:r>
      <w:r>
        <w:rPr>
          <w:rFonts w:ascii="宋体" w:hAnsi="宋体" w:eastAsia="宋体" w:cs="宋体"/>
          <w:sz w:val="20"/>
          <w:szCs w:val="20"/>
        </w:rPr>
        <w:t xml:space="preserve"> </w:t>
      </w:r>
      <w:r>
        <w:rPr>
          <w:rFonts w:ascii="宋体" w:hAnsi="宋体" w:eastAsia="宋体" w:cs="宋体"/>
          <w:spacing w:val="7"/>
          <w:sz w:val="20"/>
          <w:szCs w:val="20"/>
        </w:rPr>
        <w:t>电子邮件等形式进行， 请供应商保证办理投标事宜人员电话畅通、网络在线。如未及时进行澄清、说明或</w:t>
      </w:r>
    </w:p>
    <w:p>
      <w:pPr>
        <w:spacing w:before="1" w:line="227" w:lineRule="auto"/>
        <w:ind w:left="9"/>
        <w:rPr>
          <w:rFonts w:ascii="宋体" w:hAnsi="宋体" w:eastAsia="宋体" w:cs="宋体"/>
          <w:sz w:val="20"/>
          <w:szCs w:val="20"/>
        </w:rPr>
      </w:pPr>
      <w:r>
        <w:rPr>
          <w:rFonts w:ascii="宋体" w:hAnsi="宋体" w:eastAsia="宋体" w:cs="宋体"/>
          <w:spacing w:val="8"/>
          <w:sz w:val="20"/>
          <w:szCs w:val="20"/>
        </w:rPr>
        <w:t>者补正的，视为放弃澄清、说明或者补正的权利。</w:t>
      </w:r>
    </w:p>
    <w:p>
      <w:pPr>
        <w:spacing w:before="195" w:line="228" w:lineRule="auto"/>
        <w:ind w:left="217"/>
        <w:rPr>
          <w:rFonts w:ascii="宋体" w:hAnsi="宋体" w:eastAsia="宋体" w:cs="宋体"/>
          <w:sz w:val="20"/>
          <w:szCs w:val="20"/>
        </w:rPr>
      </w:pPr>
      <w:r>
        <w:rPr>
          <w:rFonts w:ascii="宋体" w:hAnsi="宋体" w:eastAsia="宋体" w:cs="宋体"/>
          <w:spacing w:val="8"/>
          <w:sz w:val="20"/>
          <w:szCs w:val="20"/>
        </w:rPr>
        <w:t>9．错误修正的原则</w:t>
      </w:r>
    </w:p>
    <w:p>
      <w:pPr>
        <w:spacing w:before="192" w:line="439" w:lineRule="exact"/>
        <w:ind w:left="241"/>
        <w:rPr>
          <w:rFonts w:ascii="宋体" w:hAnsi="宋体" w:eastAsia="宋体" w:cs="宋体"/>
          <w:sz w:val="20"/>
          <w:szCs w:val="20"/>
        </w:rPr>
      </w:pPr>
      <w:r>
        <w:rPr>
          <w:rFonts w:ascii="宋体" w:hAnsi="宋体" w:eastAsia="宋体" w:cs="宋体"/>
          <w:spacing w:val="9"/>
          <w:position w:val="18"/>
          <w:sz w:val="20"/>
          <w:szCs w:val="20"/>
        </w:rPr>
        <w:t>电子交易平台客户端里开标一览表录入的投标报价或优惠率与扫描上传的报价文件信息不一致的，以扫</w:t>
      </w:r>
    </w:p>
    <w:p>
      <w:pPr>
        <w:spacing w:line="226" w:lineRule="auto"/>
        <w:ind w:left="9"/>
        <w:rPr>
          <w:rFonts w:ascii="宋体" w:hAnsi="宋体" w:eastAsia="宋体" w:cs="宋体"/>
          <w:sz w:val="20"/>
          <w:szCs w:val="20"/>
        </w:rPr>
      </w:pPr>
      <w:r>
        <w:rPr>
          <w:rFonts w:ascii="宋体" w:hAnsi="宋体" w:eastAsia="宋体" w:cs="宋体"/>
          <w:spacing w:val="8"/>
          <w:sz w:val="20"/>
          <w:szCs w:val="20"/>
        </w:rPr>
        <w:t>描上传的报价文件信息为准进行修正。</w:t>
      </w:r>
    </w:p>
    <w:p>
      <w:pPr>
        <w:spacing w:before="197" w:line="226" w:lineRule="auto"/>
        <w:ind w:left="219"/>
        <w:rPr>
          <w:rFonts w:ascii="宋体" w:hAnsi="宋体" w:eastAsia="宋体" w:cs="宋体"/>
          <w:sz w:val="20"/>
          <w:szCs w:val="20"/>
        </w:rPr>
      </w:pPr>
      <w:r>
        <w:rPr>
          <w:rFonts w:ascii="宋体" w:hAnsi="宋体" w:eastAsia="宋体" w:cs="宋体"/>
          <w:spacing w:val="6"/>
          <w:sz w:val="20"/>
          <w:szCs w:val="20"/>
        </w:rPr>
        <w:t>投标文件报价出现前后不一致的，除采购文件另有规定外， 按照下列规定修正：</w:t>
      </w:r>
    </w:p>
    <w:p>
      <w:pPr>
        <w:spacing w:before="194" w:line="440" w:lineRule="exact"/>
        <w:jc w:val="right"/>
        <w:rPr>
          <w:rFonts w:ascii="宋体" w:hAnsi="宋体" w:eastAsia="宋体" w:cs="宋体"/>
          <w:sz w:val="20"/>
          <w:szCs w:val="20"/>
        </w:rPr>
      </w:pPr>
      <w:r>
        <w:rPr>
          <w:rFonts w:ascii="宋体" w:hAnsi="宋体" w:eastAsia="宋体" w:cs="宋体"/>
          <w:spacing w:val="6"/>
          <w:position w:val="18"/>
          <w:sz w:val="20"/>
          <w:szCs w:val="20"/>
        </w:rPr>
        <w:t>9.1 投标函中表述的内容与报价表中不一致的，以报价表为准；报价表中的内容与报价明细表不一致的，</w:t>
      </w:r>
    </w:p>
    <w:p>
      <w:pPr>
        <w:spacing w:line="226" w:lineRule="auto"/>
        <w:ind w:left="31"/>
        <w:rPr>
          <w:rFonts w:ascii="宋体" w:hAnsi="宋体" w:eastAsia="宋体" w:cs="宋体"/>
          <w:sz w:val="20"/>
          <w:szCs w:val="20"/>
        </w:rPr>
      </w:pPr>
      <w:r>
        <w:rPr>
          <w:rFonts w:ascii="宋体" w:hAnsi="宋体" w:eastAsia="宋体" w:cs="宋体"/>
          <w:spacing w:val="3"/>
          <w:sz w:val="20"/>
          <w:szCs w:val="20"/>
        </w:rPr>
        <w:t>以报价表为准；</w:t>
      </w:r>
    </w:p>
    <w:p>
      <w:pPr>
        <w:spacing w:before="196" w:line="228" w:lineRule="auto"/>
        <w:ind w:left="217"/>
        <w:rPr>
          <w:rFonts w:ascii="宋体" w:hAnsi="宋体" w:eastAsia="宋体" w:cs="宋体"/>
          <w:sz w:val="20"/>
          <w:szCs w:val="20"/>
        </w:rPr>
      </w:pPr>
      <w:r>
        <w:rPr>
          <w:rFonts w:ascii="宋体" w:hAnsi="宋体" w:eastAsia="宋体" w:cs="宋体"/>
          <w:spacing w:val="5"/>
          <w:sz w:val="20"/>
          <w:szCs w:val="20"/>
        </w:rPr>
        <w:t>9.2 投标文件中的大写金额和小写金额不一致</w:t>
      </w:r>
      <w:r>
        <w:rPr>
          <w:rFonts w:ascii="宋体" w:hAnsi="宋体" w:eastAsia="宋体" w:cs="宋体"/>
          <w:spacing w:val="4"/>
          <w:sz w:val="20"/>
          <w:szCs w:val="20"/>
        </w:rPr>
        <w:t>的， 以大写金额为准；</w:t>
      </w:r>
    </w:p>
    <w:p>
      <w:pPr>
        <w:spacing w:before="193" w:line="226" w:lineRule="auto"/>
        <w:ind w:left="217"/>
        <w:rPr>
          <w:rFonts w:ascii="宋体" w:hAnsi="宋体" w:eastAsia="宋体" w:cs="宋体"/>
          <w:sz w:val="20"/>
          <w:szCs w:val="20"/>
        </w:rPr>
      </w:pPr>
      <w:r>
        <w:rPr>
          <w:rFonts w:ascii="宋体" w:hAnsi="宋体" w:eastAsia="宋体" w:cs="宋体"/>
          <w:spacing w:val="9"/>
          <w:sz w:val="20"/>
          <w:szCs w:val="20"/>
        </w:rPr>
        <w:t>9.3 单价金额小数点或者百分比有明显错位的，以开标一览表的总价为准，并修改单价；</w:t>
      </w:r>
    </w:p>
    <w:p>
      <w:pPr>
        <w:spacing w:before="194" w:line="226" w:lineRule="auto"/>
        <w:ind w:left="217"/>
        <w:rPr>
          <w:rFonts w:ascii="宋体" w:hAnsi="宋体" w:eastAsia="宋体" w:cs="宋体"/>
          <w:sz w:val="20"/>
          <w:szCs w:val="20"/>
        </w:rPr>
      </w:pPr>
      <w:r>
        <w:rPr>
          <w:rFonts w:ascii="宋体" w:hAnsi="宋体" w:eastAsia="宋体" w:cs="宋体"/>
          <w:spacing w:val="9"/>
          <w:sz w:val="20"/>
          <w:szCs w:val="20"/>
        </w:rPr>
        <w:t>9.4 总价金额与按单价汇总金额不一致的，以单价金额计</w:t>
      </w:r>
      <w:r>
        <w:rPr>
          <w:rFonts w:ascii="宋体" w:hAnsi="宋体" w:eastAsia="宋体" w:cs="宋体"/>
          <w:spacing w:val="8"/>
          <w:sz w:val="20"/>
          <w:szCs w:val="20"/>
        </w:rPr>
        <w:t>算结果为准；</w:t>
      </w:r>
    </w:p>
    <w:p>
      <w:pPr>
        <w:spacing w:before="196" w:line="228" w:lineRule="auto"/>
        <w:ind w:left="217"/>
        <w:rPr>
          <w:rFonts w:ascii="宋体" w:hAnsi="宋体" w:eastAsia="宋体" w:cs="宋体"/>
          <w:sz w:val="20"/>
          <w:szCs w:val="20"/>
        </w:rPr>
      </w:pPr>
      <w:r>
        <w:rPr>
          <w:rFonts w:ascii="宋体" w:hAnsi="宋体" w:eastAsia="宋体" w:cs="宋体"/>
          <w:spacing w:val="6"/>
          <w:sz w:val="20"/>
          <w:szCs w:val="20"/>
        </w:rPr>
        <w:t>9.5 若用文字表示的数值与用数字表示的数值不一致， 以文字表示的数值为准；</w:t>
      </w:r>
    </w:p>
    <w:p>
      <w:pPr>
        <w:spacing w:before="193" w:line="439" w:lineRule="exact"/>
        <w:ind w:left="217"/>
        <w:rPr>
          <w:rFonts w:ascii="宋体" w:hAnsi="宋体" w:eastAsia="宋体" w:cs="宋体"/>
          <w:sz w:val="20"/>
          <w:szCs w:val="20"/>
        </w:rPr>
      </w:pPr>
      <w:r>
        <w:rPr>
          <w:rFonts w:ascii="宋体" w:hAnsi="宋体" w:eastAsia="宋体" w:cs="宋体"/>
          <w:spacing w:val="9"/>
          <w:position w:val="18"/>
          <w:sz w:val="20"/>
          <w:szCs w:val="20"/>
        </w:rPr>
        <w:t>9.6 如有多报（指数量超出采购文件需求）、重报（指同一货物重复报价</w:t>
      </w:r>
      <w:r>
        <w:rPr>
          <w:rFonts w:ascii="宋体" w:hAnsi="宋体" w:eastAsia="宋体" w:cs="宋体"/>
          <w:spacing w:val="-29"/>
          <w:position w:val="18"/>
          <w:sz w:val="20"/>
          <w:szCs w:val="20"/>
        </w:rPr>
        <w:t>），</w:t>
      </w:r>
      <w:r>
        <w:rPr>
          <w:rFonts w:ascii="宋体" w:hAnsi="宋体" w:eastAsia="宋体" w:cs="宋体"/>
          <w:spacing w:val="-2"/>
          <w:position w:val="18"/>
          <w:sz w:val="20"/>
          <w:szCs w:val="20"/>
        </w:rPr>
        <w:t xml:space="preserve"> </w:t>
      </w:r>
      <w:r>
        <w:rPr>
          <w:rFonts w:ascii="宋体" w:hAnsi="宋体" w:eastAsia="宋体" w:cs="宋体"/>
          <w:spacing w:val="9"/>
          <w:position w:val="18"/>
          <w:sz w:val="20"/>
          <w:szCs w:val="20"/>
        </w:rPr>
        <w:t>其投标总价在评标过程中</w:t>
      </w:r>
    </w:p>
    <w:p>
      <w:pPr>
        <w:spacing w:line="226" w:lineRule="auto"/>
        <w:ind w:left="11"/>
        <w:rPr>
          <w:rFonts w:ascii="宋体" w:hAnsi="宋体" w:eastAsia="宋体" w:cs="宋体"/>
          <w:sz w:val="20"/>
          <w:szCs w:val="20"/>
        </w:rPr>
      </w:pPr>
      <w:r>
        <w:rPr>
          <w:rFonts w:ascii="宋体" w:hAnsi="宋体" w:eastAsia="宋体" w:cs="宋体"/>
          <w:spacing w:val="5"/>
          <w:sz w:val="20"/>
          <w:szCs w:val="20"/>
        </w:rPr>
        <w:t>不予调整，如其中标， 其合同价按其投标单价予以调</w:t>
      </w:r>
      <w:r>
        <w:rPr>
          <w:rFonts w:ascii="宋体" w:hAnsi="宋体" w:eastAsia="宋体" w:cs="宋体"/>
          <w:spacing w:val="4"/>
          <w:sz w:val="20"/>
          <w:szCs w:val="20"/>
        </w:rPr>
        <w:t>整；</w:t>
      </w:r>
    </w:p>
    <w:p>
      <w:pPr>
        <w:spacing w:before="197" w:line="227" w:lineRule="auto"/>
        <w:ind w:left="217"/>
        <w:rPr>
          <w:rFonts w:ascii="宋体" w:hAnsi="宋体" w:eastAsia="宋体" w:cs="宋体"/>
          <w:sz w:val="20"/>
          <w:szCs w:val="20"/>
        </w:rPr>
      </w:pPr>
      <w:r>
        <w:rPr>
          <w:rFonts w:ascii="宋体" w:hAnsi="宋体" w:eastAsia="宋体" w:cs="宋体"/>
          <w:spacing w:val="5"/>
          <w:sz w:val="20"/>
          <w:szCs w:val="20"/>
        </w:rPr>
        <w:t>9.7 对不同文字文本投标文件的解释发生异议</w:t>
      </w:r>
      <w:r>
        <w:rPr>
          <w:rFonts w:ascii="宋体" w:hAnsi="宋体" w:eastAsia="宋体" w:cs="宋体"/>
          <w:spacing w:val="4"/>
          <w:sz w:val="20"/>
          <w:szCs w:val="20"/>
        </w:rPr>
        <w:t>的， 以中文文本为准；</w:t>
      </w:r>
    </w:p>
    <w:p>
      <w:pPr>
        <w:spacing w:before="192" w:line="407" w:lineRule="auto"/>
        <w:ind w:left="9" w:right="81" w:firstLine="227"/>
        <w:rPr>
          <w:rFonts w:ascii="宋体" w:hAnsi="宋体" w:eastAsia="宋体" w:cs="宋体"/>
          <w:sz w:val="20"/>
          <w:szCs w:val="20"/>
        </w:rPr>
      </w:pPr>
      <w:r>
        <w:rPr>
          <w:rFonts w:ascii="宋体" w:hAnsi="宋体" w:eastAsia="宋体" w:cs="宋体"/>
          <w:spacing w:val="10"/>
          <w:sz w:val="20"/>
          <w:szCs w:val="20"/>
        </w:rPr>
        <w:t>同时出现两种以上不一致的，按照前款规定的</w:t>
      </w:r>
      <w:r>
        <w:rPr>
          <w:rFonts w:ascii="宋体" w:hAnsi="宋体" w:eastAsia="宋体" w:cs="宋体"/>
          <w:spacing w:val="9"/>
          <w:sz w:val="20"/>
          <w:szCs w:val="20"/>
        </w:rPr>
        <w:t>顺序修正。按上述修正错误的原则及方法调整或修正投标</w:t>
      </w:r>
      <w:r>
        <w:rPr>
          <w:rFonts w:ascii="宋体" w:hAnsi="宋体" w:eastAsia="宋体" w:cs="宋体"/>
          <w:sz w:val="20"/>
          <w:szCs w:val="20"/>
        </w:rPr>
        <w:t xml:space="preserve"> </w:t>
      </w:r>
      <w:r>
        <w:rPr>
          <w:rFonts w:ascii="宋体" w:hAnsi="宋体" w:eastAsia="宋体" w:cs="宋体"/>
          <w:spacing w:val="8"/>
          <w:sz w:val="20"/>
          <w:szCs w:val="20"/>
        </w:rPr>
        <w:t>文件的投标报价， 供应商确认后，以调整或修正后的</w:t>
      </w:r>
      <w:r>
        <w:rPr>
          <w:rFonts w:ascii="宋体" w:hAnsi="宋体" w:eastAsia="宋体" w:cs="宋体"/>
          <w:spacing w:val="7"/>
          <w:sz w:val="20"/>
          <w:szCs w:val="20"/>
        </w:rPr>
        <w:t>投标报价为准。如供应商拒绝调整或修正的，其投标</w:t>
      </w:r>
    </w:p>
    <w:p>
      <w:pPr>
        <w:spacing w:before="1" w:line="226" w:lineRule="auto"/>
        <w:ind w:left="9"/>
        <w:rPr>
          <w:rFonts w:ascii="宋体" w:hAnsi="宋体" w:eastAsia="宋体" w:cs="宋体"/>
          <w:sz w:val="20"/>
          <w:szCs w:val="20"/>
        </w:rPr>
      </w:pPr>
      <w:r>
        <w:rPr>
          <w:rFonts w:ascii="宋体" w:hAnsi="宋体" w:eastAsia="宋体" w:cs="宋体"/>
          <w:spacing w:val="7"/>
          <w:sz w:val="20"/>
          <w:szCs w:val="20"/>
        </w:rPr>
        <w:t>文件按无效标处理。修正应当采用电子询标的形式，并加盖公章（电子印章）</w:t>
      </w:r>
      <w:r>
        <w:rPr>
          <w:rFonts w:ascii="宋体" w:hAnsi="宋体" w:eastAsia="宋体" w:cs="宋体"/>
          <w:spacing w:val="-10"/>
          <w:sz w:val="20"/>
          <w:szCs w:val="20"/>
        </w:rPr>
        <w:t xml:space="preserve"> </w:t>
      </w:r>
      <w:r>
        <w:rPr>
          <w:rFonts w:ascii="宋体" w:hAnsi="宋体" w:eastAsia="宋体" w:cs="宋体"/>
          <w:spacing w:val="7"/>
          <w:sz w:val="20"/>
          <w:szCs w:val="20"/>
        </w:rPr>
        <w:t>。</w:t>
      </w:r>
    </w:p>
    <w:p>
      <w:pPr>
        <w:spacing w:before="135" w:line="226" w:lineRule="auto"/>
        <w:ind w:left="4080"/>
        <w:outlineLvl w:val="1"/>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四</w:t>
      </w:r>
      <w:r>
        <w:rPr>
          <w:rFonts w:ascii="宋体" w:hAnsi="宋体" w:eastAsia="宋体" w:cs="宋体"/>
          <w:spacing w:val="45"/>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比较与评价</w:t>
      </w:r>
    </w:p>
    <w:p>
      <w:pPr>
        <w:spacing w:before="178" w:line="227" w:lineRule="auto"/>
        <w:ind w:left="558"/>
        <w:rPr>
          <w:rFonts w:ascii="宋体" w:hAnsi="宋体" w:eastAsia="宋体" w:cs="宋体"/>
          <w:sz w:val="20"/>
          <w:szCs w:val="20"/>
        </w:rPr>
      </w:pPr>
      <w:r>
        <w:rPr>
          <w:rFonts w:ascii="宋体" w:hAnsi="宋体" w:eastAsia="宋体" w:cs="宋体"/>
          <w:spacing w:val="10"/>
          <w:sz w:val="20"/>
          <w:szCs w:val="20"/>
        </w:rPr>
        <w:t>10.1</w:t>
      </w:r>
      <w:r>
        <w:rPr>
          <w:rFonts w:ascii="宋体" w:hAnsi="宋体" w:eastAsia="宋体" w:cs="宋体"/>
          <w:spacing w:val="-39"/>
          <w:sz w:val="20"/>
          <w:szCs w:val="20"/>
        </w:rPr>
        <w:t xml:space="preserve"> </w:t>
      </w:r>
      <w:r>
        <w:rPr>
          <w:rFonts w:ascii="宋体" w:hAnsi="宋体" w:eastAsia="宋体" w:cs="宋体"/>
          <w:spacing w:val="10"/>
          <w:sz w:val="20"/>
          <w:szCs w:val="20"/>
        </w:rPr>
        <w:t>评标委员会按招标文件中规定的评标方法和标准，对资格性检查和符合性</w:t>
      </w:r>
      <w:r>
        <w:rPr>
          <w:rFonts w:ascii="宋体" w:hAnsi="宋体" w:eastAsia="宋体" w:cs="宋体"/>
          <w:spacing w:val="9"/>
          <w:sz w:val="20"/>
          <w:szCs w:val="20"/>
        </w:rPr>
        <w:t>检查合格的投标文件</w:t>
      </w:r>
    </w:p>
    <w:p>
      <w:pPr>
        <w:spacing w:line="227" w:lineRule="auto"/>
        <w:rPr>
          <w:rFonts w:ascii="宋体" w:hAnsi="宋体" w:eastAsia="宋体" w:cs="宋体"/>
          <w:sz w:val="20"/>
          <w:szCs w:val="20"/>
        </w:rPr>
        <w:sectPr>
          <w:headerReference r:id="rId31" w:type="default"/>
          <w:footerReference r:id="rId32" w:type="default"/>
          <w:pgSz w:w="11906" w:h="16838"/>
          <w:pgMar w:top="1114" w:right="1079" w:bottom="1157" w:left="1079" w:header="1100" w:footer="996" w:gutter="0"/>
          <w:cols w:space="720" w:num="1"/>
        </w:sectPr>
      </w:pPr>
    </w:p>
    <w:p>
      <w:pPr>
        <w:pStyle w:val="2"/>
        <w:spacing w:line="259" w:lineRule="auto"/>
      </w:pPr>
    </w:p>
    <w:p>
      <w:pPr>
        <w:pStyle w:val="2"/>
        <w:spacing w:line="260" w:lineRule="auto"/>
      </w:pPr>
    </w:p>
    <w:p>
      <w:pPr>
        <w:spacing w:before="65" w:line="226" w:lineRule="auto"/>
        <w:ind w:left="6"/>
        <w:rPr>
          <w:rFonts w:ascii="宋体" w:hAnsi="宋体" w:eastAsia="宋体" w:cs="宋体"/>
          <w:sz w:val="20"/>
          <w:szCs w:val="20"/>
        </w:rPr>
      </w:pPr>
      <w:r>
        <w:rPr>
          <w:rFonts w:ascii="宋体" w:hAnsi="宋体" w:eastAsia="宋体" w:cs="宋体"/>
          <w:spacing w:val="8"/>
          <w:sz w:val="20"/>
          <w:szCs w:val="20"/>
        </w:rPr>
        <w:t>进行商务和技术评估、综合比较与评价。</w:t>
      </w:r>
    </w:p>
    <w:p>
      <w:pPr>
        <w:spacing w:before="194" w:line="439" w:lineRule="exact"/>
        <w:ind w:left="563"/>
        <w:rPr>
          <w:rFonts w:ascii="宋体" w:hAnsi="宋体" w:eastAsia="宋体" w:cs="宋体"/>
          <w:sz w:val="20"/>
          <w:szCs w:val="20"/>
        </w:rPr>
      </w:pPr>
      <w:r>
        <w:rPr>
          <w:rFonts w:ascii="宋体" w:hAnsi="宋体" w:eastAsia="宋体" w:cs="宋体"/>
          <w:spacing w:val="7"/>
          <w:position w:val="18"/>
          <w:sz w:val="20"/>
          <w:szCs w:val="20"/>
        </w:rPr>
        <w:t>10.2</w:t>
      </w:r>
      <w:r>
        <w:rPr>
          <w:rFonts w:ascii="宋体" w:hAnsi="宋体" w:eastAsia="宋体" w:cs="宋体"/>
          <w:spacing w:val="-23"/>
          <w:position w:val="18"/>
          <w:sz w:val="20"/>
          <w:szCs w:val="20"/>
        </w:rPr>
        <w:t xml:space="preserve"> </w:t>
      </w:r>
      <w:r>
        <w:rPr>
          <w:rFonts w:ascii="宋体" w:hAnsi="宋体" w:eastAsia="宋体" w:cs="宋体"/>
          <w:spacing w:val="7"/>
          <w:position w:val="18"/>
          <w:sz w:val="20"/>
          <w:szCs w:val="20"/>
        </w:rPr>
        <w:t>评标委员会根据商务和技术评估的结果，采用综合评分法， 分别对投标文件的商务、技术、价</w:t>
      </w:r>
    </w:p>
    <w:p>
      <w:pPr>
        <w:spacing w:line="226" w:lineRule="auto"/>
        <w:ind w:left="8"/>
        <w:rPr>
          <w:rFonts w:ascii="宋体" w:hAnsi="宋体" w:eastAsia="宋体" w:cs="宋体"/>
          <w:sz w:val="20"/>
          <w:szCs w:val="20"/>
        </w:rPr>
      </w:pPr>
      <w:r>
        <w:rPr>
          <w:rFonts w:ascii="宋体" w:hAnsi="宋体" w:eastAsia="宋体" w:cs="宋体"/>
          <w:spacing w:val="6"/>
          <w:sz w:val="20"/>
          <w:szCs w:val="20"/>
        </w:rPr>
        <w:t>格等内容进行打分。其中， 商务评估、技术评估、价格</w:t>
      </w:r>
      <w:r>
        <w:rPr>
          <w:rFonts w:ascii="宋体" w:hAnsi="宋体" w:eastAsia="宋体" w:cs="宋体"/>
          <w:spacing w:val="5"/>
          <w:sz w:val="20"/>
          <w:szCs w:val="20"/>
        </w:rPr>
        <w:t>评估的评分权值（详见附件</w:t>
      </w:r>
      <w:r>
        <w:rPr>
          <w:rFonts w:ascii="宋体" w:hAnsi="宋体" w:eastAsia="宋体" w:cs="宋体"/>
          <w:spacing w:val="-27"/>
          <w:sz w:val="20"/>
          <w:szCs w:val="20"/>
        </w:rPr>
        <w:t xml:space="preserve"> </w:t>
      </w:r>
      <w:r>
        <w:rPr>
          <w:rFonts w:ascii="宋体" w:hAnsi="宋体" w:eastAsia="宋体" w:cs="宋体"/>
          <w:spacing w:val="5"/>
          <w:sz w:val="20"/>
          <w:szCs w:val="20"/>
        </w:rPr>
        <w:t>1）。</w:t>
      </w:r>
    </w:p>
    <w:p>
      <w:pPr>
        <w:spacing w:before="196" w:line="228" w:lineRule="auto"/>
        <w:ind w:left="563"/>
        <w:rPr>
          <w:rFonts w:ascii="宋体" w:hAnsi="宋体" w:eastAsia="宋体" w:cs="宋体"/>
          <w:sz w:val="20"/>
          <w:szCs w:val="20"/>
        </w:rPr>
      </w:pPr>
      <w:r>
        <w:rPr>
          <w:rFonts w:ascii="宋体" w:hAnsi="宋体" w:eastAsia="宋体" w:cs="宋体"/>
          <w:spacing w:val="4"/>
          <w:sz w:val="20"/>
          <w:szCs w:val="20"/>
        </w:rPr>
        <w:t>10.2.1</w:t>
      </w:r>
      <w:r>
        <w:rPr>
          <w:rFonts w:ascii="宋体" w:hAnsi="宋体" w:eastAsia="宋体" w:cs="宋体"/>
          <w:spacing w:val="-33"/>
          <w:sz w:val="20"/>
          <w:szCs w:val="20"/>
        </w:rPr>
        <w:t xml:space="preserve"> </w:t>
      </w:r>
      <w:r>
        <w:rPr>
          <w:rFonts w:ascii="宋体" w:hAnsi="宋体" w:eastAsia="宋体" w:cs="宋体"/>
          <w:spacing w:val="4"/>
          <w:sz w:val="20"/>
          <w:szCs w:val="20"/>
        </w:rPr>
        <w:t>评委打分办法</w:t>
      </w:r>
    </w:p>
    <w:p>
      <w:pPr>
        <w:spacing w:before="192" w:line="228" w:lineRule="auto"/>
        <w:ind w:left="558"/>
        <w:rPr>
          <w:rFonts w:ascii="宋体" w:hAnsi="宋体" w:eastAsia="宋体" w:cs="宋体"/>
          <w:sz w:val="20"/>
          <w:szCs w:val="20"/>
        </w:rPr>
      </w:pPr>
      <w:r>
        <w:rPr>
          <w:rFonts w:ascii="宋体" w:hAnsi="宋体" w:eastAsia="宋体" w:cs="宋体"/>
          <w:spacing w:val="6"/>
          <w:sz w:val="20"/>
          <w:szCs w:val="20"/>
        </w:rPr>
        <w:t>（1）参加评分的评委应尽力体现客观、实事求</w:t>
      </w:r>
      <w:r>
        <w:rPr>
          <w:rFonts w:ascii="宋体" w:hAnsi="宋体" w:eastAsia="宋体" w:cs="宋体"/>
          <w:spacing w:val="5"/>
          <w:sz w:val="20"/>
          <w:szCs w:val="20"/>
        </w:rPr>
        <w:t>是， 避免学派偏见和个人偏好。</w:t>
      </w:r>
    </w:p>
    <w:p>
      <w:pPr>
        <w:spacing w:before="192" w:line="442" w:lineRule="exact"/>
        <w:jc w:val="right"/>
        <w:rPr>
          <w:rFonts w:ascii="宋体" w:hAnsi="宋体" w:eastAsia="宋体" w:cs="宋体"/>
          <w:sz w:val="20"/>
          <w:szCs w:val="20"/>
        </w:rPr>
      </w:pPr>
      <w:r>
        <w:rPr>
          <w:rFonts w:ascii="宋体" w:hAnsi="宋体" w:eastAsia="宋体" w:cs="宋体"/>
          <w:spacing w:val="6"/>
          <w:position w:val="18"/>
          <w:sz w:val="20"/>
          <w:szCs w:val="20"/>
        </w:rPr>
        <w:t>（2）衡量、对比的依据，应以招标文件、投标文件、提供的正式试</w:t>
      </w:r>
      <w:r>
        <w:rPr>
          <w:rFonts w:ascii="宋体" w:hAnsi="宋体" w:eastAsia="宋体" w:cs="宋体"/>
          <w:spacing w:val="5"/>
          <w:position w:val="18"/>
          <w:sz w:val="20"/>
          <w:szCs w:val="20"/>
        </w:rPr>
        <w:t>验数据、质询澄清中的文字为准，</w:t>
      </w:r>
    </w:p>
    <w:p>
      <w:pPr>
        <w:spacing w:line="227" w:lineRule="auto"/>
        <w:ind w:left="39"/>
        <w:rPr>
          <w:rFonts w:ascii="宋体" w:hAnsi="宋体" w:eastAsia="宋体" w:cs="宋体"/>
          <w:sz w:val="20"/>
          <w:szCs w:val="20"/>
        </w:rPr>
      </w:pPr>
      <w:r>
        <w:rPr>
          <w:rFonts w:ascii="宋体" w:hAnsi="宋体" w:eastAsia="宋体" w:cs="宋体"/>
          <w:spacing w:val="5"/>
          <w:sz w:val="20"/>
          <w:szCs w:val="20"/>
        </w:rPr>
        <w:t>口头回答和收集的资料只作为参考。</w:t>
      </w:r>
    </w:p>
    <w:p>
      <w:pPr>
        <w:spacing w:before="193" w:line="226" w:lineRule="auto"/>
        <w:ind w:left="558"/>
        <w:rPr>
          <w:rFonts w:ascii="宋体" w:hAnsi="宋体" w:eastAsia="宋体" w:cs="宋体"/>
          <w:sz w:val="20"/>
          <w:szCs w:val="20"/>
        </w:rPr>
      </w:pPr>
      <w:r>
        <w:rPr>
          <w:rFonts w:ascii="宋体" w:hAnsi="宋体" w:eastAsia="宋体" w:cs="宋体"/>
          <w:spacing w:val="9"/>
          <w:sz w:val="20"/>
          <w:szCs w:val="20"/>
        </w:rPr>
        <w:t>（3）评分主要是为比较各投标人的价格、商务和技术</w:t>
      </w:r>
      <w:r>
        <w:rPr>
          <w:rFonts w:ascii="宋体" w:hAnsi="宋体" w:eastAsia="宋体" w:cs="宋体"/>
          <w:spacing w:val="8"/>
          <w:sz w:val="20"/>
          <w:szCs w:val="20"/>
        </w:rPr>
        <w:t>综合排序。</w:t>
      </w:r>
    </w:p>
    <w:p>
      <w:pPr>
        <w:spacing w:before="194" w:line="227" w:lineRule="auto"/>
        <w:ind w:left="558"/>
        <w:rPr>
          <w:rFonts w:ascii="宋体" w:hAnsi="宋体" w:eastAsia="宋体" w:cs="宋体"/>
          <w:sz w:val="20"/>
          <w:szCs w:val="20"/>
        </w:rPr>
      </w:pPr>
      <w:r>
        <w:rPr>
          <w:rFonts w:ascii="宋体" w:hAnsi="宋体" w:eastAsia="宋体" w:cs="宋体"/>
          <w:spacing w:val="6"/>
          <w:sz w:val="20"/>
          <w:szCs w:val="20"/>
        </w:rPr>
        <w:t>（4）评委打分采取记名形式。</w:t>
      </w:r>
    </w:p>
    <w:p>
      <w:pPr>
        <w:spacing w:before="196" w:line="439" w:lineRule="exact"/>
        <w:ind w:left="558"/>
        <w:rPr>
          <w:rFonts w:ascii="宋体" w:hAnsi="宋体" w:eastAsia="宋体" w:cs="宋体"/>
          <w:sz w:val="20"/>
          <w:szCs w:val="20"/>
        </w:rPr>
      </w:pPr>
      <w:r>
        <w:rPr>
          <w:rFonts w:ascii="宋体" w:hAnsi="宋体" w:eastAsia="宋体" w:cs="宋体"/>
          <w:spacing w:val="9"/>
          <w:position w:val="18"/>
          <w:sz w:val="20"/>
          <w:szCs w:val="20"/>
        </w:rPr>
        <w:t>（5）各评委根据提供的技术打分表独立自主打分，任何人不得要求评委统一打分或统一确定等次顺</w:t>
      </w:r>
    </w:p>
    <w:p>
      <w:pPr>
        <w:spacing w:line="229" w:lineRule="auto"/>
        <w:ind w:left="7"/>
        <w:rPr>
          <w:rFonts w:ascii="宋体" w:hAnsi="宋体" w:eastAsia="宋体" w:cs="宋体"/>
          <w:sz w:val="20"/>
          <w:szCs w:val="20"/>
        </w:rPr>
      </w:pPr>
      <w:r>
        <w:rPr>
          <w:rFonts w:ascii="宋体" w:hAnsi="宋体" w:eastAsia="宋体" w:cs="宋体"/>
          <w:spacing w:val="-7"/>
          <w:sz w:val="20"/>
          <w:szCs w:val="20"/>
        </w:rPr>
        <w:t>序。</w:t>
      </w:r>
    </w:p>
    <w:p>
      <w:pPr>
        <w:spacing w:before="191" w:line="441" w:lineRule="exact"/>
        <w:ind w:left="558"/>
        <w:rPr>
          <w:rFonts w:ascii="宋体" w:hAnsi="宋体" w:eastAsia="宋体" w:cs="宋体"/>
          <w:sz w:val="20"/>
          <w:szCs w:val="20"/>
        </w:rPr>
      </w:pPr>
      <w:r>
        <w:rPr>
          <w:rFonts w:ascii="宋体" w:hAnsi="宋体" w:eastAsia="宋体" w:cs="宋体"/>
          <w:spacing w:val="9"/>
          <w:position w:val="18"/>
          <w:sz w:val="20"/>
          <w:szCs w:val="20"/>
        </w:rPr>
        <w:t>（6）对打分表中的每项条款，各评委应根据投标文件、澄清材料、招标文件要求，按满足的程度给</w:t>
      </w:r>
    </w:p>
    <w:p>
      <w:pPr>
        <w:spacing w:before="1" w:line="228" w:lineRule="auto"/>
        <w:ind w:left="10"/>
        <w:rPr>
          <w:rFonts w:ascii="宋体" w:hAnsi="宋体" w:eastAsia="宋体" w:cs="宋体"/>
          <w:sz w:val="20"/>
          <w:szCs w:val="20"/>
        </w:rPr>
      </w:pPr>
      <w:r>
        <w:rPr>
          <w:rFonts w:ascii="宋体" w:hAnsi="宋体" w:eastAsia="宋体" w:cs="宋体"/>
          <w:spacing w:val="3"/>
          <w:sz w:val="20"/>
          <w:szCs w:val="20"/>
        </w:rPr>
        <w:t>投标人打分。</w:t>
      </w:r>
    </w:p>
    <w:p>
      <w:pPr>
        <w:spacing w:before="192" w:line="228" w:lineRule="auto"/>
        <w:ind w:left="558"/>
        <w:rPr>
          <w:rFonts w:ascii="宋体" w:hAnsi="宋体" w:eastAsia="宋体" w:cs="宋体"/>
          <w:sz w:val="20"/>
          <w:szCs w:val="20"/>
        </w:rPr>
      </w:pPr>
      <w:r>
        <w:rPr>
          <w:rFonts w:ascii="宋体" w:hAnsi="宋体" w:eastAsia="宋体" w:cs="宋体"/>
          <w:spacing w:val="4"/>
          <w:sz w:val="20"/>
          <w:szCs w:val="20"/>
        </w:rPr>
        <w:t>（7）评分程序</w:t>
      </w:r>
    </w:p>
    <w:p>
      <w:pPr>
        <w:spacing w:before="192" w:line="441" w:lineRule="exact"/>
        <w:ind w:left="563"/>
        <w:rPr>
          <w:rFonts w:ascii="宋体" w:hAnsi="宋体" w:eastAsia="宋体" w:cs="宋体"/>
          <w:sz w:val="20"/>
          <w:szCs w:val="20"/>
        </w:rPr>
      </w:pPr>
      <w:r>
        <w:rPr>
          <w:rFonts w:ascii="宋体" w:hAnsi="宋体" w:eastAsia="宋体" w:cs="宋体"/>
          <w:spacing w:val="11"/>
          <w:position w:val="18"/>
          <w:sz w:val="20"/>
          <w:szCs w:val="20"/>
        </w:rPr>
        <w:t>1)就投标人的投标文件对照整理出商务、技术评标因素对比表、偏差表，并在经过校核的基础上逐</w:t>
      </w:r>
    </w:p>
    <w:p>
      <w:pPr>
        <w:spacing w:before="1" w:line="228" w:lineRule="auto"/>
        <w:ind w:left="11"/>
        <w:rPr>
          <w:rFonts w:ascii="宋体" w:hAnsi="宋体" w:eastAsia="宋体" w:cs="宋体"/>
          <w:sz w:val="20"/>
          <w:szCs w:val="20"/>
        </w:rPr>
      </w:pPr>
      <w:r>
        <w:rPr>
          <w:rFonts w:ascii="宋体" w:hAnsi="宋体" w:eastAsia="宋体" w:cs="宋体"/>
          <w:spacing w:val="-1"/>
          <w:sz w:val="20"/>
          <w:szCs w:val="20"/>
        </w:rPr>
        <w:t>项打分。</w:t>
      </w:r>
    </w:p>
    <w:p>
      <w:pPr>
        <w:spacing w:before="192" w:line="227" w:lineRule="auto"/>
        <w:ind w:left="550"/>
        <w:rPr>
          <w:rFonts w:ascii="宋体" w:hAnsi="宋体" w:eastAsia="宋体" w:cs="宋体"/>
          <w:sz w:val="20"/>
          <w:szCs w:val="20"/>
        </w:rPr>
      </w:pPr>
      <w:r>
        <w:rPr>
          <w:rFonts w:ascii="宋体" w:hAnsi="宋体" w:eastAsia="宋体" w:cs="宋体"/>
          <w:spacing w:val="6"/>
          <w:sz w:val="20"/>
          <w:szCs w:val="20"/>
        </w:rPr>
        <w:t>2)各评委独立完成打分后，将评分表交给代理机构， 由代理机构组织进行分数统</w:t>
      </w:r>
      <w:r>
        <w:rPr>
          <w:rFonts w:ascii="宋体" w:hAnsi="宋体" w:eastAsia="宋体" w:cs="宋体"/>
          <w:spacing w:val="5"/>
          <w:sz w:val="20"/>
          <w:szCs w:val="20"/>
        </w:rPr>
        <w:t>计。</w:t>
      </w:r>
    </w:p>
    <w:p>
      <w:pPr>
        <w:spacing w:before="193" w:line="228" w:lineRule="auto"/>
        <w:ind w:left="552"/>
        <w:rPr>
          <w:rFonts w:ascii="宋体" w:hAnsi="宋体" w:eastAsia="宋体" w:cs="宋体"/>
          <w:sz w:val="20"/>
          <w:szCs w:val="20"/>
        </w:rPr>
      </w:pPr>
      <w:r>
        <w:rPr>
          <w:rFonts w:ascii="宋体" w:hAnsi="宋体" w:eastAsia="宋体" w:cs="宋体"/>
          <w:spacing w:val="9"/>
          <w:sz w:val="20"/>
          <w:szCs w:val="20"/>
        </w:rPr>
        <w:t>3)最终汇总表中各投标人得分应为评委打分</w:t>
      </w:r>
      <w:r>
        <w:rPr>
          <w:rFonts w:ascii="宋体" w:hAnsi="宋体" w:eastAsia="宋体" w:cs="宋体"/>
          <w:spacing w:val="8"/>
          <w:sz w:val="20"/>
          <w:szCs w:val="20"/>
        </w:rPr>
        <w:t>的算术平均值。</w:t>
      </w:r>
    </w:p>
    <w:p>
      <w:pPr>
        <w:spacing w:line="228" w:lineRule="auto"/>
        <w:rPr>
          <w:rFonts w:ascii="宋体" w:hAnsi="宋体" w:eastAsia="宋体" w:cs="宋体"/>
          <w:sz w:val="20"/>
          <w:szCs w:val="20"/>
        </w:rPr>
        <w:sectPr>
          <w:footerReference r:id="rId33" w:type="default"/>
          <w:pgSz w:w="11906" w:h="16838"/>
          <w:pgMar w:top="1114" w:right="1079" w:bottom="1157" w:left="1079" w:header="1100" w:footer="997" w:gutter="0"/>
          <w:cols w:space="720" w:num="1"/>
        </w:sectPr>
      </w:pPr>
    </w:p>
    <w:p>
      <w:pPr>
        <w:pStyle w:val="2"/>
        <w:spacing w:line="254" w:lineRule="auto"/>
      </w:pPr>
    </w:p>
    <w:p>
      <w:pPr>
        <w:spacing w:before="65" w:line="228" w:lineRule="auto"/>
        <w:ind w:left="438"/>
        <w:rPr>
          <w:rFonts w:ascii="宋体" w:hAnsi="宋体" w:eastAsia="宋体" w:cs="宋体"/>
          <w:sz w:val="20"/>
          <w:szCs w:val="20"/>
        </w:rPr>
      </w:pPr>
      <w:r>
        <w:rPr>
          <w:rFonts w:ascii="宋体" w:hAnsi="宋体" w:eastAsia="宋体" w:cs="宋体"/>
          <w:spacing w:val="8"/>
          <w:sz w:val="20"/>
          <w:szCs w:val="20"/>
        </w:rPr>
        <w:t>（8）评分标准和细则（综合评分法评分标准）</w:t>
      </w:r>
    </w:p>
    <w:tbl>
      <w:tblPr>
        <w:tblStyle w:val="12"/>
        <w:tblW w:w="9429" w:type="dxa"/>
        <w:tblInd w:w="-378"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Layout w:type="fixed"/>
        <w:tblCellMar>
          <w:top w:w="0" w:type="dxa"/>
          <w:left w:w="0" w:type="dxa"/>
          <w:bottom w:w="0" w:type="dxa"/>
          <w:right w:w="0" w:type="dxa"/>
        </w:tblCellMar>
      </w:tblPr>
      <w:tblGrid>
        <w:gridCol w:w="600"/>
        <w:gridCol w:w="1260"/>
        <w:gridCol w:w="6171"/>
        <w:gridCol w:w="1398"/>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593" w:hRule="atLeast"/>
        </w:trPr>
        <w:tc>
          <w:tcPr>
            <w:tcW w:w="1860" w:type="dxa"/>
            <w:gridSpan w:val="2"/>
            <w:tcBorders>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bCs/>
                <w:i w:val="0"/>
                <w:color w:val="auto"/>
                <w:sz w:val="21"/>
                <w:szCs w:val="21"/>
                <w:highlight w:val="none"/>
                <w:u w:val="none"/>
              </w:rPr>
            </w:pPr>
            <w:r>
              <w:rPr>
                <w:rFonts w:hint="eastAsia" w:ascii="宋体" w:hAnsi="宋体" w:eastAsia="宋体" w:cs="宋体"/>
                <w:b/>
                <w:bCs/>
                <w:i w:val="0"/>
                <w:color w:val="auto"/>
                <w:kern w:val="0"/>
                <w:sz w:val="21"/>
                <w:szCs w:val="21"/>
                <w:highlight w:val="none"/>
                <w:u w:val="none"/>
                <w:lang w:val="en-US" w:eastAsia="zh-CN" w:bidi="ar"/>
              </w:rPr>
              <w:t>评分项目</w:t>
            </w:r>
          </w:p>
        </w:tc>
        <w:tc>
          <w:tcPr>
            <w:tcW w:w="6171" w:type="dxa"/>
            <w:tcBorders>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bCs/>
                <w:i w:val="0"/>
                <w:color w:val="auto"/>
                <w:sz w:val="21"/>
                <w:szCs w:val="21"/>
                <w:highlight w:val="none"/>
                <w:u w:val="none"/>
              </w:rPr>
            </w:pPr>
            <w:r>
              <w:rPr>
                <w:rFonts w:hint="eastAsia" w:ascii="宋体" w:hAnsi="宋体" w:eastAsia="宋体" w:cs="宋体"/>
                <w:b/>
                <w:bCs/>
                <w:i w:val="0"/>
                <w:color w:val="auto"/>
                <w:kern w:val="0"/>
                <w:sz w:val="21"/>
                <w:szCs w:val="21"/>
                <w:highlight w:val="none"/>
                <w:u w:val="none"/>
                <w:lang w:val="en-US" w:eastAsia="zh-CN" w:bidi="ar"/>
              </w:rPr>
              <w:t>评分标准</w:t>
            </w:r>
          </w:p>
        </w:tc>
        <w:tc>
          <w:tcPr>
            <w:tcW w:w="1398" w:type="dxa"/>
            <w:tcBorders>
              <w:left w:val="single" w:color="000000" w:sz="4" w:space="0"/>
              <w:bottom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bCs/>
                <w:i w:val="0"/>
                <w:color w:val="auto"/>
                <w:kern w:val="2"/>
                <w:sz w:val="21"/>
                <w:szCs w:val="21"/>
                <w:highlight w:val="none"/>
                <w:u w:val="none"/>
                <w:lang w:val="en-US" w:eastAsia="zh-CN" w:bidi="ar-SA"/>
              </w:rPr>
            </w:pPr>
            <w:r>
              <w:rPr>
                <w:rFonts w:hint="eastAsia" w:ascii="宋体" w:hAnsi="宋体" w:eastAsia="宋体" w:cs="宋体"/>
                <w:b/>
                <w:bCs/>
                <w:i w:val="0"/>
                <w:color w:val="auto"/>
                <w:kern w:val="0"/>
                <w:sz w:val="21"/>
                <w:szCs w:val="21"/>
                <w:highlight w:val="none"/>
                <w:u w:val="none"/>
                <w:lang w:val="en-US" w:eastAsia="zh-CN" w:bidi="ar"/>
              </w:rPr>
              <w:t>说明</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0" w:hRule="atLeast"/>
        </w:trPr>
        <w:tc>
          <w:tcPr>
            <w:tcW w:w="1860" w:type="dxa"/>
            <w:gridSpan w:val="2"/>
            <w:tcBorders>
              <w:top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kern w:val="0"/>
                <w:sz w:val="21"/>
                <w:szCs w:val="21"/>
                <w:highlight w:val="none"/>
                <w:u w:val="none"/>
                <w:lang w:val="en-US" w:eastAsia="zh-CN" w:bidi="ar"/>
              </w:rPr>
            </w:pPr>
            <w:r>
              <w:rPr>
                <w:rFonts w:hint="eastAsia" w:ascii="宋体" w:hAnsi="宋体" w:eastAsia="宋体" w:cs="宋体"/>
                <w:b w:val="0"/>
                <w:bCs w:val="0"/>
                <w:i w:val="0"/>
                <w:color w:val="auto"/>
                <w:kern w:val="0"/>
                <w:sz w:val="21"/>
                <w:szCs w:val="21"/>
                <w:highlight w:val="none"/>
                <w:u w:val="none"/>
                <w:lang w:val="en-US" w:eastAsia="zh-CN" w:bidi="ar"/>
              </w:rPr>
              <w:t>报价部分（30分）</w:t>
            </w:r>
          </w:p>
        </w:tc>
        <w:tc>
          <w:tcPr>
            <w:tcW w:w="617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left"/>
              <w:textAlignment w:val="center"/>
              <w:rPr>
                <w:rFonts w:hint="eastAsia" w:ascii="宋体" w:hAnsi="宋体" w:eastAsia="宋体" w:cs="宋体"/>
                <w:b w:val="0"/>
                <w:bCs w:val="0"/>
                <w:i w:val="0"/>
                <w:color w:val="auto"/>
                <w:sz w:val="21"/>
                <w:szCs w:val="21"/>
                <w:highlight w:val="none"/>
                <w:u w:val="none"/>
              </w:rPr>
            </w:pPr>
            <w:r>
              <w:rPr>
                <w:rFonts w:hint="eastAsia" w:ascii="宋体" w:hAnsi="宋体" w:eastAsia="宋体" w:cs="宋体"/>
                <w:b w:val="0"/>
                <w:bCs w:val="0"/>
                <w:i w:val="0"/>
                <w:color w:val="auto"/>
                <w:sz w:val="21"/>
                <w:szCs w:val="21"/>
                <w:highlight w:val="none"/>
                <w:u w:val="none"/>
                <w:lang w:val="en-US" w:eastAsia="zh-CN"/>
              </w:rPr>
              <w:t>满</w:t>
            </w:r>
            <w:r>
              <w:rPr>
                <w:rFonts w:hint="eastAsia" w:ascii="宋体" w:hAnsi="宋体" w:eastAsia="宋体" w:cs="宋体"/>
                <w:b w:val="0"/>
                <w:bCs w:val="0"/>
                <w:i w:val="0"/>
                <w:color w:val="auto"/>
                <w:sz w:val="21"/>
                <w:szCs w:val="21"/>
                <w:highlight w:val="none"/>
                <w:u w:val="none"/>
              </w:rPr>
              <w:t>足招标文件要求且投标最低的投标报价为评标基准价，其价格分为满分。其他供应商投标报价分统一按照：投标报价得分=(评标基 准价／投标报价)×</w:t>
            </w:r>
            <w:r>
              <w:rPr>
                <w:rFonts w:hint="eastAsia" w:ascii="宋体" w:hAnsi="宋体" w:eastAsia="宋体" w:cs="宋体"/>
                <w:b w:val="0"/>
                <w:bCs w:val="0"/>
                <w:i w:val="0"/>
                <w:color w:val="auto"/>
                <w:sz w:val="21"/>
                <w:szCs w:val="21"/>
                <w:highlight w:val="none"/>
                <w:u w:val="none"/>
                <w:lang w:val="en-US" w:eastAsia="zh-CN"/>
              </w:rPr>
              <w:t>30</w:t>
            </w:r>
            <w:r>
              <w:rPr>
                <w:rFonts w:hint="eastAsia" w:ascii="宋体" w:hAnsi="宋体" w:eastAsia="宋体" w:cs="宋体"/>
                <w:b w:val="0"/>
                <w:bCs w:val="0"/>
                <w:i w:val="0"/>
                <w:color w:val="auto"/>
                <w:sz w:val="21"/>
                <w:szCs w:val="21"/>
                <w:highlight w:val="none"/>
                <w:u w:val="none"/>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left"/>
              <w:textAlignment w:val="center"/>
              <w:rPr>
                <w:rFonts w:hint="eastAsia" w:ascii="宋体" w:hAnsi="宋体" w:eastAsia="宋体" w:cs="宋体"/>
                <w:b w:val="0"/>
                <w:bCs w:val="0"/>
                <w:i w:val="0"/>
                <w:color w:val="auto"/>
                <w:sz w:val="21"/>
                <w:szCs w:val="21"/>
                <w:highlight w:val="none"/>
                <w:u w:val="none"/>
              </w:rPr>
            </w:pPr>
            <w:r>
              <w:rPr>
                <w:rFonts w:hint="eastAsia" w:ascii="宋体" w:hAnsi="宋体" w:eastAsia="宋体" w:cs="宋体"/>
                <w:b w:val="0"/>
                <w:bCs w:val="0"/>
                <w:i w:val="0"/>
                <w:color w:val="auto"/>
                <w:sz w:val="21"/>
                <w:szCs w:val="21"/>
                <w:highlight w:val="none"/>
                <w:u w:val="none"/>
              </w:rPr>
              <w:t>(评标委员会认为供应商的报价明显低于其他通过符合性审查的供应商的报价，有可能影响产品质量或者不能诚信履约的，应当要求其在评标现场合理的时间内提供书面说明，并提交相关证明材料；供应商不能证明其报价合理性，评标委员会应当将其作为无效投标处理。)</w:t>
            </w:r>
          </w:p>
        </w:tc>
        <w:tc>
          <w:tcPr>
            <w:tcW w:w="1398" w:type="dxa"/>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kern w:val="2"/>
                <w:sz w:val="21"/>
                <w:szCs w:val="21"/>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0" w:hRule="atLeast"/>
        </w:trPr>
        <w:tc>
          <w:tcPr>
            <w:tcW w:w="600" w:type="dxa"/>
            <w:vMerge w:val="restart"/>
            <w:tcBorders>
              <w:top w:val="single" w:color="000000" w:sz="4" w:space="0"/>
              <w:right w:val="single" w:color="auto"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sz w:val="21"/>
                <w:szCs w:val="21"/>
                <w:highlight w:val="none"/>
                <w:u w:val="none"/>
                <w:lang w:val="en-US" w:eastAsia="zh-Hans"/>
              </w:rPr>
            </w:pPr>
            <w:r>
              <w:rPr>
                <w:rFonts w:hint="eastAsia" w:ascii="宋体" w:hAnsi="宋体" w:eastAsia="宋体" w:cs="宋体"/>
                <w:b w:val="0"/>
                <w:bCs w:val="0"/>
                <w:i w:val="0"/>
                <w:color w:val="auto"/>
                <w:sz w:val="21"/>
                <w:szCs w:val="21"/>
                <w:highlight w:val="none"/>
                <w:u w:val="none"/>
                <w:lang w:val="en-US" w:eastAsia="zh-CN"/>
              </w:rPr>
              <w:t>商务</w:t>
            </w:r>
            <w:r>
              <w:rPr>
                <w:rFonts w:hint="eastAsia" w:ascii="宋体" w:hAnsi="宋体" w:eastAsia="宋体" w:cs="宋体"/>
                <w:b w:val="0"/>
                <w:bCs w:val="0"/>
                <w:i w:val="0"/>
                <w:color w:val="auto"/>
                <w:sz w:val="21"/>
                <w:szCs w:val="21"/>
                <w:highlight w:val="none"/>
                <w:u w:val="none"/>
                <w:lang w:val="en-US" w:eastAsia="zh-Hans"/>
              </w:rPr>
              <w:t>及</w:t>
            </w:r>
          </w:p>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kern w:val="0"/>
                <w:sz w:val="21"/>
                <w:szCs w:val="21"/>
                <w:highlight w:val="none"/>
                <w:u w:val="none"/>
                <w:lang w:val="en-US" w:eastAsia="zh-CN" w:bidi="ar"/>
              </w:rPr>
            </w:pPr>
            <w:r>
              <w:rPr>
                <w:rFonts w:hint="eastAsia" w:ascii="宋体" w:hAnsi="宋体" w:eastAsia="宋体" w:cs="宋体"/>
                <w:b w:val="0"/>
                <w:bCs w:val="0"/>
                <w:i w:val="0"/>
                <w:color w:val="auto"/>
                <w:kern w:val="0"/>
                <w:sz w:val="21"/>
                <w:szCs w:val="21"/>
                <w:highlight w:val="none"/>
                <w:u w:val="none"/>
                <w:lang w:val="en-US" w:eastAsia="zh-CN" w:bidi="ar"/>
              </w:rPr>
              <w:t>技术部分</w:t>
            </w:r>
          </w:p>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kern w:val="0"/>
                <w:sz w:val="21"/>
                <w:szCs w:val="21"/>
                <w:highlight w:val="none"/>
                <w:u w:val="none"/>
                <w:lang w:val="en-US" w:eastAsia="zh-CN" w:bidi="ar"/>
              </w:rPr>
            </w:pPr>
            <w:r>
              <w:rPr>
                <w:rFonts w:hint="eastAsia" w:ascii="宋体" w:hAnsi="宋体" w:eastAsia="宋体" w:cs="宋体"/>
                <w:b w:val="0"/>
                <w:bCs w:val="0"/>
                <w:i w:val="0"/>
                <w:color w:val="auto"/>
                <w:kern w:val="0"/>
                <w:sz w:val="21"/>
                <w:szCs w:val="21"/>
                <w:highlight w:val="none"/>
                <w:u w:val="none"/>
                <w:lang w:val="en-US" w:eastAsia="zh-CN" w:bidi="ar"/>
              </w:rPr>
              <w:t>（</w:t>
            </w:r>
            <w:r>
              <w:rPr>
                <w:rFonts w:hint="eastAsia" w:ascii="宋体" w:hAnsi="宋体" w:eastAsia="宋体" w:cs="宋体"/>
                <w:b w:val="0"/>
                <w:bCs w:val="0"/>
                <w:i w:val="0"/>
                <w:color w:val="auto"/>
                <w:kern w:val="0"/>
                <w:sz w:val="21"/>
                <w:szCs w:val="21"/>
                <w:highlight w:val="none"/>
                <w:u w:val="none"/>
                <w:lang w:eastAsia="zh-CN" w:bidi="ar"/>
              </w:rPr>
              <w:t>70</w:t>
            </w:r>
            <w:r>
              <w:rPr>
                <w:rFonts w:hint="eastAsia" w:ascii="宋体" w:hAnsi="宋体" w:eastAsia="宋体" w:cs="宋体"/>
                <w:b w:val="0"/>
                <w:bCs w:val="0"/>
                <w:i w:val="0"/>
                <w:color w:val="auto"/>
                <w:kern w:val="0"/>
                <w:sz w:val="21"/>
                <w:szCs w:val="21"/>
                <w:highlight w:val="none"/>
                <w:u w:val="none"/>
                <w:lang w:val="en-US" w:eastAsia="zh-CN" w:bidi="ar"/>
              </w:rPr>
              <w:t>分）</w:t>
            </w:r>
          </w:p>
        </w:tc>
        <w:tc>
          <w:tcPr>
            <w:tcW w:w="1260" w:type="dxa"/>
            <w:tcBorders>
              <w:top w:val="single" w:color="000000"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snapToGrid w:val="0"/>
              <w:spacing w:line="400" w:lineRule="exact"/>
              <w:jc w:val="center"/>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实施方案</w:t>
            </w:r>
          </w:p>
          <w:p>
            <w:pPr>
              <w:snapToGrid w:val="0"/>
              <w:spacing w:line="400" w:lineRule="exact"/>
              <w:jc w:val="center"/>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20分</w:t>
            </w:r>
          </w:p>
        </w:tc>
        <w:tc>
          <w:tcPr>
            <w:tcW w:w="6171"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220" w:firstLineChars="100"/>
              <w:jc w:val="left"/>
              <w:textAlignment w:val="auto"/>
              <w:rPr>
                <w:rFonts w:hint="eastAsia" w:asciiTheme="minorEastAsia" w:hAnsiTheme="minorEastAsia" w:eastAsiaTheme="minorEastAsia" w:cstheme="minorEastAsia"/>
                <w:kern w:val="0"/>
                <w:sz w:val="22"/>
                <w:szCs w:val="22"/>
                <w:highlight w:val="none"/>
                <w:lang w:val="en-US" w:eastAsia="zh-CN" w:bidi="ar"/>
              </w:rPr>
            </w:pPr>
            <w:bookmarkStart w:id="48" w:name="OLE_LINK13"/>
            <w:r>
              <w:rPr>
                <w:rFonts w:hint="eastAsia" w:asciiTheme="minorEastAsia" w:hAnsiTheme="minorEastAsia" w:eastAsiaTheme="minorEastAsia" w:cstheme="minorEastAsia"/>
                <w:kern w:val="0"/>
                <w:sz w:val="22"/>
                <w:szCs w:val="22"/>
                <w:highlight w:val="none"/>
              </w:rPr>
              <w:t>投标人</w:t>
            </w:r>
            <w:r>
              <w:rPr>
                <w:rFonts w:hint="eastAsia" w:asciiTheme="minorEastAsia" w:hAnsiTheme="minorEastAsia" w:eastAsiaTheme="minorEastAsia" w:cstheme="minorEastAsia"/>
                <w:kern w:val="0"/>
                <w:sz w:val="22"/>
                <w:szCs w:val="22"/>
                <w:highlight w:val="none"/>
                <w:lang w:val="en-US" w:eastAsia="zh-CN" w:bidi="ar"/>
              </w:rPr>
              <w:t>应根据项目建设需求，结合基础环境条件、实施标准等因素，提供详细的①项目进度计划、②质量控制措施、③供货实施安全管理措施、④产品运输、安装、调试方案、⑤售后服务维护保障响应、⑥违约承诺、⑦系统故障处理措施、⑧拟投入设施设备等。</w:t>
            </w:r>
          </w:p>
          <w:p>
            <w:pPr>
              <w:keepNext w:val="0"/>
              <w:keepLines w:val="0"/>
              <w:pageBreakBefore w:val="0"/>
              <w:widowControl/>
              <w:kinsoku/>
              <w:wordWrap/>
              <w:overflowPunct/>
              <w:topLinePunct w:val="0"/>
              <w:autoSpaceDE/>
              <w:autoSpaceDN/>
              <w:bidi w:val="0"/>
              <w:adjustRightInd/>
              <w:snapToGrid/>
              <w:spacing w:line="400" w:lineRule="exact"/>
              <w:ind w:firstLine="210" w:firstLineChars="100"/>
              <w:jc w:val="left"/>
              <w:textAlignment w:val="auto"/>
              <w:rPr>
                <w:rFonts w:hint="eastAsia" w:asciiTheme="minorEastAsia" w:hAnsiTheme="minorEastAsia" w:eastAsiaTheme="minorEastAsia" w:cstheme="minorEastAsia"/>
                <w:snapToGrid w:val="0"/>
                <w:color w:val="000000"/>
                <w:kern w:val="0"/>
                <w:sz w:val="22"/>
                <w:szCs w:val="22"/>
                <w:highlight w:val="none"/>
                <w:lang w:val="en-US" w:eastAsia="zh-CN" w:bidi="ar"/>
              </w:rPr>
            </w:pPr>
            <w:bookmarkStart w:id="49" w:name="OLE_LINK1"/>
            <w:r>
              <w:rPr>
                <w:rFonts w:hint="eastAsia" w:ascii="宋体" w:hAnsi="宋体" w:eastAsia="宋体" w:cs="宋体"/>
                <w:sz w:val="21"/>
                <w:szCs w:val="21"/>
                <w:highlight w:val="none"/>
                <w:lang w:val="en-US" w:eastAsia="zh-CN"/>
              </w:rPr>
              <w:t>以上方案全面并贴合本项目实际情况，逻辑清晰、方案内容全面表述清晰，每有一项得2.5分，一般的每有一项得1.5分，满分20分，内容不全面或内容不具体或文字表述不清晰或与项目内容无关的不得分。</w:t>
            </w:r>
            <w:bookmarkEnd w:id="48"/>
            <w:bookmarkEnd w:id="49"/>
          </w:p>
        </w:tc>
        <w:tc>
          <w:tcPr>
            <w:tcW w:w="1398" w:type="dxa"/>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default" w:ascii="宋体" w:hAnsi="宋体" w:eastAsia="宋体" w:cs="宋体"/>
                <w:b w:val="0"/>
                <w:bCs w:val="0"/>
                <w:i w:val="0"/>
                <w:color w:val="auto"/>
                <w:kern w:val="2"/>
                <w:sz w:val="21"/>
                <w:szCs w:val="21"/>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0" w:hRule="atLeast"/>
        </w:trPr>
        <w:tc>
          <w:tcPr>
            <w:tcW w:w="600" w:type="dxa"/>
            <w:vMerge w:val="continue"/>
            <w:tcBorders>
              <w:right w:val="single" w:color="auto"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kern w:val="0"/>
                <w:sz w:val="21"/>
                <w:szCs w:val="21"/>
                <w:highlight w:val="none"/>
                <w:u w:val="none"/>
                <w:lang w:val="en-US" w:eastAsia="zh-CN" w:bidi="ar"/>
              </w:rPr>
            </w:pPr>
          </w:p>
        </w:tc>
        <w:tc>
          <w:tcPr>
            <w:tcW w:w="1260" w:type="dxa"/>
            <w:tcBorders>
              <w:top w:val="single" w:color="000000"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snapToGrid w:val="0"/>
              <w:spacing w:line="400" w:lineRule="exact"/>
              <w:jc w:val="center"/>
              <w:rPr>
                <w:rFonts w:hint="default" w:asciiTheme="minorEastAsia" w:hAnsiTheme="minorEastAsia" w:eastAsiaTheme="minorEastAsia" w:cstheme="minorEastAsia"/>
                <w:snapToGrid w:val="0"/>
                <w:color w:val="000000"/>
                <w:kern w:val="0"/>
                <w:sz w:val="22"/>
                <w:szCs w:val="22"/>
                <w:highlight w:val="none"/>
                <w:lang w:val="en-US" w:eastAsia="zh-CN" w:bidi="ar-SA"/>
              </w:rPr>
            </w:pPr>
            <w:r>
              <w:rPr>
                <w:rFonts w:hint="eastAsia" w:asciiTheme="minorEastAsia" w:hAnsiTheme="minorEastAsia" w:eastAsiaTheme="minorEastAsia" w:cstheme="minorEastAsia"/>
                <w:sz w:val="22"/>
                <w:szCs w:val="22"/>
                <w:highlight w:val="none"/>
              </w:rPr>
              <w:t>视频演示</w:t>
            </w:r>
            <w:r>
              <w:rPr>
                <w:rFonts w:hint="eastAsia" w:asciiTheme="minorEastAsia" w:hAnsiTheme="minorEastAsia" w:eastAsiaTheme="minorEastAsia" w:cstheme="minorEastAsia"/>
                <w:sz w:val="22"/>
                <w:szCs w:val="22"/>
                <w:highlight w:val="none"/>
                <w:lang w:val="en-US" w:eastAsia="zh-CN"/>
              </w:rPr>
              <w:t>10</w:t>
            </w:r>
            <w:r>
              <w:rPr>
                <w:rFonts w:hint="eastAsia" w:asciiTheme="minorEastAsia" w:hAnsiTheme="minorEastAsia" w:eastAsiaTheme="minorEastAsia" w:cstheme="minorEastAsia"/>
                <w:sz w:val="22"/>
                <w:szCs w:val="22"/>
                <w:highlight w:val="none"/>
              </w:rPr>
              <w:t>分</w:t>
            </w:r>
          </w:p>
        </w:tc>
        <w:tc>
          <w:tcPr>
            <w:tcW w:w="6171"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val="0"/>
              <w:spacing w:line="400" w:lineRule="atLeast"/>
              <w:ind w:firstLine="220" w:firstLineChars="100"/>
              <w:jc w:val="both"/>
              <w:textAlignment w:val="auto"/>
              <w:rPr>
                <w:rFonts w:hint="eastAsia" w:asciiTheme="minorEastAsia" w:hAnsiTheme="minorEastAsia" w:eastAsiaTheme="minorEastAsia" w:cstheme="minorEastAsia"/>
                <w:color w:val="auto"/>
                <w:sz w:val="22"/>
                <w:szCs w:val="22"/>
                <w:highlight w:val="none"/>
                <w:lang w:val="en-US" w:eastAsia="zh-CN"/>
              </w:rPr>
            </w:pPr>
            <w:bookmarkStart w:id="50" w:name="OLE_LINK7"/>
            <w:bookmarkStart w:id="51" w:name="OLE_LINK14"/>
            <w:r>
              <w:rPr>
                <w:rFonts w:hint="eastAsia" w:asciiTheme="minorEastAsia" w:hAnsiTheme="minorEastAsia" w:eastAsiaTheme="minorEastAsia" w:cstheme="minorEastAsia"/>
                <w:sz w:val="22"/>
                <w:szCs w:val="22"/>
                <w:highlight w:val="none"/>
              </w:rPr>
              <w:t>投标人</w:t>
            </w:r>
            <w:r>
              <w:rPr>
                <w:rFonts w:hint="eastAsia" w:asciiTheme="minorEastAsia" w:hAnsiTheme="minorEastAsia" w:eastAsiaTheme="minorEastAsia" w:cstheme="minorEastAsia"/>
                <w:sz w:val="22"/>
                <w:szCs w:val="22"/>
                <w:highlight w:val="none"/>
                <w:lang w:eastAsia="zh-CN"/>
              </w:rPr>
              <w:t>需</w:t>
            </w:r>
            <w:r>
              <w:rPr>
                <w:rFonts w:hint="eastAsia" w:asciiTheme="minorEastAsia" w:hAnsiTheme="minorEastAsia" w:eastAsiaTheme="minorEastAsia" w:cstheme="minorEastAsia"/>
                <w:sz w:val="22"/>
                <w:szCs w:val="22"/>
                <w:highlight w:val="none"/>
              </w:rPr>
              <w:t>进行视频演示（要演示的指标</w:t>
            </w:r>
            <w:r>
              <w:rPr>
                <w:rFonts w:hint="eastAsia" w:asciiTheme="minorEastAsia" w:hAnsiTheme="minorEastAsia" w:eastAsiaTheme="minorEastAsia" w:cstheme="minorEastAsia"/>
                <w:sz w:val="22"/>
                <w:szCs w:val="22"/>
                <w:highlight w:val="none"/>
                <w:lang w:val="en-US" w:eastAsia="zh-CN"/>
              </w:rPr>
              <w:t>已在招标要求</w:t>
            </w:r>
            <w:r>
              <w:rPr>
                <w:rFonts w:hint="eastAsia" w:asciiTheme="minorEastAsia" w:hAnsiTheme="minorEastAsia" w:eastAsiaTheme="minorEastAsia" w:cstheme="minorEastAsia"/>
                <w:sz w:val="22"/>
                <w:szCs w:val="22"/>
                <w:highlight w:val="none"/>
              </w:rPr>
              <w:t>▲</w:t>
            </w:r>
            <w:r>
              <w:rPr>
                <w:rFonts w:hint="eastAsia" w:asciiTheme="minorEastAsia" w:hAnsiTheme="minorEastAsia" w:eastAsiaTheme="minorEastAsia" w:cstheme="minorEastAsia"/>
                <w:sz w:val="22"/>
                <w:szCs w:val="22"/>
                <w:highlight w:val="none"/>
                <w:lang w:val="en-US" w:eastAsia="zh-CN"/>
              </w:rPr>
              <w:t>参数中</w:t>
            </w:r>
            <w:r>
              <w:rPr>
                <w:rFonts w:hint="eastAsia" w:asciiTheme="minorEastAsia" w:hAnsiTheme="minorEastAsia" w:eastAsiaTheme="minorEastAsia" w:cstheme="minorEastAsia"/>
                <w:sz w:val="22"/>
                <w:szCs w:val="22"/>
                <w:highlight w:val="none"/>
              </w:rPr>
              <w:t>标示），评委根据</w:t>
            </w:r>
            <w:r>
              <w:rPr>
                <w:rFonts w:hint="eastAsia" w:asciiTheme="minorEastAsia" w:hAnsiTheme="minorEastAsia" w:eastAsiaTheme="minorEastAsia" w:cstheme="minorEastAsia"/>
                <w:sz w:val="22"/>
                <w:szCs w:val="22"/>
                <w:highlight w:val="none"/>
                <w:lang w:val="en-US" w:eastAsia="zh-CN"/>
              </w:rPr>
              <w:t>视频</w:t>
            </w:r>
            <w:r>
              <w:rPr>
                <w:rFonts w:hint="eastAsia" w:asciiTheme="minorEastAsia" w:hAnsiTheme="minorEastAsia" w:eastAsiaTheme="minorEastAsia" w:cstheme="minorEastAsia"/>
                <w:sz w:val="22"/>
                <w:szCs w:val="22"/>
                <w:highlight w:val="none"/>
              </w:rPr>
              <w:t>演示情况与采购需求匹配程度</w:t>
            </w:r>
            <w:r>
              <w:rPr>
                <w:rFonts w:hint="eastAsia" w:asciiTheme="minorEastAsia" w:hAnsiTheme="minorEastAsia" w:eastAsiaTheme="minorEastAsia" w:cstheme="minorEastAsia"/>
                <w:color w:val="auto"/>
                <w:sz w:val="22"/>
                <w:szCs w:val="22"/>
                <w:highlight w:val="none"/>
              </w:rPr>
              <w:t>、完整性进行评分。</w:t>
            </w:r>
            <w:r>
              <w:rPr>
                <w:rFonts w:hint="eastAsia" w:asciiTheme="minorEastAsia" w:hAnsiTheme="minorEastAsia" w:eastAsiaTheme="minorEastAsia" w:cstheme="minorEastAsia"/>
                <w:color w:val="auto"/>
                <w:sz w:val="22"/>
                <w:szCs w:val="22"/>
                <w:highlight w:val="none"/>
                <w:lang w:val="en-US" w:eastAsia="zh-CN"/>
              </w:rPr>
              <w:t>共十项，</w:t>
            </w:r>
            <w:r>
              <w:rPr>
                <w:rFonts w:hint="eastAsia" w:asciiTheme="minorEastAsia" w:hAnsiTheme="minorEastAsia" w:eastAsiaTheme="minorEastAsia" w:cstheme="minorEastAsia"/>
                <w:color w:val="auto"/>
                <w:sz w:val="22"/>
                <w:szCs w:val="22"/>
                <w:highlight w:val="none"/>
              </w:rPr>
              <w:t>每有一</w:t>
            </w:r>
            <w:r>
              <w:rPr>
                <w:rFonts w:hint="eastAsia" w:asciiTheme="minorEastAsia" w:hAnsiTheme="minorEastAsia" w:eastAsiaTheme="minorEastAsia" w:cstheme="minorEastAsia"/>
                <w:color w:val="auto"/>
                <w:sz w:val="22"/>
                <w:szCs w:val="22"/>
                <w:highlight w:val="none"/>
                <w:lang w:val="en-US" w:eastAsia="zh-CN"/>
              </w:rPr>
              <w:t>大</w:t>
            </w:r>
            <w:r>
              <w:rPr>
                <w:rFonts w:hint="eastAsia" w:asciiTheme="minorEastAsia" w:hAnsiTheme="minorEastAsia" w:eastAsiaTheme="minorEastAsia" w:cstheme="minorEastAsia"/>
                <w:color w:val="auto"/>
                <w:sz w:val="22"/>
                <w:szCs w:val="22"/>
                <w:highlight w:val="none"/>
              </w:rPr>
              <w:t>项演示完全满足的</w:t>
            </w:r>
            <w:r>
              <w:rPr>
                <w:rFonts w:hint="eastAsia" w:asciiTheme="minorEastAsia" w:hAnsiTheme="minorEastAsia" w:eastAsiaTheme="minorEastAsia" w:cstheme="minorEastAsia"/>
                <w:color w:val="auto"/>
                <w:sz w:val="22"/>
                <w:szCs w:val="22"/>
                <w:highlight w:val="none"/>
                <w:lang w:val="en-US" w:eastAsia="zh-CN"/>
              </w:rPr>
              <w:t>得1</w:t>
            </w:r>
            <w:r>
              <w:rPr>
                <w:rFonts w:hint="eastAsia" w:asciiTheme="minorEastAsia" w:hAnsiTheme="minorEastAsia" w:eastAsiaTheme="minorEastAsia" w:cstheme="minorEastAsia"/>
                <w:color w:val="auto"/>
                <w:sz w:val="22"/>
                <w:szCs w:val="22"/>
                <w:highlight w:val="none"/>
              </w:rPr>
              <w:t>分</w:t>
            </w:r>
            <w:r>
              <w:rPr>
                <w:rFonts w:hint="eastAsia" w:asciiTheme="minorEastAsia" w:hAnsiTheme="minorEastAsia" w:eastAsiaTheme="minorEastAsia" w:cstheme="minorEastAsia"/>
                <w:color w:val="auto"/>
                <w:sz w:val="22"/>
                <w:szCs w:val="22"/>
                <w:highlight w:val="none"/>
                <w:lang w:eastAsia="zh-CN"/>
              </w:rPr>
              <w:t>，</w:t>
            </w:r>
            <w:r>
              <w:rPr>
                <w:rFonts w:hint="eastAsia" w:asciiTheme="minorEastAsia" w:hAnsiTheme="minorEastAsia" w:eastAsiaTheme="minorEastAsia" w:cstheme="minorEastAsia"/>
                <w:color w:val="auto"/>
                <w:sz w:val="22"/>
                <w:szCs w:val="22"/>
                <w:highlight w:val="none"/>
                <w:lang w:val="en-US" w:eastAsia="zh-CN"/>
              </w:rPr>
              <w:t>每有一小项不能满足的扣0.2分，</w:t>
            </w:r>
            <w:r>
              <w:rPr>
                <w:rFonts w:hint="eastAsia" w:asciiTheme="minorEastAsia" w:hAnsiTheme="minorEastAsia" w:eastAsiaTheme="minorEastAsia" w:cstheme="minorEastAsia"/>
                <w:color w:val="auto"/>
                <w:sz w:val="22"/>
                <w:szCs w:val="22"/>
                <w:highlight w:val="none"/>
              </w:rPr>
              <w:t>不能提供现场演示的不得分。</w:t>
            </w:r>
            <w:bookmarkEnd w:id="50"/>
          </w:p>
          <w:p>
            <w:pPr>
              <w:keepNext w:val="0"/>
              <w:keepLines w:val="0"/>
              <w:pageBreakBefore w:val="0"/>
              <w:widowControl w:val="0"/>
              <w:kinsoku/>
              <w:wordWrap/>
              <w:overflowPunct/>
              <w:topLinePunct w:val="0"/>
              <w:autoSpaceDE/>
              <w:autoSpaceDN/>
              <w:bidi w:val="0"/>
              <w:adjustRightInd/>
              <w:snapToGrid w:val="0"/>
              <w:spacing w:line="400" w:lineRule="atLeast"/>
              <w:jc w:val="both"/>
              <w:textAlignment w:val="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具体演示内容如下：</w:t>
            </w:r>
          </w:p>
          <w:bookmarkEnd w:id="51"/>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jc w:val="both"/>
              <w:textAlignment w:val="auto"/>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智慧农业植物工厂虚拟仿真3D实训系统</w:t>
            </w:r>
            <w:r>
              <w:rPr>
                <w:rFonts w:hint="eastAsia" w:asciiTheme="minorEastAsia" w:hAnsiTheme="minorEastAsia" w:eastAsiaTheme="minorEastAsia" w:cstheme="minorEastAsia"/>
                <w:b/>
                <w:bCs/>
                <w:sz w:val="22"/>
                <w:szCs w:val="22"/>
                <w:highlight w:val="none"/>
              </w:rPr>
              <w:t>▲</w:t>
            </w:r>
            <w:r>
              <w:rPr>
                <w:rFonts w:hint="eastAsia" w:asciiTheme="minorEastAsia" w:hAnsiTheme="minorEastAsia" w:eastAsiaTheme="minorEastAsia" w:cstheme="minorEastAsia"/>
                <w:b/>
                <w:bCs/>
                <w:sz w:val="22"/>
                <w:szCs w:val="22"/>
                <w:highlight w:val="none"/>
                <w:lang w:val="en-US" w:eastAsia="zh-CN"/>
              </w:rPr>
              <w:t>参数要求</w:t>
            </w:r>
            <w:r>
              <w:rPr>
                <w:rFonts w:hint="eastAsia" w:asciiTheme="minorEastAsia" w:hAnsiTheme="minorEastAsia" w:eastAsiaTheme="minorEastAsia" w:cstheme="minorEastAsia"/>
                <w:b/>
                <w:bCs/>
                <w:sz w:val="22"/>
                <w:szCs w:val="22"/>
                <w:highlight w:val="none"/>
                <w:lang w:eastAsia="zh-CN"/>
              </w:rPr>
              <w:t>。</w:t>
            </w:r>
          </w:p>
          <w:p>
            <w:pPr>
              <w:numPr>
                <w:ilvl w:val="0"/>
                <w:numId w:val="0"/>
              </w:numPr>
              <w:spacing w:line="240" w:lineRule="auto"/>
              <w:ind w:left="19" w:leftChars="9" w:firstLine="420" w:firstLineChars="191"/>
              <w:jc w:val="left"/>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1.1▲具备项目管理功能，提供定制化的项目中心集中管理；</w:t>
            </w:r>
          </w:p>
          <w:p>
            <w:pPr>
              <w:numPr>
                <w:ilvl w:val="0"/>
                <w:numId w:val="0"/>
              </w:numPr>
              <w:spacing w:line="240" w:lineRule="auto"/>
              <w:ind w:left="19" w:leftChars="9" w:firstLine="420" w:firstLineChars="191"/>
              <w:jc w:val="left"/>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1.2▲支持物联网SAAS项目的新建并支持授权API的自动生成功能；</w:t>
            </w:r>
          </w:p>
          <w:p>
            <w:pPr>
              <w:numPr>
                <w:ilvl w:val="0"/>
                <w:numId w:val="0"/>
              </w:numPr>
              <w:spacing w:line="240" w:lineRule="auto"/>
              <w:ind w:left="19" w:leftChars="9" w:firstLine="420" w:firstLineChars="191"/>
              <w:jc w:val="left"/>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1.3▲兼容行业中常见的物联网功能节点，至少支持数字量Modbus、模拟量Modbus及Zigbee无线传输类型的节点管理；</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sz w:val="22"/>
                <w:szCs w:val="22"/>
                <w:highlight w:val="none"/>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农业物联网工程实训平台</w:t>
            </w:r>
            <w:r>
              <w:rPr>
                <w:rFonts w:hint="eastAsia" w:asciiTheme="minorEastAsia" w:hAnsiTheme="minorEastAsia" w:eastAsiaTheme="minorEastAsia" w:cstheme="minorEastAsia"/>
                <w:b/>
                <w:bCs/>
                <w:sz w:val="22"/>
                <w:szCs w:val="22"/>
                <w:highlight w:val="none"/>
              </w:rPr>
              <w:t>▲</w:t>
            </w:r>
            <w:r>
              <w:rPr>
                <w:rFonts w:hint="eastAsia" w:asciiTheme="minorEastAsia" w:hAnsiTheme="minorEastAsia" w:eastAsiaTheme="minorEastAsia" w:cstheme="minorEastAsia"/>
                <w:b/>
                <w:bCs/>
                <w:sz w:val="22"/>
                <w:szCs w:val="22"/>
                <w:highlight w:val="none"/>
                <w:lang w:val="en-US" w:eastAsia="zh-CN"/>
              </w:rPr>
              <w:t>参数要求</w:t>
            </w:r>
            <w:r>
              <w:rPr>
                <w:rFonts w:hint="eastAsia" w:asciiTheme="minorEastAsia" w:hAnsiTheme="minorEastAsia" w:eastAsiaTheme="minorEastAsia" w:cstheme="minorEastAsia"/>
                <w:b/>
                <w:bCs/>
                <w:sz w:val="22"/>
                <w:szCs w:val="22"/>
                <w:highlight w:val="none"/>
              </w:rPr>
              <w:t>。</w:t>
            </w:r>
          </w:p>
          <w:p>
            <w:pPr>
              <w:numPr>
                <w:ilvl w:val="0"/>
                <w:numId w:val="0"/>
              </w:numPr>
              <w:spacing w:line="240" w:lineRule="auto"/>
              <w:ind w:left="19" w:leftChars="9" w:firstLine="420" w:firstLineChars="191"/>
              <w:jc w:val="left"/>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2.1▲南向支持对接各种支持Modbus总线协议的物联网设备，并可通过容器化部署，实现数据采集、设备控制及管理</w:t>
            </w:r>
          </w:p>
          <w:p>
            <w:pPr>
              <w:numPr>
                <w:ilvl w:val="0"/>
                <w:numId w:val="0"/>
              </w:numPr>
              <w:spacing w:line="240" w:lineRule="auto"/>
              <w:ind w:left="19" w:leftChars="9" w:firstLine="420" w:firstLineChars="191"/>
              <w:jc w:val="left"/>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2.2▲南向支持通过以太网连接串口服务器，采集和控制串口服务器下挂的串口设备</w:t>
            </w:r>
          </w:p>
          <w:p>
            <w:pPr>
              <w:numPr>
                <w:ilvl w:val="0"/>
                <w:numId w:val="0"/>
              </w:numPr>
              <w:spacing w:line="240" w:lineRule="auto"/>
              <w:ind w:left="19" w:leftChars="9" w:firstLine="420" w:firstLineChars="191"/>
              <w:jc w:val="left"/>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2.3▲实现家居情景模式设定管理，灯光照明系统智能控制，家庭环境智能控制，智能化安防报警等功能；</w:t>
            </w:r>
            <w:r>
              <w:rPr>
                <w:rFonts w:hint="eastAsia" w:asciiTheme="minorEastAsia" w:hAnsiTheme="minorEastAsia" w:eastAsiaTheme="minorEastAsia" w:cstheme="minorEastAsia"/>
                <w:sz w:val="22"/>
                <w:szCs w:val="22"/>
                <w:highlight w:val="none"/>
                <w:lang w:val="en-US" w:eastAsia="zh-CN"/>
              </w:rPr>
              <w:br w:type="textWrapping"/>
            </w:r>
            <w:r>
              <w:rPr>
                <w:rFonts w:hint="eastAsia" w:asciiTheme="minorEastAsia" w:hAnsiTheme="minorEastAsia" w:eastAsiaTheme="minorEastAsia" w:cstheme="minorEastAsia"/>
                <w:sz w:val="22"/>
                <w:szCs w:val="22"/>
                <w:highlight w:val="none"/>
                <w:lang w:val="en-US" w:eastAsia="zh-CN"/>
              </w:rPr>
              <w:t xml:space="preserve">    2.4▲可在广域网中通过PC、移动智能终端、智能网关等设备登录此云平台；；</w:t>
            </w:r>
            <w:r>
              <w:rPr>
                <w:rFonts w:hint="eastAsia" w:asciiTheme="minorEastAsia" w:hAnsiTheme="minorEastAsia" w:eastAsiaTheme="minorEastAsia" w:cstheme="minorEastAsia"/>
                <w:sz w:val="22"/>
                <w:szCs w:val="22"/>
                <w:highlight w:val="none"/>
                <w:lang w:val="en-US" w:eastAsia="zh-CN"/>
              </w:rPr>
              <w:br w:type="textWrapping"/>
            </w:r>
            <w:r>
              <w:rPr>
                <w:rFonts w:hint="eastAsia" w:asciiTheme="minorEastAsia" w:hAnsiTheme="minorEastAsia" w:eastAsiaTheme="minorEastAsia" w:cstheme="minorEastAsia"/>
                <w:sz w:val="22"/>
                <w:szCs w:val="22"/>
                <w:highlight w:val="none"/>
                <w:lang w:val="en-US" w:eastAsia="zh-CN"/>
              </w:rPr>
              <w:t xml:space="preserve">    2.5▲具备项目管理功能，提供定制化的项目中心集中管理；；</w:t>
            </w:r>
            <w:r>
              <w:rPr>
                <w:rFonts w:hint="eastAsia" w:asciiTheme="minorEastAsia" w:hAnsiTheme="minorEastAsia" w:eastAsiaTheme="minorEastAsia" w:cstheme="minorEastAsia"/>
                <w:sz w:val="22"/>
                <w:szCs w:val="22"/>
                <w:highlight w:val="none"/>
                <w:lang w:val="en-US" w:eastAsia="zh-CN"/>
              </w:rPr>
              <w:br w:type="textWrapping"/>
            </w:r>
            <w:r>
              <w:rPr>
                <w:rFonts w:hint="eastAsia" w:asciiTheme="minorEastAsia" w:hAnsiTheme="minorEastAsia" w:eastAsiaTheme="minorEastAsia" w:cstheme="minorEastAsia"/>
                <w:sz w:val="22"/>
                <w:szCs w:val="22"/>
                <w:highlight w:val="none"/>
                <w:lang w:val="en-US" w:eastAsia="zh-CN"/>
              </w:rPr>
              <w:t xml:space="preserve">    2.6▲云平台与物联网项目云网关之间的心跳轮询时间可在3-15S之间灵活设置；</w:t>
            </w:r>
          </w:p>
          <w:p>
            <w:pPr>
              <w:numPr>
                <w:ilvl w:val="0"/>
                <w:numId w:val="0"/>
              </w:numPr>
              <w:spacing w:line="240" w:lineRule="auto"/>
              <w:ind w:firstLine="440" w:firstLineChars="200"/>
              <w:jc w:val="left"/>
              <w:rPr>
                <w:rFonts w:hint="default"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2.7▲兼容行业中常见的物联网功能节点，至少支持数字量Modbus、模拟量Modbus及Zigbee无线传输类型的节点管理；；</w:t>
            </w:r>
            <w:r>
              <w:rPr>
                <w:rFonts w:hint="eastAsia" w:asciiTheme="minorEastAsia" w:hAnsiTheme="minorEastAsia" w:eastAsiaTheme="minorEastAsia" w:cstheme="minorEastAsia"/>
                <w:sz w:val="22"/>
                <w:szCs w:val="22"/>
                <w:highlight w:val="none"/>
                <w:lang w:val="en-US" w:eastAsia="zh-CN"/>
              </w:rPr>
              <w:br w:type="textWrapping"/>
            </w:r>
            <w:r>
              <w:rPr>
                <w:rFonts w:hint="eastAsia" w:asciiTheme="minorEastAsia" w:hAnsiTheme="minorEastAsia" w:eastAsiaTheme="minorEastAsia" w:cstheme="minorEastAsia"/>
                <w:sz w:val="22"/>
                <w:szCs w:val="22"/>
                <w:highlight w:val="none"/>
                <w:lang w:val="en-US" w:eastAsia="zh-CN"/>
              </w:rPr>
              <w:t xml:space="preserve">    2.8▲支持物联网节点的状态查询并按需控制；</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sz w:val="22"/>
                <w:szCs w:val="22"/>
                <w:highlight w:val="none"/>
                <w:lang w:val="en-US" w:eastAsia="zh-CN"/>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蔬菜栽培与管理仿真软件</w:t>
            </w:r>
            <w:r>
              <w:rPr>
                <w:rFonts w:hint="eastAsia" w:asciiTheme="minorEastAsia" w:hAnsiTheme="minorEastAsia" w:eastAsiaTheme="minorEastAsia" w:cstheme="minorEastAsia"/>
                <w:b/>
                <w:bCs/>
                <w:sz w:val="22"/>
                <w:szCs w:val="22"/>
                <w:highlight w:val="none"/>
              </w:rPr>
              <w:t>▲</w:t>
            </w:r>
            <w:r>
              <w:rPr>
                <w:rFonts w:hint="eastAsia" w:asciiTheme="minorEastAsia" w:hAnsiTheme="minorEastAsia" w:eastAsiaTheme="minorEastAsia" w:cstheme="minorEastAsia"/>
                <w:b/>
                <w:bCs/>
                <w:sz w:val="22"/>
                <w:szCs w:val="22"/>
                <w:highlight w:val="none"/>
                <w:lang w:val="en-US" w:eastAsia="zh-CN"/>
              </w:rPr>
              <w:t>参数要求。</w:t>
            </w:r>
          </w:p>
          <w:p>
            <w:pPr>
              <w:numPr>
                <w:ilvl w:val="0"/>
                <w:numId w:val="0"/>
              </w:numPr>
              <w:spacing w:line="240" w:lineRule="auto"/>
              <w:ind w:left="19" w:leftChars="9" w:firstLine="420" w:firstLineChars="191"/>
              <w:jc w:val="left"/>
              <w:rPr>
                <w:rFonts w:hint="eastAsia" w:ascii="宋体" w:hAnsi="宋体" w:eastAsia="宋体" w:cs="宋体"/>
                <w:b/>
                <w:bCs/>
                <w:sz w:val="22"/>
                <w:szCs w:val="22"/>
                <w:highlight w:val="none"/>
              </w:rPr>
            </w:pPr>
            <w:r>
              <w:rPr>
                <w:rFonts w:hint="eastAsia" w:asciiTheme="minorEastAsia" w:hAnsiTheme="minorEastAsia" w:eastAsiaTheme="minorEastAsia" w:cstheme="minorEastAsia"/>
                <w:sz w:val="22"/>
                <w:szCs w:val="22"/>
                <w:highlight w:val="none"/>
                <w:lang w:val="en-US" w:eastAsia="zh-CN"/>
              </w:rPr>
              <w:t>3.1</w:t>
            </w:r>
            <w:r>
              <w:rPr>
                <w:rFonts w:hint="eastAsia" w:ascii="宋体" w:hAnsi="宋体" w:eastAsia="宋体" w:cs="宋体"/>
                <w:sz w:val="22"/>
                <w:szCs w:val="22"/>
                <w:highlight w:val="none"/>
              </w:rPr>
              <w:t>▲9、穴盘育苗：模块包含步骤内容穴盘选择→基质配比→装盘压盘→催芽播种→覆盖→苗床准备→浇水盖模→肥水管理→温湿度调节，软件需以文字、图片、模型及视频等形式，进行模块内容的仿真教</w:t>
            </w:r>
            <w:r>
              <w:rPr>
                <w:rFonts w:hint="eastAsia" w:ascii="宋体" w:hAnsi="宋体" w:eastAsia="宋体" w:cs="宋体"/>
                <w:b w:val="0"/>
                <w:bCs w:val="0"/>
                <w:sz w:val="22"/>
                <w:szCs w:val="22"/>
                <w:highlight w:val="none"/>
              </w:rPr>
              <w:t>学。（需提供软件现场操作演示，要求所提供内容需通过虚拟仿真形式对参数内容予以佐证，不提供或不满足要求的，不予得分）</w:t>
            </w:r>
          </w:p>
          <w:p>
            <w:pPr>
              <w:numPr>
                <w:ilvl w:val="0"/>
                <w:numId w:val="0"/>
              </w:numPr>
              <w:spacing w:line="240" w:lineRule="auto"/>
              <w:ind w:left="19" w:leftChars="9" w:firstLine="420" w:firstLineChars="191"/>
              <w:jc w:val="left"/>
              <w:rPr>
                <w:rFonts w:hint="eastAsia" w:ascii="宋体" w:hAnsi="宋体" w:eastAsia="宋体" w:cs="宋体"/>
                <w:sz w:val="22"/>
                <w:szCs w:val="22"/>
                <w:highlight w:val="none"/>
              </w:rPr>
            </w:pPr>
            <w:r>
              <w:rPr>
                <w:rFonts w:hint="eastAsia" w:ascii="宋体" w:hAnsi="宋体" w:cs="宋体"/>
                <w:b w:val="0"/>
                <w:bCs w:val="0"/>
                <w:sz w:val="22"/>
                <w:szCs w:val="22"/>
                <w:highlight w:val="none"/>
                <w:lang w:val="en-US" w:eastAsia="zh-CN"/>
              </w:rPr>
              <w:t>3.2</w:t>
            </w:r>
            <w:r>
              <w:rPr>
                <w:rFonts w:hint="eastAsia" w:ascii="宋体" w:hAnsi="宋体" w:eastAsia="宋体" w:cs="宋体"/>
                <w:b w:val="0"/>
                <w:bCs w:val="0"/>
                <w:sz w:val="22"/>
                <w:szCs w:val="22"/>
                <w:highlight w:val="none"/>
              </w:rPr>
              <w:t>▲20、</w:t>
            </w:r>
            <w:r>
              <w:rPr>
                <w:rFonts w:hint="eastAsia" w:ascii="宋体" w:hAnsi="宋体" w:eastAsia="宋体" w:cs="宋体"/>
                <w:sz w:val="22"/>
                <w:szCs w:val="22"/>
                <w:highlight w:val="none"/>
              </w:rPr>
              <w:t>瓜果类虚拟仿真实训</w:t>
            </w:r>
          </w:p>
          <w:p>
            <w:pPr>
              <w:numPr>
                <w:ilvl w:val="0"/>
                <w:numId w:val="0"/>
              </w:numPr>
              <w:spacing w:line="240" w:lineRule="auto"/>
              <w:ind w:left="19" w:leftChars="9" w:firstLine="420" w:firstLineChars="191"/>
              <w:jc w:val="left"/>
              <w:rPr>
                <w:rFonts w:hint="default" w:asciiTheme="minorEastAsia" w:hAnsiTheme="minorEastAsia" w:eastAsiaTheme="minorEastAsia" w:cstheme="minorEastAsia"/>
                <w:sz w:val="22"/>
                <w:szCs w:val="22"/>
                <w:highlight w:val="none"/>
                <w:lang w:val="en-US" w:eastAsia="zh-CN"/>
              </w:rPr>
            </w:pPr>
            <w:r>
              <w:rPr>
                <w:rFonts w:hint="eastAsia" w:ascii="宋体" w:hAnsi="宋体" w:eastAsia="宋体" w:cs="宋体"/>
                <w:sz w:val="22"/>
                <w:szCs w:val="22"/>
                <w:highlight w:val="none"/>
              </w:rPr>
              <w:t>软件需以文字及图片等形式表现出瓜果类的主要栽培技术和病虫害预防处理方法（通过菌肥和生物药物处理)，软件</w:t>
            </w:r>
            <w:r>
              <w:rPr>
                <w:rFonts w:hint="eastAsia" w:ascii="宋体" w:hAnsi="宋体" w:eastAsia="宋体" w:cs="宋体"/>
                <w:sz w:val="22"/>
                <w:szCs w:val="22"/>
                <w:highlight w:val="none"/>
                <w:lang w:eastAsia="zh-CN"/>
              </w:rPr>
              <w:t>需包含一种</w:t>
            </w:r>
            <w:r>
              <w:rPr>
                <w:rFonts w:hint="eastAsia" w:ascii="宋体" w:hAnsi="宋体" w:eastAsia="宋体" w:cs="宋体"/>
                <w:sz w:val="22"/>
                <w:szCs w:val="22"/>
                <w:highlight w:val="none"/>
              </w:rPr>
              <w:t>瓜果类蔬菜栽培的实训虚拟仿真操作，建立虚拟仿真实训场景及蔬菜工具等模型，使用者通过操作场景内工具完成蔬菜栽培过程实训，操作过程中配有语音文字等讲</w:t>
            </w:r>
            <w:r>
              <w:rPr>
                <w:rFonts w:hint="eastAsia" w:ascii="宋体" w:hAnsi="宋体" w:eastAsia="宋体" w:cs="宋体"/>
                <w:b w:val="0"/>
                <w:bCs w:val="0"/>
                <w:sz w:val="22"/>
                <w:szCs w:val="22"/>
                <w:highlight w:val="none"/>
              </w:rPr>
              <w:t>解提示；（需提供软件现场操作演示，要求所提供内容需通过虚拟仿真形式对参数内容予以佐证，不提供或不满足要求的，不予得分）</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sz w:val="22"/>
                <w:szCs w:val="22"/>
                <w:highlight w:val="none"/>
                <w:lang w:val="en-US" w:eastAsia="zh-CN"/>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果树栽培与管理仿真软件</w:t>
            </w:r>
            <w:r>
              <w:rPr>
                <w:rFonts w:hint="eastAsia" w:asciiTheme="minorEastAsia" w:hAnsiTheme="minorEastAsia" w:eastAsiaTheme="minorEastAsia" w:cstheme="minorEastAsia"/>
                <w:b/>
                <w:bCs/>
                <w:sz w:val="22"/>
                <w:szCs w:val="22"/>
                <w:highlight w:val="none"/>
              </w:rPr>
              <w:t>▲</w:t>
            </w:r>
            <w:r>
              <w:rPr>
                <w:rFonts w:hint="eastAsia" w:asciiTheme="minorEastAsia" w:hAnsiTheme="minorEastAsia" w:eastAsiaTheme="minorEastAsia" w:cstheme="minorEastAsia"/>
                <w:b/>
                <w:bCs/>
                <w:sz w:val="22"/>
                <w:szCs w:val="22"/>
                <w:highlight w:val="none"/>
                <w:lang w:val="en-US" w:eastAsia="zh-CN"/>
              </w:rPr>
              <w:t>参数要求。</w:t>
            </w:r>
          </w:p>
          <w:p>
            <w:pPr>
              <w:numPr>
                <w:ilvl w:val="0"/>
                <w:numId w:val="0"/>
              </w:numPr>
              <w:spacing w:line="240" w:lineRule="auto"/>
              <w:ind w:left="19" w:leftChars="9" w:firstLine="420" w:firstLineChars="191"/>
              <w:jc w:val="left"/>
              <w:rPr>
                <w:rFonts w:hint="eastAsia"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4.1▲7、土肥水管理</w:t>
            </w:r>
          </w:p>
          <w:p>
            <w:pPr>
              <w:numPr>
                <w:ilvl w:val="0"/>
                <w:numId w:val="0"/>
              </w:numPr>
              <w:spacing w:line="240" w:lineRule="auto"/>
              <w:ind w:left="19" w:leftChars="9" w:firstLine="420" w:firstLineChars="191"/>
              <w:jc w:val="left"/>
              <w:rPr>
                <w:rFonts w:hint="eastAsia"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土肥水管理模块共5个实验步骤：1选择施肥工具、2确定施肥穴的位置、3施肥穴打孔、4选择枯枝落叶、有机肥、复合肥、园地土四种物质的先后填入顺序、5依次填入肥料。（需提供软件现场操作演示，要求所提供内容需通过虚拟仿真形式对参数内容予以佐证，不提供或不满足要求的，不予得分）</w:t>
            </w:r>
          </w:p>
          <w:p>
            <w:pPr>
              <w:numPr>
                <w:ilvl w:val="0"/>
                <w:numId w:val="0"/>
              </w:numPr>
              <w:spacing w:line="240" w:lineRule="auto"/>
              <w:ind w:left="19" w:leftChars="9" w:firstLine="420" w:firstLineChars="191"/>
              <w:jc w:val="left"/>
              <w:rPr>
                <w:rFonts w:hint="eastAsia"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4.2▲10、病虫害防治（需提供软件现场操作演示，要求所提供内容需通过虚拟仿真形式对参数内容予以佐证，不提供或不满足要求的，不予得分）</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sz w:val="22"/>
                <w:szCs w:val="22"/>
                <w:highlight w:val="none"/>
                <w:lang w:val="en-US" w:eastAsia="zh-CN"/>
              </w:rPr>
            </w:pPr>
            <w:bookmarkStart w:id="52" w:name="OLE_LINK11"/>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病虫害识别与防治仿真软件</w:t>
            </w:r>
            <w:bookmarkEnd w:id="52"/>
            <w:r>
              <w:rPr>
                <w:rFonts w:hint="eastAsia" w:asciiTheme="minorEastAsia" w:hAnsiTheme="minorEastAsia" w:eastAsiaTheme="minorEastAsia" w:cstheme="minorEastAsia"/>
                <w:b/>
                <w:bCs/>
                <w:sz w:val="22"/>
                <w:szCs w:val="22"/>
                <w:highlight w:val="none"/>
              </w:rPr>
              <w:t>▲</w:t>
            </w:r>
            <w:r>
              <w:rPr>
                <w:rFonts w:hint="eastAsia" w:asciiTheme="minorEastAsia" w:hAnsiTheme="minorEastAsia" w:eastAsiaTheme="minorEastAsia" w:cstheme="minorEastAsia"/>
                <w:b/>
                <w:bCs/>
                <w:sz w:val="22"/>
                <w:szCs w:val="22"/>
                <w:highlight w:val="none"/>
                <w:lang w:val="en-US" w:eastAsia="zh-CN"/>
              </w:rPr>
              <w:t>参数要求。</w:t>
            </w:r>
          </w:p>
          <w:p>
            <w:pPr>
              <w:numPr>
                <w:ilvl w:val="0"/>
                <w:numId w:val="0"/>
              </w:numPr>
              <w:spacing w:line="240" w:lineRule="auto"/>
              <w:ind w:left="19" w:leftChars="9" w:firstLine="420" w:firstLineChars="191"/>
              <w:jc w:val="left"/>
              <w:rPr>
                <w:rFonts w:hint="default"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5.1▲2.1.2线虫形态</w:t>
            </w:r>
          </w:p>
          <w:p>
            <w:pPr>
              <w:numPr>
                <w:ilvl w:val="0"/>
                <w:numId w:val="0"/>
              </w:numPr>
              <w:spacing w:line="240" w:lineRule="auto"/>
              <w:ind w:left="19" w:leftChars="9" w:firstLine="420" w:firstLineChars="191"/>
              <w:jc w:val="left"/>
              <w:rPr>
                <w:rFonts w:hint="eastAsia"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提供松材线虫的循环发育形态图，学生可点击图片观察该形态大图，了解松材线虫各时期的形态差异。习题提供可放大缩小的电镜照片，根据图片中松材线虫不同的特征形态，进行答题，提交后系统会自动评分并记录。（需提供软件现场操作演示，要求所提供内容需通过虚拟仿真形式对参数内容予以佐证，不提供或不满足要求的，不予得分）</w:t>
            </w:r>
          </w:p>
          <w:p>
            <w:pPr>
              <w:numPr>
                <w:ilvl w:val="0"/>
                <w:numId w:val="0"/>
              </w:numPr>
              <w:spacing w:line="240" w:lineRule="auto"/>
              <w:ind w:left="19" w:leftChars="9" w:firstLine="420" w:firstLineChars="191"/>
              <w:jc w:val="left"/>
              <w:rPr>
                <w:rFonts w:hint="eastAsia"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5.2▲2.1.6化学防治（需提供软件现场操作演示，要求所提供内容需通过虚拟仿真形式对参数内容予以佐证，不提供或不满足要求的，不予得分）</w:t>
            </w:r>
          </w:p>
          <w:p>
            <w:pPr>
              <w:numPr>
                <w:ilvl w:val="0"/>
                <w:numId w:val="0"/>
              </w:numPr>
              <w:spacing w:line="240" w:lineRule="auto"/>
              <w:ind w:firstLine="440" w:firstLineChars="200"/>
              <w:jc w:val="left"/>
              <w:rPr>
                <w:rFonts w:hint="default" w:ascii="宋体" w:hAnsi="宋体" w:cs="宋体"/>
                <w:b w:val="0"/>
                <w:bCs w:val="0"/>
                <w:sz w:val="22"/>
                <w:szCs w:val="22"/>
                <w:highlight w:val="none"/>
                <w:lang w:val="en-US" w:eastAsia="zh-CN"/>
              </w:rPr>
            </w:pPr>
            <w:r>
              <w:rPr>
                <w:rFonts w:hint="eastAsia" w:ascii="宋体" w:hAnsi="宋体" w:cs="宋体"/>
                <w:b w:val="0"/>
                <w:bCs w:val="0"/>
                <w:sz w:val="22"/>
                <w:szCs w:val="22"/>
                <w:highlight w:val="none"/>
                <w:lang w:val="en-US" w:eastAsia="zh-CN"/>
              </w:rPr>
              <w:t xml:space="preserve"> 5.3▲3.1智能虫情测报灯（需提供软件现场操作演示，要求所提供内容需通过虚拟仿真形式对参数内容予以佐证，不提供或不满足要求的，不予得分）</w:t>
            </w:r>
          </w:p>
          <w:p>
            <w:pPr>
              <w:pStyle w:val="4"/>
              <w:numPr>
                <w:ilvl w:val="0"/>
                <w:numId w:val="3"/>
              </w:numPr>
              <w:ind w:left="0" w:leftChars="0" w:firstLine="0" w:firstLineChars="0"/>
              <w:rPr>
                <w:rFonts w:hint="eastAsia" w:asciiTheme="minorEastAsia" w:hAnsiTheme="minorEastAsia" w:eastAsiaTheme="minorEastAsia" w:cstheme="minorEastAsia"/>
                <w:b/>
                <w:bCs/>
                <w:sz w:val="22"/>
                <w:szCs w:val="22"/>
                <w:highlight w:val="none"/>
                <w:lang w:val="en-US" w:eastAsia="zh-CN"/>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花卉栽培与管理仿真软件</w:t>
            </w:r>
            <w:r>
              <w:rPr>
                <w:rFonts w:hint="eastAsia" w:asciiTheme="minorEastAsia" w:hAnsiTheme="minorEastAsia" w:eastAsiaTheme="minorEastAsia" w:cstheme="minorEastAsia"/>
                <w:b/>
                <w:bCs/>
                <w:sz w:val="22"/>
                <w:szCs w:val="22"/>
                <w:highlight w:val="none"/>
              </w:rPr>
              <w:t>▲</w:t>
            </w:r>
            <w:r>
              <w:rPr>
                <w:rFonts w:hint="eastAsia" w:asciiTheme="minorEastAsia" w:hAnsiTheme="minorEastAsia" w:eastAsiaTheme="minorEastAsia" w:cstheme="minorEastAsia"/>
                <w:b/>
                <w:bCs/>
                <w:sz w:val="22"/>
                <w:szCs w:val="22"/>
                <w:highlight w:val="none"/>
                <w:lang w:val="en-US" w:eastAsia="zh-CN"/>
              </w:rPr>
              <w:t>参数要求。</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6.1▲1.1.培养基制备：虚拟仿真此模块内包含的各类实验室环境，实验步骤、实验仪器以及实验方法，需添加人工智能语音进行步骤引导及实验步骤要点提示，模拟实验步骤需包含确定配方→称量→加热→移取母液→定容→调节PH→分装及封口→高温灭菌等，通过仿真环境中的仪器选择，数值填写等虚拟仿真交互步骤进行仿真实训。（需提供软件现场操作演示或软件操作视频，要求所提供内容需通过虚拟仿真形式对参数内容予以佐证，不提供或不满足要求的，不予得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6.2▲（3）播种方法：以虚拟仿真交互进行百日草播种方法的仿真操作，操作流程需包含消毒杀菌→移土入盆→播撒种子→花器管理等内容。每项操作需包含文字及语音讲解、虚拟仿真工具、材料点击选择等内容。（需提供软件现场操作演示或软件操作视频，要求所提供内容需通过虚拟仿真形式对参数内容予以佐证，不提供或不满足要求的，不予得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6.3▲（3）分株方法：以虚拟仿真交互进行分株繁殖技术方法的仿真操作，操作流程需包含准备进行脱盆→植株分株→修剪分株→填充盆士→盆土种植等内容。每项操作需包含文字及语音讲解、虚拟仿真工具、材料点击选择等内容。（需提供软件现场操作演示或软件操作视频，要求所提供内容需通过虚拟仿真形式对参数内容予以佐证，不提供或不满足要求的，不予得分）</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虚拟仿真实训资源管理及共享平台▲参数要求。</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7.1▲3.动植物数字切片资源库，内置不少于500种数字切片，包含动物类、植物类和微生物类数字切片，数字切片按照种类进行划分，便于筛选查找；所有数字切片可进行缩放和移动，支持2倍、4倍、10倍、20倍定倍缩放和任意倍数浏览，要求放大后切片不失真，能清晰看到染色后的细胞结构；支持切片任意方向旋转。具备导航图功能，在导航图中定位中心观察区域，快速定位并全图浏览；要求具有数字切片的标注功能，支持直线、箭头、矩形、圆形、弧形等图形标注，图形颜色支持自由设定。图形标注随数字切片的移动、缩放进行同步移动、缩放，保持相对位置不变。（要求使用真实软件进行现场操作演示，不演示或演示功能不满足该条不得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7.2▲（2）双扉灭菌器安全规范操作仿真（要求使用真实软件进行现场操作演示，不演示或演示功能不满足该条不得分）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7.3▲十一、支持手机端应用（要求使用真实软件进行现场操作演示，不演示或演示功能不满足该条不得分）</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sz w:val="22"/>
                <w:szCs w:val="22"/>
                <w:highlight w:val="none"/>
                <w:lang w:val="en-US" w:eastAsia="zh-CN"/>
              </w:rPr>
            </w:pPr>
            <w:r>
              <w:rPr>
                <w:rFonts w:hint="eastAsia" w:asciiTheme="minorEastAsia" w:hAnsiTheme="minorEastAsia" w:eastAsiaTheme="minorEastAsia" w:cstheme="minorEastAsia"/>
                <w:b/>
                <w:bCs/>
                <w:sz w:val="22"/>
                <w:szCs w:val="22"/>
                <w:highlight w:val="none"/>
                <w:lang w:val="en-US" w:eastAsia="zh-CN"/>
              </w:rPr>
              <w:t>3D数字牛解剖虚拟仿真实验系统软件▲参数要求。</w:t>
            </w:r>
          </w:p>
          <w:p>
            <w:pPr>
              <w:numPr>
                <w:ilvl w:val="0"/>
                <w:numId w:val="0"/>
              </w:numPr>
              <w:spacing w:line="240" w:lineRule="auto"/>
              <w:ind w:left="13" w:leftChars="6" w:firstLine="424" w:firstLineChars="193"/>
              <w:rPr>
                <w:rFonts w:hint="default"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8.1▲（3）任意切割（要求使用真实软件进行现场操作演示，不演示或演示功能不满足该条不得分）任意切割：可以自选任意位置、任意角度对解剖器官3D模型进行实时切割，算法实时生成剖面结构和纹理贴图，支持对同一器官连续任意切割2次以上。</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b/>
                <w:bCs/>
                <w:sz w:val="22"/>
                <w:szCs w:val="22"/>
                <w:highlight w:val="none"/>
                <w:lang w:val="en-US" w:eastAsia="zh-CN"/>
              </w:rPr>
            </w:pPr>
            <w:r>
              <w:rPr>
                <w:rFonts w:hint="eastAsia" w:asciiTheme="minorEastAsia" w:hAnsiTheme="minorEastAsia" w:eastAsiaTheme="minorEastAsia" w:cstheme="minorEastAsia"/>
                <w:b/>
                <w:bCs/>
                <w:i w:val="0"/>
                <w:iCs w:val="0"/>
                <w:color w:val="000000"/>
                <w:kern w:val="0"/>
                <w:sz w:val="22"/>
                <w:szCs w:val="22"/>
                <w:highlight w:val="none"/>
                <w:u w:val="none"/>
                <w:lang w:val="en-US" w:eastAsia="zh-CN" w:bidi="ar"/>
              </w:rPr>
              <w:t>兽医临床听诊模拟教学考核系统-牛</w:t>
            </w:r>
            <w:r>
              <w:rPr>
                <w:rFonts w:hint="eastAsia" w:asciiTheme="minorEastAsia" w:hAnsiTheme="minorEastAsia" w:eastAsiaTheme="minorEastAsia" w:cstheme="minorEastAsia"/>
                <w:b/>
                <w:bCs/>
                <w:sz w:val="22"/>
                <w:szCs w:val="22"/>
                <w:highlight w:val="none"/>
                <w:lang w:val="en-US" w:eastAsia="zh-CN"/>
              </w:rPr>
              <w:t>▲参数要求。</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9.1▲6、安卓教学主控端可以设置听诊音的播放间隔时间；（需要提供该功能的实际操作演示视频，不提供或提供的实际操作演示视频功能不满足该条不得分）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9.2▲7、在使用听诊器对模型牛进行听诊时，安卓教学主控端可以显示正确的听诊部位图。（需要提供该功能的实际操作演示视频，不提供或提供的实际操作演示视频功能不满足该条不得分）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9.3▲8、系统内置不少于35种听诊音</w:t>
            </w:r>
          </w:p>
          <w:p>
            <w:pPr>
              <w:numPr>
                <w:ilvl w:val="0"/>
                <w:numId w:val="0"/>
              </w:numPr>
              <w:spacing w:line="240" w:lineRule="auto"/>
              <w:ind w:left="13" w:leftChars="6" w:firstLine="424" w:firstLineChars="193"/>
              <w:rPr>
                <w:rFonts w:hint="default"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 xml:space="preserve"> 9.4▲10、系统具有移动端考核功能，可以使用包括苹果和安卓在内的移动端设备对仿真模型牛的听诊情况进行答题考核。（需要提供该功能的实际操作演示视频，不提供或提供的实际操作演示视频功能不满足该条不得分）</w:t>
            </w:r>
          </w:p>
          <w:p>
            <w:pPr>
              <w:keepNext w:val="0"/>
              <w:keepLines w:val="0"/>
              <w:pageBreakBefore w:val="0"/>
              <w:widowControl w:val="0"/>
              <w:numPr>
                <w:ilvl w:val="0"/>
                <w:numId w:val="3"/>
              </w:numPr>
              <w:kinsoku/>
              <w:wordWrap/>
              <w:overflowPunct/>
              <w:topLinePunct w:val="0"/>
              <w:autoSpaceDE/>
              <w:autoSpaceDN/>
              <w:bidi w:val="0"/>
              <w:adjustRightInd/>
              <w:snapToGrid w:val="0"/>
              <w:spacing w:line="400" w:lineRule="atLeast"/>
              <w:ind w:left="0" w:leftChars="0" w:firstLine="0" w:firstLineChars="0"/>
              <w:jc w:val="both"/>
              <w:textAlignment w:val="auto"/>
              <w:rPr>
                <w:rFonts w:hint="eastAsia" w:asciiTheme="minorEastAsia" w:hAnsiTheme="minorEastAsia" w:eastAsiaTheme="minorEastAsia" w:cstheme="minorEastAsia"/>
                <w:i w:val="0"/>
                <w:iCs w:val="0"/>
                <w:color w:val="000000"/>
                <w:kern w:val="0"/>
                <w:sz w:val="22"/>
                <w:szCs w:val="22"/>
                <w:highlight w:val="none"/>
                <w:u w:val="none"/>
                <w:lang w:val="en-US" w:eastAsia="zh-CN" w:bidi="ar"/>
              </w:rPr>
            </w:pPr>
            <w:r>
              <w:rPr>
                <w:rFonts w:hint="eastAsia" w:asciiTheme="minorEastAsia" w:hAnsiTheme="minorEastAsia" w:eastAsiaTheme="minorEastAsia" w:cstheme="minorEastAsia"/>
                <w:b/>
                <w:bCs/>
                <w:sz w:val="22"/>
                <w:szCs w:val="22"/>
                <w:highlight w:val="none"/>
                <w:lang w:val="en-US" w:eastAsia="zh-CN"/>
              </w:rPr>
              <w:t>小动物CT/MRI多模态融合三维建模及3D打印系统▲参数要求。</w:t>
            </w:r>
            <w:r>
              <w:rPr>
                <w:rFonts w:hint="eastAsia" w:asciiTheme="minorEastAsia" w:hAnsiTheme="minorEastAsia" w:eastAsiaTheme="minorEastAsia" w:cstheme="minorEastAsia"/>
                <w:i w:val="0"/>
                <w:iCs w:val="0"/>
                <w:color w:val="000000"/>
                <w:kern w:val="0"/>
                <w:sz w:val="22"/>
                <w:szCs w:val="22"/>
                <w:highlight w:val="none"/>
                <w:u w:val="none"/>
                <w:lang w:val="en-US" w:eastAsia="zh-CN" w:bidi="ar"/>
              </w:rPr>
              <w:t xml:space="preserve">    </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i w:val="0"/>
                <w:iCs w:val="0"/>
                <w:color w:val="000000"/>
                <w:kern w:val="0"/>
                <w:sz w:val="22"/>
                <w:szCs w:val="22"/>
                <w:highlight w:val="none"/>
                <w:u w:val="none"/>
                <w:lang w:val="en-US" w:eastAsia="zh-CN" w:bidi="ar"/>
              </w:rPr>
              <w:t xml:space="preserve"> </w:t>
            </w:r>
            <w:r>
              <w:rPr>
                <w:rFonts w:hint="eastAsia" w:asciiTheme="minorEastAsia" w:hAnsiTheme="minorEastAsia" w:eastAsiaTheme="minorEastAsia" w:cstheme="minorEastAsia"/>
                <w:sz w:val="22"/>
                <w:szCs w:val="22"/>
                <w:highlight w:val="none"/>
                <w:lang w:val="en-US" w:eastAsia="zh-CN"/>
              </w:rPr>
              <w:t xml:space="preserve"> 10.1▲2.标签影像管理</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①2D/3D编辑</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具有2D和3D、Mask（掩模）和Erase（擦除）功能，可设置Mask或者Erase的作用半径。在2D模式下，Mask或者Erase只会在当前显示的切片中生效。</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②阈值分割</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可显示当前影像的灰度值直方图，支持调节高低阈值。</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③保存DCM标签影像</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可以将标签影像保存在本地文件夹中。当有多个标签影像需要保存时，需将每个标签影像保存在单独的文件夹中。</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④目标提取</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在标签影像中有多个不连通的影像时，放置标记点的标签影像被保留。</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⑤空洞填充</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用户可选择对某一个面进行填充，可以对选择视图中标记影像中有空洞的位置进行填充。</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⑥生成/更新三维模型</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可以通过设置游离面阈值、平滑迭代次数、松弛因子等参数对三维模型进行平滑，在三维视图中生成对应于标签影像的三维模型。</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⑦复制影像</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可以将标签影像图像及其属性一并复制到同一原始影像列表下。</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⑧复制到基准影像</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可以将标签影像及其属性一并复制在基准影像下。</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⑨保存三维模型</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可以将生成的三维模型，以stl等格式保存在本地。</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⑩删除</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可删除对应的组织标注。</w:t>
            </w:r>
          </w:p>
          <w:p>
            <w:pPr>
              <w:numPr>
                <w:ilvl w:val="0"/>
                <w:numId w:val="0"/>
              </w:numPr>
              <w:spacing w:line="240" w:lineRule="auto"/>
              <w:ind w:left="13" w:leftChars="6" w:firstLine="424" w:firstLineChars="193"/>
              <w:rPr>
                <w:rFonts w:hint="eastAsia" w:asciiTheme="minorEastAsia" w:hAnsiTheme="minorEastAsia" w:eastAsiaTheme="minorEastAsia" w:cstheme="minorEastAsia"/>
                <w:sz w:val="22"/>
                <w:szCs w:val="22"/>
                <w:highlight w:val="none"/>
                <w:lang w:val="en-US" w:eastAsia="zh-CN"/>
              </w:rPr>
            </w:pPr>
            <w:r>
              <w:rPr>
                <w:rFonts w:hint="eastAsia" w:asciiTheme="minorEastAsia" w:hAnsiTheme="minorEastAsia" w:eastAsiaTheme="minorEastAsia" w:cstheme="minorEastAsia"/>
                <w:sz w:val="22"/>
                <w:szCs w:val="22"/>
                <w:highlight w:val="none"/>
                <w:lang w:val="en-US" w:eastAsia="zh-CN"/>
              </w:rPr>
              <w:t>⑪属性</w:t>
            </w:r>
          </w:p>
          <w:p>
            <w:pPr>
              <w:numPr>
                <w:ilvl w:val="0"/>
                <w:numId w:val="0"/>
              </w:numPr>
              <w:spacing w:line="240" w:lineRule="auto"/>
              <w:ind w:left="13" w:leftChars="6" w:firstLine="424" w:firstLineChars="193"/>
              <w:rPr>
                <w:rFonts w:hint="eastAsia" w:asciiTheme="minorEastAsia" w:hAnsiTheme="minorEastAsia" w:eastAsiaTheme="minorEastAsia" w:cstheme="minorEastAsia"/>
                <w:i w:val="0"/>
                <w:iCs w:val="0"/>
                <w:snapToGrid w:val="0"/>
                <w:color w:val="000000"/>
                <w:kern w:val="0"/>
                <w:sz w:val="22"/>
                <w:szCs w:val="22"/>
                <w:highlight w:val="none"/>
                <w:u w:val="none"/>
                <w:lang w:val="en-US" w:eastAsia="zh-Hans" w:bidi="ar"/>
              </w:rPr>
            </w:pPr>
            <w:r>
              <w:rPr>
                <w:rFonts w:hint="eastAsia" w:asciiTheme="minorEastAsia" w:hAnsiTheme="minorEastAsia" w:eastAsiaTheme="minorEastAsia" w:cstheme="minorEastAsia"/>
                <w:sz w:val="22"/>
                <w:szCs w:val="22"/>
                <w:highlight w:val="none"/>
                <w:lang w:val="en-US" w:eastAsia="zh-CN"/>
              </w:rPr>
              <w:t>可以设置标签影像的名字、颜色、不透明度等，并查看对应的统计信息。</w:t>
            </w:r>
          </w:p>
        </w:tc>
        <w:tc>
          <w:tcPr>
            <w:tcW w:w="1398" w:type="dxa"/>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pPr>
              <w:snapToGrid w:val="0"/>
              <w:spacing w:line="400" w:lineRule="exact"/>
              <w:jc w:val="both"/>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1.投标人需自备演示所需设备，并提前进行软件运行环境配置。</w:t>
            </w:r>
          </w:p>
          <w:p>
            <w:pPr>
              <w:snapToGrid w:val="0"/>
              <w:spacing w:line="400" w:lineRule="exact"/>
              <w:jc w:val="both"/>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lang w:val="en-US" w:eastAsia="zh-CN"/>
              </w:rPr>
              <w:t>2</w:t>
            </w:r>
            <w:r>
              <w:rPr>
                <w:rFonts w:hint="eastAsia" w:asciiTheme="minorEastAsia" w:hAnsiTheme="minorEastAsia" w:eastAsiaTheme="minorEastAsia" w:cstheme="minorEastAsia"/>
                <w:sz w:val="22"/>
                <w:szCs w:val="22"/>
              </w:rPr>
              <w:t>.投标人将按抽签顺序进行演示，每位演示时间不超过</w:t>
            </w:r>
            <w:r>
              <w:rPr>
                <w:rFonts w:hint="eastAsia" w:asciiTheme="minorEastAsia" w:hAnsiTheme="minorEastAsia" w:eastAsiaTheme="minorEastAsia" w:cstheme="minorEastAsia"/>
                <w:sz w:val="22"/>
                <w:szCs w:val="22"/>
                <w:lang w:val="en-US" w:eastAsia="zh-CN"/>
              </w:rPr>
              <w:t>30</w:t>
            </w:r>
            <w:r>
              <w:rPr>
                <w:rFonts w:hint="eastAsia" w:asciiTheme="minorEastAsia" w:hAnsiTheme="minorEastAsia" w:eastAsiaTheme="minorEastAsia" w:cstheme="minorEastAsia"/>
                <w:sz w:val="22"/>
                <w:szCs w:val="22"/>
              </w:rPr>
              <w:t>分钟。</w:t>
            </w:r>
          </w:p>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default" w:ascii="宋体" w:hAnsi="宋体" w:eastAsia="宋体" w:cs="宋体"/>
                <w:b w:val="0"/>
                <w:bCs w:val="0"/>
                <w:i w:val="0"/>
                <w:color w:val="auto"/>
                <w:kern w:val="0"/>
                <w:sz w:val="21"/>
                <w:szCs w:val="21"/>
                <w:highlight w:val="none"/>
                <w:u w:val="none"/>
                <w:lang w:val="en-US" w:eastAsia="zh-CN" w:bidi="ar"/>
              </w:rPr>
            </w:pPr>
            <w:r>
              <w:rPr>
                <w:rFonts w:hint="eastAsia" w:asciiTheme="minorEastAsia" w:hAnsiTheme="minorEastAsia" w:eastAsiaTheme="minorEastAsia" w:cstheme="minorEastAsia"/>
                <w:sz w:val="22"/>
                <w:szCs w:val="22"/>
                <w:lang w:val="en-US" w:eastAsia="zh-CN"/>
              </w:rPr>
              <w:t>3</w:t>
            </w:r>
            <w:r>
              <w:rPr>
                <w:rFonts w:hint="eastAsia" w:asciiTheme="minorEastAsia" w:hAnsiTheme="minorEastAsia" w:eastAsiaTheme="minorEastAsia" w:cstheme="minorEastAsia"/>
                <w:sz w:val="22"/>
                <w:szCs w:val="22"/>
              </w:rPr>
              <w:t>.按抽签顺序通知</w:t>
            </w:r>
            <w:r>
              <w:rPr>
                <w:rFonts w:hint="eastAsia" w:asciiTheme="minorEastAsia" w:hAnsiTheme="minorEastAsia" w:eastAsiaTheme="minorEastAsia" w:cstheme="minorEastAsia"/>
                <w:sz w:val="22"/>
                <w:szCs w:val="22"/>
                <w:lang w:val="en-US" w:eastAsia="zh-CN"/>
              </w:rPr>
              <w:t>做</w:t>
            </w:r>
            <w:r>
              <w:rPr>
                <w:rFonts w:hint="eastAsia" w:asciiTheme="minorEastAsia" w:hAnsiTheme="minorEastAsia" w:eastAsiaTheme="minorEastAsia" w:cstheme="minorEastAsia"/>
                <w:sz w:val="22"/>
                <w:szCs w:val="22"/>
              </w:rPr>
              <w:t>演示，但通知5分钟后</w:t>
            </w:r>
            <w:r>
              <w:rPr>
                <w:rFonts w:hint="eastAsia" w:asciiTheme="minorEastAsia" w:hAnsiTheme="minorEastAsia" w:eastAsiaTheme="minorEastAsia" w:cstheme="minorEastAsia"/>
                <w:sz w:val="22"/>
                <w:szCs w:val="22"/>
                <w:lang w:val="en-US" w:eastAsia="zh-CN"/>
              </w:rPr>
              <w:t>还未出现在演示现场的投标人，视为放弃演示。</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0" w:hRule="atLeast"/>
        </w:trPr>
        <w:tc>
          <w:tcPr>
            <w:tcW w:w="600" w:type="dxa"/>
            <w:vMerge w:val="continue"/>
            <w:tcBorders>
              <w:right w:val="single" w:color="auto" w:sz="4" w:space="0"/>
            </w:tcBorders>
            <w:shd w:val="clear" w:color="auto" w:fill="auto"/>
            <w:noWrap/>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60" w:lineRule="auto"/>
              <w:ind w:left="0" w:leftChars="0" w:right="0" w:rightChars="0" w:firstLine="0" w:firstLineChars="0"/>
              <w:jc w:val="center"/>
              <w:rPr>
                <w:rFonts w:hint="eastAsia" w:ascii="宋体" w:hAnsi="宋体" w:eastAsia="宋体" w:cs="宋体"/>
                <w:b w:val="0"/>
                <w:bCs w:val="0"/>
                <w:i w:val="0"/>
                <w:color w:val="auto"/>
                <w:sz w:val="21"/>
                <w:szCs w:val="21"/>
                <w:highlight w:val="none"/>
                <w:u w:val="none"/>
              </w:rPr>
            </w:pPr>
          </w:p>
        </w:tc>
        <w:tc>
          <w:tcPr>
            <w:tcW w:w="1260" w:type="dxa"/>
            <w:tcBorders>
              <w:top w:val="single" w:color="auto"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snapToGrid w:val="0"/>
              <w:spacing w:line="400" w:lineRule="exact"/>
              <w:jc w:val="center"/>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技术响应20分</w:t>
            </w:r>
          </w:p>
        </w:tc>
        <w:tc>
          <w:tcPr>
            <w:tcW w:w="617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napToGrid w:val="0"/>
              <w:spacing w:line="400" w:lineRule="exact"/>
              <w:jc w:val="both"/>
              <w:rPr>
                <w:rFonts w:hint="eastAsia" w:asciiTheme="minorEastAsia" w:hAnsiTheme="minorEastAsia" w:eastAsiaTheme="minorEastAsia" w:cstheme="minorEastAsia"/>
                <w:snapToGrid w:val="0"/>
                <w:color w:val="000000"/>
                <w:kern w:val="0"/>
                <w:sz w:val="22"/>
                <w:szCs w:val="22"/>
                <w:lang w:val="en-US" w:eastAsia="zh-CN" w:bidi="ar-SA"/>
              </w:rPr>
            </w:pPr>
            <w:bookmarkStart w:id="53" w:name="OLE_LINK15"/>
            <w:r>
              <w:rPr>
                <w:rFonts w:hint="eastAsia" w:ascii="宋体" w:hAnsi="宋体" w:cs="宋体"/>
                <w:i w:val="0"/>
                <w:color w:val="000000"/>
                <w:kern w:val="0"/>
                <w:sz w:val="21"/>
                <w:szCs w:val="21"/>
                <w:u w:val="none"/>
                <w:lang w:val="en-US" w:eastAsia="zh-CN" w:bidi="ar"/>
              </w:rPr>
              <w:t>投标人必须按照</w:t>
            </w:r>
            <w:r>
              <w:rPr>
                <w:rFonts w:hint="eastAsia" w:ascii="宋体" w:hAnsi="宋体" w:eastAsia="宋体" w:cs="宋体"/>
                <w:i w:val="0"/>
                <w:color w:val="000000"/>
                <w:kern w:val="0"/>
                <w:sz w:val="21"/>
                <w:szCs w:val="21"/>
                <w:u w:val="none"/>
                <w:lang w:val="en-US" w:eastAsia="zh-CN" w:bidi="ar"/>
              </w:rPr>
              <w:t>技术参数</w:t>
            </w:r>
            <w:r>
              <w:rPr>
                <w:rFonts w:hint="eastAsia" w:ascii="宋体" w:hAnsi="宋体" w:cs="宋体"/>
                <w:i w:val="0"/>
                <w:color w:val="000000"/>
                <w:kern w:val="0"/>
                <w:sz w:val="21"/>
                <w:szCs w:val="21"/>
                <w:u w:val="none"/>
                <w:lang w:val="en-US" w:eastAsia="zh-CN" w:bidi="ar"/>
              </w:rPr>
              <w:t>及功能</w:t>
            </w:r>
            <w:r>
              <w:rPr>
                <w:rFonts w:hint="eastAsia" w:ascii="宋体" w:hAnsi="宋体" w:eastAsia="宋体" w:cs="宋体"/>
                <w:i w:val="0"/>
                <w:color w:val="000000"/>
                <w:kern w:val="0"/>
                <w:sz w:val="21"/>
                <w:szCs w:val="21"/>
                <w:u w:val="none"/>
                <w:lang w:val="en-US" w:eastAsia="zh-CN" w:bidi="ar"/>
              </w:rPr>
              <w:t>要求提供相关</w:t>
            </w:r>
            <w:r>
              <w:rPr>
                <w:rFonts w:hint="eastAsia" w:ascii="宋体" w:hAnsi="宋体" w:cs="宋体"/>
                <w:i w:val="0"/>
                <w:color w:val="000000"/>
                <w:kern w:val="0"/>
                <w:sz w:val="21"/>
                <w:szCs w:val="21"/>
                <w:u w:val="none"/>
                <w:lang w:val="en-US" w:eastAsia="zh-CN" w:bidi="ar"/>
              </w:rPr>
              <w:t>证明</w:t>
            </w:r>
            <w:r>
              <w:rPr>
                <w:rFonts w:hint="eastAsia" w:ascii="宋体" w:hAnsi="宋体" w:eastAsia="宋体" w:cs="宋体"/>
                <w:i w:val="0"/>
                <w:color w:val="000000"/>
                <w:kern w:val="0"/>
                <w:sz w:val="21"/>
                <w:szCs w:val="21"/>
                <w:u w:val="none"/>
                <w:lang w:val="en-US" w:eastAsia="zh-CN" w:bidi="ar"/>
              </w:rPr>
              <w:t>材料，</w:t>
            </w:r>
            <w:r>
              <w:rPr>
                <w:rFonts w:hint="eastAsia" w:ascii="宋体" w:hAnsi="宋体" w:cs="宋体"/>
                <w:i w:val="0"/>
                <w:color w:val="000000"/>
                <w:kern w:val="0"/>
                <w:sz w:val="21"/>
                <w:szCs w:val="21"/>
                <w:u w:val="none"/>
                <w:lang w:val="en-US" w:eastAsia="zh-CN" w:bidi="ar"/>
              </w:rPr>
              <w:t>完全满足的得20分</w:t>
            </w:r>
            <w:r>
              <w:rPr>
                <w:rFonts w:hint="eastAsia" w:ascii="宋体" w:hAnsi="宋体" w:eastAsia="宋体" w:cs="宋体"/>
                <w:i w:val="0"/>
                <w:color w:val="000000"/>
                <w:kern w:val="0"/>
                <w:sz w:val="21"/>
                <w:szCs w:val="21"/>
                <w:u w:val="none"/>
                <w:lang w:val="en-US" w:eastAsia="zh-CN" w:bidi="ar"/>
              </w:rPr>
              <w:t>。</w:t>
            </w:r>
            <w:r>
              <w:rPr>
                <w:rFonts w:hint="eastAsia" w:asciiTheme="minorEastAsia" w:hAnsiTheme="minorEastAsia" w:eastAsiaTheme="minorEastAsia" w:cstheme="minorEastAsia"/>
                <w:sz w:val="22"/>
                <w:szCs w:val="22"/>
              </w:rPr>
              <w:t>投标文件投标应答有一条不满足招标文件重要技术需求的（本招标文件</w:t>
            </w:r>
            <w:r>
              <w:rPr>
                <w:rFonts w:hint="eastAsia" w:asciiTheme="minorEastAsia" w:hAnsiTheme="minorEastAsia" w:eastAsiaTheme="minorEastAsia" w:cstheme="minorEastAsia"/>
                <w:sz w:val="22"/>
                <w:szCs w:val="22"/>
                <w:lang w:val="en-US" w:eastAsia="zh-CN"/>
              </w:rPr>
              <w:t>技术参数</w:t>
            </w:r>
            <w:r>
              <w:rPr>
                <w:rFonts w:hint="eastAsia" w:asciiTheme="minorEastAsia" w:hAnsiTheme="minorEastAsia" w:eastAsiaTheme="minorEastAsia" w:cstheme="minorEastAsia"/>
                <w:sz w:val="22"/>
                <w:szCs w:val="22"/>
              </w:rPr>
              <w:t>中带“</w:t>
            </w:r>
            <w:r>
              <w:rPr>
                <w:rFonts w:hint="eastAsia" w:asciiTheme="minorEastAsia" w:hAnsiTheme="minorEastAsia" w:eastAsiaTheme="minorEastAsia" w:cstheme="minorEastAsia"/>
                <w:b/>
                <w:bCs/>
                <w:color w:val="auto"/>
                <w:sz w:val="22"/>
                <w:szCs w:val="22"/>
              </w:rPr>
              <w:t>★</w:t>
            </w:r>
            <w:r>
              <w:rPr>
                <w:rFonts w:hint="eastAsia" w:asciiTheme="minorEastAsia" w:hAnsiTheme="minorEastAsia" w:eastAsiaTheme="minorEastAsia" w:cstheme="minorEastAsia"/>
                <w:sz w:val="22"/>
                <w:szCs w:val="22"/>
              </w:rPr>
              <w:t>”号标注的部分</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lang w:val="en-US" w:eastAsia="zh-CN"/>
              </w:rPr>
              <w:t>每有一项</w:t>
            </w:r>
            <w:r>
              <w:rPr>
                <w:rFonts w:hint="eastAsia" w:asciiTheme="minorEastAsia" w:hAnsiTheme="minorEastAsia" w:eastAsiaTheme="minorEastAsia" w:cstheme="minorEastAsia"/>
                <w:sz w:val="22"/>
                <w:szCs w:val="22"/>
              </w:rPr>
              <w:t>扣</w:t>
            </w:r>
            <w:r>
              <w:rPr>
                <w:rFonts w:hint="eastAsia" w:asciiTheme="minorEastAsia" w:hAnsiTheme="minorEastAsia" w:eastAsiaTheme="minorEastAsia" w:cstheme="minorEastAsia"/>
                <w:sz w:val="22"/>
                <w:szCs w:val="22"/>
                <w:lang w:val="en-US" w:eastAsia="zh-CN"/>
              </w:rPr>
              <w:t>0.2</w:t>
            </w:r>
            <w:r>
              <w:rPr>
                <w:rFonts w:hint="eastAsia" w:asciiTheme="minorEastAsia" w:hAnsiTheme="minorEastAsia" w:eastAsiaTheme="minorEastAsia" w:cstheme="minorEastAsia"/>
                <w:sz w:val="22"/>
                <w:szCs w:val="22"/>
              </w:rPr>
              <w:t>分，扣完为止。</w:t>
            </w:r>
            <w:bookmarkEnd w:id="53"/>
          </w:p>
        </w:tc>
        <w:tc>
          <w:tcPr>
            <w:tcW w:w="1398" w:type="dxa"/>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pPr>
              <w:snapToGrid w:val="0"/>
              <w:spacing w:line="400" w:lineRule="exact"/>
              <w:jc w:val="both"/>
              <w:rPr>
                <w:rFonts w:hint="default" w:asciiTheme="minorEastAsia" w:hAnsiTheme="minorEastAsia" w:eastAsiaTheme="minorEastAsia" w:cstheme="minorEastAsia"/>
                <w:snapToGrid w:val="0"/>
                <w:color w:val="000000"/>
                <w:kern w:val="0"/>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0" w:hRule="atLeast"/>
        </w:trPr>
        <w:tc>
          <w:tcPr>
            <w:tcW w:w="600" w:type="dxa"/>
            <w:vMerge w:val="continue"/>
            <w:tcBorders>
              <w:right w:val="single" w:color="auto"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sz w:val="21"/>
                <w:szCs w:val="21"/>
                <w:highlight w:val="none"/>
                <w:u w:val="none"/>
              </w:rPr>
            </w:pPr>
          </w:p>
        </w:tc>
        <w:tc>
          <w:tcPr>
            <w:tcW w:w="1260" w:type="dxa"/>
            <w:tcBorders>
              <w:top w:val="single" w:color="auto"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snapToGrid w:val="0"/>
              <w:spacing w:line="400" w:lineRule="exact"/>
              <w:jc w:val="center"/>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业绩</w:t>
            </w:r>
          </w:p>
          <w:p>
            <w:pPr>
              <w:snapToGrid w:val="0"/>
              <w:spacing w:line="400" w:lineRule="exact"/>
              <w:jc w:val="center"/>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4分</w:t>
            </w:r>
          </w:p>
        </w:tc>
        <w:tc>
          <w:tcPr>
            <w:tcW w:w="617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napToGrid w:val="0"/>
              <w:spacing w:line="400" w:lineRule="exact"/>
              <w:jc w:val="left"/>
              <w:rPr>
                <w:rFonts w:hint="eastAsia" w:asciiTheme="minorEastAsia" w:hAnsiTheme="minorEastAsia" w:eastAsiaTheme="minorEastAsia" w:cstheme="minorEastAsia"/>
                <w:sz w:val="22"/>
                <w:szCs w:val="22"/>
                <w:lang w:val="en-US" w:eastAsia="zh-CN"/>
              </w:rPr>
            </w:pPr>
            <w:bookmarkStart w:id="54" w:name="OLE_LINK8"/>
            <w:r>
              <w:rPr>
                <w:rFonts w:hint="eastAsia" w:asciiTheme="minorEastAsia" w:hAnsiTheme="minorEastAsia" w:eastAsiaTheme="minorEastAsia" w:cstheme="minorEastAsia"/>
                <w:sz w:val="22"/>
                <w:szCs w:val="22"/>
                <w:lang w:val="en-US" w:eastAsia="zh-CN"/>
              </w:rPr>
              <w:t>投标人或制造厂商提供类似业绩：</w:t>
            </w:r>
          </w:p>
          <w:p>
            <w:pPr>
              <w:snapToGrid w:val="0"/>
              <w:spacing w:line="400" w:lineRule="exact"/>
              <w:jc w:val="left"/>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1、投标人或制造厂商提供与本项目核心产品相关的类似业绩，每提供1份得1分，最多4分；（须提供</w:t>
            </w:r>
            <w:r>
              <w:rPr>
                <w:rFonts w:hint="eastAsia" w:asciiTheme="minorEastAsia" w:hAnsiTheme="minorEastAsia" w:eastAsiaTheme="minorEastAsia" w:cstheme="minorEastAsia"/>
                <w:sz w:val="22"/>
                <w:szCs w:val="22"/>
              </w:rPr>
              <w:t>中标通知书</w:t>
            </w:r>
            <w:r>
              <w:rPr>
                <w:rFonts w:hint="eastAsia" w:asciiTheme="minorEastAsia" w:hAnsiTheme="minorEastAsia" w:eastAsiaTheme="minorEastAsia" w:cstheme="minorEastAsia"/>
                <w:sz w:val="22"/>
                <w:szCs w:val="22"/>
                <w:lang w:val="en-US" w:eastAsia="zh-CN"/>
              </w:rPr>
              <w:t>和合同复印件加盖</w:t>
            </w:r>
            <w:r>
              <w:rPr>
                <w:rFonts w:hint="eastAsia" w:asciiTheme="minorEastAsia" w:hAnsiTheme="minorEastAsia" w:eastAsiaTheme="minorEastAsia" w:cstheme="minorEastAsia"/>
                <w:sz w:val="22"/>
                <w:szCs w:val="22"/>
              </w:rPr>
              <w:t>投标人或设备制造商公章</w:t>
            </w:r>
            <w:r>
              <w:rPr>
                <w:rFonts w:hint="eastAsia" w:asciiTheme="minorEastAsia" w:hAnsiTheme="minorEastAsia" w:eastAsiaTheme="minorEastAsia" w:cstheme="minorEastAsia"/>
                <w:sz w:val="22"/>
                <w:szCs w:val="22"/>
                <w:lang w:val="en-US" w:eastAsia="zh-CN"/>
              </w:rPr>
              <w:t>）</w:t>
            </w:r>
            <w:bookmarkEnd w:id="54"/>
          </w:p>
        </w:tc>
        <w:tc>
          <w:tcPr>
            <w:tcW w:w="1398" w:type="dxa"/>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pPr>
              <w:autoSpaceDE/>
              <w:autoSpaceDN/>
              <w:snapToGrid w:val="0"/>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1.</w:t>
            </w:r>
            <w:r>
              <w:rPr>
                <w:rFonts w:hint="eastAsia" w:asciiTheme="minorEastAsia" w:hAnsiTheme="minorEastAsia" w:eastAsiaTheme="minorEastAsia" w:cstheme="minorEastAsia"/>
                <w:sz w:val="22"/>
                <w:szCs w:val="22"/>
              </w:rPr>
              <w:t>提供中标通知书</w:t>
            </w:r>
            <w:r>
              <w:rPr>
                <w:rFonts w:hint="eastAsia" w:asciiTheme="minorEastAsia" w:hAnsiTheme="minorEastAsia" w:eastAsiaTheme="minorEastAsia" w:cstheme="minorEastAsia"/>
                <w:sz w:val="22"/>
                <w:szCs w:val="22"/>
                <w:lang w:val="en-US" w:eastAsia="zh-CN"/>
              </w:rPr>
              <w:t>和</w:t>
            </w:r>
            <w:r>
              <w:rPr>
                <w:rFonts w:hint="eastAsia" w:asciiTheme="minorEastAsia" w:hAnsiTheme="minorEastAsia" w:eastAsiaTheme="minorEastAsia" w:cstheme="minorEastAsia"/>
                <w:sz w:val="22"/>
                <w:szCs w:val="22"/>
              </w:rPr>
              <w:t>合同复印件并加盖投标人或设备制造商公章。</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3592" w:hRule="atLeast"/>
        </w:trPr>
        <w:tc>
          <w:tcPr>
            <w:tcW w:w="600" w:type="dxa"/>
            <w:vMerge w:val="continue"/>
            <w:tcBorders>
              <w:right w:val="single" w:color="auto"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sz w:val="21"/>
                <w:szCs w:val="21"/>
                <w:highlight w:val="none"/>
                <w:u w:val="none"/>
              </w:rPr>
            </w:pPr>
          </w:p>
        </w:tc>
        <w:tc>
          <w:tcPr>
            <w:tcW w:w="1260" w:type="dxa"/>
            <w:tcBorders>
              <w:top w:val="single" w:color="auto"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snapToGrid w:val="0"/>
              <w:spacing w:line="400" w:lineRule="exact"/>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实施团队4</w:t>
            </w:r>
          </w:p>
          <w:p>
            <w:pPr>
              <w:snapToGrid w:val="0"/>
              <w:spacing w:line="400" w:lineRule="exact"/>
              <w:jc w:val="center"/>
              <w:rPr>
                <w:rFonts w:hint="eastAsia" w:asciiTheme="minorEastAsia" w:hAnsiTheme="minorEastAsia" w:eastAsiaTheme="minorEastAsia" w:cstheme="minorEastAsia"/>
                <w:snapToGrid w:val="0"/>
                <w:color w:val="auto"/>
                <w:kern w:val="0"/>
                <w:sz w:val="22"/>
                <w:szCs w:val="22"/>
                <w:lang w:val="en-US" w:eastAsia="zh-CN" w:bidi="ar-SA"/>
              </w:rPr>
            </w:pPr>
            <w:r>
              <w:rPr>
                <w:rFonts w:hint="eastAsia" w:asciiTheme="minorEastAsia" w:hAnsiTheme="minorEastAsia" w:eastAsiaTheme="minorEastAsia" w:cstheme="minorEastAsia"/>
                <w:color w:val="auto"/>
                <w:sz w:val="22"/>
                <w:szCs w:val="22"/>
                <w:lang w:val="en-US" w:eastAsia="zh-CN"/>
              </w:rPr>
              <w:t>分</w:t>
            </w:r>
          </w:p>
        </w:tc>
        <w:tc>
          <w:tcPr>
            <w:tcW w:w="617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napToGrid w:val="0"/>
              <w:spacing w:line="400" w:lineRule="exact"/>
              <w:jc w:val="left"/>
              <w:rPr>
                <w:rFonts w:hint="eastAsia"/>
                <w:lang w:val="en-US" w:eastAsia="zh-CN"/>
              </w:rPr>
            </w:pPr>
            <w:bookmarkStart w:id="55" w:name="OLE_LINK16"/>
            <w:r>
              <w:rPr>
                <w:rFonts w:hint="eastAsia"/>
                <w:lang w:val="en-US" w:eastAsia="zh-CN"/>
              </w:rPr>
              <w:t>1、投标人或制造厂商拟投入本项目团队具有高级职称的高级系统分析师或者高级系统架构师的得1分；未提供不得分。</w:t>
            </w:r>
          </w:p>
          <w:p>
            <w:pPr>
              <w:snapToGrid w:val="0"/>
              <w:spacing w:line="400" w:lineRule="exact"/>
              <w:jc w:val="left"/>
              <w:rPr>
                <w:rFonts w:hint="eastAsia"/>
                <w:lang w:val="en-US" w:eastAsia="zh-CN"/>
              </w:rPr>
            </w:pPr>
            <w:r>
              <w:rPr>
                <w:rFonts w:hint="eastAsia"/>
                <w:lang w:val="en-US" w:eastAsia="zh-CN"/>
              </w:rPr>
              <w:t>2、投标人或制造厂商项目实施团队成员中至少1人具有《项目管理专业人员资格认证证书(PMP)》得1分；未提供不得分。</w:t>
            </w:r>
          </w:p>
          <w:p>
            <w:pPr>
              <w:snapToGrid w:val="0"/>
              <w:spacing w:line="400" w:lineRule="exact"/>
              <w:jc w:val="left"/>
              <w:rPr>
                <w:rFonts w:hint="default"/>
                <w:lang w:val="en-US" w:eastAsia="zh-CN"/>
              </w:rPr>
            </w:pPr>
            <w:r>
              <w:rPr>
                <w:rFonts w:hint="eastAsia"/>
                <w:lang w:val="en-US" w:eastAsia="zh-CN"/>
              </w:rPr>
              <w:t>3、投标人或产品生产制造商须具有物联网或工业互联网项目实施人员，所提供的名单中实施人员须具备物联网相关中级及以上工程师证书。提供一位中级证书得1分，提供一位高级证书得1分，最高得2分；未提供不得分。</w:t>
            </w:r>
            <w:bookmarkEnd w:id="55"/>
          </w:p>
        </w:tc>
        <w:tc>
          <w:tcPr>
            <w:tcW w:w="1398" w:type="dxa"/>
            <w:tcBorders>
              <w:top w:val="single" w:color="000000" w:sz="4" w:space="0"/>
              <w:left w:val="single" w:color="000000" w:sz="4" w:space="0"/>
              <w:bottom w:val="single" w:color="000000" w:sz="4" w:space="0"/>
            </w:tcBorders>
            <w:shd w:val="clear" w:color="auto" w:fill="auto"/>
            <w:tcMar>
              <w:top w:w="15" w:type="dxa"/>
              <w:left w:w="15" w:type="dxa"/>
              <w:right w:w="15" w:type="dxa"/>
            </w:tcMar>
            <w:vAlign w:val="center"/>
          </w:tcPr>
          <w:p>
            <w:pPr>
              <w:autoSpaceDE/>
              <w:autoSpaceDN/>
              <w:snapToGrid w:val="0"/>
              <w:rPr>
                <w:rFonts w:hint="eastAsia" w:asciiTheme="minorEastAsia" w:hAnsiTheme="minorEastAsia" w:eastAsiaTheme="minorEastAsia" w:cstheme="minorEastAsia"/>
                <w:snapToGrid w:val="0"/>
                <w:color w:val="000000"/>
                <w:kern w:val="0"/>
                <w:sz w:val="22"/>
                <w:szCs w:val="22"/>
                <w:lang w:val="en-US" w:eastAsia="zh-CN" w:bidi="ar-SA"/>
              </w:rPr>
            </w:pPr>
            <w:bookmarkStart w:id="56" w:name="OLE_LINK17"/>
            <w:r>
              <w:rPr>
                <w:rFonts w:hint="eastAsia" w:asciiTheme="minorEastAsia" w:hAnsiTheme="minorEastAsia" w:eastAsiaTheme="minorEastAsia" w:cstheme="minorEastAsia"/>
                <w:sz w:val="22"/>
                <w:szCs w:val="22"/>
              </w:rPr>
              <w:t>注：提供人员证书复印件，以上人员必须是投标人或制造厂商正式员工,提供投标人或制造厂商为其缴纳的近3个月内任意一个月社保证明并加盖公章；</w:t>
            </w:r>
            <w:bookmarkEnd w:id="56"/>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shd w:val="clear" w:color="auto" w:fill="auto"/>
          <w:tblCellMar>
            <w:top w:w="0" w:type="dxa"/>
            <w:left w:w="0" w:type="dxa"/>
            <w:bottom w:w="0" w:type="dxa"/>
            <w:right w:w="0" w:type="dxa"/>
          </w:tblCellMar>
        </w:tblPrEx>
        <w:trPr>
          <w:trHeight w:val="487" w:hRule="atLeast"/>
        </w:trPr>
        <w:tc>
          <w:tcPr>
            <w:tcW w:w="600" w:type="dxa"/>
            <w:vMerge w:val="continue"/>
            <w:tcBorders>
              <w:right w:val="single" w:color="auto"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right="0" w:rightChars="0" w:firstLine="0" w:firstLineChars="0"/>
              <w:jc w:val="center"/>
              <w:textAlignment w:val="center"/>
              <w:rPr>
                <w:rFonts w:hint="eastAsia" w:ascii="宋体" w:hAnsi="宋体" w:eastAsia="宋体" w:cs="宋体"/>
                <w:b w:val="0"/>
                <w:bCs w:val="0"/>
                <w:i w:val="0"/>
                <w:color w:val="auto"/>
                <w:kern w:val="0"/>
                <w:sz w:val="21"/>
                <w:szCs w:val="21"/>
                <w:highlight w:val="none"/>
                <w:u w:val="none"/>
                <w:lang w:val="en-US" w:eastAsia="zh-CN" w:bidi="ar"/>
              </w:rPr>
            </w:pPr>
          </w:p>
        </w:tc>
        <w:tc>
          <w:tcPr>
            <w:tcW w:w="1260" w:type="dxa"/>
            <w:tcBorders>
              <w:top w:val="single" w:color="auto" w:sz="4" w:space="0"/>
              <w:left w:val="single" w:color="auto" w:sz="4" w:space="0"/>
              <w:right w:val="single" w:color="000000" w:sz="4" w:space="0"/>
            </w:tcBorders>
            <w:shd w:val="clear" w:color="auto" w:fill="auto"/>
            <w:noWrap/>
            <w:tcMar>
              <w:top w:w="15" w:type="dxa"/>
              <w:left w:w="15" w:type="dxa"/>
              <w:right w:w="15" w:type="dxa"/>
            </w:tcMar>
            <w:vAlign w:val="center"/>
          </w:tcPr>
          <w:p>
            <w:pPr>
              <w:snapToGrid w:val="0"/>
              <w:spacing w:line="400" w:lineRule="exact"/>
              <w:jc w:val="center"/>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培训售后方案12分</w:t>
            </w:r>
          </w:p>
        </w:tc>
        <w:tc>
          <w:tcPr>
            <w:tcW w:w="6171" w:type="dxa"/>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snapToGrid w:val="0"/>
              <w:spacing w:line="400" w:lineRule="exact"/>
              <w:jc w:val="left"/>
              <w:rPr>
                <w:rFonts w:hint="eastAsia" w:asciiTheme="minorEastAsia" w:hAnsiTheme="minorEastAsia" w:eastAsiaTheme="minorEastAsia" w:cstheme="minorEastAsia"/>
                <w:sz w:val="22"/>
                <w:szCs w:val="22"/>
                <w:lang w:val="en-US" w:eastAsia="zh-CN"/>
              </w:rPr>
            </w:pPr>
            <w:bookmarkStart w:id="57" w:name="OLE_LINK9"/>
            <w:r>
              <w:rPr>
                <w:rFonts w:hint="eastAsia" w:asciiTheme="minorEastAsia" w:hAnsiTheme="minorEastAsia" w:eastAsiaTheme="minorEastAsia" w:cstheme="minorEastAsia"/>
                <w:sz w:val="22"/>
                <w:szCs w:val="22"/>
                <w:lang w:val="en-US" w:eastAsia="zh-CN"/>
              </w:rPr>
              <w:t>1、提供培训方案，包括但不限于培训计划、培训人员等，在满足采购文件要求的基础上：</w:t>
            </w:r>
          </w:p>
          <w:p>
            <w:pPr>
              <w:snapToGrid w:val="0"/>
              <w:spacing w:line="400" w:lineRule="exact"/>
              <w:jc w:val="left"/>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 xml:space="preserve">①培训计划完善、内容详实、科学、条理清晰，委派专业培训人员，投标人或产品生产制造商须具有物联网专业或工业互联网讲师，须提供培训师资人员名单，所提供的名单中培训人员须具备物联网相关中级及以上工程师证书。（提供名单及人员介绍），得12分； </w:t>
            </w:r>
          </w:p>
          <w:p>
            <w:pPr>
              <w:snapToGrid w:val="0"/>
              <w:spacing w:line="400" w:lineRule="exact"/>
              <w:jc w:val="left"/>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 xml:space="preserve">②培训计划可行、有条理，委派专业培训人员（提供名单），得8分； </w:t>
            </w:r>
          </w:p>
          <w:p>
            <w:pPr>
              <w:snapToGrid w:val="0"/>
              <w:spacing w:line="400" w:lineRule="exact"/>
              <w:jc w:val="left"/>
              <w:rPr>
                <w:rFonts w:hint="eastAsia" w:asciiTheme="minorEastAsia" w:hAnsiTheme="minorEastAsia" w:eastAsiaTheme="minorEastAsia" w:cstheme="minorEastAsia"/>
                <w:snapToGrid w:val="0"/>
                <w:color w:val="000000"/>
                <w:kern w:val="0"/>
                <w:sz w:val="22"/>
                <w:szCs w:val="22"/>
                <w:lang w:val="en-US" w:eastAsia="zh-CN" w:bidi="ar-SA"/>
              </w:rPr>
            </w:pPr>
            <w:r>
              <w:rPr>
                <w:rFonts w:hint="eastAsia" w:asciiTheme="minorEastAsia" w:hAnsiTheme="minorEastAsia" w:eastAsiaTheme="minorEastAsia" w:cstheme="minorEastAsia"/>
                <w:sz w:val="22"/>
                <w:szCs w:val="22"/>
                <w:lang w:val="en-US" w:eastAsia="zh-CN"/>
              </w:rPr>
              <w:t>③培训计划简单，条理不清晰，无培训人员，得4分；</w:t>
            </w:r>
            <w:bookmarkEnd w:id="57"/>
          </w:p>
        </w:tc>
        <w:tc>
          <w:tcPr>
            <w:tcW w:w="1398" w:type="dxa"/>
            <w:tcBorders>
              <w:top w:val="single" w:color="000000" w:sz="4" w:space="0"/>
              <w:left w:val="single" w:color="000000" w:sz="4" w:space="0"/>
            </w:tcBorders>
            <w:shd w:val="clear" w:color="auto" w:fill="auto"/>
            <w:tcMar>
              <w:top w:w="15" w:type="dxa"/>
              <w:left w:w="15" w:type="dxa"/>
              <w:right w:w="15" w:type="dxa"/>
            </w:tcMar>
            <w:vAlign w:val="center"/>
          </w:tcPr>
          <w:p>
            <w:pPr>
              <w:autoSpaceDE/>
              <w:autoSpaceDN/>
              <w:snapToGrid w:val="0"/>
              <w:rPr>
                <w:rFonts w:hint="default" w:asciiTheme="minorEastAsia" w:hAnsiTheme="minorEastAsia" w:eastAsiaTheme="minorEastAsia" w:cstheme="minorEastAsia"/>
                <w:snapToGrid w:val="0"/>
                <w:color w:val="000000"/>
                <w:kern w:val="0"/>
                <w:sz w:val="22"/>
                <w:szCs w:val="22"/>
                <w:lang w:val="en-US" w:eastAsia="zh-CN" w:bidi="ar-SA"/>
              </w:rPr>
            </w:pPr>
            <w:bookmarkStart w:id="58" w:name="OLE_LINK18"/>
            <w:r>
              <w:rPr>
                <w:rFonts w:hint="eastAsia" w:asciiTheme="minorEastAsia" w:hAnsiTheme="minorEastAsia" w:eastAsiaTheme="minorEastAsia" w:cstheme="minorEastAsia"/>
                <w:sz w:val="22"/>
                <w:szCs w:val="22"/>
              </w:rPr>
              <w:t>提供</w:t>
            </w:r>
            <w:r>
              <w:rPr>
                <w:rFonts w:hint="eastAsia" w:asciiTheme="minorEastAsia" w:hAnsiTheme="minorEastAsia" w:eastAsiaTheme="minorEastAsia" w:cstheme="minorEastAsia"/>
                <w:sz w:val="22"/>
                <w:szCs w:val="22"/>
                <w:lang w:val="en-US" w:eastAsia="zh-CN"/>
              </w:rPr>
              <w:t>培训人员</w:t>
            </w:r>
            <w:r>
              <w:rPr>
                <w:rFonts w:hint="eastAsia" w:asciiTheme="minorEastAsia" w:hAnsiTheme="minorEastAsia" w:eastAsiaTheme="minorEastAsia" w:cstheme="minorEastAsia"/>
                <w:sz w:val="22"/>
                <w:szCs w:val="22"/>
              </w:rPr>
              <w:t>相应的证书复印件，并加盖投标人或设备制造商公章。</w:t>
            </w:r>
            <w:bookmarkEnd w:id="58"/>
          </w:p>
        </w:tc>
      </w:tr>
    </w:tbl>
    <w:p>
      <w:pPr>
        <w:spacing w:line="172" w:lineRule="exact"/>
      </w:pPr>
    </w:p>
    <w:p>
      <w:pPr>
        <w:pStyle w:val="2"/>
        <w:rPr>
          <w:rFonts w:hint="eastAsia"/>
        </w:rPr>
      </w:pPr>
    </w:p>
    <w:p>
      <w:pPr>
        <w:spacing w:before="65" w:line="229" w:lineRule="auto"/>
        <w:ind w:left="10"/>
        <w:rPr>
          <w:rFonts w:ascii="宋体" w:hAnsi="宋体" w:eastAsia="宋体" w:cs="宋体"/>
          <w:sz w:val="20"/>
          <w:szCs w:val="20"/>
        </w:rPr>
      </w:pPr>
      <w:r>
        <w:rPr>
          <w:rFonts w:ascii="宋体" w:hAnsi="宋体" w:eastAsia="宋体" w:cs="宋体"/>
          <w:spacing w:val="2"/>
          <w:sz w:val="20"/>
          <w:szCs w:val="20"/>
        </w:rPr>
        <w:t>备注</w:t>
      </w:r>
      <w:r>
        <w:rPr>
          <w:rFonts w:ascii="宋体" w:hAnsi="宋体" w:eastAsia="宋体" w:cs="宋体"/>
          <w:spacing w:val="-59"/>
          <w:sz w:val="20"/>
          <w:szCs w:val="20"/>
        </w:rPr>
        <w:t xml:space="preserve"> </w:t>
      </w:r>
      <w:r>
        <w:rPr>
          <w:rFonts w:ascii="宋体" w:hAnsi="宋体" w:eastAsia="宋体" w:cs="宋体"/>
          <w:spacing w:val="2"/>
          <w:sz w:val="20"/>
          <w:szCs w:val="20"/>
        </w:rPr>
        <w:t>:</w:t>
      </w:r>
    </w:p>
    <w:p>
      <w:pPr>
        <w:spacing w:before="153" w:line="369" w:lineRule="auto"/>
        <w:ind w:left="7" w:right="81" w:firstLine="16"/>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1、</w:t>
      </w:r>
      <w:r>
        <w:rPr>
          <w:rFonts w:ascii="宋体" w:hAnsi="宋体" w:eastAsia="宋体" w:cs="宋体"/>
          <w:spacing w:val="9"/>
          <w:sz w:val="20"/>
          <w:szCs w:val="20"/>
        </w:rPr>
        <w:t>根据《政府采购服务和服务招投标管理办法》第</w:t>
      </w:r>
      <w:r>
        <w:rPr>
          <w:rFonts w:ascii="宋体" w:hAnsi="宋体" w:eastAsia="宋体" w:cs="宋体"/>
          <w:spacing w:val="-38"/>
          <w:sz w:val="20"/>
          <w:szCs w:val="20"/>
        </w:rPr>
        <w:t xml:space="preserve"> </w:t>
      </w:r>
      <w:r>
        <w:rPr>
          <w:rFonts w:ascii="宋体" w:hAnsi="宋体" w:eastAsia="宋体" w:cs="宋体"/>
          <w:spacing w:val="9"/>
          <w:sz w:val="20"/>
          <w:szCs w:val="20"/>
        </w:rPr>
        <w:t>87</w:t>
      </w:r>
      <w:r>
        <w:rPr>
          <w:rFonts w:ascii="宋体" w:hAnsi="宋体" w:eastAsia="宋体" w:cs="宋体"/>
          <w:spacing w:val="-33"/>
          <w:sz w:val="20"/>
          <w:szCs w:val="20"/>
        </w:rPr>
        <w:t xml:space="preserve"> </w:t>
      </w:r>
      <w:r>
        <w:rPr>
          <w:rFonts w:ascii="宋体" w:hAnsi="宋体" w:eastAsia="宋体" w:cs="宋体"/>
          <w:spacing w:val="9"/>
          <w:sz w:val="20"/>
          <w:szCs w:val="20"/>
        </w:rPr>
        <w:t>号令第六十</w:t>
      </w:r>
      <w:r>
        <w:rPr>
          <w:rFonts w:ascii="宋体" w:hAnsi="宋体" w:eastAsia="宋体" w:cs="宋体"/>
          <w:spacing w:val="8"/>
          <w:sz w:val="20"/>
          <w:szCs w:val="20"/>
        </w:rPr>
        <w:t>条：评标委员会认为投标人的报价明显</w:t>
      </w:r>
      <w:r>
        <w:rPr>
          <w:rFonts w:ascii="宋体" w:hAnsi="宋体" w:eastAsia="宋体" w:cs="宋体"/>
          <w:sz w:val="20"/>
          <w:szCs w:val="20"/>
        </w:rPr>
        <w:t xml:space="preserve"> </w:t>
      </w:r>
      <w:r>
        <w:rPr>
          <w:rFonts w:ascii="宋体" w:hAnsi="宋体" w:eastAsia="宋体" w:cs="宋体"/>
          <w:spacing w:val="8"/>
          <w:sz w:val="20"/>
          <w:szCs w:val="20"/>
        </w:rPr>
        <w:t>低于其他通过符合性审查投标人的报价， 有可能影响产品质</w:t>
      </w:r>
      <w:r>
        <w:rPr>
          <w:rFonts w:ascii="宋体" w:hAnsi="宋体" w:eastAsia="宋体" w:cs="宋体"/>
          <w:spacing w:val="7"/>
          <w:sz w:val="20"/>
          <w:szCs w:val="20"/>
        </w:rPr>
        <w:t>量或者不能诚信履约的，应当要求其在评标现</w:t>
      </w:r>
      <w:r>
        <w:rPr>
          <w:rFonts w:ascii="宋体" w:hAnsi="宋体" w:eastAsia="宋体" w:cs="宋体"/>
          <w:sz w:val="20"/>
          <w:szCs w:val="20"/>
        </w:rPr>
        <w:t xml:space="preserve"> </w:t>
      </w:r>
      <w:r>
        <w:rPr>
          <w:rFonts w:ascii="宋体" w:hAnsi="宋体" w:eastAsia="宋体" w:cs="宋体"/>
          <w:spacing w:val="5"/>
          <w:sz w:val="20"/>
          <w:szCs w:val="20"/>
        </w:rPr>
        <w:t>场合理的时间内提供书面说明， 必要时提交相关证明材料； 投标人不能证明其报价合理性的，评标委员会</w:t>
      </w:r>
    </w:p>
    <w:p>
      <w:pPr>
        <w:spacing w:line="227" w:lineRule="auto"/>
        <w:ind w:left="8"/>
        <w:rPr>
          <w:rFonts w:ascii="宋体" w:hAnsi="宋体" w:eastAsia="宋体" w:cs="宋体"/>
          <w:sz w:val="20"/>
          <w:szCs w:val="20"/>
        </w:rPr>
      </w:pPr>
      <w:r>
        <w:rPr>
          <w:rFonts w:ascii="宋体" w:hAnsi="宋体" w:eastAsia="宋体" w:cs="宋体"/>
          <w:spacing w:val="8"/>
          <w:sz w:val="20"/>
          <w:szCs w:val="20"/>
        </w:rPr>
        <w:t>应当将其作为无效投标处理。</w:t>
      </w:r>
    </w:p>
    <w:p>
      <w:pPr>
        <w:spacing w:before="151" w:line="401" w:lineRule="exact"/>
        <w:ind w:left="10"/>
        <w:rPr>
          <w:rFonts w:ascii="宋体" w:hAnsi="宋体" w:eastAsia="宋体" w:cs="宋体"/>
          <w:sz w:val="20"/>
          <w:szCs w:val="20"/>
        </w:rPr>
      </w:pPr>
      <w:r>
        <w:rPr>
          <w:rFonts w:ascii="宋体" w:hAnsi="宋体" w:eastAsia="宋体" w:cs="宋体"/>
          <w:spacing w:val="8"/>
          <w:position w:val="14"/>
          <w:sz w:val="20"/>
          <w:szCs w:val="20"/>
        </w:rPr>
        <w:t>2、供应商在评标过程中，所进行的力图影响</w:t>
      </w:r>
      <w:r>
        <w:rPr>
          <w:rFonts w:ascii="宋体" w:hAnsi="宋体" w:eastAsia="宋体" w:cs="宋体"/>
          <w:spacing w:val="7"/>
          <w:position w:val="14"/>
          <w:sz w:val="20"/>
          <w:szCs w:val="20"/>
        </w:rPr>
        <w:t>评标结果的不符合招标规则的活动，可能导致其被取消中标资</w:t>
      </w:r>
    </w:p>
    <w:p>
      <w:pPr>
        <w:spacing w:line="227" w:lineRule="auto"/>
        <w:ind w:left="8"/>
        <w:rPr>
          <w:rFonts w:ascii="宋体" w:hAnsi="宋体" w:eastAsia="宋体" w:cs="宋体"/>
          <w:sz w:val="20"/>
          <w:szCs w:val="20"/>
        </w:rPr>
      </w:pPr>
      <w:r>
        <w:rPr>
          <w:rFonts w:ascii="宋体" w:hAnsi="宋体" w:eastAsia="宋体" w:cs="宋体"/>
          <w:spacing w:val="-7"/>
          <w:sz w:val="20"/>
          <w:szCs w:val="20"/>
        </w:rPr>
        <w:t>格。</w:t>
      </w:r>
    </w:p>
    <w:p>
      <w:pPr>
        <w:spacing w:before="154" w:line="228" w:lineRule="auto"/>
        <w:ind w:left="12"/>
        <w:rPr>
          <w:rFonts w:ascii="宋体" w:hAnsi="宋体" w:eastAsia="宋体" w:cs="宋体"/>
          <w:sz w:val="20"/>
          <w:szCs w:val="20"/>
        </w:rPr>
      </w:pPr>
      <w:r>
        <w:rPr>
          <w:rFonts w:ascii="宋体" w:hAnsi="宋体" w:eastAsia="宋体" w:cs="宋体"/>
          <w:spacing w:val="8"/>
          <w:sz w:val="20"/>
          <w:szCs w:val="20"/>
        </w:rPr>
        <w:t>3、与招标文件有重大偏离的投标文件将被拒绝。</w:t>
      </w:r>
    </w:p>
    <w:p>
      <w:pPr>
        <w:spacing w:before="153" w:line="369" w:lineRule="auto"/>
        <w:ind w:left="8" w:right="31" w:hanging="1"/>
        <w:rPr>
          <w:rFonts w:ascii="宋体" w:hAnsi="宋体" w:eastAsia="宋体" w:cs="宋体"/>
          <w:sz w:val="20"/>
          <w:szCs w:val="20"/>
        </w:rPr>
      </w:pPr>
      <w:r>
        <w:rPr>
          <w:rFonts w:ascii="宋体" w:hAnsi="宋体" w:eastAsia="宋体" w:cs="宋体"/>
          <w:spacing w:val="4"/>
          <w:sz w:val="20"/>
          <w:szCs w:val="20"/>
        </w:rPr>
        <w:t>4、各评标委员会成员对每个投标人的上述指标的打分（除报价外）的算术平均分，加上经计算的报价得分，</w:t>
      </w:r>
      <w:r>
        <w:rPr>
          <w:rFonts w:ascii="宋体" w:hAnsi="宋体" w:eastAsia="宋体" w:cs="宋体"/>
          <w:spacing w:val="14"/>
          <w:sz w:val="20"/>
          <w:szCs w:val="20"/>
        </w:rPr>
        <w:t xml:space="preserve"> </w:t>
      </w:r>
      <w:r>
        <w:rPr>
          <w:rFonts w:ascii="宋体" w:hAnsi="宋体" w:eastAsia="宋体" w:cs="宋体"/>
          <w:spacing w:val="5"/>
          <w:sz w:val="20"/>
          <w:szCs w:val="20"/>
        </w:rPr>
        <w:t>即为该投标人的最终综合评估分。评标委员会将按投标人得分顺序由高到低依次排名， 得分相同的， 按投</w:t>
      </w:r>
      <w:r>
        <w:rPr>
          <w:rFonts w:ascii="宋体" w:hAnsi="宋体" w:eastAsia="宋体" w:cs="宋体"/>
          <w:spacing w:val="14"/>
          <w:sz w:val="20"/>
          <w:szCs w:val="20"/>
        </w:rPr>
        <w:t xml:space="preserve"> </w:t>
      </w:r>
      <w:r>
        <w:rPr>
          <w:rFonts w:ascii="宋体" w:hAnsi="宋体" w:eastAsia="宋体" w:cs="宋体"/>
          <w:spacing w:val="10"/>
          <w:sz w:val="20"/>
          <w:szCs w:val="20"/>
        </w:rPr>
        <w:t>标报价由低到高顺序排列。得分及报价相同的，按技术指标优劣顺序排列。得分最高的前一</w:t>
      </w:r>
      <w:r>
        <w:rPr>
          <w:rFonts w:ascii="宋体" w:hAnsi="宋体" w:eastAsia="宋体" w:cs="宋体"/>
          <w:spacing w:val="9"/>
          <w:sz w:val="20"/>
          <w:szCs w:val="20"/>
        </w:rPr>
        <w:t>名至前三名投</w:t>
      </w:r>
    </w:p>
    <w:p>
      <w:pPr>
        <w:spacing w:line="227" w:lineRule="auto"/>
        <w:ind w:left="8"/>
        <w:rPr>
          <w:rFonts w:ascii="宋体" w:hAnsi="宋体" w:eastAsia="宋体" w:cs="宋体"/>
          <w:sz w:val="20"/>
          <w:szCs w:val="20"/>
        </w:rPr>
      </w:pPr>
      <w:r>
        <w:rPr>
          <w:rFonts w:ascii="宋体" w:hAnsi="宋体" w:eastAsia="宋体" w:cs="宋体"/>
          <w:spacing w:val="6"/>
          <w:sz w:val="20"/>
          <w:szCs w:val="20"/>
        </w:rPr>
        <w:t>标人将成为中标候选人。</w:t>
      </w:r>
    </w:p>
    <w:p>
      <w:pPr>
        <w:spacing w:before="155" w:line="226" w:lineRule="auto"/>
        <w:ind w:left="12"/>
        <w:rPr>
          <w:rFonts w:ascii="宋体" w:hAnsi="宋体" w:eastAsia="宋体" w:cs="宋体"/>
          <w:sz w:val="20"/>
          <w:szCs w:val="20"/>
        </w:rPr>
      </w:pPr>
      <w:r>
        <w:rPr>
          <w:rFonts w:ascii="宋体" w:hAnsi="宋体" w:eastAsia="宋体" w:cs="宋体"/>
          <w:spacing w:val="9"/>
          <w:sz w:val="20"/>
          <w:szCs w:val="20"/>
        </w:rPr>
        <w:t>5、最低报价不作为评标的唯一依据。采购人不承诺将合同授予报价最</w:t>
      </w:r>
      <w:r>
        <w:rPr>
          <w:rFonts w:ascii="宋体" w:hAnsi="宋体" w:eastAsia="宋体" w:cs="宋体"/>
          <w:spacing w:val="8"/>
          <w:sz w:val="20"/>
          <w:szCs w:val="20"/>
        </w:rPr>
        <w:t>低的投标人。</w:t>
      </w:r>
    </w:p>
    <w:p>
      <w:pPr>
        <w:pStyle w:val="2"/>
        <w:spacing w:line="245" w:lineRule="auto"/>
      </w:pPr>
    </w:p>
    <w:p>
      <w:pPr>
        <w:spacing w:before="65" w:line="226" w:lineRule="auto"/>
        <w:jc w:val="right"/>
        <w:outlineLvl w:val="1"/>
        <w:rPr>
          <w:rFonts w:ascii="宋体" w:hAnsi="宋体" w:eastAsia="宋体" w:cs="宋体"/>
          <w:sz w:val="20"/>
          <w:szCs w:val="20"/>
        </w:rPr>
      </w:pPr>
      <w:r>
        <w:rPr>
          <w:rFonts w:ascii="宋体" w:hAnsi="宋体" w:eastAsia="宋体" w:cs="宋体"/>
          <w:spacing w:val="5"/>
          <w:sz w:val="20"/>
          <w:szCs w:val="20"/>
        </w:rPr>
        <w:t>6、经评标委员会评议， 认为投标报价过高、</w:t>
      </w:r>
      <w:r>
        <w:rPr>
          <w:rFonts w:ascii="宋体" w:hAnsi="宋体" w:eastAsia="宋体" w:cs="宋体"/>
          <w:spacing w:val="4"/>
          <w:sz w:val="20"/>
          <w:szCs w:val="20"/>
        </w:rPr>
        <w:t>超出采购人预算的项目， 可以不确立中标人，做为废标处理。</w:t>
      </w:r>
    </w:p>
    <w:p>
      <w:pPr>
        <w:spacing w:before="285" w:line="227" w:lineRule="auto"/>
        <w:ind w:left="3761"/>
        <w:outlineLvl w:val="1"/>
        <w:rPr>
          <w:rFonts w:ascii="宋体" w:hAnsi="宋体" w:eastAsia="宋体" w:cs="宋体"/>
          <w:sz w:val="23"/>
          <w:szCs w:val="23"/>
        </w:rPr>
      </w:pPr>
      <w:r>
        <w:rPr>
          <w:rFonts w:ascii="宋体" w:hAnsi="宋体" w:eastAsia="宋体" w:cs="宋体"/>
          <w:spacing w:val="8"/>
          <w:sz w:val="23"/>
          <w:szCs w:val="23"/>
        </w:rPr>
        <w:t>五、推荐中标候选人</w:t>
      </w:r>
    </w:p>
    <w:p>
      <w:pPr>
        <w:spacing w:before="142" w:line="227" w:lineRule="auto"/>
        <w:ind w:left="443"/>
        <w:rPr>
          <w:rFonts w:ascii="宋体" w:hAnsi="宋体" w:eastAsia="宋体" w:cs="宋体"/>
          <w:sz w:val="20"/>
          <w:szCs w:val="20"/>
        </w:rPr>
      </w:pPr>
      <w:r>
        <w:rPr>
          <w:rFonts w:ascii="宋体" w:hAnsi="宋体" w:eastAsia="宋体" w:cs="宋体"/>
          <w:spacing w:val="6"/>
          <w:sz w:val="20"/>
          <w:szCs w:val="20"/>
        </w:rPr>
        <w:t>11.1</w:t>
      </w:r>
      <w:r>
        <w:rPr>
          <w:rFonts w:ascii="宋体" w:hAnsi="宋体" w:eastAsia="宋体" w:cs="宋体"/>
          <w:spacing w:val="-32"/>
          <w:sz w:val="20"/>
          <w:szCs w:val="20"/>
        </w:rPr>
        <w:t xml:space="preserve"> </w:t>
      </w:r>
      <w:r>
        <w:rPr>
          <w:rFonts w:ascii="宋体" w:hAnsi="宋体" w:eastAsia="宋体" w:cs="宋体"/>
          <w:spacing w:val="6"/>
          <w:sz w:val="20"/>
          <w:szCs w:val="20"/>
        </w:rPr>
        <w:t>评标委员会推荐</w:t>
      </w:r>
      <w:r>
        <w:rPr>
          <w:rFonts w:ascii="宋体" w:hAnsi="宋体" w:eastAsia="宋体" w:cs="宋体"/>
          <w:spacing w:val="-35"/>
          <w:sz w:val="20"/>
          <w:szCs w:val="20"/>
        </w:rPr>
        <w:t xml:space="preserve"> </w:t>
      </w:r>
      <w:r>
        <w:rPr>
          <w:rFonts w:ascii="宋体" w:hAnsi="宋体" w:eastAsia="宋体" w:cs="宋体"/>
          <w:spacing w:val="6"/>
          <w:sz w:val="20"/>
          <w:szCs w:val="20"/>
        </w:rPr>
        <w:t>3</w:t>
      </w:r>
      <w:r>
        <w:rPr>
          <w:rFonts w:ascii="宋体" w:hAnsi="宋体" w:eastAsia="宋体" w:cs="宋体"/>
          <w:spacing w:val="-36"/>
          <w:sz w:val="20"/>
          <w:szCs w:val="20"/>
        </w:rPr>
        <w:t xml:space="preserve"> </w:t>
      </w:r>
      <w:r>
        <w:rPr>
          <w:rFonts w:ascii="宋体" w:hAnsi="宋体" w:eastAsia="宋体" w:cs="宋体"/>
          <w:spacing w:val="6"/>
          <w:sz w:val="20"/>
          <w:szCs w:val="20"/>
        </w:rPr>
        <w:t>名中标候选人，并标明排序。</w:t>
      </w:r>
    </w:p>
    <w:p>
      <w:pPr>
        <w:spacing w:before="155" w:line="399" w:lineRule="exact"/>
        <w:ind w:left="436"/>
        <w:rPr>
          <w:rFonts w:ascii="宋体" w:hAnsi="宋体" w:eastAsia="宋体" w:cs="宋体"/>
          <w:sz w:val="20"/>
          <w:szCs w:val="20"/>
        </w:rPr>
      </w:pPr>
      <w:r>
        <w:rPr>
          <w:rFonts w:ascii="宋体" w:hAnsi="宋体" w:eastAsia="宋体" w:cs="宋体"/>
          <w:spacing w:val="5"/>
          <w:position w:val="14"/>
          <w:sz w:val="20"/>
          <w:szCs w:val="20"/>
        </w:rPr>
        <w:t>11.2</w:t>
      </w:r>
      <w:r>
        <w:rPr>
          <w:rFonts w:ascii="宋体" w:hAnsi="宋体" w:eastAsia="宋体" w:cs="宋体"/>
          <w:spacing w:val="-33"/>
          <w:position w:val="14"/>
          <w:sz w:val="20"/>
          <w:szCs w:val="20"/>
        </w:rPr>
        <w:t xml:space="preserve"> </w:t>
      </w:r>
      <w:r>
        <w:rPr>
          <w:rFonts w:ascii="宋体" w:hAnsi="宋体" w:eastAsia="宋体" w:cs="宋体"/>
          <w:spacing w:val="5"/>
          <w:position w:val="14"/>
          <w:sz w:val="20"/>
          <w:szCs w:val="20"/>
        </w:rPr>
        <w:t>如出现报价相同情况， 则由招标人现场抽签确定中标候选人排名顺序。</w:t>
      </w:r>
    </w:p>
    <w:p>
      <w:pPr>
        <w:spacing w:line="227" w:lineRule="auto"/>
        <w:ind w:left="443"/>
        <w:rPr>
          <w:rFonts w:ascii="宋体" w:hAnsi="宋体" w:eastAsia="宋体" w:cs="宋体"/>
          <w:sz w:val="20"/>
          <w:szCs w:val="20"/>
        </w:rPr>
      </w:pPr>
      <w:r>
        <w:rPr>
          <w:rFonts w:ascii="宋体" w:hAnsi="宋体" w:eastAsia="宋体" w:cs="宋体"/>
          <w:spacing w:val="5"/>
          <w:sz w:val="20"/>
          <w:szCs w:val="20"/>
        </w:rPr>
        <w:t>12.无效投标条款</w:t>
      </w:r>
    </w:p>
    <w:p>
      <w:pPr>
        <w:spacing w:before="154" w:line="225" w:lineRule="auto"/>
        <w:ind w:left="443"/>
        <w:rPr>
          <w:rFonts w:ascii="宋体" w:hAnsi="宋体" w:eastAsia="宋体" w:cs="宋体"/>
          <w:sz w:val="20"/>
          <w:szCs w:val="20"/>
        </w:rPr>
      </w:pPr>
      <w:r>
        <w:rPr>
          <w:rFonts w:ascii="宋体" w:hAnsi="宋体" w:eastAsia="宋体" w:cs="宋体"/>
          <w:spacing w:val="7"/>
          <w:sz w:val="20"/>
          <w:szCs w:val="20"/>
        </w:rPr>
        <w:t>12.1</w:t>
      </w:r>
      <w:r>
        <w:rPr>
          <w:rFonts w:ascii="宋体" w:hAnsi="宋体" w:eastAsia="宋体" w:cs="宋体"/>
          <w:spacing w:val="-34"/>
          <w:sz w:val="20"/>
          <w:szCs w:val="20"/>
        </w:rPr>
        <w:t xml:space="preserve"> </w:t>
      </w:r>
      <w:r>
        <w:rPr>
          <w:rFonts w:ascii="宋体" w:hAnsi="宋体" w:eastAsia="宋体" w:cs="宋体"/>
          <w:spacing w:val="7"/>
          <w:sz w:val="20"/>
          <w:szCs w:val="20"/>
        </w:rPr>
        <w:t>投标文件有下列情形之一的,其投标文件拒收</w:t>
      </w:r>
      <w:r>
        <w:rPr>
          <w:rFonts w:ascii="宋体" w:hAnsi="宋体" w:eastAsia="宋体" w:cs="宋体"/>
          <w:spacing w:val="-60"/>
          <w:sz w:val="20"/>
          <w:szCs w:val="20"/>
        </w:rPr>
        <w:t xml:space="preserve"> </w:t>
      </w:r>
      <w:r>
        <w:rPr>
          <w:rFonts w:ascii="宋体" w:hAnsi="宋体" w:eastAsia="宋体" w:cs="宋体"/>
          <w:spacing w:val="7"/>
          <w:sz w:val="20"/>
          <w:szCs w:val="20"/>
        </w:rPr>
        <w:t>:</w:t>
      </w:r>
    </w:p>
    <w:p>
      <w:pPr>
        <w:spacing w:before="158" w:line="398" w:lineRule="exact"/>
        <w:ind w:left="438"/>
        <w:rPr>
          <w:rFonts w:ascii="宋体" w:hAnsi="宋体" w:eastAsia="宋体" w:cs="宋体"/>
          <w:sz w:val="20"/>
          <w:szCs w:val="20"/>
        </w:rPr>
      </w:pPr>
      <w:r>
        <w:rPr>
          <w:rFonts w:ascii="宋体" w:hAnsi="宋体" w:eastAsia="宋体" w:cs="宋体"/>
          <w:spacing w:val="9"/>
          <w:position w:val="14"/>
          <w:sz w:val="20"/>
          <w:szCs w:val="20"/>
        </w:rPr>
        <w:t>（1）未在开标截止时间前通过网上招标投标系统递交有效电子投标文件的，开标系统</w:t>
      </w:r>
      <w:r>
        <w:rPr>
          <w:rFonts w:ascii="宋体" w:hAnsi="宋体" w:eastAsia="宋体" w:cs="宋体"/>
          <w:spacing w:val="8"/>
          <w:position w:val="14"/>
          <w:sz w:val="20"/>
          <w:szCs w:val="20"/>
        </w:rPr>
        <w:t>不予接收。</w:t>
      </w:r>
    </w:p>
    <w:p>
      <w:pPr>
        <w:spacing w:before="1" w:line="227" w:lineRule="auto"/>
        <w:ind w:left="438"/>
        <w:rPr>
          <w:rFonts w:ascii="宋体" w:hAnsi="宋体" w:eastAsia="宋体" w:cs="宋体"/>
          <w:sz w:val="20"/>
          <w:szCs w:val="20"/>
        </w:rPr>
      </w:pPr>
      <w:r>
        <w:rPr>
          <w:rFonts w:ascii="宋体" w:hAnsi="宋体" w:eastAsia="宋体" w:cs="宋体"/>
          <w:spacing w:val="9"/>
          <w:sz w:val="20"/>
          <w:szCs w:val="20"/>
        </w:rPr>
        <w:t>（2）所有投标人应在规定时间里完成投标文件的解密工作【投标人使用其有效加密</w:t>
      </w:r>
    </w:p>
    <w:p>
      <w:pPr>
        <w:spacing w:before="65" w:line="400" w:lineRule="exact"/>
        <w:ind w:left="12"/>
        <w:rPr>
          <w:rFonts w:ascii="宋体" w:hAnsi="宋体" w:eastAsia="宋体" w:cs="宋体"/>
          <w:sz w:val="20"/>
          <w:szCs w:val="20"/>
        </w:rPr>
      </w:pPr>
      <w:r>
        <w:rPr>
          <w:rFonts w:ascii="宋体" w:hAnsi="宋体" w:eastAsia="宋体" w:cs="宋体"/>
          <w:spacing w:val="8"/>
          <w:sz w:val="20"/>
          <w:szCs w:val="20"/>
        </w:rPr>
        <w:t>锁（</w:t>
      </w:r>
      <w:r>
        <w:rPr>
          <w:rFonts w:ascii="宋体" w:hAnsi="宋体" w:eastAsia="宋体" w:cs="宋体"/>
          <w:sz w:val="20"/>
          <w:szCs w:val="20"/>
        </w:rPr>
        <w:t>CA</w:t>
      </w:r>
      <w:r>
        <w:rPr>
          <w:rFonts w:ascii="宋体" w:hAnsi="宋体" w:eastAsia="宋体" w:cs="宋体"/>
          <w:spacing w:val="-38"/>
          <w:sz w:val="20"/>
          <w:szCs w:val="20"/>
        </w:rPr>
        <w:t xml:space="preserve"> </w:t>
      </w:r>
      <w:r>
        <w:rPr>
          <w:rFonts w:ascii="宋体" w:hAnsi="宋体" w:eastAsia="宋体" w:cs="宋体"/>
          <w:spacing w:val="8"/>
          <w:sz w:val="20"/>
          <w:szCs w:val="20"/>
        </w:rPr>
        <w:t>锁）</w:t>
      </w:r>
      <w:r>
        <w:rPr>
          <w:rFonts w:ascii="宋体" w:hAnsi="宋体" w:eastAsia="宋体" w:cs="宋体"/>
          <w:spacing w:val="-27"/>
          <w:sz w:val="20"/>
          <w:szCs w:val="20"/>
        </w:rPr>
        <w:t xml:space="preserve"> </w:t>
      </w:r>
      <w:r>
        <w:rPr>
          <w:rFonts w:ascii="宋体" w:hAnsi="宋体" w:eastAsia="宋体" w:cs="宋体"/>
          <w:spacing w:val="8"/>
          <w:sz w:val="20"/>
          <w:szCs w:val="20"/>
        </w:rPr>
        <w:t>进行解密（因投标人原因未能提供有效</w:t>
      </w:r>
      <w:r>
        <w:rPr>
          <w:rFonts w:ascii="宋体" w:hAnsi="宋体" w:eastAsia="宋体" w:cs="宋体"/>
          <w:spacing w:val="-41"/>
          <w:sz w:val="20"/>
          <w:szCs w:val="20"/>
        </w:rPr>
        <w:t xml:space="preserve"> </w:t>
      </w:r>
      <w:r>
        <w:rPr>
          <w:rFonts w:ascii="宋体" w:hAnsi="宋体" w:eastAsia="宋体" w:cs="宋体"/>
          <w:sz w:val="20"/>
          <w:szCs w:val="20"/>
        </w:rPr>
        <w:t>CA</w:t>
      </w:r>
      <w:r>
        <w:rPr>
          <w:rFonts w:ascii="宋体" w:hAnsi="宋体" w:eastAsia="宋体" w:cs="宋体"/>
          <w:spacing w:val="-38"/>
          <w:sz w:val="20"/>
          <w:szCs w:val="20"/>
        </w:rPr>
        <w:t xml:space="preserve"> </w:t>
      </w:r>
      <w:r>
        <w:rPr>
          <w:rFonts w:ascii="宋体" w:hAnsi="宋体" w:eastAsia="宋体" w:cs="宋体"/>
          <w:spacing w:val="8"/>
          <w:sz w:val="20"/>
          <w:szCs w:val="20"/>
        </w:rPr>
        <w:t>锁对其投标文件进行解密的，其投标文件按无</w:t>
      </w:r>
      <w:r>
        <w:rPr>
          <w:rFonts w:ascii="宋体" w:hAnsi="宋体" w:eastAsia="宋体" w:cs="宋体"/>
          <w:spacing w:val="7"/>
          <w:sz w:val="20"/>
          <w:szCs w:val="20"/>
        </w:rPr>
        <w:t>效标</w:t>
      </w:r>
      <w:r>
        <w:rPr>
          <w:rFonts w:ascii="宋体" w:hAnsi="宋体" w:eastAsia="宋体" w:cs="宋体"/>
          <w:spacing w:val="7"/>
          <w:position w:val="14"/>
          <w:sz w:val="20"/>
          <w:szCs w:val="20"/>
        </w:rPr>
        <w:t>处理</w:t>
      </w:r>
      <w:r>
        <w:rPr>
          <w:rFonts w:ascii="宋体" w:hAnsi="宋体" w:eastAsia="宋体" w:cs="宋体"/>
          <w:spacing w:val="-33"/>
          <w:position w:val="14"/>
          <w:sz w:val="20"/>
          <w:szCs w:val="20"/>
        </w:rPr>
        <w:t>），</w:t>
      </w:r>
      <w:r>
        <w:rPr>
          <w:rFonts w:ascii="宋体" w:hAnsi="宋体" w:eastAsia="宋体" w:cs="宋体"/>
          <w:spacing w:val="20"/>
          <w:position w:val="14"/>
          <w:sz w:val="20"/>
          <w:szCs w:val="20"/>
        </w:rPr>
        <w:t xml:space="preserve"> </w:t>
      </w:r>
      <w:r>
        <w:rPr>
          <w:rFonts w:ascii="宋体" w:hAnsi="宋体" w:eastAsia="宋体" w:cs="宋体"/>
          <w:spacing w:val="7"/>
          <w:position w:val="14"/>
          <w:sz w:val="20"/>
          <w:szCs w:val="20"/>
        </w:rPr>
        <w:t>以网上招投标系统解密倒计时为准】，因</w:t>
      </w:r>
      <w:r>
        <w:rPr>
          <w:rFonts w:ascii="宋体" w:hAnsi="宋体" w:eastAsia="宋体" w:cs="宋体"/>
          <w:spacing w:val="6"/>
          <w:position w:val="14"/>
          <w:sz w:val="20"/>
          <w:szCs w:val="20"/>
        </w:rPr>
        <w:t>系统原因未能成功解密的投标文件， 可导入备份投标文</w:t>
      </w:r>
    </w:p>
    <w:p>
      <w:pPr>
        <w:spacing w:line="227" w:lineRule="auto"/>
        <w:ind w:left="7"/>
        <w:rPr>
          <w:rFonts w:ascii="宋体" w:hAnsi="宋体" w:eastAsia="宋体" w:cs="宋体"/>
          <w:sz w:val="20"/>
          <w:szCs w:val="20"/>
        </w:rPr>
      </w:pPr>
      <w:r>
        <w:rPr>
          <w:rFonts w:ascii="宋体" w:hAnsi="宋体" w:eastAsia="宋体" w:cs="宋体"/>
          <w:spacing w:val="8"/>
          <w:sz w:val="20"/>
          <w:szCs w:val="20"/>
        </w:rPr>
        <w:t>件。备份投标文件也无法导入的，则投标文件被否决。</w:t>
      </w:r>
    </w:p>
    <w:p>
      <w:pPr>
        <w:spacing w:before="153" w:line="225" w:lineRule="auto"/>
        <w:ind w:left="232"/>
        <w:rPr>
          <w:rFonts w:ascii="宋体" w:hAnsi="宋体" w:eastAsia="宋体" w:cs="宋体"/>
          <w:sz w:val="20"/>
          <w:szCs w:val="20"/>
        </w:rPr>
      </w:pPr>
      <w:r>
        <w:rPr>
          <w:rFonts w:ascii="宋体" w:hAnsi="宋体" w:eastAsia="宋体" w:cs="宋体"/>
          <w:spacing w:val="7"/>
          <w:sz w:val="20"/>
          <w:szCs w:val="20"/>
        </w:rPr>
        <w:t>12.2</w:t>
      </w:r>
      <w:r>
        <w:rPr>
          <w:rFonts w:ascii="宋体" w:hAnsi="宋体" w:eastAsia="宋体" w:cs="宋体"/>
          <w:spacing w:val="-35"/>
          <w:sz w:val="20"/>
          <w:szCs w:val="20"/>
        </w:rPr>
        <w:t xml:space="preserve"> </w:t>
      </w:r>
      <w:r>
        <w:rPr>
          <w:rFonts w:ascii="宋体" w:hAnsi="宋体" w:eastAsia="宋体" w:cs="宋体"/>
          <w:spacing w:val="7"/>
          <w:sz w:val="20"/>
          <w:szCs w:val="20"/>
        </w:rPr>
        <w:t>投标人有下列情形之一的,资格审查后其投标作无效投标</w:t>
      </w:r>
      <w:r>
        <w:rPr>
          <w:rFonts w:ascii="宋体" w:hAnsi="宋体" w:eastAsia="宋体" w:cs="宋体"/>
          <w:spacing w:val="6"/>
          <w:sz w:val="20"/>
          <w:szCs w:val="20"/>
        </w:rPr>
        <w:t>处理：</w:t>
      </w:r>
    </w:p>
    <w:p>
      <w:pPr>
        <w:spacing w:before="155" w:line="227" w:lineRule="auto"/>
        <w:ind w:left="464"/>
        <w:rPr>
          <w:rFonts w:ascii="宋体" w:hAnsi="宋体" w:eastAsia="宋体" w:cs="宋体"/>
          <w:sz w:val="20"/>
          <w:szCs w:val="20"/>
        </w:rPr>
      </w:pPr>
      <w:r>
        <w:rPr>
          <w:rFonts w:ascii="宋体" w:hAnsi="宋体" w:eastAsia="宋体" w:cs="宋体"/>
          <w:spacing w:val="6"/>
          <w:sz w:val="20"/>
          <w:szCs w:val="20"/>
        </w:rPr>
        <w:t>(1)法定代表人参加开标会议未携带有效的法定代表人身份证明原件和本人身份证的；委托代理人参加</w:t>
      </w:r>
    </w:p>
    <w:p>
      <w:pPr>
        <w:spacing w:before="155" w:line="227" w:lineRule="auto"/>
        <w:ind w:left="8"/>
        <w:rPr>
          <w:rFonts w:ascii="宋体" w:hAnsi="宋体" w:eastAsia="宋体" w:cs="宋体"/>
          <w:sz w:val="20"/>
          <w:szCs w:val="20"/>
        </w:rPr>
      </w:pPr>
      <w:r>
        <w:rPr>
          <w:rFonts w:ascii="宋体" w:hAnsi="宋体" w:eastAsia="宋体" w:cs="宋体"/>
          <w:spacing w:val="9"/>
          <w:sz w:val="20"/>
          <w:szCs w:val="20"/>
        </w:rPr>
        <w:t>开标会议未携带有效的法定代表人授权书和本人身份证；</w:t>
      </w:r>
    </w:p>
    <w:p>
      <w:pPr>
        <w:spacing w:before="155" w:line="227" w:lineRule="auto"/>
        <w:ind w:left="464"/>
        <w:rPr>
          <w:rFonts w:ascii="宋体" w:hAnsi="宋体" w:eastAsia="宋体" w:cs="宋体"/>
          <w:sz w:val="20"/>
          <w:szCs w:val="20"/>
        </w:rPr>
      </w:pPr>
      <w:r>
        <w:rPr>
          <w:rFonts w:ascii="宋体" w:hAnsi="宋体" w:eastAsia="宋体" w:cs="宋体"/>
          <w:spacing w:val="6"/>
          <w:sz w:val="20"/>
          <w:szCs w:val="20"/>
        </w:rPr>
        <w:t>(2)投标人为本项目提供招标代理服务的；</w:t>
      </w:r>
    </w:p>
    <w:p>
      <w:pPr>
        <w:spacing w:before="152" w:line="401" w:lineRule="exact"/>
        <w:ind w:left="464"/>
        <w:rPr>
          <w:rFonts w:ascii="宋体" w:hAnsi="宋体" w:eastAsia="宋体" w:cs="宋体"/>
          <w:sz w:val="20"/>
          <w:szCs w:val="20"/>
        </w:rPr>
      </w:pPr>
      <w:r>
        <w:rPr>
          <w:rFonts w:ascii="宋体" w:hAnsi="宋体" w:eastAsia="宋体" w:cs="宋体"/>
          <w:spacing w:val="7"/>
          <w:position w:val="14"/>
          <w:sz w:val="20"/>
          <w:szCs w:val="20"/>
        </w:rPr>
        <w:t>(3)投标人与在本项目代理机构存在相互任职或工作的；</w:t>
      </w:r>
    </w:p>
    <w:p>
      <w:pPr>
        <w:spacing w:before="1" w:line="227" w:lineRule="auto"/>
        <w:ind w:left="464"/>
        <w:rPr>
          <w:rFonts w:ascii="宋体" w:hAnsi="宋体" w:eastAsia="宋体" w:cs="宋体"/>
          <w:sz w:val="20"/>
          <w:szCs w:val="20"/>
        </w:rPr>
      </w:pPr>
      <w:r>
        <w:rPr>
          <w:rFonts w:ascii="宋体" w:hAnsi="宋体" w:eastAsia="宋体" w:cs="宋体"/>
          <w:spacing w:val="6"/>
          <w:sz w:val="20"/>
          <w:szCs w:val="20"/>
        </w:rPr>
        <w:t>(4)投标保证金未按规定要求缴纳的；</w:t>
      </w:r>
    </w:p>
    <w:p>
      <w:pPr>
        <w:spacing w:before="154" w:line="398" w:lineRule="exact"/>
        <w:ind w:left="464"/>
        <w:rPr>
          <w:rFonts w:ascii="宋体" w:hAnsi="宋体" w:eastAsia="宋体" w:cs="宋体"/>
          <w:sz w:val="20"/>
          <w:szCs w:val="20"/>
        </w:rPr>
      </w:pPr>
      <w:r>
        <w:rPr>
          <w:rFonts w:ascii="宋体" w:hAnsi="宋体" w:eastAsia="宋体" w:cs="宋体"/>
          <w:spacing w:val="6"/>
          <w:position w:val="14"/>
          <w:sz w:val="20"/>
          <w:szCs w:val="20"/>
        </w:rPr>
        <w:t>(5)评标专家无法查看并检验电子标书中相关资料的；</w:t>
      </w:r>
    </w:p>
    <w:p>
      <w:pPr>
        <w:spacing w:before="1" w:line="228" w:lineRule="auto"/>
        <w:ind w:left="464"/>
        <w:rPr>
          <w:rFonts w:ascii="宋体" w:hAnsi="宋体" w:eastAsia="宋体" w:cs="宋体"/>
          <w:sz w:val="20"/>
          <w:szCs w:val="20"/>
        </w:rPr>
      </w:pPr>
      <w:r>
        <w:rPr>
          <w:rFonts w:ascii="宋体" w:hAnsi="宋体" w:eastAsia="宋体" w:cs="宋体"/>
          <w:spacing w:val="5"/>
          <w:sz w:val="20"/>
          <w:szCs w:val="20"/>
        </w:rPr>
        <w:t>(6)投标人超出营业范围投标的；</w:t>
      </w:r>
    </w:p>
    <w:p>
      <w:pPr>
        <w:spacing w:before="153" w:line="401" w:lineRule="exact"/>
        <w:ind w:left="464"/>
        <w:rPr>
          <w:rFonts w:ascii="宋体" w:hAnsi="宋体" w:eastAsia="宋体" w:cs="宋体"/>
          <w:sz w:val="20"/>
          <w:szCs w:val="20"/>
        </w:rPr>
      </w:pPr>
      <w:r>
        <w:rPr>
          <w:rFonts w:ascii="宋体" w:hAnsi="宋体" w:eastAsia="宋体" w:cs="宋体"/>
          <w:spacing w:val="6"/>
          <w:position w:val="14"/>
          <w:sz w:val="20"/>
          <w:szCs w:val="20"/>
        </w:rPr>
        <w:t>(7)联合体投标未提交联合体协议的；</w:t>
      </w:r>
    </w:p>
    <w:p>
      <w:pPr>
        <w:spacing w:line="227" w:lineRule="auto"/>
        <w:ind w:left="464"/>
        <w:rPr>
          <w:rFonts w:ascii="宋体" w:hAnsi="宋体" w:eastAsia="宋体" w:cs="宋体"/>
          <w:sz w:val="20"/>
          <w:szCs w:val="20"/>
        </w:rPr>
      </w:pPr>
      <w:r>
        <w:rPr>
          <w:rFonts w:ascii="宋体" w:hAnsi="宋体" w:eastAsia="宋体" w:cs="宋体"/>
          <w:spacing w:val="2"/>
          <w:sz w:val="20"/>
          <w:szCs w:val="20"/>
        </w:rPr>
        <w:t>(8)被暂停营业的；</w:t>
      </w:r>
    </w:p>
    <w:p>
      <w:pPr>
        <w:spacing w:before="152" w:line="401" w:lineRule="exact"/>
        <w:ind w:left="464"/>
        <w:rPr>
          <w:rFonts w:ascii="宋体" w:hAnsi="宋体" w:eastAsia="宋体" w:cs="宋体"/>
          <w:sz w:val="20"/>
          <w:szCs w:val="20"/>
        </w:rPr>
      </w:pPr>
      <w:r>
        <w:rPr>
          <w:rFonts w:ascii="宋体" w:hAnsi="宋体" w:eastAsia="宋体" w:cs="宋体"/>
          <w:spacing w:val="3"/>
          <w:position w:val="14"/>
          <w:sz w:val="20"/>
          <w:szCs w:val="20"/>
        </w:rPr>
        <w:t>(9)被暂停或取消投标资格的；</w:t>
      </w:r>
    </w:p>
    <w:p>
      <w:pPr>
        <w:spacing w:before="1" w:line="227" w:lineRule="auto"/>
        <w:ind w:left="464"/>
        <w:rPr>
          <w:rFonts w:ascii="宋体" w:hAnsi="宋体" w:eastAsia="宋体" w:cs="宋体"/>
          <w:sz w:val="20"/>
          <w:szCs w:val="20"/>
        </w:rPr>
      </w:pPr>
      <w:r>
        <w:rPr>
          <w:rFonts w:ascii="宋体" w:hAnsi="宋体" w:eastAsia="宋体" w:cs="宋体"/>
          <w:spacing w:val="2"/>
          <w:sz w:val="20"/>
          <w:szCs w:val="20"/>
        </w:rPr>
        <w:t>(10)财产被接管或冻结的；</w:t>
      </w:r>
    </w:p>
    <w:p>
      <w:pPr>
        <w:spacing w:before="154" w:line="228" w:lineRule="auto"/>
        <w:ind w:left="464"/>
        <w:rPr>
          <w:rFonts w:ascii="宋体" w:hAnsi="宋体" w:eastAsia="宋体" w:cs="宋体"/>
          <w:sz w:val="20"/>
          <w:szCs w:val="20"/>
        </w:rPr>
      </w:pPr>
      <w:r>
        <w:rPr>
          <w:rFonts w:ascii="宋体" w:hAnsi="宋体" w:eastAsia="宋体" w:cs="宋体"/>
          <w:spacing w:val="7"/>
          <w:sz w:val="20"/>
          <w:szCs w:val="20"/>
        </w:rPr>
        <w:t>(11)投标人单位负责人为同一人或者存在控股、管理关系的不同单位的；</w:t>
      </w:r>
    </w:p>
    <w:p>
      <w:pPr>
        <w:spacing w:before="151" w:line="227" w:lineRule="auto"/>
        <w:ind w:left="332"/>
        <w:rPr>
          <w:rFonts w:ascii="宋体" w:hAnsi="宋体" w:eastAsia="宋体" w:cs="宋体"/>
          <w:sz w:val="20"/>
          <w:szCs w:val="20"/>
        </w:rPr>
      </w:pPr>
      <w:r>
        <w:rPr>
          <w:rFonts w:ascii="宋体" w:hAnsi="宋体" w:eastAsia="宋体" w:cs="宋体"/>
          <w:spacing w:val="9"/>
          <w:sz w:val="20"/>
          <w:szCs w:val="20"/>
        </w:rPr>
        <w:t>（12）投标人基本资格条件和特定资格条件中有一项及以上不符合</w:t>
      </w:r>
      <w:r>
        <w:rPr>
          <w:rFonts w:ascii="宋体" w:hAnsi="宋体" w:eastAsia="宋体" w:cs="宋体"/>
          <w:spacing w:val="8"/>
          <w:sz w:val="20"/>
          <w:szCs w:val="20"/>
        </w:rPr>
        <w:t>要求的；</w:t>
      </w:r>
    </w:p>
    <w:p>
      <w:pPr>
        <w:spacing w:before="155" w:line="228" w:lineRule="auto"/>
        <w:ind w:left="438"/>
        <w:rPr>
          <w:rFonts w:ascii="宋体" w:hAnsi="宋体" w:eastAsia="宋体" w:cs="宋体"/>
          <w:sz w:val="20"/>
          <w:szCs w:val="20"/>
        </w:rPr>
      </w:pPr>
      <w:r>
        <w:rPr>
          <w:rFonts w:ascii="宋体" w:hAnsi="宋体" w:eastAsia="宋体" w:cs="宋体"/>
          <w:spacing w:val="6"/>
          <w:sz w:val="20"/>
          <w:szCs w:val="20"/>
        </w:rPr>
        <w:t>（13）投标人使用相同的</w:t>
      </w:r>
      <w:r>
        <w:rPr>
          <w:rFonts w:ascii="宋体" w:hAnsi="宋体" w:eastAsia="宋体" w:cs="宋体"/>
          <w:spacing w:val="-31"/>
          <w:sz w:val="20"/>
          <w:szCs w:val="20"/>
        </w:rPr>
        <w:t xml:space="preserve"> </w:t>
      </w:r>
      <w:r>
        <w:rPr>
          <w:rFonts w:ascii="宋体" w:hAnsi="宋体" w:eastAsia="宋体" w:cs="宋体"/>
          <w:sz w:val="20"/>
          <w:szCs w:val="20"/>
        </w:rPr>
        <w:t>MAC</w:t>
      </w:r>
      <w:r>
        <w:rPr>
          <w:rFonts w:ascii="宋体" w:hAnsi="宋体" w:eastAsia="宋体" w:cs="宋体"/>
          <w:spacing w:val="-38"/>
          <w:sz w:val="20"/>
          <w:szCs w:val="20"/>
        </w:rPr>
        <w:t xml:space="preserve"> </w:t>
      </w:r>
      <w:r>
        <w:rPr>
          <w:rFonts w:ascii="宋体" w:hAnsi="宋体" w:eastAsia="宋体" w:cs="宋体"/>
          <w:spacing w:val="6"/>
          <w:sz w:val="20"/>
          <w:szCs w:val="20"/>
        </w:rPr>
        <w:t>地址进行报名的；</w:t>
      </w:r>
    </w:p>
    <w:p>
      <w:pPr>
        <w:spacing w:before="154" w:line="227" w:lineRule="auto"/>
        <w:ind w:left="438"/>
        <w:rPr>
          <w:rFonts w:ascii="宋体" w:hAnsi="宋体" w:eastAsia="宋体" w:cs="宋体"/>
          <w:sz w:val="20"/>
          <w:szCs w:val="20"/>
        </w:rPr>
      </w:pPr>
      <w:r>
        <w:rPr>
          <w:rFonts w:ascii="宋体" w:hAnsi="宋体" w:eastAsia="宋体" w:cs="宋体"/>
          <w:spacing w:val="7"/>
          <w:sz w:val="20"/>
          <w:szCs w:val="20"/>
        </w:rPr>
        <w:t>（14）其它情形， 经评标委员会委提出按无效投标处</w:t>
      </w:r>
      <w:r>
        <w:rPr>
          <w:rFonts w:ascii="宋体" w:hAnsi="宋体" w:eastAsia="宋体" w:cs="宋体"/>
          <w:spacing w:val="6"/>
          <w:sz w:val="20"/>
          <w:szCs w:val="20"/>
        </w:rPr>
        <w:t>理，并经公共资源交易监督部门核准的；</w:t>
      </w:r>
    </w:p>
    <w:p>
      <w:pPr>
        <w:spacing w:before="152" w:line="401" w:lineRule="exact"/>
        <w:jc w:val="right"/>
        <w:rPr>
          <w:rFonts w:ascii="宋体" w:hAnsi="宋体" w:eastAsia="宋体" w:cs="宋体"/>
          <w:sz w:val="20"/>
          <w:szCs w:val="20"/>
        </w:rPr>
      </w:pPr>
      <w:r>
        <w:rPr>
          <w:rFonts w:ascii="宋体" w:hAnsi="宋体" w:eastAsia="宋体" w:cs="宋体"/>
          <w:spacing w:val="3"/>
          <w:position w:val="14"/>
          <w:sz w:val="20"/>
          <w:szCs w:val="20"/>
        </w:rPr>
        <w:t>（15）投标人使用相同</w:t>
      </w:r>
      <w:r>
        <w:rPr>
          <w:rFonts w:ascii="宋体" w:hAnsi="宋体" w:eastAsia="宋体" w:cs="宋体"/>
          <w:spacing w:val="-26"/>
          <w:position w:val="14"/>
          <w:sz w:val="20"/>
          <w:szCs w:val="20"/>
        </w:rPr>
        <w:t xml:space="preserve"> </w:t>
      </w:r>
      <w:r>
        <w:rPr>
          <w:rFonts w:ascii="宋体" w:hAnsi="宋体" w:eastAsia="宋体" w:cs="宋体"/>
          <w:position w:val="14"/>
          <w:sz w:val="20"/>
          <w:szCs w:val="20"/>
        </w:rPr>
        <w:t>IP</w:t>
      </w:r>
      <w:r>
        <w:rPr>
          <w:rFonts w:ascii="宋体" w:hAnsi="宋体" w:eastAsia="宋体" w:cs="宋体"/>
          <w:spacing w:val="-38"/>
          <w:position w:val="14"/>
          <w:sz w:val="20"/>
          <w:szCs w:val="20"/>
        </w:rPr>
        <w:t xml:space="preserve"> </w:t>
      </w:r>
      <w:r>
        <w:rPr>
          <w:rFonts w:ascii="宋体" w:hAnsi="宋体" w:eastAsia="宋体" w:cs="宋体"/>
          <w:spacing w:val="3"/>
          <w:position w:val="14"/>
          <w:sz w:val="20"/>
          <w:szCs w:val="20"/>
        </w:rPr>
        <w:t>地址报名的， 一经发现，监管部门将进一步核实， 查实后按串通投</w:t>
      </w:r>
      <w:r>
        <w:rPr>
          <w:rFonts w:ascii="宋体" w:hAnsi="宋体" w:eastAsia="宋体" w:cs="宋体"/>
          <w:spacing w:val="2"/>
          <w:position w:val="14"/>
          <w:sz w:val="20"/>
          <w:szCs w:val="20"/>
        </w:rPr>
        <w:t>标处理；</w:t>
      </w:r>
    </w:p>
    <w:p>
      <w:pPr>
        <w:spacing w:before="1" w:line="226" w:lineRule="auto"/>
        <w:ind w:left="438"/>
        <w:rPr>
          <w:rFonts w:ascii="宋体" w:hAnsi="宋体" w:eastAsia="宋体" w:cs="宋体"/>
          <w:sz w:val="20"/>
          <w:szCs w:val="20"/>
        </w:rPr>
      </w:pPr>
      <w:r>
        <w:rPr>
          <w:rFonts w:ascii="宋体" w:hAnsi="宋体" w:eastAsia="宋体" w:cs="宋体"/>
          <w:spacing w:val="7"/>
          <w:sz w:val="20"/>
          <w:szCs w:val="20"/>
        </w:rPr>
        <w:t>（16）采购文件规定的其它无效投标情形。</w:t>
      </w:r>
    </w:p>
    <w:p>
      <w:pPr>
        <w:spacing w:before="155" w:line="225" w:lineRule="auto"/>
        <w:ind w:left="443"/>
        <w:rPr>
          <w:rFonts w:ascii="宋体" w:hAnsi="宋体" w:eastAsia="宋体" w:cs="宋体"/>
          <w:sz w:val="20"/>
          <w:szCs w:val="20"/>
        </w:rPr>
      </w:pPr>
      <w:r>
        <w:rPr>
          <w:rFonts w:ascii="宋体" w:hAnsi="宋体" w:eastAsia="宋体" w:cs="宋体"/>
          <w:spacing w:val="8"/>
          <w:sz w:val="20"/>
          <w:szCs w:val="20"/>
        </w:rPr>
        <w:t>12.3 投标人有下列情形之一的,符合性审查后其投标按无效投标处理：</w:t>
      </w:r>
    </w:p>
    <w:p>
      <w:pPr>
        <w:spacing w:before="155" w:line="401" w:lineRule="exact"/>
        <w:jc w:val="right"/>
        <w:rPr>
          <w:rFonts w:ascii="宋体" w:hAnsi="宋体" w:eastAsia="宋体" w:cs="宋体"/>
          <w:sz w:val="20"/>
          <w:szCs w:val="20"/>
        </w:rPr>
      </w:pPr>
      <w:r>
        <w:rPr>
          <w:rFonts w:ascii="宋体" w:hAnsi="宋体" w:eastAsia="宋体" w:cs="宋体"/>
          <w:spacing w:val="3"/>
          <w:position w:val="14"/>
          <w:sz w:val="20"/>
          <w:szCs w:val="20"/>
        </w:rPr>
        <w:t>(1)投标文件签字、盖章不全，经评标委员会一致认定对开评标内容有实质性影响并经监督部门核准的；</w:t>
      </w:r>
    </w:p>
    <w:p>
      <w:pPr>
        <w:spacing w:line="227" w:lineRule="auto"/>
        <w:ind w:left="464"/>
        <w:rPr>
          <w:rFonts w:ascii="宋体" w:hAnsi="宋体" w:eastAsia="宋体" w:cs="宋体"/>
          <w:sz w:val="20"/>
          <w:szCs w:val="20"/>
        </w:rPr>
      </w:pPr>
      <w:r>
        <w:rPr>
          <w:rFonts w:ascii="宋体" w:hAnsi="宋体" w:eastAsia="宋体" w:cs="宋体"/>
          <w:spacing w:val="6"/>
          <w:sz w:val="20"/>
          <w:szCs w:val="20"/>
        </w:rPr>
        <w:t>(2)未按规定的格式填写， 实质性内容不全或关键字迹模</w:t>
      </w:r>
      <w:r>
        <w:rPr>
          <w:rFonts w:ascii="宋体" w:hAnsi="宋体" w:eastAsia="宋体" w:cs="宋体"/>
          <w:spacing w:val="5"/>
          <w:sz w:val="20"/>
          <w:szCs w:val="20"/>
        </w:rPr>
        <w:t>糊、无法辨认; 经监督部门核准的；</w:t>
      </w:r>
    </w:p>
    <w:p>
      <w:pPr>
        <w:spacing w:before="155" w:line="398" w:lineRule="exact"/>
        <w:ind w:left="464"/>
        <w:rPr>
          <w:rFonts w:ascii="宋体" w:hAnsi="宋体" w:eastAsia="宋体" w:cs="宋体"/>
          <w:sz w:val="20"/>
          <w:szCs w:val="20"/>
        </w:rPr>
      </w:pPr>
      <w:r>
        <w:rPr>
          <w:rFonts w:ascii="宋体" w:hAnsi="宋体" w:eastAsia="宋体" w:cs="宋体"/>
          <w:spacing w:val="8"/>
          <w:position w:val="14"/>
          <w:sz w:val="20"/>
          <w:szCs w:val="20"/>
        </w:rPr>
        <w:t>(3)同一投标人提交两个以上不同的投标文件或者投标报价，但采购文件规定</w:t>
      </w:r>
      <w:r>
        <w:rPr>
          <w:rFonts w:ascii="宋体" w:hAnsi="宋体" w:eastAsia="宋体" w:cs="宋体"/>
          <w:spacing w:val="7"/>
          <w:position w:val="14"/>
          <w:sz w:val="20"/>
          <w:szCs w:val="20"/>
        </w:rPr>
        <w:t>提交备选方案的除外；</w:t>
      </w:r>
    </w:p>
    <w:p>
      <w:pPr>
        <w:spacing w:before="1" w:line="226" w:lineRule="auto"/>
        <w:ind w:left="464"/>
        <w:rPr>
          <w:rFonts w:ascii="宋体" w:hAnsi="宋体" w:eastAsia="宋体" w:cs="宋体"/>
          <w:sz w:val="20"/>
          <w:szCs w:val="20"/>
        </w:rPr>
      </w:pPr>
      <w:r>
        <w:rPr>
          <w:rFonts w:ascii="宋体" w:hAnsi="宋体" w:eastAsia="宋体" w:cs="宋体"/>
          <w:spacing w:val="9"/>
          <w:sz w:val="20"/>
          <w:szCs w:val="20"/>
        </w:rPr>
        <w:t>(4)投标文件没有对采购文件的实质性要求和条件作出</w:t>
      </w:r>
      <w:r>
        <w:rPr>
          <w:rFonts w:ascii="宋体" w:hAnsi="宋体" w:eastAsia="宋体" w:cs="宋体"/>
          <w:spacing w:val="8"/>
          <w:sz w:val="20"/>
          <w:szCs w:val="20"/>
        </w:rPr>
        <w:t>响应;</w:t>
      </w:r>
    </w:p>
    <w:p>
      <w:pPr>
        <w:spacing w:before="155" w:line="401" w:lineRule="exact"/>
        <w:ind w:left="464"/>
        <w:rPr>
          <w:rFonts w:ascii="宋体" w:hAnsi="宋体" w:eastAsia="宋体" w:cs="宋体"/>
          <w:sz w:val="20"/>
          <w:szCs w:val="20"/>
        </w:rPr>
      </w:pPr>
      <w:r>
        <w:rPr>
          <w:rFonts w:ascii="宋体" w:hAnsi="宋体" w:eastAsia="宋体" w:cs="宋体"/>
          <w:spacing w:val="6"/>
          <w:position w:val="14"/>
          <w:sz w:val="20"/>
          <w:szCs w:val="20"/>
        </w:rPr>
        <w:t>(5)投标报价超出规定的投标限价或公布的采购预算的；注：投标人的投标报价各项单价均不得高于招</w:t>
      </w:r>
    </w:p>
    <w:p>
      <w:pPr>
        <w:spacing w:line="226" w:lineRule="auto"/>
        <w:ind w:left="8"/>
        <w:rPr>
          <w:rFonts w:ascii="宋体" w:hAnsi="宋体" w:eastAsia="宋体" w:cs="宋体"/>
          <w:sz w:val="20"/>
          <w:szCs w:val="20"/>
        </w:rPr>
      </w:pPr>
      <w:r>
        <w:rPr>
          <w:rFonts w:ascii="宋体" w:hAnsi="宋体" w:eastAsia="宋体" w:cs="宋体"/>
          <w:spacing w:val="6"/>
          <w:sz w:val="20"/>
          <w:szCs w:val="20"/>
        </w:rPr>
        <w:t>标文件给定的单价最高限价， 否则，其投标文件将按无</w:t>
      </w:r>
      <w:r>
        <w:rPr>
          <w:rFonts w:ascii="宋体" w:hAnsi="宋体" w:eastAsia="宋体" w:cs="宋体"/>
          <w:spacing w:val="5"/>
          <w:sz w:val="20"/>
          <w:szCs w:val="20"/>
        </w:rPr>
        <w:t>效投标处理。</w:t>
      </w:r>
    </w:p>
    <w:p>
      <w:pPr>
        <w:spacing w:before="153" w:line="401" w:lineRule="exact"/>
        <w:ind w:left="464"/>
        <w:rPr>
          <w:rFonts w:ascii="宋体" w:hAnsi="宋体" w:eastAsia="宋体" w:cs="宋体"/>
          <w:sz w:val="20"/>
          <w:szCs w:val="20"/>
        </w:rPr>
      </w:pPr>
      <w:r>
        <w:rPr>
          <w:rFonts w:ascii="宋体" w:hAnsi="宋体" w:eastAsia="宋体" w:cs="宋体"/>
          <w:spacing w:val="6"/>
          <w:position w:val="14"/>
          <w:sz w:val="20"/>
          <w:szCs w:val="20"/>
        </w:rPr>
        <w:t>(6)不按评标委员会要求澄清、说明或补正的，或者评标委员会根据采购文件的规定对采购文件的计算</w:t>
      </w:r>
    </w:p>
    <w:p>
      <w:pPr>
        <w:spacing w:line="226" w:lineRule="auto"/>
        <w:ind w:left="8"/>
        <w:rPr>
          <w:rFonts w:ascii="宋体" w:hAnsi="宋体" w:eastAsia="宋体" w:cs="宋体"/>
          <w:sz w:val="20"/>
          <w:szCs w:val="20"/>
        </w:rPr>
      </w:pPr>
      <w:r>
        <w:rPr>
          <w:rFonts w:ascii="宋体" w:hAnsi="宋体" w:eastAsia="宋体" w:cs="宋体"/>
          <w:spacing w:val="4"/>
          <w:sz w:val="20"/>
          <w:szCs w:val="20"/>
        </w:rPr>
        <w:t>错误进行修正后， 投标人不接受修正的投标报价的。</w:t>
      </w:r>
    </w:p>
    <w:p>
      <w:pPr>
        <w:spacing w:before="156" w:line="227" w:lineRule="auto"/>
        <w:ind w:left="438"/>
        <w:rPr>
          <w:rFonts w:ascii="宋体" w:hAnsi="宋体" w:eastAsia="宋体" w:cs="宋体"/>
          <w:sz w:val="20"/>
          <w:szCs w:val="20"/>
        </w:rPr>
      </w:pPr>
      <w:r>
        <w:rPr>
          <w:rFonts w:ascii="宋体" w:hAnsi="宋体" w:eastAsia="宋体" w:cs="宋体"/>
          <w:spacing w:val="7"/>
          <w:sz w:val="20"/>
          <w:szCs w:val="20"/>
        </w:rPr>
        <w:t>（7）其它情形， 经评标委员会委提出按无效投标处理，</w:t>
      </w:r>
      <w:r>
        <w:rPr>
          <w:rFonts w:ascii="宋体" w:hAnsi="宋体" w:eastAsia="宋体" w:cs="宋体"/>
          <w:spacing w:val="6"/>
          <w:sz w:val="20"/>
          <w:szCs w:val="20"/>
        </w:rPr>
        <w:t>并经公共资源交易监督部门核准的；</w:t>
      </w:r>
    </w:p>
    <w:p>
      <w:pPr>
        <w:spacing w:before="152" w:line="228" w:lineRule="auto"/>
        <w:ind w:left="438"/>
        <w:rPr>
          <w:rFonts w:ascii="宋体" w:hAnsi="宋体" w:eastAsia="宋体" w:cs="宋体"/>
          <w:sz w:val="20"/>
          <w:szCs w:val="20"/>
        </w:rPr>
      </w:pPr>
      <w:r>
        <w:rPr>
          <w:rFonts w:ascii="宋体" w:hAnsi="宋体" w:eastAsia="宋体" w:cs="宋体"/>
          <w:spacing w:val="7"/>
          <w:sz w:val="20"/>
          <w:szCs w:val="20"/>
        </w:rPr>
        <w:t>（8）未按照招标文件的规定提交投标保证金的；</w:t>
      </w:r>
    </w:p>
    <w:p>
      <w:pPr>
        <w:spacing w:before="154" w:line="401" w:lineRule="exact"/>
        <w:ind w:left="438"/>
        <w:rPr>
          <w:rFonts w:ascii="宋体" w:hAnsi="宋体" w:eastAsia="宋体" w:cs="宋体"/>
          <w:sz w:val="20"/>
          <w:szCs w:val="20"/>
        </w:rPr>
      </w:pPr>
      <w:r>
        <w:rPr>
          <w:rFonts w:ascii="宋体" w:hAnsi="宋体" w:eastAsia="宋体" w:cs="宋体"/>
          <w:spacing w:val="8"/>
          <w:position w:val="14"/>
          <w:sz w:val="20"/>
          <w:szCs w:val="20"/>
        </w:rPr>
        <w:t>（9）投标文件含有采购人不能接受的附加条件的</w:t>
      </w:r>
      <w:r>
        <w:rPr>
          <w:rFonts w:ascii="宋体" w:hAnsi="宋体" w:eastAsia="宋体" w:cs="宋体"/>
          <w:spacing w:val="-48"/>
          <w:position w:val="14"/>
          <w:sz w:val="20"/>
          <w:szCs w:val="20"/>
        </w:rPr>
        <w:t xml:space="preserve"> </w:t>
      </w:r>
      <w:r>
        <w:rPr>
          <w:rFonts w:ascii="宋体" w:hAnsi="宋体" w:eastAsia="宋体" w:cs="宋体"/>
          <w:spacing w:val="8"/>
          <w:position w:val="14"/>
          <w:sz w:val="20"/>
          <w:szCs w:val="20"/>
        </w:rPr>
        <w:t>;</w:t>
      </w:r>
    </w:p>
    <w:p>
      <w:pPr>
        <w:spacing w:before="1" w:line="226" w:lineRule="auto"/>
        <w:ind w:left="438"/>
        <w:rPr>
          <w:rFonts w:ascii="宋体" w:hAnsi="宋体" w:eastAsia="宋体" w:cs="宋体"/>
          <w:sz w:val="20"/>
          <w:szCs w:val="20"/>
        </w:rPr>
      </w:pPr>
      <w:r>
        <w:rPr>
          <w:rFonts w:ascii="宋体" w:hAnsi="宋体" w:eastAsia="宋体" w:cs="宋体"/>
          <w:spacing w:val="7"/>
          <w:sz w:val="20"/>
          <w:szCs w:val="20"/>
        </w:rPr>
        <w:t>（10）采购文件规定的其它无效投标情形。</w:t>
      </w:r>
    </w:p>
    <w:p>
      <w:pPr>
        <w:spacing w:before="65" w:line="228" w:lineRule="auto"/>
        <w:ind w:left="438"/>
        <w:rPr>
          <w:rFonts w:ascii="宋体" w:hAnsi="宋体" w:eastAsia="宋体" w:cs="宋体"/>
          <w:spacing w:val="7"/>
          <w:sz w:val="20"/>
          <w:szCs w:val="20"/>
        </w:rPr>
      </w:pPr>
      <w:r>
        <w:rPr>
          <w:rFonts w:ascii="宋体" w:hAnsi="宋体" w:eastAsia="宋体" w:cs="宋体"/>
          <w:spacing w:val="7"/>
          <w:sz w:val="20"/>
          <w:szCs w:val="20"/>
        </w:rPr>
        <w:t>12.4 投标人有下列情形之一的, 详细评审后其投标按无效投标处理：</w:t>
      </w:r>
    </w:p>
    <w:p>
      <w:pPr>
        <w:spacing w:before="65" w:line="228" w:lineRule="auto"/>
        <w:ind w:left="438"/>
        <w:rPr>
          <w:rFonts w:ascii="宋体" w:hAnsi="宋体" w:eastAsia="宋体" w:cs="宋体"/>
          <w:sz w:val="20"/>
          <w:szCs w:val="20"/>
        </w:rPr>
      </w:pPr>
      <w:r>
        <w:rPr>
          <w:rFonts w:ascii="宋体" w:hAnsi="宋体" w:eastAsia="宋体" w:cs="宋体"/>
          <w:spacing w:val="7"/>
          <w:sz w:val="20"/>
          <w:szCs w:val="20"/>
        </w:rPr>
        <w:t>（1）投标产品不符合必须强制执行的国家标准的；</w:t>
      </w:r>
    </w:p>
    <w:p>
      <w:pPr>
        <w:spacing w:before="154" w:line="227" w:lineRule="auto"/>
        <w:ind w:left="438"/>
        <w:rPr>
          <w:rFonts w:ascii="宋体" w:hAnsi="宋体" w:eastAsia="宋体" w:cs="宋体"/>
          <w:sz w:val="20"/>
          <w:szCs w:val="20"/>
        </w:rPr>
      </w:pPr>
      <w:r>
        <w:rPr>
          <w:rFonts w:ascii="宋体" w:hAnsi="宋体" w:eastAsia="宋体" w:cs="宋体"/>
          <w:spacing w:val="7"/>
          <w:sz w:val="20"/>
          <w:szCs w:val="20"/>
        </w:rPr>
        <w:t>（2）投标人有串通投标、弄虚作假、行贿等违法行为；</w:t>
      </w:r>
    </w:p>
    <w:p>
      <w:pPr>
        <w:spacing w:before="154" w:line="227" w:lineRule="auto"/>
        <w:ind w:left="438"/>
        <w:rPr>
          <w:rFonts w:ascii="宋体" w:hAnsi="宋体" w:eastAsia="宋体" w:cs="宋体"/>
          <w:sz w:val="20"/>
          <w:szCs w:val="20"/>
        </w:rPr>
      </w:pPr>
      <w:r>
        <w:rPr>
          <w:rFonts w:ascii="宋体" w:hAnsi="宋体" w:eastAsia="宋体" w:cs="宋体"/>
          <w:spacing w:val="8"/>
          <w:sz w:val="20"/>
          <w:szCs w:val="20"/>
        </w:rPr>
        <w:t>（3）投标文件含有违反国家法律、法规的内容，或附有招标人不能接受的条件的；</w:t>
      </w:r>
    </w:p>
    <w:p>
      <w:pPr>
        <w:spacing w:before="152" w:line="401" w:lineRule="exact"/>
        <w:ind w:left="438"/>
        <w:rPr>
          <w:rFonts w:ascii="宋体" w:hAnsi="宋体" w:eastAsia="宋体" w:cs="宋体"/>
          <w:sz w:val="20"/>
          <w:szCs w:val="20"/>
        </w:rPr>
      </w:pPr>
      <w:r>
        <w:rPr>
          <w:rFonts w:ascii="宋体" w:hAnsi="宋体" w:eastAsia="宋体" w:cs="宋体"/>
          <w:spacing w:val="7"/>
          <w:position w:val="14"/>
          <w:sz w:val="20"/>
          <w:szCs w:val="20"/>
        </w:rPr>
        <w:t>（4）在同一项目（或同一标段）中有多个投标人有效投标报价接近最高限价，且评标委员会认为报价</w:t>
      </w:r>
    </w:p>
    <w:p>
      <w:pPr>
        <w:spacing w:line="226" w:lineRule="auto"/>
        <w:ind w:left="26"/>
        <w:rPr>
          <w:rFonts w:ascii="宋体" w:hAnsi="宋体" w:eastAsia="宋体" w:cs="宋体"/>
          <w:sz w:val="20"/>
          <w:szCs w:val="20"/>
        </w:rPr>
      </w:pPr>
      <w:r>
        <w:rPr>
          <w:rFonts w:ascii="宋体" w:hAnsi="宋体" w:eastAsia="宋体" w:cs="宋体"/>
          <w:spacing w:val="-1"/>
          <w:sz w:val="20"/>
          <w:szCs w:val="20"/>
        </w:rPr>
        <w:t>出现异常的， 可以宣布其投标无效；</w:t>
      </w:r>
    </w:p>
    <w:p>
      <w:pPr>
        <w:spacing w:before="156" w:line="226" w:lineRule="auto"/>
        <w:ind w:left="438"/>
        <w:rPr>
          <w:rFonts w:ascii="宋体" w:hAnsi="宋体" w:eastAsia="宋体" w:cs="宋体"/>
          <w:sz w:val="20"/>
          <w:szCs w:val="20"/>
        </w:rPr>
      </w:pPr>
      <w:r>
        <w:rPr>
          <w:rFonts w:ascii="宋体" w:hAnsi="宋体" w:eastAsia="宋体" w:cs="宋体"/>
          <w:spacing w:val="9"/>
          <w:sz w:val="20"/>
          <w:szCs w:val="20"/>
        </w:rPr>
        <w:t>（5）报价明显低于其他投标人，且不能证明报价合理性的投标</w:t>
      </w:r>
      <w:r>
        <w:rPr>
          <w:rFonts w:ascii="宋体" w:hAnsi="宋体" w:eastAsia="宋体" w:cs="宋体"/>
          <w:spacing w:val="8"/>
          <w:sz w:val="20"/>
          <w:szCs w:val="20"/>
        </w:rPr>
        <w:t>无效；</w:t>
      </w:r>
    </w:p>
    <w:p>
      <w:pPr>
        <w:spacing w:before="153" w:line="227" w:lineRule="auto"/>
        <w:ind w:left="438"/>
        <w:rPr>
          <w:rFonts w:ascii="宋体" w:hAnsi="宋体" w:eastAsia="宋体" w:cs="宋体"/>
          <w:sz w:val="20"/>
          <w:szCs w:val="20"/>
        </w:rPr>
      </w:pPr>
      <w:r>
        <w:rPr>
          <w:rFonts w:ascii="宋体" w:hAnsi="宋体" w:eastAsia="宋体" w:cs="宋体"/>
          <w:spacing w:val="7"/>
          <w:sz w:val="20"/>
          <w:szCs w:val="20"/>
        </w:rPr>
        <w:t>（6）拒不确认评标委员会评审修正的投标无效；</w:t>
      </w:r>
    </w:p>
    <w:p>
      <w:pPr>
        <w:spacing w:before="155" w:line="227" w:lineRule="auto"/>
        <w:ind w:left="438"/>
        <w:rPr>
          <w:rFonts w:ascii="宋体" w:hAnsi="宋体" w:eastAsia="宋体" w:cs="宋体"/>
          <w:sz w:val="20"/>
          <w:szCs w:val="20"/>
        </w:rPr>
      </w:pPr>
      <w:r>
        <w:rPr>
          <w:rFonts w:ascii="宋体" w:hAnsi="宋体" w:eastAsia="宋体" w:cs="宋体"/>
          <w:spacing w:val="7"/>
          <w:sz w:val="20"/>
          <w:szCs w:val="20"/>
        </w:rPr>
        <w:t>（7）其它情形， 经评标委员会委提出按无效投标处理，</w:t>
      </w:r>
      <w:r>
        <w:rPr>
          <w:rFonts w:ascii="宋体" w:hAnsi="宋体" w:eastAsia="宋体" w:cs="宋体"/>
          <w:spacing w:val="6"/>
          <w:sz w:val="20"/>
          <w:szCs w:val="20"/>
        </w:rPr>
        <w:t>并经公共资源交易监督部门核准的；</w:t>
      </w:r>
    </w:p>
    <w:p>
      <w:pPr>
        <w:spacing w:before="155" w:line="227" w:lineRule="auto"/>
        <w:ind w:left="438"/>
        <w:rPr>
          <w:rFonts w:ascii="宋体" w:hAnsi="宋体" w:eastAsia="宋体" w:cs="宋体"/>
          <w:sz w:val="20"/>
          <w:szCs w:val="20"/>
        </w:rPr>
      </w:pPr>
      <w:r>
        <w:rPr>
          <w:rFonts w:ascii="宋体" w:hAnsi="宋体" w:eastAsia="宋体" w:cs="宋体"/>
          <w:spacing w:val="7"/>
          <w:sz w:val="20"/>
          <w:szCs w:val="20"/>
        </w:rPr>
        <w:t>（8）采购文件规定的其它无效投标情形。</w:t>
      </w:r>
    </w:p>
    <w:p>
      <w:pPr>
        <w:spacing w:line="227" w:lineRule="auto"/>
        <w:rPr>
          <w:rFonts w:ascii="宋体" w:hAnsi="宋体" w:eastAsia="宋体" w:cs="宋体"/>
          <w:sz w:val="20"/>
          <w:szCs w:val="20"/>
        </w:rPr>
        <w:sectPr>
          <w:headerReference r:id="rId34" w:type="default"/>
          <w:footerReference r:id="rId35" w:type="default"/>
          <w:pgSz w:w="11906" w:h="16838"/>
          <w:pgMar w:top="1114" w:right="1079" w:bottom="1157" w:left="1079" w:header="1100" w:footer="997" w:gutter="0"/>
          <w:cols w:space="720" w:num="1"/>
        </w:sectPr>
      </w:pPr>
    </w:p>
    <w:p>
      <w:pPr>
        <w:numPr>
          <w:ilvl w:val="0"/>
          <w:numId w:val="4"/>
        </w:numPr>
        <w:spacing w:before="101" w:line="224" w:lineRule="auto"/>
        <w:ind w:left="1676"/>
        <w:outlineLvl w:val="0"/>
        <w:rPr>
          <w:rFonts w:ascii="宋体" w:hAnsi="宋体" w:eastAsia="宋体" w:cs="宋体"/>
          <w:spacing w:val="12"/>
          <w:sz w:val="31"/>
          <w:szCs w:val="31"/>
          <w14:textOutline w14:w="5835" w14:cap="flat" w14:cmpd="sng">
            <w14:solidFill>
              <w14:srgbClr w14:val="000000"/>
            </w14:solidFill>
            <w14:prstDash w14:val="solid"/>
            <w14:miter w14:val="0"/>
          </w14:textOutline>
        </w:rPr>
      </w:pPr>
      <w:bookmarkStart w:id="59" w:name="bookmark14"/>
      <w:bookmarkEnd w:id="59"/>
      <w:r>
        <w:rPr>
          <w:rFonts w:ascii="宋体" w:hAnsi="宋体" w:eastAsia="宋体" w:cs="宋体"/>
          <w:spacing w:val="12"/>
          <w:sz w:val="31"/>
          <w:szCs w:val="31"/>
          <w14:textOutline w14:w="5835" w14:cap="flat" w14:cmpd="sng">
            <w14:solidFill>
              <w14:srgbClr w14:val="000000"/>
            </w14:solidFill>
            <w14:prstDash w14:val="solid"/>
            <w14:miter w14:val="0"/>
          </w14:textOutline>
        </w:rPr>
        <w:t>技术规格、数量及质量要求</w:t>
      </w:r>
    </w:p>
    <w:p>
      <w:pPr>
        <w:pStyle w:val="3"/>
        <w:pageBreakBefore w:val="0"/>
        <w:kinsoku/>
        <w:wordWrap/>
        <w:overflowPunct/>
        <w:topLinePunct w:val="0"/>
        <w:autoSpaceDE/>
        <w:autoSpaceDN/>
        <w:bidi w:val="0"/>
        <w:spacing w:line="360" w:lineRule="auto"/>
        <w:jc w:val="center"/>
        <w:rPr>
          <w:rFonts w:hint="eastAsia" w:ascii="宋体" w:hAnsi="宋体" w:eastAsia="宋体" w:cs="宋体"/>
          <w:b/>
          <w:sz w:val="24"/>
          <w:szCs w:val="24"/>
        </w:rPr>
      </w:pPr>
      <w:bookmarkStart w:id="60" w:name="bookmark15"/>
      <w:bookmarkEnd w:id="60"/>
      <w:bookmarkStart w:id="61" w:name="_Toc505930496"/>
      <w:bookmarkStart w:id="62" w:name="_Toc501532200"/>
      <w:bookmarkStart w:id="63" w:name="_Toc21289"/>
    </w:p>
    <w:bookmarkEnd w:id="61"/>
    <w:bookmarkEnd w:id="62"/>
    <w:bookmarkEnd w:id="63"/>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tbl>
      <w:tblPr>
        <w:tblStyle w:val="12"/>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39"/>
        <w:gridCol w:w="890"/>
        <w:gridCol w:w="6177"/>
        <w:gridCol w:w="661"/>
        <w:gridCol w:w="4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trPr>
        <w:tc>
          <w:tcPr>
            <w:tcW w:w="255"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序号</w:t>
            </w:r>
          </w:p>
        </w:tc>
        <w:tc>
          <w:tcPr>
            <w:tcW w:w="517" w:type="pct"/>
            <w:tcBorders>
              <w:top w:val="single" w:color="000000" w:sz="8" w:space="0"/>
              <w:left w:val="single" w:color="000000" w:sz="8" w:space="0"/>
              <w:bottom w:val="nil"/>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建设内容</w:t>
            </w:r>
          </w:p>
        </w:tc>
        <w:tc>
          <w:tcPr>
            <w:tcW w:w="3586"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主要参数（规格型号）</w:t>
            </w:r>
          </w:p>
        </w:tc>
        <w:tc>
          <w:tcPr>
            <w:tcW w:w="384" w:type="pct"/>
            <w:tcBorders>
              <w:top w:val="single" w:color="000000" w:sz="8" w:space="0"/>
              <w:left w:val="single" w:color="000000" w:sz="8" w:space="0"/>
              <w:bottom w:val="nil"/>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数量</w:t>
            </w:r>
          </w:p>
        </w:tc>
        <w:tc>
          <w:tcPr>
            <w:tcW w:w="255"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7" w:hRule="atLeast"/>
        </w:trPr>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b/>
                <w:bCs/>
                <w:i w:val="0"/>
                <w:iCs w:val="0"/>
                <w:color w:val="000000"/>
                <w:sz w:val="22"/>
                <w:szCs w:val="22"/>
                <w:highlight w:val="none"/>
                <w:u w:val="none"/>
              </w:rPr>
            </w:pP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（主要设备仪器名称）</w:t>
            </w: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b/>
                <w:bCs/>
                <w:i w:val="0"/>
                <w:iCs w:val="0"/>
                <w:color w:val="000000"/>
                <w:sz w:val="22"/>
                <w:szCs w:val="22"/>
                <w:highlight w:val="none"/>
                <w:u w:val="none"/>
              </w:rPr>
            </w:pP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（台套）</w:t>
            </w: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b/>
                <w:bCs/>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8" w:hRule="atLeast"/>
        </w:trPr>
        <w:tc>
          <w:tcPr>
            <w:tcW w:w="4359" w:type="pct"/>
            <w:gridSpan w:val="3"/>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一、植物保护实训中心（实训区域）</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电热恒温培养箱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产品特点：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1.箱体采用优质钢板，造型美观大方；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2.采用山谷对流底板，温度分布均匀；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3.镜面不锈钢内胆，方便清理维护；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4.外门碳钢板喷涂，内门强化玻璃，便于随时查看实验状态；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5.便捷操作，定值运行，定时运行，自动停止；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6.专用功能键实现温度设定；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7.辅助菜单，实现过升报警、偏差修正、菜单锁定；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8.抽拉式隔板设计方案，取放样品方便快捷；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9.玻璃内门结构，方便开关，手感舒适；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执行标准：GB/T 32710.9-2016；</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功能型：L型液晶多数据全屏操作显示，具有照明、紫外杀菌、过升防止、充气口等配备，满足客户各各不同需要；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安全性：超温报警、过升防止器。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1.方式：自然对流；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2.使用温度范围：R+5-65℃；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3.温度分辨率：0.1℃；温度波动度：±0.5℃； 度分布精度：±1℃；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4.内装：镜面不锈钢；.外装：冷轧钢板，表面耐药品涂装；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5.断热材：橡塑海绵；.加热器：加热管；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6.额定功率：0.5kw；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7.排气口:内径28mm*1，顶部；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8.控制器：温度控制方式：PID；</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9.温度设定方式：轻触四按键设定；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10.温度表示方式：测定温度显示：4位数码上位显示；设定温度显示；4位数码下位显示；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11.定时器：0-9999分钟（或小时）；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12.运行功能：定值运行、定时运行、自动停止；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13.附加功能：偏差修正、菜单按键锁定、停电记忆；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14.传感器：PT100；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15.安全装置：超温报警，过升防止器；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16.内尺寸（宽*深*高）：500*450*550mm；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17.内容积：124L；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18.隔板承重：5kg；隔板层数：13层；隔板间距：35 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19.电源（50/60Hz）额定电流：AC220/2.3A；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20.附属品：隔板：2件；隔板架：4件。</w:t>
            </w:r>
          </w:p>
        </w:tc>
        <w:tc>
          <w:tcPr>
            <w:tcW w:w="384"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电热鼓风干燥箱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产品特点：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1.箱体内胆采用镜面不锈钢制作而成，外壳采用优质钢板，造型美观大方，内胆易清洁；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2.立式双风道气套，涡轮离心强制送风，温度均匀；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3.隔热门技术，高温使用时外门温度低；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4.抽拉式托盘隔板，取样方便快捷；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5.便捷操作，定值运行，定时运行，自动停止，预约启动；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6.专用功能键实现温度设定；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7.辅助菜单，实现过升报警、偏差修正、菜单锁定；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8.强制风机散热进气结构，提高风机散热率，长时长寿运行；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9.执行标准：GB/T 30435-2013；</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10.安全性：过升报警、菜单锁定。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1.方式：双风道强制对流；使用温度范围：RT+10-300℃；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2.温度分辨率：0.1℃；温度波动度：±1.0℃；温度分布精度：±2.0%；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3.内装：镜面不锈钢板；外装：冷轧钢板，表面耐药品涂装；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4.断热材：硅酸铝纤维；加热器：不锈钢加热管；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5.额定功率：2.3kw；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6.排气口：内径28mm*1，顶部；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7.温度控制方式：数码管显示双PID；</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8.温度表示方式：测定温度显示：4位数码上位显示；设定温度显示；4位数码下位显示；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9.定时器：0-9999分钟（小时），定时功能可选择（无、恒温计时、运行计时）；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10.运行功能：定值运行、定时运行、自动停止、预约启动；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程序模式：选配；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11.附加功能：偏差修正、菜单按键锁定、停电记忆；传感器：Pt100；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12.安全装置：过升防止器需选配；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13.内尺寸（宽*深*高mm）：500*450*550；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14.内容积：125L；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15.隔板承重：15kg；隔板层数/标配层数：11/2层；隔板间距：40mm；</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智能液晶人工气候箱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1.光照系统要求：要求采用侧面照明方式，三面全光谱LED灯板作为照明光源，色温≥5700K，色温稳定，光衰小，寿命长。光照强度支持无极调光。开门时光照自动减弱亮度，避免强光伤害眼睛。(三面光照的好处是光照度更均匀，试验数据更精确，市面上三面光照的厂家有很多，满足或优于均符合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数据显示要求：≥7寸全彩全视角液晶触摸显示屏，屏幕分辨率≥1024*600，支持多点触摸。界面同屏显示：实时曲线，循环次数，当前时段，总剩余时间，距下一时段，程序详情，报警提醒；温度，湿度，光照的设定值、当前值以及当前箱体工作状态显示；控制界面：开锁，报警声，灭菌等操作。（大屏幕的好处是在教学过程中学生查看更直观，教学过程中不可能人手一台这个设备，所以大屏幕的更能提升教学效果，满足或优于均符合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3.有玻璃内门：≥6mm厚度的全开口式钢化玻璃内门，可在不打开内门情况下对培养箱内的实验样本全景观察，减少开门导致的箱体内温、湿度变化对实验样本的影响，方便观察实验情况；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4.加湿功能要求：超声波加湿方式；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5.化霜功能要求：按需化霜，实现化霜过程中同时对箱体内温湿度的精准控 制，实现长期不间断的温湿调控；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6.网架隔板：抽拉式设计，配置≥3 层移动式不锈钢网架，使受热面更均匀，可根据实验需求增加层数，进行高度调节；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★7.配电磁锁，保护箱内实验样品安全，便于教学实验管理。</w:t>
            </w:r>
          </w:p>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8.屏幕锁功能要求：配屏幕锁，用户可以将屏幕锁定，输入密码后才可以操作屏幕；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安全保护要求：带漏电保护插头；要求采用双路保险丝，确保设备发生短路或者严重过载时切断故障电路，确保设备安全，加热器要求采用硅胶防水样式；具有软、硬件高温保护功能，高温时自动切断加热丝加热，保护设备和实验样本安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10.异常报警功能要求：具有声光报警，高温警，运行异常等报警，用户可通过平台或者手机远程查看报警信息，并且报警信息可以实时推送到微信，避免没有登陆平台查看，遗漏报警信息；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11.掉电记忆功能要求：设备出现不正常断电后再次通电，可自动恢复上次运 行程序；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12.通信方式要求：支持RJ45、USB、WiFi多种通信方式；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13.数据查看要求：多平台（产品屏幕、PC的Web端、手机公众号）实时查看运行情况以及历史数据；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14.实验信息要求：在新建实验程序的时候，除实验程序外，可以在产品屏幕上直接添加实验类型、实验人员、备注信息，用于丰富实验信息；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15.数据可直接上传软件平台，手机端和电脑端均可实时查看数据，并可形成标准的表格数据图表输出，数据不丢失；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16.联网功能要求：可实现联网功能，将运行状态等信息实时上传到 PC 端Web平台，在手机端的微信公众号里面实时查看数据，异常信息推送，及时提醒用户，保证实验的顺利进行；要求采用智能操作系统进行人机交互，支持远程升级；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18.云平台及手机 APP 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（1）管理云平台，可随时随地通过电脑网页在线查看历史数据和实时数据；通过智能手机APP端查看历史和实时数据；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（2）数据中心支持设备在线状态查询，可按半小时、3 天、7 天等时间段查询历史数据，包括箱体内部温度和湿度，以曲线图方式显示；平台内数据可下载，分析，打印；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（3）可按编号查询各箱体预设值数据，包含时段倒计时；当前段/总时段模式 查询，可读取每个时间段运行状态（温湿度，运行时长等）；设备当前运行状态：在线、离线等；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（4）可按时间段查询设备告警信息，包含设备名称、告警时间、告警类型等；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（5）平台包含网页端PC端和APP端软件可在线升级；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（6）物联网平台功能：有线和WIFI两种联网方式，设备在联网状态下实验数 据可以自动上传至平台，通过平台查看实验数据在移动端，用户可通过微信公众号绑定实验，进而实时查看实验数据及了解报警信息，对实验进行监测，平台和移动端同账号数据共享一体；嵌入式软件功能：采用首屏展示方式，信息显示丰富且清晰首屏展示：试验程序名称、程序循环次数、程序段数、程序总剩余时间，距离下一时间剩余时间，程序运行详情、报警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19、程序设置要求：程序数量：≥30个，程序时段：1-99段。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容积：≥420L；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1.控温范围：10-50℃（光照开启时）；0-50℃（光照关闭时）；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2.温度分辨率：0.1℃ ；温度波动度：≤±0.5℃；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3.控湿范围：50～95%RH，10℃以下湿度不控制；湿度偏差：≤±5%RH；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4.光照范围：0-22000lx；光照等级：0-100%；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5.灭菌方式：紫外灭菌；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6.外部接口：CO₂进气口*1个、USB 接口*1个、进风口*1个、网线接口1个、加湿器电源接口*1个、加湿接口*1个；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7.网架：标配3层，每层网架承重：≥10kg/层；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8.程序数量：30 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9.程序时段：1-99段；每段程序时间段：00分钟～99小时；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10.循环次数：1-99；</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11.制冷功率：≥450W（压缩机最大值）；加热功率：≥600W（加热器最大值）；</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12.综合最大功率：≥1200W；工作方式：连续运行（压缩机间歇工作）。</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隔水式恒温培养箱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产品特点：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1.水套加热，微风内循环，温度更均匀；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2.便捷操作，定值运行，自动停止；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3.专用功能键实现温度设定；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4.辅助菜单，实现过升报警、偏差修正、菜单锁定；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5.立式双风道气套，涡轮离心强制送风，温度更均匀；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6.强制风机散热进气结构，使风机最高工作温度＜50℃，长时长寿运行；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7.低水位报警保证实验安全；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8.双门结构，减少热量损失；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9.内门强化玻璃，便于随时查看实验状态；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10.执行标准：GB/T 32710.9-2016；</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安全性：过升报警、菜单锁定、低水位报警。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1.方式：水套加热+双风道强制对流；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2.使用温度范围：RT+10-65℃；温度分辨率：0.1℃；温度波动度：±0.5℃；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3.温度分布精度：±1.0℃；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4.构成：内装：不锈钢板；.外装：冷轧钢板，表面耐药品性涂装；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5.断热材：聚氨酯；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6.加热器：不锈钢加热管；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7.额定功率：0.65 kw；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8.控制器：温度控制方式：数码管双列PID；</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9.温度设定方式：轻触四按键设定；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10.温度表示方式：测定温度显示：3位数码上位显示；设定温度显示： 3位数码下位显示；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11.定时器：0-99.9h（带定时等待功能）；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12.运行功能：定值运行、定时运行、自动停止；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13.程序模式：选配；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14.附加功能：偏差修正、菜单按键锁定、停电补偿、停电记忆；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15.传感器：Pt100；安全装置：过升报警、低水位报警；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16.规格：内尺寸（宽*深*高）：450*450*550mm；内容积：111L；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17.隔板承重：15kg；隔板层数：11层；隔板间距：40 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18.电源（50/60Hz）额定电流：AC220/3.0A；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19.附属品：隔板：2件；隔板架：4件；可增加配置：隔板。</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智能液晶光照培养箱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1.光照系统要求：要求采用侧面照明方式，三面全光谱 LED 灯板作为照明光源，色温≥5700K，色温稳定，光衰小，寿命长。光照强度支持无极调光。开门时光照自动减弱亮度，避免强光伤害眼睛。(三面光照的好处是光照度更均匀，试验数据更精确，市面上三面光照的厂家有很多，满足或优于均符合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数据显示要求：≥7寸全彩全视角液晶触摸显示屏，屏幕分辨率≥1024*600，支持多点触摸。界面同屏显示：实时曲线，循环次数，当前时段，总剩余时间，距下一时段，程序详情，报警提醒；温度，湿度，光照的设定值、当前值以及当前箱体工作状态显示；控制界面：开锁，报警声，灭菌等操作。（大屏幕的好处是在教学过程中学生查看更直观，教学过程中不可能人手一台这个设备，所以大屏幕的更能提升教学效果，满足或优于均符合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3.有玻璃内门：≥6mm 厚度的全开口式钢化玻璃内门，可在不打开内门情况下对培养箱内的实验样本全景观察，减少开门导致的箱体内温、湿度变化对实验样本的影响，方便观察实验情况；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4.化霜功能要求：按需化霜，实现化霜过程中同时对箱体内温湿度的精准控 制，实现长期不间断的温湿调控；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5.网架隔板：抽拉式设计，配置≥3层移动式不锈钢网架，使受热面更均匀，可根据实验需求增加层数，进行高度调节；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★6.配电磁锁，保护箱内实验样品安全，便于教学实验管理。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7.屏幕锁功能要求：配屏幕锁，用户可以将屏幕锁定，输入密码后才可以操作屏幕；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安全保护要求：带漏电保护插头；要求采用双路保险丝，确保设备发生短路或者严重过载时切断故障电路，确保设备安全，加热器要求采用硅胶防水样式；具有软、硬件高温保护功能，高温时自动切断加热丝加热，保护设备和实 验样本安全；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9.异常报警功能要求：具有声光报警，高温报警，运行异常等报警，用户可通过平台或者手机远程查看报警信息，并且报警信息可以实时推送到微信，避免没有登陆平台查看，遗漏报警信息；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10.掉电记忆功能要求：设备出现不正常断电后再次通电，可自动恢复上次运行程序；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11.通信方式要求：支持RJ45、USB、WiFi多种通信方式；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12.数据查看要求：多平台（产品屏幕、PC的Web端、手机公众号）实时查看运行情况以及历史数据；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13.实验信息要求：在新建实验程序的时候，除实验程序外，可以在产品屏幕上直接添加实验类型、实验人员、备注信息，用于丰富实验信息；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14.数据可直接上传软件平台，手机端和电脑端均可实时查看数据，并可形成标准的表格数据图表输出，数据不丢失；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15.联网功能要求：可实现联网功能，将运行状态等信息实时上传到PC 端Web平台，在手机端的微信公众号里面实时查看数据，异常信息推送，及时提醒用户，保证实验的顺利进行；要求采用智能操作系统进行人机交互，支持远程升级；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16.云平台及手机APP要求：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（1）管理云平台，可随时随地通过电脑网页在线查看历史数据和实时数据；通过智能手机APP端查看历史和实时数据；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（2）数据中心支持设备在线状态查询，可按半小时、3天、7天等时间段查询历史数据，包括箱体内部温度和湿度，以曲线图方式显示；平台内数据可下载、分析、打印；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（3）可按编号查询各箱体预设值数据，包含时段倒计时；当前段/总时段模式查询，可读取每个时间段运行状态（温湿度，运行时长等）；设备当前运行状态：在线、离线等；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（4）可按时间段查询设备告警信息，包含设备名称、告警时间、告警类型等；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（5）平台包含网页端PC端和APP端软件可在线升级；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（6）物联网平台功能：有线和WIFI两种联网方式，设备在联网状态下实验数 据可以自动上传至平台，通过平台查看实验数据在移动端，用户可通过微信公众号绑定实验，进而实时查看实验数据及了解报警信息，对实验进行监测，平台和移动端同账号数据共享一体；嵌入式软件功能：采用首屏展示方式，信息显示丰富且清晰首屏展示：试验程序名称、程序循环次数、程序段数、程序总剩余时间，距离下一时间剩余时间，程序运行详情、报警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17.程序设置要求：程序数量：≥30个，程序时段：1～99段。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1.容积：≥420L；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2.控温范围：10-50℃（光照开启时）；0-50℃（光照关闭时）；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3.温度分辨率：0.1℃；温度波动度：≤±0.5℃；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4.光照范围：0-22000lx；光照等级：0-100%；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5.灭菌方式：紫外灭菌；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6.外部接口：CO₂进气口1个、USB接口1个、进风口1个、网线接口1个、加湿器电源接口1个、加湿接口1个；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7.网架：标配3层，每层网架承重：≥10kg/层；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8.程序数量：30个；程序时段：1-99段；每段程序时间段：00分钟～99小时；循环次数：1-99；</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9.制冷功率：≥450W（压缩机最大值）；加热功率：≥600W（加热器最大值）；</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10.综合最大功率：≥1200W；工作方式：连续运行（压缩机间歇工作）。</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种子储存箱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主机功能要求：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显示要求：大屏幕液晶屏程序控制显示指导操作流程，带背光，直观显示北京时间，时段剩余时间，箱内温度湿度值及室外温度；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材质要求：静电喷塑外壳，全不锈钢内胆；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制冷方式要求：风冷式不结霜；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主机设置要求：可设置0-99个时段随意自动转换功能；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杀菌功能要求：定时杀菌功能，设定杀菌时间，自动杀菌，杀菌时间结束自动关闭杀菌功能；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报警要求：超高温超低温远程预警，如发现异常情况，系统会自动发送短信通知指定使用人；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数据提取要求：箱体内部数据可网络提取，可利用GPRS传输模式将数据传输至网络中，用户可通过任何一台可上网的电脑查看数据或曲线图，曲线和数据都可下载到本地电脑中进行存储和分析；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超温保护要求：可设置内胆保护温度，高于内胆保护温度软硬件自动切断电源，保护测试样品；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安全保护功能：触电、漏电、过载、过流、压缩机延长启动；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故障提示要求：仪器故障自动提示，故障解决方法；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接口要求：RJ45，可用无线WIFE连接；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容积：1000L；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温度范围：0-10℃；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控温精度：±1℃；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湿度范围：40%-60%RH可自动设定；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控湿精度：±5%RH；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控制方式：全自动。</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0"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种子老化箱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功能特点：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1.大屏幕液晶程序控制，多组数据一屏显示，操作简单易懂，控制精确，蓝色背光，便于夜间查看。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2.直观显示运行流程，设定温湿度，箱内温湿度，运行时段剩余时间，环境温度及保护温度。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3.可设置99个时段随意自动转换功能，每个时段设置时间范围0-999个小时。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4.可设置内胆保护温度，高于内胆保护温度软硬件自动切断加热电源，保护测试样品。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5.具有超温和传感器异常保护功能，保证仪器和样品安全，可选配全光谱的植物生长灯（消毒灭菌灯），有利于植物的生长，提高抗病性。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6.具有掉电记忆、掉电时间自动补偿功能，停电后再次开机都可以延续原来的工作状态。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7.全内胆不锈钢材质。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8.传感器（环境温度，保护温度，箱体温度）故障识别功能，便于故障分析和排除。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9.配有老化盒。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1.容积：260L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2.控温范围：0～65℃；温度分辨率：0.1℃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3.温度波动度：±0.5℃；温度均匀度：±1℃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4.控湿范围:40~95%RH；湿度波动度：±5%RH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5.编程段数：可设置1-99个时段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6.加热功率：300-1000W；压缩机功率：190W-450W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7.压缩机动延时保护时间：3min</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8.加湿器水箱容量：5L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9.工作方式：连续运行（压缩机间歇工作）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10.工作环境：温度0-35℃，无腐蚀性气体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11.电源：220±22V、50±0.5Hz"</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种子发芽箱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功能特点：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1、大屏幕液晶屏显示，中文指导操作流程，操作简单，控制精确，蓝色背光，便于夜间查看。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2、直观显示北京时间，时段剩余时间，光照等级，箱内温湿度，保护温度及环境温度。内胆设有温度保护装置，高于内胆保护温度软硬件自动切断电源，保护测试样品。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3、程序可设时间、温湿度、照度等梯度控制。时段控制99段编程，每个时段0-999小时，可设置不同的分段参数，以满足植物生长的不同参数。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4、具有超温和传感器异常保护功能，保证仪器和样品安全，以及传感器（环境温度，保护温度，箱体温度）故障识别功能，便于故障分析和排除。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5、培养箱光源采用适合植物生长的LED生长灯，能耗低，热量低，照度更均匀，照度更高，有利于植物的生长，提高抗病性。光照度多级可调，（可选配顶置冷光源LED隔板式光照）。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6、具有掉电记忆、掉电时间自动补偿功能，停电后再次开机都可以延续原来的工作状态。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7、采用镜面不锈钢内胆，四角半圆弧过渡，无需工具可拆卸箱体内隔板或隔条，便于工作室消毒与清洗。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1.容积：260L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2.控温范围：0～65℃ 温度分辨率：0.1℃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3.温度波动度：±0.5℃温度均匀度：±1℃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4.控湿范围:40-95%RH湿度波动度：±5%RH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5.光照级数：0～3级光照度：0-8000LX</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6.加热功率：300-1000W 压缩机功率：190W-450W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7.压缩机动延时保护时间：3min</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8.加湿器水箱容量：5L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9.工作方式：连续运行（压缩机间歇工作）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10.工作环境：温度0-35℃，无腐蚀性气体，电源：220±22V、50±0.5Hz"</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9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扫描式活体面积测量仪</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1.配备1200万像素折叠/伸缩式拍摄仪，可由USB传输数据与供电，无需外接电源；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2.配备背光板和压板：背光板具有外置触控开关，可多档无极调光，压板具有防反光功能，可最大程度避免灯光等光线对叶片的影响；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实现精确测量单片叶片分析，也支持多片叶片分析多种参数：1）叶面积、2）叶长、3）叶宽、4）长宽比、5）周长、6）颜色分析、7）形状因子、8）形状系数、9）叶绿素参考值、10）锯齿面积、11）包膜、12）穿孔虫损叶面积（含分析2/3以上叶片被严重虫损的虫损叶面积）13）病斑面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4.整体数据计算：多片叶片同时分析时，可输出多片叶片的总面积、平均周长、平均长、平均宽及平均颜色等平均值且在同一页面展示；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一键化拍照测量野外活体叶面积，可测量最大单叶尺寸及有效测量范围：400mm*280mm（约A3纸大小）；可全自动地大批量分析计算叶面积，支持多片叶片同时分析也可实现单片叶片分析，且同一叶片数据可同屏展示，方便对比查看。可分析小至1mm的叶片，分析误差＜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6.自动标定：系统拍摄图片后自动进行标定及计算，无需进行人工标定；图片具有放大、缩小功能，可放大查看样品细节；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7.目标区分析：针对单片叶片中的某一部分或多片叶片中的一片进行分析；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8.去除阴影：系统采用图像分割技术，自动分离采集对象与背景的颜色，自动去除阴影；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9.显示包膜：使用圆滑的曲线包裹叶片边缘锯齿；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10.填充孔洞：可将叶片中的孔洞填充后计算完整叶片面积，也可单独计算孔洞面积；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11.分割叶柄：可自动或手动分割叶柄，以排除叶柄对叶片其他参数的影响；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12.显示外接矩形：显示叶片外接矩形，使叶片形状更直观；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13.数据保存：原始图像、结果标记图像可保存，统计分析结果能自动导出并具有追加至Excel表功能，方便进行二次分析；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14.病斑虫损分析：可针对叶片中颜色差异的部分进行提取，也可手动绘制进行填充，擦除填等修补操作，最后计算出准确的叶片病斑、缺损等相关参数，计算结果可导出；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15.残叶匹配：可对缺损较多（含2/3以上大面积被严重虫损的叶片）的叶片进行匹配，进行缺叶和整叶面积的分析和计算；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16.叶片颜色分析：系统内置皇家园林比色卡、潘通比色卡等三种比色卡，每个叶片可根据颜色进行比对，分析比色卡中最接近的颜色（颜色有中文名称显示），也可定制使用自己定义的颜色库进行对比分析；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17.叶色分档：将多片叶片进行颜色对比分析及排序。选择和目标区叶片相近的对应颜色后，分析效果更精准；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18.叶绿素含量：可测量植物的叶绿素相对含量或“绿色程度”，以便快速对比不同植株营养状态；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19.批量分析：单次可批量全自动分析100张以上图片，自动保存分析后的图片及结果，全程无需人工参与，批量分析进度可视化展示，可实时掌握分析进度；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20.自定义锯齿高度：可自定义需要分析的锯齿高度，匹配更多叶片锯齿尺寸；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21.加密要求：软件采用加密狗+动态二维码进行系统加密，防止数据丢失；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22.软件提供图片名称修改功能，可在分析界面进行图片名称修改，无需保存至电脑后再进行修改；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叶片长测量范围：0-400 mm，精度：±1%；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叶片宽测量范围：0-280 mm，精度：±1%；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长宽比测量精度：±2%；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周长测量精度：±2%；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面积测量精度：±2%；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形状因子精度：±2%；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形状系数精度：±2%；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锯齿数精度：±1%；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穿孔面积精度：±2%；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穿孔周长精度：±2%；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病斑面积精度：±2%；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缺叶面积精度：±2%；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产品配置：叶面积分析系统软件、加密匙、高拍仪、LED背光板、防反光叶片压板、一拖四USB接口通讯传输线。</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超声波清洗器</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1.主要技术参数；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2.外形尺寸：325*265*375mm；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3.内槽尺寸：300*240*150mm；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4.容量：10L；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5.超声频率：40kHz；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6.超声功率：200W；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7.超声功率可调范围：0-100%；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8.热功率：400W；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9.温度设定范围：室温-80℃；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10.工作时间可调：0-24h；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11.液位保护：有；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12.其他配置：降音盖、不锈钢网架、不锈钢托架、手控进排水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13.主要性能特点；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14.清洗器采用液晶触控操作；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15.清洗槽采用304优质不锈钢一次冲压成型；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16.清洗器主体材质均为304优质不锈钢；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17.清洗器工作噪音&lt;60dB，运行更安静；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18.超声功率0-100%无级可调；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19.具有过温、过流，运行更稳定可靠；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20.清洗器电路及器件升级并匹配，电功转换率高、无功损耗低；21.标配常规换能器超声功率50W、超声频率40kHz。</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自动虫情测报灯</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1.电源：（直流型）12V，太阳能板300W；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2.该设备采用不锈钢材料，利用现代光、电、数控集成技术，实现了避雨、诱虫、杀虫、烘干自动处理、接虫袋自动转换、整灯全智能运行、堵虫检测、断电告警等功能；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3.符合GB/T24689.1-2009植物保护机械 虫情测报灯标准设计；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4.整体结构采用不锈钢；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采用光、电、数控技术，自动控制；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5.集虫器自动转换，八仓位自动转换系统，保证8个时间段诱集到的昆虫不混淆(可设时段最多48个）；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6.高温加热虫体处理致死率不小于98%，虫体完整率不小于95%；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7.高温加热虫体处理仓温度控制：工作温度100℃，最高可调到130±5℃，杀虫时长10-180分钟可调；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8.上下两层远红外虫体处理仓，更有效地完成杀虫和烘干工作；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9.光控、时控、雨控、远红外虫体处理、分天存放（无需毒瓶）；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10.光控控制：晚上自动开灯，白天自动关灯（待机），在夜间工作状态下，不受瞬间强光照射改变工作状态；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11.时段控制：根据靶标害虫生活习性规律，设定工作时间段定时自动开关；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12.雨控装置开关：将雨水自动排出，能有效将雨虫分离，箱体内不留明显积水；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13.雨控可按外界雨量变化自动控制设备工作；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14.内置堵虫感应器，可监测虫道内虫体堆积情况，进而自动打开仓门，清理堆积虫体；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15.防雷装置：能够有效防止雷击；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16.7寸彩色触摸屏显示与操作，可自动控制，也可手动控制；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17.系统自动控制可设置：光控模式、雨控模式、时控模式、杀虫时长、恢复出厂、用户密码、手动控制；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18.手动模式控制可设置：仓位转换、杀虫灯开关、加热管开关、杀虫仓清空、烘干仓清空和转仓等六大功能；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19.主机平板实时数据看：可在此功能下查看当前工作模式、虫/雨仓类型、当前工作的仓位号、以及仪器所在位置的GPS地理坐标信息和仪器的故障信息；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20.设备每天约12:00重启进行自动校准仓位；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21.电源：DC12V（直流型，太阳能板＋蓄电池配合使用）太阳能板300W。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22.诱虫光源：20W诱虫灯管，波长320nm-680nm，主波长365nm，经改装可接白炽灯；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23.撞击屏：三块撞击屏互成120度夹角，单屏尺寸：长595mm±2mm、宽213mm±2mm、厚5mm；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24.灯管启动时间：开机后小于5秒；绝缘电阻：大于2.5MΩ；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25.显示屏：7寸触摸屏；整机尺寸：700*700*1920 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26.工作环境： 温度0 ～ 70℃；相对湿度≤ 95%；功耗：整机功耗≤210W。</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孢子捕捉仪</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功能特点：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可固定在测报区域内，定点观察特定区域孢子种类及数量。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1.电源：太阳能供电；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2.功率：&lt;180W；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3.材料：GB3280-92不锈钢；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4.可设定12个工作时段；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5.集气口风速0.3-5m/s连续可调；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6.载玻片规格：长：76.2mm；宽：25.4mm；厚：1-1.2mm；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7.绝缘电阻：≥2.5MΩ。</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病虫调查统计器</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功能特点：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1.设有昆虫名称、植物病害名称、采集时间、采集地点及采集地点的经纬度、分类数量、植物名、编号、记录人信息及统计方法信息等项目，可随时录入，存储病虫的调查统计数据资料；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2.可根据需求设置采集方法计算昆虫数量，并可统计昆虫级别；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3.可根据玉米、小麦、花生、棉花、茶树、水稻、蔬菜、其它病虫害等进行科学地分类统计；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4.USB线和计算机相连，自动形成表格，同时系统调查程序具有可升级性。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5.7寸全触屏，支持多种输入法；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6.统计方法多样，病害、虫害、病虫害可分开统计，也可对未定义的病害信息进行手工统计；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7.系统可通过GPS定位系统，自动定位采集人员采集位置，确保病虫害地点位置准确度；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8.可对病虫的特征进行拍照保存,储照片保存外还可以将经纬度保存到文件中，软件可对病虫害统计器所拍图片坐标进行查询；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9.具有数据导出功能，可将统计数据上传至计算机，通过编辑、导出EXCEL表格形式。所生成的表格数据可以导入到农业部相关网站；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10.可通过内置SD卡存储，可根据其容量无限条数地记录病虫数据；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11.日期更改，选择作物，地点设置，拍摄照片；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12.具有车载导航功能，内置全国电子地图，可语音导航到病虫害发生地点；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13.仪器主机支持通话功能；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14、内置充电锂电池，保证野外工作时间10小时以上。</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田间小气候自动观测仪</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功能特点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主机及传输部分：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1.主机可通过管理云平台远程设置数据采集时间、存储和发送时间间隔及IP地址；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2.模块化设计，传感器可管理云平台进行任意配置，总共可接16种类型传感器，每种传感器可接16路，超过16路的可通过菜单设置进行增加；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3.传感器采用低功耗设计，且内置一次性电池供电，可工作5年以上；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4.系统支持4G/RJ45网络与服务器通讯，支持联通移动的2/3/4G，电信4G；</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5.数据可以上传到自己指定的电脑也可以上传到总服务器，可切换，无影响；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6.系统可兼容RS485和Lora两种传感器通讯接口；超声波风速风向传感器，RS485接口+12V电源，管式墒情采用有线RS485+8V电源接口；空气温湿度传感器、光照强度传感器、雨量传感器采用Lora无线通信接口；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7.系统采用FREERTOS操作系统，提升了系统运行的可靠性、多数据采集任务的实时性、系统模块化、CPU的高效化应用；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8.系统增加海拔高度设计，自动获取海拔参数和GPS坐标信息，可知道设备及数据采集点具体的地理位置，防盗防位移；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9.带摄像头，200W像素，焦距4mm，支持定时拍照功能，可将现场图片上传到管理云平台方便观察植物实际生长情况，亦可在平台上设置拍照间隔和时间；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10.系统供电系统为太阳能+充电电池结合模式，内置一次磷酸铁锂15Ah电池，拆卸更换方便；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11.系统采用抗震级设计，可支持抵抗11级台风等级。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管理云平台功能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1.带智慧农业云管理平台包含B/S架构，可将所有便携式设备及在线设备数据进行汇总分析，数据永不丢失，查看操作方式包括网页端及手机端（安卓及苹果系统均可用）；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2.显示每种参数过程曲线趋势，最大值、最小值、平均值显示查看，放大、缩小功能；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3.数据可上传至管理云平台。平台内数据可下载，数据对比分析，打印。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4、用户可为设备配置传感器报警条件，预置若干常用的农作物的报警配置；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5.平台支持设备数据云端存储，提供足够容量可永久保存；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6.平台为设备数据提供曲线与表格等报表形式，且数据可导出与导入；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7.数据评价：可以设置最低最高超限值，可自动进行数据预警分析；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8.软件可在线升级；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9.提供制造企业的设施栽培物联网智能监控与精准管理证书；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标准配置的传感器要素：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空气温度测量范围：-40-+120℃；分辨率：0.1℃；精度：±0.3℃（-40-90℃）/±0.5℃（90～120℃）；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空气湿度测量范围：0%-100%RH；分辨率：1%RH；精度：±2.5%RH(0-90%RH)/±3.5%RH(90～100%RH)；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土壤水分测量范围：0～100%VWC；分辨率：0.1%；精度：0-50%，±3%</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土壤温度测量范围：-40℃-70℃；分辨率：0.1℃；精度：±0.5℃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风速测量范围：0-60m/s；分辨率：0.1m/s；精度：±2% m/s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风向测量范围：0-360°；分辨率：1°；精度：±3°</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雨量测量范围：0-4mm/min -/0-9999mm；分辨率：0.1mm；精度：±0.1mm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光照强度测量范围：0～200000 lux；分辨率：1Lux；精度：±2%FS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摄像头：1920×1080，200万像素，焦距4mm,水平视场角89.1°；4G通讯。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其他：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整机工作环境：室内温度：0-40℃；相对湿度：0- -90%RH；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室外温度：-40-50℃；相对湿度：0-100%RH；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是否支持GPS定位：支持；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通讯方式：4G网络，支持运营商，移动/联通/电信；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长效续航：内置大容量锂电池，可独立工作15天以上。外接太阳能电池板，可实现连续工作；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防护等级：IP65；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数据上传频率：出厂默认2h上传一次（后续用户可按需设定）；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数据采集频率：出厂默认1h采集一次（后续用户可按需设定）。</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测报工具箱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植保工具箱是植保工作过程中配备的适用工具，方便协助植保工作者进行野外病虫害的测报工作，搭配我公司提供的移动数据采集设备及GPS和病虫调查统计器可以起到事半功倍的效果；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具箱配置：便携水桶、指南针、签字笔、弯镊子、一次性手套、不锈钢水杯、多用小刀、油性记号笔、解剖刀、多用记录本、手电筒、带光源放大镜、注射器、金属柄解剖针、常用标签、折叠小凳子、放大镜、直镊子、昆虫针、医用剪刀、捕虫网（带网袋）、昆虫采集三件套、剪枝剪、太阳帽、昆虫针钳、扫网网袋、指形管、折叠锯 、样品采集器、测树围尺、带光显微镜、计数器。</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1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昆虫检疫工具箱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昆虫检疫工具箱是植保工作过程中配备的适用工具，方便协助植保工作者进行动植物病虫害的检查检疫工作；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具箱配置：昆虫针钳、医用剪子、解剖刀、钢笔、油笔、拉拔式袖珍捕虫网、照明电光放大镜、毒瓶（带药剂）、活虫采集养虫管、昆虫采集记录本、小型叶笼、昆虫针、尖嘴钳子、枝条养虫笼、充电式手电、吸虫管、试管、注射器、标本瓶、三角纸袋、弯解剖针、直解剖针、直医用镊子、弯医用镊子。</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植物检疫工具箱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植物检疫工具箱是植保工作过程中配备的适用工具，方便协助植保工作者进行动植物病虫害的检查检疫工作；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工具箱配置：尖嘴钳子、测树围尺、照明电光放大镜、小斧头、刮树环刀、镊子、袖珍称、移植铲、芽接刀、油笔、钢笔 医用剪子、充电式手电、方凿、手锯、四用采集刀、小型标本夹、磁化不锈钢保温杯、刮树挠、植物采集记录本、剪枝剪、取样器。</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5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标本采集工具箱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标本采集工具箱是植保工作过程中配备的适用工具，方便协助植保工作者进行动植物病虫害的标本采集、保存工作；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具箱配置：折叠手锯、剪枝剪、芽接刀、昆虫盒、开山刀、双用刮树挠、不锈钢斧头、拉拔式捕虫网、多用采集刀、测树围尺、袖珍称、充电手电、医用剪子、镊子、吸虫管、解剖刀、解剖针、采集笼、指形管、三角纸袋、记录本、记号笔、油笔、签字笔。</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标本制作工具箱</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标本制作工具箱是植保工作过程中配备的适用工具，方便协助植保工作者进行动植物病虫害的标本制作工作，方便存档，记录和研究等；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工具箱配置：三级台、标本夹、展翅析、剪刀、昆虫针、昆虫针台、昆虫针钳、钳子、弯解剖针、直解剖针、小医用镊子、大医用镊子、电光照明放大镜、昆虫采集记录本、植物采集记录本、签字笔、记号笔。</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线虫分离器</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功能要求：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适用于植保站、森防站、兽医站、卫生防疫站以及高等院校和科研院所与线虫研究有关的科室；即可用于从植物根部样品中分离线虫，也可从土壤样品中分离线虫；不但能分离植物和淡水的线虫，也可分离人和动物寄生的上源线虫，如钩虫的幼虫、毛圆线虫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不断产生的雾气提供充足的氧气，分离的线虫绝大多数都是活的（漏斗法和浅盘法分离的线虫有不少会死去）；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2.避免所得到的含线虫的水样发臭；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3.分离得到的线虫很清洁，基本没有杂质；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4.直接取接虫皿即可镜检，操作方便；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5.可同时分离6份样品，工作效率高。</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叶片虫斑面积测量仪</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智能叶面积测量系统是由背光装置和软件的平板组成。采用先进的图像处理技术，根据叶子特征提取、空间转换、边缘检测原理、形态学等技术综合设计测量叶片表型参数的软件；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1.配备平板电脑，平板电脑具有MIUI12.5（基于Android11）软件系统，11寸全彩色触摸屏，1300万高清摄像头，2560*1600分辨率，128G内存，WiFi网络接口；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2.配备两个拍摄背景板，大背光板可连接电源打开背光，配合压板使用，分析更精准；小板子无背光、易手握，更适合户外活体测量使用；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3.背光板具有外置触控开关，可多档无极调光，压板具有防反光功能，可最大程度避免灯光等光线对叶片的影响；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4.测量范围：5-1120平方厘米；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5.系统特点：平板电脑的安卓系统具有操作简洁化，应用人性化、智能化和可升级化；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6.全自动分析测量：拍照后软件自动计算叶面积，自动保存结果列表及分析图片至数据报表中；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7.自动对焦：拍照时可自动对焦，拍摄照片纹理、颜色清晰，边缘明确，分析更准确；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8.可分析单片叶片，也可多片叶片同时分析；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9.存储功能强大，自带128G存储空间，可存储大量图片和数据；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10.自带云平台，测量数据可通过WiFi上传到云平台，数据永不丢失；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11.数据查看多样化：数据可储存、可查看报表，也可导出Excel表格，使数据统计、分析智能化；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12.带有手动修正功能，可进行剪切、修补、自动切叶柄、选取颜色分析面积等功能，确保测量结果的高精度；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13.有通用、深色、浅色三种算法可选，拍照后，可根据叶片颜色选择最合适的算法，保证测量精度；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14.拍照后，系统可自动计算出面积、周长、叶长、叶宽、虫洞个数、病斑面积、锯齿数量并同屏显示；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15.长度测量：具有放大、缩小功能，可放大查看样品细节；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16.可适用于不同大小的绿色叶子、黄色叶子、红色叶子等常见植物叶片；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17.可用于逆境胁迫、遗传、种子活力等方面的研究；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18.技术参数：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测量精度：不加背光板±3%，加背光板±2%；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压板材质：亚克力材质，具有化学稳定性，耐候性；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装置尺寸：背光板：465*345*8，压板：481*345*5，手持板：250*180*1.5；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19.产品配置：装有智能叶面积测量系统软件的平板电脑、LED背光板、防反光叶片压板、小手持板。</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植物病害检测仪</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取样部分：各类植物的茎，杆，叶，果均可取样；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适用范围：对各种农作物，植物，蔬菜水果，茶叶等进行检测。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可快速诊断出农作物的各种病毒和细菌：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真菌类：灰霉病、霜霉病、猝倒病、枯黄病、立枯病、早晚疫病、茎枯病、蔓枯病、黑星病、黑斑病、锈病、轮纹病、白粉病、斑点落叶病、疮痂病、全蚀病；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细菌类病害：溃肠病、细菌性角斑病、软腐病、青枯病；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病毒类病害：粗短病、丛矮病、花叶病毒病；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大屏中文液晶显示并提示操作、使用简便；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全自动控制，可自动计算，自动校准，自动打印，测试精度高；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自动打印机一体化设计；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可连接电脑及打印机，储存检测数据，为用户建立档案，提供配药指导依据；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可连续测试多个样品、测试成本低；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测试速度：单项测试60份/小时，连续测试120份/小时；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打印方式：热敏打印机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工作电源：AC220V±10%，50Hz±2Hz功率：≤30W。</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双目体视显微镜（教师机）</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numPr>
                <w:ilvl w:val="0"/>
                <w:numId w:val="5"/>
              </w:numPr>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平行双光路变倍系统，双目观察头，≥倾角20°，人体工程学原理设计。瞳距调节≤55-75mm；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2.大视场平场目镜≥EW10X/24mm，目镜视度可调，视野范围≥24mm；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3.连续变倍物镜≥0.8X-8X，最佳的变倍物镜保证光学成像质量；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4.可选配配辅助物镜：2X平常消色差物镜 WD:32.5mm、0.5X物镜，实现不同标本观察；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5.标配1X平场消色差物镜；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６.变倍比≤1:10；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７.工作距离≥78mm；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８.载物台插入圆板：直径≥100mm透明玻璃盘；直径≥100mm黑白板。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９.同轴粗微调调焦机构，调焦行程≥105mm；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10.光源：反射光源：100V-240V LED冷光源照明；反射光源：100V-240V LED冷光源照明，上下光源调节独立旋钮。配套环形灯，保证样品照明。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11.弯臂式机架：导轨滑板升降（非传统立柱式机架）；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12.底座：超薄式底座。单端口数码接口或者数码双端口，提供证明文件；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13.专业的平行光体视光学系统；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14.配套2000万摄像头，逐行扫描，具有自动曝光、自动白平衡功能；USB3.0线纯数码输出。配套图像软件。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15、电脑I5/8G内存，硬盘512G,显示器≥23.8英寸。</w:t>
            </w:r>
          </w:p>
          <w:p>
            <w:pPr>
              <w:pStyle w:val="2"/>
              <w:numPr>
                <w:ilvl w:val="0"/>
                <w:numId w:val="0"/>
              </w:numPr>
              <w:rPr>
                <w:rFonts w:hint="eastAsia" w:eastAsia="宋体"/>
                <w:highlight w:val="none"/>
                <w:lang w:eastAsia="zh-CN"/>
              </w:rPr>
            </w:pPr>
            <w:r>
              <w:rPr>
                <w:rFonts w:hint="eastAsia" w:eastAsia="宋体"/>
                <w:highlight w:val="none"/>
                <w:lang w:eastAsia="zh-CN"/>
              </w:rPr>
              <w:t>（参数要求是为满足本单位实验室教学任务和部分科研任务）</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4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双目体视显微镜（学生机）</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numPr>
                <w:ilvl w:val="0"/>
                <w:numId w:val="6"/>
              </w:numPr>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专业的交角式体视光学系统，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2.标准放大倍率：≥8-50X连续可变；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3.目距调节范圈：≤55-75mm；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4.双目观察头：≤45度倾斜，360度旋转；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5.工作距离：≥115mm；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6.连续变倍比：≤1：6.4；</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7.大视野、高眼点视度可调目镜10X/22mm，视野范围≥22mm；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8.支架：弯臂V型导轨式支架；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9.底座：弯臂V型导轨式大底座，≥240×291mm；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10.照明：全球宽电压电源．100-240V电压范圈内．均能正常工作，亮度稳定，上下照明；工作距离：≥97mm；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11.5倍物镜：视场中心最小分辨力≥212mm；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12.4倍物镜：视场中心最小分辨力≥159mm；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13.2倍物镜：视场中心最小分辨力≥119mm；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14.1倍物镜：视场中心最小分辨力≥79mm；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15.0.8倍物镜：视场中心最小分辨力≥63mm；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16.变倍时像平面的位移量≤0.29mm；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17.总放大率误差：±2.6%；</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18.左右光学系统像面方位差≤0.7°；</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19.左右系统放大率差≤0.42％；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20.左右光学系统像面不一致性：上下方向≤0.05；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21.左右光学系统像面不一致性：左右方向≤0.30；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22.电器安全性能介电强度：接电阻抗≤0.062Ω；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23.电器安全性能介电强度：泄漏电流≤0.018mA；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24.配套≥500万像素摄像头，配套图像软件。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25.电脑I5/8G内存，硬盘512G,显示器≥23.8英寸。</w:t>
            </w:r>
          </w:p>
          <w:p>
            <w:pPr>
              <w:pStyle w:val="2"/>
              <w:numPr>
                <w:ilvl w:val="0"/>
                <w:numId w:val="0"/>
              </w:numPr>
              <w:rPr>
                <w:rFonts w:hint="eastAsia"/>
                <w:highlight w:val="none"/>
              </w:rPr>
            </w:pPr>
            <w:r>
              <w:rPr>
                <w:rFonts w:hint="eastAsia" w:eastAsia="宋体"/>
                <w:highlight w:val="none"/>
                <w:lang w:eastAsia="zh-CN"/>
              </w:rPr>
              <w:t>（参数要求是为满足本单位实验室教学任务和部分科研任务）</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生物显微镜（含成像系统）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numPr>
                <w:ilvl w:val="0"/>
                <w:numId w:val="7"/>
              </w:numPr>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光学系统：NIS无限远光学系统，能更好的消除色差、球差，互换性好。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观察头：铰链式数码观察头，30°倾斜。目镜筒前的铰链部分可任意360°旋转，可使观察筒随意停止在垂直旋转圆周的任意一个角度，方便相互之间观察、讨论标本，且可以根据操作者的感觉舒适度调整眼点高低位置，镜筒带上下位置，上位可提供34mm的调整高度。双目瞳距：47mm-78mm，双目镜都带屈光度调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3.目镜：SW10×，视场不小于22 ，高眼点，双目视度可调，目镜可用工具锁定，防止脱落与丢失，带橡胶眼罩。</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4.物镜：NIS无限远平场物镜，高性噪比、高分辨率以及高反差的成像效果，适合各种观察方式。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4X    NA≥0.10   WD≥20.6</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10X   NA≥0.25   WD≥18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40X（弹簧）  NA≥0.65   WD≥1.5（避免残余的香柏油和水对物镜的侵蚀）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100X（弹簧、油） NA≥1.25   WD≥0.3（油镜）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5.物镜编码转换器：内向式五孔转换器，物镜转换器含镜头转换编码记忆功能，自动识别镜头倍率，将数据传送置照明系统，并在显微镜前端的液晶屏幕显示。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粗微调焦机构：粗微同轴，齿杆齿条传动，采用三角导轨滚柱交叉导向机构。粗微调焦范围：30mm，粗调每转37.7mm。微调每转0.2mm，最小读数:2μm，粗调焦带上限位及松紧调节环，具有过载保护自动卸力装置。人机工程学设计：调焦手轮与载物台移动手柄位置较低，位于同一水平高度可单手舒适操作，且两者离操作者距离相同，使操作者无需扭曲身体即可用单手以自然姿态轻松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7.精密同步带传动载物台:同步带传动, 防割伤设计，无突出齿条结构的载物台，尺寸不小于230mmX150mm，移动范围不小于78mmX54mm；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8.聚光镜：插入式阿贝聚光镜NA1.25（含空插板）;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9.照明系统：3W SLED照明，照明光强均匀，提供50000小时的长寿命，耗电少。液晶屏显微显微镜的使用状态，包括倍率、光照强度、待机状态等。照明系统接收物镜转换实时数据，切换不同物镜镜头时，照明系统自动智能切换到最佳亮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10.用一个调光旋钮实现多钟功能：进入待机状态、切换至上光源或下光源、光强锁定和解锁、调整亮度、设置人走灯灭的时间。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11.镜体采用一体化结构，刚性及防震性能更好，成像质量高。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12.电器底座和背部绕线装置为一体化设计，非后续改装增加，有效收纳过长的电源线，提高实验室整洁度，同时减少搬运过程中因电源线过长导致的绊倒事故。后续可拓展性好，可升级为四色LED荧光显微镜。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13.制造厂家2000万像素相机软件具有计算机著作权证。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14.电脑I5/8G内存，硬盘512G,显示器≥23.8英寸。</w:t>
            </w:r>
          </w:p>
          <w:p>
            <w:pPr>
              <w:pStyle w:val="2"/>
              <w:numPr>
                <w:ilvl w:val="0"/>
                <w:numId w:val="0"/>
              </w:numPr>
              <w:rPr>
                <w:rFonts w:hint="eastAsia"/>
                <w:highlight w:val="none"/>
              </w:rPr>
            </w:pPr>
            <w:r>
              <w:rPr>
                <w:rFonts w:hint="eastAsia" w:eastAsia="宋体"/>
                <w:highlight w:val="none"/>
                <w:lang w:eastAsia="zh-CN"/>
              </w:rPr>
              <w:t>（参数要求是为满足本单位实验室教学任务和部分科研任务）</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2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8" w:hRule="atLeast"/>
        </w:trPr>
        <w:tc>
          <w:tcPr>
            <w:tcW w:w="4359" w:type="pct"/>
            <w:gridSpan w:val="3"/>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二、植物昆虫标本实训中心（实训区域）</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园林类植物病害腊叶标本（100种）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1.（100种），规格40cm×30cm；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植物压制吸水，采用正8开（271mm×390mm）450g做固定白色台纸，边框采用全木框架。立体感强背板采用白色亚克力透光板。病害中有绝大多数有正常叶或正常果实（茎）标本右下角附采集记录标签，注明病变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园林类植物病害浸制标本（50种）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1.（50种），规格120*400mm；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2.标本用环保无毒害新型保存防腐液保存，并加以进口透亮剂。标本瓶采用高清晰度容器，热蜡或玻璃胶封口，无漏液现象。标准化统一独立标签，注明种名、别名、学名、科名、药用部分、产地、采期等；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农作物植物病害腊叶标本（100种）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1.（100种），规格40cm×30cm；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植物压制吸水，采用正8开（271mm×390mm）450g做固定白色台纸，边框采用全木框架。立体感强背板采用白色亚克力透光板。病害中有绝大多数有正常叶或正常果实（茎）标本右下角附采集记录标签，注明病变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农作物植物病害浸制标本（50种）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1.（50种）规格120*400mm；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2.标本用环保无毒害新型保存防腐液保存，并加以进口透亮剂。标本瓶采用高清晰度容器，热蜡或玻璃胶封口，无漏液现象。标准化统一独立标签，注明种名、别名、学名、科名、药用部分、产地、采期等；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园林园艺观赏植物保色浸制标本（20种）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1.（20种）规格120*400mm；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2.标本用环保无毒害新型保存防腐液保存，并加以进口透亮剂。标本瓶采用高清晰度容器，热蜡或玻璃胶封口，无漏液现象。标准化统一独立标签，注明种名、别名、学名、科名、药用部分、产地、采期等；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园林园艺观赏植物保色画框式标本（100种）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1.（100种）规格40cm×30cm；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2.植物压制吸水，采用正8开（271mm×390mm）450g做固定白色台纸，边框采用全木框架。立体感强背板采用白色亚克力透光板。右下角附采集记录标签，注明信息介绍；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植物的类群标本（100种）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1.（100种）规格40cm×30cm；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2.植物压制吸水，采用正8开（271mm×390mm）450g做固定白色台纸，边框采用全木框架。立体感强背板采用白色亚克力透光板。右下角附采集记录标签，注明信息介绍；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鞘翅目昆虫标本（100种）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膜翅目昆虫（5种）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双翅目昆虫标本（15种）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1.（15种）规格18cm×28cm；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螳螂目昆虫标本（5种）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直翅目昆虫标本（30种）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同翅昆虫标本（30种）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半翅昆虫标本（20种）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1.（20种）规格18cm×28cm；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天牛科昆虫标本（30种）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步甲科昆虫标本（15种）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1.（15种）规格18cm×28cm；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金龟子类昆虫标本（15种）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1.（15种）规格18cm×28cm；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蜻蜓目昆虫标本（10种）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蜚蠊目昆虫标本（3种）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竹节虫目昆虫标本（3种）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蝶类昆虫标本（100种）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蛾类昆虫标本（100种）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1.（100种）规格18cm×28cm；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有益类昆虫标本（80种）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有害类昆虫标本（80种）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园林类害虫标本（80种）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农业类害虫标本（80种）</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1.（80种）规格18cm×28cm；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2.边框采用全木框架。立体感强背板。附对应昆虫彩图及相关信息介绍，右下角附采集记录标签，注明信息介绍；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★3.产品制造商标本制作中所使用化学试剂无毒无害，通过国际SGS认证检测（</w:t>
            </w:r>
            <w:r>
              <w:rPr>
                <w:rFonts w:hint="eastAsia"/>
                <w:b w:val="0"/>
                <w:bCs w:val="0"/>
                <w:sz w:val="21"/>
                <w:szCs w:val="21"/>
                <w:highlight w:val="none"/>
                <w:lang w:val="en-US" w:eastAsia="zh-CN"/>
              </w:rPr>
              <w:t>本产品使用的化学试剂安全的检测，是保证产品的合规性，产品教学使用的安全性，1-26项同类标本产品如是相同厂家生产提供一份即可，如是不同厂家生产分别提供）</w:t>
            </w:r>
            <w:r>
              <w:rPr>
                <w:rFonts w:hint="eastAsia" w:ascii="宋体" w:hAnsi="宋体" w:eastAsia="宋体" w:cs="宋体"/>
                <w:i w:val="0"/>
                <w:iCs w:val="0"/>
                <w:snapToGrid w:val="0"/>
                <w:color w:val="000000"/>
                <w:kern w:val="0"/>
                <w:sz w:val="22"/>
                <w:szCs w:val="22"/>
                <w:highlight w:val="none"/>
                <w:u w:val="none"/>
                <w:lang w:val="en-US" w:eastAsia="zh-CN" w:bidi="ar"/>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9"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27</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植物昆虫类标本展柜</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标本柜设计：南墙、西墙合计约63㎡，采用落地式木制定制结构，底边宽度≥40cm，中间部分采用一体化造型设计，插接板厚度≥17cm，使用原木色实木材质，质地坚实，健康环保，防虫抗菌，柜门加装防盗锁。东墙采用木制定制框架，中间连接处采用镂空设计，下侧定制储物柜并加装防盗锁。制作之前要求设计效果图供校方确认，设计达到校方相关负责人签字确认后，方可施工。</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文化墙建设装修</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（一）墙面工程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1、原墙面打磨处理、水管暖气管做包立柱处理。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2、用料要求：使用0甲醛净味环保腻子粉，批刮三遍并打磨，保持墙面平整；再使用三遍环保无味0甲醛面漆，立邦、晨阳、多乐士等，此工程节点由甲方验收认可为止。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互动交流桌椅：采用E1级三聚氰胺防火板，板材与板材连接的配件均为不锈钢材质，封边条采用2mm厚PVC通过全自动封边机封边，桌面两侧按圆弧形，中间按长方形设计，总长≥3800mm，总宽≥1200mm，桌体下方采用定制储物柜体支撑，制作之前要求设计效果图供校方确认，设计达到校方相关负责人签字确认后，方可施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4、隔断：南墙采用轻钢龙骨石膏板隔断约21㎡，轻钢龙骨表面应双面镀锌处理，镀锌层不得有起皮、起瘤、脱落等缺陷。主龙骨厚度不小于1mm，副龙骨厚度不小于0.6mm。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5、两套双开防火防盗门，尺寸≥2000*1400（单位：mm）。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6、墙面工程结束后，由甲方现场验收，若有问题的地方，予以整改。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（二）顶面工程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1、面积：约105平方米。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2、原吊灯等材料拆除以及清理。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采用一体化集成吊顶设计；使用轻钢龙骨承载支撑，轻钢龙骨表面应双面镀锌处理，镀锌层不得有起皮、起瘤、脱落等缺陷。吊顶龙骨采用38mm系列龙骨，主龙骨厚度为1mm，副龙骨厚度为0.6mm，吊杆选用中8镀锌丝杆，金属膨胀螺栓采用 M8*80mm规格的国标件。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4、使用筒灯，射灯，LED造型灯搭配。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5、含氛围灯带（COB均匀发光），电压不低于24V。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（三）强弱电布线工程（含电线、网线、照明、插座等）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1、电线：空调预留使用BV6平方毫米线，正泰、德力西、民兴等。其他电线（包括走地设备所需电线、插座线、灯线）统一使用BV4平方毫米线。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2、灯位开关面板及安装。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3、插座、开关面板，公牛、德力西、得力等。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4、根据项目实际所需功率合理安装配电柜，漏电保护空开，正泰、公牛、德力西等。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（四）其他要求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1、垃圾清运到指定位置。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2、隐蔽工程完工进行一次大保洁及总体装修完工后进行一次大保洁。</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60"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4359" w:type="pct"/>
            <w:gridSpan w:val="3"/>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三、农业专业虚拟仿真实训中心（实训区域）</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255" w:type="pct"/>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智慧农业植物工厂虚拟仿真3D实训系统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一、植物工厂虚拟仿真实训系统——认知与科普模块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1.提供植物工厂基础知识点学习：包括植物工厂的定义、植物工厂的组成、植物工厂的优点等通过虚拟仿真技术呈现便于学生理解。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2.提供植物生长环境的认知与科普模块植物工厂认知（包含更衣室、控制室、育苗室、栽培室等区域）、植物生产环境智控系统、光伏发电系统相关多媒体资源的知识学习；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3.提供以及通过动画语音播放的形式进行植物光谱吸收、水含量对植物光谱特征、植物光合作用等理论科普。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4.本模块需要支撑8个课时，配套1本实训操作手册。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二、植物工厂虚拟仿真实训系统——环境搭建与实操模块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提供植物生长环境搭建实训模块引导操作者搭建一间完整的植物工厂内容包含有：管路系统搭建、环境智控系统搭建、营养液配比系统搭建、灌溉系统搭建、辅助配套系统搭建、光伏电站搭建、植物工厂漫游，素材包含有：种子存储箱、育苗架、控制台、通风管等零件模型、植物工厂框架、管路系统框架模型、环境参数采集与控制系统框架模型、营养液自动配比系统框架模型；搭建完成后可进行漫游体验整个工作流程、相关主要设备及原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2.提供植物工厂工作流程与设备认知仿真实训内容。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3.提供光伏电站仿真实训通过组件库完成光伏电站的搭建工作，通过多媒体的形式对光伏电站进行讲解包含内容有：设备说明、工作原理、设备连接方式。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4.灌溉系统和营养液配制：建设灌溉系统，包括水和营养液的供应和排放，通过虚拟配制营养液，让学生学会如何配制不同植物需要的营养液。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5.植物种植和管理：建设植物种植和管理系统，让学生在虚拟环境中种植和管理植物，学习植物的种植技术和管理知识，同时还可以学习植物病害和虫害的识别和治疗。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6.本模块能够支撑≥18个课时，配套至少1本实训操作手册。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三、植物工厂虚拟仿真实训系统——智控系统搭建与实操模块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1.提供植物工厂智控系统仿真实训，智控系统的网络层仿真实训: 对物联网网关、路由器、交换机、防火墙、机柜/机架进行认知学习，对ZigBee、LoRa、NB-IOT、Wi-Fi、蓝牙、5G等通信方式和IP地址进行认知学习；能够对智控系统进行连接点测试、故障排查以及应急事件处理等仿真实训内容，能够在进行光照、温湿度、二氧化碳等设备进行调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提供植物生长仿真实训模块包含：物联网控制系统的操作实训；植物工厂关键技术实训仿真自由调整数据，根据数据的变化同步改变作物的生长态势，光伏发电系统运维仿真设置故障类型，植物工厂应急事件仿真如植物病变应急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3.提供传感器与执行器工作原理：仿真模拟植物工厂主要传感器设备，如：功能温度传感器、湿度传感器、光照传感器、风扇等，实现对环境参数的采集和控制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4.本模块能够支撑≥10个课时，配套至少1本实训操作手册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 植物工厂虚拟仿真实训系统——云平台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1)可在广域网中通过PC、移动智能终端、智能网关等设备登录此云平台；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2)▲具备项目管理功能，提供定制化的项目中心集中管理；（提供操作视频现场演示佐证）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3)▲支持物联网SAAS项目的新建并支持授权API的自动生成功能；（提供操作视频现场演示佐证）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4)支持物联网云网关的配置，支持云网关的设备管理、编辑等功能；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5)云平台与物联网项目云网关之间的心跳轮询时间可在3-15S之间灵活设置；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6)▲兼容行业中常见的物联网功能节点，至少支持数字量Modbus、模拟量Modbus及Zigbee无线传输类型的节点管理；（提供操作视频现场演示佐证）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7)支持至少15种以上常用传感器节点，支持温度、湿度、水温、水位、二氧化碳、光照、风速、大气压力、空气质量、重力、可燃气体、火焰、酒精、红外对射传感器等；</w:t>
            </w:r>
          </w:p>
          <w:p>
            <w:pPr>
              <w:pStyle w:val="2"/>
              <w:rPr>
                <w:rFonts w:hint="eastAsia"/>
                <w:highlight w:val="none"/>
              </w:rPr>
            </w:pPr>
            <w:r>
              <w:rPr>
                <w:rFonts w:hint="eastAsia" w:eastAsia="宋体"/>
                <w:highlight w:val="none"/>
                <w:lang w:eastAsia="zh-CN"/>
              </w:rPr>
              <w:t>（</w:t>
            </w:r>
            <w:r>
              <w:rPr>
                <w:rFonts w:hint="eastAsia"/>
                <w:highlight w:val="none"/>
              </w:rPr>
              <w:t>参数要求是</w:t>
            </w:r>
            <w:r>
              <w:rPr>
                <w:rFonts w:hint="eastAsia" w:ascii="宋体" w:hAnsi="宋体" w:eastAsia="宋体" w:cs="宋体"/>
                <w:i w:val="0"/>
                <w:iCs w:val="0"/>
                <w:snapToGrid w:val="0"/>
                <w:color w:val="000000"/>
                <w:kern w:val="0"/>
                <w:sz w:val="22"/>
                <w:szCs w:val="22"/>
                <w:highlight w:val="none"/>
                <w:u w:val="none"/>
                <w:lang w:val="en-US" w:eastAsia="zh-CN" w:bidi="ar"/>
              </w:rPr>
              <w:t>植物工厂虚拟仿真实训系统</w:t>
            </w:r>
            <w:r>
              <w:rPr>
                <w:rFonts w:hint="eastAsia"/>
                <w:highlight w:val="none"/>
              </w:rPr>
              <w:t>的教学目标和行业实际需求制定的。现代农业物联网领域的技术应用已形成明确的功能模块划分，完整的功能体系是行业对从业人员的基本要求。</w:t>
            </w:r>
            <w:r>
              <w:rPr>
                <w:rFonts w:hint="eastAsia" w:eastAsia="宋体"/>
                <w:highlight w:val="none"/>
                <w:lang w:eastAsia="zh-CN"/>
              </w:rPr>
              <w:t>）</w:t>
            </w:r>
          </w:p>
        </w:tc>
        <w:tc>
          <w:tcPr>
            <w:tcW w:w="384"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60"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农业物联网工程实训平台</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农业大棚沙盘模型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整体介绍：模型整体尺寸1.2×0.9×0.65（长宽高)，主体是一个铝合金金属骨架和亚克力材质组成的温室系统，与其他感知、控制及执行系统构成完整的温室大棚系统，包括：温室大棚、自动遮阳帘、水泵及喷头、仿真作物、温度调节系统、通风系统、风向、风速、无线传感器网络安装位置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2.模型底座说明：木质烤漆底座，尺寸为1.2米*0.9米*0.65米。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3.移动实训台说明：移动实训台为立式面板，可拆卸移动。面板配有供电控制系统，配有空气开关。台面上安装有新大陆网关、传感器，其余的工业级无线节点都布置在有亚克力温室的侧壁上，便于学生操作。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温室说明：有机玻璃温室尺寸为0.8×0.5×0.46米。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移动实训台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1.外观尺寸（长*宽*高）：730mm*269.5mm*507mm；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2.主面板尺寸（长*高）：669.5mm*379.5mm；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3.电源输入：220V；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4.强电供电：6组，220V 3孔插座；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5.弱电供电：2组，5V，12V，24V弱电供电端子；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6.网络接口：支持1个WAN口，4个LAN口；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7.WIFI功能：支持。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物联网中心网关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物联网中心网关是传感和控制设备与物联网平台的联结桥梁，它实现数据采集、协议转换、数据预处理等功能。集成包括Modbus、TCP、HTTP、MQTT等通用协议及各种设备私有协议。可以对接485总线、CAN总线、ZigBee网络、LoRa网络、以太网络等多种网络，具备强大的对接能力，并支持自主开发。实现对下挂设备的数据采集、数据解析、状态监控、策略控制等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1.CPU：超强四核Cortex-A17，频率高达1.8GHz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2.GPU：ARM Mali-T764 GPU,支持TE,ASTC,AFBC内存压缩技术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3.图像处理：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4.支持OPENGL ES1.1/2.0/3.0,OPEN VG1.1,OPENCL,Directx11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5.内嵌高性能2D/3D加速硬件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6.支持4K、H.265硬解码10bits色深、HDMI2.0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7.支持1080P多格式视频解码1080P视频编码，支持H.264,VP8和MVC图像增强处理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8.Geomerics Enlighten的全局实时光引擎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9.安全：硬件安全系统,支持HDCP2.X，支持ATECC608A芯片硬件加密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USB HOST，USB2.0共4个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以太网10/100/1000Mbps，RJ45 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电源接口，12V DC 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数字输出I/O口1个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数字输入I/O口2个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OTG接口1个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HDMI接口1个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l RS485接口1个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工作电压：12-30V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电流输出4-20mA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土壤水分测量精度：0-53%范围内为±3%; 53-100%范围内为±5%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土壤温度测量精度：-40~80℃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温湿度光照度传感器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1.供电电压（V-dc）：3.3V；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2.最大功耗（mW）：100；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3.环境温度（°C）：-20--- +70；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4.感光光谱范围（nm）：480~1050；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5.响应时间（μs）：上升：3.2， 下降：4.8。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6.湿度范围：0~100%RH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7.温度范围：-40~125℃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二氧化碳变送器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采用红外二氧化碳传感器，具有很好的选择性，无氧气依赖，寿命长，并且内置温度传感器，可以进行温度补偿。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供电电源：12~24V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量程:0~5000PPM；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响应时间：＜30S。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尺寸：90*120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大气压传感器（工业型）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供电电源：24V  DC</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输出形式：4-20mA DC</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工作温度：-10～60℃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量程范围：0-110KPa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尺寸：90*120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风速传感器（工业型）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使用场所：室外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防水类型：防水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精度（电流输出型）：1M/S(0.2M/S启动)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量程：0-30m/s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供电电压：12-24VDC</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输出信号：4-20MA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风向传感器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供电电压：10~30V DC；</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通信接口：RS485(Modbus协议)；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量程范围：0-360°；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分辨率：1°；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相应时间：≤0.8s；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工作环境：-20℃~+60℃，0%RH~80%RH；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风扇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1.工作电压：DC24V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2.工作电流(A)：0.09-0.25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3.转速(RPM)：3000-4000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4.风量（CFM）：24.42-34.18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加湿器（电子雾化器）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1.供电电压：DC 24V；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2.工作电流：1000mA；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3.工作温度:0~40℃；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4.产品重量：0.25kg；</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5.外观尺寸：46mm×46mm×32mm。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云台摄像头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高清像素：200万（720P）；</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红外夜视：11颗LED红外灯、夜视可达20米内；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连接方式：无线Wi-Fi 、网线；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旋转云台：水平355º 、垂直120º；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显示方式：支持电脑、平板、手机；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录像方式：手动录像、移动侦测录像、定时录像、报警录像；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回放录像方式：支持电脑、平板、手机本地与异地远程回放；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存储录像方式：TF卡、手机、电脑；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压缩方式：H264；</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报警功能：能移动侦测报警、推送消息至手机报警；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音频输入：内置48b进口麦克风；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音频输出：采用进口超高音质喇叭；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供电：DC5V 2A；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工作温度：-15℃～58℃。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声光报警器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1.转速：120-140RPM；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2.灯泡：高亮度灯泡；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3.音量：&gt;80db。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继电器模块（B03线路板组合）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1.采用ULN2003A高性能驱动芯片；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2.继电器模块线圈的驱动电压DC 5V；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3.输入兼容TTL、CMOS类型的逻辑电平；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4.驱动芯片的输出端带有钳位二极管。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智慧农业系统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1)支持电脑客户端、智能移动终端App、Web方式（在网页上通过地址访问）等至少三种以上登录方式；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2)至少提供农业大棚和水产养殖两种模拟场景；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3)能通过真实的传感器，获取温室内温度、湿度、土壤温度、土壤湿度、CO2浓度以及光照等不少于五项农业相关环境数值显示，且每项读数更新时间间隔不大于12秒；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4)可通过平台界面选项手动控制相关的执行器；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5)可通过平台设置逻辑控制方式，即在设置一定环境条件后，自动启动执行器；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提供温度、湿度、二氧化碳浓度、光照、土壤水份等不少于五项环境指标的数值记录波形图，并可选择查询近一天、一周、一月、一年的时间变化情况。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物联网中心网关软件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▲1.南向支持对接各种支持Modbus总线协议的物联网设备，并可通过容器化部署，实现数据采集、设备控制及管理（提供操作演示视频）；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2.南向支持对接各种协议的物联网设备，并可通过容器化部署，实现接收设备自主上报数据并进行管理；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3.南向支持对接ZigBee、WiFi、LoRa等无线协议，通过容器化部署，实现各种协议接入的物联网设备的数据采集、设备控制及管理；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▲4.南向支持通过以太网连接串口服务器，采集和控制串口服务器下挂的串口设备（提供操作演示视频）；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5.北向连接物联网云平台，实现数据的北向通信以及指令接收。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物联网云平台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 实现家居情景模式设定管理，灯光照明系统智能控制，家庭环境智能控制，智能化安防报警等功能；（提供操作演示视频）；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可在广域网中通过PC、移动智能终端、智能网关等设备登录此云平台；（至少提供PC及移动智能终端登录操作演示视频）；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 具备项目管理功能，提供定制化的项目中心集中管理；（提供操作演示视频）；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 云平台与物联网项目云网关之间的心跳轮询时间可在3-15S之间灵活设置；（提供操作演示视频）；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 兼容行业中常见的物联网功能节点，至少支持数字量Modbus、模拟量Modbus及Zigbee无线传输类型的节点管理；（提供操作演示视频）；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 支持物联网节点的状态查询并按需控制；（提供操作演示视频）。</w:t>
            </w:r>
          </w:p>
          <w:p>
            <w:pPr>
              <w:pStyle w:val="2"/>
              <w:rPr>
                <w:rFonts w:hint="eastAsia"/>
                <w:highlight w:val="none"/>
              </w:rPr>
            </w:pPr>
            <w:r>
              <w:rPr>
                <w:rFonts w:hint="eastAsia" w:eastAsia="宋体"/>
                <w:highlight w:val="none"/>
                <w:lang w:eastAsia="zh-CN"/>
              </w:rPr>
              <w:t>（</w:t>
            </w:r>
            <w:r>
              <w:rPr>
                <w:rFonts w:hint="eastAsia"/>
                <w:highlight w:val="none"/>
              </w:rPr>
              <w:t>参数要求是基于农业物联网工程实训平台的教学目标和行业实际需求制定的。实训平台作为职业技术教育的重要载体，需全面覆盖物联网数据采集、传输、处理、应用等核心模块功能，以确保学生通过实践掌握完整的技能链条。教学需求导向：8项演示参数对应课程大纲中的核心实验模块（如传感器数据采集、云端数据分析、智能控制反馈等），任何功能缺失将直接影响学生综合能力的培养。</w:t>
            </w:r>
          </w:p>
          <w:p>
            <w:pPr>
              <w:pStyle w:val="2"/>
              <w:rPr>
                <w:rFonts w:hint="eastAsia" w:eastAsia="宋体"/>
                <w:highlight w:val="none"/>
                <w:lang w:eastAsia="zh-CN"/>
              </w:rPr>
            </w:pPr>
            <w:r>
              <w:rPr>
                <w:rFonts w:hint="eastAsia"/>
                <w:highlight w:val="none"/>
              </w:rPr>
              <w:t>行业标准匹配：现代农业物联网领域的技术应用已形成明确的功能模块划分，完整的功能体系是行业对从业人员的基本要求。</w:t>
            </w:r>
            <w:r>
              <w:rPr>
                <w:rFonts w:hint="eastAsia" w:eastAsia="宋体"/>
                <w:highlight w:val="none"/>
                <w:lang w:eastAsia="zh-CN"/>
              </w:rPr>
              <w:t>）</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蔬菜栽培与管理仿真软件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1、软件需采用Uinty3D 开发引擎，主流3D Studio Max 和Maya 技术，仅用一个编辑器就可以支持所有开发平台；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2、采用Unity的底层引擎，结合虚拟现实技术，让操作者如身临其境般在场景中进行漫游、交互。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3、软件系统组成需包含通用教师端及学生端，通过教师端配备的软件锁启动学生端程序，总端口数量不少于50个节点。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4、软件需建立一个完整的虚拟仿真蔬菜园地场景，可操作虚拟仿真人物角色，进行场景内工具操作和实训。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5、本软件以根菜类/白菜类/葱蒜类/茄果类/薯芋类/叶菜类/豆类/瓜果类为例进行虚拟仿真。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6、蔬菜种子播种育苗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7、软件模块需包含消毒催芽、穴盘育苗、嫁接、嫁接后管理、轮作等模块；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消毒催芽：模块包含步骤内容药剂配置→温汤浸种→催芽环境→清洁器具→浸湿纱布→放置种子→准备催芽→调节温湿→清洗种子→发芽出齐，软件需以文字、图片、模型及视频等形式，进行模块内容的仿真教学。（需提供软件截图予以佐证，截图证明需不少于2张，佐证截图需充分证明符合参数内容要求，无法提供或截图与参数内容不相关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穴盘育苗：模块包含步骤内容穴盘选择→基质配比→装盘压盘→催芽播种→覆盖→苗床准备→浇水盖模→肥水管理→温湿度调节，软件需以文字、图片、模型及视频等形式，进行模块内容的仿真教学。（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10、嫁接:模块包含步骤内容插接法、靠接法、劈接法，软件需以文字、图片、模型及视频等形式，进行模块内容的仿真教学。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11、嫁接后管理:模块包含步骤内容温度管理→湿度管理→其他管理→筛苗，软件需以文字、图片、模型及视频等形式，进行模块内容的仿真教学。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12、轮作:模块包含步骤内容场地选择→土壤准备→整平压实→消毒处理→加覆盖物，软件需以文字、图片、模型及视频等形式，进行模块内容的仿真教学。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13、根菜类虚拟仿真实训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根菜类的主要栽培技术和病虫害预防处理方法（通过菌肥和生物药物处理)，软件需包含一种根菜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★14、白菜类虚拟仿真实训（需提供软件截图予以佐证，截图证明需不少于2张，佐证截图需充分证明符合参数内容要求，无法提供或截图与参数内容不相关不予得分）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白菜类的主要栽培技术和病虫害预防处理方法（通过菌肥和生物药物处理)，软件需包含一种白菜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15、葱蒜类虚拟仿真实训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葱蒜类的主要栽培技术和病虫害预防处理方法（通过菌肥和生物药物处理)，软件需包含一种葱蒜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16、茄果类虚拟仿真实训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茄果类的主要栽培技术和病虫害预防处理方法（通过菌肥和生物药物处理)，软件需包含一种茄果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17、薯芋类虚拟仿真实训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薯芋类的主要栽培技术和病虫害预防处理方法（通过菌肥和生物药物处理)，软件需包含一种薯芋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18、叶菜类虚拟仿真实训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叶菜类的主要栽培技术和病虫害预防处理方法（通过菌肥和生物药物处理)，软件需包含一种叶菜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19、豆类虚拟仿真实训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豆类的主要栽培技术和病虫害预防处理方法（通过菌肥和生物药物处理)，软件需包含一种豆类蔬菜栽培的实训虚拟仿真操作，建立虚拟仿真实训场景及蔬菜工具等模型，使用者通过操作场景内工具完成蔬菜栽培过程实训，操作过程中配有语音文字等讲解提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▲20、瓜果类虚拟仿真实训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需以文字及图片等形式表现出瓜果类的主要栽培技术和病虫害预防处理方法（通过菌肥和生物药物处理)，软件需包含一种瓜果类蔬菜栽培的实训虚拟仿真操作，建立虚拟仿真实训场景及蔬菜工具等模型，使用者通过操作场景内工具完成蔬菜栽培过程实训，操作过程中配有语音文字等讲解提示；（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21、软件需包含考核模式，考核模式需包含至少25道试题，并且答题后需提示回答错误或正确。</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果树栽培与管理仿真软件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2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1、软件需采用Uinty3D 开发引擎，主流3D Studio Max 和Maya 技术，仅用一个编辑器就可以支持所有开发平台；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2、采用Unity的底层引擎，结合虚拟现实技术，让操作者如身临其境般在场景中进行漫游、交互。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3、软件系统组成需包含通用教师端及学生端，通过教师端配备的软件锁启动学生端程序，总端口数量不少于50个节点。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4、软件需建立一个完整的虚拟仿真果园园地场景，可操作虚拟仿真人物角色，进行场景内工具操作和实训。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5、园地规划与设计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学生通过答题和交互操作掌握果园小区规划依据和规划要素;设置不同种植地形,演示整地方式。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★6、苗木繁殖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苗木繁殖主要包括：种子繁殖、嫁接繁殖、苗木定植三个子模块，种子繁殖需包括种子的繁殖实际流程（浸种、整地、播种、覆土、覆膜、出苗）；嫁接繁殖包括：削砧木、削接穗、形成层对齐、嫁接口绑缚、嫁接后管理；苗木定植包括：选择测量工具确定行株距、用地钻挖定植穴、确定定植穴尺寸、施基肥、正确放置苗木，填土，浇定根水。（需提供软件截图予以佐证，截图证明需不少于2张，佐证截图需充分证明符合参数内容要求，无法提供或截图与参数内容不相关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▲7、土肥水管理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土肥水管理模块共5个实验步骤：1选择施肥工具、2确定施肥穴的位置、3施肥穴打孔、4选择枯枝落叶、有机肥、复合肥、园地土四种物质的先后填入顺序、5依次填入肥料。（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★8、树形管理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树形管理模块共通过6个步骤完成：1认识果树枝条种类、2判断甜柿主要三种丰产树形（Y字形、开心形和矮干连体树形、3冬季修剪方法操作、4虚实结合、5观看修剪教学视频、6现实修剪实习（需提供软件截图予以佐证，截图证明需不少于2张，佐证截图需充分证明符合参数内容要求，无法提供或截图与参数内容不相关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9、花果管理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花果管理模块共4个实验步骤：1学习果树花果管理的三个主要内容的技术要点，即疏花疏果，杂交授粉和果实套袋、2完成习题﹐掌握每个结果枝应保留的花芽数量、3完成人工疏花操作，选择10朵花进行疏除、4学习人工杂交授粉实验流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▲10、病虫害防治（需提供软件现场操作演示，要求所提供内容需通过虚拟仿真形式对参数内容予以佐证，不提供或不满足要求的，不予得分）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病虫害防治模块共4个实验步骤：1学习柑橘主要病虫害的发生规律及其防治方法、2完成连线题:将柑橘树的症状图片与病虫害名称进行连线，检验学生是否掌握主要病虫的为害症状、3选择农药工具、4动画演示人工喷施农药的过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11、果实采收包装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果实采收包装模块共4个实验步骤：1提示柑橘最佳采收季节、2展示柑橘采收技术要点、3果树分级和包装的标准、4选择采收工具，交互操作柑橘果实采收。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12、实验考核模块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实验考核模块为了检验学生对前面7个模块知识的掌握情况；完成25道考核题目，完成一题实时给出正确与否评判。</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病虫害识别与防治仿真软件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软件功能要求：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病虫害认知防治虚拟仿真软件是一款针对园艺及农业等相关专业学生提供一个实践和学习植物病虫害防治的虚拟环境。通过该软件，学生可以深入了解植物病虫害的种类、防治方法和相关知识，并提供互动学习的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★2.病虫害认识防治虚拟软件需适配一带一路金砖国家比赛软件要求。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1.病虫害识别与诊断模块：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模块需包含对病害和虫害的识别与诊断两个部分；提供常见植物病虫害的分类信息，包括病虫害的名称、病原体或虫害名称、症状表现等，并提供图像或3D模型展示，其中，常见虫害3D模型需不少于50个，常见病害3D模型不少于50个，供学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1.2识别部分：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识别部分为观察图像或3D模型识别出该病虫害的名称并作答。提供植物病虫害的图像或3D模型展示，可通过鼠标左键拖拽与滚轮放大或缩小查看；提供该病虫害的识别习题，学生进行在线答题，提交后系统会自动评分并记录数据，识别部分题目需不少于100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★1.3诊断部分：（需提供软件截图予以佐证，截图证明需不少于2张，佐证截图需充分证明符合参数内容要求，无法提供或截图与参数内容不相关不予得分）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诊断部分为通过题干诊断出该病虫害的症状表现等问题并作答。提供植物病虫害的图像或3D模型展示，可通过鼠标左键拖拽与滚轮放大或缩小查看；提供该病虫害的诊断习题，学生进行在线答题，提交后系统会自动评分并记录数据，诊断部分题目需不少于200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1.3防治措施部分：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措施部分为通过题干诊断出该病虫害的预防和治理措施等问题并作答。提供植物病虫害的图像或3D模型展示，可通过鼠标左键拖拽与滚轮放大或缩小查看；提供该病虫害的诊断习题，学生进行在线答题，提交后系统会自动评分并记录数据，诊断部分题目需不少于100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2.病虫害防治模块：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模块提供多种病虫害防治方法，包括生物防治、物理防治、化学防治等，以及相应的防治措施和注意事项，软件需以文字，图片，视频动画以及仿真模型等方式进行防治处理方法的认知及学习。学生可以在虚拟环境中模拟配置药液、设置物理屏障、引入天敌等操作，学习如何选择和实施合适的防治方法；提供农田、林场、温室等的场景，按提示完成操作，选取工具，试题考核等内容；分为两大模块，病害模块与虫害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2.1病害模块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进入病害模块后，进入松材线虫病防治模块。病害防治主要从疫情、线虫形态、传播途径、疫情诊断、物理防治、化学防治、生物防治、考核等八个模块进行。模块完成后，会提示完成。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2.1.1疫情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在界面左侧点击疫情模块，学生需阅读并了解松材线虫病的世界疫情和国内疫情。根据对该病害疫情的了解，进行在线答题，提交后系统会自动评分并记录数据。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▲2.1.2线虫形态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松材线虫的循环发育形态图，学生可点击图片观察该形态大图，了解松材线虫各时期的形态差异。习题提供可放大缩小的电镜照片，根据图片中松材线虫不同的特征形态，进行答题，提交后系统会自动评分并记录。（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2.1.3传播途径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阅读松材线虫的媒介昆虫简介。学生需根据对病害循环的了解，拖动病害发生的各个流程到病害循环图中，使整个病害循环能够进行，放置到错误的位置则会进行扣分，扣分后显示正确的答案。阅读松材线虫病的传播方式与影响因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2.1.4疫情诊断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虚拟仿真此模块内包含的各类户外、农田、林场、温室等环境，包含疫情诊断的实验步骤、实验仪器以及实验方法，需添加人工智能语音进行步骤引导及实验步骤要点提示。在提供的场景中，会显示工具包，根据提示，选择工具进行操作，选择错误则会扣分。在三维场景和实验动画中模拟观察植物的各个部位，对各个部位的特征进行思考和判断，引导学生学习该病害的患处特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2.1.5物理防治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虚拟仿真此模块内包含此类病虫害的物理防治内容，需添加人工智能语音进行步骤引导及实验步骤要点提示，模拟该病害的物理防治的实验步骤例如检疫、枯死木清理等，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▲2.1.6化学防治（需提供软件现场操作演示，要求所提供内容需通过虚拟仿真形式对参数内容予以佐证，不提供或不满足要求的，不予得分）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实验室场景与室外场景，虚拟仿真此模块内包含此类病虫害的化学防治内容，需添加人工智能语音进行步骤引导及实验步骤要点提示，模拟该病害的化学防治的实验步骤例如飞防、药剂配置、注干等，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药剂配置：虚拟仿真此模块内包含此类病虫害的药剂配置内容，需添加人工智能语音进行步骤引导及步骤要点提示，模拟该病害药剂配置的实验步骤，通过仿真环境中的药剂器械选择、使用顺序、数值填空等虚拟仿真交互步骤进行仿真实训。需包含具体的实验步骤：原药称取→正丁醇称取→磁力搅拌→表面活性剂添加→去离子水添加等。操作过程需符合规范，操作过程中配有语音指示与重要内容提醒，提供数值填空试题考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2.1.7生物防治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虚拟仿真此模块内包含此类病虫害的生物防治内容，需添加人工智能语音进行步骤引导及实验步骤要点提示，模拟该病害的生物防治的实验步骤例如诱杀处理、天敌防治等，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2.1.8考核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通过选择题、填空题、判断题等形式，考查学生对该病害防治基本原理和防治方法的掌握情况，答题进入后不能切换界面、退出界面，否则直接提交答卷内容。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2.2虫害模块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进入虫害模块后，进入玉米螟防治模块。防治主要从调查、物理防治、农业防治、生物防治、化学农药、生物农药、考核等七个模块进行。模块完成后，会提示完成。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2.2.1调查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在界面左侧点击调查模块。学生可点击工具调查和了解玉米螟各个时期的变化与特性，进行在线答题，提交后系统会自动评分并记录数据。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2.2.2物理防治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该模块内容包括物理防治部分的内容，需添加人工智能语音进行步骤引导及实验步骤要点提示，模拟该病害的物理防治的实验步骤，例如：开挖水池，放置黑光灯，吸引成虫等步骤。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2.2.3农业防治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该模块内容包括农业防治部分的内容，需添加人工智能语音进行步骤引导及实验步骤要点提示，模拟该病害的农业防治的实验步骤，操作内容包括选育抗病品种，间作，调整播种日期，切碎还田等农业措施。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2.2.4生物防治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该模块内容包括生物防治部分的内容，需添加人工智能语音进行步骤引导及实验步骤要点提示，模拟该病害的生物防治的实验步骤，操作内容包括天敌防治。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2.2.5化学农药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实验室场景与室外场景，虚拟仿真此模块内包含此类虫害的化学防治内容，需添加人工智能语音进行步骤引导及实验步骤要点提示，模拟该病害的化学防治的实验步骤例如选择药剂，浓度计算，药剂配制，药剂使用等，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（1）选择药剂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提供多种药剂的选择，包括药剂的名称，特性，物理性质等。学生根据虫害类型、作物种类选择合适的药剂。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（2）浓度计算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提供试题，学生需根据试题计算所需药剂的用量和稀释比例，将所计算的数值填入空位中。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（3）药剂配制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学生根据提供的药剂和计算出来的配方，准备所需的药剂，使用精确的量筒称量所需的药剂量；将药剂溶解在水中，确保完全溶解；将配制好的药剂倒入喷雾器中。操作时在下方工具包中选择实验所需工具，操作过程需符合规范，操作过程中配有语音指示与重要内容提醒，提供试题考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（4）药剂使用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在室外场景中，提供喷雾器可供使用，详细说明喷雾操作的步骤和注意事项，利用交互指导学生采用适当的喷洒技术，确保药剂均匀喷洒的部位，增加试题加深学生的理解。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2.2.6生物农药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提供生物农药的配比小游戏，了解生物农药配比的比例，通过仿真环境中的工具选择，使用顺序、习题问答等虚拟仿真交互步骤进行仿真实训。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2.2.7考核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通过选择题、填空题、判断题和简答题等形式，考查学生对玉米螟虫害防治基本原理、防治方法的掌握情况。答题进入后不能切换界面、退出界面，否则直接提交答卷内容。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3.病虫害预警和监测模块：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此节点要求提供智能虫情测报灯，智慧性诱测报系统，孢子自动捕捉系统等设备监测病虫害虚拟仿真流程的操作及考核内容。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▲3.1智能虫情测报灯（需提供软件现场操作演示，要求所提供内容需通过虚拟仿真形式对参数内容予以佐证，不提供或不满足要求的，不予得分）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智能虫情测报灯，认识与掌握智能虫情测报灯的原理与功能，考核学生对周围环境的理解，学习如何摆放设备的位置，了解设备的工作流程。需包含的具体步骤实验步骤：设备展示→设备放置→工作流程→数据分析→考核。讲解形式需以文字、图片以及视频形式进行展示，需添加人工智能语音系统进行各类知识点的语音讲解；模块还需添加监测设备的开关功能，提供使用操作说明等内容。系统随机弹出测试习题，要求学生作答，系统会自动评分并记录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3.2智慧性诱测报系统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智慧性诱测报系统，认识与掌握智慧性诱测报系统的原理与功能，了解植物虫害所需的性诱剂类型，学习如何摆放设备的位置，了解设备的工作流程，学会分析监测数据。需包含的具体步骤实验步骤：设备展示→设备放置→工作流程→数据分析→考核。讲解形式需以文字、图片以及视频形式进行展示，需添加人工智能语音系统进行各类知识点的语音讲解；模块还需添加监测设备的开关功能，提供使用操作说明等内容。系统随机弹出测试习题，要求学生作答，系统会自动评分并记录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3.3孢子自动捕捉系统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提供孢子自动捕捉系统，学习和认知孢子自动捕捉系统的原理与功能，学习如何摆放设备的位置，了解设备的工作流程，学会分析检测数据。需包含的具体步骤实验步骤：设备展示→设备放置→工作流程→数据分析→考核。讲解形式需以文字、图片以及视频形式进行展示，需添加人工智能语音系统进行各类知识点的语音讲解；模块还需添加监测设备的开关功能，提供使用操作说明等内容。系统随机弹出测试习题，要求学生作答，系统会自动评分并记录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3.4传感器系统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此节点要求学生对监测设备中的土壤温湿度传感器、光合有效传感器、物联网终端节点等设备的物理外形、使用条件及安装方法进行认知学习，系统随机弹出测试习题，要求学生作答，系统会自动评分并记录数据。需包含的具体步骤实验步骤：设备展示→设备放置→考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4.智慧无人机模块：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无人机因其高效、精准、覆盖范围广等优势，广泛应用于农业病虫害监测和防治。该模块包括无人机认识与组装、无人机防治等两大模块，以确保学生能够全面了解和应用无人机技术进行病虫害防治。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4.1无人机认识与组装该模块包括认识无人机与组装无人机2个部分，确保学生能够全面了解无人机的组成和操作，并具备实际操作能力。</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4.1.1认识无人机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学生可以通过3D模型查看无人机的各个部件，旋转、放大、缩小模型，了解每个部件的细节。将每个零部件与其对应的功能相匹配，根据匹配情况自动打分。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4.1.2组装无人机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学生可以在虚拟环境中进行无人机的组装和操作，增强学习的沉浸感和互动性。组装过程可用3D模型，将提供的零部件进行拼接，恢复成完整的无人机模型，记录拼接过程所花费的时间，自动打分。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4.2无人机防治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学生可以在虚拟环境中进行无人机的飞行规划和喷洒操作，提供飞行场地：植保无人机仿真飞行整体场景不低于 2km*2km。系统内支持语音声音提示，在切换飞行模式、低电量、低药量时、以及进行航线任务时可以语音形式提示关键操作。植保无人机喷洒具备喷雾视觉效果，可随场地风速响应性变化；无人机具备刚体物理模拟，可逼真呈现无人机的动态速度响应、姿态响应。飞行视角：提供地面固定视角、无人机跟随视角、自由视角、FPV 第一人称时间切换。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4.2.1加药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根据农田的类型和种植的作物选择药剂，将药剂进行配比，倒入无人机药箱中。操作时在场景中选择实验所需工具，操作过程需符合规范，操作过程中配有语音指示与重要内容提醒，提供试题考查。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4.2.2充电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在场景中将电池放置到合适的位置，操作过程需符合规范，操作过程中配有语音指示与重要内容提醒，提供试题考查。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4.2.3飞前检查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通过检查无人机各部分零件，提示故障发生部位，点击故障部位修理故障，了解故障容易发生部位，操作过程中配有语音指示与重要内容提醒，提供试题考查。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★4.2.4施药操作（需提供符合技术参数的软件界面截图予以佐证，要求数量不少于2张且与参数对应，不提供或不满足要求的，不予得分）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在俯视地图上可清晰区分作业地块已喷洒区域和未喷洒区域的面积，并使用不同的颜色区分。提供文字/UI 来说明本次喷洒的效果，包括喷洒覆盖率、重复率、使用药量、喷洒均匀程度。手动模式下能够模拟并实时计算植保无人机对目标地块的喷洒情况，可根据设定的无人机喷幅和飞行轨迹，以及目标地块的位置，统计地块已喷洒面积，并能够实时统计植保无人机界外喷洒、重复喷洒的面积，对分数进行扣减，最终对飞行操控给出评分。</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花卉栽培与管理仿真软件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1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足够60个以上学生机位和1个以上教师机位使用，支持校内网多端登入，支持密码狗，在指定安装的课室电脑配置下、在不少于50台电脑同时运行该软件的情况下，运行流畅、不可卡顿，三年内免费升级。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一．系统配置要求：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1.软件系统组成：通用教师站连接加密程序；通过局域网连接可安装的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多台学员操作站。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2.系统功能：能在学员站上进行仿真操作练习，学员可根据智能操作指导单独练习操作，重新选择初始条件；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3.采用Uinty3D开发引擎，流3D Studio Max和Maya技术，仅用一个编辑器就可以支持所有开发平台；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4.软件本身基于C/S架构，通过C/S可以充分利用两端硬件环境的优势，减少延迟增强体验；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5.漫游功能：1：1真实还原现场栽培管理，使用者进入软件之后达到身临其境的效果。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6.采用Unity的底层引擎。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二．软件功能模块：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1.植物组织培养：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软件功能需包含蝴蝶兰的组织培养技术虚拟仿真内容，需模拟真实的组培实验室场景，模拟的实验操作步骤需包含培养基制备、花梗诱导培养、继代及生根培养、炼苗及移栽、苗期管理等五个主要模块。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培养基制备：虚拟仿真此模块内包含的各类实验室环境，实验步骤、实验仪器以及实验方法，需添加人工智能语音进行步骤引导及实验步骤要点提示，模拟实验步骤需包含确定配方→称量→加热→移取母液→定容→调节PH→分装及封口→高温灭菌等，通过仿真环境中的仪器选择，数值填写等虚拟仿真交互步骤进行仿真实训。（需提供软件现场操作演示或软件操作视频，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花梗诱导培养：虚拟仿真此模块内包含的各类实验室环境，实验步骤、实验仪器以及实验方法，需添加人工智能语音进行步骤引导及实验步骤要点提示，模拟实验步骤需包含准备工作→花梗消毒→接种→培养等，通过仿真环境中的仪器选择，数值填写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继代及生根培养：虚拟仿真此模块内包含的各类实验室环境，实验步骤、实验仪器以及实验方法，需添加人工智能语音进行步骤引导及实验步骤要点提示，模拟实验步骤需包含继代培养、生根培养等，通过仿真环境中的仪器选择，数值填写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炼苗及移栽：虚拟仿真此模块内包含的各类实验室环境，实验步骤、实验仪器以及实验方法，需添加人工智能语音进行步骤引导及实验步骤要点提示，模拟实验步骤需包含敞口炼苗→选择植物基质→消毒→幼苗处理→栽植等，通过仿真环境中的仪器选择，数值填写等虚拟仿真交互步骤进行仿真实训。（需提供符合技术参数的软件界面截图予以佐证，要求数量不少于2张且与参数对应，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苗期管理：虚拟仿真此模块内包含的各类实验室环境，实验步骤、实验仪器以及实验方法，需添加人工智能语音进行步骤引导及实验步骤要点提示，模拟实验步骤需包含光照管理→温度管理→水分管理→施肥管理→换盆生长→注意事项等，通过仿真环境中的仪器选择，数值填写等虚拟仿真交互步骤进行仿真实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2.花卉有性繁殖（以百日草和三色堇为例）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本模块通过虚拟仿真技术让熟练掌握一二年生花卉进行播种繁殖的技术过程，重点学习与实操穴盘育苗技术的技术要点（人工播种、机械自动化播种两种方式）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2.1百日草播种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（1）实验目标：软件需包含文字介绍内容，包含百日草介绍、播种流程以及相关工具介绍。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（2）实验准备：软件需包含土壤配比虚拟仿真流程，包含文字提示配比比例，虚拟仿真交互点击各类土壤包含腐叶土、沙、泥炭土、珍珠岩等，按给定比例进行仿真配土。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播种方法：以虚拟仿真交互进行百日草播种方法的仿真操作，操作流程需包含消毒杀菌→移土入盆→播撒种子→花器管理等内容。每项操作需包含文字及语音讲解、虚拟仿真工具、材料点击选择等内容。（需提供软件现场操作演示或软件操作视频，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（4）播期后管理：需包含对百日草播期后管理的文字讲解内容。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2.2三色堇播种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（1）实验目标：软件需包含文字介绍内容，包含三色堇介绍、种子及工具的选择。培养土制备等介绍。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（2）实验准备：软件需包含土壤配比虚拟仿真流程，包含文字提示配比比例，虚拟仿真交互点击各类土壤包含腐叶土、沙、泥炭土、珍珠岩等，按给定比例进行仿真配土。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播种方法：以虚拟仿真交互进行百日草播种方法的仿真操作，操作流程需包含准备播种机→装载供料→放置穴盘→上土和压穴→播种→覆土→洒水→收盘等内容。每项操作需包含文字及语音讲解、虚拟仿真工具、材料点击选择等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（4）播期后管理：需包含对三色堇播期后管理的文字讲解内容。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3.花卉的无性繁殖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3.1花卉分株技术（吊兰）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（1）实验目标：软件需包含文字介绍内容，包含吊兰介绍、母株及工具的选择等介绍。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（2）实验准备：软件需包含土壤配比虚拟仿真流程，包含文字提示配比比例，虚拟仿真交互点击各类土壤包含园土、腐叶土、沙、等，按给定比例进行仿真配土。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分株方法：以虚拟仿真交互进行分株繁殖技术方法的仿真操作，操作流程需包含准备进行脱盆→植株分株→修剪分株→填充盆士→盆土种植等内容。每项操作需包含文字及语音讲解、虚拟仿真工具、材料点击选择等内容。（需提供软件现场操作演示或软件操作视频，要求所提供内容需通过虚拟仿真形式对参数内容予以佐证，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（4）分株后养护：需包含对吊兰分株后养护的文字讲解内容。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3.2花卉分球技术（朱顶红）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（1）实验目标：软件需包含文字介绍内容，包含朱顶红介绍、分球时间及温度及工具的选择等介绍。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（2）实验准备：软件需包含土壤配比虚拟仿真流程，包含文字提示配比比例，虚拟仿真交互点击各类土壤包含园土、松针、沙、煤渣等，按给定比例进行仿真配土。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分球方法：以虚拟仿真交互进行分球繁殖技术方法的仿真操作，操作流程需包含准备进行挖出植株→清洗根部→分割子球→消毒杀菌→填充盆土→种球栽植等内容。每项操作需包含文字及语音讲解、虚拟仿真工具、材料点击选择等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（4）分球后养护：需包含对朱顶红分球后养护的文字讲解内容。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3.3花卉扦插繁殖（月季）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（1）实验目标：软件需包含文字介绍内容，包含月季介绍、材料及时间的选择等介绍。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（2）实验准备：软件需包含土壤配比虚拟仿真流程，包含文字提示配比比例，虚拟仿真交互点击各类土壤包含园土、腐叶土、椰糠、等，按给定比例进行仿真配土。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扦插方法：以虚拟仿真交互进行扦插方法的仿真操作，操作流程需包含准备进行盆土填充→月季枝剪→插穗的处理→生根处理→扦插等内容。每项操作需包含文字及语音讲解、虚拟仿真工具、材料点击选择等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（4）扦插后管理：需包含对月季扦插后管理的文字讲解内容。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3.4压条繁殖技术（山茶）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（1）实验目标：软件需包含文字介绍内容，包含山茶压条繁殖方法介绍、材料及时间、工具的选择等介绍。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（2）实验准备：软件需包含土壤配比虚拟仿真流程，包含文字提示配比比例，虚拟仿真交互点击各类土壤包含红壤、腐叶土、细砂质土等，按给定比例进行仿真配土。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高空压条方法：以虚拟仿真交互进行高空压条方法的仿真操作，操作流程需包含准备进行选枝环剥→包裹湿土→包裹基质→切断移栽等内容。每项操作需包含文字及语音讲解、虚拟仿真工具、材料点击选择等内容。（需提供符合技术参数的软件界面截图予以佐证，要求数量不少于2张且与参数对应，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（4）压条后管理：需包含对山茶压条后管理的文字讲解内容。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3.5嫁接繁殖技术（三角梅）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（1）实验目标：软件需包含文字介绍内容，包含嫁接繁殖方法介绍、材料及时间、工具的选择等介绍。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（2）实验准备：软件需包含土壤配比虚拟仿真流程，包含文字提示配比比例，虚拟仿真交互点击各类土壤包含园土、腐叶土、沙土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等，按给定比例进行仿真配土。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嫁接方法：以虚拟仿真交互进行嫁接方法的仿真操作，操作流程需包含准备进行砧木切削→选择接穗→接穗切削→插接穗→绑带→嫁接成活检查等内容。每项操作需包含文字及语音讲解、虚拟仿真工具、材料点击选择等内容。（需提供符合技术参数的软件界面截图予以佐证，要求数量不少于2张且与参数对应，不提供或不满足要求的，不予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（4）嫁接后养护：需包含对嫁接后养护的文字讲解内容。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4.盆花栽植技术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4.1花卉上盆（山茶花）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（1）实验目标：软件需包含文字介绍内容，包含山茶花介绍。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（2）实验准备：需包含盆土、花盆挑选、温度、材料及工具的选择等介绍。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（3）栽植方法：以虚拟仿真交互进行栽植方法的仿真操作，操作流程需包含准备进行花盆处理→加培养土→开始移苗→移后处理等内容。每项操作需包含文字及语音讲解、虚拟仿真工具、材料点击选择等内容。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（4）栽植后管理：需包含对栽植后管理的文字讲解内容。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4.2花卉换盆（风信子）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（1）实验目标：软件需包含文字介绍内容，包含对风信子介绍。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（2）实验准备：需包含时间、土壤及工具的选择等介绍。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（3）栽植方法：以虚拟仿真交互进行栽植方法的仿真操作，操作流程需包含准备进行换盆前准备→开始换盆等内容。每项操作需包含文字及语音讲解、虚拟仿真工具、材料点击选择等内容。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（4）栽植后管理：需包含对栽植后管理的文字讲解内容。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4.3花卉转盆（向日葵）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（1）实验目标：软件需包含文字介绍内容，包含对向日葵转盆的介绍。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（2）转盆小游戏：软件需包含花盆及植物模型，模拟设置阳光朝向，使用者可操作鼠标进行花盆向左向右旋转方向，点击确认后，系统可判断方向对错，并进行植物生长模拟。</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5"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高清LED示教大屏</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1、像素点间距：≤1.86mm。屏体尺寸：长度4m*高度2.5m，总面积10㎡。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2、像素密度：≥250000 Dots/m2。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3、单元板分辨率：≥12800 Dots。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4、显示效果：4K超清显示、色温均匀性好、亮度均匀性好，对比度高、色域广。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5、驱动方式：恒流驱动。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6、供电方式：支持电源均流DC4.2V～DC5V，供电支持电源双输出电压DC2.8V/DC3.8V。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7、整屏平整度：≤0.04mm。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8、模组平整度：≤0.03mm。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9、拼接缝：≤0.03mm。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10、白平衡亮度：≥600Cd/m²。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11、亮度均匀性：≥99%。</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12、色度均匀性：±0.001Cx、Cy内。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13、色温：800-18000K。</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14、水平视角：≥170°。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15、垂直视角：≥170°。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16、对比度：≥8000：1。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17、刷新率：≥3840Hz。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18、像素失控率：&lt;1/100000。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19、发光点中心偏距：＜0.8%。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20、峰值功耗：≤300W/m²。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21、平均功耗：≤120W/m²。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22、最大电流：≤5A。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23、电流增益：电流增益调节范围：1%～199%，电流增益调节级别≥8位。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24、具有列下消隐功能、倍频刷新率提升2/4/8倍、低灰偏色改善。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25、色温为6500K时，100%、75%、50%、25%四档电平白场调节色温误差≤200K。</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26、PCB板材采用玻璃化温度≥150℃的覆铜板；PCB板采用FR-4材质，电路采用多层设计，符合CQC13-471301-2018国家标准"。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27、每个灯芯的波长误差值在±1nm以内，每个灯芯的亮度误差在5%以内。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28、具有H2S宽动态处理技术，解决主控机二次重复播放时的衰减等现象。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29、屏幕表面光反射率：照度=10Lux/5600K条件下， 显示屏屏幕表面光反射率 ＜3.0cd/m²。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30、绝缘电阻：在器具输入插座端或者电源引入端子与外壳裸露金属部件之间的绝缘电阻在正常大气条件下应≥100MΩ，湿热条件下应≥2MΩ。</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音频系统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一、音响（四台）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1、频率范围：630MHZ-690MHZ。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2、频率稳定度：±10ppm。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3、动态范围≥100dB(A)。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4、综合信噪比≥103dB。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5、综合频率响应范围：40HZ-18KHZ（3dB）。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6、综合失真度：≤0.3%。</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7、信道数目≥2*100。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8、信道间距≥250KHZ。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9、发射调制模式：FM调制（最大±75KHZ）。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10、发射功率：≤20mW。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二、功放（1套）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1、功率≥200W*2。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2、信噪比≥90dB。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3、频率响应：20Hz-20kHz（±1dB）。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4、失真度≤0.2%。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三、无线话筒（1套）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1、频率范围：740-790MHz。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2、可调信道数≥100×2。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3、频率稳定度：±10ppm。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4、接收灵敏度：-95~-67dBm。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5、音频频响：40-18000Hz。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6、谐波失真：≤0.5%。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7、信噪比：≥110dB。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8、发射功率：3-30mW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9、电源消耗：≤10W</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教师多媒体讲桌</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讲桌采用钢木结合构造，钢板厚度1.2-1.5mm。桌体上部分采用圆弧设计讲台整体设计符合人体力学原理，提供左右实木扶手，供使用者扶用。工艺：脱脂、磷化、静电喷塑、溜平固化，重点部位须采用一次冲压成型技术；所有钣金部分均采用激光切割加工，所有尖角倒圆角不小于 R3，保证使用者和维护者不划伤。盖门采取翻转方式，更加人性化的设计，解决了以往盖门沉重，女教师及年老教师开门比较困难的问题。讲台关闭尺寸：≥1100*770*1000mm；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2.合理的尺寸设计，合理的设备安排，国标19英寸机架，后背门设有带锁检修门，真正做到防盗功能；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3.钢木结合材料一体成型；实木扶手；桌面为12mm木质耐划台面；全封闭式结构，保障了多媒体设备的安全性；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4.整个讲台只使用一副滑轨，减少故障几率；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5.液晶显示器采用反转设计，显示器角度随意调节，可使视线和显示器接近垂直，可安装17-24 寸显示器（要求显示器后面有壁挂孔），关闭后所有设备都隐藏在讲台内；讲台操作由一把锁控制；显示器，键盘、鼠标、中控盒通过内置连环结构控制且互不影响独立操作；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6.整体采用分体式结构，上下两部分采用分体组装；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7.键盘采用翻转式操作，显示器、中央控制系统、键盘互不影响独立操作；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8.右侧采用隐藏抽拉式设计，承重不少于6公斤，可安装视频展示台、高拍仪等；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9.桌面预留集成笔记本接口模块（USB 两个\VGA 一个\网络接口一个\Audio一个\电源接口一个\话筒接口一个；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10.桌体下层内部采用标准机柜设计，带层板，所有设备可整齐固定；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11.讲台内可放设备：教学终端、中控、实物展示台、键盘、显示器、电脑主机、功放、音响等教学设备；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12.讲台具备防盗、防火、防尘、散热强等功能：关闭时所有设备不外露，必须借助钥匙才能开启。</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六边形学生实训桌椅</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1、六边形桌边长≥900mm；高≥750。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2、台面≥18mm抗倍特板。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3、桌体侧板≥25mm厚E1级三聚氰胺防火板。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4、板材与板材连接的配件均为铝合金材质。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5、封边条采用2mm厚PVC通过全自动封边机封边。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6、带主机支架。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7、定制靠背椅。</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教师机（授课终端）</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1、基本要求：国产信创自主品牌，支持国产操作系统。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处理器：≥海光3350国产处理器，CPU核数≥8核16线程、主频≥3.0GHz。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3、内存：≥16GB DDR4内存，插槽≥2个，最大可扩展64G。</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4、显卡：≥4G 独立显卡，支持双路数字高清视频输出。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5、硬盘：≥1TB M.2 NVME固态硬盘；可支持硬盘扩展，具备硬盘减震设计功能。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6、IO接口：USB接口不少于8个，其中USB3.0数量≥4个、1000M自适应以太网≥1个、显示接口≥2个，音频接口前后各一组。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7、网络：1000M自适应以太网，支持同品牌网络防雷模块功能。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8、键盘、鼠标：USB有线键盘鼠标，与主机同品牌。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9、电源：≥450W节能电源。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10、显示器：与主机同品牌，27英寸高清窄边框显示器，分辨率1920*1080，标配VGA+HDMI视频接口。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11、产品安全可靠性：具有产品可靠性检验证书，MTBF不小于30万小时。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12、售后服务：3年整机原厂质保，要求所有部件原厂原配。</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5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学生机（实训终端）</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1、基本要求：国产信创自主品牌，支持国产操作系统。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处理器：≥海光3350国产处理器，CPU核数≥8核8线程、主频≥2.7GHz。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3、内存：≥16GB DDR4内存，插槽≥2个，最大可扩展64G。</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4、显卡：≥4G 独立显卡，支持双路数字高清视频输出。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5、硬盘：≥512G M.2 NVME固态硬盘；可支持硬盘扩展，具备硬盘减震设计功能。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6、IO接口：USB接口不少于8个，其中USB3.0数量≥4个、1000M自适应以太网≥1个、显示接口≥2个，音频接口前后各一组。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7、网络：1000M自适应以太网，支持同品牌网络防雷模块功能。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8、键盘、鼠标：USB有线键盘鼠标，与主机同品牌。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9、电源：≥450W节能电源。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10、显示器：与主机同品牌，23.8英寸高清窄边框显示器，分辨率1920*1080，标配VGA+HDMI视频接口。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11、产品安全可靠性：具有产品可靠性检验证书，MTBF不小于30万小时。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12、售后服务：3年整机原厂质保，要求所有部件原厂原配。</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48</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服务器（含机柜）</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1.主机规格：2U机架式服务器；支持Intel®Xeon®Scalable Processors系列处理器，最大2颗处理器；集成2个高性能千兆网口；集成系统管理芯片，置上架导轨；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2.CPU：2颗Intel Xeon 3204（6C，85W，1.9GHz）Processor Option Kit；</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3.内存：64G RDIMM DDR4 内存；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4.硬盘：双2.5寸240GB SSD；4个3.5inch 2TB 7.2K Enterprise SATA；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5.RAID卡：RAID 2GB PM8204 12Gb Adapter；</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6.网口：主板集成双口千兆网卡；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7.标配带锁22U高1200*深600*宽600MM高机柜。</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交换机（48口）</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1.交换容量：交换容量≥432Gbps；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2.包转发率：包转发率≥78Mpps；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3.固定端口：48个10/100/1000Base-T以太网端口，4个千兆SFP；</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4.基本尺寸：≥442.0mm×220.0mm×43.6mm；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5.二层功能：支持MAC 地址≥16K；</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6.三层功能：支持IPv4、IPv6静态路由；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7.业务口防雷：业务口防雷可达10KV；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8.节能：支持802.3az能效以太网EEE，节能环保；</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9.接口基础：支持VLAN、支持802.1Q、支持Port Bridge支持Jumbo帧、支持端口UP/DOWN检测、支持端口自协商、支持接口MTU设置、支持VLANIF接口、支持链路聚合、静态端口聚合；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10.安全特性：支持端口安全;支持广播、组播、未知单播风暴控制，支持端口隔离；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11.以太基础：支持4KVLAN、支持Access/Trunk/Hybrid/QinQ接入方式、支持基于端口划分VLAN、支持MAC地址自动学习、支持MAC地址自动老化、支持静态 MAC表项；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12.路由特性：支持IPv4、IPv6 静态路由、支持动静态ARP支持 ND、支持DNS Client；</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13.Qos：支持流量监管、支持入端口流量限速、支持端口队列调度、支持拥塞避免、支持出端口流量整形、支持高级IPv4/v6ACL；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14.用户接入：支持DHCP Client功能、支持 DHCP Relay功能、支持 DHCP Server 功能、支持 DHCPSnooping功能、支持 802.1X认证、支持MAC认证、支持Portal认证、支持管理用户认证、支持NAC用户授权；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15.设备管理：支持WEB网管、电口支持端口休眠、支持802.3az能效以太网EEE、支持智能升级；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16.设备维护：支持 Syslog(系统日志)、支持Ping检测支持端口镜像、支持线路环回监测、支持VCT(Virtual Cable Test)、支持链路层发现协议 LLDP (Link Layer Discovery Protocol)，支持NTP功能。</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1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实训室综合布线</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强弱电线部署方式符合国家规范化布线标准，材料符合国家安全、环保标准。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 照明线及插座线缆使用2.5平方品牌铜芯线，空调使用同型号6平方铜芯线。（远东电缆、亨通、起帆）。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2.使用接线器接线，不使用电工胶布进行绞结。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3.网线应使用品牌六类网线。（安普、普联、秋叶原）。</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文化墙建设装修</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（一）地面工程1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1、面积：约 135平方米。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2、3cm地面水泥基+自流平。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3、铺设3mm塑胶地板，做防静电处理。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5、所有涉及到线路布管，使用品牌线管，中财、公元、联塑等。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（二）墙面工程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1、原墙面打磨处理、水管暖气管做包立柱处理。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2、用料要求：使用0甲醛净味环保腻子粉，批刮三遍并打磨，保持墙面平整；再使用三遍环保无味0甲醛面漆，立邦、晨阳、多乐士等，此工程节点由甲方验收认可为止。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3、背景墙造型设计：先用B1级9厘阻燃木工板打底（木龙骨辅助）；再用铝塑板及石膏板配合上墙铺设；石膏板镂空造型周围用氛围COB灯带渲染。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4、墙面使用3+15mm亚克力水晶作文化背景墙，单独字体使用8mm水晶字。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5、所有窗户使用遮光落地窗帘。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6、使用≥8cm高黑色不锈钢哑光踢脚线。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7、两套双开防火防盗门，尺寸≥2000*1400（单位：mm）。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8、墙面工程结束后，由甲方现场验收，若有问题的地方，予以整改。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（三）顶面工程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1、面积：约135平方米。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2、原吊灯等材料拆除以及清理。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3、天花顶面需打磨后喷涂深色乳胶漆，乳胶漆0甲醛环保无污染，立邦、晨阳、多乐士等。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采用铝方通+石膏板+星空顶混合设计；使用轻钢龙骨承载支撑，轻钢龙骨表面应双面镀锌处理，镀锌层不得有起皮、起瘤、脱落等缺陷。吊顶龙骨采用38mm系列龙骨，主龙骨厚度为1mm，副龙骨厚度为0.6mm，吊杆选用中8镀锌丝杆，金属膨胀螺栓采用 M8*80mm规格的国标件。使用B1级9厘阻燃夹板作未石膏板基层。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5、使用≥120*5*5cm Led条形灯，单个瓦数不低于40W。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6、使用不低于6W的白光筒灯。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7、含氛围灯带（COB均匀发光），电压不低于24V。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（四）强弱电布线工程（含电线、网线、照明、插座等）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电线：空调预留使用BV6平方毫米线，正泰、德力西、民兴等。其他电线（包括走地设备所需电线、插座线、灯线）统一使用BV4平方毫米线，正泰、德力西、民兴等。灯线线路至少分三路，插座线路至少分三路。所有强电线缆铺设需用≥25mmPVC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2、网线：使用非屏蔽六类网线，秋叶原、安普康、普联等。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3、灯位开关面板及安装。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4、插座、开关面板，公牛、德力西、得力等。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5、条形灯功率≥40W；筒灯功率≥6W。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6、根据项目实际所需功率合理安装配电柜，漏电保护空开，正泰、公牛、德力西等。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（五）其他要求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1、垃圾清运到指定位置。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2、隐蔽工程完工进行一次大保洁及总体装修完工后进行一次大保洁。</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5000" w:type="pct"/>
            <w:gridSpan w:val="5"/>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四、智能温室（实训区域）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517" w:type="pc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养鱼防水布</w:t>
            </w:r>
          </w:p>
        </w:tc>
        <w:tc>
          <w:tcPr>
            <w:tcW w:w="3586" w:type="pc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4*30m</w:t>
            </w:r>
          </w:p>
        </w:tc>
        <w:tc>
          <w:tcPr>
            <w:tcW w:w="384" w:type="pc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255" w:type="pct"/>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养鱼钢管架</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304不锈钢，200m</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鱼缸增氧机</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漂浮式不锈钢微纳米曝气器</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排水泵</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无阻塞潜水吸污泵</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5</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外遮阳系统</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1.传感系统：电机大于0.8KW，齿轮齿条传动；2.遮阳网：温室专用黑色细丝遮阳网；3.幕线等辅件</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6</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散尾葵</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带陶瓷盆，三年生植物</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7</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鸭脚木</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带陶瓷盆，三年生植物</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幸福树</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带陶瓷盆，三年生植物</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9</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三角梅</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带陶瓷盆，三年生植物</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trPr>
        <w:tc>
          <w:tcPr>
            <w:tcW w:w="255"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517"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小盆花</w:t>
            </w:r>
          </w:p>
        </w:tc>
        <w:tc>
          <w:tcPr>
            <w:tcW w:w="358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Style w:val="21"/>
                <w:snapToGrid w:val="0"/>
                <w:color w:val="000000"/>
                <w:highlight w:val="none"/>
                <w:lang w:val="en-US" w:eastAsia="zh-CN" w:bidi="ar"/>
              </w:rPr>
              <w:t>包括龙雪树、变叶木、含羞草、口红吊兰、八仙花等20种花卉，每种100盆，总2000盆</w:t>
            </w:r>
          </w:p>
        </w:tc>
        <w:tc>
          <w:tcPr>
            <w:tcW w:w="38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2000</w:t>
            </w:r>
          </w:p>
        </w:tc>
        <w:tc>
          <w:tcPr>
            <w:tcW w:w="255" w:type="pc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高速冷冻离心机</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numPr>
                <w:ilvl w:val="0"/>
                <w:numId w:val="8"/>
              </w:numPr>
              <w:suppressLineNumbers w:val="0"/>
              <w:jc w:val="both"/>
              <w:textAlignment w:val="center"/>
              <w:rPr>
                <w:rFonts w:hint="eastAsia" w:ascii="宋体" w:hAnsi="宋体" w:eastAsia="宋体" w:cs="宋体"/>
                <w:i w:val="0"/>
                <w:iCs w:val="0"/>
                <w:snapToGrid w:val="0"/>
                <w:color w:val="000000"/>
                <w:kern w:val="0"/>
                <w:sz w:val="22"/>
                <w:szCs w:val="22"/>
                <w:highlight w:val="none"/>
                <w:u w:val="none"/>
                <w:lang w:val="en-US" w:eastAsia="zh-CN" w:bidi="ar"/>
              </w:rPr>
            </w:pPr>
            <w:r>
              <w:rPr>
                <w:rFonts w:hint="eastAsia" w:ascii="宋体" w:hAnsi="宋体" w:eastAsia="宋体" w:cs="宋体"/>
                <w:i w:val="0"/>
                <w:iCs w:val="0"/>
                <w:snapToGrid w:val="0"/>
                <w:color w:val="000000"/>
                <w:kern w:val="0"/>
                <w:sz w:val="22"/>
                <w:szCs w:val="22"/>
                <w:highlight w:val="none"/>
                <w:u w:val="none"/>
                <w:lang w:val="en-US" w:eastAsia="zh-CN" w:bidi="ar"/>
              </w:rPr>
              <w:t>最高转速不低于18,000rpm；最大离心力不低于30,000×g；最大容量： 4x400 mL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2.温度范围：-10°C～ +40°C；达到最高转速时，转子温度持续保持在4°C</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3.有待机制冷功能，确保离心前后和最大转速时，敏感样品都维持低温状态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4.单独快速预冷按键，可快速预冷转子和离心机，从室温到4℃最快只需15分钟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5.独特的盘管排布设计，极大增加了制冷接触面积，保证了制冷的均一性和快速性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6.离心盖锁技术，轻松锁盖；离心结束后可自动开盖，开盖高度符合人体工程学设计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7.具有定速计时功能，可在达到预设转速时才开始计时，确保离心可重复性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8.转子材料采用航空级别的铝合金，持久耐用，安全系数高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9.所有转子均可高温高压灭菌(121°C条件下≤20分钟)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10.触摸操作，程序编辑，仪器健康情况和预约功能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11.待机与持续冷藏自由切换，待机模式下8 小时不使用后自动待机，节约能耗，延长压缩机使用寿命；开启持续冷藏后，确保离心前后，敏感样品都维持低温状态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12.一键锁参功能，有效防止离心参数被误改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13.不少于100组常用参数预存储，用户可一键调用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14.一个程序里可自定义至少10步不等速/不等时连续离心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15.噪音水平：＜56 dB（A）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16.不少于9种转子可选，适用多种规格样品管离心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17.多重报警功能（转子不平衡，样品不平衡，温度过高预警等）最大程度保障实验人安全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18.具有紧急开锁装置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19.★具备转子快速装取及快速锁定转子功能，无需任何工具，即可完成转子更换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20.具有转子识别功能，可在转子安装后识别转子，且每个转子都有唯一编码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21.具有账号管理系统，使用更灵活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22.具有预约功能，周一至周日全覆盖循环预约功能，提供更便捷的使用体验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23.具有转子动平衡实时监控系统，标配：水平转子容量4*400ML含4个(4*50mL)和4个(9*15mL)适配器</w:t>
            </w:r>
          </w:p>
          <w:p>
            <w:pPr>
              <w:keepNext w:val="0"/>
              <w:keepLines w:val="0"/>
              <w:widowControl/>
              <w:numPr>
                <w:ilvl w:val="0"/>
                <w:numId w:val="0"/>
              </w:numPr>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（此产品参数要求是为满足本单位实验室教学任务和部分科研任务，另外，相关仪器为专人专管设备，仪器须符合工业化管理需求，包括：仪器使用预约、针对不同实验的仪器参数管理、试验记录等。）</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98"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9" w:hRule="atLeast"/>
        </w:trPr>
        <w:tc>
          <w:tcPr>
            <w:tcW w:w="5000" w:type="pct"/>
            <w:gridSpan w:val="5"/>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2"/>
                <w:szCs w:val="22"/>
                <w:highlight w:val="none"/>
                <w:u w:val="none"/>
              </w:rPr>
            </w:pPr>
            <w:r>
              <w:rPr>
                <w:rStyle w:val="19"/>
                <w:snapToGrid w:val="0"/>
                <w:color w:val="000000"/>
                <w:highlight w:val="none"/>
                <w:lang w:val="en-US" w:eastAsia="zh-CN" w:bidi="ar"/>
              </w:rPr>
              <w:t>五、畜牧兽医、宠物虚拟仿真实训中心（实训区域）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517"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高清LED示教大屏</w:t>
            </w:r>
          </w:p>
        </w:tc>
        <w:tc>
          <w:tcPr>
            <w:tcW w:w="3586"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1、像素点间距：≤1.86mm。屏体尺寸：长度4m*高度2.5m，总面积10㎡。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2、像素密度：≥250000 Dots/m2。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3、单元板分辨率：≥12800 Dots。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4、显示效果：4K超清显示、色温均匀性好、亮度均匀性好，对比度高、色域广。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5、驱动方式：恒流驱动。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6、供电方式：支持电源均流DC4.2V～DC5V，供电支持电源双输出电压DC2.8V/DC3.8V。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7、整屏平整度：≤0.04mm。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8、模组平整度：≤0.03mm。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9、拼接缝：≤0.03mm。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10、白平衡亮度：≥600Cd/m²。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11、亮度均匀性：≥99%。</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12、色度均匀性：±0.001Cx、Cy内。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13、色温：800-18000K。</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14、水平视角：≥170°。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15、垂直视角：≥170°。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16、对比度：≥8000：1。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17、刷新率：≥3840Hz。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18、像素失控率：&lt;1/100000。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19、发光点中心偏距：＜0.8%。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20、峰值功耗：≤300W/m²。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21、平均功耗：≤120W/m²。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22、最大电流：≤5A。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23、电流增益：电流增益调节范围：1%～199%，电流增益调节级别≥8位。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24、具有列下消隐功能、倍频刷新率提升2/4/8倍、低灰偏色改善。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25、色温为6500K时，100%、75%、50%、25%四档电平白场调节色温误差≤200K。</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26、PCB板材采用玻璃化温度≥150℃的覆铜板；PCB板采用FR-4材质，电路采用多层设计，符合CQC13-471301-2018国家标准"。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27、每个灯芯的波长误差值在±1nm以内，每个灯芯的亮度误差在5%以内。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28、具有H2S宽动态处理技术，解决主控机二次重复播放时的衰减等现象。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29、屏幕表面光反射率：照度=10Lux/5600K条件下， 显示屏屏幕表面光反射率 ＜3.0cd/m²。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30、绝缘电阻：在器具输入插座端或者电源引入端子与外壳裸露金属部件之间的绝缘电阻在正常大气条件下应≥100MΩ，湿热条件下应≥2MΩ。</w:t>
            </w:r>
          </w:p>
        </w:tc>
        <w:tc>
          <w:tcPr>
            <w:tcW w:w="384"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255" w:type="pct"/>
            <w:vMerge w:val="restart"/>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5"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single" w:color="000000" w:sz="8" w:space="0"/>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教师机（授课终端）</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1、基本要求：国产信创自主品牌，支持国产操作系统。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处理器：≥海光3350国产处理器，CPU核数≥8核16线程、主频≥3.0GHz。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3、内存：≥16GB DDR4内存，插槽≥2个，最大可扩展64G。</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4、显卡：≥4G 独立显卡，支持双路数字高清视频输出。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5、硬盘：≥1TB M.2 NVME固态硬盘；可支持硬盘扩展，具备硬盘减震设计功能。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6、IO接口：USB接口不少于8个，其中USB3.0数量≥4个、1000M自适应以太网≥1个、显示接口≥2个，音频接口前后各一组。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7、网络：1000M自适应以太网，支持同品牌网络防雷模块功能。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8、键盘、鼠标：USB有线键盘鼠标，与主机同品牌。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9、电源：≥450W节能电源。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10、显示器：与主机同品牌，27英寸高清窄边框显示器，分辨率1920*1080，标配VGA+HDMI视频接口。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11、产品安全可靠性：具有产品可靠性检验证书，MTBF不小于30万小时。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12、售后服务：3年整机原厂质保，要求所有部件原厂原配。</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教师多媒体讲桌</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讲桌采用钢木结合构造，钢板厚度1.2-1.5mm。桌体上部分采用圆弧设计讲台整体设计符合人体力学原理，提供左右实木扶手，供使用者扶用。工艺：脱脂、磷化、静电喷塑、溜平固化，重点部位须采用一次冲压成型技术；所有钣金部分均采用激光切割加工，所有尖角倒圆角不小于 R3，保证使用者和维护者不划伤。盖门采取翻转方式，更加人性化的设计，解决了以往盖门沉重，女教师及年老教师开门比较困难的问题。讲台关闭尺寸：≥1100*770*1000mm；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2.合理的尺寸设计，合理的设备安排，国标19英寸机架，后背门设有带锁检修门，真正做到防盗功能；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3.钢木结合材料一体成型；实木扶手；桌面为12mm木质耐划台面；全封闭式结构，保障了多媒体设备的安全性；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4.整个讲台只使用一副滑轨，减少故障几率；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5.液晶显示器采用反转设计，显示器角度随意调节，可使视线和显示器接近垂直，可安装17-24 寸显示器（要求显示器后面有壁挂孔），关闭后所有设备都隐藏在讲台内；讲台操作由一把锁控制；显示器，键盘、鼠标、中控盒通过内置连环结构控制且互不影响独立操作；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6.整体采用分体式结构，上下两部分采用分体组装；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7.键盘采用翻转式操作，显示器、中央控制系统、键盘互不影响独立操作；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8.右侧采用隐藏抽拉式设计，承重不少于6公斤，可安装视频展示台、高拍仪等；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9.桌面预留集成笔记本接口模块（USB 两个\VGA 一个\网络接口一个\Audio一个\电源接口一个\话筒接口一个；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10.桌体下层内部采用标准机柜设计，带层板，所有设备可整齐固定；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11.讲台内可放设备：教学终端、中控、实物展示台、键盘、显示器、电脑主机、功放、音响等教学设备；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12.讲台具备防盗、防火、防尘、散热强等功能：关闭时所有设备不外露，必须借助钥匙才能开启。</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音频系统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一、音响（四台）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1、频率范围：630MHZ-690MHZ。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2、频率稳定度：±10ppm。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3、动态范围≥100dB(A)。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4、综合信噪比≥103dB。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5、综合频率响应范围：40HZ-18KHZ（3dB）。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6、综合失真度：≤0.3%。</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7、信道数目≥2*100。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8、信道间距≥250KHZ。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9、发射调制模式：FM调制（最大±75KHZ）。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10、发射功率：≤20mW。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二、功放（1套）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1、功率≥200W*2。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2、信噪比≥90dB。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3、频率响应：20Hz-20kHz（±1dB）。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4、失真度≤0.2%。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三、无线话筒（1套）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1、频率范围：740-790MHz。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2、可调信道数≥100×2。</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3、频率稳定度：±10ppm。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4、接收灵敏度：-95~-67dBm。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5、音频频响：40-18000Hz。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6、谐波失真：≤0.5%。</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7、信噪比：≥110dB。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8、发射功率：3-30mW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9、电源消耗：≤10W</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学生机（实训终端）</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1、基本要求：国产信创自主品牌，支持国产操作系统。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处理器：≥海光3350国产处理器，CPU核数≥8核8线程、主频≥2.7GHz。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3、内存：≥16GB DDR4内存，插槽≥2个，最大可扩展64G。</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4、显卡：≥4G 独立显卡，支持双路数字高清视频输出。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5、硬盘：≥512G M.2 NVME固态硬盘；可支持硬盘扩展，具备硬盘减震设计功能。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6、IO接口：USB接口不少于8个，其中USB3.0数量≥4个、1000M自适应以太网≥1个、显示接口≥2个，音频接口前后各一组。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7、网络：1000M自适应以太网，支持同品牌网络防雷模块功能。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8、键盘、鼠标：USB有线键盘鼠标，与主机同品牌。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9、电源：≥450W节能电源。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10、显示器：与主机同品牌，23.8英寸高清窄边框显示器，分辨率1920*1080，标配VGA+HDMI视频接口。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11、产品安全可靠性：具有产品可靠性检验证书，MTBF不小于30万小时。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12、售后服务：3年整机原厂质保，要求所有部件原厂原配。</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48</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六边形学生实训桌椅</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6、六边形桌边长≥900mm；高≥750。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7、台面≥18mm抗倍特板。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8、桌体侧板≥25mm厚E1级三聚氰胺防火板。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9、板材与板材连接的配件均为铝合金材质。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10、封边条采用2mm厚PVC通过全自动封边机封边。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6、带主机支架。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7、定制靠背椅。</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高清VR头盔</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1、CPU≥高通XR2，Kryo 585核心，8核64位，最高主频 ≥2.84GHz，≥7nm制程工艺。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2、GPU≥Adreno 650，主频≥ 587MHz。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 8GB RAM，LPDDR4X。</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4、闪存≥UFS3.0 256GB。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5、WIFI：2X2 MIMO WIFI6 802.11 b/g/n/ac/ax，2.4G/5G双频。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6、BT≥BT5.1。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7、Android：Android 10或以上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8、屏幕≥5.5 inch x 1 SFR TFT。</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9、分辨率≥3664x1920，PPI：773。</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10、刷新率≥72/90Hz。</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11、视场角≥98°。</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12、瞳距调节：支持物理瞳距调节，三档：58/63.5/69mm。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13、护眼模式：通过TUV低蓝光认证，可以在系统设置中开启该功能。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14、15.9轴传感器≥1KHz采样频率。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15、前置摄像头：鱼眼摄像头(640x480@120Hz, FOV:166°) x 4，支持头部6DoF定位。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16、手柄：6DoF体感手柄 x 2，支持光学定位，支持线性振动马达。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17、机身按键：至少包含电源键，APP键（返回键），确认键，Home键，音量加，音量减。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18、绑带：软质侧绑带，体积小巧，方便收纳。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19、泡棉：可替换的舒适泡棉。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20、人体工程设计：前置头盔和后置电池组成更为合理的力学分担设计，佩戴面部舒适。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21、充电：支持QC3.0快速充电。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22、电池容量≥5300mAh。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23、扬声器：内置双立体声喇叭。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24、麦克风：双麦克降噪，全指向麦克风。</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VR显示屏</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1、尺寸≥55英寸。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2、CPU≥四核。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3、RAM≥1GB。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4、ROM≥32GB。</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5、响应速度≤7ms。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6、屏寿命≥30000H。</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7、待机功耗≤0.5W。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8、工作温度：0°C-50°C。</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3</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7"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管理服务器（含机柜）</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1.主机规格：2U机架式服务器；支持Intel®Xeon®Scalable Processors系列处理器，最大2颗处理器；集成2个高性能千兆网口；集成系统管理芯片，置上架导轨；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2.CPU：2颗Intel Xeon 3204（6C，85W，1.9GHz）Processor Option Kit；</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3.内存：64G RDIMM DDR4 内存；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4.硬盘：双2.5寸240GB SSD；4个3.5inch 2TB 7.2K Enterprise SATA；</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5.RAID卡：RAID 2GB PM8204 12Gb Adapter；</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6.网口：主板集成双口千兆网卡；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7.标配带锁22U高1200*深600*宽600MM高机柜。</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48口交换机</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1.交换容量：交换容量≥432Gbps；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2.包转发率：包转发率≥78Mpps；</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3.固定端口：48个10/100/1000Base-T以太网端口，4个千兆SFP；</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4.基本尺寸：≥442.0mm×220.0mm×43.6mm；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5.二层功能：支持MAC 地址≥16K；</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6.三层功能：支持IPv4、IPv6静态路由；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7.业务口防雷：业务口防雷可达10KV；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8.节能：支持802.3az能效以太网EEE，节能环保；</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9.接口基础：支持VLAN、支持802.1Q、支持Port Bridge支持Jumbo帧、支持端口UP/DOWN检测、支持端口自协商、支持接口MTU设置、支持VLANIF接口、支持链路聚合、静态端口聚合；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10.安全特性：支持端口安全;支持广播、组播、未知单播风暴控制，支持端口隔离；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11.以太基础：支持4KVLAN、支持Access/Trunk/Hybrid/QinQ接入方式、支持基于端口划分VLAN、支持MAC地址自动学习、支持MAC地址自动老化、支持静态 MAC表项；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12.路由特性：支持IPv4、IPv6 静态路由、支持动静态ARP支持 ND、支持DNS Client；</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13.Qos：支持流量监管、支持入端口流量限速、支持端口队列调度、支持拥塞避免、支持出端口流量整形、支持高级IPv4/v6ACL；</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14.用户接入：支持DHCP Client功能、支持 DHCP Relay功能、支持 DHCP Server 功能、支持 DHCPSnooping功能、支持 802.1X认证、支持MAC认证、支持Portal认证、支持管理用户认证、支持NAC用户授权；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15.设备管理：支持WEB网管、电口支持端口休眠、支持802.3az能效以太网EEE、支持智能升级；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16.设备维护：支持 Syslog(系统日志)、支持Ping检测支持端口镜像、支持线路环回监测、支持VCT(Virtual Cable Test)、支持链路层发现协议 LLDP (Link Layer Discovery Protocol)，支持NTP功能。</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7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实训室综合布线</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强弱电线部署方式符合国家规范化布线标准，材料符合国家安全、环保标准。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 照明线及插座线缆使用2.5平方品牌铜芯线，空调使用同型号6平方铜芯线。（远东电缆、亨通、起帆）。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2.使用接线器接线，不使用电工胶布进行绞结。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3.网线应使用品牌六类网线。（安普、普联、秋叶原）。</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文化墙建设装修</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（一）地面工程1</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1、面积：约 140平方米。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2、3cm地面水泥基+自流平。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3、铺设3mm塑胶地板，做防静电处理。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5、所有涉及到线路布管，使用品牌线管，中财、公元、联塑等。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（二）墙面工程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1、原墙面打磨处理、水管暖气管做包立柱处理。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2、用料要求：使用0甲醛净味环保腻子粉，批刮三遍并打磨，保持墙面平整；再使用三遍环保无味0甲醛面漆，立邦、晨阳、多乐士等，此工程节点由甲方验收认可为止。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3、背景墙造型设计：先用B1级9厘阻燃木工板打底（木龙骨辅助）；再用铝塑板及石膏板配合上墙铺设；石膏板镂空造型周围用氛围COB灯带渲染。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4、墙面使用3+15mm亚克力水晶作文化背景墙，单独字体使用8mm水晶字。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5、所有窗户使用遮光落地窗帘。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6、使用≥8cm高黑色不锈钢哑光踢脚线。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7、两套双开防火防盗门，尺寸≥2000*1400（单位：mm）。</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8、墙面工程结束后，由甲方现场验收，若有问题的地方，予以整改。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（三）顶面工程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1、面积：约140平方米。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2、原吊灯等材料拆除以及清理。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3、天花顶面需打磨后喷涂深色乳胶漆，乳胶漆0甲醛环保无污染，立邦、晨阳、多乐士等。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采用铝方通+石膏板+星空顶混合设计；使用轻钢龙骨承载支撑，轻钢龙骨表面应双面镀锌处理，镀锌层不得有起皮、起瘤、脱落等缺陷。吊顶龙骨采用38mm系列龙骨，主龙骨厚度为1mm，副龙骨厚度为0.6mm，吊杆选用中8镀锌丝杆，金属膨胀螺栓采用 M8*80mm规格的国标件。使用B1级9厘阻燃夹板作未石膏板基层。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5、使用≥120*5*5cm Led条形灯，单个瓦数不低于40W。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6、使用不低于6W的白光筒灯。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7、含氛围灯带（COB均匀发光），电压不低于24V。</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（四）强弱电布线工程（含电线、网线、照明、插座等）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电线：空调预留使用BV6平方毫米线，正泰、德力西、民兴等。其他电线（包括走地设备所需电线、插座线、灯线）统一使用BV4平方毫米线，正泰、德力西、民兴等。灯线线路至少分三路，插座线路至少分三路。所有强电线缆铺设需用≥25mmPVC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2、网线：使用非屏蔽六类网线，秋叶原、安普康、普联等。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3、灯位开关面板及安装。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4、插座、开关面板，公牛、德力西、得力等。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5、条形灯功率≥40W；筒灯功率≥6W。</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6、根据项目实际所需功率合理安装配电柜，漏电保护空开，正泰、公牛、德力西等。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（五）其他要求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1、垃圾清运到指定位置。 </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2、隐蔽工程完工进行一次大保洁及总体装修完工后进行一次大保洁。</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13</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虚拟仿真实训资源管理及共享平台</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一、校级虚拟仿真实训中心门户网站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1.虚拟仿真中心门户网站， 包括：中心简介、教学资源、教研成果、教学管理、虚拟实训、管理制度、申报材料、通知公告、校企合作、开放分享等可自定义栏目模块，以上各模块都可无限制添加自定义名称栏目模块。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2.每个栏目都支持外链视频插入、本地上传等多功能富文本编辑。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3.中心简介栏目模块包括：中心简介、中心视频、中心主任、师资队伍等可自定义名称栏目。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4.管理制度栏目模块包括：国家部委文件、学校文件、学院文件、中心文件等可自定义名称栏目。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5.教研成果栏目模块包括：教学成果、教改项目、教改论文、科研论文等可自定义名称栏目。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6.教学管理栏目模块包括：教学计划、教学日历等可自定义名称栏目。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7.教学资源栏目模块包括：教学课件、精品课程、教学视频、教材专著等可自定义名称栏目。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8.虚拟实训模块支持按照专业大类及专业小类对虚拟仿真项目进行查找，支持按照学院、项目名称进行查询。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二、管理后台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（一）校级管理员：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1.★可查看校级的数据统计，包括总访问量、本周访问量、学生用户量、教师用户量等，可每年/月/日登录情况，并可查看各二级学院数据。（要求提供不少于3张功能截图）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2.可对门户网站的各栏目模块进行管理；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3.可对二级学院进行管理，包括添加/修改二级学院信息，设置二级学院管理员。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4.可查看系统操作日志。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（二）院级管理员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1.查看本学院的使用数据，包括本院虚拟仿真实验总数、学生/教师操作数、学生/教师操作排行、虚拟实验操作占比排行、成绩统计等。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2.★管理本学院的班级，包括添加、修改、删除班级。（要求提供不少于3张功能截图）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3.可管理本学院学生、教师登录信息。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4.可进行本学院的预约管理及预约审批。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5.可查看相关评价信息，包括评价人、评价内容、相关实验等，并对评价信息进行删除。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6.支持设置不同的角色，并对不同的角色进行权限分配。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7.可查看系统日志。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（三）教师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1.★可查看相关数据统计，包括本周教学任务、学生操作进度情况、各个实验的错误步骤排行及成绩统计等。（要求提供不少于3张功能截图）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2.可管理相关课程的虚拟仿真实验，包括上传、修改、删除、资料编辑等。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3.可上传学习资料，至少包括教学文档、课程视频、媒体动画三种资料类型；支持设置资料的查看权限，包括全校可看、仅本院可看、仅负责班级可看。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4.支持在线管理实验报告，包括实验报告的查看、批阅、评分、批量导出等。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5.★支持理论题库的管理，包括试题上传、自动/手动组卷、考试设置等。（要求提供不少于3张功能截图）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6.支持在线开课，设置练习及考试时间，考试要求，并将相关实训与所开课程相关联。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7.可进行实训室/实训设备的在线预约。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8.可查看平台自带的扩展学习资料。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三、预约管理模块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1.实验室大楼管理包含实验大楼楼栋管理、楼层管理、实验室管理。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2.大楼楼栋包括可添加各类实验大楼相关信息。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3.楼层模块包括不同大楼增加对应的所需楼层信息。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4.实验室管理包括添加实验室相关信息，用于实验室网上在线预约。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5.★实验设备管理模块包括实验设备的添加、实验设备的管理、关联相关实验室等功能。（要求提供不少于3张功能截图）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四、虚拟仿真实验管理模块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虚拟仿真实验的发布和管理：虚拟仿真实验总数、虚拟实验总完成次数、虚拟实验使用总时长、虚拟平台总访问量、虚拟资源分布图、虚拟实验室、实验使用次数排行、实验使用时长排行、各院校实验查看、含虚拟仿真实验管理、虚拟仿真实验报告、虚拟仿真实验接口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2.虚拟仿真实验管理包括虚拟仿真实验的添加、虚拟仿真实验记录查询。能无缝添加包括HTML 、flash、exe、unity3D等制作的虚拟仿真实验。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3.虚拟仿真实验报告：包括虚拟仿真实验报告在线阅读、成绩在线批改、包括虚拟仿真实验成绩的导出、包括虚拟仿真实验报告的在线浏览、查询和批阅。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4.虚拟仿真实验接口：能够接入各种网络版（包括HTML 5）的虚拟仿真实验资源和flash版的虚拟仿真实验资源，能够对单机版的虚拟仿真实验资源进行虚拟化桌面的接入。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5.兼容市面上大部分主流厂家的第三方虚拟仿真软件，能正常进行仿真实验以及能够跟第三方平台进行数据对接。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虚拟仿真实验行为记录和统计：记录学生登录进行虚拟仿真实验的时间和次数并进行图表反应虚拟仿真实验的访问量和点击率，统计学生实验错误步骤排行，学生学习进度，和整体班级完成进度，成绩统计，可以自由选择时段查询、可以选择角色查询、可以生成报表统计。（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7.虚拟仿真实验课程管理：支持老师针对不同年级、不同班级下发对应专业的虚拟仿真实验教学、考核相关任务。让学生在任务期间学习老师相关下发的教学资源和参加在线虚拟仿真实验练习，考核等功能模块。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8.数字化教学资源管理模块包括：教学课件发布管理模块，教师上传视频、PPT等资料，供学生下载学习。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五、申报模块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1.申报模板（提供国家级、省级申报模板），教师根据学科特色自主切换申报材料，避免展示页面同质化。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2.提供实验操作排队提醒功能，如果超过最大并发数，系统将提示当前排队人数。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3.支持虚拟仿真实验教学项目的评价功能；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4.通过后台根据课程添加虚拟仿真实验的基本信息：可以上传虚拟实验相关图片，填写团队资料、申报材料、实验名称、网址或者上传压缩包，进行相关资源共享设置。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5.提供与相关国家职教平台进行数据对接服务，可传递实验成绩、实验报告、实验开始时间、实验结束时间、实验时长数据等。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六、扩展学习模块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1.生物化学动画资源库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包含生物化学原理动画120个；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2.动物解剖生理动画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包含动物解剖生理动画87个；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▲3.动植物数字切片资源库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内置不少于500种数字切片，包含动物类、植物类和微生物类数字切片，数字切片按照种类进行划分，便于筛选查找；所有数字切片可进行缩放和移动，支持2倍、4倍、10倍、20倍定倍缩放和任意倍数浏览，要求放大后切片不失真，能清晰看到染色后的细胞结构；支持切片任意方向旋转。具备导航图功能，在导航图中定位中心观察区域，快速定位并全图浏览；要求具有数字切片的标注功能，支持直线、箭头、矩形、圆形、弧形等图形标注，图形颜色支持自由设定。图形标注随数字切片的移动、缩放进行同步移动、缩放，保持相对位置不变。（要求使用真实软件进行现场操作演示，不演示或演示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切片内容至少包括：七鳃鳗皮肤切片、人单层柱状纤毛上皮切片、蚌鳃横切、蚌鳃纤毛上皮、多头绦虫、水蛭三部横切、水蛭装片示消化系统、沙蚕横切片、环毛蚓过生殖带横切、蚯蚓、蚯蚓生殖带部横切、蚯蚓纵切、贝氏莫尼茨绦头头节、革翅装片（蝗虫）、海星体壁切片、海星过体盘及腕纵切、海星过皮鳃切片、海星过腕横切、海胆卵细胞装片、海胆卵原肠胚装片、海胆卵囊胚期装片、海胆卵裂期装片、海胆卵装片、文昌鱼前中后三部横切、文昌鱼卵细胞装片、文昌鱼卵原肠期装片、文昌鱼卵装片、文昌鱼囊胚期装片、文昌鱼性腺横切、文昌鱼经肠部横切片、文昌鱼过口笠横切、文昌鱼过咽横切、文昌鱼过尾部横切、单层扁平上皮表面观（银染）、单层立方上皮切片、变移上皮（扩张时）、变移上皮（空虚时）、气管横切、食道横切、人血涂片（姬氏）、弹性软骨切片、疏松结缔组织装片、硬骨纵磨片（银染）、纤维结缔组织（腱纵切）、脂肪结缔组织、透明软骨切片、心肌切片、心肌切片（狗）、横纹肌分离装片、牛颈韧带切片、舌（小儿）骨骼肌、骨骼肌纵横切、兔脊髓横切、神经细胞装片、草履虫接合生殖装片、水螅横切、水螅纵切、水螅过卵巢横切、水螅过精巢横切、孟氏裂头绦虫、布氏姜片吸虫、微小膜壳绦虫、扩张莫尼茨绦虫、日本血吸虫、涡虫横切、绦虫切片、绦虫成熟节片装片、绦虫未成熟节片装片、肝片吸虫、日本血吸虫雄虫装片、蛔虫卵装片、蛔虫脱蛋白膜受精卵装片（自然色）、蛔虫（雄）、雌蛔虫横切、主动脉、主动脉单纯鳞状上皮、乳腺、乳腺癌、假复层纤毛柱状上皮、前列腺、前列腺增生、前列腺正常、动脉和静脉、动脉硬化、十二指肠、卵巢、卵巢初级卵泡和次级卵泡、回肠、垂体、子宫、子宫肌瘤、密质骨纵切、小肠切片、小脑、尿道、平滑肌纵切、幽门十二指肠交界处、弹性动脉、弹性软骨、急性心肌梗死、扁桃体、末梢神经、梗死、正常主动脉瓣、正常大脑切片、正常大脑（底部）、正常心脏、正常的睾丸和附睾、正常睾丸、正常结肠、正常肝、正常肺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4.★动物血管铸型模块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含15种动物血管铸型三维模型，支持放大、缩小、360度观察：牛头骨血管、狗脾脏、猪后肢血管、猪心脏注塑、猪肾脏(无静脉)、猪脾脏管道、羊心脏、羊肝动脉、羊肝脏管道、羊肝静脉、羊肾脏管道、羊脾脏管道、肝门静脉、马心脏、马脾脏管道。（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5.实验室常规设备的使用规范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（1）生物安全柜安全规范操作仿真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①高清展示A2生物安全柜设备模型，安全柜上具有生物安全标示、按键、显示屏内容；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②对安全柜的洁净区、操作区、污染区进行区分；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③确定电源插头插在电源上，打开风机和照明电灯开关。玻璃窗拉开不到位，会有警示提醒。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④检查柜内进排风以确认管道风口不被堵塞。</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⑤放置要用的物品和材料入柜，注意不要放在门前的不锈钢格栅上。非洁净物品尽可能远离开口处。</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⑥在柜内操作，不规范操作表现，例如：手部过于靠外侧，会有生物安全柜设备自身报警。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⑦工作完成后及时清场，玻璃窗拉下。关掉照明电灯后方打开紫外灯。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▲（2）双扉灭菌器安全规范操作仿真（要求使用真实软件进行现场操作演示，不演示或演示功能不满足该条不得分）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双扉灭菌器设备模型的高清展示；双扉灭菌器的清洁侧和污染侧的安装位置正确规范；污染物（废弃物）包装须有生物安全标示；内室须有移动式温度探头；须有门垫圈层（夹层）压力表示数和内腔（内室）压力表及示数；须有紧急停止按钮；须有“当心高温”的安全警示标识牌及有显示屏，显示屏上须有温度示数和门开启按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②实验室废弃物通过双扉灭菌柜进行灭活。滑动门在开启和关闭时碰到障碍物会自动停止，清理障碍物后，再进行滑动门开启与关闭。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③废弃物高温灭活大致为：打开滑动门，将废弃物放置在舱体内，将探头插入废弃物密封袋中，关闭滑动门，进行灭活程序选择，执行灭活流程。冷却完毕后打开清洁侧门，将灭活后的废弃物取出，清洗灭菌室舱体，关闭清洁侧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④从清洁侧传递物品（例如：笼具与饲料），检查双扉灭菌柜是否处于工作准备状态，将清洁侧门打开，将传递物品至于灭菌室内，将污染侧门打开，将传递物品取出，将污染侧门关闭，设备自动进行空跑灭活模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⑤灭活过程要体现，抽真空，蒸汽加热，压缩空气冷却这三个必需的过程。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⑥污染侧的门只要打开再关上，必需对舱体或废弃物进行灭活处理，不论灭菌室舱体内部是否放置了废弃物。</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⑦灭活过程两侧门都无法打开。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⑧其他设备安全操作的注意事项，如双扉灭菌器运行过程中发生故障，不得随意打开门，待专业人员处理。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七、平台系统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平台系统需采用B/S架构，用户浏览器端支持IE7.0及以上版本的主流浏览器；平台服务器端支持Windows Server 2012及以上操作系统；数据库端支持SQL server 2012及以上版本大型数据库。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八、互动交流管理模块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支持学生、教师针对虚拟实验项目进行在线留言、答疑。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九、多媒体在线测试模块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包括：文字题、图片题、视频题库管理模块、考试规则管理模块、智能一键快速组卷、成绩自动批阅、成绩管理模块。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十、系统设置模块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包括：账号设置模块、成员设置模块、部门设置模块、实验室设置模块、班级设置模块、插件管理模块和在线技术支持模块。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▲十一、支持手机端应用（要求使用真实软件进行现场操作演示，不演示或演示功能不满足该条不得分）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1.支持微信、钉钉等扫码打开平台登录界面，登录身份信息和PC端一致。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2.可以按学院、专业分类查看虚拟仿真资源，可以查看虚拟仿真资源的相关信息，包括实验简介、学习资料、申报资料等。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3.支持配合云渲染技术，在平台手机端直接操作三维仿真项目。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4.支持查看学生操作数据统计，包括分数段统计、错误步骤排行、操作时长等。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5.可以在线预约教室及实训设备，查看预约结果及在线进行预约审批。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6.可以在线查看实验报告。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7.可以查看理论考试的考试成绩，支持按题型查询成绩详情。</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14</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3D数字牛解剖虚拟仿真实验系统软件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一、项目描述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D数字牛解剖虚拟仿真实验系统软件模块应包含皮肤、骨骼、肌肉、呼吸、消化、循环、淋巴、神经、泌尿生殖系统，解剖系统结构可以任意旋转、拖拽、透明化和隐藏，同时支持放大缩小观察。可切换雄/雌性观察不同性别动物体征，学生可以通过反复训练，从而提高学生创新思维及创新实验技能。系统支持C/S架构；PC端支持win7、win10在内的主流操作系统；可流畅运行于CPU不低于i5、内存不低于8G、拥有2G以上独立显卡的台式或笔记本电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二、主要功能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解剖主界面需实现以下功能：选中/拖动；平移；视角旋转；整体/单体复位功能；系统启动时默认牛的站立姿势，在使用系统进行解剖时，可将整体/单体模型一键还原到初始状态；显示/透明/隐藏：可将所选结构在透明/不透明或隐藏/显示效果间切换；框选功能：可框选部位结构，并可以对框选部位同时进行拖动/透明/隐藏等操作；画笔功能：系统提供不少于14种颜色可供选择，可调节画笔线条粗细，线条可平面绘制，方便进行线条标记；支持撤销上一次/清除全部已经绘制的线条；模型画笔功能：系统提供不少于14种颜色可供选择，可调节画笔线条粗细，可在模型结构上进行绘制，多角度查看；支持撤销上一次/清除全部已经绘制的线条；染色功能：将选中解剖结构进行不同颜色标记，系统提供不少于14种颜色可供选择。文本功能：在需要做标记位置添加文字，标记可删除；拍照/相册功能：可保存当前画面，支持查看历史拍照截图和管理相册；查找功能：可输入部位结构名或关键字，对搜索的部位结构快速定位显示。每个解剖结构有中英文标注说明，适合中英文双语教学。（需提供该功能不少于5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（2）★断层解剖（需提供该功能不少于5张的软件截图）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横断面、冠状面、矢状面方向连续移动切面，实时查看断层面内器官，断层面面积大小随切面移动而变化，可360度旋转查看断层面。功能包括：①显示、隐藏：可选择显示或隐藏切解剖面；②正、反面：可选择正面或反面切割；③左、右边：可选择左边或右边切割；④上、下面：可选择上面或下面切割；⑤拍照：可保存当前画面；⑥相册：查看历史拍照截图和管理相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▲（3）任意切割（要求使用真实软件进行现场操作演示，不演示或演示功能不满足该条不得分）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任意切割：可以自选任意位置、任意角度对解剖器官3D模型进行实时切割，算法实时生成剖面结构和纹理贴图，支持对同一器官连续任意切割2次以上。功能包括：①重置模型：一键恢复原始状态；②重置切割平面：一键恢复原始切割平面；③切换旋转：旋转切割面；④切换平移：平移切割面；⑤拍照：可保存当前画面；⑥相册：查看历史拍照截图和管理相册；⑦显示、隐藏切割面：可选择显示或隐藏选择的切割面；⑧切割：切割模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（4）★生理动画（需提供该功能不少于3张的软件截图）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包括心脏跳动、肠胃蠕动、头骨咬合、行走、泌尿生理、呼吸生理等三维动画。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（5）系统考核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考核类型至少包括看题识别结构、问答题和器官复位题三种。②答题类型可根据骨骼系统、肌肉系统、消化系统、呼吸系统、泌尿生殖系统、所有系统分类选择。③题目数量可按5、10、20、25道题目进行考核试题创建。④看题识别结构允许在动物模型上寻找相应的三维结构；问答题根据要求填写对应结构的标准名称；器官复位题允许将给定结构拖拽到整体模型的正确位置，靠近时具有自动吸附功能。⑤考核具有倒计时功能。⑥考核完成后显示考核结果，可选择错误题目进行错题回顾。回顾时可查看原有题干、正确答案、所选答案等信息。</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15</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奶牛人工授精虚拟仿真实训系统软件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奶牛养殖人工授精虚拟仿真实训系统软件运用3D虚拟仿真技术，现代三维图形图像技术，把枯燥的书本讲解变成鲜活的模型，它以最新的虚拟现实信息技术为依托，以3D交互体验、互动性为手段，依据符合国家关于信息化系统建设的标准规范开发完成的虚拟现实仿真系统,学生可在本项目中可体验到的模块有：“实训目的”“场景漫游”“开始实训”“实训报告”“课后巩固”五大模块,通过对几大模块的操作，能快速了解并熟悉奶牛养殖人工授精整个流程。本项目版本为校园网络版，不限节点；采用B/S架构；PC端支持win7、win10在内的主流操作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实验目的包括：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1.查看本次教学实验的目的和要求，了解该实验的重要意义。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场景漫游包括：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2.漫游场景，对牛场的环境有所了解。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实训报告包括：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3.下载实训报告文档，可进行填写并发送。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课后巩固包括：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4.加强和巩固对本次教学知识的理解，查补漏缺。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开始实验包括：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公牛的假阴道采精过程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-假阴道的准备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5.将内胎放入外壳中，使露出两端的内胎长短相等，并翻转在外壳上，用胶圈固定。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6.用长柄钳夹取酒精棉球，对内胎和集精杯进行消毒。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7.将假阴道直立，向其中注入温水，水面达到中心注水孔即可。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8.将集精杯移至外壳下端，完成组装。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9.用玻璃棒蘸取凡士林，涂抹假阴道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10.将阀门与双链球连接，随后与假阴道相连，向假阴道注入空气。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-假阴道采精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11.选择体格大小适中的健康母牛或性情温顺的不发情母牛为台牛，将母牛赶至固定架固定。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12.使用温热肥皂水和清水分别刷洗两次母牛阴部范围。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13.用清水冲洗公牛腹部，再用生理盐水清洗一遍，用纱布擦干。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14.在台牛后方放置橡皮垫用于防尘防滑。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15.穿戴一次性手套将公牛阴茎导入假阴道。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16.射精后，将假阴道集精杯端向下倾斜，同时就着公牛跳下动作顺势自然地取下假阴道。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17.取下精液杯，进行精液品质检查。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奶牛的人工授精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18.选择正确的工具，并做好清洁工作。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19.助手事先将等待输精的母牛保定在饲喂颈夹内，输精员靠近牛准备人工输精时，轻轻拍打牛的臀部或温和呼唤牛将有助于避免牛受到惊吓。对于特别暴躁的母牛，应驱赶到保定架内进行输精。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20.使用左手进入直肠把握生殖道，用右手操作输精枪，因为奶牛的瘤胃位于腹腔左侧将生殖器推向右侧，用左手更加有利于找到和把握生殖道。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21.用酒精棉球擦洗外阴。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22.在长臂手套上涂抹肥皂沫。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23.并拢左手五指呈锥状，缓缓进入直肠至手腕位置。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24.脱下外层长臂手套。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25.用酒精棉球清理阴门外粪便，在擦的过程中不要太用力，以免将粪便带入生殖道。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26.在长臂手套上涂抹肥皂沫。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27.并拢左手五指呈锥状，缓缓进入直肠，把握阴道。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28.阴门打开，输精枪头进入阴道，不与外门接触，避免污染。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29.★当输精管进入阴道后，左手与输精管平行前进，直到到达子宫颈。（要求提供不少于3张功能截图）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30.用拇指和食指上下握住宫颈口，使阴道穹隆闭合，再将枪头引入子宫颈内。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31.将精液直接送到子宫体，子宫的收缩将精子很好的分散至两侧子宫，输送到子宫角和输精管。</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2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16</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牛助产术和剖腹产虚拟仿真实验系统软件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2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牛助产术和剖腹产虚拟仿真实验系统软件运用3D虚拟仿真技术，现代三维图形图像技术，把枯燥的书本讲解变成鲜活的模型，它以最新的虚拟现实信息技术为依托，以3D交互体验、互动性为手段，依据符合国家关于信息化系统建设的标准规范开发完成的虚拟现实仿真系统，学生可在本项目中可体验到的模块有：“母牛的生殖系统”、“牛剖腹产手术”、“牛助产手术”三大模块，通过对几大模块的操作，能快速了解并熟悉牛助产术和剖腹产的整个流程。本项目版本为校园网络版，不限节点；采用B/S架构；PC端支持win7、win10在内的主流操作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母牛的生殖系统包括：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1.★通过建立母牛的3D子宫模型详细介绍输卵管、卵巢、子宫角等多种结构，可以旋转放大模型进行细致观察。（需提供该功能不少于3张的软件截图）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牛剖腹产手术包括：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2.以文字介绍奶牛剖宫产术的适应症。选择合适的场地进行二柱栏保定。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3.选择左肷部切口，选在左腋窝腹壁的三分之一、髂结节下角10CM处，切口为30cm，并进行标记。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4.消毒注射点，进行椎旁麻醉结合局部浸润麻醉。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5.使用剃毛刀进行剃毛，使用碘伏进行消毒，使用酒精进行脱碘操作。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6.★铺设创巾，依次切开皮肤、腹外斜肌、腹内斜肌、腹横肌，并拉开肌肉，充分暴露腹膜。（需提供该功能不少于3张的软件截图）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7.皱襞切开腹膜，探查腹腔内子宫及其附近器官。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8.铺设隔离纱布，用纱布将子宫用双手向上托抱起，连同胎儿将子宫缓缓抱出于腹壁切口之外。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9.使用手术刀在子宫上切一小口，使羊水充分流到体外，再缓缓切开子宫。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10.★用产科绳套住，将胎儿抬起，拉出体外。拉出胎儿后，固定好子宫不要让其缩回腹腔。（需提供该功能不少于3张的软件截图）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11.重新洗手消毒，换一套器械。用温热的生理盐水反复冲洗子宫及腹腔。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12.使用圆针对子宫进行两层缝合，第一层以连续全层缝合，第二层作内翻缝合，使子宫内翻。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13.使用温热的生理盐水冲洗子宫及腹腔。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14.★连续缝合腹膜、结节缝合腹横肌、腹内斜肌、腹外斜肌。并选择三棱针对皮肤进行缝合。（需提供该功能不少于3张的软件截图）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牛助产手术包括：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15.以文字介绍牵引术、矫正术以及截胎术。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16.临产初期护理人员需要洗手消杀后再进入产房，每隔一段时间对用具进行清理。需清理水槽、铲除剩料等。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17.日常饲喂的同时，也需要观察奶牛是否有产犊征兆。介绍产犊征兆。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18.待产观察以及检查：观察是否可见尿水或尿囊膜。消毒后将手深入直肠，进行胎位检查。胎位正常，则自然娩出。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19.胎位不正，进行助产操作，消毒母牛外阴、肛门、尾根周围及臀部两侧。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20.★正常助产时，用牵引绳牵引胎儿，注意牵引方向要顺着产道，难产时，需要润滑后上助产器，扩张产道，牵引胎儿。（需提供该功能不少于3张的软件截图）</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36"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17</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羊养殖虚拟仿真实训系统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2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羊养殖虚拟仿真实训系统包含进羊、隔离、称重分群、后备羊管理、供体取卵、胚胎移植、妊娠分娩、羔羊管理、育成羊管理、销售管理等内容,本项目版本为校园网络版，不限节点；采用B/S架构；PC端支持win7、win10在内的主流操作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一、进羊：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进羊前需要进行布病检测，颈动脉采集血液至真空管内，抽取1mL血液，将其注入操作液中混匀。打开布病抗体检测卡，用滴管将血液混合物垂直且缓慢地滴入S孔进行检测，等待5~8分钟。阳性羊群淘汰需扑杀，阴性羊群进入隔离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合格羊只打耳号入场，进入隔离场。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二、隔离：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 ★饲养：羊到场勿立即喂水、喂料，休息2小时适应环境后，饲喂少量添加电解多维、食盐成葡萄糖的清水，少量优质青干草，到场6小时后适当增加水及优质青干草供应量第2天起可以充足供应饮水，并适量供应精料及其他饲料，以后逐渐增加精料喂量直至达到正常饲限水平。饲养过渡期间一定要对羊群勤加观察，及时将问题羊隔离。（提供不少于3张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驱虫：按药品说明书内服、皮下或肌肉注射伊维菌素、阿维菌素等。对有皮肤寄生虫病的羊只，可7-10天第二次驱虫。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 防疫：防疫需全面考虑羊源产地的免疫注射和当地近期疫病流行情况，包括羊所在地周边疫病流行情况。主要防疫疫苗包括羊肠毒血症、三联四防苗、口蹄疫苗等。参考当地疫病流行情况决定是否有必要注射羊痘、布病、传染性胸膜肺炎苗等疫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 隔离30天后，按照养殖分群标准，羊个体体征及系谱信息进行自动分群。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三、称重分群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种羊分群。自动称重，羊只信息通过称重系统自动记录，并自动传输至智慧养羊管理平台；隔离舍管理，进入隔离舍，进行日常管理，包括饲喂、驱虫、防疫等；自动称重分群管理，养只进入分群区域，再次经自动称重设备称重、信息采集，数据传输至智慧养羊管理平台，完成供体羊、受体羊、育成羊分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四、后备羊管理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自动记录采食频率、采食量、日增重数据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定期进行保健和体能测定。如剪毛、修蹄、使用B超进行背膘及眼肌面积测定。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后备养殖170天后，供体羊性成熟发育完全，可以进行供体取卵。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五、供体取卵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新洁尔灭清洁外阴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阴道栓涂润滑剂，导管前端插入阴门至阴道深部，将推杆向前推，使棉栓留于阴道内。放栓12天后撤栓。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使用开殖器，用放有抗生素抗菌消炎药的生理盐水冲洗内部。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每只母羊肌肉注射PMSG，禁食禁水36小时后完成发情，等待15天后取卵。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六、★胚胎移植：（提供不少于3张软件截图）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主要包括卵母细胞的抽取培养、体外受精、胚胎培养、胚胎移植等步骤，实现高效繁殖。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术前准备：母羊保定后，进行剃毛消毒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确定手术切口，切开皮肤，分离皮下结缔组织，暴露肌膜。切开肌膜，暴露肌层。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切开腹膜。在骨盆腔内，触摸子宫角并轻轻的将子宫角引出切口外。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使用移植器吸取0.5mL保存液，空抽0.2mL空气，吸取胚胎。以此类推，共吸取不超过1.5mL的液体。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将具有黄体一侧的子宫角取出，将移植器从输卵管喇叭口插入输卵管内适当位置，将胚胎轻轻推入。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使用25~30℃生理盐水冲洗子宫。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还纳子宫，注射适量生理盐水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缝合时喷洒碘伏，防止感染。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七、妊娠分娩：</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1.胚胎移植成功后，45天利用B超检测受孕母羊是否受孕成功，分娩管理。若母羊空怀，则将空怀的母羊赶至受体舍，15天后再次配种。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2.受孕成功的母羊在分娩舍进行分娩。</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八、羔羊管理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在断奶舍对羔羊进行断奶，断奶后转至育成舍。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去势，断尾。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九、育成羊管理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分群育成，断奶羔羊进入育成区，根据体重进行分群管理。销售，饲养150天结束，自动称重，采集羊只信息，羊只信息自动进入智慧养羊管理平台。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十、销售管理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育成结束后，按等级完成羊只销售，进行效益分析。</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0"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18</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羊生产学虚拟仿真实验系统软件</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2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羊生产学虚拟仿真实验系统软件运用3D虚拟仿真技术，现代三维图形图像技术，把枯燥的书本讲解变成鲜活的模型，它以最新的虚拟现实信息技术为依托，以3D交互体验、互动性为手段，依据符合国家关于信息化系统建设的标准规范开发完成的虚拟现实仿真系统,学生可在本项目中可体验到的模块有：“种公羊期生产与疾病防治”“种母羊期生产与疾病防治”“羔羊期生产与疾病防治”“育成羊期生产与疾病防治”“育肥羊期生产与疾病防治”五大模块,通过对几大模块的操作，能快速了解并熟悉羊生产与疾病防治的整个流程。本项目版本为校园网络版，不限节点；采用B/S架构；PC端支持win7、win10在内的主流操作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种公羊期生产与疾病防治包括：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·采精场地准备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1.采精前后，对采精场地消毒。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·采精器械的选择与采精人员的准备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2.选择所需采精用具。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3.杀菌消毒采精器械，新购买器械要及时去除表面油脂。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4.放入烘箱烘干。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·假阴道的准备与安装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5.检查外壳、内胎、活塞、集精杯是否完整无损。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6.组装假阴道并固定，要求松紧适度，不得扭曲。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7.对内胎和集精杯进行消毒。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8.将集精杯组装到假阴道端头。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9.在假阴道口涂抹凡士林，对假阴道充气。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10.放置于恒温箱备用。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·台羊的选择与公羊的采精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11.学习活台羊或假台羊的区别。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12.用温水将公羊的外生殖器擦洗干净，并用清洁纱布擦干。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13.取出恒温箱内的假阴道，准备采精。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14.爬跨后，打开活塞，放出空气和部分温水，使精液完全流入集精杯。取下集精杯。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15.回到室内将精液转移至离心管，置于保温杯中。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·精液质量鉴定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16.取出精液并混匀，取精液滴在载玻片上，轻轻盖上载玻片。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17.将玻片置于显微镜下观察。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·口蹄疫和布病预防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18.进行口蹄疫知识点学习。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19.进行布病预防知识点学习。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种母羊期生产与疾病防治包括：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·母羊的发情鉴定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20.保定母羊。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21.清洗母羊外阴及周围皮肤，用消毒纸巾擦干。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22.用生理盐水喷洗，擦干。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23.将开膣器前端闭合，慢慢插入阴道，轻轻打开，通过反光镜或手电筒观察。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24.或通过观察发情公羊是否爬跨来判断母羊是否发情。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·羊的人工输精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25.选择人工输精所需物品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26.输精人员清洁双手后带上一次性乳胶手套。</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27.清洗母羊外阴及周围皮肤，用消毒纸巾擦干。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28.用生理盐水喷洗，擦干。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29.将开膣器前端闭合，慢慢插入阴道，轻轻打开，通过反光镜或手电筒观察。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30.将助手安装好的输精枪顺势缓慢进入子宫颈口，入枪深度为0.5cm左右，推动输精枪。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31.保持母羊倒立状态0.5min左右后，在母羊背部拍打一下（母羊受到应激，子宫收缩，便于精液流入子宫内部）。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·羊的妊娠诊断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32.将母羊保定，用B超诊断法进行妊娠诊断。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·口蹄疫和布病预防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33.进行口蹄疫知识点学习。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34.进行布病预防知识点学习。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羔羊期生产与疾病防治包括：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·羔羊去角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35.选择烙铁法所需的器具。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36.羔羊保定，将羊角周围的毛剃掉。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37.对保定好的羔羊的角基部进行烧烙，烧烙的次数可多一些，但每次烧烙的时间不超过1秒钟，当表层皮肤破坏，并伤及角质组织后可结束。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38.对术部进行消毒。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39.选择化学去角法所需的器具。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40.在角基部周围涂抹一圈医用凡士林，防止碱液损伤其他部分皮肤。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41.用棒状苛性碱（氢氧化钠）在角基部摩擦，破坏其皮肤和角质组织。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42.给伤口撒上少量消炎粉。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·羔羊去势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43.选择阉割法所需的器具。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44.助手将羔羊两后肢提起保定后，将阴囊外部用碘酒消毒。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45.★用手术刀在阴囊下方与阴囊中隔平行处两侧各切1条2厘米的小口挤出睾丸，扯断精索。（要求提供不少于3张功能截图）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46.用碘酒对手术部位进行术后消毒。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47.选择结扎法所需的器具。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48.将睾丸挤在阴囊里，用橡皮筋或细绳紧紧地结扎在阴囊的上部，断绝血液流通。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49.经过15天左右，阴囊和睾丸干枯，自然脱落。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50.选择去势钳法所需的器具。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51.用专用的去势钳在公羔的阴囊上部对精索、血管、韧带等组织进行挫断，经过7~15天便会环死、枯萎脱落。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52.选择药物去势法所需的器具。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53.去势钳用碘酒消毒。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54.将消睾注射液注射进睾丸的实质部分。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·羔羊断尾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55.选择热断法所需的器具。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56.保定羔羊。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57.将羊尾部剃毛并消毒。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58.在尾根第三四尾椎间，用灼热的电热断尾钳进行断尾。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59.对断尾处进行消毒。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60.选择结扎法所需的器具。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61.将羊尾部剃毛并消毒。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62.用弹性较好的橡皮筋，套在羔羊第三四尾椎之间，紧紧勒住，断绝血液流通。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育成羊期生产与疾病防治包括：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·羊的剪毛</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63.剪毛前进行投喂控制，空腹剪毛。</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64.保定羊。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65.学习剪毛流程。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66.剪毛后注意羊的护理。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·羊的体尺测量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67.体尺测量时，场地要平坦，站姿端正。</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68.选择体尺测量部位。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69.计算体型指数。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·羊的个体标记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70.选择个体标记所需的器具。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71.使用保定架保定羊。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72.用碘酒消毒左耳基部。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73.在无血管处做标记。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74.★耳标钳在标记处打耳标。（要求提供不少于3张功能截图）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75.选择个体标记所需的器具。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76.使用保定架保定羊。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77.用碘酒消毒耳朵。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78.用剪耳钳和打洞器进行标号。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79.选择个体标记所需的器具。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80.用碘酒消毒耳朵。</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81.用刺标钳把号码刺在耳朵内面或尾根内侧，再用墨水涂抹号码处探进针孔。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82.选择个体标记所需的器具。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83.用钢字头制成的烙铁，烧热后在羊角上烙上编号。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·精子质量鉴定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84.检查精液量，看精液的颜色和气味。</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85.密度检查：用玻璃棒取少许精液放在载玻片上，盖上盖玻片，放在显微镜下观察。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86.活力检查：取1滴待检查精液稀释后，放在载玻片上，盖上盖玻片，放在显微镜下观察。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育肥羊期生产与疾病防治包括：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·中小型羊场的规划设计</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87.羊场场区一般包括生活管理区、生产区、隔离区。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88.将各功能建筑拖拽入场景中。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·羊的外貌部位识别与品种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89.学习山羊各部位名称识别。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90.学习绵羊各部位名称识别。</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·日料配方粗饲料精料搭配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91.学习日料配方粗饲料精料搭配。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·饲养管理要点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92.学习饲养管理要点。</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19</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兽医临床听诊模拟教学考核系统-牛</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1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兽医临床听诊模拟教学考核系统（牛）是一款虚实结合的畜牧兽医专业教学训练设备，可在仿真实物模型开展多种心肺音、胸腹杂音、肠胃蠕动音的听诊操作训练，安卓教学主控端可同时控制多台设备，组织考核答题等，该设备能满足畜牧兽医相关专业技能的学习和考核需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1、根据荷斯坦牛1:07还原仿真牛模型，使用真实兽用临床听诊器操作，真实性高，学员可以准确具体地掌握兽医临床听诊技术的各项要领；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2、安卓教学主控端屏幕尺寸≥32寸、运行内存≥8GB、存储空间≥128GB，屏幕分辨率≥1920*1080</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3、安卓教学主控端可以同时控制多个仿真模型牛模型的听诊音，并具备调节听诊音大小进行和一键同步的功能，满足多人同时训练、考核的需要；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4、系统具备听诊音大小预设功能，通过安卓教学主控端将听诊音调节至理想状态后，系统自动保存该设置；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★5、安卓教学主控端可控制单台或多台模型的听诊音播放顺序，具有按列表顺序自动播放、按随机顺序自动播放和手动选择播放等模式；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▲6、安卓教学主控端可以设置听诊音的播放间隔时间；（需要提供该功能的实际操作演示视频，不提供或提供的实际操作演示视频功能不满足该条不得分）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▲7、在使用听诊器对模型牛进行听诊时，安卓教学主控端可以显示正确的听诊部位图。（需要提供该功能的实际操作演示视频，不提供或提供的实际操作演示视频功能不满足该条不得分）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系统内置不少于35种听诊音，包括：正常心音、第一心音增强、第二心音增强、两心音同时增强、第一心音减弱、第二心音减弱、两心音同时减弱、第一心音分裂、第二心音分裂、奔马律、窦性心动过缓、窦性心动过速、窦性心律不齐、期间收缩、舒张期四音律、钟摆律、传导阻滞、心包拍水音、心包摩擦音、房室瓣关闭不全性杂音、动脉瓣关闭不全性杂音、房室口狭窄性杂音、动脉口狭窄性杂音、房室瓣相对关闭不全性杂音、贫血性杂音、生理性肺泡呼吸音、病理性支气管呼吸音、病理性混合呼吸音、干啰音、湿啰音、捻发音、空瓮音、胸膜摩擦音、呼吸音粗糙、瘤胃蠕动音、网胃蠕动音、瓣胃蠕动音、皱胃蠕动音、肠蠕动音等。（需要提供该功能的实际操作演示视频，不提供或提供的实际操作演示视频功能不满足该条不得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9、系统具有使用数据统计功能，可统计仿真模型牛的设备开机率、使用次数、使用时长；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系统具有移动端考核功能，可以使用包括苹果和安卓在内的移动端设备对仿真模型牛的听诊情况进行答题考核。（需要提供该功能的实际操作演示视频，不提供或提供的实际操作演示视频功能不满足该条不得分）</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1"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20</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牛瘤胃切开术虚拟仿真系统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ind w:firstLineChars="20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牛瘤胃切开术虚拟仿真实验系统软件运用3D虚拟仿真技术，现代三维图形图像技术，把枯燥的书本讲解变成鲜活的模型，它以最新的虚拟现实信息技术为依托，以3D交互体验、互动性为手段，依据符合国家关于信息化系统建设的标准规范开发完成的虚拟现实仿真系统，通过对实验的整体操作，能快速了解并熟悉牛瘤胃切开术的整个流程。本项目版本为校园网络版，不限节点；采用B/S架构；PC端支持win7、win10在内的主流操作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1.牛二柱栏进行保定。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腰椎旁麻醉结合局部浸润麻醉。腰旁麻醉选择最后肋间神经、髂下腹神经、髂腹股沟神经。浸润麻醉沿切口直线斜刺在皮下结缔组织内至深部进行麻醉，回抽注射器确认不回血后，边注药边退针，而后反折转针头至对侧深部重复操作。（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3.术部剃毛后使用碘伏进行消毒，使用酒精进行脱碘。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4.将创巾铺设到奶牛身上并用创巾钳固定创巾。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5.切口定位：本实验选择左侧肷部切口，垂直向下切开皮肤10cm作为手术部位。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6.使用手术刀，依次切开皮肤、腹外斜肌、腹内斜肌，然后使用拉钩，拉开肌肉层。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7.使用手术剪剪开腹膜，暴露瘤胃壁，然后使用大块纱布拽出瘤胃，并将瘤胃固定。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8.使用手术刀垂直刺透胃壁，然后沿着切口线切开瘤胃。</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9.★将洞巾塞入瘤胃壁内进行创口隔离，然后抓取瘤胃内容物进行探查，发现有异物则及时进行清理。（要求提供不少于3张功能截图）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10.将瘤胃切口缘修整并合拢对齐，全层连续缝合瘤胃壁切口，防止瘤胃黏膜外翻，然后选取生理盐水，清洗瘤胃壁。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11.进入无菌手术，手术人员重新洗手消毒，污染的器械不可再使用。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12.进行瘤胃壁切口库兴式内翻缝合，胃壁缝合完毕后拆除固定线然后用生理盐水彻底清洗瘤胃壁与腹壁创缘污物，并用灭菌纱布吸干，保持创巾干燥。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13.将瘤胃还纳腹腔，然后选择合适的缝合针与缝合线，连续缝合腹膜，依次结节缝合腹内斜肌、腹外斜肌，结节缝合皮肤。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14.撤去创巾，涂抹碘酊，进行术后护理。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 xml:space="preserve">15.实训结束后系统自动给出考核评价结果。 </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4"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21</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小动物CT/MRI多模态融合三维建模及3D打印系统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一、项目描述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本产品运用3D虚拟仿真技术，现代三维图形图像技术，把枯燥的书本讲解变成鲜活的模型，它以最新的虚拟现实信息技术为依托，以3D交互体验、互动性为手段，依据符合国家关于信息化系统建设的标准规范开发完成的虚拟现实仿真系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通过三维化实现虚拟仿真实验CT/MRI多模态融合三维建模的仿真过程，让学生可以通过虚拟操作完成整个实验步骤，整体虚拟实训过程相比现实实训具有更加安全高效的优点。学生可以快速了解研究 CT、MRI 图像配准、融合、分割及三维重建的方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二、项目总体要求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2.1技术要求：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系统采用C/S架构；PC端支持win7、win10在内的主流操作系统；软件运行稳定，安全性高。</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2.2设备配置要求：</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三、实验内容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（一）核心功能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1.★可以实时导入动物的CT影像文件，并能够实时生成三维解剖模型，可以做到骨骼三维解剖结构融入CT影像图，CT影像图据跟随三维骨骼解剖结构位置实时显示影像图的变化。（需提供产品功能截图不少于3张）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2.内置动物的全身CT影像数据，能够根据选择的动物CT影像部位如背腹等位置，同时显示动物的三维解剖结构和冠状面、矢状面、横切面的影像图，影像图能高亮显示三维解剖结构的所在影像数据的位置。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（二）界面展示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软件界面包含菜单栏，影像显示与处理区域，数据列表和切换单/双模态显示的按钮。菜单栏包含文件、显示、测量、分割、配准和帮助六大模块。影像显示与处理区域包括三视图窗口（单模态）和主/辅助视图（多模态），以及一个三维视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2.针对单个二维或者三维视图，还可以放大显示。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3.在二维视图中，可以调节窗宽/窗位，可以平移影像，可以对影像进行缩放，可以切换切片。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4.在三维视图三正交影像以外的地方，可以旋转、缩放、平移。在三正交影像上，可以调整观察的部位、窗宽/窗位。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5.文件管理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该模块包括以下功能：打开DCM文件、打开工程文件、保存工程文件、工程文件另存为和关闭工程。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①打开DCM文件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该功能用于导入本地的CT/MR影像数据，可一次性读取该文件夹下多次检查的多模态数据。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②打开工程文件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打开之前保存的工程文件，文件后缀为vie。</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③保存工程文件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保存当前的工程文件到读入数据的相同目录下。工程文件中包含：DICOM原始影像、组织标注后的标签影像及其标签影像属性（名称、颜色、透明度、是否显示）、配准后的原始影像及其标签影像属性、测量部件（长度、角度、矩形、椭圆）、注释部件（矩形、椭圆、画笔、文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④工程文件另存为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将当前的工程另存为一个新的工程文件到指定的本地文件夹下。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⑤关闭工程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关闭当前的工程文件。</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包括CT断层影像和CT体渲染，以及十字光标的显示。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①CT断层影像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CT断层影像至少包含预设的6种窗宽/窗位以便于观察不同的组织，分别为“肝脏”、“造影”、“骨骼”、“肺”、“胸腔”和“腹腔”。 “自动”模式会根据输入影像的灰度值范围自动地设置一个窗宽/窗位。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②CT体渲染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CT体渲染包含7种模式，分别“骨骼”、“肌肉”、“肝脏造影”、“胸部造影”、“心脏”、“彩色”、“灰度”和“自定义”。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③十字光标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单模态显示：支持另外两个视图及3D视图会相应地切换到对应的位置进行显示。通过十字光标能够清晰地呈现与其他三个视图的对应关系，系统还支持查看与其他三个视图的对应关系。在视图中任意位置可切换切片，3D视图会同步更新切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十字光标关闭下的联动：该模式下十字光标不显示，其他联动效果同十字光标开启下的联动，支持3D视图同步更新切片。在该模式下，依然可以调整窗宽/窗位。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普通浏览模式：支持另外两个视图相应地切换到对应的位置进行显示。在二位视图中切换切片时，三维视图中不联动显示。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三维视图：三维视图中包含了常用功能，用于控制显示的内容。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三正交中的横断面、冠状面和矢状面单独显示：在选择横断面、冠状面和矢状面单独显示后，可以分别通过按键一键调整至正对视角，并且可以切换不同切片进行浏览。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重置三正交显示：重置恢复初始位置。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可控制三维视图中体渲染结果的可见与不可见。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（三）测量功能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1.浏览：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用于浏览CT/MR影像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2.长度：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用于长度测量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3.角度：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用于角度测量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4.★矩形：（需提供产品功能截图不少于3张）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使用矩形选中目标区域，显示该矩形区域的平均灰度值及其方差，最大和最小灰度值，以及面积和像素个数。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5.椭圆：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使用椭圆选中目标区域，显示该椭圆区域的平均灰度值及其方差，最大和最小灰度值，以及面积和像素个数。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6.删除：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在放置完长度、角度、矩形和椭圆测量部件后，可以进行删除操作。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（四）注释功能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1.矩形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用于矩形注释。使用矩形选中目标区域，可用文字对选中的区域进行注释。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2.椭圆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用于椭圆注释。使用椭圆选中目标区域，可用文字对选中的区域进行注释。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3.画笔</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用于画笔注释。使用画笔勾画目标区域，可用文字对勾画的部分进行注释。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4.文本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用于文本注释。使用矩形选中需要添加文本的区域后可直接添加文本进行注释，文本添加完后矩形框会隐藏，鼠标放置到注释区域后即可显示。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5.删除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在进行完长度、角度、矩形和椭圆测量注释后，可以进行删除操作。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（五）分割功能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1.★骨骼分割（需提供产品功能截图不少于3张）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得到自动骨骼分割结果，融合显示在二维视图中，并自动进行体渲染。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2.肺分割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得到自动肺分割结果，融合显示在二维视图中，并自动进行体渲染。</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（六）配准功能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1.标记点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在主二维视图和辅助二维视图上生成标记点。</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2.★体素配准（需提供产品功能截图不少于3张）</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体素配准无需设置参数，用于在标记点配准后进一步配准，提高配准精度。</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(七)数据管理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1.原始影像数据管理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①基准影像：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将不同的序列设置为基准影像，展示在主二维视图中。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②载入标签影像: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可通过选择文件载入用户保存在本地计算机的标签影像并显示。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③取消配准:</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可取消配准。如果已经添加十字光标，会将其自动删除，并将联动模式自动设置为浏览模式。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④删除: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删除该序列数据及对应的标签影像。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▲2.标签影像管理（需提供现场演示）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①2D/3D编辑</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具有2D和3D、Mask（掩模）和Erase（擦除）功能，可设置Mask或者Erase的作用半径。在2D模式下，Mask或者Erase只会在当前显示的切片中生效。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②阈值分割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可显示当前影像的灰度值直方图，支持调节高低阈值。</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③保存DCM标签影像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可以将标签影像保存在本地文件夹中。当有多个标签影像需要保存时，需将每个标签影像保存在单独的文件夹中。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④目标提取</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在标签影像中有多个不连通的影像时，放置标记点的标签影像被保留。</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⑤空洞填充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用户可选择对某一个面进行填充，可以对选择视图中标记影像中有空洞的位置进行填充。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⑥生成/更新三维模型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可以通过设置游离面阈值、平滑迭代次数、松弛因子等参数对三维模型进行平滑，在三维视图中生成对应于标签影像的三维模型。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⑦复制影像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可以将标签影像图像及其属性一并复制到同一原始影像列表下。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⑧复制到基准影像</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可以将标签影像及其属性一并复制在基准影像下。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⑨保存三维模型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可以将生成的三维模型，以stl等格式保存在本地。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⑩删除</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可删除对应的组织标注。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⑪属性</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可以设置标签影像的名字、颜色、不透明度等，并查看对应的统计信息。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（八）帮助</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该模块包含“用户手册”和“软件声明”选项。</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22</w:t>
            </w:r>
          </w:p>
        </w:tc>
        <w:tc>
          <w:tcPr>
            <w:tcW w:w="517"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Style w:val="20"/>
                <w:snapToGrid w:val="0"/>
                <w:color w:val="000000"/>
                <w:highlight w:val="none"/>
                <w:lang w:val="en-US" w:eastAsia="zh-CN" w:bidi="ar"/>
              </w:rPr>
              <w:t>动物化验虚拟仿真实训系统</w:t>
            </w:r>
          </w:p>
        </w:tc>
        <w:tc>
          <w:tcPr>
            <w:tcW w:w="3586"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虚拟临床化验学习系统软件运用3D虚拟仿真技术，现代三维图形图像技术，把枯燥的书本讲解变成鲜活的模型，它以最新的虚拟现实信息技术为依托，以3D交互体验、互动性为手段，依据符合国家关于信息化系统建设的标准规范开发完成的虚拟现实仿真系统,学生可在本系统中体验到“犬猫静脉血采集”、“犬猫血液检查”、“犬猫尿液样本采集”、“犬猫尿液检查”四大模块,通过对几大模块的操作，能快速了解并熟悉临床化验中犬猫静脉采血、血液检查、导尿术和尿液检查的整个操作流程。本项目版本为校园网络版，不限节点；采用B/S架构；PC端支持win7、win10在内的主流操作系统，可流畅运行于CPU不低于i5、内存不低于8G、拥有2G以上独立显卡的台式或笔记本电脑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犬猫静脉血采集包括：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1.前肢头静脉采血：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（1）保定动物：助手将犬坐势保定于操作台上，用一只手臂环绕犬的颈部以固定其头部，用另一只手臂抓住犬的肘部向前推，使该肢伸展。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（2）剃毛消毒：操作者用电剪在前肢头静脉部位剃毛，并使用酒精棉进行常规消毒。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（3）进针采血：操作者左手抓住犬前肢，右手持注射器，针尖斜面向上，针头与头静脉成15°-30°角刺入，见到回血后，抽吸采集血样。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（4）按压拔针：采血完成后，停止抽吸，用挤压后的酒精棉轻轻压迫头静脉穿刺点，拔出针头，助手按压穿刺处至少60s来止血。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 颈静脉采血：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（1）保定动物：助手将犬坐势保定于操作台上，用一个手臂环绕犬的身体，另一只手保定头部将其鼻子朝向天花板。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（2）剃毛消毒：操作者用电剪在颈静脉沟处小片区域剃毛，并用酒精棉进行常规消毒。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进针采血：操作者左手在胸腔入口处按压气管外侧的凹陷处，使颈静脉充血扩张，右手持头皮针，针头与颈静脉成15°-30°角刺入。见到回血后，抽吸采集血液样本，如果血流停止，尝试轻微调整针头使血液重新流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（4）按压拔针：采血完成后，停止抽吸，用酒精棉轻轻压迫颈静脉穿刺点，拔出针头，棉球按压至少60s来止血。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 犬外侧隐静脉采血：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（1）保定动物：助手将犬侧卧保定，用一只手抓住犬两前肢，同时用同一只手的前臂对犬的前躯施压，再用另一只手抓住位于上方的后肢。</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（2）剃毛消毒：操作者用电剪在外侧隐静脉上方小范围内剃毛，并用酒精棉进行常规消毒。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（3）进针采血：助手在膝关节水平施以压力，压迫外侧隐静脉使之充血扩张。操作者左手固定静脉位置，右手持注射器，针尖斜面朝上，针头与静脉呈15°-30°角刺入。一旦见到回血，即可抽吸采集血样。</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（4）按压拔针：采血完成后，停止抽吸，用酒精棉轻轻压迫静脉穿刺点，拔出针头，助手按压穿刺处至少60s来止血。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 猫内侧隐静脉采血：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（1）保定动物：操作者和助手使用厚毯子将猫进行侧卧包裹保定，助手用力压住毯子，操作者抓住靠近操作台的后肢跖部，并使其伸展。</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（2）剃毛消毒：操作者用电剪在后肢内侧隐静脉处剃毛并涂擦酒精。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进针采血：助手对猫腹股沟部施压，使内侧隐静脉充血扩张，操作者将头皮针安装在注射器上，然后左手握住猫后肢，右手将针头刺入静脉，针尖斜面朝上，见到回血，即可轻轻抽吸收集血液样本，该静脉直径较小，过度抽吸会导致管腔塌陷，因此要缓慢抽吸。</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（4）按压拔针：采血完成后，停止抽吸，用酒精棉轻轻压迫穿刺点，拔出针头，助手按压穿刺处至少60s来止血。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 实训结束后系统自动给出考核评价结果。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犬猫血液检查包括：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1.血涂片检查：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（1）血液样本的选择与处理：从三种血样管中选择EDTA抗凝管上下颠倒几次，使血液与抗凝剂充分混匀。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（2）滴加血样：用移液枪吸取10微升含EDTA的血样，并将吸取的血样滴在载玻片靠近毛玻璃的一端。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推片操作：将另一张载玻片作为推片，放在血滴前方，需要选择合适的推片角度，并以此角度将推片往回拉直到接触到血滴，当血滴蔓延到距离玻片边缘2-3mm时，把第二块玻片快速、平稳地在第一块载玻片上推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（4）染色：将风干后的血涂片先放进Diff-quick A液中固定10-20秒，再放进Diff-quick B液中上下提拉血涂片10-15次，最后放进Diff-quick C液中上下提拉10-15次，从染液中拿出后用洗瓶缓慢冲洗血涂片，洗去残留染液，冲洗后放置于吸水纸上晾干。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（5）镜检：将自然晾干的血涂片放置到显微镜上进行镜检观察和判读。</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2.★血常规检查（要求提供不少于3张功能截图）：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（1）信息登记：在控制器上输入宠物信息，点击检测样本，添加新病畜，完善病历信息，点击血细胞分析仪图标，选择样本类型为全血后点击执行，并点选开始，点击确定并根据屏幕提示准备样本。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（2）血液样本的选择与处理：从三种血样管中选择EDTA抗凝管上下颠倒几次，使血液与抗凝剂充分混匀。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（3）进样：将装有混匀好血样的EDTA抗凝管放入血细胞分析仪卡槽，按卡槽上方的启动开关按钮开始运行。</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（4）查看结果：检测大约2分钟结束，卡槽弹出，取出剩余血样，将卡槽推回，血样检测完成；完成血常规相关中英文对照题目后，点击显示屏查看检测报告和报告解读助手，并完成血常规的案例分析。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3.血液生化检查：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（1）测试板回温：将带包装的测试板从冰箱中取出回温5分钟。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血液样本的选择与处理：从三种血样管中选择含有血样的肝素抗凝管上下颠倒几次，使血液与抗凝剂充分混匀；选择合适的配平管后对血样进行离心，离心机转速12000转每分钟，离心2分钟，用移液枪将离心后的上清液血浆吸入样品杯备用。</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（3）信息登记：在控制器上输入宠物信息，点击检测样本，添加新病畜，完善病历信息。</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进样检测：在控制器上选择检测仪器——生化分析仪；将生化分析仪样品槽拉出，将检测试剂片放入机器中间试剂片加载槽，把含有血浆的样品杯放入机器样品槽左边的圆形凹槽内。推回样品槽，点击机器中间的按钮，检测开始。（等待快速正计时15分钟待其运行结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（5）查看结果：检测结束后将废片盒清空，拉出样品槽将样品杯取出；完成血液生化相关中英文对照题目后，点击显示屏查看生化检查报告，并且完成血液生化的案例分析。</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4.血气及电解质检查：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（1）测试板回温：将带包装的测试板从冰箱中取出回温5分钟。</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（2）仪器设置：点击开关按钮启动血气分析仪，录入并确认操作者编号和动物编号，点击SCAN键，扫描包装袋上的条形码。</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加样：将测试板从包装中拿出，从三种血样管中选择含有血样的肝素抗凝管上下颠倒几次，使血液与抗凝剂充分混匀，用移液器吸取血样加入测试板注样口，加完后把测试卡卡盖盖在加样孔上，并将测试板插入血气分析仪。</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查看结果：血气分析仪显示分析界面，完成血气相关中英文对照题目后，点击仪器显示屏查看检查报告并根据血气参考范围对各指标进行初步判读，最后完成血气分析的案例分析，并且将测试板从血气分析仪中拔出。</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5.特异性蛋白：</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（1）滴加血样：用移液枪将血样加入到稀释液中，盖上稀释液盖子颠倒混匀，并将混匀后的稀释液滴加在测试板上；</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（2）检测：将测试板插入仪器中，点击显示屏进行设置。再“项目”下拉列表中选择“猫SAA荧光定量检测”，录入病例信息并点击开始测试，等待5分钟后，点击显示屏查看检查结果。</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犬猫尿液样本采集包括：</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1.公犬导尿：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（1）保定：将犬侧卧保定，有必要的话可以进行镇静或麻醉。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（2）测量长度：根据犬体型大小，使4-10Fr的聚丙烯导管，沿着尿道的走向，将导尿管靠近犬，测量尿道口到达膀胱的尿路长度，预估导尿管需要插入的长度并做好标记。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（3）暴露阴茎：助手将包皮向尾侧推压，使包皮缩回以暴露阴茎。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（4）清洗处理：操作者用洗必泰清洗犬阴茎及周围皮肤，接着用纱布擦拭阴茎及周围皮肤，再用生理盐水冲洗犬阴茎处进行清洁处理，并用纱布擦干。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插入尿管取尿：首先用利多卡因凝胶润滑导尿管头部，然后操作者左手固定阴茎，右手持导尿管轻柔地从尿道口插入尿道，通过坐骨弓尿道弯曲时会遇到阻力，此时可稍作暂停，用右手按压会阴部，左手持导尿管继续前进插入膀胱内，注意不要插入过深。</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（6）固定导尿管：导尿管插入膀胱后将导丝抽出，接着用注射器抽取3.0ml生理盐水从导尿管注入球囊使球囊鼓起，注入后向外拉动导尿管确认球囊放置在正确位置。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（7）连接尿袋：点击尿袋，将尿袋与导尿管进行连接。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2.母犬导尿：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（1）保定：将母犬趴卧保定，有必要的话可以进行镇静或麻醉。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（2）清洗处理：利用洗必泰清洗阴门及周围皮肤，用纱布擦拭外阴及肛门，并使用生理盐水清洗母犬外阴。</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（3）扩张阴道：使用阴道开张器，使引导结节和尿道口暴露出来。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（4）置入导尿管：点击进管和拔管控制导尿管插入到正确位置。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（5）固定导尿管：导尿管插入膀胱后将导丝抽出，接着用注射器抽取3.0ml生理盐水从导尿管注入球囊使球囊鼓起，注入后向外拉动导尿管确认球囊放置在正确位置。</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（6）连接尿袋：点击尿袋，将尿袋与导尿管进行连接。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3.公猫导尿：</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（1）保定：将猫侧卧保定，有必要的话可以进行镇静或麻醉。</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（2）清洗处理：操作者用洗必泰清洗犬阴茎及周围皮肤，接着用纱布擦拭阴茎及周围皮肤，再用生理盐水冲洗犬阴茎处进行清洁处理，并用纱布擦干。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（3）暴露阴茎：助手将包皮向尾侧推压，使包皮缩回以暴露阴茎。</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插入导管取尿：首先用利多卡因凝胶润滑导尿管头部，可以将阴茎适当的向后牵拉，减少尿道的自然弯曲，以便于导尿管的插入。轻柔地将导尿管的头部插入尿道口，点击进管和拔管控制导尿管插入到正确位置，并抽出钢丝探针。</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（5）固定导尿管：利用缝线，固定导尿管，并用洗必泰进行常规消毒。</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（6）连接尿袋：点击尿袋，将尿袋与导尿管进行连接。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犬猫尿液检查：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1.宏观评测：</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（1）颜色质地：观察尿液颜色，对尿液的常规颜色和质地进行介绍。</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（2）气味：用手煽动闻尿液气味，通过连线题了解常见的尿液气味及其对应疾病。</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2.尿比重测定：</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校准：打开尿比重仪的盖板，用滴管将1-2滴蒸馏水加到尿比重仪的棱镜上，盖上盖板，然后从目镜处观察此时的刻度线，刻度不为1.000，用螺丝刀左右拧转校准螺丝，边对焦边调整，直到刻度调整为1.000。完成校准后，用无尘纸将棱镜上的蒸馏水擦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（2）样品检测：打开尿比重仪的盖板，将注射器中的尿液样品滴1-2滴到尿比重仪的棱镜上，然后轻轻盖上盖板，这里注意不能有气泡，接着对光从目镜处观察此时的刻度并进行读数。</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3.尿液分析仪检查：</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（1）加样：取出尿液试纸，用胶头滴管吸取尿液样本，滴加在尿液试纸的每一片试剂片上，完全浸湿后在纸巾上刮出多余尿液。</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（2）结果判读：将尿液试纸放入尿液分析仪中，点击仪器上黄色按钮开始检测，检测结束后打印报告，点击报告查看结果，并且将尿液试纸扔进医疗垃圾桶中。</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4.★尿沉渣镜检（要求提供不少于3张功能截图）：</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1）样本处理：用胶头滴管吸取尿液样本，将其加入离心管中进行离心，为了放置离心过程中高转速会破坏脆弱的有形成分，所以采用低速离心，离心完后再用胶头滴管除去上清，并将剩余的尿液样本沉渣部分吹打均匀。</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（2）滴加样本：将吸取的尿液沉渣滴加一滴再载玻片中部位置，并用盖玻片进行封片。</w:t>
            </w:r>
            <w:r>
              <w:rPr>
                <w:rFonts w:hint="eastAsia" w:ascii="宋体" w:hAnsi="宋体" w:eastAsia="宋体" w:cs="宋体"/>
                <w:i w:val="0"/>
                <w:iCs w:val="0"/>
                <w:snapToGrid w:val="0"/>
                <w:color w:val="000000"/>
                <w:kern w:val="0"/>
                <w:sz w:val="22"/>
                <w:szCs w:val="22"/>
                <w:highlight w:val="none"/>
                <w:u w:val="none"/>
                <w:lang w:val="en-US" w:eastAsia="zh-CN" w:bidi="ar"/>
              </w:rPr>
              <w:br w:type="textWrapping"/>
            </w:r>
            <w:r>
              <w:rPr>
                <w:rFonts w:hint="eastAsia" w:ascii="宋体" w:hAnsi="宋体" w:eastAsia="宋体" w:cs="宋体"/>
                <w:i w:val="0"/>
                <w:iCs w:val="0"/>
                <w:snapToGrid w:val="0"/>
                <w:color w:val="000000"/>
                <w:kern w:val="0"/>
                <w:sz w:val="22"/>
                <w:szCs w:val="22"/>
                <w:highlight w:val="none"/>
                <w:u w:val="none"/>
                <w:lang w:val="en-US" w:eastAsia="zh-CN" w:bidi="ar"/>
              </w:rPr>
              <w:t>（3）镜检观察：将载玻片放置于显微镜上，进行尿沉渣的镜检判读。</w:t>
            </w:r>
          </w:p>
        </w:tc>
        <w:tc>
          <w:tcPr>
            <w:tcW w:w="384" w:type="pct"/>
            <w:vMerge w:val="restar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snapToGrid w:val="0"/>
                <w:color w:val="000000"/>
                <w:kern w:val="0"/>
                <w:sz w:val="22"/>
                <w:szCs w:val="22"/>
                <w:highlight w:val="none"/>
                <w:u w:val="none"/>
                <w:lang w:val="en-US" w:eastAsia="zh-CN" w:bidi="ar"/>
              </w:rPr>
              <w:t>1</w:t>
            </w:r>
          </w:p>
        </w:tc>
        <w:tc>
          <w:tcPr>
            <w:tcW w:w="255" w:type="pct"/>
            <w:vMerge w:val="restart"/>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0" w:hRule="atLeast"/>
        </w:trPr>
        <w:tc>
          <w:tcPr>
            <w:tcW w:w="255"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517" w:type="pct"/>
            <w:vMerge w:val="continue"/>
            <w:tcBorders>
              <w:top w:val="nil"/>
              <w:left w:val="single" w:color="000000" w:sz="8" w:space="0"/>
              <w:bottom w:val="single" w:color="000000" w:sz="8" w:space="0"/>
              <w:right w:val="single" w:color="000000" w:sz="8" w:space="0"/>
            </w:tcBorders>
            <w:shd w:val="clear" w:color="auto" w:fill="auto"/>
            <w:vAlign w:val="center"/>
          </w:tcPr>
          <w:p>
            <w:pPr>
              <w:jc w:val="left"/>
              <w:rPr>
                <w:rFonts w:hint="eastAsia" w:ascii="宋体" w:hAnsi="宋体" w:eastAsia="宋体" w:cs="宋体"/>
                <w:i w:val="0"/>
                <w:iCs w:val="0"/>
                <w:color w:val="000000"/>
                <w:sz w:val="22"/>
                <w:szCs w:val="22"/>
                <w:highlight w:val="none"/>
                <w:u w:val="none"/>
              </w:rPr>
            </w:pPr>
          </w:p>
        </w:tc>
        <w:tc>
          <w:tcPr>
            <w:tcW w:w="3586" w:type="pct"/>
            <w:vMerge w:val="continue"/>
            <w:tcBorders>
              <w:top w:val="nil"/>
              <w:left w:val="single" w:color="000000" w:sz="8" w:space="0"/>
              <w:bottom w:val="single" w:color="000000" w:sz="8" w:space="0"/>
              <w:right w:val="single" w:color="000000" w:sz="8" w:space="0"/>
            </w:tcBorders>
            <w:shd w:val="clear" w:color="auto" w:fill="auto"/>
            <w:vAlign w:val="center"/>
          </w:tcPr>
          <w:p>
            <w:pPr>
              <w:jc w:val="both"/>
              <w:rPr>
                <w:rFonts w:hint="eastAsia" w:ascii="宋体" w:hAnsi="宋体" w:eastAsia="宋体" w:cs="宋体"/>
                <w:i w:val="0"/>
                <w:iCs w:val="0"/>
                <w:color w:val="000000"/>
                <w:sz w:val="22"/>
                <w:szCs w:val="22"/>
                <w:highlight w:val="none"/>
                <w:u w:val="none"/>
              </w:rPr>
            </w:pPr>
          </w:p>
        </w:tc>
        <w:tc>
          <w:tcPr>
            <w:tcW w:w="384" w:type="pct"/>
            <w:vMerge w:val="continue"/>
            <w:tcBorders>
              <w:top w:val="nil"/>
              <w:left w:val="single" w:color="000000" w:sz="8" w:space="0"/>
              <w:bottom w:val="single" w:color="000000" w:sz="8" w:space="0"/>
              <w:right w:val="single" w:color="000000" w:sz="8" w:space="0"/>
            </w:tcBorders>
            <w:shd w:val="clear" w:color="auto" w:fill="auto"/>
            <w:vAlign w:val="center"/>
          </w:tcPr>
          <w:p>
            <w:pPr>
              <w:jc w:val="center"/>
              <w:rPr>
                <w:rFonts w:hint="eastAsia" w:ascii="宋体" w:hAnsi="宋体" w:eastAsia="宋体" w:cs="宋体"/>
                <w:i w:val="0"/>
                <w:iCs w:val="0"/>
                <w:color w:val="000000"/>
                <w:sz w:val="22"/>
                <w:szCs w:val="22"/>
                <w:highlight w:val="none"/>
                <w:u w:val="none"/>
              </w:rPr>
            </w:pPr>
          </w:p>
        </w:tc>
        <w:tc>
          <w:tcPr>
            <w:tcW w:w="255" w:type="pct"/>
            <w:vMerge w:val="continue"/>
            <w:tcBorders>
              <w:top w:val="nil"/>
              <w:left w:val="single" w:color="000000" w:sz="8" w:space="0"/>
              <w:bottom w:val="single" w:color="000000" w:sz="8" w:space="0"/>
              <w:right w:val="single" w:color="000000" w:sz="8" w:space="0"/>
            </w:tcBorders>
            <w:shd w:val="clear" w:color="auto" w:fill="auto"/>
            <w:vAlign w:val="top"/>
          </w:tcPr>
          <w:p>
            <w:pPr>
              <w:jc w:val="both"/>
              <w:rPr>
                <w:rFonts w:hint="eastAsia" w:ascii="宋体" w:hAnsi="宋体" w:eastAsia="宋体" w:cs="宋体"/>
                <w:i w:val="0"/>
                <w:iCs w:val="0"/>
                <w:color w:val="000000"/>
                <w:sz w:val="22"/>
                <w:szCs w:val="22"/>
                <w:highlight w:val="none"/>
                <w:u w:val="none"/>
              </w:rPr>
            </w:pPr>
          </w:p>
        </w:tc>
      </w:tr>
    </w:tbl>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p>
      <w:pPr>
        <w:pStyle w:val="6"/>
        <w:numPr>
          <w:ilvl w:val="0"/>
          <w:numId w:val="0"/>
        </w:numPr>
        <w:kinsoku w:val="0"/>
        <w:autoSpaceDE w:val="0"/>
        <w:autoSpaceDN w:val="0"/>
        <w:adjustRightInd w:val="0"/>
        <w:snapToGrid w:val="0"/>
        <w:spacing w:line="240" w:lineRule="auto"/>
        <w:jc w:val="left"/>
        <w:textAlignment w:val="baseline"/>
        <w:rPr>
          <w:rFonts w:hint="eastAsia"/>
          <w:sz w:val="20"/>
          <w:szCs w:val="20"/>
        </w:rPr>
      </w:pPr>
    </w:p>
    <w:p>
      <w:pPr>
        <w:spacing w:before="150" w:line="225" w:lineRule="auto"/>
        <w:ind w:left="2508"/>
        <w:outlineLvl w:val="0"/>
        <w:rPr>
          <w:rFonts w:ascii="宋体" w:hAnsi="宋体" w:eastAsia="宋体" w:cs="宋体"/>
          <w:sz w:val="29"/>
          <w:szCs w:val="29"/>
        </w:rPr>
      </w:pPr>
      <w:bookmarkStart w:id="66" w:name="_GoBack"/>
      <w:bookmarkEnd w:id="66"/>
      <w:r>
        <w:rPr>
          <w:rFonts w:ascii="宋体" w:hAnsi="宋体" w:eastAsia="宋体" w:cs="宋体"/>
          <w:spacing w:val="11"/>
          <w:sz w:val="29"/>
          <w:szCs w:val="29"/>
          <w14:textOutline w14:w="5486" w14:cap="flat" w14:cmpd="sng">
            <w14:solidFill>
              <w14:srgbClr w14:val="000000"/>
            </w14:solidFill>
            <w14:prstDash w14:val="solid"/>
            <w14:miter w14:val="0"/>
          </w14:textOutline>
        </w:rPr>
        <w:t>第五章</w:t>
      </w:r>
      <w:r>
        <w:rPr>
          <w:rFonts w:ascii="宋体" w:hAnsi="宋体" w:eastAsia="宋体" w:cs="宋体"/>
          <w:spacing w:val="11"/>
          <w:sz w:val="29"/>
          <w:szCs w:val="29"/>
        </w:rPr>
        <w:t xml:space="preserve">  </w:t>
      </w:r>
      <w:r>
        <w:rPr>
          <w:rFonts w:ascii="宋体" w:hAnsi="宋体" w:eastAsia="宋体" w:cs="宋体"/>
          <w:spacing w:val="11"/>
          <w:sz w:val="29"/>
          <w:szCs w:val="29"/>
          <w14:textOutline w14:w="5486" w14:cap="flat" w14:cmpd="sng">
            <w14:solidFill>
              <w14:srgbClr w14:val="000000"/>
            </w14:solidFill>
            <w14:prstDash w14:val="solid"/>
            <w14:miter w14:val="0"/>
          </w14:textOutline>
        </w:rPr>
        <w:t>合同条款及格式</w:t>
      </w:r>
    </w:p>
    <w:p>
      <w:pPr>
        <w:spacing w:before="204" w:line="227" w:lineRule="auto"/>
        <w:ind w:left="1629"/>
        <w:outlineLvl w:val="1"/>
        <w:rPr>
          <w:rFonts w:ascii="宋体" w:hAnsi="宋体" w:eastAsia="宋体" w:cs="宋体"/>
          <w:sz w:val="20"/>
          <w:szCs w:val="20"/>
        </w:rPr>
      </w:pPr>
      <w:r>
        <w:rPr>
          <w:rFonts w:ascii="宋体" w:hAnsi="宋体" w:eastAsia="宋体" w:cs="宋体"/>
          <w:spacing w:val="11"/>
          <w:sz w:val="20"/>
          <w:szCs w:val="20"/>
        </w:rPr>
        <w:t>（本合同为合同样稿，最终稿由供需双方协商后确定）</w:t>
      </w:r>
    </w:p>
    <w:p>
      <w:pPr>
        <w:spacing w:before="251" w:line="225" w:lineRule="auto"/>
        <w:ind w:left="3168"/>
        <w:outlineLvl w:val="1"/>
        <w:rPr>
          <w:rFonts w:ascii="宋体" w:hAnsi="宋体" w:eastAsia="宋体" w:cs="宋体"/>
          <w:sz w:val="29"/>
          <w:szCs w:val="29"/>
        </w:rPr>
      </w:pPr>
      <w:r>
        <w:rPr>
          <w:rFonts w:ascii="宋体" w:hAnsi="宋体" w:eastAsia="宋体" w:cs="宋体"/>
          <w:spacing w:val="7"/>
          <w:sz w:val="29"/>
          <w:szCs w:val="29"/>
          <w14:textOutline w14:w="5486" w14:cap="flat" w14:cmpd="sng">
            <w14:solidFill>
              <w14:srgbClr w14:val="000000"/>
            </w14:solidFill>
            <w14:prstDash w14:val="solid"/>
            <w14:miter w14:val="0"/>
          </w14:textOutline>
        </w:rPr>
        <w:t>一</w:t>
      </w:r>
      <w:r>
        <w:rPr>
          <w:rFonts w:ascii="宋体" w:hAnsi="宋体" w:eastAsia="宋体" w:cs="宋体"/>
          <w:spacing w:val="83"/>
          <w:sz w:val="29"/>
          <w:szCs w:val="29"/>
        </w:rPr>
        <w:t xml:space="preserve"> </w:t>
      </w:r>
      <w:r>
        <w:rPr>
          <w:rFonts w:ascii="宋体" w:hAnsi="宋体" w:eastAsia="宋体" w:cs="宋体"/>
          <w:spacing w:val="7"/>
          <w:sz w:val="29"/>
          <w:szCs w:val="29"/>
          <w14:textOutline w14:w="5486" w14:cap="flat" w14:cmpd="sng">
            <w14:solidFill>
              <w14:srgbClr w14:val="000000"/>
            </w14:solidFill>
            <w14:prstDash w14:val="solid"/>
            <w14:miter w14:val="0"/>
          </w14:textOutline>
        </w:rPr>
        <w:t>合同协议书</w:t>
      </w:r>
    </w:p>
    <w:p>
      <w:pPr>
        <w:spacing w:before="189" w:line="227" w:lineRule="auto"/>
        <w:ind w:left="2764"/>
        <w:rPr>
          <w:rFonts w:ascii="宋体" w:hAnsi="宋体" w:eastAsia="宋体" w:cs="宋体"/>
          <w:sz w:val="23"/>
          <w:szCs w:val="23"/>
        </w:rPr>
      </w:pPr>
      <w:r>
        <w:rPr>
          <w:rFonts w:ascii="宋体" w:hAnsi="宋体" w:eastAsia="宋体" w:cs="宋体"/>
          <w:spacing w:val="6"/>
          <w:sz w:val="31"/>
          <w:szCs w:val="31"/>
          <w14:textOutline w14:w="5835" w14:cap="flat" w14:cmpd="sng">
            <w14:solidFill>
              <w14:srgbClr w14:val="000000"/>
            </w14:solidFill>
            <w14:prstDash w14:val="solid"/>
            <w14:miter w14:val="0"/>
          </w14:textOutline>
        </w:rPr>
        <w:t>合同名称</w:t>
      </w:r>
      <w:r>
        <w:rPr>
          <w:rFonts w:ascii="宋体" w:hAnsi="宋体" w:eastAsia="宋体" w:cs="宋体"/>
          <w:spacing w:val="6"/>
          <w:sz w:val="31"/>
          <w:szCs w:val="31"/>
        </w:rPr>
        <w:t xml:space="preserve">          </w:t>
      </w:r>
      <w:r>
        <w:rPr>
          <w:rFonts w:ascii="宋体" w:hAnsi="宋体" w:eastAsia="宋体" w:cs="宋体"/>
          <w:spacing w:val="6"/>
          <w:sz w:val="23"/>
          <w:szCs w:val="23"/>
        </w:rPr>
        <w:t>编号</w:t>
      </w:r>
    </w:p>
    <w:p>
      <w:pPr>
        <w:spacing w:before="259" w:line="229" w:lineRule="auto"/>
        <w:ind w:left="474"/>
        <w:rPr>
          <w:rFonts w:ascii="宋体" w:hAnsi="宋体" w:eastAsia="宋体" w:cs="宋体"/>
          <w:sz w:val="20"/>
          <w:szCs w:val="20"/>
        </w:rPr>
      </w:pPr>
      <w:r>
        <w:rPr>
          <w:rFonts w:ascii="宋体" w:hAnsi="宋体" w:eastAsia="宋体" w:cs="宋体"/>
          <w:spacing w:val="-4"/>
          <w:sz w:val="20"/>
          <w:szCs w:val="20"/>
        </w:rPr>
        <w:t>甲</w:t>
      </w:r>
      <w:r>
        <w:rPr>
          <w:rFonts w:ascii="宋体" w:hAnsi="宋体" w:eastAsia="宋体" w:cs="宋体"/>
          <w:spacing w:val="12"/>
          <w:sz w:val="20"/>
          <w:szCs w:val="20"/>
        </w:rPr>
        <w:t xml:space="preserve">    </w:t>
      </w:r>
      <w:r>
        <w:rPr>
          <w:rFonts w:ascii="宋体" w:hAnsi="宋体" w:eastAsia="宋体" w:cs="宋体"/>
          <w:spacing w:val="-4"/>
          <w:sz w:val="20"/>
          <w:szCs w:val="20"/>
        </w:rPr>
        <w:t>方：                                       乙</w:t>
      </w:r>
      <w:r>
        <w:rPr>
          <w:rFonts w:ascii="宋体" w:hAnsi="宋体" w:eastAsia="宋体" w:cs="宋体"/>
          <w:spacing w:val="9"/>
          <w:sz w:val="20"/>
          <w:szCs w:val="20"/>
        </w:rPr>
        <w:t xml:space="preserve">    </w:t>
      </w:r>
      <w:r>
        <w:rPr>
          <w:rFonts w:ascii="宋体" w:hAnsi="宋体" w:eastAsia="宋体" w:cs="宋体"/>
          <w:spacing w:val="-4"/>
          <w:sz w:val="20"/>
          <w:szCs w:val="20"/>
        </w:rPr>
        <w:t>方：</w:t>
      </w:r>
    </w:p>
    <w:p>
      <w:pPr>
        <w:spacing w:before="171" w:line="230" w:lineRule="auto"/>
        <w:ind w:left="472"/>
        <w:rPr>
          <w:rFonts w:ascii="宋体" w:hAnsi="宋体" w:eastAsia="宋体" w:cs="宋体"/>
          <w:sz w:val="20"/>
          <w:szCs w:val="20"/>
        </w:rPr>
      </w:pPr>
      <w:r>
        <w:rPr>
          <w:rFonts w:ascii="宋体" w:hAnsi="宋体" w:eastAsia="宋体" w:cs="宋体"/>
          <w:spacing w:val="-4"/>
          <w:sz w:val="20"/>
          <w:szCs w:val="20"/>
        </w:rPr>
        <w:t>电</w:t>
      </w:r>
      <w:r>
        <w:rPr>
          <w:rFonts w:ascii="宋体" w:hAnsi="宋体" w:eastAsia="宋体" w:cs="宋体"/>
          <w:spacing w:val="12"/>
          <w:sz w:val="20"/>
          <w:szCs w:val="20"/>
        </w:rPr>
        <w:t xml:space="preserve">    </w:t>
      </w:r>
      <w:r>
        <w:rPr>
          <w:rFonts w:ascii="宋体" w:hAnsi="宋体" w:eastAsia="宋体" w:cs="宋体"/>
          <w:spacing w:val="-4"/>
          <w:sz w:val="20"/>
          <w:szCs w:val="20"/>
        </w:rPr>
        <w:t>话：                                       电</w:t>
      </w:r>
      <w:r>
        <w:rPr>
          <w:rFonts w:ascii="宋体" w:hAnsi="宋体" w:eastAsia="宋体" w:cs="宋体"/>
          <w:spacing w:val="10"/>
          <w:sz w:val="20"/>
          <w:szCs w:val="20"/>
        </w:rPr>
        <w:t xml:space="preserve">    </w:t>
      </w:r>
      <w:r>
        <w:rPr>
          <w:rFonts w:ascii="宋体" w:hAnsi="宋体" w:eastAsia="宋体" w:cs="宋体"/>
          <w:spacing w:val="-4"/>
          <w:sz w:val="20"/>
          <w:szCs w:val="20"/>
        </w:rPr>
        <w:t>话：</w:t>
      </w:r>
    </w:p>
    <w:p>
      <w:pPr>
        <w:spacing w:before="172" w:line="228" w:lineRule="auto"/>
        <w:ind w:left="447"/>
        <w:rPr>
          <w:rFonts w:ascii="宋体" w:hAnsi="宋体" w:eastAsia="宋体" w:cs="宋体"/>
          <w:sz w:val="20"/>
          <w:szCs w:val="20"/>
        </w:rPr>
      </w:pPr>
      <w:r>
        <w:rPr>
          <w:rFonts w:ascii="宋体" w:hAnsi="宋体" w:eastAsia="宋体" w:cs="宋体"/>
          <w:spacing w:val="1"/>
          <w:sz w:val="20"/>
          <w:szCs w:val="20"/>
        </w:rPr>
        <w:t>住</w:t>
      </w:r>
      <w:r>
        <w:rPr>
          <w:rFonts w:ascii="宋体" w:hAnsi="宋体" w:eastAsia="宋体" w:cs="宋体"/>
          <w:spacing w:val="13"/>
          <w:sz w:val="20"/>
          <w:szCs w:val="20"/>
        </w:rPr>
        <w:t xml:space="preserve">    </w:t>
      </w:r>
      <w:r>
        <w:rPr>
          <w:rFonts w:ascii="宋体" w:hAnsi="宋体" w:eastAsia="宋体" w:cs="宋体"/>
          <w:spacing w:val="1"/>
          <w:sz w:val="20"/>
          <w:szCs w:val="20"/>
        </w:rPr>
        <w:t>所：                                     住</w:t>
      </w:r>
      <w:r>
        <w:rPr>
          <w:rFonts w:ascii="宋体" w:hAnsi="宋体" w:eastAsia="宋体" w:cs="宋体"/>
          <w:spacing w:val="9"/>
          <w:sz w:val="20"/>
          <w:szCs w:val="20"/>
        </w:rPr>
        <w:t xml:space="preserve">    </w:t>
      </w:r>
      <w:r>
        <w:rPr>
          <w:rFonts w:ascii="宋体" w:hAnsi="宋体" w:eastAsia="宋体" w:cs="宋体"/>
          <w:spacing w:val="1"/>
          <w:sz w:val="20"/>
          <w:szCs w:val="20"/>
        </w:rPr>
        <w:t>所：</w:t>
      </w:r>
    </w:p>
    <w:p>
      <w:pPr>
        <w:tabs>
          <w:tab w:val="left" w:pos="557"/>
        </w:tabs>
        <w:spacing w:before="172" w:line="388" w:lineRule="auto"/>
        <w:ind w:left="438"/>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7"/>
          <w:sz w:val="20"/>
          <w:szCs w:val="20"/>
          <w:u w:val="single" w:color="auto"/>
        </w:rPr>
        <w:t>（买方）</w:t>
      </w:r>
      <w:r>
        <w:rPr>
          <w:rFonts w:ascii="宋体" w:hAnsi="宋体" w:eastAsia="宋体" w:cs="宋体"/>
          <w:spacing w:val="-59"/>
          <w:sz w:val="20"/>
          <w:szCs w:val="20"/>
          <w:u w:val="single" w:color="auto"/>
        </w:rPr>
        <w:t xml:space="preserve"> </w:t>
      </w:r>
      <w:r>
        <w:rPr>
          <w:rFonts w:ascii="宋体" w:hAnsi="宋体" w:eastAsia="宋体" w:cs="宋体"/>
          <w:spacing w:val="7"/>
          <w:sz w:val="20"/>
          <w:szCs w:val="20"/>
        </w:rPr>
        <w:t>的</w:t>
      </w:r>
      <w:r>
        <w:rPr>
          <w:rFonts w:ascii="宋体" w:hAnsi="宋体" w:eastAsia="宋体" w:cs="宋体"/>
          <w:spacing w:val="7"/>
          <w:sz w:val="20"/>
          <w:szCs w:val="20"/>
          <w:u w:val="single" w:color="auto"/>
        </w:rPr>
        <w:t>（项目名称）</w:t>
      </w:r>
      <w:r>
        <w:rPr>
          <w:rFonts w:ascii="宋体" w:hAnsi="宋体" w:eastAsia="宋体" w:cs="宋体"/>
          <w:spacing w:val="-54"/>
          <w:sz w:val="20"/>
          <w:szCs w:val="20"/>
          <w:u w:val="single" w:color="auto"/>
        </w:rPr>
        <w:t xml:space="preserve"> </w:t>
      </w:r>
      <w:r>
        <w:rPr>
          <w:rFonts w:ascii="宋体" w:hAnsi="宋体" w:eastAsia="宋体" w:cs="宋体"/>
          <w:spacing w:val="7"/>
          <w:sz w:val="20"/>
          <w:szCs w:val="20"/>
        </w:rPr>
        <w:t>中所需</w:t>
      </w:r>
      <w:r>
        <w:rPr>
          <w:rFonts w:ascii="宋体" w:hAnsi="宋体" w:eastAsia="宋体" w:cs="宋体"/>
          <w:spacing w:val="7"/>
          <w:sz w:val="20"/>
          <w:szCs w:val="20"/>
          <w:u w:val="single" w:color="auto"/>
        </w:rPr>
        <w:t>（产品名称）</w:t>
      </w:r>
      <w:r>
        <w:rPr>
          <w:rFonts w:ascii="宋体" w:hAnsi="宋体" w:eastAsia="宋体" w:cs="宋体"/>
          <w:spacing w:val="6"/>
          <w:sz w:val="20"/>
          <w:szCs w:val="20"/>
        </w:rPr>
        <w:t xml:space="preserve"> 经公开招标，确定</w:t>
      </w:r>
      <w:r>
        <w:rPr>
          <w:rFonts w:ascii="宋体" w:hAnsi="宋体" w:eastAsia="宋体" w:cs="宋体"/>
          <w:spacing w:val="6"/>
          <w:sz w:val="20"/>
          <w:szCs w:val="20"/>
          <w:u w:val="single" w:color="auto"/>
        </w:rPr>
        <w:t>（卖方）</w:t>
      </w:r>
      <w:r>
        <w:rPr>
          <w:rFonts w:ascii="宋体" w:hAnsi="宋体" w:eastAsia="宋体" w:cs="宋体"/>
          <w:spacing w:val="6"/>
          <w:sz w:val="20"/>
          <w:szCs w:val="20"/>
        </w:rPr>
        <w:t>为中标人。</w:t>
      </w:r>
    </w:p>
    <w:p>
      <w:pPr>
        <w:spacing w:before="1" w:line="226" w:lineRule="auto"/>
        <w:ind w:left="22"/>
        <w:rPr>
          <w:rFonts w:ascii="宋体" w:hAnsi="宋体" w:eastAsia="宋体" w:cs="宋体"/>
          <w:sz w:val="20"/>
          <w:szCs w:val="20"/>
        </w:rPr>
      </w:pPr>
      <w:r>
        <w:rPr>
          <w:rFonts w:ascii="宋体" w:hAnsi="宋体" w:eastAsia="宋体" w:cs="宋体"/>
          <w:spacing w:val="12"/>
          <w:sz w:val="20"/>
          <w:szCs w:val="20"/>
        </w:rPr>
        <w:t>按照中华人民共和国合同法的规定，买卖双方同意按照下述的条款和条件，签署本合同。</w:t>
      </w:r>
    </w:p>
    <w:p>
      <w:pPr>
        <w:spacing w:before="174" w:line="227" w:lineRule="auto"/>
        <w:ind w:left="463"/>
        <w:rPr>
          <w:rFonts w:ascii="宋体" w:hAnsi="宋体" w:eastAsia="宋体" w:cs="宋体"/>
          <w:sz w:val="20"/>
          <w:szCs w:val="20"/>
        </w:rPr>
      </w:pPr>
      <w:r>
        <w:rPr>
          <w:rFonts w:ascii="宋体" w:hAnsi="宋体" w:eastAsia="宋体" w:cs="宋体"/>
          <w:spacing w:val="6"/>
          <w:sz w:val="20"/>
          <w:szCs w:val="20"/>
        </w:rPr>
        <w:t>1、本合同文件</w:t>
      </w:r>
    </w:p>
    <w:p>
      <w:pPr>
        <w:spacing w:before="174" w:line="420" w:lineRule="exact"/>
        <w:ind w:left="454"/>
        <w:rPr>
          <w:rFonts w:ascii="宋体" w:hAnsi="宋体" w:eastAsia="宋体" w:cs="宋体"/>
          <w:sz w:val="20"/>
          <w:szCs w:val="20"/>
        </w:rPr>
      </w:pPr>
      <w:r>
        <w:rPr>
          <w:rFonts w:ascii="宋体" w:hAnsi="宋体" w:eastAsia="宋体" w:cs="宋体"/>
          <w:spacing w:val="12"/>
          <w:position w:val="16"/>
          <w:sz w:val="20"/>
          <w:szCs w:val="20"/>
        </w:rPr>
        <w:t>下列每一文件均应作为合同的组成部分进行</w:t>
      </w:r>
      <w:r>
        <w:rPr>
          <w:rFonts w:ascii="宋体" w:hAnsi="宋体" w:eastAsia="宋体" w:cs="宋体"/>
          <w:spacing w:val="11"/>
          <w:position w:val="16"/>
          <w:sz w:val="20"/>
          <w:szCs w:val="20"/>
        </w:rPr>
        <w:t>阅读和解释：</w:t>
      </w:r>
    </w:p>
    <w:p>
      <w:pPr>
        <w:spacing w:before="1" w:line="227" w:lineRule="auto"/>
        <w:ind w:left="458"/>
        <w:rPr>
          <w:rFonts w:ascii="宋体" w:hAnsi="宋体" w:eastAsia="宋体" w:cs="宋体"/>
          <w:sz w:val="20"/>
          <w:szCs w:val="20"/>
        </w:rPr>
      </w:pPr>
      <w:r>
        <w:rPr>
          <w:rFonts w:ascii="宋体" w:hAnsi="宋体" w:eastAsia="宋体" w:cs="宋体"/>
          <w:spacing w:val="8"/>
          <w:sz w:val="20"/>
          <w:szCs w:val="20"/>
        </w:rPr>
        <w:t>（1）招标文件</w:t>
      </w:r>
    </w:p>
    <w:p>
      <w:pPr>
        <w:spacing w:before="173" w:line="228" w:lineRule="auto"/>
        <w:ind w:left="458"/>
        <w:rPr>
          <w:rFonts w:ascii="宋体" w:hAnsi="宋体" w:eastAsia="宋体" w:cs="宋体"/>
          <w:sz w:val="20"/>
          <w:szCs w:val="20"/>
        </w:rPr>
      </w:pPr>
      <w:r>
        <w:rPr>
          <w:rFonts w:ascii="宋体" w:hAnsi="宋体" w:eastAsia="宋体" w:cs="宋体"/>
          <w:spacing w:val="8"/>
          <w:sz w:val="20"/>
          <w:szCs w:val="20"/>
        </w:rPr>
        <w:t>（2）投标文件</w:t>
      </w:r>
    </w:p>
    <w:p>
      <w:pPr>
        <w:spacing w:before="173" w:line="227" w:lineRule="auto"/>
        <w:ind w:left="455"/>
        <w:rPr>
          <w:rFonts w:ascii="宋体" w:hAnsi="宋体" w:eastAsia="宋体" w:cs="宋体"/>
          <w:sz w:val="20"/>
          <w:szCs w:val="20"/>
        </w:rPr>
      </w:pPr>
      <w:r>
        <w:rPr>
          <w:rFonts w:ascii="宋体" w:hAnsi="宋体" w:eastAsia="宋体" w:cs="宋体"/>
          <w:spacing w:val="9"/>
          <w:sz w:val="20"/>
          <w:szCs w:val="20"/>
        </w:rPr>
        <w:t>（3）成交通知书</w:t>
      </w:r>
    </w:p>
    <w:p>
      <w:pPr>
        <w:spacing w:before="174" w:line="420" w:lineRule="exact"/>
        <w:ind w:left="458"/>
        <w:rPr>
          <w:rFonts w:ascii="宋体" w:hAnsi="宋体" w:eastAsia="宋体" w:cs="宋体"/>
          <w:sz w:val="20"/>
          <w:szCs w:val="20"/>
        </w:rPr>
      </w:pPr>
      <w:r>
        <w:rPr>
          <w:rFonts w:ascii="宋体" w:hAnsi="宋体" w:eastAsia="宋体" w:cs="宋体"/>
          <w:spacing w:val="11"/>
          <w:position w:val="16"/>
          <w:sz w:val="20"/>
          <w:szCs w:val="20"/>
        </w:rPr>
        <w:t>（4）经双方确认进入合同的其它文件、补充条款或说明</w:t>
      </w:r>
    </w:p>
    <w:p>
      <w:pPr>
        <w:spacing w:before="1" w:line="226" w:lineRule="auto"/>
        <w:ind w:left="450"/>
        <w:rPr>
          <w:rFonts w:ascii="宋体" w:hAnsi="宋体" w:eastAsia="宋体" w:cs="宋体"/>
          <w:sz w:val="20"/>
          <w:szCs w:val="20"/>
        </w:rPr>
      </w:pPr>
      <w:r>
        <w:rPr>
          <w:rFonts w:ascii="宋体" w:hAnsi="宋体" w:eastAsia="宋体" w:cs="宋体"/>
          <w:spacing w:val="10"/>
          <w:sz w:val="20"/>
          <w:szCs w:val="20"/>
        </w:rPr>
        <w:t>2、采购标的、数量、质量要求</w:t>
      </w:r>
    </w:p>
    <w:p>
      <w:pPr>
        <w:spacing w:before="76" w:line="226" w:lineRule="auto"/>
        <w:ind w:left="452"/>
        <w:rPr>
          <w:rFonts w:ascii="宋体" w:hAnsi="宋体" w:eastAsia="宋体" w:cs="宋体"/>
          <w:sz w:val="20"/>
          <w:szCs w:val="20"/>
        </w:rPr>
      </w:pPr>
      <w:r>
        <w:rPr>
          <w:rFonts w:ascii="宋体" w:hAnsi="宋体" w:eastAsia="宋体" w:cs="宋体"/>
          <w:spacing w:val="10"/>
          <w:sz w:val="20"/>
          <w:szCs w:val="20"/>
        </w:rPr>
        <w:t>3、合同价款及付款方式</w:t>
      </w:r>
    </w:p>
    <w:p>
      <w:pPr>
        <w:spacing w:before="180" w:line="226" w:lineRule="auto"/>
        <w:ind w:left="452"/>
        <w:rPr>
          <w:rFonts w:ascii="宋体" w:hAnsi="宋体" w:eastAsia="宋体" w:cs="宋体"/>
          <w:sz w:val="20"/>
          <w:szCs w:val="20"/>
        </w:rPr>
      </w:pPr>
      <w:r>
        <w:rPr>
          <w:rFonts w:ascii="宋体" w:hAnsi="宋体" w:eastAsia="宋体" w:cs="宋体"/>
          <w:spacing w:val="5"/>
          <w:sz w:val="20"/>
          <w:szCs w:val="20"/>
        </w:rPr>
        <w:t>3.1</w:t>
      </w:r>
      <w:r>
        <w:rPr>
          <w:rFonts w:ascii="宋体" w:hAnsi="宋体" w:eastAsia="宋体" w:cs="宋体"/>
          <w:spacing w:val="-20"/>
          <w:sz w:val="20"/>
          <w:szCs w:val="20"/>
        </w:rPr>
        <w:t xml:space="preserve"> </w:t>
      </w:r>
      <w:r>
        <w:rPr>
          <w:rFonts w:ascii="宋体" w:hAnsi="宋体" w:eastAsia="宋体" w:cs="宋体"/>
          <w:spacing w:val="5"/>
          <w:sz w:val="20"/>
          <w:szCs w:val="20"/>
        </w:rPr>
        <w:t>合同价款：总额为￥</w:t>
      </w:r>
      <w:r>
        <w:rPr>
          <w:rFonts w:ascii="宋体" w:hAnsi="宋体" w:eastAsia="宋体" w:cs="宋体"/>
          <w:spacing w:val="19"/>
          <w:sz w:val="20"/>
          <w:szCs w:val="20"/>
        </w:rPr>
        <w:t xml:space="preserve">   </w:t>
      </w:r>
      <w:r>
        <w:rPr>
          <w:rFonts w:ascii="宋体" w:hAnsi="宋体" w:eastAsia="宋体" w:cs="宋体"/>
          <w:spacing w:val="5"/>
          <w:sz w:val="20"/>
          <w:szCs w:val="20"/>
        </w:rPr>
        <w:t>元(大写：</w:t>
      </w:r>
      <w:r>
        <w:rPr>
          <w:rFonts w:ascii="宋体" w:hAnsi="宋体" w:eastAsia="宋体" w:cs="宋体"/>
          <w:spacing w:val="12"/>
          <w:sz w:val="20"/>
          <w:szCs w:val="20"/>
        </w:rPr>
        <w:t xml:space="preserve">     </w:t>
      </w:r>
      <w:r>
        <w:rPr>
          <w:rFonts w:ascii="宋体" w:hAnsi="宋体" w:eastAsia="宋体" w:cs="宋体"/>
          <w:spacing w:val="5"/>
          <w:sz w:val="20"/>
          <w:szCs w:val="20"/>
        </w:rPr>
        <w:t>)。</w:t>
      </w:r>
    </w:p>
    <w:p>
      <w:pPr>
        <w:spacing w:before="175" w:line="228" w:lineRule="auto"/>
        <w:ind w:left="452"/>
        <w:rPr>
          <w:rFonts w:ascii="宋体" w:hAnsi="宋体" w:eastAsia="宋体" w:cs="宋体"/>
          <w:sz w:val="20"/>
          <w:szCs w:val="20"/>
        </w:rPr>
      </w:pPr>
      <w:r>
        <w:rPr>
          <w:rFonts w:ascii="宋体" w:hAnsi="宋体" w:eastAsia="宋体" w:cs="宋体"/>
          <w:spacing w:val="7"/>
          <w:sz w:val="20"/>
          <w:szCs w:val="20"/>
        </w:rPr>
        <w:t>3.2</w:t>
      </w:r>
      <w:r>
        <w:rPr>
          <w:rFonts w:ascii="宋体" w:hAnsi="宋体" w:eastAsia="宋体" w:cs="宋体"/>
          <w:spacing w:val="-31"/>
          <w:sz w:val="20"/>
          <w:szCs w:val="20"/>
        </w:rPr>
        <w:t xml:space="preserve"> </w:t>
      </w:r>
      <w:r>
        <w:rPr>
          <w:rFonts w:ascii="宋体" w:hAnsi="宋体" w:eastAsia="宋体" w:cs="宋体"/>
          <w:spacing w:val="7"/>
          <w:sz w:val="20"/>
          <w:szCs w:val="20"/>
        </w:rPr>
        <w:t>支付方式和期限：</w:t>
      </w:r>
    </w:p>
    <w:p>
      <w:pPr>
        <w:spacing w:before="173" w:line="420" w:lineRule="exact"/>
        <w:ind w:left="452"/>
        <w:rPr>
          <w:rFonts w:ascii="宋体" w:hAnsi="宋体" w:eastAsia="宋体" w:cs="宋体"/>
          <w:sz w:val="20"/>
          <w:szCs w:val="20"/>
        </w:rPr>
      </w:pPr>
      <w:r>
        <w:rPr>
          <w:rFonts w:ascii="宋体" w:hAnsi="宋体" w:eastAsia="宋体" w:cs="宋体"/>
          <w:spacing w:val="9"/>
          <w:position w:val="16"/>
          <w:sz w:val="20"/>
          <w:szCs w:val="20"/>
        </w:rPr>
        <w:t>3.3</w:t>
      </w:r>
      <w:r>
        <w:rPr>
          <w:rFonts w:ascii="宋体" w:hAnsi="宋体" w:eastAsia="宋体" w:cs="宋体"/>
          <w:spacing w:val="-33"/>
          <w:position w:val="16"/>
          <w:sz w:val="20"/>
          <w:szCs w:val="20"/>
        </w:rPr>
        <w:t xml:space="preserve"> </w:t>
      </w:r>
      <w:r>
        <w:rPr>
          <w:rFonts w:ascii="宋体" w:hAnsi="宋体" w:eastAsia="宋体" w:cs="宋体"/>
          <w:spacing w:val="9"/>
          <w:position w:val="16"/>
          <w:sz w:val="20"/>
          <w:szCs w:val="20"/>
        </w:rPr>
        <w:t>发票要求：</w:t>
      </w:r>
      <w:r>
        <w:rPr>
          <w:rFonts w:ascii="宋体" w:hAnsi="宋体" w:eastAsia="宋体" w:cs="宋体"/>
          <w:spacing w:val="-46"/>
          <w:position w:val="16"/>
          <w:sz w:val="20"/>
          <w:szCs w:val="20"/>
        </w:rPr>
        <w:t xml:space="preserve"> </w:t>
      </w:r>
      <w:r>
        <w:rPr>
          <w:rFonts w:ascii="宋体" w:hAnsi="宋体" w:eastAsia="宋体" w:cs="宋体"/>
          <w:spacing w:val="9"/>
          <w:position w:val="16"/>
          <w:sz w:val="20"/>
          <w:szCs w:val="20"/>
        </w:rPr>
        <w:t>甲方向乙方支付项目款之前，</w:t>
      </w:r>
      <w:r>
        <w:rPr>
          <w:rFonts w:ascii="宋体" w:hAnsi="宋体" w:eastAsia="宋体" w:cs="宋体"/>
          <w:spacing w:val="-56"/>
          <w:position w:val="16"/>
          <w:sz w:val="20"/>
          <w:szCs w:val="20"/>
        </w:rPr>
        <w:t xml:space="preserve"> </w:t>
      </w:r>
      <w:r>
        <w:rPr>
          <w:rFonts w:ascii="宋体" w:hAnsi="宋体" w:eastAsia="宋体" w:cs="宋体"/>
          <w:spacing w:val="9"/>
          <w:position w:val="16"/>
          <w:sz w:val="20"/>
          <w:szCs w:val="20"/>
        </w:rPr>
        <w:t>乙方按照</w:t>
      </w:r>
      <w:r>
        <w:rPr>
          <w:rFonts w:ascii="宋体" w:hAnsi="宋体" w:eastAsia="宋体" w:cs="宋体"/>
          <w:spacing w:val="8"/>
          <w:position w:val="16"/>
          <w:sz w:val="20"/>
          <w:szCs w:val="20"/>
        </w:rPr>
        <w:t>正规等额开具增值税发票。</w:t>
      </w:r>
    </w:p>
    <w:p>
      <w:pPr>
        <w:spacing w:before="1" w:line="227" w:lineRule="auto"/>
        <w:ind w:left="452"/>
        <w:rPr>
          <w:rFonts w:ascii="宋体" w:hAnsi="宋体" w:eastAsia="宋体" w:cs="宋体"/>
          <w:sz w:val="20"/>
          <w:szCs w:val="20"/>
        </w:rPr>
      </w:pPr>
      <w:r>
        <w:rPr>
          <w:rFonts w:ascii="宋体" w:hAnsi="宋体" w:eastAsia="宋体" w:cs="宋体"/>
          <w:spacing w:val="10"/>
          <w:sz w:val="20"/>
          <w:szCs w:val="20"/>
        </w:rPr>
        <w:t>3.4 汇款方式：</w:t>
      </w:r>
      <w:r>
        <w:rPr>
          <w:rFonts w:ascii="宋体" w:hAnsi="宋体" w:eastAsia="宋体" w:cs="宋体"/>
          <w:spacing w:val="-46"/>
          <w:sz w:val="20"/>
          <w:szCs w:val="20"/>
        </w:rPr>
        <w:t xml:space="preserve"> </w:t>
      </w:r>
      <w:r>
        <w:rPr>
          <w:rFonts w:ascii="宋体" w:hAnsi="宋体" w:eastAsia="宋体" w:cs="宋体"/>
          <w:spacing w:val="10"/>
          <w:sz w:val="20"/>
          <w:szCs w:val="20"/>
        </w:rPr>
        <w:t>甲方通过银行电汇的方式将款项支付</w:t>
      </w:r>
      <w:r>
        <w:rPr>
          <w:rFonts w:ascii="宋体" w:hAnsi="宋体" w:eastAsia="宋体" w:cs="宋体"/>
          <w:spacing w:val="9"/>
          <w:sz w:val="20"/>
          <w:szCs w:val="20"/>
        </w:rPr>
        <w:t>至乙方指定账户：</w:t>
      </w:r>
    </w:p>
    <w:p>
      <w:pPr>
        <w:spacing w:before="173" w:line="420" w:lineRule="exact"/>
        <w:ind w:left="468"/>
        <w:rPr>
          <w:rFonts w:ascii="宋体" w:hAnsi="宋体" w:eastAsia="宋体" w:cs="宋体"/>
          <w:sz w:val="20"/>
          <w:szCs w:val="20"/>
        </w:rPr>
      </w:pPr>
      <w:r>
        <w:rPr>
          <w:rFonts w:ascii="宋体" w:hAnsi="宋体" w:eastAsia="宋体" w:cs="宋体"/>
          <w:spacing w:val="6"/>
          <w:position w:val="16"/>
          <w:sz w:val="20"/>
          <w:szCs w:val="20"/>
        </w:rPr>
        <w:t>乙方账户信息：</w:t>
      </w:r>
    </w:p>
    <w:p>
      <w:pPr>
        <w:spacing w:line="229" w:lineRule="auto"/>
        <w:ind w:left="451"/>
        <w:rPr>
          <w:rFonts w:ascii="宋体" w:hAnsi="宋体" w:eastAsia="宋体" w:cs="宋体"/>
          <w:sz w:val="20"/>
          <w:szCs w:val="20"/>
        </w:rPr>
      </w:pPr>
      <w:r>
        <w:rPr>
          <w:rFonts w:ascii="宋体" w:hAnsi="宋体" w:eastAsia="宋体" w:cs="宋体"/>
          <w:spacing w:val="3"/>
          <w:sz w:val="20"/>
          <w:szCs w:val="20"/>
        </w:rPr>
        <w:t>账号：</w:t>
      </w:r>
    </w:p>
    <w:p>
      <w:pPr>
        <w:spacing w:before="173" w:line="228" w:lineRule="auto"/>
        <w:ind w:left="448"/>
        <w:rPr>
          <w:rFonts w:ascii="宋体" w:hAnsi="宋体" w:eastAsia="宋体" w:cs="宋体"/>
          <w:sz w:val="20"/>
          <w:szCs w:val="20"/>
        </w:rPr>
      </w:pPr>
      <w:r>
        <w:rPr>
          <w:rFonts w:ascii="宋体" w:hAnsi="宋体" w:eastAsia="宋体" w:cs="宋体"/>
          <w:spacing w:val="4"/>
          <w:sz w:val="20"/>
          <w:szCs w:val="20"/>
        </w:rPr>
        <w:t>户名：</w:t>
      </w:r>
    </w:p>
    <w:p>
      <w:pPr>
        <w:spacing w:before="156" w:line="228" w:lineRule="auto"/>
        <w:ind w:left="448"/>
        <w:rPr>
          <w:rFonts w:ascii="宋体" w:hAnsi="宋体" w:eastAsia="宋体" w:cs="宋体"/>
          <w:sz w:val="20"/>
          <w:szCs w:val="20"/>
        </w:rPr>
      </w:pPr>
      <w:r>
        <w:rPr>
          <w:rFonts w:ascii="宋体" w:hAnsi="宋体" w:eastAsia="宋体" w:cs="宋体"/>
          <w:spacing w:val="6"/>
          <w:sz w:val="20"/>
          <w:szCs w:val="20"/>
        </w:rPr>
        <w:t>开户行：</w:t>
      </w:r>
    </w:p>
    <w:p>
      <w:pPr>
        <w:spacing w:before="239" w:line="227" w:lineRule="auto"/>
        <w:ind w:left="447"/>
        <w:rPr>
          <w:rFonts w:ascii="宋体" w:hAnsi="宋体" w:eastAsia="宋体" w:cs="宋体"/>
          <w:sz w:val="20"/>
          <w:szCs w:val="20"/>
        </w:rPr>
      </w:pPr>
      <w:r>
        <w:rPr>
          <w:rFonts w:ascii="宋体" w:hAnsi="宋体" w:eastAsia="宋体" w:cs="宋体"/>
          <w:spacing w:val="12"/>
          <w:sz w:val="20"/>
          <w:szCs w:val="20"/>
        </w:rPr>
        <w:t>4、合同供货（服务）期限及地点和方式</w:t>
      </w:r>
    </w:p>
    <w:p>
      <w:pPr>
        <w:spacing w:before="258" w:line="228" w:lineRule="auto"/>
        <w:ind w:left="452"/>
        <w:rPr>
          <w:rFonts w:ascii="宋体" w:hAnsi="宋体" w:eastAsia="宋体" w:cs="宋体"/>
          <w:sz w:val="20"/>
          <w:szCs w:val="20"/>
        </w:rPr>
      </w:pPr>
      <w:r>
        <w:rPr>
          <w:rFonts w:ascii="宋体" w:hAnsi="宋体" w:eastAsia="宋体" w:cs="宋体"/>
          <w:spacing w:val="7"/>
          <w:sz w:val="20"/>
          <w:szCs w:val="20"/>
        </w:rPr>
        <w:t>5、违约责任</w:t>
      </w:r>
    </w:p>
    <w:p>
      <w:pPr>
        <w:spacing w:before="174" w:line="420" w:lineRule="exact"/>
        <w:ind w:left="448"/>
        <w:rPr>
          <w:rFonts w:ascii="宋体" w:hAnsi="宋体" w:eastAsia="宋体" w:cs="宋体"/>
          <w:sz w:val="20"/>
          <w:szCs w:val="20"/>
        </w:rPr>
      </w:pPr>
      <w:r>
        <w:rPr>
          <w:rFonts w:ascii="宋体" w:hAnsi="宋体" w:eastAsia="宋体" w:cs="宋体"/>
          <w:spacing w:val="11"/>
          <w:position w:val="16"/>
          <w:sz w:val="20"/>
          <w:szCs w:val="20"/>
        </w:rPr>
        <w:t>本合同生效后，</w:t>
      </w:r>
      <w:r>
        <w:rPr>
          <w:rFonts w:ascii="宋体" w:hAnsi="宋体" w:eastAsia="宋体" w:cs="宋体"/>
          <w:spacing w:val="-38"/>
          <w:position w:val="16"/>
          <w:sz w:val="20"/>
          <w:szCs w:val="20"/>
        </w:rPr>
        <w:t xml:space="preserve"> </w:t>
      </w:r>
      <w:r>
        <w:rPr>
          <w:rFonts w:ascii="宋体" w:hAnsi="宋体" w:eastAsia="宋体" w:cs="宋体"/>
          <w:spacing w:val="11"/>
          <w:position w:val="16"/>
          <w:sz w:val="20"/>
          <w:szCs w:val="20"/>
        </w:rPr>
        <w:t>甲乙双方均应当全面履行合同义务。任何一方违约，均应当按照约定</w:t>
      </w:r>
    </w:p>
    <w:p>
      <w:pPr>
        <w:spacing w:line="227" w:lineRule="auto"/>
        <w:ind w:left="20"/>
        <w:rPr>
          <w:rFonts w:ascii="宋体" w:hAnsi="宋体" w:eastAsia="宋体" w:cs="宋体"/>
          <w:sz w:val="20"/>
          <w:szCs w:val="20"/>
        </w:rPr>
      </w:pPr>
      <w:r>
        <w:rPr>
          <w:rFonts w:ascii="宋体" w:hAnsi="宋体" w:eastAsia="宋体" w:cs="宋体"/>
          <w:spacing w:val="10"/>
          <w:sz w:val="20"/>
          <w:szCs w:val="20"/>
        </w:rPr>
        <w:t>承担违约责任。其中：</w:t>
      </w:r>
    </w:p>
    <w:p>
      <w:pPr>
        <w:spacing w:before="173" w:line="228" w:lineRule="auto"/>
        <w:ind w:left="452"/>
        <w:rPr>
          <w:rFonts w:ascii="宋体" w:hAnsi="宋体" w:eastAsia="宋体" w:cs="宋体"/>
          <w:sz w:val="20"/>
          <w:szCs w:val="20"/>
        </w:rPr>
      </w:pPr>
      <w:r>
        <w:rPr>
          <w:rFonts w:ascii="宋体" w:hAnsi="宋体" w:eastAsia="宋体" w:cs="宋体"/>
          <w:spacing w:val="6"/>
          <w:sz w:val="20"/>
          <w:szCs w:val="20"/>
        </w:rPr>
        <w:t>5.1</w:t>
      </w:r>
      <w:r>
        <w:rPr>
          <w:rFonts w:ascii="宋体" w:hAnsi="宋体" w:eastAsia="宋体" w:cs="宋体"/>
          <w:spacing w:val="49"/>
          <w:sz w:val="20"/>
          <w:szCs w:val="20"/>
        </w:rPr>
        <w:t xml:space="preserve"> </w:t>
      </w:r>
      <w:r>
        <w:rPr>
          <w:rFonts w:ascii="宋体" w:hAnsi="宋体" w:eastAsia="宋体" w:cs="宋体"/>
          <w:spacing w:val="6"/>
          <w:sz w:val="20"/>
          <w:szCs w:val="20"/>
        </w:rPr>
        <w:t>甲方逾期付款责任</w:t>
      </w:r>
    </w:p>
    <w:p>
      <w:pPr>
        <w:spacing w:before="173" w:line="228" w:lineRule="auto"/>
        <w:ind w:left="452"/>
        <w:rPr>
          <w:rFonts w:ascii="宋体" w:hAnsi="宋体" w:eastAsia="宋体" w:cs="宋体"/>
          <w:sz w:val="20"/>
          <w:szCs w:val="20"/>
        </w:rPr>
      </w:pPr>
      <w:r>
        <w:rPr>
          <w:rFonts w:ascii="宋体" w:hAnsi="宋体" w:eastAsia="宋体" w:cs="宋体"/>
          <w:spacing w:val="8"/>
          <w:sz w:val="20"/>
          <w:szCs w:val="20"/>
        </w:rPr>
        <w:t>5.1.1</w:t>
      </w:r>
      <w:r>
        <w:rPr>
          <w:rFonts w:ascii="宋体" w:hAnsi="宋体" w:eastAsia="宋体" w:cs="宋体"/>
          <w:spacing w:val="43"/>
          <w:sz w:val="20"/>
          <w:szCs w:val="20"/>
        </w:rPr>
        <w:t xml:space="preserve"> </w:t>
      </w:r>
      <w:r>
        <w:rPr>
          <w:rFonts w:ascii="宋体" w:hAnsi="宋体" w:eastAsia="宋体" w:cs="宋体"/>
          <w:spacing w:val="8"/>
          <w:sz w:val="20"/>
          <w:szCs w:val="20"/>
        </w:rPr>
        <w:t>甲方逾期付款在（15）</w:t>
      </w:r>
      <w:r>
        <w:rPr>
          <w:rFonts w:ascii="宋体" w:hAnsi="宋体" w:eastAsia="宋体" w:cs="宋体"/>
          <w:spacing w:val="-39"/>
          <w:sz w:val="20"/>
          <w:szCs w:val="20"/>
        </w:rPr>
        <w:t xml:space="preserve"> </w:t>
      </w:r>
      <w:r>
        <w:rPr>
          <w:rFonts w:ascii="宋体" w:hAnsi="宋体" w:eastAsia="宋体" w:cs="宋体"/>
          <w:spacing w:val="8"/>
          <w:sz w:val="20"/>
          <w:szCs w:val="20"/>
        </w:rPr>
        <w:t>日内的，每逾期一日，</w:t>
      </w:r>
      <w:r>
        <w:rPr>
          <w:rFonts w:ascii="宋体" w:hAnsi="宋体" w:eastAsia="宋体" w:cs="宋体"/>
          <w:spacing w:val="-53"/>
          <w:sz w:val="20"/>
          <w:szCs w:val="20"/>
        </w:rPr>
        <w:t xml:space="preserve"> </w:t>
      </w:r>
      <w:r>
        <w:rPr>
          <w:rFonts w:ascii="宋体" w:hAnsi="宋体" w:eastAsia="宋体" w:cs="宋体"/>
          <w:spacing w:val="8"/>
          <w:sz w:val="20"/>
          <w:szCs w:val="20"/>
        </w:rPr>
        <w:t>甲方应当向乙方支付</w:t>
      </w:r>
      <w:r>
        <w:rPr>
          <w:rFonts w:ascii="宋体" w:hAnsi="宋体" w:eastAsia="宋体" w:cs="宋体"/>
          <w:spacing w:val="7"/>
          <w:sz w:val="20"/>
          <w:szCs w:val="20"/>
        </w:rPr>
        <w:t>逾期应付款</w:t>
      </w:r>
    </w:p>
    <w:p>
      <w:pPr>
        <w:spacing w:line="228" w:lineRule="auto"/>
        <w:rPr>
          <w:rFonts w:ascii="宋体" w:hAnsi="宋体" w:eastAsia="宋体" w:cs="宋体"/>
          <w:sz w:val="20"/>
          <w:szCs w:val="20"/>
        </w:rPr>
        <w:sectPr>
          <w:headerReference r:id="rId36" w:type="default"/>
          <w:footerReference r:id="rId37" w:type="default"/>
          <w:pgSz w:w="11900" w:h="16838"/>
          <w:pgMar w:top="1415" w:right="1720" w:bottom="1363" w:left="1784" w:header="1401" w:footer="1203" w:gutter="0"/>
          <w:cols w:space="720" w:num="1"/>
        </w:sectPr>
      </w:pPr>
    </w:p>
    <w:p>
      <w:pPr>
        <w:spacing w:before="181" w:line="226" w:lineRule="auto"/>
        <w:ind w:left="24"/>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19"/>
          <w:sz w:val="20"/>
          <w:szCs w:val="20"/>
        </w:rPr>
        <w:t xml:space="preserve"> </w:t>
      </w:r>
      <w:r>
        <w:rPr>
          <w:rFonts w:ascii="宋体" w:hAnsi="宋体" w:eastAsia="宋体" w:cs="宋体"/>
          <w:spacing w:val="9"/>
          <w:sz w:val="20"/>
          <w:szCs w:val="20"/>
        </w:rPr>
        <w:t>1‰的违约金，但违约金额不得超过合同总价款的</w:t>
      </w:r>
      <w:r>
        <w:rPr>
          <w:rFonts w:ascii="宋体" w:hAnsi="宋体" w:eastAsia="宋体" w:cs="宋体"/>
          <w:spacing w:val="-20"/>
          <w:sz w:val="20"/>
          <w:szCs w:val="20"/>
        </w:rPr>
        <w:t xml:space="preserve"> </w:t>
      </w:r>
      <w:r>
        <w:rPr>
          <w:rFonts w:ascii="宋体" w:hAnsi="宋体" w:eastAsia="宋体" w:cs="宋体"/>
          <w:spacing w:val="9"/>
          <w:sz w:val="20"/>
          <w:szCs w:val="20"/>
        </w:rPr>
        <w:t>10%。</w:t>
      </w:r>
    </w:p>
    <w:p>
      <w:pPr>
        <w:spacing w:before="174" w:line="420" w:lineRule="exact"/>
        <w:ind w:right="10"/>
        <w:jc w:val="right"/>
        <w:rPr>
          <w:rFonts w:ascii="宋体" w:hAnsi="宋体" w:eastAsia="宋体" w:cs="宋体"/>
          <w:sz w:val="20"/>
          <w:szCs w:val="20"/>
        </w:rPr>
      </w:pPr>
      <w:r>
        <w:rPr>
          <w:rFonts w:ascii="宋体" w:hAnsi="宋体" w:eastAsia="宋体" w:cs="宋体"/>
          <w:spacing w:val="10"/>
          <w:position w:val="16"/>
          <w:sz w:val="20"/>
          <w:szCs w:val="20"/>
        </w:rPr>
        <w:t>5.1.2 逾期付款超过（30）</w:t>
      </w:r>
      <w:r>
        <w:rPr>
          <w:rFonts w:ascii="宋体" w:hAnsi="宋体" w:eastAsia="宋体" w:cs="宋体"/>
          <w:spacing w:val="-41"/>
          <w:position w:val="16"/>
          <w:sz w:val="20"/>
          <w:szCs w:val="20"/>
        </w:rPr>
        <w:t xml:space="preserve"> </w:t>
      </w:r>
      <w:r>
        <w:rPr>
          <w:rFonts w:ascii="宋体" w:hAnsi="宋体" w:eastAsia="宋体" w:cs="宋体"/>
          <w:spacing w:val="10"/>
          <w:position w:val="16"/>
          <w:sz w:val="20"/>
          <w:szCs w:val="20"/>
        </w:rPr>
        <w:t>日的，视为甲方不履行，乙方有权要求甲方继续履</w:t>
      </w:r>
      <w:r>
        <w:rPr>
          <w:rFonts w:ascii="宋体" w:hAnsi="宋体" w:eastAsia="宋体" w:cs="宋体"/>
          <w:spacing w:val="9"/>
          <w:position w:val="16"/>
          <w:sz w:val="20"/>
          <w:szCs w:val="20"/>
        </w:rPr>
        <w:t>行或解</w:t>
      </w:r>
    </w:p>
    <w:p>
      <w:pPr>
        <w:spacing w:line="227" w:lineRule="auto"/>
        <w:ind w:left="33"/>
        <w:rPr>
          <w:rFonts w:ascii="宋体" w:hAnsi="宋体" w:eastAsia="宋体" w:cs="宋体"/>
          <w:sz w:val="20"/>
          <w:szCs w:val="20"/>
        </w:rPr>
      </w:pPr>
      <w:r>
        <w:rPr>
          <w:rFonts w:ascii="宋体" w:hAnsi="宋体" w:eastAsia="宋体" w:cs="宋体"/>
          <w:spacing w:val="3"/>
          <w:sz w:val="20"/>
          <w:szCs w:val="20"/>
        </w:rPr>
        <w:t>除合同。</w:t>
      </w:r>
    </w:p>
    <w:p>
      <w:pPr>
        <w:spacing w:before="172" w:line="388" w:lineRule="auto"/>
        <w:ind w:left="24" w:right="10" w:firstLine="433"/>
        <w:rPr>
          <w:rFonts w:ascii="宋体" w:hAnsi="宋体" w:eastAsia="宋体" w:cs="宋体"/>
          <w:sz w:val="20"/>
          <w:szCs w:val="20"/>
        </w:rPr>
      </w:pPr>
      <w:r>
        <w:rPr>
          <w:rFonts w:ascii="宋体" w:hAnsi="宋体" w:eastAsia="宋体" w:cs="宋体"/>
          <w:spacing w:val="7"/>
          <w:sz w:val="20"/>
          <w:szCs w:val="20"/>
        </w:rPr>
        <w:t>（注：乙方要求继续履行合同，应该在履行期限届满后</w:t>
      </w:r>
      <w:r>
        <w:rPr>
          <w:rFonts w:ascii="宋体" w:hAnsi="宋体" w:eastAsia="宋体" w:cs="宋体"/>
          <w:spacing w:val="-13"/>
          <w:sz w:val="20"/>
          <w:szCs w:val="20"/>
        </w:rPr>
        <w:t xml:space="preserve"> </w:t>
      </w:r>
      <w:r>
        <w:rPr>
          <w:rFonts w:ascii="宋体" w:hAnsi="宋体" w:eastAsia="宋体" w:cs="宋体"/>
          <w:spacing w:val="7"/>
          <w:sz w:val="20"/>
          <w:szCs w:val="20"/>
        </w:rPr>
        <w:t>30 日内提出，甲方应当继续履</w:t>
      </w:r>
      <w:r>
        <w:rPr>
          <w:rFonts w:ascii="宋体" w:hAnsi="宋体" w:eastAsia="宋体" w:cs="宋体"/>
          <w:sz w:val="20"/>
          <w:szCs w:val="20"/>
        </w:rPr>
        <w:t xml:space="preserve"> </w:t>
      </w:r>
      <w:r>
        <w:rPr>
          <w:rFonts w:ascii="宋体" w:hAnsi="宋体" w:eastAsia="宋体" w:cs="宋体"/>
          <w:spacing w:val="11"/>
          <w:sz w:val="20"/>
          <w:szCs w:val="20"/>
        </w:rPr>
        <w:t>行合同，并向乙方支付相当于合同价款的</w:t>
      </w:r>
      <w:r>
        <w:rPr>
          <w:rFonts w:ascii="宋体" w:hAnsi="宋体" w:eastAsia="宋体" w:cs="宋体"/>
          <w:spacing w:val="-30"/>
          <w:sz w:val="20"/>
          <w:szCs w:val="20"/>
        </w:rPr>
        <w:t xml:space="preserve"> </w:t>
      </w:r>
      <w:r>
        <w:rPr>
          <w:rFonts w:ascii="宋体" w:hAnsi="宋体" w:eastAsia="宋体" w:cs="宋体"/>
          <w:spacing w:val="11"/>
          <w:sz w:val="20"/>
          <w:szCs w:val="20"/>
        </w:rPr>
        <w:t>3%违约金。</w:t>
      </w:r>
      <w:r>
        <w:rPr>
          <w:rFonts w:ascii="宋体" w:hAnsi="宋体" w:eastAsia="宋体" w:cs="宋体"/>
          <w:spacing w:val="10"/>
          <w:sz w:val="20"/>
          <w:szCs w:val="20"/>
        </w:rPr>
        <w:t>乙方要求解除合同，甲方应当向乙支</w:t>
      </w:r>
    </w:p>
    <w:p>
      <w:pPr>
        <w:spacing w:line="226" w:lineRule="auto"/>
        <w:ind w:left="20"/>
        <w:rPr>
          <w:rFonts w:ascii="宋体" w:hAnsi="宋体" w:eastAsia="宋体" w:cs="宋体"/>
          <w:sz w:val="20"/>
          <w:szCs w:val="20"/>
        </w:rPr>
      </w:pPr>
      <w:r>
        <w:rPr>
          <w:rFonts w:ascii="宋体" w:hAnsi="宋体" w:eastAsia="宋体" w:cs="宋体"/>
          <w:spacing w:val="8"/>
          <w:sz w:val="20"/>
          <w:szCs w:val="20"/>
        </w:rPr>
        <w:t>付等额合同价款的</w:t>
      </w:r>
      <w:r>
        <w:rPr>
          <w:rFonts w:ascii="宋体" w:hAnsi="宋体" w:eastAsia="宋体" w:cs="宋体"/>
          <w:spacing w:val="-13"/>
          <w:sz w:val="20"/>
          <w:szCs w:val="20"/>
        </w:rPr>
        <w:t xml:space="preserve"> </w:t>
      </w:r>
      <w:r>
        <w:rPr>
          <w:rFonts w:ascii="宋体" w:hAnsi="宋体" w:eastAsia="宋体" w:cs="宋体"/>
          <w:spacing w:val="8"/>
          <w:sz w:val="20"/>
          <w:szCs w:val="20"/>
        </w:rPr>
        <w:t>10%的违约金。）</w:t>
      </w:r>
    </w:p>
    <w:p>
      <w:pPr>
        <w:spacing w:before="175" w:line="228" w:lineRule="auto"/>
        <w:ind w:left="452"/>
        <w:rPr>
          <w:rFonts w:ascii="宋体" w:hAnsi="宋体" w:eastAsia="宋体" w:cs="宋体"/>
          <w:sz w:val="20"/>
          <w:szCs w:val="20"/>
        </w:rPr>
      </w:pPr>
      <w:r>
        <w:rPr>
          <w:rFonts w:ascii="宋体" w:hAnsi="宋体" w:eastAsia="宋体" w:cs="宋体"/>
          <w:spacing w:val="10"/>
          <w:sz w:val="20"/>
          <w:szCs w:val="20"/>
        </w:rPr>
        <w:t>5.2.乙方逾期履约或不履约责任</w:t>
      </w:r>
    </w:p>
    <w:p>
      <w:pPr>
        <w:spacing w:before="173" w:line="228" w:lineRule="auto"/>
        <w:ind w:left="452"/>
        <w:rPr>
          <w:rFonts w:ascii="宋体" w:hAnsi="宋体" w:eastAsia="宋体" w:cs="宋体"/>
          <w:sz w:val="20"/>
          <w:szCs w:val="20"/>
        </w:rPr>
      </w:pPr>
      <w:r>
        <w:rPr>
          <w:rFonts w:ascii="宋体" w:hAnsi="宋体" w:eastAsia="宋体" w:cs="宋体"/>
          <w:spacing w:val="9"/>
          <w:sz w:val="20"/>
          <w:szCs w:val="20"/>
        </w:rPr>
        <w:t>5.2.1</w:t>
      </w:r>
      <w:r>
        <w:rPr>
          <w:rFonts w:ascii="宋体" w:hAnsi="宋体" w:eastAsia="宋体" w:cs="宋体"/>
          <w:spacing w:val="39"/>
          <w:sz w:val="20"/>
          <w:szCs w:val="20"/>
        </w:rPr>
        <w:t xml:space="preserve"> </w:t>
      </w:r>
      <w:r>
        <w:rPr>
          <w:rFonts w:ascii="宋体" w:hAnsi="宋体" w:eastAsia="宋体" w:cs="宋体"/>
          <w:spacing w:val="9"/>
          <w:sz w:val="20"/>
          <w:szCs w:val="20"/>
        </w:rPr>
        <w:t>乙方不履行合同约定的义务，</w:t>
      </w:r>
      <w:r>
        <w:rPr>
          <w:rFonts w:ascii="宋体" w:hAnsi="宋体" w:eastAsia="宋体" w:cs="宋体"/>
          <w:spacing w:val="-49"/>
          <w:sz w:val="20"/>
          <w:szCs w:val="20"/>
        </w:rPr>
        <w:t xml:space="preserve"> </w:t>
      </w:r>
      <w:r>
        <w:rPr>
          <w:rFonts w:ascii="宋体" w:hAnsi="宋体" w:eastAsia="宋体" w:cs="宋体"/>
          <w:spacing w:val="9"/>
          <w:sz w:val="20"/>
          <w:szCs w:val="20"/>
        </w:rPr>
        <w:t>甲方有权要求乙方继续履行或解除合同。</w:t>
      </w:r>
    </w:p>
    <w:p>
      <w:pPr>
        <w:spacing w:before="173" w:line="388" w:lineRule="auto"/>
        <w:ind w:left="24" w:right="10" w:firstLine="433"/>
        <w:rPr>
          <w:rFonts w:ascii="宋体" w:hAnsi="宋体" w:eastAsia="宋体" w:cs="宋体"/>
          <w:sz w:val="20"/>
          <w:szCs w:val="20"/>
        </w:rPr>
      </w:pPr>
      <w:r>
        <w:rPr>
          <w:rFonts w:ascii="宋体" w:hAnsi="宋体" w:eastAsia="宋体" w:cs="宋体"/>
          <w:spacing w:val="7"/>
          <w:sz w:val="20"/>
          <w:szCs w:val="20"/>
        </w:rPr>
        <w:t>（注：甲方要求继续履行合同，应该在履行期限届满后</w:t>
      </w:r>
      <w:r>
        <w:rPr>
          <w:rFonts w:ascii="宋体" w:hAnsi="宋体" w:eastAsia="宋体" w:cs="宋体"/>
          <w:spacing w:val="-13"/>
          <w:sz w:val="20"/>
          <w:szCs w:val="20"/>
        </w:rPr>
        <w:t xml:space="preserve"> </w:t>
      </w:r>
      <w:r>
        <w:rPr>
          <w:rFonts w:ascii="宋体" w:hAnsi="宋体" w:eastAsia="宋体" w:cs="宋体"/>
          <w:spacing w:val="7"/>
          <w:sz w:val="20"/>
          <w:szCs w:val="20"/>
        </w:rPr>
        <w:t>30 日内提出，乙方应当继续履</w:t>
      </w:r>
      <w:r>
        <w:rPr>
          <w:rFonts w:ascii="宋体" w:hAnsi="宋体" w:eastAsia="宋体" w:cs="宋体"/>
          <w:sz w:val="20"/>
          <w:szCs w:val="20"/>
        </w:rPr>
        <w:t xml:space="preserve"> </w:t>
      </w:r>
      <w:r>
        <w:rPr>
          <w:rFonts w:ascii="宋体" w:hAnsi="宋体" w:eastAsia="宋体" w:cs="宋体"/>
          <w:spacing w:val="11"/>
          <w:sz w:val="20"/>
          <w:szCs w:val="20"/>
        </w:rPr>
        <w:t>行合同，并向甲方支付相当于合同价款的</w:t>
      </w:r>
      <w:r>
        <w:rPr>
          <w:rFonts w:ascii="宋体" w:hAnsi="宋体" w:eastAsia="宋体" w:cs="宋体"/>
          <w:spacing w:val="-30"/>
          <w:sz w:val="20"/>
          <w:szCs w:val="20"/>
        </w:rPr>
        <w:t xml:space="preserve"> </w:t>
      </w:r>
      <w:r>
        <w:rPr>
          <w:rFonts w:ascii="宋体" w:hAnsi="宋体" w:eastAsia="宋体" w:cs="宋体"/>
          <w:spacing w:val="11"/>
          <w:sz w:val="20"/>
          <w:szCs w:val="20"/>
        </w:rPr>
        <w:t>3%违约金。</w:t>
      </w:r>
      <w:r>
        <w:rPr>
          <w:rFonts w:ascii="宋体" w:hAnsi="宋体" w:eastAsia="宋体" w:cs="宋体"/>
          <w:spacing w:val="10"/>
          <w:sz w:val="20"/>
          <w:szCs w:val="20"/>
        </w:rPr>
        <w:t>甲方要求解除合同，乙方应当向甲方</w:t>
      </w:r>
    </w:p>
    <w:p>
      <w:pPr>
        <w:spacing w:line="226" w:lineRule="auto"/>
        <w:ind w:left="21"/>
        <w:rPr>
          <w:rFonts w:ascii="宋体" w:hAnsi="宋体" w:eastAsia="宋体" w:cs="宋体"/>
          <w:sz w:val="20"/>
          <w:szCs w:val="20"/>
        </w:rPr>
      </w:pPr>
      <w:r>
        <w:rPr>
          <w:rFonts w:ascii="宋体" w:hAnsi="宋体" w:eastAsia="宋体" w:cs="宋体"/>
          <w:spacing w:val="8"/>
          <w:sz w:val="20"/>
          <w:szCs w:val="20"/>
        </w:rPr>
        <w:t>支付等额合同价款的</w:t>
      </w:r>
      <w:r>
        <w:rPr>
          <w:rFonts w:ascii="宋体" w:hAnsi="宋体" w:eastAsia="宋体" w:cs="宋体"/>
          <w:spacing w:val="-9"/>
          <w:sz w:val="20"/>
          <w:szCs w:val="20"/>
        </w:rPr>
        <w:t xml:space="preserve"> </w:t>
      </w:r>
      <w:r>
        <w:rPr>
          <w:rFonts w:ascii="宋体" w:hAnsi="宋体" w:eastAsia="宋体" w:cs="宋体"/>
          <w:spacing w:val="8"/>
          <w:sz w:val="20"/>
          <w:szCs w:val="20"/>
        </w:rPr>
        <w:t>10%的违约金。）</w:t>
      </w:r>
    </w:p>
    <w:p>
      <w:pPr>
        <w:spacing w:before="174" w:line="228" w:lineRule="auto"/>
        <w:ind w:left="452"/>
        <w:rPr>
          <w:rFonts w:ascii="宋体" w:hAnsi="宋体" w:eastAsia="宋体" w:cs="宋体"/>
          <w:sz w:val="20"/>
          <w:szCs w:val="20"/>
        </w:rPr>
      </w:pPr>
      <w:r>
        <w:rPr>
          <w:rFonts w:ascii="宋体" w:hAnsi="宋体" w:eastAsia="宋体" w:cs="宋体"/>
          <w:spacing w:val="9"/>
          <w:sz w:val="20"/>
          <w:szCs w:val="20"/>
        </w:rPr>
        <w:t>5.3 服务质量瑕疵责任</w:t>
      </w:r>
    </w:p>
    <w:p>
      <w:pPr>
        <w:spacing w:before="174" w:line="420" w:lineRule="exact"/>
        <w:ind w:right="10"/>
        <w:jc w:val="right"/>
        <w:rPr>
          <w:rFonts w:ascii="宋体" w:hAnsi="宋体" w:eastAsia="宋体" w:cs="宋体"/>
          <w:sz w:val="20"/>
          <w:szCs w:val="20"/>
        </w:rPr>
      </w:pPr>
      <w:r>
        <w:rPr>
          <w:rFonts w:ascii="宋体" w:hAnsi="宋体" w:eastAsia="宋体" w:cs="宋体"/>
          <w:spacing w:val="13"/>
          <w:position w:val="16"/>
          <w:sz w:val="20"/>
          <w:szCs w:val="20"/>
        </w:rPr>
        <w:t>如因乙方人为因素导致甲方数据损坏、丢失或造成</w:t>
      </w:r>
      <w:r>
        <w:rPr>
          <w:rFonts w:ascii="宋体" w:hAnsi="宋体" w:eastAsia="宋体" w:cs="宋体"/>
          <w:spacing w:val="12"/>
          <w:position w:val="16"/>
          <w:sz w:val="20"/>
          <w:szCs w:val="20"/>
        </w:rPr>
        <w:t>其他损失的，乙方应当赔偿因乙方</w:t>
      </w:r>
    </w:p>
    <w:p>
      <w:pPr>
        <w:spacing w:line="228" w:lineRule="auto"/>
        <w:ind w:left="25"/>
        <w:rPr>
          <w:rFonts w:ascii="宋体" w:hAnsi="宋体" w:eastAsia="宋体" w:cs="宋体"/>
          <w:sz w:val="20"/>
          <w:szCs w:val="20"/>
        </w:rPr>
      </w:pPr>
      <w:r>
        <w:rPr>
          <w:rFonts w:ascii="宋体" w:hAnsi="宋体" w:eastAsia="宋体" w:cs="宋体"/>
          <w:spacing w:val="10"/>
          <w:sz w:val="20"/>
          <w:szCs w:val="20"/>
        </w:rPr>
        <w:t>原因给甲方造成的直接损失。</w:t>
      </w:r>
    </w:p>
    <w:p>
      <w:pPr>
        <w:spacing w:before="172" w:line="228" w:lineRule="auto"/>
        <w:ind w:left="452"/>
        <w:rPr>
          <w:rFonts w:ascii="宋体" w:hAnsi="宋体" w:eastAsia="宋体" w:cs="宋体"/>
          <w:sz w:val="20"/>
          <w:szCs w:val="20"/>
        </w:rPr>
      </w:pPr>
      <w:r>
        <w:rPr>
          <w:rFonts w:ascii="宋体" w:hAnsi="宋体" w:eastAsia="宋体" w:cs="宋体"/>
          <w:spacing w:val="9"/>
          <w:sz w:val="20"/>
          <w:szCs w:val="20"/>
        </w:rPr>
        <w:t>5.4 违反保密义务责任</w:t>
      </w:r>
    </w:p>
    <w:p>
      <w:pPr>
        <w:spacing w:before="174" w:line="420" w:lineRule="exact"/>
        <w:ind w:right="10"/>
        <w:jc w:val="right"/>
        <w:rPr>
          <w:rFonts w:ascii="宋体" w:hAnsi="宋体" w:eastAsia="宋体" w:cs="宋体"/>
          <w:sz w:val="20"/>
          <w:szCs w:val="20"/>
        </w:rPr>
      </w:pPr>
      <w:r>
        <w:rPr>
          <w:rFonts w:ascii="宋体" w:hAnsi="宋体" w:eastAsia="宋体" w:cs="宋体"/>
          <w:spacing w:val="13"/>
          <w:position w:val="16"/>
          <w:sz w:val="20"/>
          <w:szCs w:val="20"/>
        </w:rPr>
        <w:t>任何一方违反本合同所约定的保密义务，违约方应当赔偿给对</w:t>
      </w:r>
      <w:r>
        <w:rPr>
          <w:rFonts w:ascii="宋体" w:hAnsi="宋体" w:eastAsia="宋体" w:cs="宋体"/>
          <w:spacing w:val="12"/>
          <w:position w:val="16"/>
          <w:sz w:val="20"/>
          <w:szCs w:val="20"/>
        </w:rPr>
        <w:t>方造成的直接损失。涉</w:t>
      </w:r>
    </w:p>
    <w:p>
      <w:pPr>
        <w:spacing w:line="227" w:lineRule="auto"/>
        <w:ind w:left="19"/>
        <w:rPr>
          <w:rFonts w:ascii="宋体" w:hAnsi="宋体" w:eastAsia="宋体" w:cs="宋体"/>
          <w:sz w:val="20"/>
          <w:szCs w:val="20"/>
        </w:rPr>
      </w:pPr>
      <w:r>
        <w:rPr>
          <w:rFonts w:ascii="宋体" w:hAnsi="宋体" w:eastAsia="宋体" w:cs="宋体"/>
          <w:spacing w:val="11"/>
          <w:sz w:val="20"/>
          <w:szCs w:val="20"/>
        </w:rPr>
        <w:t>及触犯国家法律法规的承担相应的法律责任。</w:t>
      </w:r>
    </w:p>
    <w:p>
      <w:pPr>
        <w:spacing w:before="173" w:line="228" w:lineRule="auto"/>
        <w:ind w:left="452"/>
        <w:rPr>
          <w:rFonts w:ascii="宋体" w:hAnsi="宋体" w:eastAsia="宋体" w:cs="宋体"/>
          <w:sz w:val="20"/>
          <w:szCs w:val="20"/>
        </w:rPr>
      </w:pPr>
      <w:r>
        <w:rPr>
          <w:rFonts w:ascii="宋体" w:hAnsi="宋体" w:eastAsia="宋体" w:cs="宋体"/>
          <w:spacing w:val="7"/>
          <w:sz w:val="20"/>
          <w:szCs w:val="20"/>
        </w:rPr>
        <w:t>5.5</w:t>
      </w:r>
      <w:r>
        <w:rPr>
          <w:rFonts w:ascii="宋体" w:hAnsi="宋体" w:eastAsia="宋体" w:cs="宋体"/>
          <w:spacing w:val="-30"/>
          <w:sz w:val="20"/>
          <w:szCs w:val="20"/>
        </w:rPr>
        <w:t xml:space="preserve"> </w:t>
      </w:r>
      <w:r>
        <w:rPr>
          <w:rFonts w:ascii="宋体" w:hAnsi="宋体" w:eastAsia="宋体" w:cs="宋体"/>
          <w:spacing w:val="7"/>
          <w:sz w:val="20"/>
          <w:szCs w:val="20"/>
        </w:rPr>
        <w:t>其他违约责任</w:t>
      </w:r>
    </w:p>
    <w:p>
      <w:pPr>
        <w:spacing w:before="174" w:line="420" w:lineRule="exact"/>
        <w:ind w:right="10"/>
        <w:jc w:val="right"/>
        <w:rPr>
          <w:rFonts w:ascii="宋体" w:hAnsi="宋体" w:eastAsia="宋体" w:cs="宋体"/>
          <w:sz w:val="20"/>
          <w:szCs w:val="20"/>
        </w:rPr>
      </w:pPr>
      <w:r>
        <w:rPr>
          <w:rFonts w:ascii="宋体" w:hAnsi="宋体" w:eastAsia="宋体" w:cs="宋体"/>
          <w:spacing w:val="12"/>
          <w:position w:val="16"/>
          <w:sz w:val="20"/>
          <w:szCs w:val="20"/>
        </w:rPr>
        <w:t>驻场服务人员如收到客户投诉（须书面文件）超过</w:t>
      </w:r>
      <w:r>
        <w:rPr>
          <w:rFonts w:ascii="宋体" w:hAnsi="宋体" w:eastAsia="宋体" w:cs="宋体"/>
          <w:spacing w:val="-32"/>
          <w:position w:val="16"/>
          <w:sz w:val="20"/>
          <w:szCs w:val="20"/>
        </w:rPr>
        <w:t xml:space="preserve"> </w:t>
      </w:r>
      <w:r>
        <w:rPr>
          <w:rFonts w:ascii="宋体" w:hAnsi="宋体" w:eastAsia="宋体" w:cs="宋体"/>
          <w:spacing w:val="12"/>
          <w:position w:val="16"/>
          <w:sz w:val="20"/>
          <w:szCs w:val="20"/>
        </w:rPr>
        <w:t>2</w:t>
      </w:r>
      <w:r>
        <w:rPr>
          <w:rFonts w:ascii="宋体" w:hAnsi="宋体" w:eastAsia="宋体" w:cs="宋体"/>
          <w:spacing w:val="-30"/>
          <w:position w:val="16"/>
          <w:sz w:val="20"/>
          <w:szCs w:val="20"/>
        </w:rPr>
        <w:t xml:space="preserve"> </w:t>
      </w:r>
      <w:r>
        <w:rPr>
          <w:rFonts w:ascii="宋体" w:hAnsi="宋体" w:eastAsia="宋体" w:cs="宋体"/>
          <w:spacing w:val="12"/>
          <w:position w:val="16"/>
          <w:sz w:val="20"/>
          <w:szCs w:val="20"/>
        </w:rPr>
        <w:t>次</w:t>
      </w:r>
      <w:r>
        <w:rPr>
          <w:rFonts w:ascii="宋体" w:hAnsi="宋体" w:eastAsia="宋体" w:cs="宋体"/>
          <w:spacing w:val="11"/>
          <w:position w:val="16"/>
          <w:sz w:val="20"/>
          <w:szCs w:val="20"/>
        </w:rPr>
        <w:t>以上，乙方负责更换驻场服务</w:t>
      </w:r>
    </w:p>
    <w:p>
      <w:pPr>
        <w:spacing w:line="227" w:lineRule="auto"/>
        <w:ind w:left="22"/>
        <w:rPr>
          <w:rFonts w:ascii="宋体" w:hAnsi="宋体" w:eastAsia="宋体" w:cs="宋体"/>
          <w:sz w:val="20"/>
          <w:szCs w:val="20"/>
        </w:rPr>
      </w:pPr>
      <w:r>
        <w:rPr>
          <w:rFonts w:ascii="宋体" w:hAnsi="宋体" w:eastAsia="宋体" w:cs="宋体"/>
          <w:spacing w:val="7"/>
          <w:sz w:val="20"/>
          <w:szCs w:val="20"/>
        </w:rPr>
        <w:t>人员。如乙方在</w:t>
      </w:r>
      <w:r>
        <w:rPr>
          <w:rFonts w:ascii="宋体" w:hAnsi="宋体" w:eastAsia="宋体" w:cs="宋体"/>
          <w:spacing w:val="-5"/>
          <w:sz w:val="20"/>
          <w:szCs w:val="20"/>
        </w:rPr>
        <w:t xml:space="preserve"> </w:t>
      </w:r>
      <w:r>
        <w:rPr>
          <w:rFonts w:ascii="宋体" w:hAnsi="宋体" w:eastAsia="宋体" w:cs="宋体"/>
          <w:spacing w:val="7"/>
          <w:sz w:val="20"/>
          <w:szCs w:val="20"/>
        </w:rPr>
        <w:t>12</w:t>
      </w:r>
      <w:r>
        <w:rPr>
          <w:rFonts w:ascii="宋体" w:hAnsi="宋体" w:eastAsia="宋体" w:cs="宋体"/>
          <w:spacing w:val="-35"/>
          <w:sz w:val="20"/>
          <w:szCs w:val="20"/>
        </w:rPr>
        <w:t xml:space="preserve"> </w:t>
      </w:r>
      <w:r>
        <w:rPr>
          <w:rFonts w:ascii="宋体" w:hAnsi="宋体" w:eastAsia="宋体" w:cs="宋体"/>
          <w:spacing w:val="7"/>
          <w:sz w:val="20"/>
          <w:szCs w:val="20"/>
        </w:rPr>
        <w:t>个月以内更换人员超过</w:t>
      </w:r>
      <w:r>
        <w:rPr>
          <w:rFonts w:ascii="宋体" w:hAnsi="宋体" w:eastAsia="宋体" w:cs="宋体"/>
          <w:spacing w:val="-31"/>
          <w:sz w:val="20"/>
          <w:szCs w:val="20"/>
        </w:rPr>
        <w:t xml:space="preserve"> </w:t>
      </w:r>
      <w:r>
        <w:rPr>
          <w:rFonts w:ascii="宋体" w:hAnsi="宋体" w:eastAsia="宋体" w:cs="宋体"/>
          <w:spacing w:val="7"/>
          <w:sz w:val="20"/>
          <w:szCs w:val="20"/>
        </w:rPr>
        <w:t>3</w:t>
      </w:r>
      <w:r>
        <w:rPr>
          <w:rFonts w:ascii="宋体" w:hAnsi="宋体" w:eastAsia="宋体" w:cs="宋体"/>
          <w:spacing w:val="-30"/>
          <w:sz w:val="20"/>
          <w:szCs w:val="20"/>
        </w:rPr>
        <w:t xml:space="preserve"> </w:t>
      </w:r>
      <w:r>
        <w:rPr>
          <w:rFonts w:ascii="宋体" w:hAnsi="宋体" w:eastAsia="宋体" w:cs="宋体"/>
          <w:spacing w:val="7"/>
          <w:sz w:val="20"/>
          <w:szCs w:val="20"/>
        </w:rPr>
        <w:t>次，</w:t>
      </w:r>
      <w:r>
        <w:rPr>
          <w:rFonts w:ascii="宋体" w:hAnsi="宋体" w:eastAsia="宋体" w:cs="宋体"/>
          <w:spacing w:val="-46"/>
          <w:sz w:val="20"/>
          <w:szCs w:val="20"/>
        </w:rPr>
        <w:t xml:space="preserve"> </w:t>
      </w:r>
      <w:r>
        <w:rPr>
          <w:rFonts w:ascii="宋体" w:hAnsi="宋体" w:eastAsia="宋体" w:cs="宋体"/>
          <w:spacing w:val="7"/>
          <w:sz w:val="20"/>
          <w:szCs w:val="20"/>
        </w:rPr>
        <w:t>甲方有权终止合同。</w:t>
      </w:r>
    </w:p>
    <w:p>
      <w:pPr>
        <w:spacing w:before="173" w:line="228" w:lineRule="auto"/>
        <w:ind w:left="449"/>
        <w:rPr>
          <w:rFonts w:ascii="宋体" w:hAnsi="宋体" w:eastAsia="宋体" w:cs="宋体"/>
          <w:sz w:val="20"/>
          <w:szCs w:val="20"/>
        </w:rPr>
      </w:pPr>
      <w:r>
        <w:rPr>
          <w:rFonts w:ascii="宋体" w:hAnsi="宋体" w:eastAsia="宋体" w:cs="宋体"/>
          <w:spacing w:val="5"/>
          <w:sz w:val="20"/>
          <w:szCs w:val="20"/>
        </w:rPr>
        <w:t>6、</w:t>
      </w:r>
      <w:r>
        <w:rPr>
          <w:rFonts w:ascii="宋体" w:hAnsi="宋体" w:eastAsia="宋体" w:cs="宋体"/>
          <w:spacing w:val="33"/>
          <w:sz w:val="20"/>
          <w:szCs w:val="20"/>
        </w:rPr>
        <w:t xml:space="preserve"> </w:t>
      </w:r>
      <w:r>
        <w:rPr>
          <w:rFonts w:ascii="宋体" w:hAnsi="宋体" w:eastAsia="宋体" w:cs="宋体"/>
          <w:spacing w:val="5"/>
          <w:sz w:val="20"/>
          <w:szCs w:val="20"/>
        </w:rPr>
        <w:t>不可抗力</w:t>
      </w:r>
    </w:p>
    <w:p>
      <w:pPr>
        <w:spacing w:before="173" w:line="388" w:lineRule="auto"/>
        <w:ind w:left="31" w:right="10" w:firstLine="418"/>
        <w:rPr>
          <w:rFonts w:ascii="宋体" w:hAnsi="宋体" w:eastAsia="宋体" w:cs="宋体"/>
          <w:sz w:val="20"/>
          <w:szCs w:val="20"/>
        </w:rPr>
      </w:pPr>
      <w:r>
        <w:rPr>
          <w:rFonts w:ascii="宋体" w:hAnsi="宋体" w:eastAsia="宋体" w:cs="宋体"/>
          <w:spacing w:val="12"/>
          <w:sz w:val="20"/>
          <w:szCs w:val="20"/>
        </w:rPr>
        <w:t>6.1 本合同所称不可抗力，是指地震、台风、严重水灾、火灾、战争等不可抗力的影</w:t>
      </w:r>
      <w:r>
        <w:rPr>
          <w:rFonts w:ascii="宋体" w:hAnsi="宋体" w:eastAsia="宋体" w:cs="宋体"/>
          <w:sz w:val="20"/>
          <w:szCs w:val="20"/>
        </w:rPr>
        <w:t xml:space="preserve"> </w:t>
      </w:r>
      <w:r>
        <w:rPr>
          <w:rFonts w:ascii="宋体" w:hAnsi="宋体" w:eastAsia="宋体" w:cs="宋体"/>
          <w:spacing w:val="13"/>
          <w:sz w:val="20"/>
          <w:szCs w:val="20"/>
        </w:rPr>
        <w:t>响而不能执行合同时，履行合同的期限应予</w:t>
      </w:r>
      <w:r>
        <w:rPr>
          <w:rFonts w:ascii="宋体" w:hAnsi="宋体" w:eastAsia="宋体" w:cs="宋体"/>
          <w:spacing w:val="12"/>
          <w:sz w:val="20"/>
          <w:szCs w:val="20"/>
        </w:rPr>
        <w:t>以延长，则延长的期限应相当于不可抗力所影</w:t>
      </w:r>
      <w:r>
        <w:rPr>
          <w:rFonts w:ascii="宋体" w:hAnsi="宋体" w:eastAsia="宋体" w:cs="宋体"/>
          <w:sz w:val="20"/>
          <w:szCs w:val="20"/>
        </w:rPr>
        <w:t xml:space="preserve"> </w:t>
      </w:r>
      <w:r>
        <w:rPr>
          <w:rFonts w:ascii="宋体" w:hAnsi="宋体" w:eastAsia="宋体" w:cs="宋体"/>
          <w:spacing w:val="13"/>
          <w:sz w:val="20"/>
          <w:szCs w:val="20"/>
        </w:rPr>
        <w:t>响的时间。不可抗力系指买卖双方在签订合</w:t>
      </w:r>
      <w:r>
        <w:rPr>
          <w:rFonts w:ascii="宋体" w:hAnsi="宋体" w:eastAsia="宋体" w:cs="宋体"/>
          <w:spacing w:val="12"/>
          <w:sz w:val="20"/>
          <w:szCs w:val="20"/>
        </w:rPr>
        <w:t>同期内所不能预见的，并且它的发生及其后果</w:t>
      </w:r>
    </w:p>
    <w:p>
      <w:pPr>
        <w:spacing w:before="1" w:line="227" w:lineRule="auto"/>
        <w:ind w:left="22"/>
        <w:rPr>
          <w:rFonts w:ascii="宋体" w:hAnsi="宋体" w:eastAsia="宋体" w:cs="宋体"/>
          <w:sz w:val="20"/>
          <w:szCs w:val="20"/>
        </w:rPr>
      </w:pPr>
      <w:r>
        <w:rPr>
          <w:rFonts w:ascii="宋体" w:hAnsi="宋体" w:eastAsia="宋体" w:cs="宋体"/>
          <w:spacing w:val="11"/>
          <w:sz w:val="20"/>
          <w:szCs w:val="20"/>
        </w:rPr>
        <w:t>无法避免和无法克服的影响。</w:t>
      </w:r>
    </w:p>
    <w:p>
      <w:pPr>
        <w:spacing w:before="173" w:line="420" w:lineRule="exact"/>
        <w:ind w:right="10"/>
        <w:jc w:val="right"/>
        <w:rPr>
          <w:rFonts w:ascii="宋体" w:hAnsi="宋体" w:eastAsia="宋体" w:cs="宋体"/>
          <w:sz w:val="20"/>
          <w:szCs w:val="20"/>
        </w:rPr>
      </w:pPr>
      <w:r>
        <w:rPr>
          <w:rFonts w:ascii="宋体" w:hAnsi="宋体" w:eastAsia="宋体" w:cs="宋体"/>
          <w:spacing w:val="11"/>
          <w:position w:val="16"/>
          <w:sz w:val="20"/>
          <w:szCs w:val="20"/>
        </w:rPr>
        <w:t>6.2</w:t>
      </w:r>
      <w:r>
        <w:rPr>
          <w:rFonts w:ascii="宋体" w:hAnsi="宋体" w:eastAsia="宋体" w:cs="宋体"/>
          <w:spacing w:val="50"/>
          <w:position w:val="16"/>
          <w:sz w:val="20"/>
          <w:szCs w:val="20"/>
        </w:rPr>
        <w:t xml:space="preserve"> </w:t>
      </w:r>
      <w:r>
        <w:rPr>
          <w:rFonts w:ascii="宋体" w:hAnsi="宋体" w:eastAsia="宋体" w:cs="宋体"/>
          <w:spacing w:val="11"/>
          <w:position w:val="16"/>
          <w:sz w:val="20"/>
          <w:szCs w:val="20"/>
        </w:rPr>
        <w:t>因不可抗力不能履行合同的，根据不可抗力的影响，受影响方部分或全部免除责</w:t>
      </w:r>
    </w:p>
    <w:p>
      <w:pPr>
        <w:spacing w:before="1" w:line="227" w:lineRule="auto"/>
        <w:ind w:left="19"/>
        <w:rPr>
          <w:rFonts w:ascii="宋体" w:hAnsi="宋体" w:eastAsia="宋体" w:cs="宋体"/>
          <w:sz w:val="20"/>
          <w:szCs w:val="20"/>
        </w:rPr>
      </w:pPr>
      <w:r>
        <w:rPr>
          <w:rFonts w:ascii="宋体" w:hAnsi="宋体" w:eastAsia="宋体" w:cs="宋体"/>
          <w:spacing w:val="11"/>
          <w:sz w:val="20"/>
          <w:szCs w:val="20"/>
        </w:rPr>
        <w:t>任，但法律另有规定的除外。</w:t>
      </w:r>
    </w:p>
    <w:p>
      <w:pPr>
        <w:spacing w:before="173" w:line="228" w:lineRule="auto"/>
        <w:ind w:left="452"/>
        <w:rPr>
          <w:rFonts w:ascii="宋体" w:hAnsi="宋体" w:eastAsia="宋体" w:cs="宋体"/>
          <w:sz w:val="20"/>
          <w:szCs w:val="20"/>
        </w:rPr>
      </w:pPr>
      <w:r>
        <w:rPr>
          <w:rFonts w:ascii="宋体" w:hAnsi="宋体" w:eastAsia="宋体" w:cs="宋体"/>
          <w:spacing w:val="5"/>
          <w:sz w:val="20"/>
          <w:szCs w:val="20"/>
        </w:rPr>
        <w:t>7、</w:t>
      </w:r>
      <w:r>
        <w:rPr>
          <w:rFonts w:ascii="宋体" w:hAnsi="宋体" w:eastAsia="宋体" w:cs="宋体"/>
          <w:spacing w:val="30"/>
          <w:sz w:val="20"/>
          <w:szCs w:val="20"/>
        </w:rPr>
        <w:t xml:space="preserve"> </w:t>
      </w:r>
      <w:r>
        <w:rPr>
          <w:rFonts w:ascii="宋体" w:hAnsi="宋体" w:eastAsia="宋体" w:cs="宋体"/>
          <w:spacing w:val="5"/>
          <w:sz w:val="20"/>
          <w:szCs w:val="20"/>
        </w:rPr>
        <w:t>保密责任</w:t>
      </w:r>
    </w:p>
    <w:p>
      <w:pPr>
        <w:spacing w:before="173" w:line="420" w:lineRule="exact"/>
        <w:ind w:left="452"/>
        <w:rPr>
          <w:rFonts w:ascii="宋体" w:hAnsi="宋体" w:eastAsia="宋体" w:cs="宋体"/>
          <w:sz w:val="20"/>
          <w:szCs w:val="20"/>
        </w:rPr>
      </w:pPr>
      <w:r>
        <w:rPr>
          <w:rFonts w:ascii="宋体" w:hAnsi="宋体" w:eastAsia="宋体" w:cs="宋体"/>
          <w:spacing w:val="12"/>
          <w:position w:val="16"/>
          <w:sz w:val="20"/>
          <w:szCs w:val="20"/>
        </w:rPr>
        <w:t>7.1</w:t>
      </w:r>
      <w:r>
        <w:rPr>
          <w:rFonts w:ascii="宋体" w:hAnsi="宋体" w:eastAsia="宋体" w:cs="宋体"/>
          <w:spacing w:val="-35"/>
          <w:position w:val="16"/>
          <w:sz w:val="20"/>
          <w:szCs w:val="20"/>
        </w:rPr>
        <w:t xml:space="preserve"> </w:t>
      </w:r>
      <w:r>
        <w:rPr>
          <w:rFonts w:ascii="宋体" w:hAnsi="宋体" w:eastAsia="宋体" w:cs="宋体"/>
          <w:spacing w:val="12"/>
          <w:position w:val="16"/>
          <w:sz w:val="20"/>
          <w:szCs w:val="20"/>
        </w:rPr>
        <w:t>保密内容：本合同的内容、本合同双方因协商，签署和履行</w:t>
      </w:r>
      <w:r>
        <w:rPr>
          <w:rFonts w:ascii="宋体" w:hAnsi="宋体" w:eastAsia="宋体" w:cs="宋体"/>
          <w:spacing w:val="11"/>
          <w:position w:val="16"/>
          <w:sz w:val="20"/>
          <w:szCs w:val="20"/>
        </w:rPr>
        <w:t>本合同而知晓的对方</w:t>
      </w:r>
    </w:p>
    <w:p>
      <w:pPr>
        <w:spacing w:before="1" w:line="227" w:lineRule="auto"/>
        <w:ind w:left="22"/>
        <w:rPr>
          <w:rFonts w:ascii="宋体" w:hAnsi="宋体" w:eastAsia="宋体" w:cs="宋体"/>
          <w:sz w:val="20"/>
          <w:szCs w:val="20"/>
        </w:rPr>
      </w:pPr>
      <w:r>
        <w:rPr>
          <w:rFonts w:ascii="宋体" w:hAnsi="宋体" w:eastAsia="宋体" w:cs="宋体"/>
          <w:spacing w:val="12"/>
          <w:sz w:val="20"/>
          <w:szCs w:val="20"/>
        </w:rPr>
        <w:t>单位与公共安全的信息或获得的对方的单位与公共安全的资料。</w:t>
      </w:r>
    </w:p>
    <w:p>
      <w:pPr>
        <w:spacing w:before="173" w:line="228" w:lineRule="auto"/>
        <w:ind w:left="452"/>
        <w:rPr>
          <w:rFonts w:ascii="宋体" w:hAnsi="宋体" w:eastAsia="宋体" w:cs="宋体"/>
          <w:sz w:val="20"/>
          <w:szCs w:val="20"/>
        </w:rPr>
      </w:pPr>
      <w:r>
        <w:rPr>
          <w:rFonts w:ascii="宋体" w:hAnsi="宋体" w:eastAsia="宋体" w:cs="宋体"/>
          <w:spacing w:val="5"/>
          <w:sz w:val="20"/>
          <w:szCs w:val="20"/>
        </w:rPr>
        <w:t>7.2</w:t>
      </w:r>
      <w:r>
        <w:rPr>
          <w:rFonts w:ascii="宋体" w:hAnsi="宋体" w:eastAsia="宋体" w:cs="宋体"/>
          <w:spacing w:val="-35"/>
          <w:sz w:val="20"/>
          <w:szCs w:val="20"/>
        </w:rPr>
        <w:t xml:space="preserve"> </w:t>
      </w:r>
      <w:r>
        <w:rPr>
          <w:rFonts w:ascii="宋体" w:hAnsi="宋体" w:eastAsia="宋体" w:cs="宋体"/>
          <w:spacing w:val="5"/>
          <w:sz w:val="20"/>
          <w:szCs w:val="20"/>
        </w:rPr>
        <w:t>保密义务：</w:t>
      </w:r>
    </w:p>
    <w:p>
      <w:pPr>
        <w:spacing w:before="173" w:line="420" w:lineRule="exact"/>
        <w:ind w:left="452"/>
        <w:rPr>
          <w:rFonts w:ascii="宋体" w:hAnsi="宋体" w:eastAsia="宋体" w:cs="宋体"/>
          <w:sz w:val="20"/>
          <w:szCs w:val="20"/>
        </w:rPr>
      </w:pPr>
      <w:r>
        <w:rPr>
          <w:rFonts w:ascii="宋体" w:hAnsi="宋体" w:eastAsia="宋体" w:cs="宋体"/>
          <w:spacing w:val="11"/>
          <w:position w:val="16"/>
          <w:sz w:val="20"/>
          <w:szCs w:val="20"/>
        </w:rPr>
        <w:t>7.2.1</w:t>
      </w:r>
      <w:r>
        <w:rPr>
          <w:rFonts w:ascii="宋体" w:hAnsi="宋体" w:eastAsia="宋体" w:cs="宋体"/>
          <w:spacing w:val="-16"/>
          <w:position w:val="16"/>
          <w:sz w:val="20"/>
          <w:szCs w:val="20"/>
        </w:rPr>
        <w:t xml:space="preserve"> </w:t>
      </w:r>
      <w:r>
        <w:rPr>
          <w:rFonts w:ascii="宋体" w:hAnsi="宋体" w:eastAsia="宋体" w:cs="宋体"/>
          <w:spacing w:val="11"/>
          <w:position w:val="16"/>
          <w:sz w:val="20"/>
          <w:szCs w:val="20"/>
        </w:rPr>
        <w:t>乙方工作人员必须学习有关保密法律法规制度，知悉应当承担的保密义务和法</w:t>
      </w:r>
    </w:p>
    <w:p>
      <w:pPr>
        <w:spacing w:before="1" w:line="227" w:lineRule="auto"/>
        <w:ind w:left="20"/>
        <w:rPr>
          <w:rFonts w:ascii="宋体" w:hAnsi="宋体" w:eastAsia="宋体" w:cs="宋体"/>
          <w:sz w:val="20"/>
          <w:szCs w:val="20"/>
        </w:rPr>
      </w:pPr>
      <w:r>
        <w:rPr>
          <w:rFonts w:ascii="宋体" w:hAnsi="宋体" w:eastAsia="宋体" w:cs="宋体"/>
          <w:spacing w:val="10"/>
          <w:sz w:val="20"/>
          <w:szCs w:val="20"/>
        </w:rPr>
        <w:t>律责任。乙方庄重承诺：</w:t>
      </w:r>
    </w:p>
    <w:p>
      <w:pPr>
        <w:spacing w:line="227" w:lineRule="auto"/>
        <w:rPr>
          <w:rFonts w:ascii="宋体" w:hAnsi="宋体" w:eastAsia="宋体" w:cs="宋体"/>
          <w:sz w:val="20"/>
          <w:szCs w:val="20"/>
        </w:rPr>
        <w:sectPr>
          <w:headerReference r:id="rId38" w:type="default"/>
          <w:footerReference r:id="rId39" w:type="default"/>
          <w:pgSz w:w="11900" w:h="16838"/>
          <w:pgMar w:top="1415" w:right="1784" w:bottom="1363" w:left="1784" w:header="1401" w:footer="1203" w:gutter="0"/>
          <w:cols w:space="720" w:num="1"/>
        </w:sectPr>
      </w:pPr>
    </w:p>
    <w:p>
      <w:pPr>
        <w:spacing w:before="180" w:line="227" w:lineRule="auto"/>
        <w:ind w:left="452"/>
        <w:rPr>
          <w:rFonts w:ascii="宋体" w:hAnsi="宋体" w:eastAsia="宋体" w:cs="宋体"/>
          <w:sz w:val="20"/>
          <w:szCs w:val="20"/>
        </w:rPr>
      </w:pPr>
      <w:r>
        <w:rPr>
          <w:rFonts w:ascii="宋体" w:hAnsi="宋体" w:eastAsia="宋体" w:cs="宋体"/>
          <w:spacing w:val="11"/>
          <w:sz w:val="20"/>
          <w:szCs w:val="20"/>
        </w:rPr>
        <w:t>7.2.2</w:t>
      </w:r>
      <w:r>
        <w:rPr>
          <w:rFonts w:ascii="宋体" w:hAnsi="宋体" w:eastAsia="宋体" w:cs="宋体"/>
          <w:spacing w:val="-36"/>
          <w:sz w:val="20"/>
          <w:szCs w:val="20"/>
        </w:rPr>
        <w:t xml:space="preserve"> </w:t>
      </w:r>
      <w:r>
        <w:rPr>
          <w:rFonts w:ascii="宋体" w:hAnsi="宋体" w:eastAsia="宋体" w:cs="宋体"/>
          <w:spacing w:val="11"/>
          <w:sz w:val="20"/>
          <w:szCs w:val="20"/>
        </w:rPr>
        <w:t>认真遵守国家保密法律、法规和规章</w:t>
      </w:r>
      <w:r>
        <w:rPr>
          <w:rFonts w:ascii="宋体" w:hAnsi="宋体" w:eastAsia="宋体" w:cs="宋体"/>
          <w:spacing w:val="10"/>
          <w:sz w:val="20"/>
          <w:szCs w:val="20"/>
        </w:rPr>
        <w:t>制度，履行保密义务；</w:t>
      </w:r>
    </w:p>
    <w:p>
      <w:pPr>
        <w:spacing w:before="174" w:line="227" w:lineRule="auto"/>
        <w:ind w:left="452"/>
        <w:rPr>
          <w:rFonts w:ascii="宋体" w:hAnsi="宋体" w:eastAsia="宋体" w:cs="宋体"/>
          <w:sz w:val="20"/>
          <w:szCs w:val="20"/>
        </w:rPr>
      </w:pPr>
      <w:r>
        <w:rPr>
          <w:rFonts w:ascii="宋体" w:hAnsi="宋体" w:eastAsia="宋体" w:cs="宋体"/>
          <w:spacing w:val="7"/>
          <w:sz w:val="20"/>
          <w:szCs w:val="20"/>
        </w:rPr>
        <w:t>7.2.3</w:t>
      </w:r>
      <w:r>
        <w:rPr>
          <w:rFonts w:ascii="宋体" w:hAnsi="宋体" w:eastAsia="宋体" w:cs="宋体"/>
          <w:spacing w:val="-20"/>
          <w:sz w:val="20"/>
          <w:szCs w:val="20"/>
        </w:rPr>
        <w:t xml:space="preserve"> </w:t>
      </w:r>
      <w:r>
        <w:rPr>
          <w:rFonts w:ascii="宋体" w:hAnsi="宋体" w:eastAsia="宋体" w:cs="宋体"/>
          <w:spacing w:val="7"/>
          <w:sz w:val="20"/>
          <w:szCs w:val="20"/>
        </w:rPr>
        <w:t>不提供虚假的个人信息，</w:t>
      </w:r>
      <w:r>
        <w:rPr>
          <w:rFonts w:ascii="宋体" w:hAnsi="宋体" w:eastAsia="宋体" w:cs="宋体"/>
          <w:spacing w:val="-40"/>
          <w:sz w:val="20"/>
          <w:szCs w:val="20"/>
        </w:rPr>
        <w:t xml:space="preserve"> </w:t>
      </w:r>
      <w:r>
        <w:rPr>
          <w:rFonts w:ascii="宋体" w:hAnsi="宋体" w:eastAsia="宋体" w:cs="宋体"/>
          <w:spacing w:val="7"/>
          <w:sz w:val="20"/>
          <w:szCs w:val="20"/>
        </w:rPr>
        <w:t>自愿接受保密审查；</w:t>
      </w:r>
    </w:p>
    <w:p>
      <w:pPr>
        <w:spacing w:before="174" w:line="227" w:lineRule="auto"/>
        <w:ind w:left="452"/>
        <w:rPr>
          <w:rFonts w:ascii="宋体" w:hAnsi="宋体" w:eastAsia="宋体" w:cs="宋体"/>
          <w:sz w:val="20"/>
          <w:szCs w:val="20"/>
        </w:rPr>
      </w:pPr>
      <w:r>
        <w:rPr>
          <w:rFonts w:ascii="宋体" w:hAnsi="宋体" w:eastAsia="宋体" w:cs="宋体"/>
          <w:spacing w:val="10"/>
          <w:sz w:val="20"/>
          <w:szCs w:val="20"/>
        </w:rPr>
        <w:t>7.2.4</w:t>
      </w:r>
      <w:r>
        <w:rPr>
          <w:rFonts w:ascii="宋体" w:hAnsi="宋体" w:eastAsia="宋体" w:cs="宋体"/>
          <w:spacing w:val="-15"/>
          <w:sz w:val="20"/>
          <w:szCs w:val="20"/>
        </w:rPr>
        <w:t xml:space="preserve"> </w:t>
      </w:r>
      <w:r>
        <w:rPr>
          <w:rFonts w:ascii="宋体" w:hAnsi="宋体" w:eastAsia="宋体" w:cs="宋体"/>
          <w:spacing w:val="10"/>
          <w:sz w:val="20"/>
          <w:szCs w:val="20"/>
        </w:rPr>
        <w:t>不违规记录、存储、复制、传播未经甲方允许的秘密信息；</w:t>
      </w:r>
    </w:p>
    <w:p>
      <w:pPr>
        <w:spacing w:before="174" w:line="227" w:lineRule="auto"/>
        <w:ind w:left="452"/>
        <w:rPr>
          <w:rFonts w:ascii="宋体" w:hAnsi="宋体" w:eastAsia="宋体" w:cs="宋体"/>
          <w:sz w:val="20"/>
          <w:szCs w:val="20"/>
        </w:rPr>
      </w:pPr>
      <w:r>
        <w:rPr>
          <w:rFonts w:ascii="宋体" w:hAnsi="宋体" w:eastAsia="宋体" w:cs="宋体"/>
          <w:spacing w:val="11"/>
          <w:sz w:val="20"/>
          <w:szCs w:val="20"/>
        </w:rPr>
        <w:t>7.2.5</w:t>
      </w:r>
      <w:r>
        <w:rPr>
          <w:rFonts w:ascii="宋体" w:hAnsi="宋体" w:eastAsia="宋体" w:cs="宋体"/>
          <w:spacing w:val="-33"/>
          <w:sz w:val="20"/>
          <w:szCs w:val="20"/>
        </w:rPr>
        <w:t xml:space="preserve"> </w:t>
      </w:r>
      <w:r>
        <w:rPr>
          <w:rFonts w:ascii="宋体" w:hAnsi="宋体" w:eastAsia="宋体" w:cs="宋体"/>
          <w:spacing w:val="11"/>
          <w:sz w:val="20"/>
          <w:szCs w:val="20"/>
        </w:rPr>
        <w:t>不把涉密计算机、涉密存储设备接入互联网及其他非涉密公共信息网络；</w:t>
      </w:r>
    </w:p>
    <w:p>
      <w:pPr>
        <w:spacing w:before="174" w:line="227" w:lineRule="auto"/>
        <w:ind w:left="452"/>
        <w:rPr>
          <w:rFonts w:ascii="宋体" w:hAnsi="宋体" w:eastAsia="宋体" w:cs="宋体"/>
          <w:sz w:val="20"/>
          <w:szCs w:val="20"/>
        </w:rPr>
      </w:pPr>
      <w:r>
        <w:rPr>
          <w:rFonts w:ascii="宋体" w:hAnsi="宋体" w:eastAsia="宋体" w:cs="宋体"/>
          <w:spacing w:val="11"/>
          <w:sz w:val="20"/>
          <w:szCs w:val="20"/>
        </w:rPr>
        <w:t>7.2.6</w:t>
      </w:r>
      <w:r>
        <w:rPr>
          <w:rFonts w:ascii="宋体" w:hAnsi="宋体" w:eastAsia="宋体" w:cs="宋体"/>
          <w:spacing w:val="-33"/>
          <w:sz w:val="20"/>
          <w:szCs w:val="20"/>
        </w:rPr>
        <w:t xml:space="preserve"> </w:t>
      </w:r>
      <w:r>
        <w:rPr>
          <w:rFonts w:ascii="宋体" w:hAnsi="宋体" w:eastAsia="宋体" w:cs="宋体"/>
          <w:spacing w:val="11"/>
          <w:sz w:val="20"/>
          <w:szCs w:val="20"/>
        </w:rPr>
        <w:t>不在涉密计算机和非涉密计算机之间</w:t>
      </w:r>
      <w:r>
        <w:rPr>
          <w:rFonts w:ascii="宋体" w:hAnsi="宋体" w:eastAsia="宋体" w:cs="宋体"/>
          <w:spacing w:val="10"/>
          <w:sz w:val="20"/>
          <w:szCs w:val="20"/>
        </w:rPr>
        <w:t>交叉使用移动存储介质；</w:t>
      </w:r>
    </w:p>
    <w:p>
      <w:pPr>
        <w:spacing w:before="173" w:line="228" w:lineRule="auto"/>
        <w:ind w:left="452"/>
        <w:rPr>
          <w:rFonts w:ascii="宋体" w:hAnsi="宋体" w:eastAsia="宋体" w:cs="宋体"/>
          <w:sz w:val="20"/>
          <w:szCs w:val="20"/>
        </w:rPr>
      </w:pPr>
      <w:r>
        <w:rPr>
          <w:rFonts w:ascii="宋体" w:hAnsi="宋体" w:eastAsia="宋体" w:cs="宋体"/>
          <w:spacing w:val="10"/>
          <w:sz w:val="20"/>
          <w:szCs w:val="20"/>
        </w:rPr>
        <w:t>7.2.7</w:t>
      </w:r>
      <w:r>
        <w:rPr>
          <w:rFonts w:ascii="宋体" w:hAnsi="宋体" w:eastAsia="宋体" w:cs="宋体"/>
          <w:spacing w:val="-19"/>
          <w:sz w:val="20"/>
          <w:szCs w:val="20"/>
        </w:rPr>
        <w:t xml:space="preserve"> </w:t>
      </w:r>
      <w:r>
        <w:rPr>
          <w:rFonts w:ascii="宋体" w:hAnsi="宋体" w:eastAsia="宋体" w:cs="宋体"/>
          <w:spacing w:val="10"/>
          <w:sz w:val="20"/>
          <w:szCs w:val="20"/>
        </w:rPr>
        <w:t>不以任何方式泄露所接触和知悉的甲方数据及国家秘密；</w:t>
      </w:r>
    </w:p>
    <w:p>
      <w:pPr>
        <w:spacing w:before="173" w:line="420" w:lineRule="exact"/>
        <w:ind w:left="452"/>
        <w:rPr>
          <w:rFonts w:ascii="宋体" w:hAnsi="宋体" w:eastAsia="宋体" w:cs="宋体"/>
          <w:sz w:val="20"/>
          <w:szCs w:val="20"/>
        </w:rPr>
      </w:pPr>
      <w:r>
        <w:rPr>
          <w:rFonts w:ascii="宋体" w:hAnsi="宋体" w:eastAsia="宋体" w:cs="宋体"/>
          <w:spacing w:val="11"/>
          <w:position w:val="16"/>
          <w:sz w:val="20"/>
          <w:szCs w:val="20"/>
        </w:rPr>
        <w:t>7.2.8</w:t>
      </w:r>
      <w:r>
        <w:rPr>
          <w:rFonts w:ascii="宋体" w:hAnsi="宋体" w:eastAsia="宋体" w:cs="宋体"/>
          <w:spacing w:val="-17"/>
          <w:position w:val="16"/>
          <w:sz w:val="20"/>
          <w:szCs w:val="20"/>
        </w:rPr>
        <w:t xml:space="preserve"> </w:t>
      </w:r>
      <w:r>
        <w:rPr>
          <w:rFonts w:ascii="宋体" w:hAnsi="宋体" w:eastAsia="宋体" w:cs="宋体"/>
          <w:spacing w:val="11"/>
          <w:position w:val="16"/>
          <w:sz w:val="20"/>
          <w:szCs w:val="20"/>
        </w:rPr>
        <w:t>未经甲方审查批准，不擅自发表涉及未公开工作内容的文章、著述。违反上述</w:t>
      </w:r>
    </w:p>
    <w:p>
      <w:pPr>
        <w:spacing w:before="1" w:line="227" w:lineRule="auto"/>
        <w:ind w:left="20"/>
        <w:rPr>
          <w:rFonts w:ascii="宋体" w:hAnsi="宋体" w:eastAsia="宋体" w:cs="宋体"/>
          <w:sz w:val="20"/>
          <w:szCs w:val="20"/>
        </w:rPr>
      </w:pPr>
      <w:r>
        <w:rPr>
          <w:rFonts w:ascii="宋体" w:hAnsi="宋体" w:eastAsia="宋体" w:cs="宋体"/>
          <w:spacing w:val="7"/>
          <w:sz w:val="20"/>
          <w:szCs w:val="20"/>
        </w:rPr>
        <w:t>承诺，</w:t>
      </w:r>
      <w:r>
        <w:rPr>
          <w:rFonts w:ascii="宋体" w:hAnsi="宋体" w:eastAsia="宋体" w:cs="宋体"/>
          <w:spacing w:val="-36"/>
          <w:sz w:val="20"/>
          <w:szCs w:val="20"/>
        </w:rPr>
        <w:t xml:space="preserve"> </w:t>
      </w:r>
      <w:r>
        <w:rPr>
          <w:rFonts w:ascii="宋体" w:hAnsi="宋体" w:eastAsia="宋体" w:cs="宋体"/>
          <w:spacing w:val="7"/>
          <w:sz w:val="20"/>
          <w:szCs w:val="20"/>
        </w:rPr>
        <w:t>自愿承担相关责任和处罚。</w:t>
      </w:r>
    </w:p>
    <w:p>
      <w:pPr>
        <w:spacing w:before="173" w:line="420" w:lineRule="exact"/>
        <w:ind w:left="452"/>
        <w:rPr>
          <w:rFonts w:ascii="宋体" w:hAnsi="宋体" w:eastAsia="宋体" w:cs="宋体"/>
          <w:sz w:val="20"/>
          <w:szCs w:val="20"/>
        </w:rPr>
      </w:pPr>
      <w:r>
        <w:rPr>
          <w:rFonts w:ascii="宋体" w:hAnsi="宋体" w:eastAsia="宋体" w:cs="宋体"/>
          <w:spacing w:val="10"/>
          <w:position w:val="16"/>
          <w:sz w:val="20"/>
          <w:szCs w:val="20"/>
        </w:rPr>
        <w:t>7.2.9</w:t>
      </w:r>
      <w:r>
        <w:rPr>
          <w:rFonts w:ascii="宋体" w:hAnsi="宋体" w:eastAsia="宋体" w:cs="宋体"/>
          <w:spacing w:val="-31"/>
          <w:position w:val="16"/>
          <w:sz w:val="20"/>
          <w:szCs w:val="20"/>
        </w:rPr>
        <w:t xml:space="preserve"> </w:t>
      </w:r>
      <w:r>
        <w:rPr>
          <w:rFonts w:ascii="宋体" w:hAnsi="宋体" w:eastAsia="宋体" w:cs="宋体"/>
          <w:spacing w:val="10"/>
          <w:position w:val="16"/>
          <w:sz w:val="20"/>
          <w:szCs w:val="20"/>
        </w:rPr>
        <w:t>如有必要，</w:t>
      </w:r>
      <w:r>
        <w:rPr>
          <w:rFonts w:ascii="宋体" w:hAnsi="宋体" w:eastAsia="宋体" w:cs="宋体"/>
          <w:spacing w:val="-47"/>
          <w:position w:val="16"/>
          <w:sz w:val="20"/>
          <w:szCs w:val="20"/>
        </w:rPr>
        <w:t xml:space="preserve"> </w:t>
      </w:r>
      <w:r>
        <w:rPr>
          <w:rFonts w:ascii="宋体" w:hAnsi="宋体" w:eastAsia="宋体" w:cs="宋体"/>
          <w:spacing w:val="10"/>
          <w:position w:val="16"/>
          <w:sz w:val="20"/>
          <w:szCs w:val="20"/>
        </w:rPr>
        <w:t>甲方有权要求乙方返还或销毁（返还、销毁均指不能做任何形式的</w:t>
      </w:r>
    </w:p>
    <w:p>
      <w:pPr>
        <w:spacing w:before="1" w:line="227" w:lineRule="auto"/>
        <w:ind w:left="21"/>
        <w:rPr>
          <w:rFonts w:ascii="宋体" w:hAnsi="宋体" w:eastAsia="宋体" w:cs="宋体"/>
          <w:sz w:val="20"/>
          <w:szCs w:val="20"/>
        </w:rPr>
      </w:pPr>
      <w:r>
        <w:rPr>
          <w:rFonts w:ascii="宋体" w:hAnsi="宋体" w:eastAsia="宋体" w:cs="宋体"/>
          <w:spacing w:val="9"/>
          <w:sz w:val="20"/>
          <w:szCs w:val="20"/>
        </w:rPr>
        <w:t>保存）相关资料。</w:t>
      </w:r>
    </w:p>
    <w:p>
      <w:pPr>
        <w:spacing w:before="173" w:line="230" w:lineRule="auto"/>
        <w:ind w:left="448"/>
        <w:rPr>
          <w:rFonts w:ascii="宋体" w:hAnsi="宋体" w:eastAsia="宋体" w:cs="宋体"/>
          <w:sz w:val="20"/>
          <w:szCs w:val="20"/>
        </w:rPr>
      </w:pPr>
      <w:r>
        <w:rPr>
          <w:rFonts w:ascii="宋体" w:hAnsi="宋体" w:eastAsia="宋体" w:cs="宋体"/>
          <w:spacing w:val="6"/>
          <w:sz w:val="20"/>
          <w:szCs w:val="20"/>
        </w:rPr>
        <w:t>8、</w:t>
      </w:r>
      <w:r>
        <w:rPr>
          <w:rFonts w:ascii="宋体" w:hAnsi="宋体" w:eastAsia="宋体" w:cs="宋体"/>
          <w:spacing w:val="28"/>
          <w:sz w:val="20"/>
          <w:szCs w:val="20"/>
        </w:rPr>
        <w:t xml:space="preserve"> </w:t>
      </w:r>
      <w:r>
        <w:rPr>
          <w:rFonts w:ascii="宋体" w:hAnsi="宋体" w:eastAsia="宋体" w:cs="宋体"/>
          <w:spacing w:val="6"/>
          <w:sz w:val="20"/>
          <w:szCs w:val="20"/>
        </w:rPr>
        <w:t>合同终止</w:t>
      </w:r>
    </w:p>
    <w:p>
      <w:pPr>
        <w:spacing w:before="171" w:line="420" w:lineRule="exact"/>
        <w:ind w:right="10"/>
        <w:jc w:val="right"/>
        <w:rPr>
          <w:rFonts w:ascii="宋体" w:hAnsi="宋体" w:eastAsia="宋体" w:cs="宋体"/>
          <w:sz w:val="20"/>
          <w:szCs w:val="20"/>
        </w:rPr>
      </w:pPr>
      <w:r>
        <w:rPr>
          <w:rFonts w:ascii="宋体" w:hAnsi="宋体" w:eastAsia="宋体" w:cs="宋体"/>
          <w:spacing w:val="8"/>
          <w:position w:val="16"/>
          <w:sz w:val="20"/>
          <w:szCs w:val="20"/>
        </w:rPr>
        <w:t>8.1 任何一方提前解除本合同的，需提前</w:t>
      </w:r>
      <w:r>
        <w:rPr>
          <w:rFonts w:ascii="宋体" w:hAnsi="宋体" w:eastAsia="宋体" w:cs="宋体"/>
          <w:spacing w:val="-20"/>
          <w:position w:val="16"/>
          <w:sz w:val="20"/>
          <w:szCs w:val="20"/>
        </w:rPr>
        <w:t xml:space="preserve"> </w:t>
      </w:r>
      <w:r>
        <w:rPr>
          <w:rFonts w:ascii="宋体" w:hAnsi="宋体" w:eastAsia="宋体" w:cs="宋体"/>
          <w:spacing w:val="8"/>
          <w:position w:val="16"/>
          <w:sz w:val="20"/>
          <w:szCs w:val="20"/>
        </w:rPr>
        <w:t>30</w:t>
      </w:r>
      <w:r>
        <w:rPr>
          <w:rFonts w:ascii="宋体" w:hAnsi="宋体" w:eastAsia="宋体" w:cs="宋体"/>
          <w:spacing w:val="-31"/>
          <w:position w:val="16"/>
          <w:sz w:val="20"/>
          <w:szCs w:val="20"/>
        </w:rPr>
        <w:t xml:space="preserve"> </w:t>
      </w:r>
      <w:r>
        <w:rPr>
          <w:rFonts w:ascii="宋体" w:hAnsi="宋体" w:eastAsia="宋体" w:cs="宋体"/>
          <w:spacing w:val="8"/>
          <w:position w:val="16"/>
          <w:sz w:val="20"/>
          <w:szCs w:val="20"/>
        </w:rPr>
        <w:t>天书面通知另一方，本合同另有规定的除</w:t>
      </w:r>
    </w:p>
    <w:p>
      <w:pPr>
        <w:spacing w:line="228" w:lineRule="auto"/>
        <w:ind w:left="24"/>
        <w:rPr>
          <w:rFonts w:ascii="宋体" w:hAnsi="宋体" w:eastAsia="宋体" w:cs="宋体"/>
          <w:sz w:val="20"/>
          <w:szCs w:val="20"/>
        </w:rPr>
      </w:pPr>
      <w:r>
        <w:rPr>
          <w:rFonts w:ascii="宋体" w:hAnsi="宋体" w:eastAsia="宋体" w:cs="宋体"/>
          <w:spacing w:val="-2"/>
          <w:sz w:val="20"/>
          <w:szCs w:val="20"/>
        </w:rPr>
        <w:t>外。</w:t>
      </w:r>
    </w:p>
    <w:p>
      <w:pPr>
        <w:spacing w:before="173" w:line="420" w:lineRule="exact"/>
        <w:ind w:left="448"/>
        <w:rPr>
          <w:rFonts w:ascii="宋体" w:hAnsi="宋体" w:eastAsia="宋体" w:cs="宋体"/>
          <w:sz w:val="20"/>
          <w:szCs w:val="20"/>
        </w:rPr>
      </w:pPr>
      <w:r>
        <w:rPr>
          <w:rFonts w:ascii="宋体" w:hAnsi="宋体" w:eastAsia="宋体" w:cs="宋体"/>
          <w:spacing w:val="12"/>
          <w:position w:val="16"/>
          <w:sz w:val="20"/>
          <w:szCs w:val="20"/>
        </w:rPr>
        <w:t>8.2</w:t>
      </w:r>
      <w:r>
        <w:rPr>
          <w:rFonts w:ascii="宋体" w:hAnsi="宋体" w:eastAsia="宋体" w:cs="宋体"/>
          <w:spacing w:val="-32"/>
          <w:position w:val="16"/>
          <w:sz w:val="20"/>
          <w:szCs w:val="20"/>
        </w:rPr>
        <w:t xml:space="preserve"> </w:t>
      </w:r>
      <w:r>
        <w:rPr>
          <w:rFonts w:ascii="宋体" w:hAnsi="宋体" w:eastAsia="宋体" w:cs="宋体"/>
          <w:spacing w:val="12"/>
          <w:position w:val="16"/>
          <w:sz w:val="20"/>
          <w:szCs w:val="20"/>
        </w:rPr>
        <w:t>如甲方因自身原因提前解除本合同的，应依据约定的标准先付清</w:t>
      </w:r>
      <w:r>
        <w:rPr>
          <w:rFonts w:ascii="宋体" w:hAnsi="宋体" w:eastAsia="宋体" w:cs="宋体"/>
          <w:spacing w:val="11"/>
          <w:position w:val="16"/>
          <w:sz w:val="20"/>
          <w:szCs w:val="20"/>
        </w:rPr>
        <w:t>乙方已提供服务</w:t>
      </w:r>
    </w:p>
    <w:p>
      <w:pPr>
        <w:spacing w:line="228" w:lineRule="auto"/>
        <w:ind w:left="37"/>
        <w:rPr>
          <w:rFonts w:ascii="宋体" w:hAnsi="宋体" w:eastAsia="宋体" w:cs="宋体"/>
          <w:sz w:val="20"/>
          <w:szCs w:val="20"/>
        </w:rPr>
      </w:pPr>
      <w:r>
        <w:rPr>
          <w:rFonts w:ascii="宋体" w:hAnsi="宋体" w:eastAsia="宋体" w:cs="宋体"/>
          <w:spacing w:val="2"/>
          <w:sz w:val="20"/>
          <w:szCs w:val="20"/>
        </w:rPr>
        <w:t>的费用。</w:t>
      </w:r>
    </w:p>
    <w:p>
      <w:pPr>
        <w:spacing w:before="173" w:line="420" w:lineRule="exact"/>
        <w:ind w:right="4"/>
        <w:jc w:val="right"/>
        <w:rPr>
          <w:rFonts w:ascii="宋体" w:hAnsi="宋体" w:eastAsia="宋体" w:cs="宋体"/>
          <w:sz w:val="20"/>
          <w:szCs w:val="20"/>
        </w:rPr>
      </w:pPr>
      <w:r>
        <w:rPr>
          <w:rFonts w:ascii="宋体" w:hAnsi="宋体" w:eastAsia="宋体" w:cs="宋体"/>
          <w:spacing w:val="13"/>
          <w:position w:val="16"/>
          <w:sz w:val="20"/>
          <w:szCs w:val="20"/>
        </w:rPr>
        <w:t>8.3</w:t>
      </w:r>
      <w:r>
        <w:rPr>
          <w:rFonts w:ascii="宋体" w:hAnsi="宋体" w:eastAsia="宋体" w:cs="宋体"/>
          <w:spacing w:val="-19"/>
          <w:position w:val="16"/>
          <w:sz w:val="20"/>
          <w:szCs w:val="20"/>
        </w:rPr>
        <w:t xml:space="preserve"> </w:t>
      </w:r>
      <w:r>
        <w:rPr>
          <w:rFonts w:ascii="宋体" w:hAnsi="宋体" w:eastAsia="宋体" w:cs="宋体"/>
          <w:spacing w:val="13"/>
          <w:position w:val="16"/>
          <w:sz w:val="20"/>
          <w:szCs w:val="20"/>
        </w:rPr>
        <w:t>如因乙方原因提前解除本合同的，则甲方无需支付解除合同之后的未提供服务的</w:t>
      </w:r>
    </w:p>
    <w:p>
      <w:pPr>
        <w:spacing w:line="228" w:lineRule="auto"/>
        <w:ind w:left="32"/>
        <w:rPr>
          <w:rFonts w:ascii="宋体" w:hAnsi="宋体" w:eastAsia="宋体" w:cs="宋体"/>
          <w:sz w:val="20"/>
          <w:szCs w:val="20"/>
        </w:rPr>
      </w:pPr>
      <w:r>
        <w:rPr>
          <w:rFonts w:ascii="宋体" w:hAnsi="宋体" w:eastAsia="宋体" w:cs="宋体"/>
          <w:sz w:val="20"/>
          <w:szCs w:val="20"/>
        </w:rPr>
        <w:t>费用。</w:t>
      </w:r>
    </w:p>
    <w:p>
      <w:pPr>
        <w:spacing w:before="173" w:line="228" w:lineRule="auto"/>
        <w:ind w:left="448"/>
        <w:rPr>
          <w:rFonts w:ascii="宋体" w:hAnsi="宋体" w:eastAsia="宋体" w:cs="宋体"/>
          <w:sz w:val="20"/>
          <w:szCs w:val="20"/>
        </w:rPr>
      </w:pPr>
      <w:r>
        <w:rPr>
          <w:rFonts w:ascii="宋体" w:hAnsi="宋体" w:eastAsia="宋体" w:cs="宋体"/>
          <w:spacing w:val="9"/>
          <w:sz w:val="20"/>
          <w:szCs w:val="20"/>
        </w:rPr>
        <w:t>9、合同生效及其它</w:t>
      </w:r>
    </w:p>
    <w:p>
      <w:pPr>
        <w:spacing w:before="173" w:line="420" w:lineRule="exact"/>
        <w:ind w:right="10"/>
        <w:jc w:val="right"/>
        <w:rPr>
          <w:rFonts w:ascii="宋体" w:hAnsi="宋体" w:eastAsia="宋体" w:cs="宋体"/>
          <w:sz w:val="20"/>
          <w:szCs w:val="20"/>
        </w:rPr>
      </w:pPr>
      <w:r>
        <w:rPr>
          <w:rFonts w:ascii="宋体" w:hAnsi="宋体" w:eastAsia="宋体" w:cs="宋体"/>
          <w:spacing w:val="12"/>
          <w:position w:val="16"/>
          <w:sz w:val="20"/>
          <w:szCs w:val="20"/>
        </w:rPr>
        <w:t>9.1 在本合同履行中,若发生争议,双方应本着友好协商的原</w:t>
      </w:r>
      <w:r>
        <w:rPr>
          <w:rFonts w:ascii="宋体" w:hAnsi="宋体" w:eastAsia="宋体" w:cs="宋体"/>
          <w:spacing w:val="11"/>
          <w:position w:val="16"/>
          <w:sz w:val="20"/>
          <w:szCs w:val="20"/>
        </w:rPr>
        <w:t>则先协商解决，协商不成</w:t>
      </w:r>
    </w:p>
    <w:p>
      <w:pPr>
        <w:spacing w:before="1" w:line="226" w:lineRule="auto"/>
        <w:ind w:left="37"/>
        <w:rPr>
          <w:rFonts w:ascii="宋体" w:hAnsi="宋体" w:eastAsia="宋体" w:cs="宋体"/>
          <w:sz w:val="20"/>
          <w:szCs w:val="20"/>
        </w:rPr>
      </w:pPr>
      <w:r>
        <w:rPr>
          <w:rFonts w:ascii="宋体" w:hAnsi="宋体" w:eastAsia="宋体" w:cs="宋体"/>
          <w:spacing w:val="12"/>
          <w:sz w:val="20"/>
          <w:szCs w:val="20"/>
        </w:rPr>
        <w:t>的，任意一方均可向甲方所在地有管辖权的</w:t>
      </w:r>
      <w:r>
        <w:rPr>
          <w:rFonts w:ascii="宋体" w:hAnsi="宋体" w:eastAsia="宋体" w:cs="宋体"/>
          <w:spacing w:val="11"/>
          <w:sz w:val="20"/>
          <w:szCs w:val="20"/>
        </w:rPr>
        <w:t>人民法院提起诉讼解决。</w:t>
      </w:r>
    </w:p>
    <w:p>
      <w:pPr>
        <w:spacing w:before="174" w:line="420" w:lineRule="exact"/>
        <w:ind w:right="10"/>
        <w:jc w:val="right"/>
        <w:rPr>
          <w:rFonts w:ascii="宋体" w:hAnsi="宋体" w:eastAsia="宋体" w:cs="宋体"/>
          <w:sz w:val="20"/>
          <w:szCs w:val="20"/>
        </w:rPr>
      </w:pPr>
      <w:r>
        <w:rPr>
          <w:rFonts w:ascii="宋体" w:hAnsi="宋体" w:eastAsia="宋体" w:cs="宋体"/>
          <w:spacing w:val="12"/>
          <w:position w:val="16"/>
          <w:sz w:val="20"/>
          <w:szCs w:val="20"/>
        </w:rPr>
        <w:t>9.2 本合同自双方法定代表人或授权代表人签字并加盖公章或合同章后生效。本合同</w:t>
      </w:r>
    </w:p>
    <w:p>
      <w:pPr>
        <w:spacing w:before="1" w:line="226" w:lineRule="auto"/>
        <w:ind w:left="24"/>
        <w:rPr>
          <w:rFonts w:ascii="宋体" w:hAnsi="宋体" w:eastAsia="宋体" w:cs="宋体"/>
          <w:sz w:val="20"/>
          <w:szCs w:val="20"/>
        </w:rPr>
      </w:pPr>
      <w:r>
        <w:rPr>
          <w:rFonts w:ascii="宋体" w:hAnsi="宋体" w:eastAsia="宋体" w:cs="宋体"/>
          <w:spacing w:val="9"/>
          <w:sz w:val="20"/>
          <w:szCs w:val="20"/>
        </w:rPr>
        <w:t>一式肆份，</w:t>
      </w:r>
      <w:r>
        <w:rPr>
          <w:rFonts w:ascii="宋体" w:hAnsi="宋体" w:eastAsia="宋体" w:cs="宋体"/>
          <w:spacing w:val="-35"/>
          <w:sz w:val="20"/>
          <w:szCs w:val="20"/>
        </w:rPr>
        <w:t xml:space="preserve"> </w:t>
      </w:r>
      <w:r>
        <w:rPr>
          <w:rFonts w:ascii="宋体" w:hAnsi="宋体" w:eastAsia="宋体" w:cs="宋体"/>
          <w:spacing w:val="9"/>
          <w:sz w:val="20"/>
          <w:szCs w:val="20"/>
        </w:rPr>
        <w:t>甲乙双方各执贰份，具有同等法律效力。</w:t>
      </w:r>
    </w:p>
    <w:p>
      <w:pPr>
        <w:spacing w:before="174" w:line="227" w:lineRule="auto"/>
        <w:ind w:left="448"/>
        <w:rPr>
          <w:rFonts w:ascii="宋体" w:hAnsi="宋体" w:eastAsia="宋体" w:cs="宋体"/>
          <w:sz w:val="20"/>
          <w:szCs w:val="20"/>
        </w:rPr>
      </w:pPr>
      <w:r>
        <w:rPr>
          <w:rFonts w:ascii="宋体" w:hAnsi="宋体" w:eastAsia="宋体" w:cs="宋体"/>
          <w:spacing w:val="11"/>
          <w:sz w:val="20"/>
          <w:szCs w:val="20"/>
        </w:rPr>
        <w:t>9.3 本合同未尽事宜，经双方协商后签订补充协议说明（具有同等法律效益）。</w:t>
      </w:r>
    </w:p>
    <w:p>
      <w:pPr>
        <w:spacing w:before="174" w:line="229" w:lineRule="auto"/>
        <w:ind w:left="474"/>
        <w:rPr>
          <w:rFonts w:ascii="宋体" w:hAnsi="宋体" w:eastAsia="宋体" w:cs="宋体"/>
          <w:sz w:val="20"/>
          <w:szCs w:val="20"/>
        </w:rPr>
      </w:pPr>
      <w:r>
        <w:rPr>
          <w:rFonts w:ascii="宋体" w:hAnsi="宋体" w:eastAsia="宋体" w:cs="宋体"/>
          <w:spacing w:val="-4"/>
          <w:sz w:val="20"/>
          <w:szCs w:val="20"/>
        </w:rPr>
        <w:t>甲</w:t>
      </w:r>
      <w:r>
        <w:rPr>
          <w:rFonts w:ascii="宋体" w:hAnsi="宋体" w:eastAsia="宋体" w:cs="宋体"/>
          <w:spacing w:val="17"/>
          <w:sz w:val="20"/>
          <w:szCs w:val="20"/>
        </w:rPr>
        <w:t xml:space="preserve">  </w:t>
      </w:r>
      <w:r>
        <w:rPr>
          <w:rFonts w:ascii="宋体" w:hAnsi="宋体" w:eastAsia="宋体" w:cs="宋体"/>
          <w:spacing w:val="-4"/>
          <w:sz w:val="20"/>
          <w:szCs w:val="20"/>
        </w:rPr>
        <w:t>方：                             乙</w:t>
      </w:r>
      <w:r>
        <w:rPr>
          <w:rFonts w:ascii="宋体" w:hAnsi="宋体" w:eastAsia="宋体" w:cs="宋体"/>
          <w:spacing w:val="13"/>
          <w:sz w:val="20"/>
          <w:szCs w:val="20"/>
        </w:rPr>
        <w:t xml:space="preserve">  </w:t>
      </w:r>
      <w:r>
        <w:rPr>
          <w:rFonts w:ascii="宋体" w:hAnsi="宋体" w:eastAsia="宋体" w:cs="宋体"/>
          <w:spacing w:val="-4"/>
          <w:sz w:val="20"/>
          <w:szCs w:val="20"/>
        </w:rPr>
        <w:t>方：</w:t>
      </w:r>
    </w:p>
    <w:p>
      <w:pPr>
        <w:spacing w:line="172" w:lineRule="exact"/>
      </w:pPr>
    </w:p>
    <w:tbl>
      <w:tblPr>
        <w:tblStyle w:val="17"/>
        <w:tblW w:w="6438" w:type="dxa"/>
        <w:tblInd w:w="44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167"/>
        <w:gridCol w:w="3271"/>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14" w:hRule="atLeast"/>
        </w:trPr>
        <w:tc>
          <w:tcPr>
            <w:tcW w:w="3167" w:type="dxa"/>
            <w:vAlign w:val="top"/>
          </w:tcPr>
          <w:p>
            <w:pPr>
              <w:pStyle w:val="18"/>
              <w:spacing w:line="226" w:lineRule="auto"/>
              <w:ind w:left="1"/>
              <w:rPr>
                <w:sz w:val="20"/>
                <w:szCs w:val="20"/>
              </w:rPr>
            </w:pPr>
            <w:r>
              <w:rPr>
                <w:spacing w:val="11"/>
                <w:sz w:val="20"/>
                <w:szCs w:val="20"/>
              </w:rPr>
              <w:t>名</w:t>
            </w:r>
            <w:r>
              <w:rPr>
                <w:spacing w:val="13"/>
                <w:sz w:val="20"/>
                <w:szCs w:val="20"/>
              </w:rPr>
              <w:t xml:space="preserve">  </w:t>
            </w:r>
            <w:r>
              <w:rPr>
                <w:spacing w:val="11"/>
                <w:sz w:val="20"/>
                <w:szCs w:val="20"/>
              </w:rPr>
              <w:t>称</w:t>
            </w:r>
            <w:r>
              <w:rPr>
                <w:spacing w:val="-14"/>
                <w:sz w:val="20"/>
                <w:szCs w:val="20"/>
              </w:rPr>
              <w:t>：</w:t>
            </w:r>
            <w:r>
              <w:rPr>
                <w:spacing w:val="-77"/>
                <w:sz w:val="20"/>
                <w:szCs w:val="20"/>
              </w:rPr>
              <w:t xml:space="preserve"> </w:t>
            </w:r>
            <w:r>
              <w:rPr>
                <w:spacing w:val="-14"/>
                <w:sz w:val="20"/>
                <w:szCs w:val="20"/>
              </w:rPr>
              <w:t>（</w:t>
            </w:r>
            <w:r>
              <w:rPr>
                <w:spacing w:val="11"/>
                <w:sz w:val="20"/>
                <w:szCs w:val="20"/>
              </w:rPr>
              <w:t>盖章）</w:t>
            </w:r>
          </w:p>
        </w:tc>
        <w:tc>
          <w:tcPr>
            <w:tcW w:w="3271" w:type="dxa"/>
            <w:vAlign w:val="top"/>
          </w:tcPr>
          <w:p>
            <w:pPr>
              <w:pStyle w:val="18"/>
              <w:spacing w:line="226" w:lineRule="auto"/>
              <w:ind w:left="456"/>
              <w:rPr>
                <w:sz w:val="20"/>
                <w:szCs w:val="20"/>
              </w:rPr>
            </w:pPr>
            <w:r>
              <w:rPr>
                <w:spacing w:val="11"/>
                <w:sz w:val="20"/>
                <w:szCs w:val="20"/>
              </w:rPr>
              <w:t>名</w:t>
            </w:r>
            <w:r>
              <w:rPr>
                <w:spacing w:val="13"/>
                <w:sz w:val="20"/>
                <w:szCs w:val="20"/>
              </w:rPr>
              <w:t xml:space="preserve">  </w:t>
            </w:r>
            <w:r>
              <w:rPr>
                <w:spacing w:val="11"/>
                <w:sz w:val="20"/>
                <w:szCs w:val="20"/>
              </w:rPr>
              <w:t>称</w:t>
            </w:r>
            <w:r>
              <w:rPr>
                <w:spacing w:val="-14"/>
                <w:sz w:val="20"/>
                <w:szCs w:val="20"/>
              </w:rPr>
              <w:t>：</w:t>
            </w:r>
            <w:r>
              <w:rPr>
                <w:spacing w:val="-77"/>
                <w:sz w:val="20"/>
                <w:szCs w:val="20"/>
              </w:rPr>
              <w:t xml:space="preserve"> </w:t>
            </w:r>
            <w:r>
              <w:rPr>
                <w:spacing w:val="-14"/>
                <w:sz w:val="20"/>
                <w:szCs w:val="20"/>
              </w:rPr>
              <w:t>（</w:t>
            </w:r>
            <w:r>
              <w:rPr>
                <w:spacing w:val="11"/>
                <w:sz w:val="20"/>
                <w:szCs w:val="20"/>
              </w:rPr>
              <w:t>盖章）</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3167" w:type="dxa"/>
            <w:vAlign w:val="top"/>
          </w:tcPr>
          <w:p>
            <w:pPr>
              <w:pStyle w:val="18"/>
              <w:spacing w:before="105" w:line="228" w:lineRule="auto"/>
              <w:rPr>
                <w:sz w:val="20"/>
                <w:szCs w:val="20"/>
              </w:rPr>
            </w:pPr>
            <w:r>
              <w:rPr>
                <w:spacing w:val="12"/>
                <w:sz w:val="20"/>
                <w:szCs w:val="20"/>
              </w:rPr>
              <w:t>法定代表人（或委托代理人</w:t>
            </w:r>
            <w:r>
              <w:rPr>
                <w:sz w:val="20"/>
                <w:szCs w:val="20"/>
              </w:rPr>
              <w:t>）：</w:t>
            </w:r>
          </w:p>
        </w:tc>
        <w:tc>
          <w:tcPr>
            <w:tcW w:w="3271" w:type="dxa"/>
            <w:vAlign w:val="top"/>
          </w:tcPr>
          <w:p>
            <w:pPr>
              <w:pStyle w:val="18"/>
              <w:spacing w:before="105" w:line="228" w:lineRule="auto"/>
              <w:jc w:val="right"/>
              <w:rPr>
                <w:sz w:val="20"/>
                <w:szCs w:val="20"/>
              </w:rPr>
            </w:pPr>
            <w:r>
              <w:rPr>
                <w:spacing w:val="4"/>
                <w:sz w:val="20"/>
                <w:szCs w:val="20"/>
              </w:rPr>
              <w:t>法定代表人（或委托代理人</w:t>
            </w:r>
            <w:r>
              <w:rPr>
                <w:spacing w:val="-17"/>
                <w:sz w:val="20"/>
                <w:szCs w:val="20"/>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14" w:hRule="atLeast"/>
        </w:trPr>
        <w:tc>
          <w:tcPr>
            <w:tcW w:w="3167" w:type="dxa"/>
            <w:vAlign w:val="top"/>
          </w:tcPr>
          <w:p>
            <w:pPr>
              <w:pStyle w:val="18"/>
              <w:spacing w:before="105" w:line="183" w:lineRule="auto"/>
              <w:ind w:left="9"/>
              <w:rPr>
                <w:sz w:val="20"/>
                <w:szCs w:val="20"/>
              </w:rPr>
            </w:pPr>
            <w:r>
              <w:rPr>
                <w:spacing w:val="4"/>
                <w:sz w:val="20"/>
                <w:szCs w:val="20"/>
              </w:rPr>
              <w:t>（签字）</w:t>
            </w:r>
          </w:p>
        </w:tc>
        <w:tc>
          <w:tcPr>
            <w:tcW w:w="3271" w:type="dxa"/>
            <w:vAlign w:val="top"/>
          </w:tcPr>
          <w:p>
            <w:pPr>
              <w:pStyle w:val="18"/>
              <w:spacing w:before="105" w:line="183" w:lineRule="auto"/>
              <w:ind w:left="250"/>
              <w:rPr>
                <w:sz w:val="20"/>
                <w:szCs w:val="20"/>
              </w:rPr>
            </w:pPr>
            <w:r>
              <w:rPr>
                <w:spacing w:val="4"/>
                <w:sz w:val="20"/>
                <w:szCs w:val="20"/>
              </w:rPr>
              <w:t>（签字）</w:t>
            </w:r>
          </w:p>
        </w:tc>
      </w:tr>
    </w:tbl>
    <w:p>
      <w:pPr>
        <w:spacing w:before="211" w:line="237" w:lineRule="auto"/>
        <w:ind w:left="447"/>
        <w:rPr>
          <w:rFonts w:ascii="宋体" w:hAnsi="宋体" w:eastAsia="宋体" w:cs="宋体"/>
          <w:sz w:val="20"/>
          <w:szCs w:val="20"/>
        </w:rPr>
      </w:pPr>
      <w:r>
        <w:rPr>
          <w:rFonts w:ascii="宋体" w:hAnsi="宋体" w:eastAsia="宋体" w:cs="宋体"/>
          <w:sz w:val="20"/>
          <w:szCs w:val="20"/>
        </w:rPr>
        <w:t>地</w:t>
      </w:r>
      <w:r>
        <w:rPr>
          <w:rFonts w:ascii="宋体" w:hAnsi="宋体" w:eastAsia="宋体" w:cs="宋体"/>
          <w:spacing w:val="9"/>
          <w:sz w:val="20"/>
          <w:szCs w:val="20"/>
        </w:rPr>
        <w:t xml:space="preserve">    </w:t>
      </w:r>
      <w:r>
        <w:rPr>
          <w:rFonts w:ascii="宋体" w:hAnsi="宋体" w:eastAsia="宋体" w:cs="宋体"/>
          <w:sz w:val="20"/>
          <w:szCs w:val="20"/>
        </w:rPr>
        <w:t>址：</w:t>
      </w:r>
      <w:r>
        <w:rPr>
          <w:rFonts w:ascii="宋体" w:hAnsi="宋体" w:eastAsia="宋体" w:cs="宋体"/>
          <w:spacing w:val="3"/>
          <w:sz w:val="20"/>
          <w:szCs w:val="20"/>
        </w:rPr>
        <w:t xml:space="preserve">                         </w:t>
      </w:r>
      <w:r>
        <w:rPr>
          <w:rFonts w:ascii="宋体" w:hAnsi="宋体" w:eastAsia="宋体" w:cs="宋体"/>
          <w:sz w:val="20"/>
          <w:szCs w:val="20"/>
        </w:rPr>
        <w:t>地</w:t>
      </w:r>
      <w:r>
        <w:rPr>
          <w:rFonts w:ascii="宋体" w:hAnsi="宋体" w:eastAsia="宋体" w:cs="宋体"/>
          <w:spacing w:val="12"/>
          <w:sz w:val="20"/>
          <w:szCs w:val="20"/>
        </w:rPr>
        <w:t xml:space="preserve">    </w:t>
      </w:r>
      <w:r>
        <w:rPr>
          <w:rFonts w:ascii="宋体" w:hAnsi="宋体" w:eastAsia="宋体" w:cs="宋体"/>
          <w:sz w:val="20"/>
          <w:szCs w:val="20"/>
        </w:rPr>
        <w:t>址：</w:t>
      </w:r>
    </w:p>
    <w:p>
      <w:pPr>
        <w:spacing w:before="163" w:line="228" w:lineRule="auto"/>
        <w:ind w:left="463"/>
        <w:rPr>
          <w:rFonts w:ascii="宋体" w:hAnsi="宋体" w:eastAsia="宋体" w:cs="宋体"/>
          <w:sz w:val="20"/>
          <w:szCs w:val="20"/>
        </w:rPr>
      </w:pPr>
      <w:r>
        <w:rPr>
          <w:rFonts w:ascii="宋体" w:hAnsi="宋体" w:eastAsia="宋体" w:cs="宋体"/>
          <w:spacing w:val="4"/>
          <w:sz w:val="20"/>
          <w:szCs w:val="20"/>
        </w:rPr>
        <w:t>邮政编码：                         邮政编码：</w:t>
      </w:r>
    </w:p>
    <w:p>
      <w:pPr>
        <w:spacing w:before="173" w:line="230" w:lineRule="auto"/>
        <w:ind w:left="472"/>
        <w:rPr>
          <w:rFonts w:ascii="宋体" w:hAnsi="宋体" w:eastAsia="宋体" w:cs="宋体"/>
          <w:sz w:val="20"/>
          <w:szCs w:val="20"/>
        </w:rPr>
      </w:pPr>
      <w:r>
        <w:rPr>
          <w:rFonts w:ascii="宋体" w:hAnsi="宋体" w:eastAsia="宋体" w:cs="宋体"/>
          <w:spacing w:val="-4"/>
          <w:sz w:val="20"/>
          <w:szCs w:val="20"/>
        </w:rPr>
        <w:t>电</w:t>
      </w:r>
      <w:r>
        <w:rPr>
          <w:rFonts w:ascii="宋体" w:hAnsi="宋体" w:eastAsia="宋体" w:cs="宋体"/>
          <w:spacing w:val="9"/>
          <w:sz w:val="20"/>
          <w:szCs w:val="20"/>
        </w:rPr>
        <w:t xml:space="preserve">    </w:t>
      </w:r>
      <w:r>
        <w:rPr>
          <w:rFonts w:ascii="宋体" w:hAnsi="宋体" w:eastAsia="宋体" w:cs="宋体"/>
          <w:spacing w:val="-4"/>
          <w:sz w:val="20"/>
          <w:szCs w:val="20"/>
        </w:rPr>
        <w:t xml:space="preserve">话：                      </w:t>
      </w:r>
      <w:r>
        <w:rPr>
          <w:rFonts w:ascii="宋体" w:hAnsi="宋体" w:eastAsia="宋体" w:cs="宋体"/>
          <w:spacing w:val="-5"/>
          <w:sz w:val="20"/>
          <w:szCs w:val="20"/>
        </w:rPr>
        <w:t xml:space="preserve">     电</w:t>
      </w:r>
      <w:r>
        <w:rPr>
          <w:rFonts w:ascii="宋体" w:hAnsi="宋体" w:eastAsia="宋体" w:cs="宋体"/>
          <w:spacing w:val="10"/>
          <w:sz w:val="20"/>
          <w:szCs w:val="20"/>
        </w:rPr>
        <w:t xml:space="preserve">    </w:t>
      </w:r>
      <w:r>
        <w:rPr>
          <w:rFonts w:ascii="宋体" w:hAnsi="宋体" w:eastAsia="宋体" w:cs="宋体"/>
          <w:spacing w:val="-5"/>
          <w:sz w:val="20"/>
          <w:szCs w:val="20"/>
        </w:rPr>
        <w:t>话：</w:t>
      </w:r>
    </w:p>
    <w:p>
      <w:pPr>
        <w:spacing w:before="172" w:line="228" w:lineRule="auto"/>
        <w:ind w:left="448"/>
        <w:rPr>
          <w:rFonts w:ascii="宋体" w:hAnsi="宋体" w:eastAsia="宋体" w:cs="宋体"/>
          <w:sz w:val="20"/>
          <w:szCs w:val="20"/>
        </w:rPr>
      </w:pPr>
      <w:r>
        <w:rPr>
          <w:rFonts w:ascii="宋体" w:hAnsi="宋体" w:eastAsia="宋体" w:cs="宋体"/>
          <w:spacing w:val="7"/>
          <w:sz w:val="20"/>
          <w:szCs w:val="20"/>
        </w:rPr>
        <w:t>开户银行：</w:t>
      </w:r>
      <w:r>
        <w:rPr>
          <w:rFonts w:ascii="宋体" w:hAnsi="宋体" w:eastAsia="宋体" w:cs="宋体"/>
          <w:spacing w:val="3"/>
          <w:sz w:val="20"/>
          <w:szCs w:val="20"/>
        </w:rPr>
        <w:t xml:space="preserve">                         </w:t>
      </w:r>
      <w:r>
        <w:rPr>
          <w:rFonts w:ascii="宋体" w:hAnsi="宋体" w:eastAsia="宋体" w:cs="宋体"/>
          <w:spacing w:val="7"/>
          <w:sz w:val="20"/>
          <w:szCs w:val="20"/>
        </w:rPr>
        <w:t>开户银行：</w:t>
      </w:r>
    </w:p>
    <w:p>
      <w:pPr>
        <w:spacing w:before="173" w:line="228" w:lineRule="auto"/>
        <w:ind w:left="456"/>
        <w:rPr>
          <w:rFonts w:ascii="宋体" w:hAnsi="宋体" w:eastAsia="宋体" w:cs="宋体"/>
          <w:sz w:val="20"/>
          <w:szCs w:val="20"/>
        </w:rPr>
      </w:pPr>
      <w:r>
        <w:rPr>
          <w:rFonts w:ascii="宋体" w:hAnsi="宋体" w:eastAsia="宋体" w:cs="宋体"/>
          <w:spacing w:val="-4"/>
          <w:sz w:val="20"/>
          <w:szCs w:val="20"/>
        </w:rPr>
        <w:t>帐</w:t>
      </w:r>
      <w:r>
        <w:rPr>
          <w:rFonts w:ascii="宋体" w:hAnsi="宋体" w:eastAsia="宋体" w:cs="宋体"/>
          <w:spacing w:val="10"/>
          <w:sz w:val="20"/>
          <w:szCs w:val="20"/>
        </w:rPr>
        <w:t xml:space="preserve">    </w:t>
      </w:r>
      <w:r>
        <w:rPr>
          <w:rFonts w:ascii="宋体" w:hAnsi="宋体" w:eastAsia="宋体" w:cs="宋体"/>
          <w:spacing w:val="-4"/>
          <w:sz w:val="20"/>
          <w:szCs w:val="20"/>
        </w:rPr>
        <w:t>号：</w:t>
      </w:r>
      <w:r>
        <w:rPr>
          <w:rFonts w:ascii="宋体" w:hAnsi="宋体" w:eastAsia="宋体" w:cs="宋体"/>
          <w:spacing w:val="3"/>
          <w:sz w:val="20"/>
          <w:szCs w:val="20"/>
        </w:rPr>
        <w:t xml:space="preserve">                         </w:t>
      </w:r>
      <w:r>
        <w:rPr>
          <w:rFonts w:ascii="宋体" w:hAnsi="宋体" w:eastAsia="宋体" w:cs="宋体"/>
          <w:spacing w:val="-4"/>
          <w:sz w:val="20"/>
          <w:szCs w:val="20"/>
        </w:rPr>
        <w:t>帐</w:t>
      </w:r>
      <w:r>
        <w:rPr>
          <w:rFonts w:ascii="宋体" w:hAnsi="宋体" w:eastAsia="宋体" w:cs="宋体"/>
          <w:spacing w:val="15"/>
          <w:sz w:val="20"/>
          <w:szCs w:val="20"/>
        </w:rPr>
        <w:t xml:space="preserve">    </w:t>
      </w:r>
      <w:r>
        <w:rPr>
          <w:rFonts w:ascii="宋体" w:hAnsi="宋体" w:eastAsia="宋体" w:cs="宋体"/>
          <w:spacing w:val="-4"/>
          <w:sz w:val="20"/>
          <w:szCs w:val="20"/>
        </w:rPr>
        <w:t>号：</w:t>
      </w:r>
    </w:p>
    <w:p>
      <w:pPr>
        <w:spacing w:line="228" w:lineRule="auto"/>
        <w:rPr>
          <w:rFonts w:ascii="宋体" w:hAnsi="宋体" w:eastAsia="宋体" w:cs="宋体"/>
          <w:sz w:val="20"/>
          <w:szCs w:val="20"/>
        </w:rPr>
        <w:sectPr>
          <w:footerReference r:id="rId40" w:type="default"/>
          <w:pgSz w:w="11900" w:h="16838"/>
          <w:pgMar w:top="1415" w:right="1784" w:bottom="1363" w:left="1784" w:header="1401" w:footer="1203" w:gutter="0"/>
          <w:cols w:space="720" w:num="1"/>
        </w:sectPr>
      </w:pPr>
    </w:p>
    <w:p>
      <w:pPr>
        <w:spacing w:before="247" w:line="229" w:lineRule="auto"/>
        <w:ind w:left="3271"/>
        <w:outlineLvl w:val="1"/>
        <w:rPr>
          <w:rFonts w:ascii="黑体" w:hAnsi="黑体" w:eastAsia="黑体" w:cs="黑体"/>
          <w:sz w:val="29"/>
          <w:szCs w:val="29"/>
        </w:rPr>
      </w:pPr>
      <w:r>
        <w:rPr>
          <w:rFonts w:ascii="黑体" w:hAnsi="黑体" w:eastAsia="黑体" w:cs="黑体"/>
          <w:spacing w:val="6"/>
          <w:sz w:val="29"/>
          <w:szCs w:val="29"/>
          <w14:textOutline w14:w="5486" w14:cap="flat" w14:cmpd="sng">
            <w14:solidFill>
              <w14:srgbClr w14:val="000000"/>
            </w14:solidFill>
            <w14:prstDash w14:val="solid"/>
            <w14:miter w14:val="0"/>
          </w14:textOutline>
        </w:rPr>
        <w:t>二</w:t>
      </w:r>
      <w:r>
        <w:rPr>
          <w:rFonts w:ascii="黑体" w:hAnsi="黑体" w:eastAsia="黑体" w:cs="黑体"/>
          <w:spacing w:val="17"/>
          <w:sz w:val="29"/>
          <w:szCs w:val="29"/>
        </w:rPr>
        <w:t xml:space="preserve">  </w:t>
      </w:r>
      <w:r>
        <w:rPr>
          <w:rFonts w:ascii="黑体" w:hAnsi="黑体" w:eastAsia="黑体" w:cs="黑体"/>
          <w:spacing w:val="6"/>
          <w:sz w:val="29"/>
          <w:szCs w:val="29"/>
          <w14:textOutline w14:w="5486" w14:cap="flat" w14:cmpd="sng">
            <w14:solidFill>
              <w14:srgbClr w14:val="000000"/>
            </w14:solidFill>
            <w14:prstDash w14:val="solid"/>
            <w14:miter w14:val="0"/>
          </w14:textOutline>
        </w:rPr>
        <w:t>合同条款</w:t>
      </w:r>
    </w:p>
    <w:p>
      <w:pPr>
        <w:spacing w:before="187" w:line="228" w:lineRule="auto"/>
        <w:ind w:left="24"/>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一.</w:t>
      </w:r>
      <w:r>
        <w:rPr>
          <w:rFonts w:ascii="宋体" w:hAnsi="宋体" w:eastAsia="宋体" w:cs="宋体"/>
          <w:spacing w:val="15"/>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合同文件</w:t>
      </w:r>
    </w:p>
    <w:p>
      <w:pPr>
        <w:spacing w:before="194" w:line="228" w:lineRule="auto"/>
        <w:ind w:left="36"/>
        <w:rPr>
          <w:rFonts w:ascii="宋体" w:hAnsi="宋体" w:eastAsia="宋体" w:cs="宋体"/>
          <w:sz w:val="20"/>
          <w:szCs w:val="20"/>
        </w:rPr>
      </w:pPr>
      <w:r>
        <w:rPr>
          <w:rFonts w:ascii="宋体" w:hAnsi="宋体" w:eastAsia="宋体" w:cs="宋体"/>
          <w:spacing w:val="8"/>
          <w:sz w:val="20"/>
          <w:szCs w:val="20"/>
        </w:rPr>
        <w:t>1、合同文件适用法律</w:t>
      </w:r>
    </w:p>
    <w:p>
      <w:pPr>
        <w:spacing w:before="192" w:line="439" w:lineRule="exact"/>
        <w:ind w:right="56"/>
        <w:jc w:val="right"/>
        <w:rPr>
          <w:rFonts w:ascii="宋体" w:hAnsi="宋体" w:eastAsia="宋体" w:cs="宋体"/>
          <w:sz w:val="20"/>
          <w:szCs w:val="20"/>
        </w:rPr>
      </w:pPr>
      <w:r>
        <w:rPr>
          <w:rFonts w:ascii="宋体" w:hAnsi="宋体" w:eastAsia="宋体" w:cs="宋体"/>
          <w:spacing w:val="13"/>
          <w:position w:val="17"/>
          <w:sz w:val="20"/>
          <w:szCs w:val="20"/>
        </w:rPr>
        <w:t>适用于合同文件的法律是中华人民共和国现行法律、法规及招标人</w:t>
      </w:r>
      <w:r>
        <w:rPr>
          <w:rFonts w:ascii="宋体" w:hAnsi="宋体" w:eastAsia="宋体" w:cs="宋体"/>
          <w:spacing w:val="12"/>
          <w:position w:val="17"/>
          <w:sz w:val="20"/>
          <w:szCs w:val="20"/>
        </w:rPr>
        <w:t>所在地的地方性</w:t>
      </w:r>
    </w:p>
    <w:p>
      <w:pPr>
        <w:spacing w:before="1" w:line="229" w:lineRule="auto"/>
        <w:ind w:left="21"/>
        <w:rPr>
          <w:rFonts w:ascii="宋体" w:hAnsi="宋体" w:eastAsia="宋体" w:cs="宋体"/>
          <w:sz w:val="20"/>
          <w:szCs w:val="20"/>
        </w:rPr>
      </w:pPr>
      <w:r>
        <w:rPr>
          <w:rFonts w:ascii="宋体" w:hAnsi="宋体" w:eastAsia="宋体" w:cs="宋体"/>
          <w:spacing w:val="4"/>
          <w:sz w:val="20"/>
          <w:szCs w:val="20"/>
        </w:rPr>
        <w:t>法规。</w:t>
      </w:r>
    </w:p>
    <w:p>
      <w:pPr>
        <w:spacing w:before="192" w:line="228" w:lineRule="auto"/>
        <w:ind w:left="23"/>
        <w:rPr>
          <w:rFonts w:ascii="宋体" w:hAnsi="宋体" w:eastAsia="宋体" w:cs="宋体"/>
          <w:sz w:val="20"/>
          <w:szCs w:val="20"/>
        </w:rPr>
      </w:pPr>
      <w:r>
        <w:rPr>
          <w:rFonts w:ascii="宋体" w:hAnsi="宋体" w:eastAsia="宋体" w:cs="宋体"/>
          <w:spacing w:val="10"/>
          <w:sz w:val="20"/>
          <w:szCs w:val="20"/>
        </w:rPr>
        <w:t>2、合同文件组成和解释顺序</w:t>
      </w:r>
    </w:p>
    <w:p>
      <w:pPr>
        <w:spacing w:before="193" w:line="439" w:lineRule="exact"/>
        <w:ind w:left="592"/>
        <w:rPr>
          <w:rFonts w:ascii="宋体" w:hAnsi="宋体" w:eastAsia="宋体" w:cs="宋体"/>
          <w:sz w:val="20"/>
          <w:szCs w:val="20"/>
        </w:rPr>
      </w:pPr>
      <w:r>
        <w:rPr>
          <w:rFonts w:ascii="宋体" w:hAnsi="宋体" w:eastAsia="宋体" w:cs="宋体"/>
          <w:spacing w:val="8"/>
          <w:position w:val="18"/>
          <w:sz w:val="20"/>
          <w:szCs w:val="20"/>
        </w:rPr>
        <w:t>(1)合同文件的组成和解释顺序如下：</w:t>
      </w:r>
    </w:p>
    <w:p>
      <w:pPr>
        <w:spacing w:before="1" w:line="227" w:lineRule="auto"/>
        <w:ind w:left="560"/>
        <w:rPr>
          <w:rFonts w:ascii="宋体" w:hAnsi="宋体" w:eastAsia="宋体" w:cs="宋体"/>
          <w:sz w:val="20"/>
          <w:szCs w:val="20"/>
        </w:rPr>
      </w:pPr>
      <w:r>
        <w:rPr>
          <w:rFonts w:ascii="宋体" w:hAnsi="宋体" w:eastAsia="宋体" w:cs="宋体"/>
          <w:spacing w:val="8"/>
          <w:sz w:val="20"/>
          <w:szCs w:val="20"/>
        </w:rPr>
        <w:t>&lt;1&gt;合同的主要条款；</w:t>
      </w:r>
    </w:p>
    <w:p>
      <w:pPr>
        <w:spacing w:before="194" w:line="228" w:lineRule="auto"/>
        <w:ind w:left="560"/>
        <w:rPr>
          <w:rFonts w:ascii="宋体" w:hAnsi="宋体" w:eastAsia="宋体" w:cs="宋体"/>
          <w:sz w:val="20"/>
          <w:szCs w:val="20"/>
        </w:rPr>
      </w:pPr>
      <w:r>
        <w:rPr>
          <w:rFonts w:ascii="宋体" w:hAnsi="宋体" w:eastAsia="宋体" w:cs="宋体"/>
          <w:spacing w:val="8"/>
          <w:sz w:val="20"/>
          <w:szCs w:val="20"/>
        </w:rPr>
        <w:t>&lt;2&gt;合同的一般性条款；</w:t>
      </w:r>
    </w:p>
    <w:p>
      <w:pPr>
        <w:spacing w:before="193" w:line="439" w:lineRule="exact"/>
        <w:ind w:left="560"/>
        <w:rPr>
          <w:rFonts w:ascii="宋体" w:hAnsi="宋体" w:eastAsia="宋体" w:cs="宋体"/>
          <w:sz w:val="20"/>
          <w:szCs w:val="20"/>
        </w:rPr>
      </w:pPr>
      <w:r>
        <w:rPr>
          <w:rFonts w:ascii="宋体" w:hAnsi="宋体" w:eastAsia="宋体" w:cs="宋体"/>
          <w:spacing w:val="11"/>
          <w:position w:val="17"/>
          <w:sz w:val="20"/>
          <w:szCs w:val="20"/>
        </w:rPr>
        <w:t>&lt;3&gt;洽商、变更等明确双方权利义务的纪要、协议；</w:t>
      </w:r>
    </w:p>
    <w:p>
      <w:pPr>
        <w:spacing w:before="1" w:line="226" w:lineRule="auto"/>
        <w:ind w:left="560"/>
        <w:rPr>
          <w:rFonts w:ascii="宋体" w:hAnsi="宋体" w:eastAsia="宋体" w:cs="宋体"/>
          <w:sz w:val="20"/>
          <w:szCs w:val="20"/>
        </w:rPr>
      </w:pPr>
      <w:r>
        <w:rPr>
          <w:rFonts w:ascii="宋体" w:hAnsi="宋体" w:eastAsia="宋体" w:cs="宋体"/>
          <w:spacing w:val="10"/>
          <w:sz w:val="20"/>
          <w:szCs w:val="20"/>
        </w:rPr>
        <w:t>&lt;4&gt;中标通知书、投标文件和招标文件；</w:t>
      </w:r>
    </w:p>
    <w:p>
      <w:pPr>
        <w:spacing w:before="196" w:line="439" w:lineRule="exact"/>
        <w:ind w:left="560"/>
        <w:rPr>
          <w:rFonts w:ascii="宋体" w:hAnsi="宋体" w:eastAsia="宋体" w:cs="宋体"/>
          <w:sz w:val="20"/>
          <w:szCs w:val="20"/>
        </w:rPr>
      </w:pPr>
      <w:r>
        <w:rPr>
          <w:rFonts w:ascii="宋体" w:hAnsi="宋体" w:eastAsia="宋体" w:cs="宋体"/>
          <w:spacing w:val="11"/>
          <w:position w:val="17"/>
          <w:sz w:val="20"/>
          <w:szCs w:val="20"/>
        </w:rPr>
        <w:t>&lt;5&gt;有关图纸、标准、规范和其它有关技术资料、技术要求。</w:t>
      </w:r>
    </w:p>
    <w:p>
      <w:pPr>
        <w:spacing w:before="1" w:line="227" w:lineRule="auto"/>
        <w:ind w:left="560"/>
        <w:rPr>
          <w:rFonts w:ascii="宋体" w:hAnsi="宋体" w:eastAsia="宋体" w:cs="宋体"/>
          <w:sz w:val="20"/>
          <w:szCs w:val="20"/>
        </w:rPr>
      </w:pPr>
      <w:r>
        <w:rPr>
          <w:rFonts w:ascii="宋体" w:hAnsi="宋体" w:eastAsia="宋体" w:cs="宋体"/>
          <w:spacing w:val="11"/>
          <w:sz w:val="20"/>
          <w:szCs w:val="20"/>
        </w:rPr>
        <w:t>&lt;6&gt;合同的主要条款的效力优于合同的一般性条款的效力。</w:t>
      </w:r>
    </w:p>
    <w:p>
      <w:pPr>
        <w:spacing w:before="192" w:line="228" w:lineRule="auto"/>
        <w:ind w:left="24"/>
        <w:rPr>
          <w:rFonts w:ascii="宋体" w:hAnsi="宋体" w:eastAsia="宋体" w:cs="宋体"/>
          <w:sz w:val="20"/>
          <w:szCs w:val="20"/>
        </w:rPr>
      </w:pPr>
      <w:r>
        <w:rPr>
          <w:rFonts w:ascii="宋体" w:hAnsi="宋体" w:eastAsia="宋体" w:cs="宋体"/>
          <w:spacing w:val="9"/>
          <w:sz w:val="20"/>
          <w:szCs w:val="20"/>
        </w:rPr>
        <w:t>3、合同文件使用文字</w:t>
      </w:r>
    </w:p>
    <w:p>
      <w:pPr>
        <w:spacing w:before="195" w:line="227" w:lineRule="auto"/>
        <w:ind w:left="592"/>
        <w:rPr>
          <w:rFonts w:ascii="宋体" w:hAnsi="宋体" w:eastAsia="宋体" w:cs="宋体"/>
          <w:sz w:val="20"/>
          <w:szCs w:val="20"/>
        </w:rPr>
      </w:pPr>
      <w:r>
        <w:rPr>
          <w:rFonts w:ascii="宋体" w:hAnsi="宋体" w:eastAsia="宋体" w:cs="宋体"/>
          <w:spacing w:val="9"/>
          <w:sz w:val="20"/>
          <w:szCs w:val="20"/>
        </w:rPr>
        <w:t>(1)合同文件使用中文书写、解释和说明。</w:t>
      </w:r>
    </w:p>
    <w:p>
      <w:pPr>
        <w:spacing w:before="193" w:line="439" w:lineRule="exact"/>
        <w:jc w:val="right"/>
        <w:rPr>
          <w:rFonts w:ascii="宋体" w:hAnsi="宋体" w:eastAsia="宋体" w:cs="宋体"/>
          <w:sz w:val="20"/>
          <w:szCs w:val="20"/>
        </w:rPr>
      </w:pPr>
      <w:r>
        <w:rPr>
          <w:rFonts w:ascii="宋体" w:hAnsi="宋体" w:eastAsia="宋体" w:cs="宋体"/>
          <w:spacing w:val="7"/>
          <w:position w:val="17"/>
          <w:sz w:val="20"/>
          <w:szCs w:val="20"/>
        </w:rPr>
        <w:t>(2)合同文件使用技术性条款约定的为国家标准和规范；国家没有相应标准、规范时，</w:t>
      </w:r>
    </w:p>
    <w:p>
      <w:pPr>
        <w:spacing w:before="1" w:line="226" w:lineRule="auto"/>
        <w:ind w:left="22"/>
        <w:rPr>
          <w:rFonts w:ascii="宋体" w:hAnsi="宋体" w:eastAsia="宋体" w:cs="宋体"/>
          <w:sz w:val="20"/>
          <w:szCs w:val="20"/>
        </w:rPr>
      </w:pPr>
      <w:r>
        <w:rPr>
          <w:rFonts w:ascii="宋体" w:hAnsi="宋体" w:eastAsia="宋体" w:cs="宋体"/>
          <w:spacing w:val="12"/>
          <w:sz w:val="20"/>
          <w:szCs w:val="20"/>
        </w:rPr>
        <w:t>可使用行业标准、规范。非标货物应按约定的技术性条款的标准和规范。</w:t>
      </w:r>
    </w:p>
    <w:p>
      <w:pPr>
        <w:spacing w:before="196" w:line="228" w:lineRule="auto"/>
        <w:ind w:left="24"/>
        <w:rPr>
          <w:rFonts w:ascii="宋体" w:hAnsi="宋体" w:eastAsia="宋体" w:cs="宋体"/>
          <w:sz w:val="20"/>
          <w:szCs w:val="20"/>
        </w:rPr>
      </w:pPr>
      <w:r>
        <w:rPr>
          <w:rFonts w:ascii="宋体" w:hAnsi="宋体" w:eastAsia="宋体" w:cs="宋体"/>
          <w:spacing w:val="10"/>
          <w:sz w:val="20"/>
          <w:szCs w:val="20"/>
          <w14:textOutline w14:w="3823" w14:cap="flat" w14:cmpd="sng">
            <w14:solidFill>
              <w14:srgbClr w14:val="000000"/>
            </w14:solidFill>
            <w14:prstDash w14:val="solid"/>
            <w14:miter w14:val="0"/>
          </w14:textOutline>
        </w:rPr>
        <w:t>二.</w:t>
      </w:r>
      <w:r>
        <w:rPr>
          <w:rFonts w:ascii="宋体" w:hAnsi="宋体" w:eastAsia="宋体" w:cs="宋体"/>
          <w:spacing w:val="10"/>
          <w:sz w:val="20"/>
          <w:szCs w:val="20"/>
        </w:rPr>
        <w:t xml:space="preserve">  </w:t>
      </w:r>
      <w:r>
        <w:rPr>
          <w:rFonts w:ascii="宋体" w:hAnsi="宋体" w:eastAsia="宋体" w:cs="宋体"/>
          <w:spacing w:val="10"/>
          <w:sz w:val="20"/>
          <w:szCs w:val="20"/>
          <w14:textOutline w14:w="3823" w14:cap="flat" w14:cmpd="sng">
            <w14:solidFill>
              <w14:srgbClr w14:val="000000"/>
            </w14:solidFill>
            <w14:prstDash w14:val="solid"/>
            <w14:miter w14:val="0"/>
          </w14:textOutline>
        </w:rPr>
        <w:t>标的物的一般条款</w:t>
      </w:r>
    </w:p>
    <w:p>
      <w:pPr>
        <w:spacing w:before="192" w:line="228" w:lineRule="auto"/>
        <w:ind w:left="19"/>
        <w:rPr>
          <w:rFonts w:ascii="宋体" w:hAnsi="宋体" w:eastAsia="宋体" w:cs="宋体"/>
          <w:sz w:val="20"/>
          <w:szCs w:val="20"/>
        </w:rPr>
      </w:pPr>
      <w:r>
        <w:rPr>
          <w:rFonts w:ascii="宋体" w:hAnsi="宋体" w:eastAsia="宋体" w:cs="宋体"/>
          <w:spacing w:val="8"/>
          <w:sz w:val="20"/>
          <w:szCs w:val="20"/>
        </w:rPr>
        <w:t>4、完整物权</w:t>
      </w:r>
    </w:p>
    <w:p>
      <w:pPr>
        <w:spacing w:before="193" w:line="441" w:lineRule="exact"/>
        <w:ind w:right="56"/>
        <w:jc w:val="right"/>
        <w:rPr>
          <w:rFonts w:ascii="宋体" w:hAnsi="宋体" w:eastAsia="宋体" w:cs="宋体"/>
          <w:sz w:val="20"/>
          <w:szCs w:val="20"/>
        </w:rPr>
      </w:pPr>
      <w:r>
        <w:rPr>
          <w:rFonts w:ascii="宋体" w:hAnsi="宋体" w:eastAsia="宋体" w:cs="宋体"/>
          <w:spacing w:val="12"/>
          <w:position w:val="18"/>
          <w:sz w:val="20"/>
          <w:szCs w:val="20"/>
        </w:rPr>
        <w:t>对于出卖的标的物，卖方应当拥有完整物权，并且卖方负有保证第三人不得向买方</w:t>
      </w:r>
    </w:p>
    <w:p>
      <w:pPr>
        <w:spacing w:before="1" w:line="227" w:lineRule="auto"/>
        <w:ind w:left="22"/>
        <w:rPr>
          <w:rFonts w:ascii="宋体" w:hAnsi="宋体" w:eastAsia="宋体" w:cs="宋体"/>
          <w:sz w:val="20"/>
          <w:szCs w:val="20"/>
        </w:rPr>
      </w:pPr>
      <w:r>
        <w:rPr>
          <w:rFonts w:ascii="宋体" w:hAnsi="宋体" w:eastAsia="宋体" w:cs="宋体"/>
          <w:spacing w:val="9"/>
          <w:sz w:val="20"/>
          <w:szCs w:val="20"/>
        </w:rPr>
        <w:t>主张任何权利（包括知识产权）</w:t>
      </w:r>
      <w:r>
        <w:rPr>
          <w:rFonts w:ascii="宋体" w:hAnsi="宋体" w:eastAsia="宋体" w:cs="宋体"/>
          <w:spacing w:val="-54"/>
          <w:sz w:val="20"/>
          <w:szCs w:val="20"/>
        </w:rPr>
        <w:t xml:space="preserve"> </w:t>
      </w:r>
      <w:r>
        <w:rPr>
          <w:rFonts w:ascii="宋体" w:hAnsi="宋体" w:eastAsia="宋体" w:cs="宋体"/>
          <w:spacing w:val="9"/>
          <w:sz w:val="20"/>
          <w:szCs w:val="20"/>
        </w:rPr>
        <w:t>的义务。</w:t>
      </w:r>
    </w:p>
    <w:p>
      <w:pPr>
        <w:spacing w:before="193" w:line="228" w:lineRule="auto"/>
        <w:ind w:left="24"/>
        <w:rPr>
          <w:rFonts w:ascii="宋体" w:hAnsi="宋体" w:eastAsia="宋体" w:cs="宋体"/>
          <w:sz w:val="20"/>
          <w:szCs w:val="20"/>
        </w:rPr>
      </w:pPr>
      <w:r>
        <w:rPr>
          <w:rFonts w:ascii="宋体" w:hAnsi="宋体" w:eastAsia="宋体" w:cs="宋体"/>
          <w:spacing w:val="7"/>
          <w:sz w:val="20"/>
          <w:szCs w:val="20"/>
        </w:rPr>
        <w:t>5、质量保证</w:t>
      </w:r>
    </w:p>
    <w:p>
      <w:pPr>
        <w:spacing w:before="190" w:line="407" w:lineRule="auto"/>
        <w:ind w:left="21" w:right="56" w:firstLine="571"/>
        <w:rPr>
          <w:rFonts w:ascii="宋体" w:hAnsi="宋体" w:eastAsia="宋体" w:cs="宋体"/>
          <w:sz w:val="20"/>
          <w:szCs w:val="20"/>
        </w:rPr>
      </w:pPr>
      <w:r>
        <w:rPr>
          <w:rFonts w:ascii="宋体" w:hAnsi="宋体" w:eastAsia="宋体" w:cs="宋体"/>
          <w:spacing w:val="11"/>
          <w:sz w:val="20"/>
          <w:szCs w:val="20"/>
        </w:rPr>
        <w:t>(1)卖方应保证所供标的物是全新的，未使用过的，并且是非长期积压的库存商品，</w:t>
      </w:r>
      <w:r>
        <w:rPr>
          <w:rFonts w:ascii="宋体" w:hAnsi="宋体" w:eastAsia="宋体" w:cs="宋体"/>
          <w:spacing w:val="12"/>
          <w:sz w:val="20"/>
          <w:szCs w:val="20"/>
        </w:rPr>
        <w:t xml:space="preserve"> </w:t>
      </w:r>
      <w:r>
        <w:rPr>
          <w:rFonts w:ascii="宋体" w:hAnsi="宋体" w:eastAsia="宋体" w:cs="宋体"/>
          <w:spacing w:val="13"/>
          <w:sz w:val="20"/>
          <w:szCs w:val="20"/>
        </w:rPr>
        <w:t>完全符合合同规定的质量、规格和性能的要求</w:t>
      </w:r>
      <w:r>
        <w:rPr>
          <w:rFonts w:ascii="宋体" w:hAnsi="宋体" w:eastAsia="宋体" w:cs="宋体"/>
          <w:spacing w:val="12"/>
          <w:sz w:val="20"/>
          <w:szCs w:val="20"/>
        </w:rPr>
        <w:t>，卖方应保证其提供的标的物在正确安装，</w:t>
      </w:r>
      <w:r>
        <w:rPr>
          <w:rFonts w:ascii="宋体" w:hAnsi="宋体" w:eastAsia="宋体" w:cs="宋体"/>
          <w:sz w:val="20"/>
          <w:szCs w:val="20"/>
        </w:rPr>
        <w:t xml:space="preserve"> </w:t>
      </w:r>
      <w:r>
        <w:rPr>
          <w:rFonts w:ascii="宋体" w:hAnsi="宋体" w:eastAsia="宋体" w:cs="宋体"/>
          <w:spacing w:val="13"/>
          <w:sz w:val="20"/>
          <w:szCs w:val="20"/>
        </w:rPr>
        <w:t>正常使用和保养条件下，在其标称的使用寿命期内应具有满意的性能。在卖</w:t>
      </w:r>
      <w:r>
        <w:rPr>
          <w:rFonts w:ascii="宋体" w:hAnsi="宋体" w:eastAsia="宋体" w:cs="宋体"/>
          <w:spacing w:val="12"/>
          <w:sz w:val="20"/>
          <w:szCs w:val="20"/>
        </w:rPr>
        <w:t>方承诺的质量</w:t>
      </w:r>
      <w:r>
        <w:rPr>
          <w:rFonts w:ascii="宋体" w:hAnsi="宋体" w:eastAsia="宋体" w:cs="宋体"/>
          <w:sz w:val="20"/>
          <w:szCs w:val="20"/>
        </w:rPr>
        <w:t xml:space="preserve"> </w:t>
      </w:r>
      <w:r>
        <w:rPr>
          <w:rFonts w:ascii="宋体" w:hAnsi="宋体" w:eastAsia="宋体" w:cs="宋体"/>
          <w:spacing w:val="13"/>
          <w:sz w:val="20"/>
          <w:szCs w:val="20"/>
        </w:rPr>
        <w:t>保证期限内，卖方应对由于设计、工艺或材料的缺陷及伴随服务而造成的任</w:t>
      </w:r>
      <w:r>
        <w:rPr>
          <w:rFonts w:ascii="宋体" w:hAnsi="宋体" w:eastAsia="宋体" w:cs="宋体"/>
          <w:spacing w:val="12"/>
          <w:sz w:val="20"/>
          <w:szCs w:val="20"/>
        </w:rPr>
        <w:t>何不足或故障</w:t>
      </w:r>
    </w:p>
    <w:p>
      <w:pPr>
        <w:spacing w:line="227" w:lineRule="auto"/>
        <w:ind w:left="28"/>
        <w:rPr>
          <w:rFonts w:ascii="宋体" w:hAnsi="宋体" w:eastAsia="宋体" w:cs="宋体"/>
          <w:sz w:val="20"/>
          <w:szCs w:val="20"/>
        </w:rPr>
      </w:pPr>
      <w:r>
        <w:rPr>
          <w:rFonts w:ascii="宋体" w:hAnsi="宋体" w:eastAsia="宋体" w:cs="宋体"/>
          <w:spacing w:val="2"/>
          <w:sz w:val="20"/>
          <w:szCs w:val="20"/>
        </w:rPr>
        <w:t>负责。</w:t>
      </w:r>
    </w:p>
    <w:p>
      <w:pPr>
        <w:spacing w:before="192" w:line="407" w:lineRule="auto"/>
        <w:ind w:left="20" w:right="56" w:firstLine="571"/>
        <w:rPr>
          <w:rFonts w:ascii="宋体" w:hAnsi="宋体" w:eastAsia="宋体" w:cs="宋体"/>
          <w:sz w:val="20"/>
          <w:szCs w:val="20"/>
        </w:rPr>
      </w:pPr>
      <w:r>
        <w:rPr>
          <w:rFonts w:ascii="宋体" w:hAnsi="宋体" w:eastAsia="宋体" w:cs="宋体"/>
          <w:spacing w:val="11"/>
          <w:sz w:val="20"/>
          <w:szCs w:val="20"/>
        </w:rPr>
        <w:t>(2)根据买方按检验标准自己检验的结果或当地技监部门的检验结果，或者在质量保</w:t>
      </w:r>
      <w:r>
        <w:rPr>
          <w:rFonts w:ascii="宋体" w:hAnsi="宋体" w:eastAsia="宋体" w:cs="宋体"/>
          <w:spacing w:val="12"/>
          <w:sz w:val="20"/>
          <w:szCs w:val="20"/>
        </w:rPr>
        <w:t xml:space="preserve"> </w:t>
      </w:r>
      <w:r>
        <w:rPr>
          <w:rFonts w:ascii="宋体" w:hAnsi="宋体" w:eastAsia="宋体" w:cs="宋体"/>
          <w:spacing w:val="13"/>
          <w:sz w:val="20"/>
          <w:szCs w:val="20"/>
        </w:rPr>
        <w:t>证期内，如果标的物的数量、质量或规格与合同不符或证实标的物是有缺陷的</w:t>
      </w:r>
      <w:r>
        <w:rPr>
          <w:rFonts w:ascii="宋体" w:hAnsi="宋体" w:eastAsia="宋体" w:cs="宋体"/>
          <w:spacing w:val="12"/>
          <w:sz w:val="20"/>
          <w:szCs w:val="20"/>
        </w:rPr>
        <w:t>，包括潜在</w:t>
      </w:r>
    </w:p>
    <w:p>
      <w:pPr>
        <w:spacing w:before="1" w:line="226" w:lineRule="auto"/>
        <w:ind w:left="20"/>
        <w:rPr>
          <w:rFonts w:ascii="宋体" w:hAnsi="宋体" w:eastAsia="宋体" w:cs="宋体"/>
          <w:sz w:val="20"/>
          <w:szCs w:val="20"/>
        </w:rPr>
      </w:pPr>
      <w:r>
        <w:rPr>
          <w:rFonts w:ascii="宋体" w:hAnsi="宋体" w:eastAsia="宋体" w:cs="宋体"/>
          <w:spacing w:val="12"/>
          <w:sz w:val="20"/>
          <w:szCs w:val="20"/>
        </w:rPr>
        <w:t>缺陷或使用不符合要求的材料等，买方应尽快以书面形式通知卖方并提出索赔。</w:t>
      </w:r>
    </w:p>
    <w:p>
      <w:pPr>
        <w:spacing w:before="193" w:line="228" w:lineRule="auto"/>
        <w:ind w:left="592"/>
        <w:rPr>
          <w:rFonts w:ascii="宋体" w:hAnsi="宋体" w:eastAsia="宋体" w:cs="宋体"/>
          <w:sz w:val="20"/>
          <w:szCs w:val="20"/>
        </w:rPr>
      </w:pPr>
      <w:r>
        <w:rPr>
          <w:rFonts w:ascii="宋体" w:hAnsi="宋体" w:eastAsia="宋体" w:cs="宋体"/>
          <w:spacing w:val="11"/>
          <w:sz w:val="20"/>
          <w:szCs w:val="20"/>
        </w:rPr>
        <w:t>(3)除合同主要条款规定外，合同条款中标的物的质量保证期均自标的物通过最终验</w:t>
      </w:r>
    </w:p>
    <w:p>
      <w:pPr>
        <w:spacing w:line="228" w:lineRule="auto"/>
        <w:rPr>
          <w:rFonts w:ascii="宋体" w:hAnsi="宋体" w:eastAsia="宋体" w:cs="宋体"/>
          <w:sz w:val="20"/>
          <w:szCs w:val="20"/>
        </w:rPr>
        <w:sectPr>
          <w:headerReference r:id="rId41" w:type="default"/>
          <w:footerReference r:id="rId42" w:type="default"/>
          <w:pgSz w:w="11900" w:h="16838"/>
          <w:pgMar w:top="1415" w:right="1734" w:bottom="1361" w:left="1784" w:header="1401" w:footer="1203" w:gutter="0"/>
          <w:cols w:space="720" w:num="1"/>
        </w:sectPr>
      </w:pPr>
    </w:p>
    <w:p>
      <w:pPr>
        <w:spacing w:before="195" w:line="442" w:lineRule="exact"/>
        <w:ind w:left="28"/>
        <w:rPr>
          <w:rFonts w:ascii="宋体" w:hAnsi="宋体" w:eastAsia="宋体" w:cs="宋体"/>
          <w:sz w:val="20"/>
          <w:szCs w:val="20"/>
        </w:rPr>
      </w:pPr>
      <w:r>
        <w:rPr>
          <w:rFonts w:ascii="宋体" w:hAnsi="宋体" w:eastAsia="宋体" w:cs="宋体"/>
          <w:spacing w:val="13"/>
          <w:position w:val="18"/>
          <w:sz w:val="20"/>
          <w:szCs w:val="20"/>
        </w:rPr>
        <w:t>收之日起计算，且质量保证期按不低于国家标准和卖方承诺的</w:t>
      </w:r>
      <w:r>
        <w:rPr>
          <w:rFonts w:ascii="宋体" w:hAnsi="宋体" w:eastAsia="宋体" w:cs="宋体"/>
          <w:spacing w:val="12"/>
          <w:position w:val="18"/>
          <w:sz w:val="20"/>
          <w:szCs w:val="20"/>
        </w:rPr>
        <w:t>高于国家标准的质保期（卖</w:t>
      </w:r>
    </w:p>
    <w:p>
      <w:pPr>
        <w:spacing w:line="227" w:lineRule="auto"/>
        <w:ind w:left="21"/>
        <w:rPr>
          <w:rFonts w:ascii="宋体" w:hAnsi="宋体" w:eastAsia="宋体" w:cs="宋体"/>
          <w:sz w:val="20"/>
          <w:szCs w:val="20"/>
        </w:rPr>
      </w:pPr>
      <w:r>
        <w:rPr>
          <w:rFonts w:ascii="宋体" w:hAnsi="宋体" w:eastAsia="宋体" w:cs="宋体"/>
          <w:spacing w:val="9"/>
          <w:sz w:val="20"/>
          <w:szCs w:val="20"/>
        </w:rPr>
        <w:t>方有特殊要求的除外）。</w:t>
      </w:r>
    </w:p>
    <w:p>
      <w:pPr>
        <w:spacing w:before="192" w:line="228" w:lineRule="auto"/>
        <w:ind w:left="22"/>
        <w:rPr>
          <w:rFonts w:ascii="宋体" w:hAnsi="宋体" w:eastAsia="宋体" w:cs="宋体"/>
          <w:sz w:val="20"/>
          <w:szCs w:val="20"/>
        </w:rPr>
      </w:pPr>
      <w:r>
        <w:rPr>
          <w:rFonts w:ascii="宋体" w:hAnsi="宋体" w:eastAsia="宋体" w:cs="宋体"/>
          <w:spacing w:val="5"/>
          <w:sz w:val="20"/>
          <w:szCs w:val="20"/>
        </w:rPr>
        <w:t>6、包装</w:t>
      </w:r>
    </w:p>
    <w:p>
      <w:pPr>
        <w:spacing w:before="190" w:line="407" w:lineRule="auto"/>
        <w:ind w:left="20" w:right="48" w:firstLine="482"/>
        <w:jc w:val="both"/>
        <w:rPr>
          <w:rFonts w:ascii="宋体" w:hAnsi="宋体" w:eastAsia="宋体" w:cs="宋体"/>
          <w:sz w:val="20"/>
          <w:szCs w:val="20"/>
        </w:rPr>
      </w:pPr>
      <w:r>
        <w:rPr>
          <w:rFonts w:ascii="宋体" w:hAnsi="宋体" w:eastAsia="宋体" w:cs="宋体"/>
          <w:spacing w:val="11"/>
          <w:sz w:val="20"/>
          <w:szCs w:val="20"/>
        </w:rPr>
        <w:t>卖方应当按照约定的包装方式交付标的物。对包装方式没有约定或者约定不明确的，</w:t>
      </w:r>
      <w:r>
        <w:rPr>
          <w:rFonts w:ascii="宋体" w:hAnsi="宋体" w:eastAsia="宋体" w:cs="宋体"/>
          <w:spacing w:val="14"/>
          <w:sz w:val="20"/>
          <w:szCs w:val="20"/>
        </w:rPr>
        <w:t xml:space="preserve"> </w:t>
      </w:r>
      <w:r>
        <w:rPr>
          <w:rFonts w:ascii="宋体" w:hAnsi="宋体" w:eastAsia="宋体" w:cs="宋体"/>
          <w:spacing w:val="13"/>
          <w:sz w:val="20"/>
          <w:szCs w:val="20"/>
        </w:rPr>
        <w:t>应当按照双方补充协议约定的方式包装，或者按照通用的方式包装，没有通用</w:t>
      </w:r>
      <w:r>
        <w:rPr>
          <w:rFonts w:ascii="宋体" w:hAnsi="宋体" w:eastAsia="宋体" w:cs="宋体"/>
          <w:spacing w:val="12"/>
          <w:sz w:val="20"/>
          <w:szCs w:val="20"/>
        </w:rPr>
        <w:t>方式的，应</w:t>
      </w:r>
    </w:p>
    <w:p>
      <w:pPr>
        <w:spacing w:before="1" w:line="226" w:lineRule="auto"/>
        <w:ind w:left="33"/>
        <w:rPr>
          <w:rFonts w:ascii="宋体" w:hAnsi="宋体" w:eastAsia="宋体" w:cs="宋体"/>
          <w:sz w:val="20"/>
          <w:szCs w:val="20"/>
        </w:rPr>
      </w:pPr>
      <w:r>
        <w:rPr>
          <w:rFonts w:ascii="宋体" w:hAnsi="宋体" w:eastAsia="宋体" w:cs="宋体"/>
          <w:spacing w:val="10"/>
          <w:sz w:val="20"/>
          <w:szCs w:val="20"/>
        </w:rPr>
        <w:t>当采取足以保护标的物的包装方式。</w:t>
      </w:r>
    </w:p>
    <w:p>
      <w:pPr>
        <w:spacing w:before="193" w:line="228" w:lineRule="auto"/>
        <w:ind w:left="25"/>
        <w:rPr>
          <w:rFonts w:ascii="宋体" w:hAnsi="宋体" w:eastAsia="宋体" w:cs="宋体"/>
          <w:sz w:val="20"/>
          <w:szCs w:val="20"/>
        </w:rPr>
      </w:pPr>
      <w:r>
        <w:rPr>
          <w:rFonts w:ascii="宋体" w:hAnsi="宋体" w:eastAsia="宋体" w:cs="宋体"/>
          <w:spacing w:val="7"/>
          <w:sz w:val="20"/>
          <w:szCs w:val="20"/>
        </w:rPr>
        <w:t>7、伴随服务</w:t>
      </w:r>
    </w:p>
    <w:p>
      <w:pPr>
        <w:spacing w:before="195" w:line="227" w:lineRule="auto"/>
        <w:ind w:left="592"/>
        <w:rPr>
          <w:rFonts w:ascii="宋体" w:hAnsi="宋体" w:eastAsia="宋体" w:cs="宋体"/>
          <w:sz w:val="20"/>
          <w:szCs w:val="20"/>
        </w:rPr>
      </w:pPr>
      <w:r>
        <w:rPr>
          <w:rFonts w:ascii="宋体" w:hAnsi="宋体" w:eastAsia="宋体" w:cs="宋体"/>
          <w:spacing w:val="11"/>
          <w:sz w:val="20"/>
          <w:szCs w:val="20"/>
        </w:rPr>
        <w:t>(1)卖方除应履行按期按量交付合格标的物的义务之外，</w:t>
      </w:r>
      <w:r>
        <w:rPr>
          <w:rFonts w:ascii="宋体" w:hAnsi="宋体" w:eastAsia="宋体" w:cs="宋体"/>
          <w:spacing w:val="10"/>
          <w:sz w:val="20"/>
          <w:szCs w:val="20"/>
        </w:rPr>
        <w:t>还应提供下列服务：</w:t>
      </w:r>
    </w:p>
    <w:p>
      <w:pPr>
        <w:spacing w:before="193" w:line="439" w:lineRule="exact"/>
        <w:jc w:val="right"/>
        <w:rPr>
          <w:rFonts w:ascii="宋体" w:hAnsi="宋体" w:eastAsia="宋体" w:cs="宋体"/>
          <w:sz w:val="20"/>
          <w:szCs w:val="20"/>
        </w:rPr>
      </w:pPr>
      <w:r>
        <w:rPr>
          <w:rFonts w:ascii="宋体" w:hAnsi="宋体" w:eastAsia="宋体" w:cs="宋体"/>
          <w:spacing w:val="10"/>
          <w:position w:val="17"/>
          <w:sz w:val="20"/>
          <w:szCs w:val="20"/>
        </w:rPr>
        <w:t>&lt;1&gt;标的物的现场安装或指导安装、启动、调</w:t>
      </w:r>
      <w:r>
        <w:rPr>
          <w:rFonts w:ascii="宋体" w:hAnsi="宋体" w:eastAsia="宋体" w:cs="宋体"/>
          <w:spacing w:val="9"/>
          <w:position w:val="17"/>
          <w:sz w:val="20"/>
          <w:szCs w:val="20"/>
        </w:rPr>
        <w:t>试、监督（如果必须安装、调试的话</w:t>
      </w:r>
      <w:r>
        <w:rPr>
          <w:rFonts w:ascii="宋体" w:hAnsi="宋体" w:eastAsia="宋体" w:cs="宋体"/>
          <w:spacing w:val="-22"/>
          <w:position w:val="17"/>
          <w:sz w:val="20"/>
          <w:szCs w:val="20"/>
        </w:rPr>
        <w:t>）；</w:t>
      </w:r>
    </w:p>
    <w:p>
      <w:pPr>
        <w:spacing w:before="1" w:line="226" w:lineRule="auto"/>
        <w:ind w:left="560"/>
        <w:rPr>
          <w:rFonts w:ascii="宋体" w:hAnsi="宋体" w:eastAsia="宋体" w:cs="宋体"/>
          <w:sz w:val="20"/>
          <w:szCs w:val="20"/>
        </w:rPr>
      </w:pPr>
      <w:r>
        <w:rPr>
          <w:rFonts w:ascii="宋体" w:hAnsi="宋体" w:eastAsia="宋体" w:cs="宋体"/>
          <w:spacing w:val="10"/>
          <w:sz w:val="20"/>
          <w:szCs w:val="20"/>
        </w:rPr>
        <w:t>&lt;2&gt;提供标的物组装和一般维修所必须的工具；</w:t>
      </w:r>
    </w:p>
    <w:p>
      <w:pPr>
        <w:spacing w:before="196" w:line="439" w:lineRule="exact"/>
        <w:ind w:right="52"/>
        <w:jc w:val="right"/>
        <w:rPr>
          <w:rFonts w:ascii="宋体" w:hAnsi="宋体" w:eastAsia="宋体" w:cs="宋体"/>
          <w:sz w:val="20"/>
          <w:szCs w:val="20"/>
        </w:rPr>
      </w:pPr>
      <w:r>
        <w:rPr>
          <w:rFonts w:ascii="宋体" w:hAnsi="宋体" w:eastAsia="宋体" w:cs="宋体"/>
          <w:spacing w:val="12"/>
          <w:position w:val="17"/>
          <w:sz w:val="20"/>
          <w:szCs w:val="20"/>
        </w:rPr>
        <w:t>&lt;3&gt;在合同规定的期限内对所提供标的物实行运行监督、维修服务的前提条件是该服</w:t>
      </w:r>
    </w:p>
    <w:p>
      <w:pPr>
        <w:spacing w:before="1" w:line="227" w:lineRule="auto"/>
        <w:ind w:left="22"/>
        <w:rPr>
          <w:rFonts w:ascii="宋体" w:hAnsi="宋体" w:eastAsia="宋体" w:cs="宋体"/>
          <w:sz w:val="20"/>
          <w:szCs w:val="20"/>
        </w:rPr>
      </w:pPr>
      <w:r>
        <w:rPr>
          <w:rFonts w:ascii="宋体" w:hAnsi="宋体" w:eastAsia="宋体" w:cs="宋体"/>
          <w:spacing w:val="11"/>
          <w:sz w:val="20"/>
          <w:szCs w:val="20"/>
        </w:rPr>
        <w:t>务并不能免除卖方在质量保证期内所承担的义务；</w:t>
      </w:r>
    </w:p>
    <w:p>
      <w:pPr>
        <w:spacing w:before="192" w:line="228" w:lineRule="auto"/>
        <w:ind w:left="560"/>
        <w:rPr>
          <w:rFonts w:ascii="宋体" w:hAnsi="宋体" w:eastAsia="宋体" w:cs="宋体"/>
          <w:sz w:val="20"/>
          <w:szCs w:val="20"/>
        </w:rPr>
      </w:pPr>
      <w:r>
        <w:rPr>
          <w:rFonts w:ascii="宋体" w:hAnsi="宋体" w:eastAsia="宋体" w:cs="宋体"/>
          <w:spacing w:val="10"/>
          <w:sz w:val="20"/>
          <w:szCs w:val="20"/>
        </w:rPr>
        <w:t>&lt;4&gt;对买方技术人员的技术指导或培训。</w:t>
      </w:r>
    </w:p>
    <w:p>
      <w:pPr>
        <w:spacing w:before="195" w:line="439" w:lineRule="exact"/>
        <w:ind w:right="49"/>
        <w:jc w:val="right"/>
        <w:rPr>
          <w:rFonts w:ascii="宋体" w:hAnsi="宋体" w:eastAsia="宋体" w:cs="宋体"/>
          <w:sz w:val="20"/>
          <w:szCs w:val="20"/>
        </w:rPr>
      </w:pPr>
      <w:r>
        <w:rPr>
          <w:rFonts w:ascii="宋体" w:hAnsi="宋体" w:eastAsia="宋体" w:cs="宋体"/>
          <w:spacing w:val="11"/>
          <w:position w:val="18"/>
          <w:sz w:val="20"/>
          <w:szCs w:val="20"/>
        </w:rPr>
        <w:t>(2)除合同另有规定之外，伴随服务的费用均已含在合同价款中，买方不再另行进行</w:t>
      </w:r>
    </w:p>
    <w:p>
      <w:pPr>
        <w:spacing w:before="1" w:line="227" w:lineRule="auto"/>
        <w:ind w:left="21"/>
        <w:rPr>
          <w:rFonts w:ascii="宋体" w:hAnsi="宋体" w:eastAsia="宋体" w:cs="宋体"/>
          <w:sz w:val="20"/>
          <w:szCs w:val="20"/>
        </w:rPr>
      </w:pPr>
      <w:r>
        <w:rPr>
          <w:rFonts w:ascii="宋体" w:hAnsi="宋体" w:eastAsia="宋体" w:cs="宋体"/>
          <w:spacing w:val="4"/>
          <w:sz w:val="20"/>
          <w:szCs w:val="20"/>
        </w:rPr>
        <w:t>支付。</w:t>
      </w:r>
    </w:p>
    <w:p>
      <w:pPr>
        <w:spacing w:before="192" w:line="228" w:lineRule="auto"/>
        <w:ind w:left="20"/>
        <w:rPr>
          <w:rFonts w:ascii="宋体" w:hAnsi="宋体" w:eastAsia="宋体" w:cs="宋体"/>
          <w:sz w:val="20"/>
          <w:szCs w:val="20"/>
        </w:rPr>
      </w:pPr>
      <w:r>
        <w:rPr>
          <w:rFonts w:ascii="宋体" w:hAnsi="宋体" w:eastAsia="宋体" w:cs="宋体"/>
          <w:spacing w:val="11"/>
          <w:sz w:val="20"/>
          <w:szCs w:val="20"/>
          <w14:textOutline w14:w="3823" w14:cap="flat" w14:cmpd="sng">
            <w14:solidFill>
              <w14:srgbClr w14:val="000000"/>
            </w14:solidFill>
            <w14:prstDash w14:val="solid"/>
            <w14:miter w14:val="0"/>
          </w14:textOutline>
        </w:rPr>
        <w:t>三.</w:t>
      </w:r>
      <w:r>
        <w:rPr>
          <w:rFonts w:ascii="宋体" w:hAnsi="宋体" w:eastAsia="宋体" w:cs="宋体"/>
          <w:spacing w:val="11"/>
          <w:sz w:val="20"/>
          <w:szCs w:val="20"/>
        </w:rPr>
        <w:t xml:space="preserve">  </w:t>
      </w:r>
      <w:r>
        <w:rPr>
          <w:rFonts w:ascii="宋体" w:hAnsi="宋体" w:eastAsia="宋体" w:cs="宋体"/>
          <w:spacing w:val="11"/>
          <w:sz w:val="20"/>
          <w:szCs w:val="20"/>
          <w14:textOutline w14:w="3823" w14:cap="flat" w14:cmpd="sng">
            <w14:solidFill>
              <w14:srgbClr w14:val="000000"/>
            </w14:solidFill>
            <w14:prstDash w14:val="solid"/>
            <w14:miter w14:val="0"/>
          </w14:textOutline>
        </w:rPr>
        <w:t>标的物的交付、检验和验收</w:t>
      </w:r>
    </w:p>
    <w:p>
      <w:pPr>
        <w:spacing w:before="195" w:line="228" w:lineRule="auto"/>
        <w:ind w:left="21"/>
        <w:rPr>
          <w:rFonts w:ascii="宋体" w:hAnsi="宋体" w:eastAsia="宋体" w:cs="宋体"/>
          <w:sz w:val="20"/>
          <w:szCs w:val="20"/>
        </w:rPr>
      </w:pPr>
      <w:r>
        <w:rPr>
          <w:rFonts w:ascii="宋体" w:hAnsi="宋体" w:eastAsia="宋体" w:cs="宋体"/>
          <w:spacing w:val="9"/>
          <w:sz w:val="20"/>
          <w:szCs w:val="20"/>
        </w:rPr>
        <w:t>8、标的物的交付</w:t>
      </w:r>
    </w:p>
    <w:p>
      <w:pPr>
        <w:spacing w:before="192" w:line="228" w:lineRule="auto"/>
        <w:ind w:left="592"/>
        <w:rPr>
          <w:rFonts w:ascii="宋体" w:hAnsi="宋体" w:eastAsia="宋体" w:cs="宋体"/>
          <w:sz w:val="20"/>
          <w:szCs w:val="20"/>
        </w:rPr>
      </w:pPr>
      <w:r>
        <w:rPr>
          <w:rFonts w:ascii="宋体" w:hAnsi="宋体" w:eastAsia="宋体" w:cs="宋体"/>
          <w:spacing w:val="9"/>
          <w:sz w:val="20"/>
          <w:szCs w:val="20"/>
        </w:rPr>
        <w:t>(1)标的物的所有权自标的物交付时转移。</w:t>
      </w:r>
    </w:p>
    <w:p>
      <w:pPr>
        <w:spacing w:before="192" w:line="228" w:lineRule="auto"/>
        <w:ind w:left="592"/>
        <w:rPr>
          <w:rFonts w:ascii="宋体" w:hAnsi="宋体" w:eastAsia="宋体" w:cs="宋体"/>
          <w:sz w:val="20"/>
          <w:szCs w:val="20"/>
        </w:rPr>
      </w:pPr>
      <w:r>
        <w:rPr>
          <w:rFonts w:ascii="宋体" w:hAnsi="宋体" w:eastAsia="宋体" w:cs="宋体"/>
          <w:spacing w:val="11"/>
          <w:sz w:val="20"/>
          <w:szCs w:val="20"/>
        </w:rPr>
        <w:t>(2)卖方应当按照约定的期限和约定的地点交付符合招</w:t>
      </w:r>
      <w:r>
        <w:rPr>
          <w:rFonts w:ascii="宋体" w:hAnsi="宋体" w:eastAsia="宋体" w:cs="宋体"/>
          <w:spacing w:val="10"/>
          <w:sz w:val="20"/>
          <w:szCs w:val="20"/>
        </w:rPr>
        <w:t>标文件要求的标的物。</w:t>
      </w:r>
    </w:p>
    <w:p>
      <w:pPr>
        <w:spacing w:before="195" w:line="439" w:lineRule="exact"/>
        <w:ind w:right="50"/>
        <w:jc w:val="right"/>
        <w:rPr>
          <w:rFonts w:ascii="宋体" w:hAnsi="宋体" w:eastAsia="宋体" w:cs="宋体"/>
          <w:sz w:val="20"/>
          <w:szCs w:val="20"/>
        </w:rPr>
      </w:pPr>
      <w:r>
        <w:rPr>
          <w:rFonts w:ascii="宋体" w:hAnsi="宋体" w:eastAsia="宋体" w:cs="宋体"/>
          <w:spacing w:val="17"/>
          <w:position w:val="18"/>
          <w:sz w:val="20"/>
          <w:szCs w:val="20"/>
        </w:rPr>
        <w:t>(3)卖方应当按照约定或者交易习惯向招标人交付提取标的物单证以外的有关单证</w:t>
      </w:r>
    </w:p>
    <w:p>
      <w:pPr>
        <w:spacing w:before="1" w:line="228" w:lineRule="auto"/>
        <w:ind w:left="21"/>
        <w:rPr>
          <w:rFonts w:ascii="宋体" w:hAnsi="宋体" w:eastAsia="宋体" w:cs="宋体"/>
          <w:sz w:val="20"/>
          <w:szCs w:val="20"/>
        </w:rPr>
      </w:pPr>
      <w:r>
        <w:rPr>
          <w:rFonts w:ascii="宋体" w:hAnsi="宋体" w:eastAsia="宋体" w:cs="宋体"/>
          <w:spacing w:val="6"/>
          <w:sz w:val="20"/>
          <w:szCs w:val="20"/>
        </w:rPr>
        <w:t>和资料。</w:t>
      </w:r>
    </w:p>
    <w:p>
      <w:pPr>
        <w:spacing w:before="191" w:line="228" w:lineRule="auto"/>
        <w:ind w:left="21"/>
        <w:rPr>
          <w:rFonts w:ascii="宋体" w:hAnsi="宋体" w:eastAsia="宋体" w:cs="宋体"/>
          <w:sz w:val="20"/>
          <w:szCs w:val="20"/>
        </w:rPr>
      </w:pPr>
      <w:r>
        <w:rPr>
          <w:rFonts w:ascii="宋体" w:hAnsi="宋体" w:eastAsia="宋体" w:cs="宋体"/>
          <w:spacing w:val="9"/>
          <w:sz w:val="20"/>
          <w:szCs w:val="20"/>
        </w:rPr>
        <w:t>9、检验和验收</w:t>
      </w:r>
    </w:p>
    <w:p>
      <w:pPr>
        <w:spacing w:before="196" w:line="405" w:lineRule="auto"/>
        <w:ind w:left="21" w:right="47" w:firstLine="571"/>
        <w:rPr>
          <w:rFonts w:ascii="宋体" w:hAnsi="宋体" w:eastAsia="宋体" w:cs="宋体"/>
          <w:sz w:val="20"/>
          <w:szCs w:val="20"/>
        </w:rPr>
      </w:pPr>
      <w:r>
        <w:rPr>
          <w:rFonts w:ascii="宋体" w:hAnsi="宋体" w:eastAsia="宋体" w:cs="宋体"/>
          <w:spacing w:val="11"/>
          <w:sz w:val="20"/>
          <w:szCs w:val="20"/>
        </w:rPr>
        <w:t>(1)在交货时，卖方应配合买方对标的物的质量、规格、性能、数量等进行详细而全</w:t>
      </w:r>
      <w:r>
        <w:rPr>
          <w:rFonts w:ascii="宋体" w:hAnsi="宋体" w:eastAsia="宋体" w:cs="宋体"/>
          <w:spacing w:val="14"/>
          <w:sz w:val="20"/>
          <w:szCs w:val="20"/>
        </w:rPr>
        <w:t xml:space="preserve"> </w:t>
      </w:r>
      <w:r>
        <w:rPr>
          <w:rFonts w:ascii="宋体" w:hAnsi="宋体" w:eastAsia="宋体" w:cs="宋体"/>
          <w:spacing w:val="13"/>
          <w:sz w:val="20"/>
          <w:szCs w:val="20"/>
        </w:rPr>
        <w:t>面的检验，并出具一份合格检验证明，合格检验证明作为验收的依据，但不</w:t>
      </w:r>
      <w:r>
        <w:rPr>
          <w:rFonts w:ascii="宋体" w:hAnsi="宋体" w:eastAsia="宋体" w:cs="宋体"/>
          <w:spacing w:val="12"/>
          <w:sz w:val="20"/>
          <w:szCs w:val="20"/>
        </w:rPr>
        <w:t>能作为有关标</w:t>
      </w:r>
    </w:p>
    <w:p>
      <w:pPr>
        <w:spacing w:before="1" w:line="227" w:lineRule="auto"/>
        <w:ind w:left="37"/>
        <w:rPr>
          <w:rFonts w:ascii="宋体" w:hAnsi="宋体" w:eastAsia="宋体" w:cs="宋体"/>
          <w:sz w:val="20"/>
          <w:szCs w:val="20"/>
        </w:rPr>
      </w:pPr>
      <w:r>
        <w:rPr>
          <w:rFonts w:ascii="宋体" w:hAnsi="宋体" w:eastAsia="宋体" w:cs="宋体"/>
          <w:spacing w:val="11"/>
          <w:sz w:val="20"/>
          <w:szCs w:val="20"/>
        </w:rPr>
        <w:t>的物质量、规格、数量或性能的最终检验结果。</w:t>
      </w:r>
    </w:p>
    <w:p>
      <w:pPr>
        <w:spacing w:before="195" w:line="439" w:lineRule="exact"/>
        <w:ind w:right="50"/>
        <w:jc w:val="right"/>
        <w:rPr>
          <w:rFonts w:ascii="宋体" w:hAnsi="宋体" w:eastAsia="宋体" w:cs="宋体"/>
          <w:sz w:val="20"/>
          <w:szCs w:val="20"/>
        </w:rPr>
      </w:pPr>
      <w:r>
        <w:rPr>
          <w:rFonts w:ascii="宋体" w:hAnsi="宋体" w:eastAsia="宋体" w:cs="宋体"/>
          <w:spacing w:val="16"/>
          <w:position w:val="17"/>
          <w:sz w:val="20"/>
          <w:szCs w:val="20"/>
        </w:rPr>
        <w:t>(2)买方根据合同规定的内容和验收标准进行验收，</w:t>
      </w:r>
      <w:r>
        <w:rPr>
          <w:rFonts w:ascii="宋体" w:hAnsi="宋体" w:eastAsia="宋体" w:cs="宋体"/>
          <w:spacing w:val="-60"/>
          <w:position w:val="17"/>
          <w:sz w:val="20"/>
          <w:szCs w:val="20"/>
        </w:rPr>
        <w:t xml:space="preserve"> </w:t>
      </w:r>
      <w:r>
        <w:rPr>
          <w:rFonts w:ascii="宋体" w:hAnsi="宋体" w:eastAsia="宋体" w:cs="宋体"/>
          <w:spacing w:val="16"/>
          <w:position w:val="17"/>
          <w:sz w:val="20"/>
          <w:szCs w:val="20"/>
        </w:rPr>
        <w:t>经检验无误后出具验收</w:t>
      </w:r>
      <w:r>
        <w:rPr>
          <w:rFonts w:ascii="宋体" w:hAnsi="宋体" w:eastAsia="宋体" w:cs="宋体"/>
          <w:spacing w:val="15"/>
          <w:position w:val="17"/>
          <w:sz w:val="20"/>
          <w:szCs w:val="20"/>
        </w:rPr>
        <w:t>合格证</w:t>
      </w:r>
    </w:p>
    <w:p>
      <w:pPr>
        <w:spacing w:before="1" w:line="227" w:lineRule="auto"/>
        <w:ind w:left="40"/>
        <w:rPr>
          <w:rFonts w:ascii="宋体" w:hAnsi="宋体" w:eastAsia="宋体" w:cs="宋体"/>
          <w:sz w:val="20"/>
          <w:szCs w:val="20"/>
        </w:rPr>
      </w:pPr>
      <w:r>
        <w:rPr>
          <w:rFonts w:ascii="宋体" w:hAnsi="宋体" w:eastAsia="宋体" w:cs="宋体"/>
          <w:spacing w:val="11"/>
          <w:sz w:val="20"/>
          <w:szCs w:val="20"/>
        </w:rPr>
        <w:t>明，该证明作为最终付款所需文件的组成部</w:t>
      </w:r>
      <w:r>
        <w:rPr>
          <w:rFonts w:ascii="宋体" w:hAnsi="宋体" w:eastAsia="宋体" w:cs="宋体"/>
          <w:spacing w:val="10"/>
          <w:sz w:val="20"/>
          <w:szCs w:val="20"/>
        </w:rPr>
        <w:t>分。</w:t>
      </w:r>
    </w:p>
    <w:p>
      <w:pPr>
        <w:spacing w:before="192" w:line="442" w:lineRule="exact"/>
        <w:ind w:right="49"/>
        <w:jc w:val="right"/>
        <w:rPr>
          <w:rFonts w:ascii="宋体" w:hAnsi="宋体" w:eastAsia="宋体" w:cs="宋体"/>
          <w:sz w:val="20"/>
          <w:szCs w:val="20"/>
        </w:rPr>
      </w:pPr>
      <w:r>
        <w:rPr>
          <w:rFonts w:ascii="宋体" w:hAnsi="宋体" w:eastAsia="宋体" w:cs="宋体"/>
          <w:spacing w:val="11"/>
          <w:position w:val="18"/>
          <w:sz w:val="20"/>
          <w:szCs w:val="20"/>
        </w:rPr>
        <w:t>(3)验收期限自标的物交付之日起三十天内。特殊情况需延长的，双方应在合同条款</w:t>
      </w:r>
    </w:p>
    <w:p>
      <w:pPr>
        <w:spacing w:line="228" w:lineRule="auto"/>
        <w:ind w:left="40"/>
        <w:rPr>
          <w:rFonts w:ascii="宋体" w:hAnsi="宋体" w:eastAsia="宋体" w:cs="宋体"/>
          <w:sz w:val="20"/>
          <w:szCs w:val="20"/>
        </w:rPr>
      </w:pPr>
      <w:r>
        <w:rPr>
          <w:rFonts w:ascii="宋体" w:hAnsi="宋体" w:eastAsia="宋体" w:cs="宋体"/>
          <w:spacing w:val="2"/>
          <w:sz w:val="20"/>
          <w:szCs w:val="20"/>
        </w:rPr>
        <w:t>中约定。</w:t>
      </w:r>
    </w:p>
    <w:p>
      <w:pPr>
        <w:spacing w:before="192" w:line="228" w:lineRule="auto"/>
        <w:ind w:left="40"/>
        <w:rPr>
          <w:rFonts w:ascii="宋体" w:hAnsi="宋体" w:eastAsia="宋体" w:cs="宋体"/>
          <w:sz w:val="20"/>
          <w:szCs w:val="20"/>
        </w:rPr>
      </w:pPr>
      <w:r>
        <w:rPr>
          <w:rFonts w:ascii="宋体" w:hAnsi="宋体" w:eastAsia="宋体" w:cs="宋体"/>
          <w:spacing w:val="11"/>
          <w:sz w:val="20"/>
          <w:szCs w:val="20"/>
          <w14:textOutline w14:w="3823" w14:cap="flat" w14:cmpd="sng">
            <w14:solidFill>
              <w14:srgbClr w14:val="000000"/>
            </w14:solidFill>
            <w14:prstDash w14:val="solid"/>
            <w14:miter w14:val="0"/>
          </w14:textOutline>
        </w:rPr>
        <w:t>四.</w:t>
      </w:r>
      <w:r>
        <w:rPr>
          <w:rFonts w:ascii="宋体" w:hAnsi="宋体" w:eastAsia="宋体" w:cs="宋体"/>
          <w:spacing w:val="11"/>
          <w:sz w:val="20"/>
          <w:szCs w:val="20"/>
        </w:rPr>
        <w:t xml:space="preserve"> </w:t>
      </w:r>
      <w:r>
        <w:rPr>
          <w:rFonts w:ascii="宋体" w:hAnsi="宋体" w:eastAsia="宋体" w:cs="宋体"/>
          <w:spacing w:val="11"/>
          <w:sz w:val="20"/>
          <w:szCs w:val="20"/>
          <w14:textOutline w14:w="3823" w14:cap="flat" w14:cmpd="sng">
            <w14:solidFill>
              <w14:srgbClr w14:val="000000"/>
            </w14:solidFill>
            <w14:prstDash w14:val="solid"/>
            <w14:miter w14:val="0"/>
          </w14:textOutline>
        </w:rPr>
        <w:t>对标的物提出异议的时间和办法</w:t>
      </w:r>
    </w:p>
    <w:p>
      <w:pPr>
        <w:spacing w:before="192" w:line="228" w:lineRule="auto"/>
        <w:ind w:left="36"/>
        <w:rPr>
          <w:rFonts w:ascii="宋体" w:hAnsi="宋体" w:eastAsia="宋体" w:cs="宋体"/>
          <w:sz w:val="20"/>
          <w:szCs w:val="20"/>
        </w:rPr>
      </w:pPr>
      <w:r>
        <w:rPr>
          <w:rFonts w:ascii="宋体" w:hAnsi="宋体" w:eastAsia="宋体" w:cs="宋体"/>
          <w:spacing w:val="10"/>
          <w:sz w:val="20"/>
          <w:szCs w:val="20"/>
        </w:rPr>
        <w:t>10、对标的物提出异议的时间和办法</w:t>
      </w:r>
    </w:p>
    <w:p>
      <w:pPr>
        <w:spacing w:line="228" w:lineRule="auto"/>
        <w:rPr>
          <w:rFonts w:ascii="宋体" w:hAnsi="宋体" w:eastAsia="宋体" w:cs="宋体"/>
          <w:sz w:val="20"/>
          <w:szCs w:val="20"/>
        </w:rPr>
        <w:sectPr>
          <w:headerReference r:id="rId43" w:type="default"/>
          <w:footerReference r:id="rId44" w:type="default"/>
          <w:pgSz w:w="11900" w:h="16838"/>
          <w:pgMar w:top="1415" w:right="1741" w:bottom="1363" w:left="1784" w:header="1401" w:footer="1203" w:gutter="0"/>
          <w:cols w:space="720" w:num="1"/>
        </w:sectPr>
      </w:pPr>
    </w:p>
    <w:p>
      <w:pPr>
        <w:spacing w:before="195" w:line="442" w:lineRule="exact"/>
        <w:ind w:right="3"/>
        <w:jc w:val="right"/>
        <w:rPr>
          <w:rFonts w:ascii="宋体" w:hAnsi="宋体" w:eastAsia="宋体" w:cs="宋体"/>
          <w:sz w:val="20"/>
          <w:szCs w:val="20"/>
        </w:rPr>
      </w:pPr>
      <w:r>
        <w:rPr>
          <w:rFonts w:ascii="宋体" w:hAnsi="宋体" w:eastAsia="宋体" w:cs="宋体"/>
          <w:spacing w:val="11"/>
          <w:position w:val="18"/>
          <w:sz w:val="20"/>
          <w:szCs w:val="20"/>
        </w:rPr>
        <w:t>(1)买方在验收过程中，应当于双方约定的检验期间内将标的物的数量或质量不符合</w:t>
      </w:r>
    </w:p>
    <w:p>
      <w:pPr>
        <w:spacing w:line="226" w:lineRule="auto"/>
        <w:ind w:left="25"/>
        <w:rPr>
          <w:rFonts w:ascii="宋体" w:hAnsi="宋体" w:eastAsia="宋体" w:cs="宋体"/>
          <w:sz w:val="20"/>
          <w:szCs w:val="20"/>
        </w:rPr>
      </w:pPr>
      <w:r>
        <w:rPr>
          <w:rFonts w:ascii="宋体" w:hAnsi="宋体" w:eastAsia="宋体" w:cs="宋体"/>
          <w:spacing w:val="11"/>
          <w:sz w:val="20"/>
          <w:szCs w:val="20"/>
        </w:rPr>
        <w:t>约定的情形及处理方式以书面形式通知卖方。</w:t>
      </w:r>
    </w:p>
    <w:p>
      <w:pPr>
        <w:spacing w:before="193" w:line="439" w:lineRule="exact"/>
        <w:ind w:right="7"/>
        <w:jc w:val="right"/>
        <w:rPr>
          <w:rFonts w:ascii="宋体" w:hAnsi="宋体" w:eastAsia="宋体" w:cs="宋体"/>
          <w:sz w:val="20"/>
          <w:szCs w:val="20"/>
        </w:rPr>
      </w:pPr>
      <w:r>
        <w:rPr>
          <w:rFonts w:ascii="宋体" w:hAnsi="宋体" w:eastAsia="宋体" w:cs="宋体"/>
          <w:spacing w:val="17"/>
          <w:position w:val="18"/>
          <w:sz w:val="20"/>
          <w:szCs w:val="20"/>
        </w:rPr>
        <w:t>(2)如买方在验收期满后既不出具验收合格证明又未提出书面异议的视为卖方所交</w:t>
      </w:r>
    </w:p>
    <w:p>
      <w:pPr>
        <w:spacing w:line="227" w:lineRule="auto"/>
        <w:ind w:left="21"/>
        <w:rPr>
          <w:rFonts w:ascii="宋体" w:hAnsi="宋体" w:eastAsia="宋体" w:cs="宋体"/>
          <w:sz w:val="20"/>
          <w:szCs w:val="20"/>
        </w:rPr>
      </w:pPr>
      <w:r>
        <w:rPr>
          <w:rFonts w:ascii="宋体" w:hAnsi="宋体" w:eastAsia="宋体" w:cs="宋体"/>
          <w:spacing w:val="10"/>
          <w:sz w:val="20"/>
          <w:szCs w:val="20"/>
        </w:rPr>
        <w:t>标的物符合合同规定。</w:t>
      </w:r>
    </w:p>
    <w:p>
      <w:pPr>
        <w:spacing w:before="195" w:line="439" w:lineRule="exact"/>
        <w:ind w:right="8"/>
        <w:jc w:val="right"/>
        <w:rPr>
          <w:rFonts w:ascii="宋体" w:hAnsi="宋体" w:eastAsia="宋体" w:cs="宋体"/>
          <w:sz w:val="20"/>
          <w:szCs w:val="20"/>
        </w:rPr>
      </w:pPr>
      <w:r>
        <w:rPr>
          <w:rFonts w:ascii="宋体" w:hAnsi="宋体" w:eastAsia="宋体" w:cs="宋体"/>
          <w:spacing w:val="11"/>
          <w:position w:val="18"/>
          <w:sz w:val="20"/>
          <w:szCs w:val="20"/>
        </w:rPr>
        <w:t>(3)卖方应在收到买方书面异议后七天内负责处理问题，否则将视为默认买方提出的</w:t>
      </w:r>
    </w:p>
    <w:p>
      <w:pPr>
        <w:spacing w:before="1" w:line="227" w:lineRule="auto"/>
        <w:ind w:left="23"/>
        <w:rPr>
          <w:rFonts w:ascii="宋体" w:hAnsi="宋体" w:eastAsia="宋体" w:cs="宋体"/>
          <w:sz w:val="20"/>
          <w:szCs w:val="20"/>
        </w:rPr>
      </w:pPr>
      <w:r>
        <w:rPr>
          <w:rFonts w:ascii="宋体" w:hAnsi="宋体" w:eastAsia="宋体" w:cs="宋体"/>
          <w:spacing w:val="9"/>
          <w:sz w:val="20"/>
          <w:szCs w:val="20"/>
        </w:rPr>
        <w:t>异议和处理意见。</w:t>
      </w:r>
    </w:p>
    <w:p>
      <w:pPr>
        <w:spacing w:before="192" w:line="226" w:lineRule="auto"/>
        <w:ind w:left="24"/>
        <w:rPr>
          <w:rFonts w:ascii="宋体" w:hAnsi="宋体" w:eastAsia="宋体" w:cs="宋体"/>
          <w:sz w:val="20"/>
          <w:szCs w:val="20"/>
        </w:rPr>
      </w:pPr>
      <w:r>
        <w:rPr>
          <w:rFonts w:ascii="宋体" w:hAnsi="宋体" w:eastAsia="宋体" w:cs="宋体"/>
          <w:spacing w:val="10"/>
          <w:sz w:val="20"/>
          <w:szCs w:val="20"/>
          <w14:textOutline w14:w="3823" w14:cap="flat" w14:cmpd="sng">
            <w14:solidFill>
              <w14:srgbClr w14:val="000000"/>
            </w14:solidFill>
            <w14:prstDash w14:val="solid"/>
            <w14:miter w14:val="0"/>
          </w14:textOutline>
        </w:rPr>
        <w:t>五.</w:t>
      </w:r>
      <w:r>
        <w:rPr>
          <w:rFonts w:ascii="宋体" w:hAnsi="宋体" w:eastAsia="宋体" w:cs="宋体"/>
          <w:spacing w:val="10"/>
          <w:sz w:val="20"/>
          <w:szCs w:val="20"/>
        </w:rPr>
        <w:t xml:space="preserve"> </w:t>
      </w:r>
      <w:r>
        <w:rPr>
          <w:rFonts w:ascii="宋体" w:hAnsi="宋体" w:eastAsia="宋体" w:cs="宋体"/>
          <w:spacing w:val="10"/>
          <w:sz w:val="20"/>
          <w:szCs w:val="20"/>
          <w14:textOutline w14:w="3823" w14:cap="flat" w14:cmpd="sng">
            <w14:solidFill>
              <w14:srgbClr w14:val="000000"/>
            </w14:solidFill>
            <w14:prstDash w14:val="solid"/>
            <w14:miter w14:val="0"/>
          </w14:textOutline>
        </w:rPr>
        <w:t>合同价款和支付</w:t>
      </w:r>
    </w:p>
    <w:p>
      <w:pPr>
        <w:spacing w:before="197" w:line="226" w:lineRule="auto"/>
        <w:ind w:left="36"/>
        <w:rPr>
          <w:rFonts w:ascii="宋体" w:hAnsi="宋体" w:eastAsia="宋体" w:cs="宋体"/>
          <w:sz w:val="20"/>
          <w:szCs w:val="20"/>
        </w:rPr>
      </w:pPr>
      <w:r>
        <w:rPr>
          <w:rFonts w:ascii="宋体" w:hAnsi="宋体" w:eastAsia="宋体" w:cs="宋体"/>
          <w:spacing w:val="8"/>
          <w:sz w:val="20"/>
          <w:szCs w:val="20"/>
        </w:rPr>
        <w:t>11、合同价款和支付</w:t>
      </w:r>
    </w:p>
    <w:p>
      <w:pPr>
        <w:spacing w:before="194" w:line="227" w:lineRule="auto"/>
        <w:ind w:left="592"/>
        <w:rPr>
          <w:rFonts w:ascii="宋体" w:hAnsi="宋体" w:eastAsia="宋体" w:cs="宋体"/>
          <w:sz w:val="20"/>
          <w:szCs w:val="20"/>
        </w:rPr>
      </w:pPr>
      <w:r>
        <w:rPr>
          <w:rFonts w:ascii="宋体" w:hAnsi="宋体" w:eastAsia="宋体" w:cs="宋体"/>
          <w:spacing w:val="9"/>
          <w:sz w:val="20"/>
          <w:szCs w:val="20"/>
        </w:rPr>
        <w:t>(1)本合同的结算货币为人民币，单位元。</w:t>
      </w:r>
    </w:p>
    <w:p>
      <w:pPr>
        <w:spacing w:before="194" w:line="441" w:lineRule="exact"/>
        <w:ind w:right="7"/>
        <w:jc w:val="right"/>
        <w:rPr>
          <w:rFonts w:ascii="宋体" w:hAnsi="宋体" w:eastAsia="宋体" w:cs="宋体"/>
          <w:sz w:val="20"/>
          <w:szCs w:val="20"/>
        </w:rPr>
      </w:pPr>
      <w:r>
        <w:rPr>
          <w:rFonts w:ascii="宋体" w:hAnsi="宋体" w:eastAsia="宋体" w:cs="宋体"/>
          <w:spacing w:val="17"/>
          <w:position w:val="18"/>
          <w:sz w:val="20"/>
          <w:szCs w:val="20"/>
        </w:rPr>
        <w:t>(2)卖方应按照双方签订的合同规定交货并在合同主要条款规定的期限内持下列单</w:t>
      </w:r>
    </w:p>
    <w:p>
      <w:pPr>
        <w:spacing w:before="1" w:line="226" w:lineRule="auto"/>
        <w:ind w:left="19"/>
        <w:rPr>
          <w:rFonts w:ascii="宋体" w:hAnsi="宋体" w:eastAsia="宋体" w:cs="宋体"/>
          <w:sz w:val="20"/>
          <w:szCs w:val="20"/>
        </w:rPr>
      </w:pPr>
      <w:r>
        <w:rPr>
          <w:rFonts w:ascii="宋体" w:hAnsi="宋体" w:eastAsia="宋体" w:cs="宋体"/>
          <w:spacing w:val="8"/>
          <w:sz w:val="20"/>
          <w:szCs w:val="20"/>
        </w:rPr>
        <w:t>据结算货款：</w:t>
      </w:r>
    </w:p>
    <w:p>
      <w:pPr>
        <w:spacing w:before="193" w:line="228" w:lineRule="auto"/>
        <w:ind w:left="560"/>
        <w:rPr>
          <w:rFonts w:ascii="宋体" w:hAnsi="宋体" w:eastAsia="宋体" w:cs="宋体"/>
          <w:sz w:val="20"/>
          <w:szCs w:val="20"/>
        </w:rPr>
      </w:pPr>
      <w:r>
        <w:rPr>
          <w:rFonts w:ascii="宋体" w:hAnsi="宋体" w:eastAsia="宋体" w:cs="宋体"/>
          <w:spacing w:val="8"/>
          <w:sz w:val="20"/>
          <w:szCs w:val="20"/>
        </w:rPr>
        <w:t>&lt;1&gt;合格的销售发票；</w:t>
      </w:r>
    </w:p>
    <w:p>
      <w:pPr>
        <w:spacing w:before="193" w:line="227" w:lineRule="auto"/>
        <w:ind w:left="560"/>
        <w:rPr>
          <w:rFonts w:ascii="宋体" w:hAnsi="宋体" w:eastAsia="宋体" w:cs="宋体"/>
          <w:sz w:val="20"/>
          <w:szCs w:val="20"/>
        </w:rPr>
      </w:pPr>
      <w:r>
        <w:rPr>
          <w:rFonts w:ascii="宋体" w:hAnsi="宋体" w:eastAsia="宋体" w:cs="宋体"/>
          <w:spacing w:val="11"/>
          <w:sz w:val="20"/>
          <w:szCs w:val="20"/>
        </w:rPr>
        <w:t>&lt;2&gt;买方盖章签收后的送货回单和验收合</w:t>
      </w:r>
      <w:r>
        <w:rPr>
          <w:rFonts w:ascii="宋体" w:hAnsi="宋体" w:eastAsia="宋体" w:cs="宋体"/>
          <w:spacing w:val="10"/>
          <w:sz w:val="20"/>
          <w:szCs w:val="20"/>
        </w:rPr>
        <w:t>格证明。</w:t>
      </w:r>
    </w:p>
    <w:p>
      <w:pPr>
        <w:spacing w:before="195" w:line="228" w:lineRule="auto"/>
        <w:ind w:left="592"/>
        <w:rPr>
          <w:rFonts w:ascii="宋体" w:hAnsi="宋体" w:eastAsia="宋体" w:cs="宋体"/>
          <w:sz w:val="20"/>
          <w:szCs w:val="20"/>
        </w:rPr>
      </w:pPr>
      <w:r>
        <w:rPr>
          <w:rFonts w:ascii="宋体" w:hAnsi="宋体" w:eastAsia="宋体" w:cs="宋体"/>
          <w:spacing w:val="9"/>
          <w:sz w:val="20"/>
          <w:szCs w:val="20"/>
        </w:rPr>
        <w:t>(3)买方应按合同主要条款规定的期限和方式付款。</w:t>
      </w:r>
    </w:p>
    <w:p>
      <w:pPr>
        <w:spacing w:before="193" w:line="439" w:lineRule="exact"/>
        <w:ind w:right="6"/>
        <w:jc w:val="right"/>
        <w:rPr>
          <w:rFonts w:ascii="宋体" w:hAnsi="宋体" w:eastAsia="宋体" w:cs="宋体"/>
          <w:sz w:val="20"/>
          <w:szCs w:val="20"/>
        </w:rPr>
      </w:pPr>
      <w:r>
        <w:rPr>
          <w:rFonts w:ascii="宋体" w:hAnsi="宋体" w:eastAsia="宋体" w:cs="宋体"/>
          <w:spacing w:val="11"/>
          <w:position w:val="18"/>
          <w:sz w:val="20"/>
          <w:szCs w:val="20"/>
        </w:rPr>
        <w:t>(4)根据现行税法对买方征收的与本合同有关的一切税费均由买方承担；根据现行税</w:t>
      </w:r>
    </w:p>
    <w:p>
      <w:pPr>
        <w:spacing w:before="1" w:line="226" w:lineRule="auto"/>
        <w:ind w:left="21"/>
        <w:rPr>
          <w:rFonts w:ascii="宋体" w:hAnsi="宋体" w:eastAsia="宋体" w:cs="宋体"/>
          <w:sz w:val="20"/>
          <w:szCs w:val="20"/>
        </w:rPr>
      </w:pPr>
      <w:r>
        <w:rPr>
          <w:rFonts w:ascii="宋体" w:hAnsi="宋体" w:eastAsia="宋体" w:cs="宋体"/>
          <w:spacing w:val="12"/>
          <w:sz w:val="20"/>
          <w:szCs w:val="20"/>
        </w:rPr>
        <w:t>法对卖方征收的与本合同有关的一切税费均由卖方承担。</w:t>
      </w:r>
    </w:p>
    <w:p>
      <w:pPr>
        <w:spacing w:before="195" w:line="228" w:lineRule="auto"/>
        <w:ind w:left="22"/>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六.</w:t>
      </w:r>
      <w:r>
        <w:rPr>
          <w:rFonts w:ascii="宋体" w:hAnsi="宋体" w:eastAsia="宋体" w:cs="宋体"/>
          <w:spacing w:val="24"/>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违约责任</w:t>
      </w:r>
    </w:p>
    <w:p>
      <w:pPr>
        <w:spacing w:before="192" w:line="228" w:lineRule="auto"/>
        <w:ind w:left="36"/>
        <w:rPr>
          <w:rFonts w:ascii="宋体" w:hAnsi="宋体" w:eastAsia="宋体" w:cs="宋体"/>
          <w:sz w:val="20"/>
          <w:szCs w:val="20"/>
        </w:rPr>
      </w:pPr>
      <w:r>
        <w:rPr>
          <w:rFonts w:ascii="宋体" w:hAnsi="宋体" w:eastAsia="宋体" w:cs="宋体"/>
          <w:spacing w:val="5"/>
          <w:sz w:val="20"/>
          <w:szCs w:val="20"/>
        </w:rPr>
        <w:t>12、违约责任</w:t>
      </w:r>
    </w:p>
    <w:p>
      <w:pPr>
        <w:spacing w:before="193" w:line="442" w:lineRule="exact"/>
        <w:ind w:right="8"/>
        <w:jc w:val="right"/>
        <w:rPr>
          <w:rFonts w:ascii="宋体" w:hAnsi="宋体" w:eastAsia="宋体" w:cs="宋体"/>
          <w:sz w:val="20"/>
          <w:szCs w:val="20"/>
        </w:rPr>
      </w:pPr>
      <w:r>
        <w:rPr>
          <w:rFonts w:ascii="宋体" w:hAnsi="宋体" w:eastAsia="宋体" w:cs="宋体"/>
          <w:spacing w:val="11"/>
          <w:position w:val="18"/>
          <w:sz w:val="20"/>
          <w:szCs w:val="20"/>
        </w:rPr>
        <w:t>合同一方不履行合同义务或者履行合同义务不符合约定的，应当承担继续履行、采取</w:t>
      </w:r>
    </w:p>
    <w:p>
      <w:pPr>
        <w:spacing w:line="227" w:lineRule="auto"/>
        <w:ind w:left="20"/>
        <w:rPr>
          <w:rFonts w:ascii="宋体" w:hAnsi="宋体" w:eastAsia="宋体" w:cs="宋体"/>
          <w:sz w:val="20"/>
          <w:szCs w:val="20"/>
        </w:rPr>
      </w:pPr>
      <w:r>
        <w:rPr>
          <w:rFonts w:ascii="宋体" w:hAnsi="宋体" w:eastAsia="宋体" w:cs="宋体"/>
          <w:spacing w:val="11"/>
          <w:sz w:val="20"/>
          <w:szCs w:val="20"/>
        </w:rPr>
        <w:t>补救措施或者赔偿损失等违约责任。</w:t>
      </w:r>
    </w:p>
    <w:p>
      <w:pPr>
        <w:spacing w:before="192" w:line="228" w:lineRule="auto"/>
        <w:ind w:left="36"/>
        <w:rPr>
          <w:rFonts w:ascii="宋体" w:hAnsi="宋体" w:eastAsia="宋体" w:cs="宋体"/>
          <w:sz w:val="20"/>
          <w:szCs w:val="20"/>
        </w:rPr>
      </w:pPr>
      <w:r>
        <w:rPr>
          <w:rFonts w:ascii="宋体" w:hAnsi="宋体" w:eastAsia="宋体" w:cs="宋体"/>
          <w:spacing w:val="7"/>
          <w:sz w:val="20"/>
          <w:szCs w:val="20"/>
        </w:rPr>
        <w:t>13、买方违约责任</w:t>
      </w:r>
    </w:p>
    <w:p>
      <w:pPr>
        <w:spacing w:before="193" w:line="442" w:lineRule="exact"/>
        <w:jc w:val="right"/>
        <w:rPr>
          <w:rFonts w:ascii="宋体" w:hAnsi="宋体" w:eastAsia="宋体" w:cs="宋体"/>
          <w:sz w:val="20"/>
          <w:szCs w:val="20"/>
        </w:rPr>
      </w:pPr>
      <w:r>
        <w:rPr>
          <w:rFonts w:ascii="宋体" w:hAnsi="宋体" w:eastAsia="宋体" w:cs="宋体"/>
          <w:spacing w:val="9"/>
          <w:position w:val="18"/>
          <w:sz w:val="20"/>
          <w:szCs w:val="20"/>
        </w:rPr>
        <w:t>(1)在合同生效后，买方要求退货的，应向卖方偿付合同总价款的</w:t>
      </w:r>
      <w:r>
        <w:rPr>
          <w:rFonts w:ascii="宋体" w:hAnsi="宋体" w:eastAsia="宋体" w:cs="宋体"/>
          <w:spacing w:val="-15"/>
          <w:position w:val="18"/>
          <w:sz w:val="20"/>
          <w:szCs w:val="20"/>
        </w:rPr>
        <w:t xml:space="preserve"> </w:t>
      </w:r>
      <w:r>
        <w:rPr>
          <w:rFonts w:ascii="宋体" w:hAnsi="宋体" w:eastAsia="宋体" w:cs="宋体"/>
          <w:spacing w:val="9"/>
          <w:position w:val="18"/>
          <w:sz w:val="20"/>
          <w:szCs w:val="20"/>
        </w:rPr>
        <w:t>5%，作为违约金，</w:t>
      </w:r>
    </w:p>
    <w:p>
      <w:pPr>
        <w:spacing w:line="227" w:lineRule="auto"/>
        <w:ind w:left="20"/>
        <w:rPr>
          <w:rFonts w:ascii="宋体" w:hAnsi="宋体" w:eastAsia="宋体" w:cs="宋体"/>
          <w:sz w:val="20"/>
          <w:szCs w:val="20"/>
        </w:rPr>
      </w:pPr>
      <w:r>
        <w:rPr>
          <w:rFonts w:ascii="宋体" w:hAnsi="宋体" w:eastAsia="宋体" w:cs="宋体"/>
          <w:spacing w:val="12"/>
          <w:sz w:val="20"/>
          <w:szCs w:val="20"/>
        </w:rPr>
        <w:t>违约金不足以补偿损失的，卖方有权要求甲方补足。</w:t>
      </w:r>
    </w:p>
    <w:p>
      <w:pPr>
        <w:spacing w:before="193" w:line="228" w:lineRule="auto"/>
        <w:ind w:left="592"/>
        <w:rPr>
          <w:rFonts w:ascii="宋体" w:hAnsi="宋体" w:eastAsia="宋体" w:cs="宋体"/>
          <w:sz w:val="20"/>
          <w:szCs w:val="20"/>
        </w:rPr>
      </w:pPr>
      <w:r>
        <w:rPr>
          <w:rFonts w:ascii="宋体" w:hAnsi="宋体" w:eastAsia="宋体" w:cs="宋体"/>
          <w:spacing w:val="11"/>
          <w:sz w:val="20"/>
          <w:szCs w:val="20"/>
        </w:rPr>
        <w:t>(2)买方逾期付款的应按照逾期付款金额的每天万分之四支付逾</w:t>
      </w:r>
      <w:r>
        <w:rPr>
          <w:rFonts w:ascii="宋体" w:hAnsi="宋体" w:eastAsia="宋体" w:cs="宋体"/>
          <w:spacing w:val="10"/>
          <w:sz w:val="20"/>
          <w:szCs w:val="20"/>
        </w:rPr>
        <w:t>期付款违约金。</w:t>
      </w:r>
    </w:p>
    <w:p>
      <w:pPr>
        <w:spacing w:before="192" w:line="442" w:lineRule="exact"/>
        <w:ind w:right="6"/>
        <w:jc w:val="right"/>
        <w:rPr>
          <w:rFonts w:ascii="宋体" w:hAnsi="宋体" w:eastAsia="宋体" w:cs="宋体"/>
          <w:sz w:val="20"/>
          <w:szCs w:val="20"/>
        </w:rPr>
      </w:pPr>
      <w:r>
        <w:rPr>
          <w:rFonts w:ascii="宋体" w:hAnsi="宋体" w:eastAsia="宋体" w:cs="宋体"/>
          <w:spacing w:val="11"/>
          <w:position w:val="18"/>
          <w:sz w:val="20"/>
          <w:szCs w:val="20"/>
        </w:rPr>
        <w:t>(3)买方违反合同规定，拒绝接收卖方交付的符合招标文件要求的合格标的物，应当</w:t>
      </w:r>
    </w:p>
    <w:p>
      <w:pPr>
        <w:spacing w:line="227" w:lineRule="auto"/>
        <w:ind w:left="20"/>
        <w:rPr>
          <w:rFonts w:ascii="宋体" w:hAnsi="宋体" w:eastAsia="宋体" w:cs="宋体"/>
          <w:sz w:val="20"/>
          <w:szCs w:val="20"/>
        </w:rPr>
      </w:pPr>
      <w:r>
        <w:rPr>
          <w:rFonts w:ascii="宋体" w:hAnsi="宋体" w:eastAsia="宋体" w:cs="宋体"/>
          <w:spacing w:val="11"/>
          <w:sz w:val="20"/>
          <w:szCs w:val="20"/>
        </w:rPr>
        <w:t>承担卖方由此造成的损失。</w:t>
      </w:r>
    </w:p>
    <w:p>
      <w:pPr>
        <w:spacing w:before="193" w:line="228" w:lineRule="auto"/>
        <w:ind w:left="36"/>
        <w:rPr>
          <w:rFonts w:ascii="宋体" w:hAnsi="宋体" w:eastAsia="宋体" w:cs="宋体"/>
          <w:sz w:val="20"/>
          <w:szCs w:val="20"/>
        </w:rPr>
      </w:pPr>
      <w:r>
        <w:rPr>
          <w:rFonts w:ascii="宋体" w:hAnsi="宋体" w:eastAsia="宋体" w:cs="宋体"/>
          <w:spacing w:val="7"/>
          <w:sz w:val="20"/>
          <w:szCs w:val="20"/>
        </w:rPr>
        <w:t>14、卖方违约责任</w:t>
      </w:r>
    </w:p>
    <w:p>
      <w:pPr>
        <w:spacing w:before="191" w:line="407" w:lineRule="auto"/>
        <w:ind w:left="24" w:right="4" w:firstLine="567"/>
        <w:jc w:val="both"/>
        <w:rPr>
          <w:rFonts w:ascii="宋体" w:hAnsi="宋体" w:eastAsia="宋体" w:cs="宋体"/>
          <w:sz w:val="20"/>
          <w:szCs w:val="20"/>
        </w:rPr>
      </w:pPr>
      <w:r>
        <w:rPr>
          <w:rFonts w:ascii="宋体" w:hAnsi="宋体" w:eastAsia="宋体" w:cs="宋体"/>
          <w:spacing w:val="11"/>
          <w:sz w:val="20"/>
          <w:szCs w:val="20"/>
        </w:rPr>
        <w:t>(1)卖方不能交货（逾期超过五天视为不能交货</w:t>
      </w:r>
      <w:r>
        <w:rPr>
          <w:rFonts w:ascii="宋体" w:hAnsi="宋体" w:eastAsia="宋体" w:cs="宋体"/>
          <w:spacing w:val="-1"/>
          <w:sz w:val="20"/>
          <w:szCs w:val="20"/>
        </w:rPr>
        <w:t>）</w:t>
      </w:r>
      <w:r>
        <w:rPr>
          <w:rFonts w:ascii="宋体" w:hAnsi="宋体" w:eastAsia="宋体" w:cs="宋体"/>
          <w:spacing w:val="-58"/>
          <w:sz w:val="20"/>
          <w:szCs w:val="20"/>
        </w:rPr>
        <w:t xml:space="preserve"> </w:t>
      </w:r>
      <w:r>
        <w:rPr>
          <w:rFonts w:ascii="宋体" w:hAnsi="宋体" w:eastAsia="宋体" w:cs="宋体"/>
          <w:spacing w:val="-1"/>
          <w:sz w:val="20"/>
          <w:szCs w:val="20"/>
        </w:rPr>
        <w:t>，</w:t>
      </w:r>
      <w:r>
        <w:rPr>
          <w:rFonts w:ascii="宋体" w:hAnsi="宋体" w:eastAsia="宋体" w:cs="宋体"/>
          <w:spacing w:val="11"/>
          <w:sz w:val="20"/>
          <w:szCs w:val="20"/>
        </w:rPr>
        <w:t>或交货不合格从而</w:t>
      </w:r>
      <w:r>
        <w:rPr>
          <w:rFonts w:ascii="宋体" w:hAnsi="宋体" w:eastAsia="宋体" w:cs="宋体"/>
          <w:spacing w:val="10"/>
          <w:sz w:val="20"/>
          <w:szCs w:val="20"/>
        </w:rPr>
        <w:t>影响买方按期</w:t>
      </w:r>
      <w:r>
        <w:rPr>
          <w:rFonts w:ascii="宋体" w:hAnsi="宋体" w:eastAsia="宋体" w:cs="宋体"/>
          <w:sz w:val="20"/>
          <w:szCs w:val="20"/>
        </w:rPr>
        <w:t xml:space="preserve"> </w:t>
      </w:r>
      <w:r>
        <w:rPr>
          <w:rFonts w:ascii="宋体" w:hAnsi="宋体" w:eastAsia="宋体" w:cs="宋体"/>
          <w:spacing w:val="11"/>
          <w:sz w:val="20"/>
          <w:szCs w:val="20"/>
        </w:rPr>
        <w:t>正常使用的，应向买方偿付合同总价款</w:t>
      </w:r>
      <w:r>
        <w:rPr>
          <w:rFonts w:ascii="宋体" w:hAnsi="宋体" w:eastAsia="宋体" w:cs="宋体"/>
          <w:spacing w:val="-30"/>
          <w:sz w:val="20"/>
          <w:szCs w:val="20"/>
        </w:rPr>
        <w:t xml:space="preserve"> </w:t>
      </w:r>
      <w:r>
        <w:rPr>
          <w:rFonts w:ascii="宋体" w:hAnsi="宋体" w:eastAsia="宋体" w:cs="宋体"/>
          <w:spacing w:val="11"/>
          <w:sz w:val="20"/>
          <w:szCs w:val="20"/>
        </w:rPr>
        <w:t>5%的违约金，违约金不足以</w:t>
      </w:r>
      <w:r>
        <w:rPr>
          <w:rFonts w:ascii="宋体" w:hAnsi="宋体" w:eastAsia="宋体" w:cs="宋体"/>
          <w:spacing w:val="10"/>
          <w:sz w:val="20"/>
          <w:szCs w:val="20"/>
        </w:rPr>
        <w:t>补偿损失的，买方有权</w:t>
      </w:r>
    </w:p>
    <w:p>
      <w:pPr>
        <w:spacing w:before="1" w:line="228" w:lineRule="auto"/>
        <w:ind w:left="21"/>
        <w:rPr>
          <w:rFonts w:ascii="宋体" w:hAnsi="宋体" w:eastAsia="宋体" w:cs="宋体"/>
          <w:sz w:val="20"/>
          <w:szCs w:val="20"/>
        </w:rPr>
      </w:pPr>
      <w:r>
        <w:rPr>
          <w:rFonts w:ascii="宋体" w:hAnsi="宋体" w:eastAsia="宋体" w:cs="宋体"/>
          <w:spacing w:val="9"/>
          <w:sz w:val="20"/>
          <w:szCs w:val="20"/>
        </w:rPr>
        <w:t>要求卖方补足。</w:t>
      </w:r>
    </w:p>
    <w:p>
      <w:pPr>
        <w:spacing w:before="191" w:line="227" w:lineRule="auto"/>
        <w:ind w:right="17"/>
        <w:jc w:val="right"/>
        <w:rPr>
          <w:rFonts w:ascii="宋体" w:hAnsi="宋体" w:eastAsia="宋体" w:cs="宋体"/>
          <w:sz w:val="20"/>
          <w:szCs w:val="20"/>
        </w:rPr>
      </w:pPr>
      <w:r>
        <w:rPr>
          <w:rFonts w:ascii="宋体" w:hAnsi="宋体" w:eastAsia="宋体" w:cs="宋体"/>
          <w:spacing w:val="11"/>
          <w:sz w:val="20"/>
          <w:szCs w:val="20"/>
        </w:rPr>
        <w:t>(2)卖方逾期交货的，应在发货前与买方和政府采购管理部门协商，买方仍需求的，</w:t>
      </w:r>
    </w:p>
    <w:p>
      <w:pPr>
        <w:spacing w:line="227" w:lineRule="auto"/>
        <w:rPr>
          <w:rFonts w:ascii="宋体" w:hAnsi="宋体" w:eastAsia="宋体" w:cs="宋体"/>
          <w:sz w:val="20"/>
          <w:szCs w:val="20"/>
        </w:rPr>
        <w:sectPr>
          <w:headerReference r:id="rId45" w:type="default"/>
          <w:footerReference r:id="rId46" w:type="default"/>
          <w:pgSz w:w="11900" w:h="16838"/>
          <w:pgMar w:top="1415" w:right="1784" w:bottom="1361" w:left="1784" w:header="1401" w:footer="1203" w:gutter="0"/>
          <w:cols w:space="720" w:num="1"/>
        </w:sectPr>
      </w:pPr>
    </w:p>
    <w:p>
      <w:pPr>
        <w:spacing w:before="195" w:line="442" w:lineRule="exact"/>
        <w:ind w:left="20"/>
        <w:rPr>
          <w:rFonts w:ascii="宋体" w:hAnsi="宋体" w:eastAsia="宋体" w:cs="宋体"/>
          <w:sz w:val="20"/>
          <w:szCs w:val="20"/>
        </w:rPr>
      </w:pPr>
      <w:r>
        <w:rPr>
          <w:rFonts w:ascii="宋体" w:hAnsi="宋体" w:eastAsia="宋体" w:cs="宋体"/>
          <w:spacing w:val="12"/>
          <w:position w:val="18"/>
          <w:sz w:val="20"/>
          <w:szCs w:val="20"/>
        </w:rPr>
        <w:t>卖方应立即发货并应按照逾期交货部分货款的每天万分之四</w:t>
      </w:r>
      <w:r>
        <w:rPr>
          <w:rFonts w:ascii="宋体" w:hAnsi="宋体" w:eastAsia="宋体" w:cs="宋体"/>
          <w:spacing w:val="11"/>
          <w:position w:val="18"/>
          <w:sz w:val="20"/>
          <w:szCs w:val="20"/>
        </w:rPr>
        <w:t>支付逾期交货违约金，</w:t>
      </w:r>
      <w:r>
        <w:rPr>
          <w:rFonts w:ascii="宋体" w:hAnsi="宋体" w:eastAsia="宋体" w:cs="宋体"/>
          <w:spacing w:val="-53"/>
          <w:position w:val="18"/>
          <w:sz w:val="20"/>
          <w:szCs w:val="20"/>
        </w:rPr>
        <w:t xml:space="preserve"> </w:t>
      </w:r>
      <w:r>
        <w:rPr>
          <w:rFonts w:ascii="宋体" w:hAnsi="宋体" w:eastAsia="宋体" w:cs="宋体"/>
          <w:spacing w:val="11"/>
          <w:position w:val="18"/>
          <w:sz w:val="20"/>
          <w:szCs w:val="20"/>
        </w:rPr>
        <w:t>同时承</w:t>
      </w:r>
    </w:p>
    <w:p>
      <w:pPr>
        <w:spacing w:line="228" w:lineRule="auto"/>
        <w:ind w:left="21"/>
        <w:rPr>
          <w:rFonts w:ascii="宋体" w:hAnsi="宋体" w:eastAsia="宋体" w:cs="宋体"/>
          <w:sz w:val="20"/>
          <w:szCs w:val="20"/>
        </w:rPr>
      </w:pPr>
      <w:r>
        <w:rPr>
          <w:rFonts w:ascii="宋体" w:hAnsi="宋体" w:eastAsia="宋体" w:cs="宋体"/>
          <w:spacing w:val="11"/>
          <w:sz w:val="20"/>
          <w:szCs w:val="20"/>
        </w:rPr>
        <w:t>担买方因此遭致的损失费用。</w:t>
      </w:r>
    </w:p>
    <w:p>
      <w:pPr>
        <w:spacing w:before="191" w:line="228" w:lineRule="auto"/>
        <w:ind w:left="36"/>
        <w:rPr>
          <w:rFonts w:ascii="宋体" w:hAnsi="宋体" w:eastAsia="宋体" w:cs="宋体"/>
          <w:sz w:val="20"/>
          <w:szCs w:val="20"/>
        </w:rPr>
      </w:pPr>
      <w:r>
        <w:rPr>
          <w:rFonts w:ascii="宋体" w:hAnsi="宋体" w:eastAsia="宋体" w:cs="宋体"/>
          <w:spacing w:val="5"/>
          <w:sz w:val="20"/>
          <w:szCs w:val="20"/>
        </w:rPr>
        <w:t>15、不可抗力</w:t>
      </w:r>
    </w:p>
    <w:p>
      <w:pPr>
        <w:spacing w:before="192" w:line="442" w:lineRule="exact"/>
        <w:ind w:right="16"/>
        <w:jc w:val="right"/>
        <w:rPr>
          <w:rFonts w:ascii="宋体" w:hAnsi="宋体" w:eastAsia="宋体" w:cs="宋体"/>
          <w:sz w:val="20"/>
          <w:szCs w:val="20"/>
        </w:rPr>
      </w:pPr>
      <w:r>
        <w:rPr>
          <w:rFonts w:ascii="宋体" w:hAnsi="宋体" w:eastAsia="宋体" w:cs="宋体"/>
          <w:spacing w:val="11"/>
          <w:position w:val="18"/>
          <w:sz w:val="20"/>
          <w:szCs w:val="20"/>
        </w:rPr>
        <w:t>(1)因水灾、火灾、地震、战争等不可抗力不能履行合同的，根据不可抗力的影响，</w:t>
      </w:r>
    </w:p>
    <w:p>
      <w:pPr>
        <w:spacing w:line="227" w:lineRule="auto"/>
        <w:ind w:left="23"/>
        <w:rPr>
          <w:rFonts w:ascii="宋体" w:hAnsi="宋体" w:eastAsia="宋体" w:cs="宋体"/>
          <w:sz w:val="20"/>
          <w:szCs w:val="20"/>
        </w:rPr>
      </w:pPr>
      <w:r>
        <w:rPr>
          <w:rFonts w:ascii="宋体" w:hAnsi="宋体" w:eastAsia="宋体" w:cs="宋体"/>
          <w:spacing w:val="12"/>
          <w:sz w:val="20"/>
          <w:szCs w:val="20"/>
        </w:rPr>
        <w:t>部分或者全部免除责任。但合同一方迟延履行后发生不可抗力的，不能免除责任。</w:t>
      </w:r>
    </w:p>
    <w:p>
      <w:pPr>
        <w:spacing w:before="192" w:line="439" w:lineRule="exact"/>
        <w:ind w:right="5"/>
        <w:jc w:val="right"/>
        <w:rPr>
          <w:rFonts w:ascii="宋体" w:hAnsi="宋体" w:eastAsia="宋体" w:cs="宋体"/>
          <w:sz w:val="20"/>
          <w:szCs w:val="20"/>
        </w:rPr>
      </w:pPr>
      <w:r>
        <w:rPr>
          <w:rFonts w:ascii="宋体" w:hAnsi="宋体" w:eastAsia="宋体" w:cs="宋体"/>
          <w:spacing w:val="10"/>
          <w:position w:val="17"/>
          <w:sz w:val="20"/>
          <w:szCs w:val="20"/>
        </w:rPr>
        <w:t>(2)合同一方因不可抗力不能履行合同的，应当及时通知对方，</w:t>
      </w:r>
      <w:r>
        <w:rPr>
          <w:rFonts w:ascii="宋体" w:hAnsi="宋体" w:eastAsia="宋体" w:cs="宋体"/>
          <w:spacing w:val="-50"/>
          <w:position w:val="17"/>
          <w:sz w:val="20"/>
          <w:szCs w:val="20"/>
        </w:rPr>
        <w:t xml:space="preserve"> </w:t>
      </w:r>
      <w:r>
        <w:rPr>
          <w:rFonts w:ascii="宋体" w:hAnsi="宋体" w:eastAsia="宋体" w:cs="宋体"/>
          <w:spacing w:val="10"/>
          <w:position w:val="17"/>
          <w:sz w:val="20"/>
          <w:szCs w:val="20"/>
        </w:rPr>
        <w:t>以减轻可能给对方造</w:t>
      </w:r>
    </w:p>
    <w:p>
      <w:pPr>
        <w:spacing w:before="1" w:line="226" w:lineRule="auto"/>
        <w:ind w:left="22"/>
        <w:rPr>
          <w:rFonts w:ascii="宋体" w:hAnsi="宋体" w:eastAsia="宋体" w:cs="宋体"/>
          <w:sz w:val="20"/>
          <w:szCs w:val="20"/>
        </w:rPr>
      </w:pPr>
      <w:r>
        <w:rPr>
          <w:rFonts w:ascii="宋体" w:hAnsi="宋体" w:eastAsia="宋体" w:cs="宋体"/>
          <w:spacing w:val="11"/>
          <w:sz w:val="20"/>
          <w:szCs w:val="20"/>
        </w:rPr>
        <w:t>成的损失，并应当在合理期限内提供证明。</w:t>
      </w:r>
    </w:p>
    <w:p>
      <w:pPr>
        <w:spacing w:before="195" w:line="228" w:lineRule="auto"/>
        <w:ind w:left="19"/>
        <w:rPr>
          <w:rFonts w:ascii="宋体" w:hAnsi="宋体" w:eastAsia="宋体" w:cs="宋体"/>
          <w:sz w:val="20"/>
          <w:szCs w:val="20"/>
        </w:rPr>
      </w:pPr>
      <w:r>
        <w:rPr>
          <w:rFonts w:ascii="宋体" w:hAnsi="宋体" w:eastAsia="宋体" w:cs="宋体"/>
          <w:spacing w:val="4"/>
          <w:sz w:val="20"/>
          <w:szCs w:val="20"/>
          <w14:textOutline w14:w="3823" w14:cap="flat" w14:cmpd="sng">
            <w14:solidFill>
              <w14:srgbClr w14:val="000000"/>
            </w14:solidFill>
            <w14:prstDash w14:val="solid"/>
            <w14:miter w14:val="0"/>
          </w14:textOutline>
        </w:rPr>
        <w:t>七.</w:t>
      </w:r>
      <w:r>
        <w:rPr>
          <w:rFonts w:ascii="宋体" w:hAnsi="宋体" w:eastAsia="宋体" w:cs="宋体"/>
          <w:spacing w:val="25"/>
          <w:sz w:val="20"/>
          <w:szCs w:val="20"/>
        </w:rPr>
        <w:t xml:space="preserve"> </w:t>
      </w:r>
      <w:r>
        <w:rPr>
          <w:rFonts w:ascii="宋体" w:hAnsi="宋体" w:eastAsia="宋体" w:cs="宋体"/>
          <w:spacing w:val="4"/>
          <w:sz w:val="20"/>
          <w:szCs w:val="20"/>
          <w14:textOutline w14:w="3823" w14:cap="flat" w14:cmpd="sng">
            <w14:solidFill>
              <w14:srgbClr w14:val="000000"/>
            </w14:solidFill>
            <w14:prstDash w14:val="solid"/>
            <w14:miter w14:val="0"/>
          </w14:textOutline>
        </w:rPr>
        <w:t>索赔</w:t>
      </w:r>
    </w:p>
    <w:p>
      <w:pPr>
        <w:spacing w:before="193" w:line="228" w:lineRule="auto"/>
        <w:ind w:left="36"/>
        <w:rPr>
          <w:rFonts w:ascii="宋体" w:hAnsi="宋体" w:eastAsia="宋体" w:cs="宋体"/>
          <w:sz w:val="20"/>
          <w:szCs w:val="20"/>
        </w:rPr>
      </w:pPr>
      <w:r>
        <w:rPr>
          <w:rFonts w:ascii="宋体" w:hAnsi="宋体" w:eastAsia="宋体" w:cs="宋体"/>
          <w:spacing w:val="2"/>
          <w:sz w:val="20"/>
          <w:szCs w:val="20"/>
        </w:rPr>
        <w:t>16、索赔</w:t>
      </w:r>
    </w:p>
    <w:p>
      <w:pPr>
        <w:spacing w:before="192" w:line="442" w:lineRule="exact"/>
        <w:ind w:right="6"/>
        <w:jc w:val="right"/>
        <w:rPr>
          <w:rFonts w:ascii="宋体" w:hAnsi="宋体" w:eastAsia="宋体" w:cs="宋体"/>
          <w:sz w:val="20"/>
          <w:szCs w:val="20"/>
        </w:rPr>
      </w:pPr>
      <w:r>
        <w:rPr>
          <w:rFonts w:ascii="宋体" w:hAnsi="宋体" w:eastAsia="宋体" w:cs="宋体"/>
          <w:spacing w:val="17"/>
          <w:position w:val="18"/>
          <w:sz w:val="20"/>
          <w:szCs w:val="20"/>
        </w:rPr>
        <w:t>(1)买方有权根据当地产品质量检验机构或其它有权威部门出具的检验证书向卖方</w:t>
      </w:r>
    </w:p>
    <w:p>
      <w:pPr>
        <w:spacing w:line="227" w:lineRule="auto"/>
        <w:ind w:left="21"/>
        <w:rPr>
          <w:rFonts w:ascii="宋体" w:hAnsi="宋体" w:eastAsia="宋体" w:cs="宋体"/>
          <w:sz w:val="20"/>
          <w:szCs w:val="20"/>
        </w:rPr>
      </w:pPr>
      <w:r>
        <w:rPr>
          <w:rFonts w:ascii="宋体" w:hAnsi="宋体" w:eastAsia="宋体" w:cs="宋体"/>
          <w:spacing w:val="7"/>
          <w:sz w:val="20"/>
          <w:szCs w:val="20"/>
        </w:rPr>
        <w:t>提出索赔。</w:t>
      </w:r>
    </w:p>
    <w:p>
      <w:pPr>
        <w:spacing w:before="193" w:line="439" w:lineRule="exact"/>
        <w:ind w:right="5"/>
        <w:jc w:val="right"/>
        <w:rPr>
          <w:rFonts w:ascii="宋体" w:hAnsi="宋体" w:eastAsia="宋体" w:cs="宋体"/>
          <w:sz w:val="20"/>
          <w:szCs w:val="20"/>
        </w:rPr>
      </w:pPr>
      <w:r>
        <w:rPr>
          <w:rFonts w:ascii="宋体" w:hAnsi="宋体" w:eastAsia="宋体" w:cs="宋体"/>
          <w:spacing w:val="11"/>
          <w:position w:val="18"/>
          <w:sz w:val="20"/>
          <w:szCs w:val="20"/>
        </w:rPr>
        <w:t>(2)在本合同规定的检验期和质量保证期内，如果卖方对买方提出的索赔或差异有责</w:t>
      </w:r>
    </w:p>
    <w:p>
      <w:pPr>
        <w:spacing w:before="1" w:line="227" w:lineRule="auto"/>
        <w:ind w:left="19"/>
        <w:rPr>
          <w:rFonts w:ascii="宋体" w:hAnsi="宋体" w:eastAsia="宋体" w:cs="宋体"/>
          <w:sz w:val="20"/>
          <w:szCs w:val="20"/>
        </w:rPr>
      </w:pPr>
      <w:r>
        <w:rPr>
          <w:rFonts w:ascii="宋体" w:hAnsi="宋体" w:eastAsia="宋体" w:cs="宋体"/>
          <w:spacing w:val="12"/>
          <w:sz w:val="20"/>
          <w:szCs w:val="20"/>
        </w:rPr>
        <w:t>任，则卖方应按买方同意的下列一种或多种方式解决索赔事宜：</w:t>
      </w:r>
    </w:p>
    <w:p>
      <w:pPr>
        <w:spacing w:before="196" w:line="405" w:lineRule="auto"/>
        <w:ind w:left="20" w:right="5" w:firstLine="540"/>
        <w:rPr>
          <w:rFonts w:ascii="宋体" w:hAnsi="宋体" w:eastAsia="宋体" w:cs="宋体"/>
          <w:sz w:val="20"/>
          <w:szCs w:val="20"/>
        </w:rPr>
      </w:pPr>
      <w:r>
        <w:rPr>
          <w:rFonts w:ascii="宋体" w:hAnsi="宋体" w:eastAsia="宋体" w:cs="宋体"/>
          <w:spacing w:val="12"/>
          <w:sz w:val="20"/>
          <w:szCs w:val="20"/>
        </w:rPr>
        <w:t>&lt;1&gt;卖方同意退货，并按合同规定的货币将货款退还给买方，并承担由此发生的一切</w:t>
      </w:r>
      <w:r>
        <w:rPr>
          <w:rFonts w:ascii="宋体" w:hAnsi="宋体" w:eastAsia="宋体" w:cs="宋体"/>
          <w:spacing w:val="5"/>
          <w:sz w:val="20"/>
          <w:szCs w:val="20"/>
        </w:rPr>
        <w:t xml:space="preserve"> </w:t>
      </w:r>
      <w:r>
        <w:rPr>
          <w:rFonts w:ascii="宋体" w:hAnsi="宋体" w:eastAsia="宋体" w:cs="宋体"/>
          <w:spacing w:val="13"/>
          <w:sz w:val="20"/>
          <w:szCs w:val="20"/>
        </w:rPr>
        <w:t>损失和费用，包括利息、银行手续费、运费、保险费、检验费、仓储费、装卸</w:t>
      </w:r>
      <w:r>
        <w:rPr>
          <w:rFonts w:ascii="宋体" w:hAnsi="宋体" w:eastAsia="宋体" w:cs="宋体"/>
          <w:spacing w:val="12"/>
          <w:sz w:val="20"/>
          <w:szCs w:val="20"/>
        </w:rPr>
        <w:t>费以及为保</w:t>
      </w:r>
    </w:p>
    <w:p>
      <w:pPr>
        <w:spacing w:line="228" w:lineRule="auto"/>
        <w:ind w:left="21"/>
        <w:rPr>
          <w:rFonts w:ascii="宋体" w:hAnsi="宋体" w:eastAsia="宋体" w:cs="宋体"/>
          <w:sz w:val="20"/>
          <w:szCs w:val="20"/>
        </w:rPr>
      </w:pPr>
      <w:r>
        <w:rPr>
          <w:rFonts w:ascii="宋体" w:hAnsi="宋体" w:eastAsia="宋体" w:cs="宋体"/>
          <w:spacing w:val="11"/>
          <w:sz w:val="20"/>
          <w:szCs w:val="20"/>
        </w:rPr>
        <w:t>护退回标的物所需的其它必要费用；</w:t>
      </w:r>
    </w:p>
    <w:p>
      <w:pPr>
        <w:spacing w:before="194" w:line="440" w:lineRule="exact"/>
        <w:ind w:right="5"/>
        <w:jc w:val="right"/>
        <w:rPr>
          <w:rFonts w:ascii="宋体" w:hAnsi="宋体" w:eastAsia="宋体" w:cs="宋体"/>
          <w:sz w:val="20"/>
          <w:szCs w:val="20"/>
        </w:rPr>
      </w:pPr>
      <w:r>
        <w:rPr>
          <w:rFonts w:ascii="宋体" w:hAnsi="宋体" w:eastAsia="宋体" w:cs="宋体"/>
          <w:spacing w:val="12"/>
          <w:position w:val="17"/>
          <w:sz w:val="20"/>
          <w:szCs w:val="20"/>
        </w:rPr>
        <w:t>&lt;2&gt;根据标的物的低劣程度、损坏程度以及甲方遭受损失的数额，经双方协商确定降</w:t>
      </w:r>
    </w:p>
    <w:p>
      <w:pPr>
        <w:spacing w:line="226" w:lineRule="auto"/>
        <w:ind w:left="19"/>
        <w:rPr>
          <w:rFonts w:ascii="宋体" w:hAnsi="宋体" w:eastAsia="宋体" w:cs="宋体"/>
          <w:sz w:val="20"/>
          <w:szCs w:val="20"/>
        </w:rPr>
      </w:pPr>
      <w:r>
        <w:rPr>
          <w:rFonts w:ascii="宋体" w:hAnsi="宋体" w:eastAsia="宋体" w:cs="宋体"/>
          <w:spacing w:val="10"/>
          <w:sz w:val="20"/>
          <w:szCs w:val="20"/>
        </w:rPr>
        <w:t>低标的物的价格；</w:t>
      </w:r>
    </w:p>
    <w:p>
      <w:pPr>
        <w:spacing w:before="193" w:line="407" w:lineRule="auto"/>
        <w:ind w:left="20" w:right="5" w:firstLine="540"/>
        <w:rPr>
          <w:rFonts w:ascii="宋体" w:hAnsi="宋体" w:eastAsia="宋体" w:cs="宋体"/>
          <w:sz w:val="20"/>
          <w:szCs w:val="20"/>
        </w:rPr>
      </w:pPr>
      <w:r>
        <w:rPr>
          <w:rFonts w:ascii="宋体" w:hAnsi="宋体" w:eastAsia="宋体" w:cs="宋体"/>
          <w:spacing w:val="12"/>
          <w:sz w:val="20"/>
          <w:szCs w:val="20"/>
        </w:rPr>
        <w:t>&lt;3&gt;用符合规格、质量和性能要求的新零件、部件或标的物来更换有缺陷的部分或修</w:t>
      </w:r>
      <w:r>
        <w:rPr>
          <w:rFonts w:ascii="宋体" w:hAnsi="宋体" w:eastAsia="宋体" w:cs="宋体"/>
          <w:spacing w:val="6"/>
          <w:sz w:val="20"/>
          <w:szCs w:val="20"/>
        </w:rPr>
        <w:t xml:space="preserve"> </w:t>
      </w:r>
      <w:r>
        <w:rPr>
          <w:rFonts w:ascii="宋体" w:hAnsi="宋体" w:eastAsia="宋体" w:cs="宋体"/>
          <w:spacing w:val="13"/>
          <w:sz w:val="20"/>
          <w:szCs w:val="20"/>
        </w:rPr>
        <w:t>补缺陷部分，卖方应承担一切费用和风险并负担买方所发生的一切直接费用。</w:t>
      </w:r>
      <w:r>
        <w:rPr>
          <w:rFonts w:ascii="宋体" w:hAnsi="宋体" w:eastAsia="宋体" w:cs="宋体"/>
          <w:spacing w:val="12"/>
          <w:sz w:val="20"/>
          <w:szCs w:val="20"/>
        </w:rPr>
        <w:t>同时，卖方</w:t>
      </w:r>
    </w:p>
    <w:p>
      <w:pPr>
        <w:spacing w:before="1" w:line="227" w:lineRule="auto"/>
        <w:ind w:left="20"/>
        <w:rPr>
          <w:rFonts w:ascii="宋体" w:hAnsi="宋体" w:eastAsia="宋体" w:cs="宋体"/>
          <w:sz w:val="20"/>
          <w:szCs w:val="20"/>
        </w:rPr>
      </w:pPr>
      <w:r>
        <w:rPr>
          <w:rFonts w:ascii="宋体" w:hAnsi="宋体" w:eastAsia="宋体" w:cs="宋体"/>
          <w:spacing w:val="12"/>
          <w:sz w:val="20"/>
          <w:szCs w:val="20"/>
        </w:rPr>
        <w:t>应按合同规定，相应延长修补或被更换部件或标的物的质量保证期。</w:t>
      </w:r>
    </w:p>
    <w:p>
      <w:pPr>
        <w:spacing w:before="193" w:line="406" w:lineRule="auto"/>
        <w:ind w:left="24" w:right="5" w:firstLine="568"/>
        <w:rPr>
          <w:rFonts w:ascii="宋体" w:hAnsi="宋体" w:eastAsia="宋体" w:cs="宋体"/>
          <w:sz w:val="20"/>
          <w:szCs w:val="20"/>
        </w:rPr>
      </w:pPr>
      <w:r>
        <w:rPr>
          <w:rFonts w:ascii="宋体" w:hAnsi="宋体" w:eastAsia="宋体" w:cs="宋体"/>
          <w:spacing w:val="11"/>
          <w:sz w:val="20"/>
          <w:szCs w:val="20"/>
        </w:rPr>
        <w:t>(3)如果在买方发出索赔通知后七天内，卖方未能答复，上述索赔应视为已被卖方接</w:t>
      </w:r>
      <w:r>
        <w:rPr>
          <w:rFonts w:ascii="宋体" w:hAnsi="宋体" w:eastAsia="宋体" w:cs="宋体"/>
          <w:spacing w:val="9"/>
          <w:sz w:val="20"/>
          <w:szCs w:val="20"/>
        </w:rPr>
        <w:t xml:space="preserve"> </w:t>
      </w:r>
      <w:r>
        <w:rPr>
          <w:rFonts w:ascii="宋体" w:hAnsi="宋体" w:eastAsia="宋体" w:cs="宋体"/>
          <w:spacing w:val="13"/>
          <w:sz w:val="20"/>
          <w:szCs w:val="20"/>
        </w:rPr>
        <w:t>受。若卖方未在买方提出索赔通知后七天内或买方同意的更长时间内，</w:t>
      </w:r>
      <w:r>
        <w:rPr>
          <w:rFonts w:ascii="宋体" w:hAnsi="宋体" w:eastAsia="宋体" w:cs="宋体"/>
          <w:spacing w:val="12"/>
          <w:sz w:val="20"/>
          <w:szCs w:val="20"/>
        </w:rPr>
        <w:t>按照合同规定的任</w:t>
      </w:r>
      <w:r>
        <w:rPr>
          <w:rFonts w:ascii="宋体" w:hAnsi="宋体" w:eastAsia="宋体" w:cs="宋体"/>
          <w:sz w:val="20"/>
          <w:szCs w:val="20"/>
        </w:rPr>
        <w:t xml:space="preserve"> </w:t>
      </w:r>
      <w:r>
        <w:rPr>
          <w:rFonts w:ascii="宋体" w:hAnsi="宋体" w:eastAsia="宋体" w:cs="宋体"/>
          <w:spacing w:val="13"/>
          <w:sz w:val="20"/>
          <w:szCs w:val="20"/>
        </w:rPr>
        <w:t>何一种方法解决索赔事宜，买方将从未付款或卖方开具的履约保证金中</w:t>
      </w:r>
      <w:r>
        <w:rPr>
          <w:rFonts w:ascii="宋体" w:hAnsi="宋体" w:eastAsia="宋体" w:cs="宋体"/>
          <w:spacing w:val="12"/>
          <w:sz w:val="20"/>
          <w:szCs w:val="20"/>
        </w:rPr>
        <w:t>扣回索赔金额，如</w:t>
      </w:r>
    </w:p>
    <w:p>
      <w:pPr>
        <w:spacing w:line="227" w:lineRule="auto"/>
        <w:ind w:left="24"/>
        <w:rPr>
          <w:rFonts w:ascii="宋体" w:hAnsi="宋体" w:eastAsia="宋体" w:cs="宋体"/>
          <w:sz w:val="20"/>
          <w:szCs w:val="20"/>
        </w:rPr>
      </w:pPr>
      <w:r>
        <w:rPr>
          <w:rFonts w:ascii="宋体" w:hAnsi="宋体" w:eastAsia="宋体" w:cs="宋体"/>
          <w:spacing w:val="12"/>
          <w:sz w:val="20"/>
          <w:szCs w:val="20"/>
        </w:rPr>
        <w:t>果这些金额不足以补偿索赔金额，买方有权向卖方提出对不足部分的补偿。</w:t>
      </w:r>
    </w:p>
    <w:p>
      <w:pPr>
        <w:spacing w:before="195" w:line="439" w:lineRule="exact"/>
        <w:ind w:right="5"/>
        <w:jc w:val="right"/>
        <w:rPr>
          <w:rFonts w:ascii="宋体" w:hAnsi="宋体" w:eastAsia="宋体" w:cs="宋体"/>
          <w:sz w:val="20"/>
          <w:szCs w:val="20"/>
        </w:rPr>
      </w:pPr>
      <w:r>
        <w:rPr>
          <w:rFonts w:ascii="宋体" w:hAnsi="宋体" w:eastAsia="宋体" w:cs="宋体"/>
          <w:spacing w:val="11"/>
          <w:position w:val="18"/>
          <w:sz w:val="20"/>
          <w:szCs w:val="20"/>
        </w:rPr>
        <w:t>(4)买方提出索赔的书面材料应报当地政府采购管理部门备案。卖方同意的索赔方案</w:t>
      </w:r>
    </w:p>
    <w:p>
      <w:pPr>
        <w:spacing w:before="1" w:line="226" w:lineRule="auto"/>
        <w:ind w:left="20"/>
        <w:rPr>
          <w:rFonts w:ascii="宋体" w:hAnsi="宋体" w:eastAsia="宋体" w:cs="宋体"/>
          <w:sz w:val="20"/>
          <w:szCs w:val="20"/>
        </w:rPr>
      </w:pPr>
      <w:r>
        <w:rPr>
          <w:rFonts w:ascii="宋体" w:hAnsi="宋体" w:eastAsia="宋体" w:cs="宋体"/>
          <w:spacing w:val="11"/>
          <w:sz w:val="20"/>
          <w:szCs w:val="20"/>
        </w:rPr>
        <w:t>应报当地政府采购管理部门审核。</w:t>
      </w:r>
    </w:p>
    <w:p>
      <w:pPr>
        <w:spacing w:before="194" w:line="228" w:lineRule="auto"/>
        <w:ind w:left="24"/>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八.</w:t>
      </w:r>
      <w:r>
        <w:rPr>
          <w:rFonts w:ascii="宋体" w:hAnsi="宋体" w:eastAsia="宋体" w:cs="宋体"/>
          <w:spacing w:val="24"/>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履约保证金</w:t>
      </w:r>
    </w:p>
    <w:p>
      <w:pPr>
        <w:spacing w:before="195" w:line="228" w:lineRule="auto"/>
        <w:ind w:left="36"/>
        <w:rPr>
          <w:rFonts w:ascii="宋体" w:hAnsi="宋体" w:eastAsia="宋体" w:cs="宋体"/>
          <w:sz w:val="20"/>
          <w:szCs w:val="20"/>
        </w:rPr>
      </w:pPr>
      <w:r>
        <w:rPr>
          <w:rFonts w:ascii="宋体" w:hAnsi="宋体" w:eastAsia="宋体" w:cs="宋体"/>
          <w:spacing w:val="6"/>
          <w:sz w:val="20"/>
          <w:szCs w:val="20"/>
        </w:rPr>
        <w:t>17、履约保证金</w:t>
      </w:r>
    </w:p>
    <w:p>
      <w:pPr>
        <w:spacing w:before="192" w:line="439" w:lineRule="exact"/>
        <w:ind w:right="8"/>
        <w:jc w:val="right"/>
        <w:rPr>
          <w:rFonts w:ascii="宋体" w:hAnsi="宋体" w:eastAsia="宋体" w:cs="宋体"/>
          <w:sz w:val="20"/>
          <w:szCs w:val="20"/>
        </w:rPr>
      </w:pPr>
      <w:r>
        <w:rPr>
          <w:rFonts w:ascii="宋体" w:hAnsi="宋体" w:eastAsia="宋体" w:cs="宋体"/>
          <w:spacing w:val="11"/>
          <w:position w:val="18"/>
          <w:sz w:val="20"/>
          <w:szCs w:val="20"/>
        </w:rPr>
        <w:t>(1)卖方应在本合同签订时，按招标文件的约定提供相应的履约保证金，保证金的有</w:t>
      </w:r>
    </w:p>
    <w:p>
      <w:pPr>
        <w:spacing w:line="228" w:lineRule="auto"/>
        <w:ind w:left="25"/>
        <w:rPr>
          <w:rFonts w:ascii="宋体" w:hAnsi="宋体" w:eastAsia="宋体" w:cs="宋体"/>
          <w:sz w:val="20"/>
          <w:szCs w:val="20"/>
        </w:rPr>
      </w:pPr>
      <w:r>
        <w:rPr>
          <w:rFonts w:ascii="宋体" w:hAnsi="宋体" w:eastAsia="宋体" w:cs="宋体"/>
          <w:spacing w:val="10"/>
          <w:sz w:val="20"/>
          <w:szCs w:val="20"/>
        </w:rPr>
        <w:t>效期应不低于合同有效期。</w:t>
      </w:r>
    </w:p>
    <w:p>
      <w:pPr>
        <w:spacing w:line="228" w:lineRule="auto"/>
        <w:rPr>
          <w:rFonts w:ascii="宋体" w:hAnsi="宋体" w:eastAsia="宋体" w:cs="宋体"/>
          <w:sz w:val="20"/>
          <w:szCs w:val="20"/>
        </w:rPr>
        <w:sectPr>
          <w:headerReference r:id="rId47" w:type="default"/>
          <w:footerReference r:id="rId48" w:type="default"/>
          <w:pgSz w:w="11900" w:h="16838"/>
          <w:pgMar w:top="1415" w:right="1784" w:bottom="1363" w:left="1784" w:header="1401" w:footer="1203" w:gutter="0"/>
          <w:cols w:space="720" w:num="1"/>
        </w:sectPr>
      </w:pPr>
    </w:p>
    <w:p>
      <w:pPr>
        <w:spacing w:before="195" w:line="228" w:lineRule="auto"/>
        <w:ind w:left="592"/>
        <w:rPr>
          <w:rFonts w:ascii="宋体" w:hAnsi="宋体" w:eastAsia="宋体" w:cs="宋体"/>
          <w:sz w:val="20"/>
          <w:szCs w:val="20"/>
        </w:rPr>
      </w:pPr>
      <w:r>
        <w:rPr>
          <w:rFonts w:ascii="宋体" w:hAnsi="宋体" w:eastAsia="宋体" w:cs="宋体"/>
          <w:spacing w:val="11"/>
          <w:sz w:val="20"/>
          <w:szCs w:val="20"/>
        </w:rPr>
        <w:t>(2)如果卖方未能履行合同规定的任何义务，买方有权从履约保证金</w:t>
      </w:r>
      <w:r>
        <w:rPr>
          <w:rFonts w:ascii="宋体" w:hAnsi="宋体" w:eastAsia="宋体" w:cs="宋体"/>
          <w:spacing w:val="10"/>
          <w:sz w:val="20"/>
          <w:szCs w:val="20"/>
        </w:rPr>
        <w:t>中取得补偿。</w:t>
      </w:r>
    </w:p>
    <w:p>
      <w:pPr>
        <w:spacing w:before="195" w:line="439" w:lineRule="exact"/>
        <w:ind w:left="592"/>
        <w:rPr>
          <w:rFonts w:ascii="宋体" w:hAnsi="宋体" w:eastAsia="宋体" w:cs="宋体"/>
          <w:sz w:val="20"/>
          <w:szCs w:val="20"/>
        </w:rPr>
      </w:pPr>
      <w:r>
        <w:rPr>
          <w:rFonts w:ascii="宋体" w:hAnsi="宋体" w:eastAsia="宋体" w:cs="宋体"/>
          <w:spacing w:val="11"/>
          <w:position w:val="18"/>
          <w:sz w:val="20"/>
          <w:szCs w:val="20"/>
        </w:rPr>
        <w:t>(3)履约保证金（无息）将在卖方履行完合同义务，买方支付合同价款的五天内</w:t>
      </w:r>
    </w:p>
    <w:p>
      <w:pPr>
        <w:spacing w:line="231" w:lineRule="auto"/>
        <w:ind w:left="21"/>
        <w:rPr>
          <w:rFonts w:ascii="宋体" w:hAnsi="宋体" w:eastAsia="宋体" w:cs="宋体"/>
          <w:sz w:val="20"/>
          <w:szCs w:val="20"/>
        </w:rPr>
      </w:pPr>
      <w:r>
        <w:rPr>
          <w:rFonts w:ascii="宋体" w:hAnsi="宋体" w:eastAsia="宋体" w:cs="宋体"/>
          <w:spacing w:val="4"/>
          <w:sz w:val="20"/>
          <w:szCs w:val="20"/>
        </w:rPr>
        <w:t>退回。</w:t>
      </w:r>
    </w:p>
    <w:p>
      <w:pPr>
        <w:spacing w:before="188" w:line="228" w:lineRule="auto"/>
        <w:ind w:left="25"/>
        <w:rPr>
          <w:rFonts w:ascii="宋体" w:hAnsi="宋体" w:eastAsia="宋体" w:cs="宋体"/>
          <w:sz w:val="20"/>
          <w:szCs w:val="20"/>
        </w:rPr>
      </w:pPr>
      <w:r>
        <w:rPr>
          <w:rFonts w:ascii="宋体" w:hAnsi="宋体" w:eastAsia="宋体" w:cs="宋体"/>
          <w:spacing w:val="10"/>
          <w:sz w:val="20"/>
          <w:szCs w:val="20"/>
          <w14:textOutline w14:w="3823" w14:cap="flat" w14:cmpd="sng">
            <w14:solidFill>
              <w14:srgbClr w14:val="000000"/>
            </w14:solidFill>
            <w14:prstDash w14:val="solid"/>
            <w14:miter w14:val="0"/>
          </w14:textOutline>
        </w:rPr>
        <w:t>九.</w:t>
      </w:r>
      <w:r>
        <w:rPr>
          <w:rFonts w:ascii="宋体" w:hAnsi="宋体" w:eastAsia="宋体" w:cs="宋体"/>
          <w:spacing w:val="10"/>
          <w:sz w:val="20"/>
          <w:szCs w:val="20"/>
        </w:rPr>
        <w:t xml:space="preserve">  </w:t>
      </w:r>
      <w:r>
        <w:rPr>
          <w:rFonts w:ascii="宋体" w:hAnsi="宋体" w:eastAsia="宋体" w:cs="宋体"/>
          <w:spacing w:val="10"/>
          <w:sz w:val="20"/>
          <w:szCs w:val="20"/>
          <w14:textOutline w14:w="3823" w14:cap="flat" w14:cmpd="sng">
            <w14:solidFill>
              <w14:srgbClr w14:val="000000"/>
            </w14:solidFill>
            <w14:prstDash w14:val="solid"/>
            <w14:miter w14:val="0"/>
          </w14:textOutline>
        </w:rPr>
        <w:t>合同的解除和转让</w:t>
      </w:r>
    </w:p>
    <w:p>
      <w:pPr>
        <w:spacing w:before="194" w:line="228" w:lineRule="auto"/>
        <w:ind w:left="36"/>
        <w:rPr>
          <w:rFonts w:ascii="宋体" w:hAnsi="宋体" w:eastAsia="宋体" w:cs="宋体"/>
          <w:sz w:val="20"/>
          <w:szCs w:val="20"/>
        </w:rPr>
      </w:pPr>
      <w:r>
        <w:rPr>
          <w:rFonts w:ascii="宋体" w:hAnsi="宋体" w:eastAsia="宋体" w:cs="宋体"/>
          <w:spacing w:val="6"/>
          <w:sz w:val="20"/>
          <w:szCs w:val="20"/>
        </w:rPr>
        <w:t>18、合同的解除</w:t>
      </w:r>
    </w:p>
    <w:p>
      <w:pPr>
        <w:spacing w:before="192" w:line="228" w:lineRule="auto"/>
        <w:ind w:left="592"/>
        <w:rPr>
          <w:rFonts w:ascii="宋体" w:hAnsi="宋体" w:eastAsia="宋体" w:cs="宋体"/>
          <w:sz w:val="20"/>
          <w:szCs w:val="20"/>
        </w:rPr>
      </w:pPr>
      <w:r>
        <w:rPr>
          <w:rFonts w:ascii="宋体" w:hAnsi="宋体" w:eastAsia="宋体" w:cs="宋体"/>
          <w:spacing w:val="9"/>
          <w:sz w:val="20"/>
          <w:szCs w:val="20"/>
        </w:rPr>
        <w:t>(1)买方和卖方协商一致，可以解除合同。</w:t>
      </w:r>
    </w:p>
    <w:p>
      <w:pPr>
        <w:spacing w:before="192" w:line="228" w:lineRule="auto"/>
        <w:ind w:left="592"/>
        <w:rPr>
          <w:rFonts w:ascii="宋体" w:hAnsi="宋体" w:eastAsia="宋体" w:cs="宋体"/>
          <w:sz w:val="20"/>
          <w:szCs w:val="20"/>
        </w:rPr>
      </w:pPr>
      <w:r>
        <w:rPr>
          <w:rFonts w:ascii="宋体" w:hAnsi="宋体" w:eastAsia="宋体" w:cs="宋体"/>
          <w:spacing w:val="9"/>
          <w:sz w:val="20"/>
          <w:szCs w:val="20"/>
        </w:rPr>
        <w:t>(2)有下列情形之一，合同一方可以解除合同：</w:t>
      </w:r>
    </w:p>
    <w:p>
      <w:pPr>
        <w:spacing w:before="195" w:line="439" w:lineRule="exact"/>
        <w:ind w:left="560"/>
        <w:rPr>
          <w:rFonts w:ascii="宋体" w:hAnsi="宋体" w:eastAsia="宋体" w:cs="宋体"/>
          <w:sz w:val="20"/>
          <w:szCs w:val="20"/>
        </w:rPr>
      </w:pPr>
      <w:r>
        <w:rPr>
          <w:rFonts w:ascii="宋体" w:hAnsi="宋体" w:eastAsia="宋体" w:cs="宋体"/>
          <w:spacing w:val="12"/>
          <w:position w:val="17"/>
          <w:sz w:val="20"/>
          <w:szCs w:val="20"/>
        </w:rPr>
        <w:t>&lt;1&gt;因不可抗力致使不能实现合同目的，未受不可抗力</w:t>
      </w:r>
      <w:r>
        <w:rPr>
          <w:rFonts w:ascii="宋体" w:hAnsi="宋体" w:eastAsia="宋体" w:cs="宋体"/>
          <w:spacing w:val="11"/>
          <w:position w:val="17"/>
          <w:sz w:val="20"/>
          <w:szCs w:val="20"/>
        </w:rPr>
        <w:t>影响的一方有权解除合同；</w:t>
      </w:r>
    </w:p>
    <w:p>
      <w:pPr>
        <w:spacing w:line="227" w:lineRule="auto"/>
        <w:ind w:left="560"/>
        <w:rPr>
          <w:rFonts w:ascii="宋体" w:hAnsi="宋体" w:eastAsia="宋体" w:cs="宋体"/>
          <w:sz w:val="20"/>
          <w:szCs w:val="20"/>
        </w:rPr>
      </w:pPr>
      <w:r>
        <w:rPr>
          <w:rFonts w:ascii="宋体" w:hAnsi="宋体" w:eastAsia="宋体" w:cs="宋体"/>
          <w:spacing w:val="11"/>
          <w:sz w:val="20"/>
          <w:szCs w:val="20"/>
        </w:rPr>
        <w:t>&lt;2&gt;因合同一方违约导致合同不能履行，另一方有权解除合同。</w:t>
      </w:r>
    </w:p>
    <w:p>
      <w:pPr>
        <w:spacing w:before="193" w:line="441" w:lineRule="exact"/>
        <w:ind w:left="592"/>
        <w:rPr>
          <w:rFonts w:ascii="宋体" w:hAnsi="宋体" w:eastAsia="宋体" w:cs="宋体"/>
          <w:sz w:val="20"/>
          <w:szCs w:val="20"/>
        </w:rPr>
      </w:pPr>
      <w:r>
        <w:rPr>
          <w:rFonts w:ascii="宋体" w:hAnsi="宋体" w:eastAsia="宋体" w:cs="宋体"/>
          <w:spacing w:val="11"/>
          <w:position w:val="18"/>
          <w:sz w:val="20"/>
          <w:szCs w:val="20"/>
        </w:rPr>
        <w:t>(3)有权解除合同的一方，应当在违约事实或不可抗力发生之后三十天内书面通知对</w:t>
      </w:r>
    </w:p>
    <w:p>
      <w:pPr>
        <w:spacing w:before="1" w:line="226" w:lineRule="auto"/>
        <w:ind w:left="21"/>
        <w:rPr>
          <w:rFonts w:ascii="宋体" w:hAnsi="宋体" w:eastAsia="宋体" w:cs="宋体"/>
          <w:sz w:val="20"/>
          <w:szCs w:val="20"/>
        </w:rPr>
      </w:pPr>
      <w:r>
        <w:rPr>
          <w:rFonts w:ascii="宋体" w:hAnsi="宋体" w:eastAsia="宋体" w:cs="宋体"/>
          <w:spacing w:val="12"/>
          <w:sz w:val="20"/>
          <w:szCs w:val="20"/>
        </w:rPr>
        <w:t>方以主张解除合同，合同在书面通知到达对方时解</w:t>
      </w:r>
      <w:r>
        <w:rPr>
          <w:rFonts w:ascii="宋体" w:hAnsi="宋体" w:eastAsia="宋体" w:cs="宋体"/>
          <w:spacing w:val="11"/>
          <w:sz w:val="20"/>
          <w:szCs w:val="20"/>
        </w:rPr>
        <w:t>除。</w:t>
      </w:r>
    </w:p>
    <w:p>
      <w:pPr>
        <w:spacing w:before="194" w:line="228" w:lineRule="auto"/>
        <w:ind w:left="36"/>
        <w:rPr>
          <w:rFonts w:ascii="宋体" w:hAnsi="宋体" w:eastAsia="宋体" w:cs="宋体"/>
          <w:sz w:val="20"/>
          <w:szCs w:val="20"/>
        </w:rPr>
      </w:pPr>
      <w:r>
        <w:rPr>
          <w:rFonts w:ascii="宋体" w:hAnsi="宋体" w:eastAsia="宋体" w:cs="宋体"/>
          <w:spacing w:val="6"/>
          <w:sz w:val="20"/>
          <w:szCs w:val="20"/>
        </w:rPr>
        <w:t>19、合同的转让</w:t>
      </w:r>
    </w:p>
    <w:p>
      <w:pPr>
        <w:spacing w:before="191" w:line="228" w:lineRule="auto"/>
        <w:ind w:left="659"/>
        <w:rPr>
          <w:rFonts w:ascii="宋体" w:hAnsi="宋体" w:eastAsia="宋体" w:cs="宋体"/>
          <w:sz w:val="20"/>
          <w:szCs w:val="20"/>
        </w:rPr>
      </w:pPr>
      <w:r>
        <w:rPr>
          <w:rFonts w:ascii="宋体" w:hAnsi="宋体" w:eastAsia="宋体" w:cs="宋体"/>
          <w:spacing w:val="11"/>
          <w:sz w:val="20"/>
          <w:szCs w:val="20"/>
        </w:rPr>
        <w:t>合同的部分和全部都不得转让。</w:t>
      </w:r>
    </w:p>
    <w:p>
      <w:pPr>
        <w:spacing w:before="196" w:line="228" w:lineRule="auto"/>
        <w:ind w:left="21"/>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十.</w:t>
      </w:r>
      <w:r>
        <w:rPr>
          <w:rFonts w:ascii="宋体" w:hAnsi="宋体" w:eastAsia="宋体" w:cs="宋体"/>
          <w:spacing w:val="20"/>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合同的生效</w:t>
      </w:r>
    </w:p>
    <w:p>
      <w:pPr>
        <w:spacing w:before="192" w:line="228" w:lineRule="auto"/>
        <w:ind w:left="23"/>
        <w:rPr>
          <w:rFonts w:ascii="宋体" w:hAnsi="宋体" w:eastAsia="宋体" w:cs="宋体"/>
          <w:sz w:val="20"/>
          <w:szCs w:val="20"/>
        </w:rPr>
      </w:pPr>
      <w:r>
        <w:rPr>
          <w:rFonts w:ascii="宋体" w:hAnsi="宋体" w:eastAsia="宋体" w:cs="宋体"/>
          <w:spacing w:val="8"/>
          <w:sz w:val="20"/>
          <w:szCs w:val="20"/>
        </w:rPr>
        <w:t>20、合同的生效</w:t>
      </w:r>
    </w:p>
    <w:p>
      <w:pPr>
        <w:spacing w:before="192" w:line="441" w:lineRule="exact"/>
        <w:ind w:left="614"/>
        <w:rPr>
          <w:rFonts w:ascii="宋体" w:hAnsi="宋体" w:eastAsia="宋体" w:cs="宋体"/>
          <w:sz w:val="20"/>
          <w:szCs w:val="20"/>
        </w:rPr>
      </w:pPr>
      <w:r>
        <w:rPr>
          <w:rFonts w:ascii="宋体" w:hAnsi="宋体" w:eastAsia="宋体" w:cs="宋体"/>
          <w:spacing w:val="14"/>
          <w:position w:val="18"/>
          <w:sz w:val="20"/>
          <w:szCs w:val="20"/>
        </w:rPr>
        <w:t>本合同在双方签字盖章并在招标人收到中标人提交的履约保证金后，经招标采购管</w:t>
      </w:r>
    </w:p>
    <w:p>
      <w:pPr>
        <w:spacing w:before="1" w:line="227" w:lineRule="auto"/>
        <w:ind w:left="23"/>
        <w:rPr>
          <w:rFonts w:ascii="宋体" w:hAnsi="宋体" w:eastAsia="宋体" w:cs="宋体"/>
          <w:sz w:val="20"/>
          <w:szCs w:val="20"/>
        </w:rPr>
      </w:pPr>
      <w:r>
        <w:rPr>
          <w:rFonts w:ascii="宋体" w:hAnsi="宋体" w:eastAsia="宋体" w:cs="宋体"/>
          <w:spacing w:val="10"/>
          <w:sz w:val="20"/>
          <w:szCs w:val="20"/>
        </w:rPr>
        <w:t>理部门备案后生效。</w:t>
      </w:r>
    </w:p>
    <w:p>
      <w:pPr>
        <w:spacing w:before="192" w:line="228" w:lineRule="auto"/>
        <w:ind w:left="21"/>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十一.</w:t>
      </w:r>
      <w:r>
        <w:rPr>
          <w:rFonts w:ascii="宋体" w:hAnsi="宋体" w:eastAsia="宋体" w:cs="宋体"/>
          <w:spacing w:val="24"/>
          <w:sz w:val="20"/>
          <w:szCs w:val="20"/>
        </w:rPr>
        <w:t xml:space="preserve"> </w:t>
      </w:r>
      <w:r>
        <w:rPr>
          <w:rFonts w:ascii="宋体" w:hAnsi="宋体" w:eastAsia="宋体" w:cs="宋体"/>
          <w:spacing w:val="8"/>
          <w:sz w:val="20"/>
          <w:szCs w:val="20"/>
          <w14:textOutline w14:w="3823" w14:cap="flat" w14:cmpd="sng">
            <w14:solidFill>
              <w14:srgbClr w14:val="000000"/>
            </w14:solidFill>
            <w14:prstDash w14:val="solid"/>
            <w14:miter w14:val="0"/>
          </w14:textOutline>
        </w:rPr>
        <w:t>争议解决</w:t>
      </w:r>
    </w:p>
    <w:p>
      <w:pPr>
        <w:spacing w:before="193" w:line="228" w:lineRule="auto"/>
        <w:ind w:left="236"/>
        <w:rPr>
          <w:rFonts w:ascii="宋体" w:hAnsi="宋体" w:eastAsia="宋体" w:cs="宋体"/>
          <w:sz w:val="20"/>
          <w:szCs w:val="20"/>
        </w:rPr>
      </w:pPr>
      <w:r>
        <w:rPr>
          <w:rFonts w:ascii="宋体" w:hAnsi="宋体" w:eastAsia="宋体" w:cs="宋体"/>
          <w:spacing w:val="7"/>
          <w:sz w:val="20"/>
          <w:szCs w:val="20"/>
        </w:rPr>
        <w:t>21、争议解决</w:t>
      </w:r>
    </w:p>
    <w:p>
      <w:pPr>
        <w:spacing w:before="195" w:line="439" w:lineRule="exact"/>
        <w:ind w:left="616"/>
        <w:rPr>
          <w:rFonts w:ascii="宋体" w:hAnsi="宋体" w:eastAsia="宋体" w:cs="宋体"/>
          <w:sz w:val="20"/>
          <w:szCs w:val="20"/>
        </w:rPr>
      </w:pPr>
      <w:r>
        <w:rPr>
          <w:rFonts w:ascii="宋体" w:hAnsi="宋体" w:eastAsia="宋体" w:cs="宋体"/>
          <w:spacing w:val="12"/>
          <w:position w:val="17"/>
          <w:sz w:val="20"/>
          <w:szCs w:val="20"/>
        </w:rPr>
        <w:t>买卖双方因合同发生争议，进行调解，协商不</w:t>
      </w:r>
      <w:r>
        <w:rPr>
          <w:rFonts w:ascii="宋体" w:hAnsi="宋体" w:eastAsia="宋体" w:cs="宋体"/>
          <w:spacing w:val="11"/>
          <w:position w:val="17"/>
          <w:sz w:val="20"/>
          <w:szCs w:val="20"/>
        </w:rPr>
        <w:t>成，可选择：</w:t>
      </w:r>
    </w:p>
    <w:p>
      <w:pPr>
        <w:spacing w:line="227" w:lineRule="auto"/>
        <w:ind w:left="592"/>
        <w:rPr>
          <w:rFonts w:ascii="宋体" w:hAnsi="宋体" w:eastAsia="宋体" w:cs="宋体"/>
          <w:sz w:val="20"/>
          <w:szCs w:val="20"/>
        </w:rPr>
      </w:pPr>
      <w:r>
        <w:rPr>
          <w:rFonts w:ascii="宋体" w:hAnsi="宋体" w:eastAsia="宋体" w:cs="宋体"/>
          <w:spacing w:val="6"/>
          <w:sz w:val="20"/>
          <w:szCs w:val="20"/>
        </w:rPr>
        <w:t>(1)双方同时申请仲裁；</w:t>
      </w:r>
    </w:p>
    <w:p>
      <w:pPr>
        <w:spacing w:before="193" w:line="228" w:lineRule="auto"/>
        <w:ind w:left="592"/>
        <w:rPr>
          <w:rFonts w:ascii="宋体" w:hAnsi="宋体" w:eastAsia="宋体" w:cs="宋体"/>
          <w:sz w:val="20"/>
          <w:szCs w:val="20"/>
        </w:rPr>
      </w:pPr>
      <w:r>
        <w:rPr>
          <w:rFonts w:ascii="宋体" w:hAnsi="宋体" w:eastAsia="宋体" w:cs="宋体"/>
          <w:spacing w:val="8"/>
          <w:sz w:val="20"/>
          <w:szCs w:val="20"/>
        </w:rPr>
        <w:t>(2)向买方所在地人民法院提起诉讼。</w:t>
      </w:r>
    </w:p>
    <w:p>
      <w:pPr>
        <w:spacing w:before="194" w:line="227" w:lineRule="auto"/>
        <w:ind w:left="21"/>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十二</w:t>
      </w:r>
      <w:r>
        <w:rPr>
          <w:rFonts w:ascii="宋体" w:hAnsi="宋体" w:eastAsia="宋体" w:cs="宋体"/>
          <w:spacing w:val="23"/>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.附则</w:t>
      </w:r>
    </w:p>
    <w:p>
      <w:pPr>
        <w:spacing w:before="193" w:line="228" w:lineRule="auto"/>
        <w:ind w:left="236"/>
        <w:rPr>
          <w:rFonts w:ascii="宋体" w:hAnsi="宋体" w:eastAsia="宋体" w:cs="宋体"/>
          <w:sz w:val="20"/>
          <w:szCs w:val="20"/>
        </w:rPr>
      </w:pPr>
      <w:r>
        <w:rPr>
          <w:rFonts w:ascii="宋体" w:hAnsi="宋体" w:eastAsia="宋体" w:cs="宋体"/>
          <w:spacing w:val="8"/>
          <w:sz w:val="20"/>
          <w:szCs w:val="20"/>
        </w:rPr>
        <w:t>22、合同份数。</w:t>
      </w:r>
    </w:p>
    <w:p>
      <w:pPr>
        <w:spacing w:before="193" w:line="442" w:lineRule="exact"/>
        <w:jc w:val="right"/>
        <w:rPr>
          <w:rFonts w:ascii="宋体" w:hAnsi="宋体" w:eastAsia="宋体" w:cs="宋体"/>
          <w:sz w:val="20"/>
          <w:szCs w:val="20"/>
        </w:rPr>
      </w:pPr>
      <w:r>
        <w:rPr>
          <w:rFonts w:ascii="宋体" w:hAnsi="宋体" w:eastAsia="宋体" w:cs="宋体"/>
          <w:spacing w:val="9"/>
          <w:position w:val="18"/>
          <w:sz w:val="20"/>
          <w:szCs w:val="20"/>
        </w:rPr>
        <w:t>本合同一式陆份，买卖双方各执二份，招标代理机构一份，招标采购管理部门一份。</w:t>
      </w:r>
    </w:p>
    <w:p>
      <w:pPr>
        <w:spacing w:line="228" w:lineRule="auto"/>
        <w:ind w:left="236"/>
        <w:rPr>
          <w:rFonts w:ascii="宋体" w:hAnsi="宋体" w:eastAsia="宋体" w:cs="宋体"/>
          <w:sz w:val="20"/>
          <w:szCs w:val="20"/>
        </w:rPr>
      </w:pPr>
      <w:r>
        <w:rPr>
          <w:rFonts w:ascii="宋体" w:hAnsi="宋体" w:eastAsia="宋体" w:cs="宋体"/>
          <w:spacing w:val="7"/>
          <w:sz w:val="20"/>
          <w:szCs w:val="20"/>
        </w:rPr>
        <w:t>23、未尽事宜</w:t>
      </w:r>
    </w:p>
    <w:p>
      <w:pPr>
        <w:spacing w:before="192" w:line="227" w:lineRule="auto"/>
        <w:jc w:val="right"/>
        <w:rPr>
          <w:rFonts w:ascii="宋体" w:hAnsi="宋体" w:eastAsia="宋体" w:cs="宋体"/>
          <w:sz w:val="20"/>
          <w:szCs w:val="20"/>
        </w:rPr>
      </w:pPr>
      <w:r>
        <w:rPr>
          <w:rFonts w:ascii="宋体" w:hAnsi="宋体" w:eastAsia="宋体" w:cs="宋体"/>
          <w:spacing w:val="12"/>
          <w:sz w:val="20"/>
          <w:szCs w:val="20"/>
        </w:rPr>
        <w:t>本合同未尽事宜应按《中华人民共和国政府采购法》、《中华人民共和国合同</w:t>
      </w:r>
      <w:r>
        <w:rPr>
          <w:rFonts w:ascii="宋体" w:hAnsi="宋体" w:eastAsia="宋体" w:cs="宋体"/>
          <w:spacing w:val="11"/>
          <w:sz w:val="20"/>
          <w:szCs w:val="20"/>
        </w:rPr>
        <w:t>法》、</w:t>
      </w:r>
    </w:p>
    <w:p>
      <w:pPr>
        <w:spacing w:before="193" w:line="228" w:lineRule="auto"/>
        <w:ind w:left="26"/>
        <w:rPr>
          <w:rFonts w:ascii="宋体" w:hAnsi="宋体" w:eastAsia="宋体" w:cs="宋体"/>
          <w:sz w:val="20"/>
          <w:szCs w:val="20"/>
        </w:rPr>
      </w:pPr>
      <w:r>
        <w:rPr>
          <w:rFonts w:ascii="宋体" w:hAnsi="宋体" w:eastAsia="宋体" w:cs="宋体"/>
          <w:spacing w:val="11"/>
          <w:sz w:val="20"/>
          <w:szCs w:val="20"/>
        </w:rPr>
        <w:t>《中华人民共和国产品质量法》之规定解释。</w:t>
      </w:r>
    </w:p>
    <w:p>
      <w:pPr>
        <w:spacing w:line="228" w:lineRule="auto"/>
        <w:rPr>
          <w:rFonts w:ascii="宋体" w:hAnsi="宋体" w:eastAsia="宋体" w:cs="宋体"/>
          <w:sz w:val="20"/>
          <w:szCs w:val="20"/>
        </w:rPr>
        <w:sectPr>
          <w:headerReference r:id="rId49" w:type="default"/>
          <w:footerReference r:id="rId50" w:type="default"/>
          <w:pgSz w:w="11900" w:h="16838"/>
          <w:pgMar w:top="1415" w:right="1715" w:bottom="1363" w:left="1784" w:header="1401" w:footer="1203" w:gutter="0"/>
          <w:cols w:space="720" w:num="1"/>
        </w:sectPr>
      </w:pPr>
    </w:p>
    <w:p>
      <w:pPr>
        <w:spacing w:before="198" w:line="225" w:lineRule="auto"/>
        <w:ind w:left="2659"/>
        <w:outlineLvl w:val="0"/>
        <w:rPr>
          <w:rFonts w:ascii="宋体" w:hAnsi="宋体" w:eastAsia="宋体" w:cs="宋体"/>
          <w:sz w:val="29"/>
          <w:szCs w:val="29"/>
        </w:rPr>
      </w:pPr>
      <w:bookmarkStart w:id="64" w:name="bookmark16"/>
      <w:bookmarkEnd w:id="64"/>
      <w:r>
        <w:rPr>
          <w:rFonts w:ascii="宋体" w:hAnsi="宋体" w:eastAsia="宋体" w:cs="宋体"/>
          <w:spacing w:val="11"/>
          <w:sz w:val="29"/>
          <w:szCs w:val="29"/>
          <w14:textOutline w14:w="5486" w14:cap="flat" w14:cmpd="sng">
            <w14:solidFill>
              <w14:srgbClr w14:val="000000"/>
            </w14:solidFill>
            <w14:prstDash w14:val="solid"/>
            <w14:miter w14:val="0"/>
          </w14:textOutline>
        </w:rPr>
        <w:t>第六章</w:t>
      </w:r>
      <w:r>
        <w:rPr>
          <w:rFonts w:ascii="宋体" w:hAnsi="宋体" w:eastAsia="宋体" w:cs="宋体"/>
          <w:spacing w:val="11"/>
          <w:sz w:val="29"/>
          <w:szCs w:val="29"/>
        </w:rPr>
        <w:t xml:space="preserve">  </w:t>
      </w:r>
      <w:r>
        <w:rPr>
          <w:rFonts w:ascii="宋体" w:hAnsi="宋体" w:eastAsia="宋体" w:cs="宋体"/>
          <w:spacing w:val="11"/>
          <w:sz w:val="29"/>
          <w:szCs w:val="29"/>
          <w14:textOutline w14:w="5486" w14:cap="flat" w14:cmpd="sng">
            <w14:solidFill>
              <w14:srgbClr w14:val="000000"/>
            </w14:solidFill>
            <w14:prstDash w14:val="solid"/>
            <w14:miter w14:val="0"/>
          </w14:textOutline>
        </w:rPr>
        <w:t>投标文件格式</w:t>
      </w:r>
    </w:p>
    <w:p>
      <w:pPr>
        <w:pStyle w:val="2"/>
        <w:spacing w:line="413" w:lineRule="auto"/>
      </w:pPr>
    </w:p>
    <w:p>
      <w:pPr>
        <w:spacing w:before="75" w:line="227" w:lineRule="auto"/>
        <w:ind w:left="21"/>
        <w:outlineLvl w:val="1"/>
        <w:rPr>
          <w:rFonts w:ascii="宋体" w:hAnsi="宋体" w:eastAsia="宋体" w:cs="宋体"/>
          <w:sz w:val="23"/>
          <w:szCs w:val="23"/>
        </w:rPr>
      </w:pPr>
      <w:r>
        <w:rPr>
          <w:rFonts w:ascii="宋体" w:hAnsi="宋体" w:eastAsia="宋体" w:cs="宋体"/>
          <w:spacing w:val="10"/>
          <w:sz w:val="23"/>
          <w:szCs w:val="23"/>
          <w14:textOutline w14:w="4388" w14:cap="flat" w14:cmpd="sng">
            <w14:solidFill>
              <w14:srgbClr w14:val="000000"/>
            </w14:solidFill>
            <w14:prstDash w14:val="solid"/>
            <w14:miter w14:val="0"/>
          </w14:textOutline>
        </w:rPr>
        <w:t>第一部分</w:t>
      </w:r>
      <w:r>
        <w:rPr>
          <w:rFonts w:ascii="宋体" w:hAnsi="宋体" w:eastAsia="宋体" w:cs="宋体"/>
          <w:spacing w:val="30"/>
          <w:sz w:val="23"/>
          <w:szCs w:val="23"/>
        </w:rPr>
        <w:t xml:space="preserve"> </w:t>
      </w:r>
      <w:r>
        <w:rPr>
          <w:rFonts w:ascii="宋体" w:hAnsi="宋体" w:eastAsia="宋体" w:cs="宋体"/>
          <w:spacing w:val="10"/>
          <w:sz w:val="23"/>
          <w:szCs w:val="23"/>
          <w14:textOutline w14:w="4388" w14:cap="flat" w14:cmpd="sng">
            <w14:solidFill>
              <w14:srgbClr w14:val="000000"/>
            </w14:solidFill>
            <w14:prstDash w14:val="solid"/>
            <w14:miter w14:val="0"/>
          </w14:textOutline>
        </w:rPr>
        <w:t>资格证明文件</w:t>
      </w:r>
    </w:p>
    <w:p>
      <w:pPr>
        <w:spacing w:before="223" w:line="499" w:lineRule="exact"/>
        <w:jc w:val="right"/>
        <w:rPr>
          <w:rFonts w:ascii="宋体" w:hAnsi="宋体" w:eastAsia="宋体" w:cs="宋体"/>
          <w:sz w:val="23"/>
          <w:szCs w:val="23"/>
        </w:rPr>
      </w:pPr>
      <w:r>
        <w:rPr>
          <w:rFonts w:ascii="宋体" w:hAnsi="宋体" w:eastAsia="宋体" w:cs="宋体"/>
          <w:spacing w:val="10"/>
          <w:position w:val="20"/>
          <w:sz w:val="23"/>
          <w:szCs w:val="23"/>
        </w:rPr>
        <w:t>1、法人或者非法人组织的营业执照等证明文件复印件（须加盖本单位章）</w:t>
      </w:r>
    </w:p>
    <w:p>
      <w:pPr>
        <w:spacing w:line="227" w:lineRule="auto"/>
        <w:ind w:left="24"/>
        <w:rPr>
          <w:rFonts w:ascii="宋体" w:hAnsi="宋体" w:eastAsia="宋体" w:cs="宋体"/>
          <w:sz w:val="23"/>
          <w:szCs w:val="23"/>
        </w:rPr>
      </w:pPr>
      <w:r>
        <w:rPr>
          <w:rFonts w:ascii="宋体" w:hAnsi="宋体" w:eastAsia="宋体" w:cs="宋体"/>
          <w:spacing w:val="10"/>
          <w:sz w:val="23"/>
          <w:szCs w:val="23"/>
        </w:rPr>
        <w:t>或自然人的身份证明复印件；</w:t>
      </w:r>
    </w:p>
    <w:p>
      <w:pPr>
        <w:spacing w:before="215" w:line="227" w:lineRule="auto"/>
        <w:ind w:right="12"/>
        <w:jc w:val="right"/>
        <w:rPr>
          <w:rFonts w:ascii="宋体" w:hAnsi="宋体" w:eastAsia="宋体" w:cs="宋体"/>
          <w:sz w:val="23"/>
          <w:szCs w:val="23"/>
        </w:rPr>
      </w:pPr>
      <w:r>
        <w:rPr>
          <w:rFonts w:ascii="宋体" w:hAnsi="宋体" w:eastAsia="宋体" w:cs="宋体"/>
          <w:spacing w:val="7"/>
          <w:sz w:val="23"/>
          <w:szCs w:val="23"/>
        </w:rPr>
        <w:t>2、法定代表人资格证明书（见投标文件格式二，自然人投标的无需提供</w:t>
      </w:r>
      <w:r>
        <w:rPr>
          <w:rFonts w:ascii="宋体" w:hAnsi="宋体" w:eastAsia="宋体" w:cs="宋体"/>
          <w:spacing w:val="-58"/>
          <w:sz w:val="23"/>
          <w:szCs w:val="23"/>
        </w:rPr>
        <w:t>）；</w:t>
      </w:r>
    </w:p>
    <w:p>
      <w:pPr>
        <w:spacing w:before="218" w:line="227" w:lineRule="auto"/>
        <w:ind w:left="600"/>
        <w:rPr>
          <w:rFonts w:ascii="宋体" w:hAnsi="宋体" w:eastAsia="宋体" w:cs="宋体"/>
          <w:sz w:val="23"/>
          <w:szCs w:val="23"/>
        </w:rPr>
      </w:pPr>
      <w:r>
        <w:rPr>
          <w:rFonts w:ascii="宋体" w:hAnsi="宋体" w:eastAsia="宋体" w:cs="宋体"/>
          <w:spacing w:val="10"/>
          <w:sz w:val="23"/>
          <w:szCs w:val="23"/>
        </w:rPr>
        <w:t>3、法定代表人授权书（见投标文件格式三，</w:t>
      </w:r>
      <w:r>
        <w:rPr>
          <w:rFonts w:ascii="宋体" w:hAnsi="宋体" w:eastAsia="宋体" w:cs="宋体"/>
          <w:spacing w:val="-49"/>
          <w:sz w:val="23"/>
          <w:szCs w:val="23"/>
        </w:rPr>
        <w:t xml:space="preserve"> </w:t>
      </w:r>
      <w:r>
        <w:rPr>
          <w:rFonts w:ascii="宋体" w:hAnsi="宋体" w:eastAsia="宋体" w:cs="宋体"/>
          <w:spacing w:val="10"/>
          <w:sz w:val="23"/>
          <w:szCs w:val="23"/>
        </w:rPr>
        <w:t>自然人投标的无需提供</w:t>
      </w:r>
      <w:r>
        <w:rPr>
          <w:rFonts w:ascii="宋体" w:hAnsi="宋体" w:eastAsia="宋体" w:cs="宋体"/>
          <w:spacing w:val="1"/>
          <w:sz w:val="23"/>
          <w:szCs w:val="23"/>
        </w:rPr>
        <w:t>）；</w:t>
      </w:r>
    </w:p>
    <w:p>
      <w:pPr>
        <w:spacing w:before="217" w:line="227" w:lineRule="auto"/>
        <w:jc w:val="left"/>
        <w:rPr>
          <w:rFonts w:ascii="宋体" w:hAnsi="宋体" w:eastAsia="宋体" w:cs="宋体"/>
          <w:sz w:val="23"/>
          <w:szCs w:val="23"/>
        </w:rPr>
      </w:pPr>
      <w:r>
        <w:rPr>
          <w:rFonts w:ascii="宋体" w:hAnsi="宋体" w:eastAsia="宋体" w:cs="宋体"/>
          <w:spacing w:val="9"/>
          <w:sz w:val="23"/>
          <w:szCs w:val="23"/>
        </w:rPr>
        <w:t>4、</w:t>
      </w:r>
      <w:r>
        <w:rPr>
          <w:rFonts w:hint="eastAsia" w:ascii="宋体" w:hAnsi="宋体" w:eastAsia="宋体" w:cs="宋体"/>
          <w:spacing w:val="9"/>
          <w:sz w:val="23"/>
          <w:szCs w:val="23"/>
          <w:lang w:eastAsia="zh-CN"/>
        </w:rPr>
        <w:t>投标企业须提供投标人（被授权在职人员）近 6 个月内任意一个月有效的社保证明</w:t>
      </w:r>
      <w:r>
        <w:rPr>
          <w:rFonts w:ascii="宋体" w:hAnsi="宋体" w:eastAsia="宋体" w:cs="宋体"/>
          <w:spacing w:val="8"/>
          <w:sz w:val="23"/>
          <w:szCs w:val="23"/>
        </w:rPr>
        <w:t>；</w:t>
      </w:r>
    </w:p>
    <w:p>
      <w:pPr>
        <w:spacing w:before="216" w:line="402" w:lineRule="auto"/>
        <w:ind w:left="33" w:right="91" w:firstLine="566"/>
        <w:rPr>
          <w:rFonts w:ascii="宋体" w:hAnsi="宋体" w:eastAsia="宋体" w:cs="宋体"/>
          <w:sz w:val="23"/>
          <w:szCs w:val="23"/>
        </w:rPr>
      </w:pPr>
      <w:r>
        <w:rPr>
          <w:rFonts w:ascii="宋体" w:hAnsi="宋体" w:eastAsia="宋体" w:cs="宋体"/>
          <w:spacing w:val="24"/>
          <w:sz w:val="23"/>
          <w:szCs w:val="23"/>
        </w:rPr>
        <w:t>5、未被</w:t>
      </w:r>
      <w:r>
        <w:rPr>
          <w:rFonts w:ascii="宋体" w:hAnsi="宋体" w:eastAsia="宋体" w:cs="宋体"/>
          <w:spacing w:val="-82"/>
          <w:sz w:val="23"/>
          <w:szCs w:val="23"/>
        </w:rPr>
        <w:t xml:space="preserve"> </w:t>
      </w:r>
      <w:r>
        <w:rPr>
          <w:rFonts w:ascii="宋体" w:hAnsi="宋体" w:eastAsia="宋体" w:cs="宋体"/>
          <w:spacing w:val="24"/>
          <w:sz w:val="23"/>
          <w:szCs w:val="23"/>
        </w:rPr>
        <w:t>“</w:t>
      </w:r>
      <w:r>
        <w:rPr>
          <w:rFonts w:ascii="宋体" w:hAnsi="宋体" w:eastAsia="宋体" w:cs="宋体"/>
          <w:spacing w:val="-84"/>
          <w:sz w:val="23"/>
          <w:szCs w:val="23"/>
        </w:rPr>
        <w:t xml:space="preserve"> </w:t>
      </w:r>
      <w:r>
        <w:rPr>
          <w:rFonts w:ascii="宋体" w:hAnsi="宋体" w:eastAsia="宋体" w:cs="宋体"/>
          <w:spacing w:val="24"/>
          <w:sz w:val="23"/>
          <w:szCs w:val="23"/>
        </w:rPr>
        <w:t>信用中国</w:t>
      </w:r>
      <w:r>
        <w:rPr>
          <w:rFonts w:ascii="宋体" w:hAnsi="宋体" w:eastAsia="宋体" w:cs="宋体"/>
          <w:spacing w:val="-64"/>
          <w:sz w:val="23"/>
          <w:szCs w:val="23"/>
        </w:rPr>
        <w:t xml:space="preserve"> </w:t>
      </w:r>
      <w:r>
        <w:rPr>
          <w:rFonts w:ascii="宋体" w:hAnsi="宋体" w:eastAsia="宋体" w:cs="宋体"/>
          <w:spacing w:val="24"/>
          <w:sz w:val="23"/>
          <w:szCs w:val="23"/>
        </w:rPr>
        <w:t>”（</w:t>
      </w:r>
      <w:r>
        <w:rPr>
          <w:rFonts w:ascii="宋体" w:hAnsi="宋体" w:eastAsia="宋体" w:cs="宋体"/>
          <w:sz w:val="23"/>
          <w:szCs w:val="23"/>
        </w:rPr>
        <w:t>www</w:t>
      </w:r>
      <w:r>
        <w:rPr>
          <w:rFonts w:ascii="宋体" w:hAnsi="宋体" w:eastAsia="宋体" w:cs="宋体"/>
          <w:spacing w:val="24"/>
          <w:sz w:val="23"/>
          <w:szCs w:val="23"/>
        </w:rPr>
        <w:t>.</w:t>
      </w:r>
      <w:r>
        <w:rPr>
          <w:rFonts w:ascii="宋体" w:hAnsi="宋体" w:eastAsia="宋体" w:cs="宋体"/>
          <w:sz w:val="23"/>
          <w:szCs w:val="23"/>
        </w:rPr>
        <w:t>creditchina</w:t>
      </w:r>
      <w:r>
        <w:rPr>
          <w:rFonts w:ascii="宋体" w:hAnsi="宋体" w:eastAsia="宋体" w:cs="宋体"/>
          <w:spacing w:val="24"/>
          <w:sz w:val="23"/>
          <w:szCs w:val="23"/>
        </w:rPr>
        <w:t>.</w:t>
      </w:r>
      <w:r>
        <w:rPr>
          <w:rFonts w:ascii="宋体" w:hAnsi="宋体" w:eastAsia="宋体" w:cs="宋体"/>
          <w:sz w:val="23"/>
          <w:szCs w:val="23"/>
        </w:rPr>
        <w:t>gov</w:t>
      </w:r>
      <w:r>
        <w:rPr>
          <w:rFonts w:ascii="宋体" w:hAnsi="宋体" w:eastAsia="宋体" w:cs="宋体"/>
          <w:spacing w:val="24"/>
          <w:sz w:val="23"/>
          <w:szCs w:val="23"/>
        </w:rPr>
        <w:t>.</w:t>
      </w:r>
      <w:r>
        <w:rPr>
          <w:rFonts w:ascii="宋体" w:hAnsi="宋体" w:eastAsia="宋体" w:cs="宋体"/>
          <w:sz w:val="23"/>
          <w:szCs w:val="23"/>
        </w:rPr>
        <w:t>cn</w:t>
      </w:r>
      <w:r>
        <w:rPr>
          <w:rFonts w:ascii="宋体" w:hAnsi="宋体" w:eastAsia="宋体" w:cs="宋体"/>
          <w:spacing w:val="24"/>
          <w:sz w:val="23"/>
          <w:szCs w:val="23"/>
        </w:rPr>
        <w:t>）</w:t>
      </w:r>
      <w:r>
        <w:rPr>
          <w:rFonts w:ascii="宋体" w:hAnsi="宋体" w:eastAsia="宋体" w:cs="宋体"/>
          <w:spacing w:val="-66"/>
          <w:sz w:val="23"/>
          <w:szCs w:val="23"/>
        </w:rPr>
        <w:t xml:space="preserve"> </w:t>
      </w:r>
      <w:r>
        <w:rPr>
          <w:rFonts w:ascii="宋体" w:hAnsi="宋体" w:eastAsia="宋体" w:cs="宋体"/>
          <w:spacing w:val="24"/>
          <w:sz w:val="23"/>
          <w:szCs w:val="23"/>
        </w:rPr>
        <w:t>、中国政府采购网</w:t>
      </w:r>
      <w:r>
        <w:rPr>
          <w:rFonts w:ascii="宋体" w:hAnsi="宋体" w:eastAsia="宋体" w:cs="宋体"/>
          <w:sz w:val="23"/>
          <w:szCs w:val="23"/>
        </w:rPr>
        <w:t xml:space="preserve"> </w:t>
      </w:r>
      <w:r>
        <w:rPr>
          <w:rFonts w:ascii="宋体" w:hAnsi="宋体" w:eastAsia="宋体" w:cs="宋体"/>
          <w:spacing w:val="12"/>
          <w:sz w:val="23"/>
          <w:szCs w:val="23"/>
        </w:rPr>
        <w:t>（</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ccgp</w:t>
      </w:r>
      <w:r>
        <w:rPr>
          <w:rFonts w:ascii="宋体" w:hAnsi="宋体" w:eastAsia="宋体" w:cs="宋体"/>
          <w:spacing w:val="12"/>
          <w:sz w:val="23"/>
          <w:szCs w:val="23"/>
        </w:rPr>
        <w:t>.</w:t>
      </w:r>
      <w:r>
        <w:rPr>
          <w:rFonts w:ascii="宋体" w:hAnsi="宋体" w:eastAsia="宋体" w:cs="宋体"/>
          <w:sz w:val="23"/>
          <w:szCs w:val="23"/>
        </w:rPr>
        <w:t>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pacing w:val="12"/>
          <w:sz w:val="23"/>
          <w:szCs w:val="23"/>
        </w:rPr>
        <w:t>）列入失信被执行人、重大税收违法案件当事人名单、政府</w:t>
      </w:r>
    </w:p>
    <w:p>
      <w:pPr>
        <w:spacing w:before="1" w:line="226" w:lineRule="auto"/>
        <w:ind w:left="20"/>
        <w:rPr>
          <w:rFonts w:ascii="宋体" w:hAnsi="宋体" w:eastAsia="宋体" w:cs="宋体"/>
          <w:sz w:val="23"/>
          <w:szCs w:val="23"/>
        </w:rPr>
      </w:pPr>
      <w:r>
        <w:rPr>
          <w:rFonts w:ascii="宋体" w:hAnsi="宋体" w:eastAsia="宋体" w:cs="宋体"/>
          <w:spacing w:val="12"/>
          <w:sz w:val="23"/>
          <w:szCs w:val="23"/>
        </w:rPr>
        <w:t>采购严重违法失信行为记录名单（提供查询结果网页截图并加盖供应商公章）</w:t>
      </w:r>
    </w:p>
    <w:p>
      <w:pPr>
        <w:numPr>
          <w:ilvl w:val="0"/>
          <w:numId w:val="9"/>
        </w:numPr>
        <w:spacing w:before="217" w:line="227" w:lineRule="auto"/>
        <w:ind w:left="597"/>
        <w:rPr>
          <w:rFonts w:ascii="宋体" w:hAnsi="宋体" w:eastAsia="宋体" w:cs="宋体"/>
          <w:spacing w:val="11"/>
          <w:sz w:val="23"/>
          <w:szCs w:val="23"/>
        </w:rPr>
      </w:pPr>
      <w:r>
        <w:rPr>
          <w:rFonts w:ascii="宋体" w:hAnsi="宋体" w:eastAsia="宋体" w:cs="宋体"/>
          <w:spacing w:val="11"/>
          <w:sz w:val="23"/>
          <w:szCs w:val="23"/>
        </w:rPr>
        <w:t>投标保证金缴纳凭证或投标担保函；</w:t>
      </w:r>
    </w:p>
    <w:p>
      <w:pPr>
        <w:spacing w:before="218" w:line="227" w:lineRule="auto"/>
        <w:ind w:left="600"/>
        <w:rPr>
          <w:rFonts w:ascii="宋体" w:hAnsi="宋体" w:eastAsia="宋体" w:cs="宋体"/>
          <w:spacing w:val="10"/>
          <w:sz w:val="23"/>
          <w:szCs w:val="23"/>
        </w:rPr>
      </w:pPr>
      <w:r>
        <w:rPr>
          <w:rFonts w:hint="eastAsia" w:ascii="宋体" w:hAnsi="宋体" w:eastAsia="宋体" w:cs="宋体"/>
          <w:spacing w:val="10"/>
          <w:sz w:val="23"/>
          <w:szCs w:val="23"/>
          <w:lang w:val="en-US" w:eastAsia="zh-CN"/>
        </w:rPr>
        <w:t>7</w:t>
      </w:r>
      <w:r>
        <w:rPr>
          <w:rFonts w:ascii="宋体" w:hAnsi="宋体" w:eastAsia="宋体" w:cs="宋体"/>
          <w:spacing w:val="10"/>
          <w:sz w:val="23"/>
          <w:szCs w:val="23"/>
        </w:rPr>
        <w:t>、</w:t>
      </w:r>
      <w:r>
        <w:rPr>
          <w:rFonts w:hint="eastAsia" w:ascii="宋体" w:hAnsi="宋体" w:eastAsia="宋体" w:cs="宋体"/>
          <w:spacing w:val="10"/>
          <w:sz w:val="23"/>
          <w:szCs w:val="23"/>
        </w:rPr>
        <w:t>具有良好的商业信誉和健全的财务会计制度；</w:t>
      </w:r>
    </w:p>
    <w:p>
      <w:pPr>
        <w:spacing w:before="218" w:line="227" w:lineRule="auto"/>
        <w:ind w:left="600"/>
        <w:rPr>
          <w:rFonts w:hint="eastAsia" w:ascii="宋体" w:hAnsi="宋体" w:eastAsia="宋体" w:cs="宋体"/>
          <w:spacing w:val="10"/>
          <w:sz w:val="23"/>
          <w:szCs w:val="23"/>
          <w:lang w:val="en-US" w:eastAsia="zh-CN"/>
        </w:rPr>
      </w:pPr>
      <w:r>
        <w:rPr>
          <w:rFonts w:hint="eastAsia" w:ascii="宋体" w:hAnsi="宋体" w:eastAsia="宋体" w:cs="宋体"/>
          <w:spacing w:val="10"/>
          <w:sz w:val="23"/>
          <w:szCs w:val="23"/>
          <w:lang w:val="en-US" w:eastAsia="zh-CN"/>
        </w:rPr>
        <w:t>8、参加招标采购活动前三年内，在经营活动中没有重大违法记录；</w:t>
      </w:r>
    </w:p>
    <w:p>
      <w:pPr>
        <w:spacing w:before="218" w:line="227" w:lineRule="auto"/>
        <w:ind w:left="600"/>
        <w:rPr>
          <w:rFonts w:ascii="宋体" w:hAnsi="宋体" w:eastAsia="宋体" w:cs="宋体"/>
          <w:spacing w:val="10"/>
          <w:sz w:val="23"/>
          <w:szCs w:val="23"/>
        </w:rPr>
      </w:pPr>
      <w:r>
        <w:rPr>
          <w:rFonts w:hint="eastAsia" w:ascii="宋体" w:hAnsi="宋体" w:eastAsia="宋体" w:cs="宋体"/>
          <w:spacing w:val="10"/>
          <w:sz w:val="23"/>
          <w:szCs w:val="23"/>
          <w:lang w:val="en-US" w:eastAsia="zh-CN"/>
        </w:rPr>
        <w:t>9、</w:t>
      </w:r>
      <w:r>
        <w:rPr>
          <w:rFonts w:ascii="宋体" w:hAnsi="宋体" w:eastAsia="宋体" w:cs="宋体"/>
          <w:spacing w:val="10"/>
          <w:sz w:val="23"/>
          <w:szCs w:val="23"/>
        </w:rPr>
        <w:t>投标人须知资料表要求的其他资格证明文件</w:t>
      </w:r>
      <w:r>
        <w:rPr>
          <w:rFonts w:hint="eastAsia" w:ascii="宋体" w:hAnsi="宋体" w:eastAsia="宋体" w:cs="宋体"/>
          <w:spacing w:val="10"/>
          <w:sz w:val="23"/>
          <w:szCs w:val="23"/>
          <w:lang w:eastAsia="zh-CN"/>
        </w:rPr>
        <w:t>；</w:t>
      </w:r>
    </w:p>
    <w:p>
      <w:pPr>
        <w:pStyle w:val="2"/>
        <w:spacing w:line="355" w:lineRule="auto"/>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spacing w:before="75" w:line="227" w:lineRule="auto"/>
        <w:ind w:left="39"/>
        <w:outlineLvl w:val="1"/>
        <w:rPr>
          <w:rFonts w:ascii="宋体" w:hAnsi="宋体" w:eastAsia="宋体" w:cs="宋体"/>
          <w:sz w:val="23"/>
          <w:szCs w:val="23"/>
        </w:rPr>
      </w:pPr>
      <w:r>
        <w:rPr>
          <w:rFonts w:ascii="宋体" w:hAnsi="宋体" w:eastAsia="宋体" w:cs="宋体"/>
          <w:spacing w:val="12"/>
          <w:sz w:val="23"/>
          <w:szCs w:val="23"/>
        </w:rPr>
        <w:t>1、法人或者非法人组织的营业执照等证明文件或自</w:t>
      </w:r>
      <w:r>
        <w:rPr>
          <w:rFonts w:ascii="宋体" w:hAnsi="宋体" w:eastAsia="宋体" w:cs="宋体"/>
          <w:spacing w:val="11"/>
          <w:sz w:val="23"/>
          <w:szCs w:val="23"/>
        </w:rPr>
        <w:t>然人的身份证明</w:t>
      </w: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spacing w:before="75" w:line="273" w:lineRule="auto"/>
        <w:ind w:left="1117" w:right="3" w:hanging="545"/>
        <w:rPr>
          <w:rFonts w:ascii="宋体" w:hAnsi="宋体" w:eastAsia="宋体" w:cs="宋体"/>
          <w:sz w:val="23"/>
          <w:szCs w:val="23"/>
        </w:rPr>
      </w:pPr>
      <w:r>
        <w:rPr>
          <w:rFonts w:ascii="宋体" w:hAnsi="宋体" w:eastAsia="宋体" w:cs="宋体"/>
          <w:spacing w:val="12"/>
          <w:sz w:val="23"/>
          <w:szCs w:val="23"/>
        </w:rPr>
        <w:t>说明：1.提供有效的营业执照等证明文件复印件，复印件上应加盖</w:t>
      </w:r>
      <w:r>
        <w:rPr>
          <w:rFonts w:ascii="宋体" w:hAnsi="宋体" w:eastAsia="宋体" w:cs="宋体"/>
          <w:spacing w:val="11"/>
          <w:sz w:val="23"/>
          <w:szCs w:val="23"/>
        </w:rPr>
        <w:t>本单位</w:t>
      </w:r>
      <w:r>
        <w:rPr>
          <w:rFonts w:ascii="宋体" w:hAnsi="宋体" w:eastAsia="宋体" w:cs="宋体"/>
          <w:sz w:val="23"/>
          <w:szCs w:val="23"/>
        </w:rPr>
        <w:t xml:space="preserve"> </w:t>
      </w:r>
      <w:r>
        <w:rPr>
          <w:rFonts w:ascii="宋体" w:hAnsi="宋体" w:eastAsia="宋体" w:cs="宋体"/>
          <w:spacing w:val="-4"/>
          <w:sz w:val="23"/>
          <w:szCs w:val="23"/>
        </w:rPr>
        <w:t>章。</w:t>
      </w:r>
    </w:p>
    <w:p>
      <w:pPr>
        <w:spacing w:before="117" w:line="227" w:lineRule="auto"/>
        <w:ind w:left="1299"/>
        <w:rPr>
          <w:rFonts w:ascii="宋体" w:hAnsi="宋体" w:eastAsia="宋体" w:cs="宋体"/>
          <w:sz w:val="23"/>
          <w:szCs w:val="23"/>
        </w:rPr>
      </w:pPr>
      <w:r>
        <w:rPr>
          <w:rFonts w:ascii="宋体" w:hAnsi="宋体" w:eastAsia="宋体" w:cs="宋体"/>
          <w:spacing w:val="11"/>
          <w:sz w:val="23"/>
          <w:szCs w:val="23"/>
        </w:rPr>
        <w:t>2. 投标人为自然人的，应提供身份证明的复印件。</w:t>
      </w:r>
    </w:p>
    <w:p>
      <w:pPr>
        <w:spacing w:before="117" w:line="227" w:lineRule="auto"/>
        <w:ind w:left="1301"/>
        <w:rPr>
          <w:rFonts w:ascii="宋体" w:hAnsi="宋体" w:eastAsia="宋体" w:cs="宋体"/>
          <w:sz w:val="23"/>
          <w:szCs w:val="23"/>
        </w:rPr>
      </w:pPr>
      <w:r>
        <w:rPr>
          <w:rFonts w:ascii="宋体" w:hAnsi="宋体" w:eastAsia="宋体" w:cs="宋体"/>
          <w:spacing w:val="11"/>
          <w:sz w:val="23"/>
          <w:szCs w:val="23"/>
        </w:rPr>
        <w:t>3.联合体投标应提供联合体各方满足以上要求的证明文件。</w:t>
      </w:r>
    </w:p>
    <w:p>
      <w:pPr>
        <w:spacing w:line="227" w:lineRule="auto"/>
        <w:rPr>
          <w:rFonts w:ascii="宋体" w:hAnsi="宋体" w:eastAsia="宋体" w:cs="宋体"/>
          <w:sz w:val="23"/>
          <w:szCs w:val="23"/>
        </w:rPr>
        <w:sectPr>
          <w:headerReference r:id="rId51" w:type="default"/>
          <w:footerReference r:id="rId52" w:type="default"/>
          <w:pgSz w:w="11900" w:h="16838"/>
          <w:pgMar w:top="1415" w:right="1784" w:bottom="1363" w:left="1784" w:header="1401" w:footer="1203" w:gutter="0"/>
          <w:cols w:space="720" w:num="1"/>
        </w:sectPr>
      </w:pPr>
    </w:p>
    <w:p>
      <w:pPr>
        <w:spacing w:before="74" w:line="227" w:lineRule="auto"/>
        <w:ind w:left="24"/>
        <w:outlineLvl w:val="1"/>
        <w:rPr>
          <w:rFonts w:ascii="宋体" w:hAnsi="宋体" w:eastAsia="宋体" w:cs="宋体"/>
          <w:spacing w:val="10"/>
          <w:sz w:val="23"/>
          <w:szCs w:val="23"/>
        </w:rPr>
      </w:pPr>
    </w:p>
    <w:p>
      <w:pPr>
        <w:spacing w:before="74" w:line="227" w:lineRule="auto"/>
        <w:ind w:left="24"/>
        <w:outlineLvl w:val="1"/>
        <w:rPr>
          <w:rFonts w:ascii="宋体" w:hAnsi="宋体" w:eastAsia="宋体" w:cs="宋体"/>
          <w:sz w:val="23"/>
          <w:szCs w:val="23"/>
        </w:rPr>
      </w:pPr>
      <w:r>
        <w:rPr>
          <w:rFonts w:ascii="宋体" w:hAnsi="宋体" w:eastAsia="宋体" w:cs="宋体"/>
          <w:spacing w:val="10"/>
          <w:sz w:val="23"/>
          <w:szCs w:val="23"/>
        </w:rPr>
        <w:t>2、法定代表人资格证明书（见投标文件格式二，</w:t>
      </w:r>
      <w:r>
        <w:rPr>
          <w:rFonts w:ascii="宋体" w:hAnsi="宋体" w:eastAsia="宋体" w:cs="宋体"/>
          <w:spacing w:val="-49"/>
          <w:sz w:val="23"/>
          <w:szCs w:val="23"/>
        </w:rPr>
        <w:t xml:space="preserve"> </w:t>
      </w:r>
      <w:r>
        <w:rPr>
          <w:rFonts w:ascii="宋体" w:hAnsi="宋体" w:eastAsia="宋体" w:cs="宋体"/>
          <w:spacing w:val="10"/>
          <w:sz w:val="23"/>
          <w:szCs w:val="23"/>
        </w:rPr>
        <w:t>自然人投标的无</w:t>
      </w:r>
      <w:r>
        <w:rPr>
          <w:rFonts w:ascii="宋体" w:hAnsi="宋体" w:eastAsia="宋体" w:cs="宋体"/>
          <w:spacing w:val="9"/>
          <w:sz w:val="23"/>
          <w:szCs w:val="23"/>
        </w:rPr>
        <w:t>需提供）</w:t>
      </w:r>
    </w:p>
    <w:p>
      <w:pPr>
        <w:pStyle w:val="2"/>
        <w:spacing w:line="441" w:lineRule="auto"/>
      </w:pPr>
    </w:p>
    <w:p>
      <w:pPr>
        <w:spacing w:before="75" w:line="228" w:lineRule="auto"/>
        <w:ind w:left="21"/>
        <w:rPr>
          <w:rFonts w:ascii="宋体" w:hAnsi="宋体" w:eastAsia="宋体" w:cs="宋体"/>
          <w:sz w:val="23"/>
          <w:szCs w:val="23"/>
        </w:rPr>
      </w:pPr>
      <w:r>
        <w:rPr>
          <w:rFonts w:ascii="宋体" w:hAnsi="宋体" w:eastAsia="宋体" w:cs="宋体"/>
          <w:sz w:val="23"/>
          <w:szCs w:val="23"/>
        </w:rPr>
        <w:t>致：</w:t>
      </w:r>
    </w:p>
    <w:p>
      <w:pPr>
        <w:pStyle w:val="2"/>
        <w:spacing w:line="464" w:lineRule="auto"/>
      </w:pPr>
    </w:p>
    <w:p>
      <w:pPr>
        <w:tabs>
          <w:tab w:val="left" w:pos="1833"/>
        </w:tabs>
        <w:spacing w:before="75" w:line="227" w:lineRule="auto"/>
        <w:ind w:left="618"/>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63"/>
          <w:sz w:val="23"/>
          <w:szCs w:val="23"/>
        </w:rPr>
        <w:t xml:space="preserve"> </w:t>
      </w:r>
      <w:r>
        <w:rPr>
          <w:rFonts w:ascii="宋体" w:hAnsi="宋体" w:eastAsia="宋体" w:cs="宋体"/>
          <w:spacing w:val="1"/>
          <w:sz w:val="23"/>
          <w:szCs w:val="23"/>
        </w:rPr>
        <w:t>同志，现任我单位</w:t>
      </w:r>
      <w:r>
        <w:rPr>
          <w:rFonts w:ascii="宋体" w:hAnsi="宋体" w:eastAsia="宋体" w:cs="宋体"/>
          <w:spacing w:val="-113"/>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8"/>
          <w:sz w:val="23"/>
          <w:szCs w:val="23"/>
        </w:rPr>
        <w:t xml:space="preserve"> </w:t>
      </w:r>
      <w:r>
        <w:rPr>
          <w:rFonts w:ascii="宋体" w:hAnsi="宋体" w:eastAsia="宋体" w:cs="宋体"/>
          <w:spacing w:val="1"/>
          <w:sz w:val="23"/>
          <w:szCs w:val="23"/>
        </w:rPr>
        <w:t>职务，为法定代表人，特此证明。</w:t>
      </w:r>
    </w:p>
    <w:p>
      <w:pPr>
        <w:spacing w:before="215" w:line="227" w:lineRule="auto"/>
        <w:ind w:left="264"/>
        <w:rPr>
          <w:rFonts w:ascii="宋体" w:hAnsi="宋体" w:eastAsia="宋体" w:cs="宋体"/>
          <w:sz w:val="23"/>
          <w:szCs w:val="23"/>
        </w:rPr>
      </w:pPr>
      <w:r>
        <w:rPr>
          <w:rFonts w:ascii="宋体" w:hAnsi="宋体" w:eastAsia="宋体" w:cs="宋体"/>
          <w:spacing w:val="11"/>
          <w:sz w:val="23"/>
          <w:szCs w:val="23"/>
        </w:rPr>
        <w:t>签发日期：</w:t>
      </w:r>
      <w:r>
        <w:rPr>
          <w:rFonts w:ascii="宋体" w:hAnsi="宋体" w:eastAsia="宋体" w:cs="宋体"/>
          <w:spacing w:val="1"/>
          <w:sz w:val="23"/>
          <w:szCs w:val="23"/>
        </w:rPr>
        <w:t xml:space="preserve">                   </w:t>
      </w:r>
      <w:r>
        <w:rPr>
          <w:rFonts w:ascii="宋体" w:hAnsi="宋体" w:eastAsia="宋体" w:cs="宋体"/>
          <w:spacing w:val="11"/>
          <w:sz w:val="23"/>
          <w:szCs w:val="23"/>
        </w:rPr>
        <w:t>单位</w:t>
      </w:r>
      <w:r>
        <w:rPr>
          <w:rFonts w:ascii="宋体" w:hAnsi="宋体" w:eastAsia="宋体" w:cs="宋体"/>
          <w:spacing w:val="-15"/>
          <w:sz w:val="23"/>
          <w:szCs w:val="23"/>
        </w:rPr>
        <w:t>：</w:t>
      </w:r>
      <w:r>
        <w:rPr>
          <w:rFonts w:ascii="宋体" w:hAnsi="宋体" w:eastAsia="宋体" w:cs="宋体"/>
          <w:spacing w:val="9"/>
          <w:sz w:val="23"/>
          <w:szCs w:val="23"/>
        </w:rPr>
        <w:t xml:space="preserve">           </w:t>
      </w:r>
      <w:r>
        <w:rPr>
          <w:rFonts w:ascii="宋体" w:hAnsi="宋体" w:eastAsia="宋体" w:cs="宋体"/>
          <w:spacing w:val="-15"/>
          <w:sz w:val="23"/>
          <w:szCs w:val="23"/>
        </w:rPr>
        <w:t>（</w:t>
      </w:r>
      <w:r>
        <w:rPr>
          <w:rFonts w:ascii="宋体" w:hAnsi="宋体" w:eastAsia="宋体" w:cs="宋体"/>
          <w:spacing w:val="11"/>
          <w:sz w:val="23"/>
          <w:szCs w:val="23"/>
        </w:rPr>
        <w:t>盖章）</w:t>
      </w:r>
    </w:p>
    <w:p>
      <w:pPr>
        <w:spacing w:before="216" w:line="227" w:lineRule="auto"/>
        <w:ind w:left="283"/>
        <w:rPr>
          <w:rFonts w:ascii="宋体" w:hAnsi="宋体" w:eastAsia="宋体" w:cs="宋体"/>
          <w:sz w:val="23"/>
          <w:szCs w:val="23"/>
        </w:rPr>
      </w:pPr>
      <w:r>
        <w:rPr>
          <w:rFonts w:ascii="宋体" w:hAnsi="宋体" w:eastAsia="宋体" w:cs="宋体"/>
          <w:spacing w:val="7"/>
          <w:sz w:val="23"/>
          <w:szCs w:val="23"/>
        </w:rPr>
        <w:t>附：代表人性别：</w:t>
      </w:r>
      <w:r>
        <w:rPr>
          <w:rFonts w:ascii="宋体" w:hAnsi="宋体" w:eastAsia="宋体" w:cs="宋体"/>
          <w:spacing w:val="8"/>
          <w:sz w:val="23"/>
          <w:szCs w:val="23"/>
        </w:rPr>
        <w:t xml:space="preserve">            </w:t>
      </w:r>
      <w:r>
        <w:rPr>
          <w:rFonts w:ascii="宋体" w:hAnsi="宋体" w:eastAsia="宋体" w:cs="宋体"/>
          <w:spacing w:val="7"/>
          <w:sz w:val="23"/>
          <w:szCs w:val="23"/>
        </w:rPr>
        <w:t>年龄：</w:t>
      </w:r>
      <w:r>
        <w:rPr>
          <w:rFonts w:ascii="宋体" w:hAnsi="宋体" w:eastAsia="宋体" w:cs="宋体"/>
          <w:spacing w:val="10"/>
          <w:sz w:val="23"/>
          <w:szCs w:val="23"/>
        </w:rPr>
        <w:t xml:space="preserve">           </w:t>
      </w:r>
      <w:r>
        <w:rPr>
          <w:rFonts w:ascii="宋体" w:hAnsi="宋体" w:eastAsia="宋体" w:cs="宋体"/>
          <w:spacing w:val="7"/>
          <w:sz w:val="23"/>
          <w:szCs w:val="23"/>
        </w:rPr>
        <w:t>身份证号码：</w:t>
      </w:r>
    </w:p>
    <w:p>
      <w:pPr>
        <w:spacing w:before="219" w:line="230" w:lineRule="auto"/>
        <w:ind w:left="265"/>
        <w:rPr>
          <w:rFonts w:ascii="宋体" w:hAnsi="宋体" w:eastAsia="宋体" w:cs="宋体"/>
          <w:sz w:val="23"/>
          <w:szCs w:val="23"/>
        </w:rPr>
      </w:pPr>
      <w:r>
        <w:rPr>
          <w:rFonts w:ascii="宋体" w:hAnsi="宋体" w:eastAsia="宋体" w:cs="宋体"/>
          <w:spacing w:val="7"/>
          <w:sz w:val="23"/>
          <w:szCs w:val="23"/>
        </w:rPr>
        <w:t>联系电话：</w:t>
      </w:r>
    </w:p>
    <w:p>
      <w:pPr>
        <w:spacing w:before="213" w:line="227" w:lineRule="auto"/>
        <w:ind w:left="271"/>
        <w:rPr>
          <w:rFonts w:ascii="宋体" w:hAnsi="宋体" w:eastAsia="宋体" w:cs="宋体"/>
          <w:sz w:val="23"/>
          <w:szCs w:val="23"/>
        </w:rPr>
      </w:pPr>
      <w:r>
        <w:rPr>
          <w:rFonts w:ascii="宋体" w:hAnsi="宋体" w:eastAsia="宋体" w:cs="宋体"/>
          <w:spacing w:val="7"/>
          <w:sz w:val="23"/>
          <w:szCs w:val="23"/>
        </w:rPr>
        <w:t>营业执照号码：</w:t>
      </w:r>
      <w:r>
        <w:rPr>
          <w:rFonts w:ascii="宋体" w:hAnsi="宋体" w:eastAsia="宋体" w:cs="宋体"/>
          <w:spacing w:val="1"/>
          <w:sz w:val="23"/>
          <w:szCs w:val="23"/>
        </w:rPr>
        <w:t xml:space="preserve">               </w:t>
      </w:r>
      <w:r>
        <w:rPr>
          <w:rFonts w:ascii="宋体" w:hAnsi="宋体" w:eastAsia="宋体" w:cs="宋体"/>
          <w:spacing w:val="7"/>
          <w:sz w:val="23"/>
          <w:szCs w:val="23"/>
        </w:rPr>
        <w:t>经济性质：</w:t>
      </w:r>
    </w:p>
    <w:p>
      <w:pPr>
        <w:spacing w:before="217" w:line="227" w:lineRule="auto"/>
        <w:ind w:left="24"/>
        <w:rPr>
          <w:rFonts w:ascii="宋体" w:hAnsi="宋体" w:eastAsia="宋体" w:cs="宋体"/>
          <w:sz w:val="23"/>
          <w:szCs w:val="23"/>
        </w:rPr>
      </w:pPr>
      <w:r>
        <w:rPr>
          <w:rFonts w:ascii="宋体" w:hAnsi="宋体" w:eastAsia="宋体" w:cs="宋体"/>
          <w:spacing w:val="3"/>
          <w:sz w:val="23"/>
          <w:szCs w:val="23"/>
        </w:rPr>
        <w:t>说明：</w:t>
      </w:r>
    </w:p>
    <w:p>
      <w:pPr>
        <w:spacing w:before="218" w:line="499" w:lineRule="exact"/>
        <w:ind w:left="282"/>
        <w:rPr>
          <w:rFonts w:ascii="宋体" w:hAnsi="宋体" w:eastAsia="宋体" w:cs="宋体"/>
          <w:sz w:val="23"/>
          <w:szCs w:val="23"/>
        </w:rPr>
      </w:pPr>
      <w:r>
        <w:rPr>
          <w:rFonts w:ascii="宋体" w:hAnsi="宋体" w:eastAsia="宋体" w:cs="宋体"/>
          <w:spacing w:val="12"/>
          <w:position w:val="20"/>
          <w:sz w:val="23"/>
          <w:szCs w:val="23"/>
        </w:rPr>
        <w:t>1、法定代表人为企业事业单位、国家机关</w:t>
      </w:r>
      <w:r>
        <w:rPr>
          <w:rFonts w:ascii="宋体" w:hAnsi="宋体" w:eastAsia="宋体" w:cs="宋体"/>
          <w:spacing w:val="11"/>
          <w:position w:val="20"/>
          <w:sz w:val="23"/>
          <w:szCs w:val="23"/>
        </w:rPr>
        <w:t>、社会团体的主要行政负责人。</w:t>
      </w:r>
    </w:p>
    <w:p>
      <w:pPr>
        <w:spacing w:before="1" w:line="227" w:lineRule="auto"/>
        <w:ind w:left="267"/>
        <w:rPr>
          <w:rFonts w:ascii="宋体" w:hAnsi="宋体" w:eastAsia="宋体" w:cs="宋体"/>
          <w:sz w:val="23"/>
          <w:szCs w:val="23"/>
        </w:rPr>
      </w:pPr>
      <w:r>
        <w:rPr>
          <w:rFonts w:ascii="宋体" w:hAnsi="宋体" w:eastAsia="宋体" w:cs="宋体"/>
          <w:spacing w:val="11"/>
          <w:sz w:val="23"/>
          <w:szCs w:val="23"/>
        </w:rPr>
        <w:t>2、内容必须填写真实、清楚、涂改无效，不得转让。</w:t>
      </w:r>
    </w:p>
    <w:p>
      <w:pPr>
        <w:spacing w:before="216" w:line="501" w:lineRule="exact"/>
        <w:ind w:left="269"/>
        <w:rPr>
          <w:rFonts w:ascii="宋体" w:hAnsi="宋体" w:eastAsia="宋体" w:cs="宋体"/>
          <w:sz w:val="23"/>
          <w:szCs w:val="23"/>
        </w:rPr>
      </w:pPr>
      <w:r>
        <w:rPr>
          <w:rFonts w:ascii="宋体" w:hAnsi="宋体" w:eastAsia="宋体" w:cs="宋体"/>
          <w:spacing w:val="11"/>
          <w:position w:val="20"/>
          <w:sz w:val="23"/>
          <w:szCs w:val="23"/>
        </w:rPr>
        <w:t>3、将此证明书原件提交采购代理机构作为投标文件附件。</w:t>
      </w:r>
    </w:p>
    <w:p>
      <w:pPr>
        <w:spacing w:before="1" w:line="226" w:lineRule="auto"/>
        <w:ind w:left="306"/>
        <w:rPr>
          <w:rFonts w:ascii="宋体" w:hAnsi="宋体" w:eastAsia="宋体" w:cs="宋体"/>
          <w:sz w:val="23"/>
          <w:szCs w:val="23"/>
        </w:rPr>
      </w:pPr>
      <w:r>
        <w:rPr>
          <w:rFonts w:ascii="宋体" w:hAnsi="宋体" w:eastAsia="宋体" w:cs="宋体"/>
          <w:spacing w:val="9"/>
          <w:sz w:val="23"/>
          <w:szCs w:val="23"/>
        </w:rPr>
        <w:t>(为避免废标，请投标人务必提供本附件)</w:t>
      </w: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pStyle w:val="2"/>
        <w:spacing w:line="244" w:lineRule="auto"/>
      </w:pPr>
    </w:p>
    <w:p>
      <w:pPr>
        <w:pStyle w:val="2"/>
        <w:spacing w:line="244" w:lineRule="auto"/>
      </w:pPr>
    </w:p>
    <w:p>
      <w:pPr>
        <w:spacing w:before="66" w:line="228" w:lineRule="auto"/>
        <w:ind w:left="1101"/>
        <w:rPr>
          <w:rFonts w:ascii="宋体" w:hAnsi="宋体" w:eastAsia="宋体" w:cs="宋体"/>
          <w:sz w:val="20"/>
          <w:szCs w:val="20"/>
        </w:rPr>
      </w:pPr>
      <w:r>
        <w:pict>
          <v:shape id="_x0000_s1040" o:spid="_x0000_s1040" o:spt="202" type="#_x0000_t202" style="position:absolute;left:0pt;margin-left:276.75pt;margin-top:1.9pt;height:14.35pt;width:139.8pt;z-index:251682816;mso-width-relative:page;mso-height-relative:page;" filled="f" stroked="f" coordsize="21600,21600">
            <v:path/>
            <v:fill on="f" focussize="0,0"/>
            <v:stroke on="f"/>
            <v:imagedata o:title=""/>
            <o:lock v:ext="edit" aspectratio="f"/>
            <v:textbox inset="0mm,0mm,0mm,0mm">
              <w:txbxContent>
                <w:p>
                  <w:pPr>
                    <w:spacing w:before="19" w:line="228" w:lineRule="auto"/>
                    <w:ind w:left="20"/>
                    <w:rPr>
                      <w:rFonts w:ascii="宋体" w:hAnsi="宋体" w:eastAsia="宋体" w:cs="宋体"/>
                      <w:sz w:val="20"/>
                      <w:szCs w:val="20"/>
                    </w:rPr>
                  </w:pPr>
                  <w:r>
                    <w:rPr>
                      <w:rFonts w:ascii="宋体" w:hAnsi="宋体" w:eastAsia="宋体" w:cs="宋体"/>
                      <w:spacing w:val="11"/>
                      <w:sz w:val="20"/>
                      <w:szCs w:val="20"/>
                    </w:rPr>
                    <w:t>法定代表人身份证复印件反面</w:t>
                  </w:r>
                </w:p>
              </w:txbxContent>
            </v:textbox>
          </v:shape>
        </w:pict>
      </w:r>
      <w:r>
        <w:rPr>
          <w:rFonts w:ascii="宋体" w:hAnsi="宋体" w:eastAsia="宋体" w:cs="宋体"/>
          <w:spacing w:val="12"/>
          <w:sz w:val="20"/>
          <w:szCs w:val="20"/>
        </w:rPr>
        <w:t>法定代表人身份证复印件正面</w:t>
      </w:r>
    </w:p>
    <w:p>
      <w:pPr>
        <w:pStyle w:val="2"/>
        <w:spacing w:line="242" w:lineRule="auto"/>
      </w:pPr>
    </w:p>
    <w:p>
      <w:pPr>
        <w:pStyle w:val="2"/>
        <w:spacing w:line="242" w:lineRule="auto"/>
      </w:pPr>
    </w:p>
    <w:p>
      <w:pPr>
        <w:pStyle w:val="2"/>
        <w:spacing w:line="242" w:lineRule="auto"/>
      </w:pPr>
    </w:p>
    <w:p>
      <w:pPr>
        <w:pStyle w:val="2"/>
        <w:spacing w:line="243" w:lineRule="auto"/>
      </w:pPr>
    </w:p>
    <w:p>
      <w:pPr>
        <w:pStyle w:val="2"/>
        <w:spacing w:line="243" w:lineRule="auto"/>
      </w:pPr>
    </w:p>
    <w:p>
      <w:pPr>
        <w:pStyle w:val="2"/>
        <w:spacing w:line="243" w:lineRule="auto"/>
      </w:pPr>
    </w:p>
    <w:p>
      <w:pPr>
        <w:spacing w:before="74" w:line="260" w:lineRule="auto"/>
        <w:ind w:left="512"/>
        <w:rPr>
          <w:rFonts w:ascii="宋体" w:hAnsi="宋体" w:eastAsia="宋体" w:cs="宋体"/>
          <w:sz w:val="23"/>
          <w:szCs w:val="23"/>
        </w:rPr>
      </w:pPr>
      <w:r>
        <w:rPr>
          <w:rFonts w:ascii="宋体" w:hAnsi="宋体" w:eastAsia="宋体" w:cs="宋体"/>
          <w:spacing w:val="3"/>
          <w:sz w:val="23"/>
          <w:szCs w:val="23"/>
        </w:rPr>
        <w:t>投标人（盖单位章）</w:t>
      </w:r>
      <w:r>
        <w:rPr>
          <w:rFonts w:ascii="宋体" w:hAnsi="宋体" w:eastAsia="宋体" w:cs="宋体"/>
          <w:spacing w:val="-53"/>
          <w:sz w:val="23"/>
          <w:szCs w:val="23"/>
        </w:rPr>
        <w:t xml:space="preserve"> </w:t>
      </w:r>
      <w:r>
        <w:rPr>
          <w:rFonts w:ascii="宋体" w:hAnsi="宋体" w:eastAsia="宋体" w:cs="宋体"/>
          <w:spacing w:val="3"/>
          <w:sz w:val="23"/>
          <w:szCs w:val="23"/>
        </w:rPr>
        <w:t>;</w:t>
      </w:r>
      <w:r>
        <w:rPr>
          <w:rFonts w:ascii="宋体" w:hAnsi="宋体" w:eastAsia="宋体" w:cs="宋体"/>
          <w:spacing w:val="3"/>
          <w:sz w:val="23"/>
          <w:szCs w:val="23"/>
          <w:u w:val="single" w:color="auto"/>
        </w:rPr>
        <w:t xml:space="preserve">                        </w:t>
      </w:r>
      <w:r>
        <w:rPr>
          <w:rFonts w:ascii="宋体" w:hAnsi="宋体" w:eastAsia="宋体" w:cs="宋体"/>
          <w:spacing w:val="2"/>
          <w:sz w:val="23"/>
          <w:szCs w:val="23"/>
          <w:u w:val="single" w:color="auto"/>
        </w:rPr>
        <w:t xml:space="preserve">    </w:t>
      </w:r>
    </w:p>
    <w:p>
      <w:pPr>
        <w:spacing w:before="1" w:line="226" w:lineRule="auto"/>
        <w:ind w:left="510"/>
        <w:rPr>
          <w:rFonts w:ascii="宋体" w:hAnsi="宋体" w:eastAsia="宋体" w:cs="宋体"/>
          <w:sz w:val="23"/>
          <w:szCs w:val="23"/>
        </w:rPr>
      </w:pPr>
      <w:r>
        <w:rPr>
          <w:rFonts w:ascii="宋体" w:hAnsi="宋体" w:eastAsia="宋体" w:cs="宋体"/>
          <w:spacing w:val="11"/>
          <w:sz w:val="23"/>
          <w:szCs w:val="23"/>
        </w:rPr>
        <w:t>法定代表人（签字或签章</w:t>
      </w:r>
      <w:r>
        <w:rPr>
          <w:rFonts w:ascii="宋体" w:hAnsi="宋体" w:eastAsia="宋体" w:cs="宋体"/>
          <w:spacing w:val="-5"/>
          <w:sz w:val="23"/>
          <w:szCs w:val="23"/>
        </w:rPr>
        <w:t>）</w:t>
      </w:r>
      <w:r>
        <w:rPr>
          <w:rFonts w:ascii="宋体" w:hAnsi="宋体" w:eastAsia="宋体" w:cs="宋体"/>
          <w:spacing w:val="-68"/>
          <w:sz w:val="23"/>
          <w:szCs w:val="23"/>
        </w:rPr>
        <w:t xml:space="preserve"> </w:t>
      </w:r>
      <w:r>
        <w:rPr>
          <w:rFonts w:ascii="宋体" w:hAnsi="宋体" w:eastAsia="宋体" w:cs="宋体"/>
          <w:spacing w:val="-5"/>
          <w:sz w:val="23"/>
          <w:szCs w:val="23"/>
        </w:rPr>
        <w:t>：</w:t>
      </w:r>
      <w:r>
        <w:rPr>
          <w:rFonts w:ascii="宋体" w:hAnsi="宋体" w:eastAsia="宋体" w:cs="宋体"/>
          <w:sz w:val="23"/>
          <w:szCs w:val="23"/>
          <w:u w:val="single" w:color="auto"/>
        </w:rPr>
        <w:t xml:space="preserve">                       </w:t>
      </w:r>
    </w:p>
    <w:p>
      <w:pPr>
        <w:spacing w:before="126" w:line="227" w:lineRule="auto"/>
        <w:ind w:left="510"/>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12"/>
          <w:sz w:val="23"/>
          <w:szCs w:val="23"/>
        </w:rPr>
        <w:t xml:space="preserve">   </w:t>
      </w:r>
      <w:r>
        <w:rPr>
          <w:rFonts w:ascii="宋体" w:hAnsi="宋体" w:eastAsia="宋体" w:cs="宋体"/>
          <w:spacing w:val="-2"/>
          <w:sz w:val="23"/>
          <w:szCs w:val="23"/>
        </w:rPr>
        <w:t>月</w:t>
      </w:r>
      <w:r>
        <w:rPr>
          <w:rFonts w:ascii="宋体" w:hAnsi="宋体" w:eastAsia="宋体" w:cs="宋体"/>
          <w:spacing w:val="24"/>
          <w:sz w:val="23"/>
          <w:szCs w:val="23"/>
        </w:rPr>
        <w:t xml:space="preserve">   </w:t>
      </w:r>
      <w:r>
        <w:rPr>
          <w:rFonts w:ascii="宋体" w:hAnsi="宋体" w:eastAsia="宋体" w:cs="宋体"/>
          <w:spacing w:val="-2"/>
          <w:sz w:val="23"/>
          <w:szCs w:val="23"/>
        </w:rPr>
        <w:t>日</w:t>
      </w:r>
    </w:p>
    <w:p>
      <w:pPr>
        <w:spacing w:line="227" w:lineRule="auto"/>
        <w:rPr>
          <w:rFonts w:ascii="宋体" w:hAnsi="宋体" w:eastAsia="宋体" w:cs="宋体"/>
          <w:sz w:val="23"/>
          <w:szCs w:val="23"/>
        </w:rPr>
        <w:sectPr>
          <w:headerReference r:id="rId53" w:type="default"/>
          <w:footerReference r:id="rId54" w:type="default"/>
          <w:pgSz w:w="11900" w:h="16838"/>
          <w:pgMar w:top="1415" w:right="1339" w:bottom="1363" w:left="1784" w:header="1401" w:footer="1203" w:gutter="0"/>
          <w:cols w:space="720" w:num="1"/>
        </w:sectPr>
      </w:pPr>
    </w:p>
    <w:p>
      <w:pPr>
        <w:pStyle w:val="2"/>
        <w:spacing w:line="246" w:lineRule="auto"/>
      </w:pPr>
      <w:r>
        <w:pict>
          <v:shape id="_x0000_s1041" o:spid="_x0000_s1041" o:spt="202" type="#_x0000_t202" style="position:absolute;left:0pt;margin-left:120.3pt;margin-top:385.15pt;height:14.35pt;width:140.05pt;mso-position-horizontal-relative:page;mso-position-vertical-relative:page;z-index:251684864;mso-width-relative:page;mso-height-relative:page;" filled="f" stroked="f" coordsize="21600,21600" o:allowincell="f">
            <v:path/>
            <v:fill on="f" focussize="0,0"/>
            <v:stroke on="f"/>
            <v:imagedata o:title=""/>
            <o:lock v:ext="edit" aspectratio="f"/>
            <v:textbox inset="0mm,0mm,0mm,0mm">
              <w:txbxContent>
                <w:p>
                  <w:pPr>
                    <w:spacing w:before="19" w:line="228" w:lineRule="auto"/>
                    <w:ind w:left="20"/>
                    <w:rPr>
                      <w:rFonts w:ascii="宋体" w:hAnsi="宋体" w:eastAsia="宋体" w:cs="宋体"/>
                      <w:sz w:val="20"/>
                      <w:szCs w:val="20"/>
                    </w:rPr>
                  </w:pPr>
                  <w:r>
                    <w:rPr>
                      <w:rFonts w:ascii="宋体" w:hAnsi="宋体" w:eastAsia="宋体" w:cs="宋体"/>
                      <w:spacing w:val="12"/>
                      <w:sz w:val="20"/>
                      <w:szCs w:val="20"/>
                    </w:rPr>
                    <w:t>授权委托人身份证复印件正面</w:t>
                  </w:r>
                </w:p>
              </w:txbxContent>
            </v:textbox>
          </v:shape>
        </w:pict>
      </w:r>
      <w:r>
        <w:pict>
          <v:shape id="_x0000_s1042" o:spid="_x0000_s1042" o:spt="202" type="#_x0000_t202" style="position:absolute;left:0pt;margin-left:87.35pt;margin-top:431.45pt;height:83.95pt;width:204.45pt;mso-position-horizontal-relative:page;mso-position-vertical-relative:page;z-index:251683840;mso-width-relative:page;mso-height-relative:page;" filled="f" stroked="f" coordsize="21600,21600" o:allowincell="f">
            <v:path/>
            <v:fill on="f" focussize="0,0"/>
            <v:stroke on="f"/>
            <v:imagedata o:title=""/>
            <o:lock v:ext="edit" aspectratio="f"/>
            <v:textbox inset="0mm,0mm,0mm,0mm">
              <w:txbxContent>
                <w:p>
                  <w:pPr>
                    <w:spacing w:line="20" w:lineRule="exact"/>
                  </w:pPr>
                </w:p>
                <w:tbl>
                  <w:tblPr>
                    <w:tblStyle w:val="17"/>
                    <w:tblW w:w="4038" w:type="dxa"/>
                    <w:tblInd w:w="25" w:type="dxa"/>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Layout w:type="fixed"/>
                    <w:tblCellMar>
                      <w:top w:w="0" w:type="dxa"/>
                      <w:left w:w="0" w:type="dxa"/>
                      <w:bottom w:w="0" w:type="dxa"/>
                      <w:right w:w="0" w:type="dxa"/>
                    </w:tblCellMar>
                  </w:tblPr>
                  <w:tblGrid>
                    <w:gridCol w:w="4038"/>
                  </w:tblGrid>
                  <w:tr>
                    <w:tblPrEx>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CellMar>
                        <w:top w:w="0" w:type="dxa"/>
                        <w:left w:w="0" w:type="dxa"/>
                        <w:bottom w:w="0" w:type="dxa"/>
                        <w:right w:w="0" w:type="dxa"/>
                      </w:tblCellMar>
                    </w:tblPrEx>
                    <w:trPr>
                      <w:trHeight w:val="1618" w:hRule="atLeast"/>
                    </w:trPr>
                    <w:tc>
                      <w:tcPr>
                        <w:tcW w:w="4038" w:type="dxa"/>
                        <w:vAlign w:val="top"/>
                      </w:tcPr>
                      <w:p>
                        <w:pPr>
                          <w:spacing w:line="278"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pStyle w:val="18"/>
                          <w:spacing w:before="65" w:line="228" w:lineRule="auto"/>
                          <w:ind w:left="957"/>
                          <w:rPr>
                            <w:sz w:val="20"/>
                            <w:szCs w:val="20"/>
                          </w:rPr>
                        </w:pPr>
                        <w:r>
                          <w:rPr>
                            <w:spacing w:val="11"/>
                            <w:sz w:val="20"/>
                            <w:szCs w:val="20"/>
                          </w:rPr>
                          <w:t>法人身份证复印件正面</w:t>
                        </w:r>
                      </w:p>
                    </w:tc>
                  </w:tr>
                </w:tbl>
                <w:p>
                  <w:pPr>
                    <w:pStyle w:val="2"/>
                  </w:pPr>
                </w:p>
              </w:txbxContent>
            </v:textbox>
          </v:shape>
        </w:pict>
      </w:r>
    </w:p>
    <w:p>
      <w:pPr>
        <w:spacing w:before="74" w:line="227" w:lineRule="auto"/>
        <w:ind w:left="44"/>
        <w:outlineLvl w:val="1"/>
        <w:rPr>
          <w:rFonts w:ascii="宋体" w:hAnsi="宋体" w:eastAsia="宋体" w:cs="宋体"/>
          <w:sz w:val="23"/>
          <w:szCs w:val="23"/>
        </w:rPr>
      </w:pPr>
      <w:r>
        <w:rPr>
          <w:rFonts w:ascii="宋体" w:hAnsi="宋体" w:eastAsia="宋体" w:cs="宋体"/>
          <w:spacing w:val="10"/>
          <w:sz w:val="23"/>
          <w:szCs w:val="23"/>
        </w:rPr>
        <w:t>3 、法定代表人授权委托书(投标文件格式三，</w:t>
      </w:r>
      <w:r>
        <w:rPr>
          <w:rFonts w:ascii="宋体" w:hAnsi="宋体" w:eastAsia="宋体" w:cs="宋体"/>
          <w:spacing w:val="-49"/>
          <w:sz w:val="23"/>
          <w:szCs w:val="23"/>
        </w:rPr>
        <w:t xml:space="preserve"> </w:t>
      </w:r>
      <w:r>
        <w:rPr>
          <w:rFonts w:ascii="宋体" w:hAnsi="宋体" w:eastAsia="宋体" w:cs="宋体"/>
          <w:spacing w:val="10"/>
          <w:sz w:val="23"/>
          <w:szCs w:val="23"/>
        </w:rPr>
        <w:t>自然人</w:t>
      </w:r>
      <w:r>
        <w:rPr>
          <w:rFonts w:ascii="宋体" w:hAnsi="宋体" w:eastAsia="宋体" w:cs="宋体"/>
          <w:spacing w:val="9"/>
          <w:sz w:val="23"/>
          <w:szCs w:val="23"/>
        </w:rPr>
        <w:t>投标的无需提供)</w:t>
      </w:r>
    </w:p>
    <w:p>
      <w:pPr>
        <w:pStyle w:val="2"/>
        <w:spacing w:line="346" w:lineRule="auto"/>
      </w:pPr>
    </w:p>
    <w:p>
      <w:pPr>
        <w:pStyle w:val="2"/>
        <w:spacing w:line="346" w:lineRule="auto"/>
      </w:pPr>
    </w:p>
    <w:p>
      <w:pPr>
        <w:spacing w:before="78" w:line="375" w:lineRule="auto"/>
        <w:ind w:left="32" w:right="401" w:firstLine="493"/>
        <w:jc w:val="both"/>
        <w:rPr>
          <w:rFonts w:ascii="宋体" w:hAnsi="宋体" w:eastAsia="宋体" w:cs="宋体"/>
          <w:sz w:val="23"/>
          <w:szCs w:val="23"/>
        </w:rPr>
      </w:pPr>
      <w:r>
        <w:rPr>
          <w:rFonts w:ascii="宋体" w:hAnsi="宋体" w:eastAsia="宋体" w:cs="宋体"/>
          <w:spacing w:val="12"/>
          <w:sz w:val="23"/>
          <w:szCs w:val="23"/>
        </w:rPr>
        <w:t>本授权书声明：注册于</w:t>
      </w:r>
      <w:r>
        <w:rPr>
          <w:rFonts w:ascii="宋体" w:hAnsi="宋体" w:eastAsia="宋体" w:cs="宋体"/>
          <w:spacing w:val="12"/>
          <w:sz w:val="23"/>
          <w:szCs w:val="23"/>
          <w:u w:val="single" w:color="auto"/>
        </w:rPr>
        <w:t>（国家或地区的名称）</w:t>
      </w:r>
      <w:r>
        <w:rPr>
          <w:rFonts w:ascii="宋体" w:hAnsi="宋体" w:eastAsia="宋体" w:cs="宋体"/>
          <w:spacing w:val="-66"/>
          <w:sz w:val="23"/>
          <w:szCs w:val="23"/>
          <w:u w:val="single" w:color="auto"/>
        </w:rPr>
        <w:t xml:space="preserve"> </w:t>
      </w:r>
      <w:r>
        <w:rPr>
          <w:rFonts w:ascii="宋体" w:hAnsi="宋体" w:eastAsia="宋体" w:cs="宋体"/>
          <w:spacing w:val="12"/>
          <w:sz w:val="23"/>
          <w:szCs w:val="23"/>
        </w:rPr>
        <w:t>的（</w:t>
      </w:r>
      <w:r>
        <w:rPr>
          <w:rFonts w:ascii="宋体" w:hAnsi="宋体" w:eastAsia="宋体" w:cs="宋体"/>
          <w:i/>
          <w:iCs/>
          <w:spacing w:val="12"/>
          <w:sz w:val="24"/>
          <w:szCs w:val="24"/>
          <w:u w:val="single" w:color="auto"/>
        </w:rPr>
        <w:t>投标人</w:t>
      </w:r>
      <w:r>
        <w:rPr>
          <w:rFonts w:ascii="宋体" w:hAnsi="宋体" w:eastAsia="宋体" w:cs="宋体"/>
          <w:spacing w:val="12"/>
          <w:sz w:val="23"/>
          <w:szCs w:val="23"/>
        </w:rPr>
        <w:t>）</w:t>
      </w:r>
      <w:r>
        <w:rPr>
          <w:rFonts w:ascii="宋体" w:hAnsi="宋体" w:eastAsia="宋体" w:cs="宋体"/>
          <w:spacing w:val="11"/>
          <w:sz w:val="23"/>
          <w:szCs w:val="23"/>
        </w:rPr>
        <w:t>的在下面签字</w:t>
      </w:r>
      <w:r>
        <w:rPr>
          <w:rFonts w:ascii="宋体" w:hAnsi="宋体" w:eastAsia="宋体" w:cs="宋体"/>
          <w:sz w:val="23"/>
          <w:szCs w:val="23"/>
        </w:rPr>
        <w:t xml:space="preserve"> </w:t>
      </w:r>
      <w:r>
        <w:rPr>
          <w:rFonts w:ascii="宋体" w:hAnsi="宋体" w:eastAsia="宋体" w:cs="宋体"/>
          <w:spacing w:val="11"/>
          <w:sz w:val="23"/>
          <w:szCs w:val="23"/>
        </w:rPr>
        <w:t>的（</w:t>
      </w:r>
      <w:r>
        <w:rPr>
          <w:rFonts w:ascii="宋体" w:hAnsi="宋体" w:eastAsia="宋体" w:cs="宋体"/>
          <w:i/>
          <w:iCs/>
          <w:spacing w:val="11"/>
          <w:sz w:val="24"/>
          <w:szCs w:val="24"/>
          <w:u w:val="single" w:color="auto"/>
        </w:rPr>
        <w:t>法人代表姓名、职务</w:t>
      </w:r>
      <w:r>
        <w:rPr>
          <w:rFonts w:ascii="宋体" w:hAnsi="宋体" w:eastAsia="宋体" w:cs="宋体"/>
          <w:spacing w:val="11"/>
          <w:sz w:val="23"/>
          <w:szCs w:val="23"/>
        </w:rPr>
        <w:t>）代表我单位授权（</w:t>
      </w:r>
      <w:r>
        <w:rPr>
          <w:rFonts w:ascii="宋体" w:hAnsi="宋体" w:eastAsia="宋体" w:cs="宋体"/>
          <w:i/>
          <w:iCs/>
          <w:spacing w:val="11"/>
          <w:sz w:val="24"/>
          <w:szCs w:val="24"/>
          <w:u w:val="single" w:color="auto"/>
        </w:rPr>
        <w:t>单位名称</w:t>
      </w:r>
      <w:r>
        <w:rPr>
          <w:rFonts w:ascii="宋体" w:hAnsi="宋体" w:eastAsia="宋体" w:cs="宋体"/>
          <w:spacing w:val="11"/>
          <w:sz w:val="23"/>
          <w:szCs w:val="23"/>
        </w:rPr>
        <w:t>）的在下面签字的（</w:t>
      </w:r>
      <w:r>
        <w:rPr>
          <w:rFonts w:ascii="宋体" w:hAnsi="宋体" w:eastAsia="宋体" w:cs="宋体"/>
          <w:i/>
          <w:iCs/>
          <w:spacing w:val="11"/>
          <w:sz w:val="24"/>
          <w:szCs w:val="24"/>
          <w:u w:val="single" w:color="auto"/>
        </w:rPr>
        <w:t>被</w:t>
      </w:r>
      <w:r>
        <w:rPr>
          <w:rFonts w:ascii="宋体" w:hAnsi="宋体" w:eastAsia="宋体" w:cs="宋体"/>
          <w:spacing w:val="18"/>
          <w:sz w:val="24"/>
          <w:szCs w:val="24"/>
        </w:rPr>
        <w:t xml:space="preserve"> </w:t>
      </w:r>
      <w:r>
        <w:rPr>
          <w:rFonts w:ascii="宋体" w:hAnsi="宋体" w:eastAsia="宋体" w:cs="宋体"/>
          <w:i/>
          <w:iCs/>
          <w:spacing w:val="7"/>
          <w:sz w:val="24"/>
          <w:szCs w:val="24"/>
          <w:u w:val="single" w:color="auto"/>
        </w:rPr>
        <w:t>授权人的姓名、职务</w:t>
      </w:r>
      <w:r>
        <w:rPr>
          <w:rFonts w:ascii="宋体" w:hAnsi="宋体" w:eastAsia="宋体" w:cs="宋体"/>
          <w:spacing w:val="7"/>
          <w:sz w:val="23"/>
          <w:szCs w:val="23"/>
        </w:rPr>
        <w:t>）为我单位的合法代理人，就（</w:t>
      </w:r>
      <w:r>
        <w:rPr>
          <w:rFonts w:ascii="宋体" w:hAnsi="宋体" w:eastAsia="宋体" w:cs="宋体"/>
          <w:spacing w:val="-52"/>
          <w:sz w:val="23"/>
          <w:szCs w:val="23"/>
        </w:rPr>
        <w:t xml:space="preserve"> </w:t>
      </w:r>
      <w:r>
        <w:rPr>
          <w:rFonts w:ascii="宋体" w:hAnsi="宋体" w:eastAsia="宋体" w:cs="宋体"/>
          <w:i/>
          <w:iCs/>
          <w:spacing w:val="7"/>
          <w:sz w:val="24"/>
          <w:szCs w:val="24"/>
          <w:u w:val="single" w:color="auto"/>
        </w:rPr>
        <w:t>项目名称</w:t>
      </w:r>
      <w:r>
        <w:rPr>
          <w:rFonts w:ascii="宋体" w:hAnsi="宋体" w:eastAsia="宋体" w:cs="宋体"/>
          <w:spacing w:val="7"/>
          <w:sz w:val="23"/>
          <w:szCs w:val="23"/>
        </w:rPr>
        <w:t>）投标，</w:t>
      </w:r>
      <w:r>
        <w:rPr>
          <w:rFonts w:ascii="宋体" w:hAnsi="宋体" w:eastAsia="宋体" w:cs="宋体"/>
          <w:spacing w:val="-59"/>
          <w:sz w:val="23"/>
          <w:szCs w:val="23"/>
        </w:rPr>
        <w:t xml:space="preserve"> </w:t>
      </w:r>
      <w:r>
        <w:rPr>
          <w:rFonts w:ascii="宋体" w:hAnsi="宋体" w:eastAsia="宋体" w:cs="宋体"/>
          <w:spacing w:val="7"/>
          <w:sz w:val="23"/>
          <w:szCs w:val="23"/>
        </w:rPr>
        <w:t>以我单</w:t>
      </w:r>
    </w:p>
    <w:p>
      <w:pPr>
        <w:spacing w:line="227" w:lineRule="auto"/>
        <w:ind w:left="39"/>
        <w:rPr>
          <w:rFonts w:ascii="宋体" w:hAnsi="宋体" w:eastAsia="宋体" w:cs="宋体"/>
          <w:sz w:val="23"/>
          <w:szCs w:val="23"/>
        </w:rPr>
      </w:pPr>
      <w:r>
        <w:rPr>
          <w:rFonts w:ascii="宋体" w:hAnsi="宋体" w:eastAsia="宋体" w:cs="宋体"/>
          <w:spacing w:val="11"/>
          <w:sz w:val="23"/>
          <w:szCs w:val="23"/>
        </w:rPr>
        <w:t>位名义处理一切与之有关的事务。</w:t>
      </w:r>
    </w:p>
    <w:p>
      <w:pPr>
        <w:spacing w:before="204" w:line="224" w:lineRule="auto"/>
        <w:ind w:left="525"/>
        <w:rPr>
          <w:rFonts w:ascii="宋体" w:hAnsi="宋体" w:eastAsia="宋体" w:cs="宋体"/>
          <w:sz w:val="23"/>
          <w:szCs w:val="23"/>
        </w:rPr>
      </w:pPr>
      <w:r>
        <w:rPr>
          <w:rFonts w:ascii="宋体" w:hAnsi="宋体" w:eastAsia="宋体" w:cs="宋体"/>
          <w:spacing w:val="6"/>
          <w:sz w:val="23"/>
          <w:szCs w:val="23"/>
        </w:rPr>
        <w:t>本授权书于</w:t>
      </w:r>
      <w:r>
        <w:rPr>
          <w:rFonts w:ascii="宋体" w:hAnsi="宋体" w:eastAsia="宋体" w:cs="宋体"/>
          <w:spacing w:val="-106"/>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6"/>
          <w:sz w:val="23"/>
          <w:szCs w:val="23"/>
        </w:rPr>
        <w:t xml:space="preserve"> </w:t>
      </w:r>
      <w:r>
        <w:rPr>
          <w:rFonts w:ascii="宋体" w:hAnsi="宋体" w:eastAsia="宋体" w:cs="宋体"/>
          <w:spacing w:val="6"/>
          <w:sz w:val="23"/>
          <w:szCs w:val="23"/>
        </w:rPr>
        <w:t>年</w:t>
      </w:r>
      <w:r>
        <w:rPr>
          <w:rFonts w:ascii="宋体" w:hAnsi="宋体" w:eastAsia="宋体" w:cs="宋体"/>
          <w:spacing w:val="-113"/>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7"/>
          <w:sz w:val="23"/>
          <w:szCs w:val="23"/>
        </w:rPr>
        <w:t xml:space="preserve"> </w:t>
      </w:r>
      <w:r>
        <w:rPr>
          <w:rFonts w:ascii="宋体" w:hAnsi="宋体" w:eastAsia="宋体" w:cs="宋体"/>
          <w:spacing w:val="6"/>
          <w:sz w:val="23"/>
          <w:szCs w:val="23"/>
        </w:rPr>
        <w:t>月</w:t>
      </w:r>
      <w:r>
        <w:rPr>
          <w:rFonts w:ascii="宋体" w:hAnsi="宋体" w:eastAsia="宋体" w:cs="宋体"/>
          <w:spacing w:val="-113"/>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59"/>
          <w:sz w:val="23"/>
          <w:szCs w:val="23"/>
        </w:rPr>
        <w:t xml:space="preserve"> </w:t>
      </w:r>
      <w:r>
        <w:rPr>
          <w:rFonts w:ascii="宋体" w:hAnsi="宋体" w:eastAsia="宋体" w:cs="宋体"/>
          <w:spacing w:val="6"/>
          <w:sz w:val="23"/>
          <w:szCs w:val="23"/>
        </w:rPr>
        <w:t>日签字生效,特此声明。</w:t>
      </w:r>
    </w:p>
    <w:p>
      <w:pPr>
        <w:spacing w:before="33"/>
      </w:pPr>
    </w:p>
    <w:p>
      <w:pPr>
        <w:spacing w:before="33"/>
      </w:pPr>
    </w:p>
    <w:p>
      <w:pPr>
        <w:spacing w:before="33"/>
      </w:pPr>
    </w:p>
    <w:tbl>
      <w:tblPr>
        <w:tblStyle w:val="17"/>
        <w:tblW w:w="3917" w:type="dxa"/>
        <w:tblInd w:w="4807" w:type="dxa"/>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Layout w:type="fixed"/>
        <w:tblCellMar>
          <w:top w:w="0" w:type="dxa"/>
          <w:left w:w="0" w:type="dxa"/>
          <w:bottom w:w="0" w:type="dxa"/>
          <w:right w:w="0" w:type="dxa"/>
        </w:tblCellMar>
      </w:tblPr>
      <w:tblGrid>
        <w:gridCol w:w="3917"/>
      </w:tblGrid>
      <w:tr>
        <w:tblPrEx>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CellMar>
            <w:top w:w="0" w:type="dxa"/>
            <w:left w:w="0" w:type="dxa"/>
            <w:bottom w:w="0" w:type="dxa"/>
            <w:right w:w="0" w:type="dxa"/>
          </w:tblCellMar>
        </w:tblPrEx>
        <w:trPr>
          <w:trHeight w:val="1776" w:hRule="atLeast"/>
        </w:trPr>
        <w:tc>
          <w:tcPr>
            <w:tcW w:w="3917" w:type="dxa"/>
            <w:vAlign w:val="top"/>
          </w:tcPr>
          <w:p>
            <w:pPr>
              <w:spacing w:line="281" w:lineRule="auto"/>
              <w:rPr>
                <w:rFonts w:ascii="Arial"/>
                <w:sz w:val="21"/>
              </w:rPr>
            </w:pPr>
          </w:p>
          <w:p>
            <w:pPr>
              <w:spacing w:line="281" w:lineRule="auto"/>
              <w:rPr>
                <w:rFonts w:ascii="Arial"/>
                <w:sz w:val="21"/>
              </w:rPr>
            </w:pPr>
          </w:p>
          <w:p>
            <w:pPr>
              <w:spacing w:line="281" w:lineRule="auto"/>
              <w:rPr>
                <w:rFonts w:ascii="Arial"/>
                <w:sz w:val="21"/>
              </w:rPr>
            </w:pPr>
          </w:p>
          <w:p>
            <w:pPr>
              <w:spacing w:line="281" w:lineRule="auto"/>
              <w:rPr>
                <w:rFonts w:ascii="Arial"/>
                <w:sz w:val="21"/>
              </w:rPr>
            </w:pPr>
          </w:p>
          <w:p>
            <w:pPr>
              <w:pStyle w:val="18"/>
              <w:spacing w:before="65" w:line="228" w:lineRule="auto"/>
              <w:ind w:left="245"/>
              <w:rPr>
                <w:sz w:val="20"/>
                <w:szCs w:val="20"/>
              </w:rPr>
            </w:pPr>
            <w:r>
              <w:rPr>
                <w:spacing w:val="12"/>
                <w:sz w:val="20"/>
                <w:szCs w:val="20"/>
              </w:rPr>
              <w:t>授权委托人身份证复印件反面</w:t>
            </w:r>
          </w:p>
        </w:tc>
      </w:tr>
    </w:tbl>
    <w:p>
      <w:pPr>
        <w:spacing w:before="57"/>
      </w:pPr>
    </w:p>
    <w:tbl>
      <w:tblPr>
        <w:tblStyle w:val="17"/>
        <w:tblW w:w="4007" w:type="dxa"/>
        <w:tblInd w:w="4774" w:type="dxa"/>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Layout w:type="fixed"/>
        <w:tblCellMar>
          <w:top w:w="0" w:type="dxa"/>
          <w:left w:w="0" w:type="dxa"/>
          <w:bottom w:w="0" w:type="dxa"/>
          <w:right w:w="0" w:type="dxa"/>
        </w:tblCellMar>
      </w:tblPr>
      <w:tblGrid>
        <w:gridCol w:w="4007"/>
      </w:tblGrid>
      <w:tr>
        <w:tblPrEx>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CellMar>
            <w:top w:w="0" w:type="dxa"/>
            <w:left w:w="0" w:type="dxa"/>
            <w:bottom w:w="0" w:type="dxa"/>
            <w:right w:w="0" w:type="dxa"/>
          </w:tblCellMar>
        </w:tblPrEx>
        <w:trPr>
          <w:trHeight w:val="1625" w:hRule="atLeast"/>
        </w:trPr>
        <w:tc>
          <w:tcPr>
            <w:tcW w:w="4007"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pStyle w:val="18"/>
              <w:spacing w:before="65" w:line="228" w:lineRule="auto"/>
              <w:ind w:left="942"/>
              <w:rPr>
                <w:sz w:val="20"/>
                <w:szCs w:val="20"/>
              </w:rPr>
            </w:pPr>
            <w:r>
              <w:rPr>
                <w:spacing w:val="11"/>
                <w:sz w:val="20"/>
                <w:szCs w:val="20"/>
              </w:rPr>
              <w:t>法人身份证复印件反面</w:t>
            </w:r>
          </w:p>
        </w:tc>
      </w:tr>
    </w:tbl>
    <w:p>
      <w:pPr>
        <w:pStyle w:val="2"/>
        <w:spacing w:line="265" w:lineRule="auto"/>
      </w:pPr>
    </w:p>
    <w:p>
      <w:pPr>
        <w:pStyle w:val="2"/>
        <w:spacing w:line="265" w:lineRule="auto"/>
      </w:pPr>
    </w:p>
    <w:p>
      <w:pPr>
        <w:pStyle w:val="2"/>
        <w:spacing w:line="265" w:lineRule="auto"/>
      </w:pPr>
    </w:p>
    <w:p>
      <w:pPr>
        <w:pStyle w:val="2"/>
        <w:spacing w:line="265" w:lineRule="auto"/>
      </w:pPr>
    </w:p>
    <w:p>
      <w:pPr>
        <w:pStyle w:val="2"/>
        <w:spacing w:line="266" w:lineRule="auto"/>
      </w:pPr>
    </w:p>
    <w:p>
      <w:pPr>
        <w:spacing w:before="76" w:line="262" w:lineRule="auto"/>
        <w:ind w:left="529"/>
        <w:rPr>
          <w:rFonts w:ascii="宋体" w:hAnsi="宋体" w:eastAsia="宋体" w:cs="宋体"/>
          <w:sz w:val="23"/>
          <w:szCs w:val="23"/>
        </w:rPr>
      </w:pPr>
      <w:r>
        <w:rPr>
          <w:rFonts w:ascii="宋体" w:hAnsi="宋体" w:eastAsia="宋体" w:cs="宋体"/>
          <w:spacing w:val="3"/>
          <w:sz w:val="23"/>
          <w:szCs w:val="23"/>
        </w:rPr>
        <w:t>投标人（盖单位章）</w:t>
      </w:r>
      <w:r>
        <w:rPr>
          <w:rFonts w:ascii="宋体" w:hAnsi="宋体" w:eastAsia="宋体" w:cs="宋体"/>
          <w:spacing w:val="-53"/>
          <w:sz w:val="23"/>
          <w:szCs w:val="23"/>
        </w:rPr>
        <w:t xml:space="preserve"> </w:t>
      </w:r>
      <w:r>
        <w:rPr>
          <w:rFonts w:ascii="宋体" w:hAnsi="宋体" w:eastAsia="宋体" w:cs="宋体"/>
          <w:spacing w:val="3"/>
          <w:sz w:val="23"/>
          <w:szCs w:val="23"/>
        </w:rPr>
        <w:t>;</w:t>
      </w:r>
      <w:r>
        <w:rPr>
          <w:rFonts w:ascii="宋体" w:hAnsi="宋体" w:eastAsia="宋体" w:cs="宋体"/>
          <w:spacing w:val="3"/>
          <w:sz w:val="23"/>
          <w:szCs w:val="23"/>
          <w:u w:val="single" w:color="auto"/>
        </w:rPr>
        <w:t xml:space="preserve">                        </w:t>
      </w:r>
      <w:r>
        <w:rPr>
          <w:rFonts w:ascii="宋体" w:hAnsi="宋体" w:eastAsia="宋体" w:cs="宋体"/>
          <w:spacing w:val="2"/>
          <w:sz w:val="23"/>
          <w:szCs w:val="23"/>
          <w:u w:val="single" w:color="auto"/>
        </w:rPr>
        <w:t xml:space="preserve">    </w:t>
      </w:r>
    </w:p>
    <w:p>
      <w:pPr>
        <w:spacing w:before="1" w:line="226" w:lineRule="auto"/>
        <w:ind w:left="527"/>
        <w:rPr>
          <w:rFonts w:ascii="宋体" w:hAnsi="宋体" w:eastAsia="宋体" w:cs="宋体"/>
          <w:sz w:val="23"/>
          <w:szCs w:val="23"/>
        </w:rPr>
      </w:pPr>
      <w:r>
        <w:rPr>
          <w:rFonts w:ascii="宋体" w:hAnsi="宋体" w:eastAsia="宋体" w:cs="宋体"/>
          <w:spacing w:val="11"/>
          <w:sz w:val="23"/>
          <w:szCs w:val="23"/>
        </w:rPr>
        <w:t>法定代表人（签字或签章</w:t>
      </w:r>
      <w:r>
        <w:rPr>
          <w:rFonts w:ascii="宋体" w:hAnsi="宋体" w:eastAsia="宋体" w:cs="宋体"/>
          <w:spacing w:val="-5"/>
          <w:sz w:val="23"/>
          <w:szCs w:val="23"/>
        </w:rPr>
        <w:t>）</w:t>
      </w:r>
      <w:r>
        <w:rPr>
          <w:rFonts w:ascii="宋体" w:hAnsi="宋体" w:eastAsia="宋体" w:cs="宋体"/>
          <w:spacing w:val="-68"/>
          <w:sz w:val="23"/>
          <w:szCs w:val="23"/>
        </w:rPr>
        <w:t xml:space="preserve"> </w:t>
      </w:r>
      <w:r>
        <w:rPr>
          <w:rFonts w:ascii="宋体" w:hAnsi="宋体" w:eastAsia="宋体" w:cs="宋体"/>
          <w:spacing w:val="-5"/>
          <w:sz w:val="23"/>
          <w:szCs w:val="23"/>
        </w:rPr>
        <w:t>：</w:t>
      </w:r>
      <w:r>
        <w:rPr>
          <w:rFonts w:ascii="宋体" w:hAnsi="宋体" w:eastAsia="宋体" w:cs="宋体"/>
          <w:sz w:val="23"/>
          <w:szCs w:val="23"/>
          <w:u w:val="single" w:color="auto"/>
        </w:rPr>
        <w:t xml:space="preserve">                       </w:t>
      </w:r>
    </w:p>
    <w:p>
      <w:pPr>
        <w:spacing w:before="42" w:line="227" w:lineRule="auto"/>
        <w:ind w:left="525"/>
        <w:rPr>
          <w:rFonts w:ascii="宋体" w:hAnsi="宋体" w:eastAsia="宋体" w:cs="宋体"/>
          <w:sz w:val="23"/>
          <w:szCs w:val="23"/>
        </w:rPr>
      </w:pPr>
      <w:r>
        <w:rPr>
          <w:rFonts w:ascii="宋体" w:hAnsi="宋体" w:eastAsia="宋体" w:cs="宋体"/>
          <w:spacing w:val="11"/>
          <w:sz w:val="23"/>
          <w:szCs w:val="23"/>
        </w:rPr>
        <w:t>委托代理人：</w:t>
      </w:r>
      <w:r>
        <w:rPr>
          <w:rFonts w:ascii="宋体" w:hAnsi="宋体" w:eastAsia="宋体" w:cs="宋体"/>
          <w:sz w:val="23"/>
          <w:szCs w:val="23"/>
          <w:u w:val="single" w:color="auto"/>
        </w:rPr>
        <w:t xml:space="preserve">                                     </w:t>
      </w:r>
    </w:p>
    <w:p>
      <w:pPr>
        <w:spacing w:before="125" w:line="227" w:lineRule="auto"/>
        <w:ind w:left="527"/>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12"/>
          <w:sz w:val="23"/>
          <w:szCs w:val="23"/>
        </w:rPr>
        <w:t xml:space="preserve">   </w:t>
      </w:r>
      <w:r>
        <w:rPr>
          <w:rFonts w:ascii="宋体" w:hAnsi="宋体" w:eastAsia="宋体" w:cs="宋体"/>
          <w:spacing w:val="-2"/>
          <w:sz w:val="23"/>
          <w:szCs w:val="23"/>
        </w:rPr>
        <w:t>月</w:t>
      </w:r>
      <w:r>
        <w:rPr>
          <w:rFonts w:ascii="宋体" w:hAnsi="宋体" w:eastAsia="宋体" w:cs="宋体"/>
          <w:spacing w:val="24"/>
          <w:sz w:val="23"/>
          <w:szCs w:val="23"/>
        </w:rPr>
        <w:t xml:space="preserve">   </w:t>
      </w:r>
      <w:r>
        <w:rPr>
          <w:rFonts w:ascii="宋体" w:hAnsi="宋体" w:eastAsia="宋体" w:cs="宋体"/>
          <w:spacing w:val="-2"/>
          <w:sz w:val="23"/>
          <w:szCs w:val="23"/>
        </w:rPr>
        <w:t>日</w:t>
      </w:r>
    </w:p>
    <w:p>
      <w:pPr>
        <w:spacing w:line="227" w:lineRule="auto"/>
        <w:rPr>
          <w:rFonts w:ascii="宋体" w:hAnsi="宋体" w:eastAsia="宋体" w:cs="宋体"/>
          <w:sz w:val="23"/>
          <w:szCs w:val="23"/>
        </w:rPr>
        <w:sectPr>
          <w:headerReference r:id="rId55" w:type="default"/>
          <w:footerReference r:id="rId56" w:type="default"/>
          <w:pgSz w:w="11900" w:h="16838"/>
          <w:pgMar w:top="1415" w:right="1344" w:bottom="1363" w:left="1767" w:header="1401" w:footer="1203" w:gutter="0"/>
          <w:cols w:space="720" w:num="1"/>
        </w:sectPr>
      </w:pPr>
    </w:p>
    <w:p>
      <w:pPr>
        <w:pStyle w:val="2"/>
        <w:spacing w:line="250" w:lineRule="auto"/>
      </w:pPr>
      <w:r>
        <w:drawing>
          <wp:anchor distT="0" distB="0" distL="0" distR="0" simplePos="0" relativeHeight="2516858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90"/>
                    <a:stretch>
                      <a:fillRect/>
                    </a:stretch>
                  </pic:blipFill>
                  <pic:spPr>
                    <a:xfrm>
                      <a:off x="0" y="0"/>
                      <a:ext cx="5277399" cy="9143"/>
                    </a:xfrm>
                    <a:prstGeom prst="rect">
                      <a:avLst/>
                    </a:prstGeom>
                  </pic:spPr>
                </pic:pic>
              </a:graphicData>
            </a:graphic>
          </wp:anchor>
        </w:drawing>
      </w:r>
    </w:p>
    <w:p>
      <w:pPr>
        <w:pStyle w:val="2"/>
        <w:spacing w:line="251" w:lineRule="auto"/>
      </w:pPr>
    </w:p>
    <w:p>
      <w:pPr>
        <w:pStyle w:val="2"/>
        <w:spacing w:line="251" w:lineRule="auto"/>
      </w:pPr>
    </w:p>
    <w:p>
      <w:pPr>
        <w:pStyle w:val="2"/>
        <w:spacing w:line="251" w:lineRule="auto"/>
      </w:pPr>
    </w:p>
    <w:p>
      <w:pPr>
        <w:pStyle w:val="2"/>
        <w:spacing w:line="251" w:lineRule="auto"/>
      </w:pPr>
    </w:p>
    <w:p>
      <w:pPr>
        <w:pStyle w:val="2"/>
        <w:spacing w:line="251" w:lineRule="auto"/>
      </w:pPr>
    </w:p>
    <w:p>
      <w:pPr>
        <w:spacing w:before="75" w:line="227" w:lineRule="auto"/>
        <w:jc w:val="left"/>
        <w:rPr>
          <w:rFonts w:ascii="宋体" w:hAnsi="宋体" w:eastAsia="宋体" w:cs="宋体"/>
          <w:sz w:val="23"/>
          <w:szCs w:val="23"/>
        </w:rPr>
      </w:pPr>
      <w:r>
        <w:rPr>
          <w:rFonts w:ascii="宋体" w:hAnsi="宋体" w:eastAsia="宋体" w:cs="宋体"/>
          <w:spacing w:val="9"/>
          <w:sz w:val="23"/>
          <w:szCs w:val="23"/>
        </w:rPr>
        <w:t>4、</w:t>
      </w:r>
      <w:r>
        <w:rPr>
          <w:rFonts w:hint="eastAsia" w:ascii="宋体" w:hAnsi="宋体" w:eastAsia="宋体" w:cs="宋体"/>
          <w:spacing w:val="9"/>
          <w:sz w:val="23"/>
          <w:szCs w:val="23"/>
          <w:lang w:eastAsia="zh-CN"/>
        </w:rPr>
        <w:t>投标企业须提供投标人（被授权在职人员）近 6 个月内任意一个月有效的社保证明</w:t>
      </w:r>
      <w:r>
        <w:rPr>
          <w:rFonts w:ascii="宋体" w:hAnsi="宋体" w:eastAsia="宋体" w:cs="宋体"/>
          <w:spacing w:val="8"/>
          <w:sz w:val="23"/>
          <w:szCs w:val="23"/>
        </w:rPr>
        <w:t>；</w:t>
      </w:r>
    </w:p>
    <w:p>
      <w:pPr>
        <w:pStyle w:val="2"/>
        <w:spacing w:line="283" w:lineRule="auto"/>
      </w:pPr>
    </w:p>
    <w:p>
      <w:pPr>
        <w:pStyle w:val="2"/>
        <w:spacing w:line="284" w:lineRule="auto"/>
      </w:pPr>
    </w:p>
    <w:p>
      <w:pPr>
        <w:pStyle w:val="2"/>
        <w:spacing w:line="284" w:lineRule="auto"/>
      </w:pPr>
    </w:p>
    <w:p>
      <w:pPr>
        <w:pStyle w:val="2"/>
        <w:spacing w:line="284" w:lineRule="auto"/>
      </w:pPr>
    </w:p>
    <w:p>
      <w:pPr>
        <w:spacing w:before="75" w:line="499" w:lineRule="exact"/>
        <w:ind w:right="67"/>
        <w:jc w:val="right"/>
        <w:rPr>
          <w:rFonts w:ascii="宋体" w:hAnsi="宋体" w:eastAsia="宋体" w:cs="宋体"/>
          <w:sz w:val="23"/>
          <w:szCs w:val="23"/>
        </w:rPr>
      </w:pPr>
      <w:r>
        <w:rPr>
          <w:rFonts w:ascii="宋体" w:hAnsi="宋体" w:eastAsia="宋体" w:cs="宋体"/>
          <w:spacing w:val="23"/>
          <w:position w:val="20"/>
          <w:sz w:val="23"/>
          <w:szCs w:val="23"/>
        </w:rPr>
        <w:t>5、未被</w:t>
      </w:r>
      <w:r>
        <w:rPr>
          <w:rFonts w:ascii="宋体" w:hAnsi="宋体" w:eastAsia="宋体" w:cs="宋体"/>
          <w:spacing w:val="-80"/>
          <w:position w:val="20"/>
          <w:sz w:val="23"/>
          <w:szCs w:val="23"/>
        </w:rPr>
        <w:t xml:space="preserve"> </w:t>
      </w:r>
      <w:r>
        <w:rPr>
          <w:rFonts w:ascii="宋体" w:hAnsi="宋体" w:eastAsia="宋体" w:cs="宋体"/>
          <w:spacing w:val="23"/>
          <w:position w:val="20"/>
          <w:sz w:val="23"/>
          <w:szCs w:val="23"/>
        </w:rPr>
        <w:t>“</w:t>
      </w:r>
      <w:r>
        <w:rPr>
          <w:rFonts w:ascii="宋体" w:hAnsi="宋体" w:eastAsia="宋体" w:cs="宋体"/>
          <w:spacing w:val="-84"/>
          <w:position w:val="20"/>
          <w:sz w:val="23"/>
          <w:szCs w:val="23"/>
        </w:rPr>
        <w:t xml:space="preserve"> </w:t>
      </w:r>
      <w:r>
        <w:rPr>
          <w:rFonts w:ascii="宋体" w:hAnsi="宋体" w:eastAsia="宋体" w:cs="宋体"/>
          <w:spacing w:val="23"/>
          <w:position w:val="20"/>
          <w:sz w:val="23"/>
          <w:szCs w:val="23"/>
        </w:rPr>
        <w:t>信用中国</w:t>
      </w:r>
      <w:r>
        <w:rPr>
          <w:rFonts w:ascii="宋体" w:hAnsi="宋体" w:eastAsia="宋体" w:cs="宋体"/>
          <w:spacing w:val="-64"/>
          <w:position w:val="20"/>
          <w:sz w:val="23"/>
          <w:szCs w:val="23"/>
        </w:rPr>
        <w:t xml:space="preserve"> </w:t>
      </w:r>
      <w:r>
        <w:rPr>
          <w:rFonts w:ascii="宋体" w:hAnsi="宋体" w:eastAsia="宋体" w:cs="宋体"/>
          <w:spacing w:val="23"/>
          <w:position w:val="20"/>
          <w:sz w:val="23"/>
          <w:szCs w:val="23"/>
        </w:rPr>
        <w:t>”（</w:t>
      </w:r>
      <w:r>
        <w:rPr>
          <w:rFonts w:ascii="宋体" w:hAnsi="宋体" w:eastAsia="宋体" w:cs="宋体"/>
          <w:position w:val="20"/>
          <w:sz w:val="23"/>
          <w:szCs w:val="23"/>
        </w:rPr>
        <w:t>www</w:t>
      </w:r>
      <w:r>
        <w:rPr>
          <w:rFonts w:ascii="宋体" w:hAnsi="宋体" w:eastAsia="宋体" w:cs="宋体"/>
          <w:spacing w:val="23"/>
          <w:position w:val="20"/>
          <w:sz w:val="23"/>
          <w:szCs w:val="23"/>
        </w:rPr>
        <w:t>.</w:t>
      </w:r>
      <w:r>
        <w:rPr>
          <w:rFonts w:ascii="宋体" w:hAnsi="宋体" w:eastAsia="宋体" w:cs="宋体"/>
          <w:position w:val="20"/>
          <w:sz w:val="23"/>
          <w:szCs w:val="23"/>
        </w:rPr>
        <w:t>creditchina</w:t>
      </w:r>
      <w:r>
        <w:rPr>
          <w:rFonts w:ascii="宋体" w:hAnsi="宋体" w:eastAsia="宋体" w:cs="宋体"/>
          <w:spacing w:val="23"/>
          <w:position w:val="20"/>
          <w:sz w:val="23"/>
          <w:szCs w:val="23"/>
        </w:rPr>
        <w:t>.</w:t>
      </w:r>
      <w:r>
        <w:rPr>
          <w:rFonts w:ascii="宋体" w:hAnsi="宋体" w:eastAsia="宋体" w:cs="宋体"/>
          <w:position w:val="20"/>
          <w:sz w:val="23"/>
          <w:szCs w:val="23"/>
        </w:rPr>
        <w:t>gov</w:t>
      </w:r>
      <w:r>
        <w:rPr>
          <w:rFonts w:ascii="宋体" w:hAnsi="宋体" w:eastAsia="宋体" w:cs="宋体"/>
          <w:spacing w:val="23"/>
          <w:position w:val="20"/>
          <w:sz w:val="23"/>
          <w:szCs w:val="23"/>
        </w:rPr>
        <w:t>.</w:t>
      </w:r>
      <w:r>
        <w:rPr>
          <w:rFonts w:ascii="宋体" w:hAnsi="宋体" w:eastAsia="宋体" w:cs="宋体"/>
          <w:position w:val="20"/>
          <w:sz w:val="23"/>
          <w:szCs w:val="23"/>
        </w:rPr>
        <w:t>cn</w:t>
      </w:r>
      <w:r>
        <w:rPr>
          <w:rFonts w:ascii="宋体" w:hAnsi="宋体" w:eastAsia="宋体" w:cs="宋体"/>
          <w:spacing w:val="23"/>
          <w:position w:val="20"/>
          <w:sz w:val="23"/>
          <w:szCs w:val="23"/>
        </w:rPr>
        <w:t>）</w:t>
      </w:r>
      <w:r>
        <w:rPr>
          <w:rFonts w:ascii="宋体" w:hAnsi="宋体" w:eastAsia="宋体" w:cs="宋体"/>
          <w:spacing w:val="-66"/>
          <w:position w:val="20"/>
          <w:sz w:val="23"/>
          <w:szCs w:val="23"/>
        </w:rPr>
        <w:t xml:space="preserve"> </w:t>
      </w:r>
      <w:r>
        <w:rPr>
          <w:rFonts w:ascii="宋体" w:hAnsi="宋体" w:eastAsia="宋体" w:cs="宋体"/>
          <w:spacing w:val="23"/>
          <w:position w:val="20"/>
          <w:sz w:val="23"/>
          <w:szCs w:val="23"/>
        </w:rPr>
        <w:t>、中国政府采购网</w:t>
      </w:r>
    </w:p>
    <w:p>
      <w:pPr>
        <w:spacing w:line="221" w:lineRule="auto"/>
        <w:ind w:left="33"/>
        <w:rPr>
          <w:rFonts w:ascii="宋体" w:hAnsi="宋体" w:eastAsia="宋体" w:cs="宋体"/>
          <w:sz w:val="23"/>
          <w:szCs w:val="23"/>
        </w:rPr>
      </w:pPr>
      <w:r>
        <w:rPr>
          <w:rFonts w:ascii="宋体" w:hAnsi="宋体" w:eastAsia="宋体" w:cs="宋体"/>
          <w:spacing w:val="12"/>
          <w:sz w:val="23"/>
          <w:szCs w:val="23"/>
        </w:rPr>
        <w:t>（</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ccgp</w:t>
      </w:r>
      <w:r>
        <w:rPr>
          <w:rFonts w:ascii="宋体" w:hAnsi="宋体" w:eastAsia="宋体" w:cs="宋体"/>
          <w:spacing w:val="12"/>
          <w:sz w:val="23"/>
          <w:szCs w:val="23"/>
        </w:rPr>
        <w:t>.</w:t>
      </w:r>
      <w:r>
        <w:rPr>
          <w:rFonts w:ascii="宋体" w:hAnsi="宋体" w:eastAsia="宋体" w:cs="宋体"/>
          <w:sz w:val="23"/>
          <w:szCs w:val="23"/>
        </w:rPr>
        <w:t>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pacing w:val="12"/>
          <w:sz w:val="23"/>
          <w:szCs w:val="23"/>
        </w:rPr>
        <w:t>）列入失信被执行人、重大税收违法案件当事人名单、政府</w:t>
      </w:r>
    </w:p>
    <w:p>
      <w:pPr>
        <w:spacing w:before="222" w:line="227" w:lineRule="auto"/>
        <w:ind w:left="20"/>
        <w:rPr>
          <w:rFonts w:ascii="宋体" w:hAnsi="宋体" w:eastAsia="宋体" w:cs="宋体"/>
          <w:sz w:val="23"/>
          <w:szCs w:val="23"/>
        </w:rPr>
      </w:pPr>
      <w:r>
        <w:rPr>
          <w:rFonts w:ascii="宋体" w:hAnsi="宋体" w:eastAsia="宋体" w:cs="宋体"/>
          <w:spacing w:val="12"/>
          <w:sz w:val="23"/>
          <w:szCs w:val="23"/>
        </w:rPr>
        <w:t>采购严重违法失信行为记录名单（提供查询结果网页截图并加盖供应商公章）</w:t>
      </w:r>
    </w:p>
    <w:p>
      <w:pPr>
        <w:spacing w:before="37" w:line="227" w:lineRule="auto"/>
        <w:ind w:left="24"/>
        <w:outlineLvl w:val="1"/>
        <w:rPr>
          <w:rFonts w:ascii="宋体" w:hAnsi="宋体" w:eastAsia="宋体" w:cs="宋体"/>
          <w:sz w:val="23"/>
          <w:szCs w:val="23"/>
        </w:rPr>
      </w:pPr>
      <w:r>
        <w:rPr>
          <w:rFonts w:ascii="宋体" w:hAnsi="宋体" w:eastAsia="宋体" w:cs="宋体"/>
          <w:spacing w:val="12"/>
          <w:sz w:val="23"/>
          <w:szCs w:val="23"/>
        </w:rPr>
        <w:t>投标保证金缴纳凭证或投标担保函</w:t>
      </w:r>
    </w:p>
    <w:p>
      <w:pPr>
        <w:pStyle w:val="2"/>
        <w:spacing w:line="310" w:lineRule="auto"/>
      </w:pPr>
    </w:p>
    <w:p>
      <w:pPr>
        <w:pStyle w:val="2"/>
        <w:spacing w:line="311" w:lineRule="auto"/>
      </w:pPr>
    </w:p>
    <w:p>
      <w:pPr>
        <w:pStyle w:val="2"/>
        <w:spacing w:line="311" w:lineRule="auto"/>
      </w:pPr>
    </w:p>
    <w:p>
      <w:pPr>
        <w:spacing w:before="76" w:line="254" w:lineRule="auto"/>
        <w:ind w:left="20" w:right="54" w:firstLine="490"/>
        <w:rPr>
          <w:rFonts w:ascii="宋体" w:hAnsi="宋体" w:eastAsia="宋体" w:cs="宋体"/>
          <w:sz w:val="23"/>
          <w:szCs w:val="23"/>
        </w:rPr>
      </w:pPr>
      <w:r>
        <w:rPr>
          <w:rFonts w:ascii="宋体" w:hAnsi="宋体" w:eastAsia="宋体" w:cs="宋体"/>
          <w:spacing w:val="10"/>
          <w:sz w:val="23"/>
          <w:szCs w:val="23"/>
        </w:rPr>
        <w:t>6、投标人可将本项目投标保证金支付的汇款凭证、支票、汇票</w:t>
      </w:r>
      <w:r>
        <w:rPr>
          <w:rFonts w:ascii="宋体" w:hAnsi="宋体" w:eastAsia="宋体" w:cs="宋体"/>
          <w:spacing w:val="13"/>
          <w:sz w:val="23"/>
          <w:szCs w:val="23"/>
        </w:rPr>
        <w:t>作为缴纳凭证</w:t>
      </w:r>
      <w:r>
        <w:rPr>
          <w:rFonts w:ascii="宋体" w:hAnsi="宋体" w:eastAsia="宋体" w:cs="宋体"/>
          <w:spacing w:val="12"/>
          <w:sz w:val="23"/>
          <w:szCs w:val="23"/>
        </w:rPr>
        <w:t>装订在本部分，复印</w:t>
      </w:r>
      <w:r>
        <w:rPr>
          <w:rFonts w:ascii="宋体" w:hAnsi="宋体" w:eastAsia="宋体" w:cs="宋体"/>
          <w:sz w:val="23"/>
          <w:szCs w:val="23"/>
        </w:rPr>
        <w:t xml:space="preserve"> </w:t>
      </w:r>
      <w:r>
        <w:rPr>
          <w:rFonts w:ascii="宋体" w:hAnsi="宋体" w:eastAsia="宋体" w:cs="宋体"/>
          <w:spacing w:val="14"/>
          <w:sz w:val="23"/>
          <w:szCs w:val="23"/>
        </w:rPr>
        <w:t>件上应加盖本单位章；使用银行保函等其他投标担保函的，应</w:t>
      </w:r>
      <w:r>
        <w:rPr>
          <w:rFonts w:ascii="宋体" w:hAnsi="宋体" w:eastAsia="宋体" w:cs="宋体"/>
          <w:spacing w:val="13"/>
          <w:sz w:val="23"/>
          <w:szCs w:val="23"/>
        </w:rPr>
        <w:t>将担保函正本，</w:t>
      </w:r>
      <w:r>
        <w:rPr>
          <w:rFonts w:ascii="宋体" w:hAnsi="宋体" w:eastAsia="宋体" w:cs="宋体"/>
          <w:sz w:val="23"/>
          <w:szCs w:val="23"/>
        </w:rPr>
        <w:t xml:space="preserve"> </w:t>
      </w:r>
      <w:r>
        <w:rPr>
          <w:rFonts w:ascii="宋体" w:hAnsi="宋体" w:eastAsia="宋体" w:cs="宋体"/>
          <w:spacing w:val="14"/>
          <w:sz w:val="23"/>
          <w:szCs w:val="23"/>
        </w:rPr>
        <w:t>装订在本部分正本中；如采用政府采购信用担保形式的，应使用（投标文件格</w:t>
      </w:r>
      <w:r>
        <w:rPr>
          <w:rFonts w:ascii="宋体" w:hAnsi="宋体" w:eastAsia="宋体" w:cs="宋体"/>
          <w:spacing w:val="5"/>
          <w:sz w:val="23"/>
          <w:szCs w:val="23"/>
        </w:rPr>
        <w:t xml:space="preserve"> </w:t>
      </w:r>
      <w:r>
        <w:rPr>
          <w:rFonts w:ascii="宋体" w:hAnsi="宋体" w:eastAsia="宋体" w:cs="宋体"/>
          <w:spacing w:val="11"/>
          <w:sz w:val="23"/>
          <w:szCs w:val="23"/>
        </w:rPr>
        <w:t>式三）,将原件装订在本部分正本中。</w:t>
      </w:r>
    </w:p>
    <w:p>
      <w:pPr>
        <w:spacing w:before="37"/>
      </w:pPr>
    </w:p>
    <w:p>
      <w:pPr>
        <w:spacing w:before="37"/>
      </w:pPr>
    </w:p>
    <w:p>
      <w:pPr>
        <w:spacing w:before="37"/>
      </w:pPr>
    </w:p>
    <w:p>
      <w:pPr>
        <w:spacing w:before="37"/>
      </w:pPr>
    </w:p>
    <w:tbl>
      <w:tblPr>
        <w:tblStyle w:val="17"/>
        <w:tblW w:w="7883" w:type="dxa"/>
        <w:tblInd w:w="193"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883"/>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335" w:hRule="atLeast"/>
        </w:trPr>
        <w:tc>
          <w:tcPr>
            <w:tcW w:w="7883"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18"/>
              <w:spacing w:before="94" w:line="226" w:lineRule="auto"/>
              <w:ind w:left="2586"/>
              <w:rPr>
                <w:sz w:val="29"/>
                <w:szCs w:val="29"/>
              </w:rPr>
            </w:pPr>
            <w:r>
              <w:rPr>
                <w:spacing w:val="12"/>
                <w:sz w:val="29"/>
                <w:szCs w:val="29"/>
                <w14:textOutline w14:w="5486" w14:cap="flat" w14:cmpd="sng">
                  <w14:solidFill>
                    <w14:srgbClr w14:val="000000"/>
                  </w14:solidFill>
                  <w14:prstDash w14:val="solid"/>
                  <w14:miter w14:val="0"/>
                </w14:textOutline>
              </w:rPr>
              <w:t>投标保证金缴纳凭证</w:t>
            </w:r>
          </w:p>
        </w:tc>
      </w:tr>
    </w:tbl>
    <w:p>
      <w:pPr>
        <w:pStyle w:val="2"/>
      </w:pPr>
    </w:p>
    <w:p>
      <w:pPr>
        <w:sectPr>
          <w:headerReference r:id="rId57" w:type="default"/>
          <w:footerReference r:id="rId58" w:type="default"/>
          <w:pgSz w:w="11900" w:h="16838"/>
          <w:pgMar w:top="400" w:right="1734" w:bottom="1363" w:left="1784" w:header="0" w:footer="1203" w:gutter="0"/>
          <w:cols w:space="720" w:num="1"/>
        </w:sectPr>
      </w:pPr>
    </w:p>
    <w:p>
      <w:pPr>
        <w:spacing w:before="208" w:line="219" w:lineRule="auto"/>
        <w:ind w:left="852"/>
        <w:rPr>
          <w:rFonts w:ascii="宋体" w:hAnsi="宋体" w:eastAsia="宋体" w:cs="宋体"/>
          <w:sz w:val="28"/>
          <w:szCs w:val="28"/>
        </w:rPr>
      </w:pPr>
      <w:r>
        <w:rPr>
          <w:rFonts w:ascii="宋体" w:hAnsi="宋体" w:eastAsia="宋体" w:cs="宋体"/>
          <w:spacing w:val="3"/>
          <w:sz w:val="28"/>
          <w:szCs w:val="28"/>
        </w:rPr>
        <w:t>政府采购投标担保函 （项目用</w:t>
      </w:r>
      <w:r>
        <w:rPr>
          <w:rFonts w:ascii="宋体" w:hAnsi="宋体" w:eastAsia="宋体" w:cs="宋体"/>
          <w:spacing w:val="-10"/>
          <w:sz w:val="28"/>
          <w:szCs w:val="28"/>
        </w:rPr>
        <w:t>）（</w:t>
      </w:r>
      <w:r>
        <w:rPr>
          <w:rFonts w:ascii="宋体" w:hAnsi="宋体" w:eastAsia="宋体" w:cs="宋体"/>
          <w:spacing w:val="3"/>
          <w:sz w:val="28"/>
          <w:szCs w:val="28"/>
        </w:rPr>
        <w:t>投标文件格式三）</w:t>
      </w:r>
    </w:p>
    <w:p>
      <w:pPr>
        <w:spacing w:before="189" w:line="228" w:lineRule="auto"/>
        <w:ind w:left="6869"/>
        <w:rPr>
          <w:rFonts w:ascii="宋体" w:hAnsi="宋体" w:eastAsia="宋体" w:cs="宋体"/>
          <w:sz w:val="20"/>
          <w:szCs w:val="20"/>
        </w:rPr>
      </w:pPr>
      <w:r>
        <w:rPr>
          <w:rFonts w:ascii="宋体" w:hAnsi="宋体" w:eastAsia="宋体" w:cs="宋体"/>
          <w:spacing w:val="4"/>
          <w:sz w:val="20"/>
          <w:szCs w:val="20"/>
        </w:rPr>
        <w:t>编号：</w:t>
      </w:r>
    </w:p>
    <w:p>
      <w:pPr>
        <w:tabs>
          <w:tab w:val="left" w:pos="2033"/>
        </w:tabs>
        <w:spacing w:before="79" w:line="227" w:lineRule="auto"/>
        <w:ind w:left="117"/>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12"/>
          <w:sz w:val="20"/>
          <w:szCs w:val="20"/>
        </w:rPr>
        <w:t>（采购人或采购代理机构</w:t>
      </w:r>
      <w:r>
        <w:rPr>
          <w:rFonts w:ascii="宋体" w:hAnsi="宋体" w:eastAsia="宋体" w:cs="宋体"/>
          <w:spacing w:val="4"/>
          <w:sz w:val="20"/>
          <w:szCs w:val="20"/>
        </w:rPr>
        <w:t>）：</w:t>
      </w:r>
    </w:p>
    <w:p>
      <w:pPr>
        <w:spacing w:before="76" w:line="282" w:lineRule="auto"/>
        <w:ind w:left="22" w:right="72" w:firstLine="428"/>
        <w:rPr>
          <w:rFonts w:ascii="宋体" w:hAnsi="宋体" w:eastAsia="宋体" w:cs="宋体"/>
          <w:sz w:val="20"/>
          <w:szCs w:val="20"/>
        </w:rPr>
      </w:pPr>
      <w:r>
        <w:rPr>
          <w:rFonts w:ascii="宋体" w:hAnsi="宋体" w:eastAsia="宋体" w:cs="宋体"/>
          <w:spacing w:val="8"/>
          <w:sz w:val="20"/>
          <w:szCs w:val="20"/>
        </w:rPr>
        <w:t>鉴于</w:t>
      </w:r>
      <w:r>
        <w:rPr>
          <w:rFonts w:ascii="宋体" w:hAnsi="宋体" w:eastAsia="宋体" w:cs="宋体"/>
          <w:spacing w:val="-95"/>
          <w:sz w:val="20"/>
          <w:szCs w:val="20"/>
        </w:rPr>
        <w:t xml:space="preserve"> </w:t>
      </w:r>
      <w:r>
        <w:rPr>
          <w:rFonts w:ascii="宋体" w:hAnsi="宋体" w:eastAsia="宋体" w:cs="宋体"/>
          <w:spacing w:val="8"/>
          <w:sz w:val="20"/>
          <w:szCs w:val="20"/>
          <w:u w:val="single" w:color="auto"/>
        </w:rPr>
        <w:t xml:space="preserve">               </w:t>
      </w:r>
      <w:r>
        <w:rPr>
          <w:rFonts w:ascii="宋体" w:hAnsi="宋体" w:eastAsia="宋体" w:cs="宋体"/>
          <w:spacing w:val="8"/>
          <w:sz w:val="20"/>
          <w:szCs w:val="20"/>
        </w:rPr>
        <w:t>（以下简称“投标人</w:t>
      </w:r>
      <w:r>
        <w:rPr>
          <w:rFonts w:ascii="宋体" w:hAnsi="宋体" w:eastAsia="宋体" w:cs="宋体"/>
          <w:spacing w:val="-68"/>
          <w:sz w:val="20"/>
          <w:szCs w:val="20"/>
        </w:rPr>
        <w:t xml:space="preserve"> </w:t>
      </w:r>
      <w:r>
        <w:rPr>
          <w:rFonts w:ascii="宋体" w:hAnsi="宋体" w:eastAsia="宋体" w:cs="宋体"/>
          <w:spacing w:val="8"/>
          <w:sz w:val="20"/>
          <w:szCs w:val="20"/>
        </w:rPr>
        <w:t>”）拟参加编</w:t>
      </w:r>
      <w:r>
        <w:rPr>
          <w:rFonts w:ascii="宋体" w:hAnsi="宋体" w:eastAsia="宋体" w:cs="宋体"/>
          <w:spacing w:val="7"/>
          <w:sz w:val="20"/>
          <w:szCs w:val="20"/>
        </w:rPr>
        <w:t>号为</w:t>
      </w:r>
      <w:r>
        <w:rPr>
          <w:rFonts w:ascii="宋体" w:hAnsi="宋体" w:eastAsia="宋体" w:cs="宋体"/>
          <w:spacing w:val="-95"/>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70"/>
          <w:sz w:val="20"/>
          <w:szCs w:val="20"/>
        </w:rPr>
        <w:t xml:space="preserve"> </w:t>
      </w:r>
      <w:r>
        <w:rPr>
          <w:rFonts w:ascii="宋体" w:hAnsi="宋体" w:eastAsia="宋体" w:cs="宋体"/>
          <w:spacing w:val="7"/>
          <w:sz w:val="20"/>
          <w:szCs w:val="20"/>
        </w:rPr>
        <w:t>的</w:t>
      </w:r>
      <w:r>
        <w:rPr>
          <w:rFonts w:ascii="宋体" w:hAnsi="宋体" w:eastAsia="宋体" w:cs="宋体"/>
          <w:spacing w:val="-96"/>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4"/>
          <w:sz w:val="20"/>
          <w:szCs w:val="20"/>
        </w:rPr>
        <w:t xml:space="preserve"> </w:t>
      </w:r>
      <w:r>
        <w:rPr>
          <w:rFonts w:ascii="宋体" w:hAnsi="宋体" w:eastAsia="宋体" w:cs="宋体"/>
          <w:spacing w:val="12"/>
          <w:sz w:val="20"/>
          <w:szCs w:val="20"/>
        </w:rPr>
        <w:t>项目（以下简称“本项目</w:t>
      </w:r>
      <w:r>
        <w:rPr>
          <w:rFonts w:ascii="宋体" w:hAnsi="宋体" w:eastAsia="宋体" w:cs="宋体"/>
          <w:spacing w:val="-68"/>
          <w:sz w:val="20"/>
          <w:szCs w:val="20"/>
        </w:rPr>
        <w:t xml:space="preserve"> </w:t>
      </w:r>
      <w:r>
        <w:rPr>
          <w:rFonts w:ascii="宋体" w:hAnsi="宋体" w:eastAsia="宋体" w:cs="宋体"/>
          <w:spacing w:val="12"/>
          <w:sz w:val="20"/>
          <w:szCs w:val="20"/>
        </w:rPr>
        <w:t>”）投标，根据本项目招标文件，供应商参加投标时应向你方交</w:t>
      </w:r>
      <w:r>
        <w:rPr>
          <w:rFonts w:ascii="宋体" w:hAnsi="宋体" w:eastAsia="宋体" w:cs="宋体"/>
          <w:sz w:val="20"/>
          <w:szCs w:val="20"/>
        </w:rPr>
        <w:t xml:space="preserve"> </w:t>
      </w:r>
      <w:r>
        <w:rPr>
          <w:rFonts w:ascii="宋体" w:hAnsi="宋体" w:eastAsia="宋体" w:cs="宋体"/>
          <w:spacing w:val="13"/>
          <w:sz w:val="20"/>
          <w:szCs w:val="20"/>
        </w:rPr>
        <w:t>纳投标保证金，且可以投标担保函的形式交纳投标保证金。应供应商的申</w:t>
      </w:r>
      <w:r>
        <w:rPr>
          <w:rFonts w:ascii="宋体" w:hAnsi="宋体" w:eastAsia="宋体" w:cs="宋体"/>
          <w:spacing w:val="12"/>
          <w:sz w:val="20"/>
          <w:szCs w:val="20"/>
        </w:rPr>
        <w:t>请，我方以保证</w:t>
      </w:r>
      <w:r>
        <w:rPr>
          <w:rFonts w:ascii="宋体" w:hAnsi="宋体" w:eastAsia="宋体" w:cs="宋体"/>
          <w:sz w:val="20"/>
          <w:szCs w:val="20"/>
        </w:rPr>
        <w:t xml:space="preserve"> </w:t>
      </w:r>
      <w:r>
        <w:rPr>
          <w:rFonts w:ascii="宋体" w:hAnsi="宋体" w:eastAsia="宋体" w:cs="宋体"/>
          <w:spacing w:val="11"/>
          <w:sz w:val="20"/>
          <w:szCs w:val="20"/>
        </w:rPr>
        <w:t>的方式向你方提供如下投标保证金担保：</w:t>
      </w:r>
    </w:p>
    <w:p>
      <w:pPr>
        <w:spacing w:before="80" w:line="228" w:lineRule="auto"/>
        <w:ind w:left="451"/>
        <w:rPr>
          <w:rFonts w:ascii="宋体" w:hAnsi="宋体" w:eastAsia="宋体" w:cs="宋体"/>
          <w:sz w:val="20"/>
          <w:szCs w:val="20"/>
        </w:rPr>
      </w:pPr>
      <w:r>
        <w:rPr>
          <w:rFonts w:ascii="宋体" w:hAnsi="宋体" w:eastAsia="宋体" w:cs="宋体"/>
          <w:spacing w:val="11"/>
          <w:sz w:val="20"/>
          <w:szCs w:val="20"/>
        </w:rPr>
        <w:t>一、保证责任的情形及保证金额</w:t>
      </w:r>
    </w:p>
    <w:p>
      <w:pPr>
        <w:spacing w:before="77" w:line="228" w:lineRule="auto"/>
        <w:ind w:left="244"/>
        <w:rPr>
          <w:rFonts w:ascii="宋体" w:hAnsi="宋体" w:eastAsia="宋体" w:cs="宋体"/>
          <w:sz w:val="20"/>
          <w:szCs w:val="20"/>
        </w:rPr>
      </w:pPr>
      <w:r>
        <w:rPr>
          <w:rFonts w:ascii="宋体" w:hAnsi="宋体" w:eastAsia="宋体" w:cs="宋体"/>
          <w:spacing w:val="11"/>
          <w:sz w:val="20"/>
          <w:szCs w:val="20"/>
        </w:rPr>
        <w:t>（一）在投标人出现下列情形之一时，我方承担保证责任：</w:t>
      </w:r>
    </w:p>
    <w:p>
      <w:pPr>
        <w:spacing w:before="77" w:line="227" w:lineRule="auto"/>
        <w:ind w:left="463"/>
        <w:rPr>
          <w:rFonts w:ascii="宋体" w:hAnsi="宋体" w:eastAsia="宋体" w:cs="宋体"/>
          <w:sz w:val="20"/>
          <w:szCs w:val="20"/>
        </w:rPr>
      </w:pPr>
      <w:r>
        <w:rPr>
          <w:rFonts w:ascii="宋体" w:hAnsi="宋体" w:eastAsia="宋体" w:cs="宋体"/>
          <w:spacing w:val="11"/>
          <w:sz w:val="20"/>
          <w:szCs w:val="20"/>
        </w:rPr>
        <w:t>1．中标后投标人无正当理由不与采购人或者采购代理机构</w:t>
      </w:r>
      <w:r>
        <w:rPr>
          <w:rFonts w:ascii="宋体" w:hAnsi="宋体" w:eastAsia="宋体" w:cs="宋体"/>
          <w:spacing w:val="10"/>
          <w:sz w:val="20"/>
          <w:szCs w:val="20"/>
        </w:rPr>
        <w:t>签订《政府采购合同》；</w:t>
      </w:r>
    </w:p>
    <w:p>
      <w:pPr>
        <w:spacing w:before="80" w:line="228" w:lineRule="auto"/>
        <w:ind w:left="450"/>
        <w:rPr>
          <w:rFonts w:ascii="宋体" w:hAnsi="宋体" w:eastAsia="宋体" w:cs="宋体"/>
          <w:sz w:val="20"/>
          <w:szCs w:val="20"/>
        </w:rPr>
      </w:pPr>
      <w:r>
        <w:rPr>
          <w:rFonts w:ascii="宋体" w:hAnsi="宋体" w:eastAsia="宋体" w:cs="宋体"/>
          <w:spacing w:val="11"/>
          <w:sz w:val="20"/>
          <w:szCs w:val="20"/>
        </w:rPr>
        <w:t>2．招标文件规定的投标人应当缴纳保证金的其他情形。</w:t>
      </w:r>
    </w:p>
    <w:p>
      <w:pPr>
        <w:spacing w:before="79" w:line="264" w:lineRule="auto"/>
        <w:ind w:left="60" w:right="76" w:firstLine="183"/>
        <w:rPr>
          <w:rFonts w:ascii="宋体" w:hAnsi="宋体" w:eastAsia="宋体" w:cs="宋体"/>
          <w:sz w:val="20"/>
          <w:szCs w:val="20"/>
        </w:rPr>
      </w:pPr>
      <w:r>
        <w:rPr>
          <w:rFonts w:ascii="宋体" w:hAnsi="宋体" w:eastAsia="宋体" w:cs="宋体"/>
          <w:spacing w:val="10"/>
          <w:sz w:val="20"/>
          <w:szCs w:val="20"/>
        </w:rPr>
        <w:t>（二）我方承担保证责任的最高金额为人民币</w:t>
      </w:r>
      <w:r>
        <w:rPr>
          <w:rFonts w:ascii="宋体" w:hAnsi="宋体" w:eastAsia="宋体" w:cs="宋体"/>
          <w:spacing w:val="-95"/>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85"/>
          <w:sz w:val="20"/>
          <w:szCs w:val="20"/>
        </w:rPr>
        <w:t xml:space="preserve"> </w:t>
      </w:r>
      <w:r>
        <w:rPr>
          <w:rFonts w:ascii="宋体" w:hAnsi="宋体" w:eastAsia="宋体" w:cs="宋体"/>
          <w:spacing w:val="10"/>
          <w:sz w:val="20"/>
          <w:szCs w:val="20"/>
        </w:rPr>
        <w:t>元（大写</w:t>
      </w:r>
      <w:r>
        <w:rPr>
          <w:rFonts w:ascii="宋体" w:hAnsi="宋体" w:eastAsia="宋体" w:cs="宋体"/>
          <w:spacing w:val="-96"/>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59"/>
          <w:sz w:val="20"/>
          <w:szCs w:val="20"/>
        </w:rPr>
        <w:t xml:space="preserve"> </w:t>
      </w:r>
      <w:r>
        <w:rPr>
          <w:rFonts w:ascii="宋体" w:hAnsi="宋体" w:eastAsia="宋体" w:cs="宋体"/>
          <w:spacing w:val="16"/>
          <w:sz w:val="20"/>
          <w:szCs w:val="20"/>
        </w:rPr>
        <w:t>），</w:t>
      </w:r>
      <w:r>
        <w:rPr>
          <w:rFonts w:ascii="宋体" w:hAnsi="宋体" w:eastAsia="宋体" w:cs="宋体"/>
          <w:spacing w:val="10"/>
          <w:sz w:val="20"/>
          <w:szCs w:val="20"/>
        </w:rPr>
        <w:t>即本项</w:t>
      </w:r>
      <w:r>
        <w:rPr>
          <w:rFonts w:ascii="宋体" w:hAnsi="宋体" w:eastAsia="宋体" w:cs="宋体"/>
          <w:sz w:val="20"/>
          <w:szCs w:val="20"/>
        </w:rPr>
        <w:t xml:space="preserve"> </w:t>
      </w:r>
      <w:r>
        <w:rPr>
          <w:rFonts w:ascii="宋体" w:hAnsi="宋体" w:eastAsia="宋体" w:cs="宋体"/>
          <w:spacing w:val="6"/>
          <w:sz w:val="20"/>
          <w:szCs w:val="20"/>
        </w:rPr>
        <w:t>目的投标保证金金额。</w:t>
      </w:r>
    </w:p>
    <w:p>
      <w:pPr>
        <w:spacing w:before="77" w:line="228" w:lineRule="auto"/>
        <w:ind w:left="451"/>
        <w:rPr>
          <w:rFonts w:ascii="宋体" w:hAnsi="宋体" w:eastAsia="宋体" w:cs="宋体"/>
          <w:sz w:val="20"/>
          <w:szCs w:val="20"/>
        </w:rPr>
      </w:pPr>
      <w:r>
        <w:rPr>
          <w:rFonts w:ascii="宋体" w:hAnsi="宋体" w:eastAsia="宋体" w:cs="宋体"/>
          <w:spacing w:val="11"/>
          <w:sz w:val="20"/>
          <w:szCs w:val="20"/>
        </w:rPr>
        <w:t>二、保证的方式及保证期间</w:t>
      </w:r>
    </w:p>
    <w:p>
      <w:pPr>
        <w:spacing w:before="79" w:line="228" w:lineRule="auto"/>
        <w:ind w:left="449"/>
        <w:rPr>
          <w:rFonts w:ascii="宋体" w:hAnsi="宋体" w:eastAsia="宋体" w:cs="宋体"/>
          <w:sz w:val="20"/>
          <w:szCs w:val="20"/>
        </w:rPr>
      </w:pPr>
      <w:r>
        <w:rPr>
          <w:rFonts w:ascii="宋体" w:hAnsi="宋体" w:eastAsia="宋体" w:cs="宋体"/>
          <w:spacing w:val="11"/>
          <w:sz w:val="20"/>
          <w:szCs w:val="20"/>
        </w:rPr>
        <w:t>我方保证的方式为：连带责任保证。</w:t>
      </w:r>
    </w:p>
    <w:p>
      <w:pPr>
        <w:spacing w:before="77" w:line="227" w:lineRule="auto"/>
        <w:ind w:left="449"/>
        <w:rPr>
          <w:rFonts w:ascii="宋体" w:hAnsi="宋体" w:eastAsia="宋体" w:cs="宋体"/>
          <w:sz w:val="20"/>
          <w:szCs w:val="20"/>
        </w:rPr>
      </w:pPr>
      <w:r>
        <w:rPr>
          <w:rFonts w:ascii="宋体" w:hAnsi="宋体" w:eastAsia="宋体" w:cs="宋体"/>
          <w:spacing w:val="8"/>
          <w:sz w:val="20"/>
          <w:szCs w:val="20"/>
        </w:rPr>
        <w:t>我方的保证期间为：</w:t>
      </w:r>
      <w:r>
        <w:rPr>
          <w:rFonts w:ascii="宋体" w:hAnsi="宋体" w:eastAsia="宋体" w:cs="宋体"/>
          <w:spacing w:val="-28"/>
          <w:sz w:val="20"/>
          <w:szCs w:val="20"/>
        </w:rPr>
        <w:t xml:space="preserve"> </w:t>
      </w:r>
      <w:r>
        <w:rPr>
          <w:rFonts w:ascii="宋体" w:hAnsi="宋体" w:eastAsia="宋体" w:cs="宋体"/>
          <w:spacing w:val="8"/>
          <w:sz w:val="20"/>
          <w:szCs w:val="20"/>
        </w:rPr>
        <w:t>自本保函生效之日起</w:t>
      </w:r>
      <w:r>
        <w:rPr>
          <w:rFonts w:ascii="宋体" w:hAnsi="宋体" w:eastAsia="宋体" w:cs="宋体"/>
          <w:spacing w:val="-96"/>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89"/>
          <w:sz w:val="20"/>
          <w:szCs w:val="20"/>
        </w:rPr>
        <w:t xml:space="preserve"> </w:t>
      </w:r>
      <w:r>
        <w:rPr>
          <w:rFonts w:ascii="宋体" w:hAnsi="宋体" w:eastAsia="宋体" w:cs="宋体"/>
          <w:spacing w:val="8"/>
          <w:sz w:val="20"/>
          <w:szCs w:val="20"/>
        </w:rPr>
        <w:t>个月止。</w:t>
      </w:r>
    </w:p>
    <w:p>
      <w:pPr>
        <w:spacing w:before="78" w:line="228" w:lineRule="auto"/>
        <w:ind w:left="447"/>
        <w:rPr>
          <w:rFonts w:ascii="宋体" w:hAnsi="宋体" w:eastAsia="宋体" w:cs="宋体"/>
          <w:sz w:val="20"/>
          <w:szCs w:val="20"/>
        </w:rPr>
      </w:pPr>
      <w:r>
        <w:rPr>
          <w:rFonts w:ascii="宋体" w:hAnsi="宋体" w:eastAsia="宋体" w:cs="宋体"/>
          <w:spacing w:val="12"/>
          <w:sz w:val="20"/>
          <w:szCs w:val="20"/>
        </w:rPr>
        <w:t>三、承担保证责任的程序</w:t>
      </w:r>
    </w:p>
    <w:p>
      <w:pPr>
        <w:spacing w:before="79" w:line="276" w:lineRule="auto"/>
        <w:ind w:left="20" w:firstLine="442"/>
        <w:rPr>
          <w:rFonts w:ascii="宋体" w:hAnsi="宋体" w:eastAsia="宋体" w:cs="宋体"/>
          <w:sz w:val="20"/>
          <w:szCs w:val="20"/>
        </w:rPr>
      </w:pPr>
      <w:r>
        <w:rPr>
          <w:rFonts w:ascii="宋体" w:hAnsi="宋体" w:eastAsia="宋体" w:cs="宋体"/>
          <w:spacing w:val="11"/>
          <w:sz w:val="20"/>
          <w:szCs w:val="20"/>
        </w:rPr>
        <w:t>1．你方要求我方承担保证责任的，应在本保函保证期间内向我方发出书面索赔通知。</w:t>
      </w:r>
      <w:r>
        <w:rPr>
          <w:rFonts w:ascii="宋体" w:hAnsi="宋体" w:eastAsia="宋体" w:cs="宋体"/>
          <w:spacing w:val="14"/>
          <w:sz w:val="20"/>
          <w:szCs w:val="20"/>
        </w:rPr>
        <w:t xml:space="preserve"> </w:t>
      </w:r>
      <w:r>
        <w:rPr>
          <w:rFonts w:ascii="宋体" w:hAnsi="宋体" w:eastAsia="宋体" w:cs="宋体"/>
          <w:spacing w:val="12"/>
          <w:sz w:val="20"/>
          <w:szCs w:val="20"/>
        </w:rPr>
        <w:t xml:space="preserve">索赔通知应写明要求索赔的金额，支付款项应到达的账号，并附有证明投标人发生我方应 </w:t>
      </w:r>
      <w:r>
        <w:rPr>
          <w:rFonts w:ascii="宋体" w:hAnsi="宋体" w:eastAsia="宋体" w:cs="宋体"/>
          <w:spacing w:val="11"/>
          <w:sz w:val="20"/>
          <w:szCs w:val="20"/>
        </w:rPr>
        <w:t>承担保证责任情形的事实材料。</w:t>
      </w:r>
    </w:p>
    <w:p>
      <w:pPr>
        <w:spacing w:before="79" w:line="263" w:lineRule="auto"/>
        <w:ind w:left="20" w:right="72" w:firstLine="429"/>
        <w:rPr>
          <w:rFonts w:ascii="宋体" w:hAnsi="宋体" w:eastAsia="宋体" w:cs="宋体"/>
          <w:sz w:val="20"/>
          <w:szCs w:val="20"/>
        </w:rPr>
      </w:pPr>
      <w:r>
        <w:rPr>
          <w:rFonts w:ascii="宋体" w:hAnsi="宋体" w:eastAsia="宋体" w:cs="宋体"/>
          <w:spacing w:val="15"/>
          <w:sz w:val="20"/>
          <w:szCs w:val="20"/>
        </w:rPr>
        <w:t>2．我方在收到索赔通知及相关证明材料后，在</w:t>
      </w:r>
      <w:r>
        <w:rPr>
          <w:rFonts w:ascii="宋体" w:hAnsi="宋体" w:eastAsia="宋体" w:cs="宋体"/>
          <w:spacing w:val="-94"/>
          <w:sz w:val="20"/>
          <w:szCs w:val="20"/>
        </w:rPr>
        <w:t xml:space="preserve"> </w:t>
      </w:r>
      <w:r>
        <w:rPr>
          <w:rFonts w:ascii="宋体" w:hAnsi="宋体" w:eastAsia="宋体" w:cs="宋体"/>
          <w:spacing w:val="8"/>
          <w:sz w:val="20"/>
          <w:szCs w:val="20"/>
          <w:u w:val="single" w:color="auto"/>
        </w:rPr>
        <w:t xml:space="preserve">      </w:t>
      </w:r>
      <w:r>
        <w:rPr>
          <w:rFonts w:ascii="宋体" w:hAnsi="宋体" w:eastAsia="宋体" w:cs="宋体"/>
          <w:spacing w:val="-91"/>
          <w:sz w:val="20"/>
          <w:szCs w:val="20"/>
        </w:rPr>
        <w:t xml:space="preserve"> </w:t>
      </w:r>
      <w:r>
        <w:rPr>
          <w:rFonts w:ascii="宋体" w:hAnsi="宋体" w:eastAsia="宋体" w:cs="宋体"/>
          <w:spacing w:val="15"/>
          <w:sz w:val="20"/>
          <w:szCs w:val="20"/>
        </w:rPr>
        <w:t>个工作日内进行审查，符合应</w:t>
      </w:r>
      <w:r>
        <w:rPr>
          <w:rFonts w:ascii="宋体" w:hAnsi="宋体" w:eastAsia="宋体" w:cs="宋体"/>
          <w:sz w:val="20"/>
          <w:szCs w:val="20"/>
        </w:rPr>
        <w:t xml:space="preserve"> </w:t>
      </w:r>
      <w:r>
        <w:rPr>
          <w:rFonts w:ascii="宋体" w:hAnsi="宋体" w:eastAsia="宋体" w:cs="宋体"/>
          <w:spacing w:val="12"/>
          <w:sz w:val="20"/>
          <w:szCs w:val="20"/>
        </w:rPr>
        <w:t>承担保证责任情形的，我方应按照你方的要求代投标人向你方支付投标保证金。</w:t>
      </w:r>
    </w:p>
    <w:p>
      <w:pPr>
        <w:spacing w:before="80" w:line="228" w:lineRule="auto"/>
        <w:ind w:left="467"/>
        <w:rPr>
          <w:rFonts w:ascii="宋体" w:hAnsi="宋体" w:eastAsia="宋体" w:cs="宋体"/>
          <w:sz w:val="20"/>
          <w:szCs w:val="20"/>
        </w:rPr>
      </w:pPr>
      <w:r>
        <w:rPr>
          <w:rFonts w:ascii="宋体" w:hAnsi="宋体" w:eastAsia="宋体" w:cs="宋体"/>
          <w:spacing w:val="9"/>
          <w:sz w:val="20"/>
          <w:szCs w:val="20"/>
        </w:rPr>
        <w:t>四、保证责任的终止</w:t>
      </w:r>
    </w:p>
    <w:p>
      <w:pPr>
        <w:spacing w:before="78" w:line="264" w:lineRule="auto"/>
        <w:ind w:left="21" w:right="72" w:firstLine="441"/>
        <w:rPr>
          <w:rFonts w:ascii="宋体" w:hAnsi="宋体" w:eastAsia="宋体" w:cs="宋体"/>
          <w:sz w:val="20"/>
          <w:szCs w:val="20"/>
        </w:rPr>
      </w:pPr>
      <w:r>
        <w:rPr>
          <w:rFonts w:ascii="宋体" w:hAnsi="宋体" w:eastAsia="宋体" w:cs="宋体"/>
          <w:spacing w:val="13"/>
          <w:sz w:val="20"/>
          <w:szCs w:val="20"/>
        </w:rPr>
        <w:t>1．保证期间届满你方未向我方书面主张保证责任的，</w:t>
      </w:r>
      <w:r>
        <w:rPr>
          <w:rFonts w:ascii="宋体" w:hAnsi="宋体" w:eastAsia="宋体" w:cs="宋体"/>
          <w:spacing w:val="-21"/>
          <w:sz w:val="20"/>
          <w:szCs w:val="20"/>
        </w:rPr>
        <w:t xml:space="preserve"> </w:t>
      </w:r>
      <w:r>
        <w:rPr>
          <w:rFonts w:ascii="宋体" w:hAnsi="宋体" w:eastAsia="宋体" w:cs="宋体"/>
          <w:spacing w:val="13"/>
          <w:sz w:val="20"/>
          <w:szCs w:val="20"/>
        </w:rPr>
        <w:t>自保证期间届满次日起，我方</w:t>
      </w:r>
      <w:r>
        <w:rPr>
          <w:rFonts w:ascii="宋体" w:hAnsi="宋体" w:eastAsia="宋体" w:cs="宋体"/>
          <w:sz w:val="20"/>
          <w:szCs w:val="20"/>
        </w:rPr>
        <w:t xml:space="preserve"> </w:t>
      </w:r>
      <w:r>
        <w:rPr>
          <w:rFonts w:ascii="宋体" w:hAnsi="宋体" w:eastAsia="宋体" w:cs="宋体"/>
          <w:spacing w:val="10"/>
          <w:sz w:val="20"/>
          <w:szCs w:val="20"/>
        </w:rPr>
        <w:t>保证责任自动终止。</w:t>
      </w:r>
    </w:p>
    <w:p>
      <w:pPr>
        <w:spacing w:before="78" w:line="264" w:lineRule="auto"/>
        <w:ind w:left="24" w:right="72" w:firstLine="426"/>
        <w:rPr>
          <w:rFonts w:ascii="宋体" w:hAnsi="宋体" w:eastAsia="宋体" w:cs="宋体"/>
          <w:sz w:val="20"/>
          <w:szCs w:val="20"/>
        </w:rPr>
      </w:pPr>
      <w:r>
        <w:rPr>
          <w:rFonts w:ascii="宋体" w:hAnsi="宋体" w:eastAsia="宋体" w:cs="宋体"/>
          <w:spacing w:val="14"/>
          <w:sz w:val="20"/>
          <w:szCs w:val="20"/>
        </w:rPr>
        <w:t>2．我方按照本保函向你贵方履行了保证责任后，</w:t>
      </w:r>
      <w:r>
        <w:rPr>
          <w:rFonts w:ascii="宋体" w:hAnsi="宋体" w:eastAsia="宋体" w:cs="宋体"/>
          <w:spacing w:val="-34"/>
          <w:sz w:val="20"/>
          <w:szCs w:val="20"/>
        </w:rPr>
        <w:t xml:space="preserve"> </w:t>
      </w:r>
      <w:r>
        <w:rPr>
          <w:rFonts w:ascii="宋体" w:hAnsi="宋体" w:eastAsia="宋体" w:cs="宋体"/>
          <w:spacing w:val="14"/>
          <w:sz w:val="20"/>
          <w:szCs w:val="20"/>
        </w:rPr>
        <w:t>自我方向</w:t>
      </w:r>
      <w:r>
        <w:rPr>
          <w:rFonts w:ascii="宋体" w:hAnsi="宋体" w:eastAsia="宋体" w:cs="宋体"/>
          <w:spacing w:val="13"/>
          <w:sz w:val="20"/>
          <w:szCs w:val="20"/>
        </w:rPr>
        <w:t>你贵方支付款项（支付款</w:t>
      </w:r>
      <w:r>
        <w:rPr>
          <w:rFonts w:ascii="宋体" w:hAnsi="宋体" w:eastAsia="宋体" w:cs="宋体"/>
          <w:sz w:val="20"/>
          <w:szCs w:val="20"/>
        </w:rPr>
        <w:t xml:space="preserve"> </w:t>
      </w:r>
      <w:r>
        <w:rPr>
          <w:rFonts w:ascii="宋体" w:hAnsi="宋体" w:eastAsia="宋体" w:cs="宋体"/>
          <w:spacing w:val="11"/>
          <w:sz w:val="20"/>
          <w:szCs w:val="20"/>
        </w:rPr>
        <w:t>项从我方账户划出）之日起，保证责任终止。</w:t>
      </w:r>
    </w:p>
    <w:p>
      <w:pPr>
        <w:spacing w:before="78" w:line="263" w:lineRule="auto"/>
        <w:ind w:left="37" w:right="72" w:firstLine="414"/>
        <w:rPr>
          <w:rFonts w:ascii="宋体" w:hAnsi="宋体" w:eastAsia="宋体" w:cs="宋体"/>
          <w:sz w:val="20"/>
          <w:szCs w:val="20"/>
        </w:rPr>
      </w:pPr>
      <w:r>
        <w:rPr>
          <w:rFonts w:ascii="宋体" w:hAnsi="宋体" w:eastAsia="宋体" w:cs="宋体"/>
          <w:spacing w:val="15"/>
          <w:sz w:val="20"/>
          <w:szCs w:val="20"/>
        </w:rPr>
        <w:t>3．按照法律法规的规定或出现我方保证责任终止的其它情形的，我方在本保函项下</w:t>
      </w:r>
      <w:r>
        <w:rPr>
          <w:rFonts w:ascii="宋体" w:hAnsi="宋体" w:eastAsia="宋体" w:cs="宋体"/>
          <w:spacing w:val="16"/>
          <w:sz w:val="20"/>
          <w:szCs w:val="20"/>
        </w:rPr>
        <w:t xml:space="preserve"> </w:t>
      </w:r>
      <w:r>
        <w:rPr>
          <w:rFonts w:ascii="宋体" w:hAnsi="宋体" w:eastAsia="宋体" w:cs="宋体"/>
          <w:spacing w:val="8"/>
          <w:sz w:val="20"/>
          <w:szCs w:val="20"/>
        </w:rPr>
        <w:t>的保证责任亦终止。</w:t>
      </w:r>
    </w:p>
    <w:p>
      <w:pPr>
        <w:spacing w:before="80" w:line="228" w:lineRule="auto"/>
        <w:ind w:left="451"/>
        <w:rPr>
          <w:rFonts w:ascii="宋体" w:hAnsi="宋体" w:eastAsia="宋体" w:cs="宋体"/>
          <w:sz w:val="20"/>
          <w:szCs w:val="20"/>
        </w:rPr>
      </w:pPr>
      <w:r>
        <w:rPr>
          <w:rFonts w:ascii="宋体" w:hAnsi="宋体" w:eastAsia="宋体" w:cs="宋体"/>
          <w:spacing w:val="10"/>
          <w:sz w:val="20"/>
          <w:szCs w:val="20"/>
        </w:rPr>
        <w:t>五、免责条款</w:t>
      </w:r>
    </w:p>
    <w:p>
      <w:pPr>
        <w:spacing w:before="78" w:line="264" w:lineRule="auto"/>
        <w:ind w:left="23" w:right="72" w:firstLine="440"/>
        <w:rPr>
          <w:rFonts w:ascii="宋体" w:hAnsi="宋体" w:eastAsia="宋体" w:cs="宋体"/>
          <w:sz w:val="20"/>
          <w:szCs w:val="20"/>
        </w:rPr>
      </w:pPr>
      <w:r>
        <w:rPr>
          <w:rFonts w:ascii="宋体" w:hAnsi="宋体" w:eastAsia="宋体" w:cs="宋体"/>
          <w:spacing w:val="15"/>
          <w:sz w:val="20"/>
          <w:szCs w:val="20"/>
        </w:rPr>
        <w:t>1．依照法律规定或你方与投标人的另行约定，全部或者部分免除投标人投标保证金</w:t>
      </w:r>
      <w:r>
        <w:rPr>
          <w:rFonts w:ascii="宋体" w:hAnsi="宋体" w:eastAsia="宋体" w:cs="宋体"/>
          <w:spacing w:val="5"/>
          <w:sz w:val="20"/>
          <w:szCs w:val="20"/>
        </w:rPr>
        <w:t xml:space="preserve"> </w:t>
      </w:r>
      <w:r>
        <w:rPr>
          <w:rFonts w:ascii="宋体" w:hAnsi="宋体" w:eastAsia="宋体" w:cs="宋体"/>
          <w:spacing w:val="11"/>
          <w:sz w:val="20"/>
          <w:szCs w:val="20"/>
        </w:rPr>
        <w:t>义务时，我方亦免除相应的保证责任。</w:t>
      </w:r>
    </w:p>
    <w:p>
      <w:pPr>
        <w:spacing w:before="78" w:line="263" w:lineRule="auto"/>
        <w:ind w:left="20" w:right="79" w:firstLine="429"/>
        <w:rPr>
          <w:rFonts w:ascii="宋体" w:hAnsi="宋体" w:eastAsia="宋体" w:cs="宋体"/>
          <w:sz w:val="20"/>
          <w:szCs w:val="20"/>
        </w:rPr>
      </w:pPr>
      <w:r>
        <w:rPr>
          <w:rFonts w:ascii="宋体" w:hAnsi="宋体" w:eastAsia="宋体" w:cs="宋体"/>
          <w:spacing w:val="15"/>
          <w:sz w:val="20"/>
          <w:szCs w:val="20"/>
        </w:rPr>
        <w:t>2．因你方原因致使投标人发生本保函第一条第（一）款约定情形的，我方不承担保</w:t>
      </w:r>
      <w:r>
        <w:rPr>
          <w:rFonts w:ascii="宋体" w:hAnsi="宋体" w:eastAsia="宋体" w:cs="宋体"/>
          <w:spacing w:val="11"/>
          <w:sz w:val="20"/>
          <w:szCs w:val="20"/>
        </w:rPr>
        <w:t xml:space="preserve"> </w:t>
      </w:r>
      <w:r>
        <w:rPr>
          <w:rFonts w:ascii="宋体" w:hAnsi="宋体" w:eastAsia="宋体" w:cs="宋体"/>
          <w:spacing w:val="7"/>
          <w:sz w:val="20"/>
          <w:szCs w:val="20"/>
        </w:rPr>
        <w:t>证责任。</w:t>
      </w:r>
    </w:p>
    <w:p>
      <w:pPr>
        <w:spacing w:before="80" w:line="227" w:lineRule="auto"/>
        <w:ind w:left="452"/>
        <w:rPr>
          <w:rFonts w:ascii="宋体" w:hAnsi="宋体" w:eastAsia="宋体" w:cs="宋体"/>
          <w:sz w:val="20"/>
          <w:szCs w:val="20"/>
        </w:rPr>
      </w:pPr>
      <w:r>
        <w:rPr>
          <w:rFonts w:ascii="宋体" w:hAnsi="宋体" w:eastAsia="宋体" w:cs="宋体"/>
          <w:spacing w:val="12"/>
          <w:sz w:val="20"/>
          <w:szCs w:val="20"/>
        </w:rPr>
        <w:t>3．因不可抗力造成投标人发生本保函第一条约定情形的，我方不承担保证责任。</w:t>
      </w:r>
    </w:p>
    <w:p>
      <w:pPr>
        <w:spacing w:before="78" w:line="264" w:lineRule="auto"/>
        <w:ind w:left="21" w:right="73" w:firstLine="425"/>
        <w:rPr>
          <w:rFonts w:ascii="宋体" w:hAnsi="宋体" w:eastAsia="宋体" w:cs="宋体"/>
          <w:sz w:val="20"/>
          <w:szCs w:val="20"/>
        </w:rPr>
      </w:pPr>
      <w:r>
        <w:rPr>
          <w:rFonts w:ascii="宋体" w:hAnsi="宋体" w:eastAsia="宋体" w:cs="宋体"/>
          <w:spacing w:val="16"/>
          <w:sz w:val="20"/>
          <w:szCs w:val="20"/>
        </w:rPr>
        <w:t>4．你方或其他有权机关对招标文件进行任何</w:t>
      </w:r>
      <w:r>
        <w:rPr>
          <w:rFonts w:ascii="宋体" w:hAnsi="宋体" w:eastAsia="宋体" w:cs="宋体"/>
          <w:spacing w:val="15"/>
          <w:sz w:val="20"/>
          <w:szCs w:val="20"/>
        </w:rPr>
        <w:t>澄清或修改，加重我方保证责任的，我</w:t>
      </w:r>
      <w:r>
        <w:rPr>
          <w:rFonts w:ascii="宋体" w:hAnsi="宋体" w:eastAsia="宋体" w:cs="宋体"/>
          <w:sz w:val="20"/>
          <w:szCs w:val="20"/>
        </w:rPr>
        <w:t xml:space="preserve"> </w:t>
      </w:r>
      <w:r>
        <w:rPr>
          <w:rFonts w:ascii="宋体" w:hAnsi="宋体" w:eastAsia="宋体" w:cs="宋体"/>
          <w:spacing w:val="12"/>
          <w:sz w:val="20"/>
          <w:szCs w:val="20"/>
        </w:rPr>
        <w:t>方对加重部分不承担保证责任，但该澄清或修改经我方事先书面同意的除外。</w:t>
      </w:r>
    </w:p>
    <w:p>
      <w:pPr>
        <w:spacing w:before="78" w:line="228" w:lineRule="auto"/>
        <w:ind w:left="449"/>
        <w:rPr>
          <w:rFonts w:ascii="宋体" w:hAnsi="宋体" w:eastAsia="宋体" w:cs="宋体"/>
          <w:sz w:val="20"/>
          <w:szCs w:val="20"/>
        </w:rPr>
      </w:pPr>
      <w:r>
        <w:rPr>
          <w:rFonts w:ascii="宋体" w:hAnsi="宋体" w:eastAsia="宋体" w:cs="宋体"/>
          <w:spacing w:val="11"/>
          <w:sz w:val="20"/>
          <w:szCs w:val="20"/>
        </w:rPr>
        <w:t>六、争议的解决</w:t>
      </w:r>
    </w:p>
    <w:p>
      <w:pPr>
        <w:spacing w:before="80" w:line="263" w:lineRule="auto"/>
        <w:ind w:left="25" w:right="70" w:firstLine="438"/>
        <w:rPr>
          <w:rFonts w:ascii="宋体" w:hAnsi="宋体" w:eastAsia="宋体" w:cs="宋体"/>
          <w:sz w:val="20"/>
          <w:szCs w:val="20"/>
        </w:rPr>
      </w:pPr>
      <w:r>
        <w:rPr>
          <w:rFonts w:ascii="宋体" w:hAnsi="宋体" w:eastAsia="宋体" w:cs="宋体"/>
          <w:spacing w:val="11"/>
          <w:sz w:val="20"/>
          <w:szCs w:val="20"/>
        </w:rPr>
        <w:t>因本保函发生的纠纷，</w:t>
      </w:r>
      <w:r>
        <w:rPr>
          <w:rFonts w:ascii="宋体" w:hAnsi="宋体" w:eastAsia="宋体" w:cs="宋体"/>
          <w:spacing w:val="-46"/>
          <w:sz w:val="20"/>
          <w:szCs w:val="20"/>
        </w:rPr>
        <w:t xml:space="preserve"> </w:t>
      </w:r>
      <w:r>
        <w:rPr>
          <w:rFonts w:ascii="宋体" w:hAnsi="宋体" w:eastAsia="宋体" w:cs="宋体"/>
          <w:spacing w:val="11"/>
          <w:sz w:val="20"/>
          <w:szCs w:val="20"/>
        </w:rPr>
        <w:t>由你我双方协商解决，协商不成的，通过诉讼程序解决，诉讼</w:t>
      </w:r>
      <w:r>
        <w:rPr>
          <w:rFonts w:ascii="宋体" w:hAnsi="宋体" w:eastAsia="宋体" w:cs="宋体"/>
          <w:sz w:val="20"/>
          <w:szCs w:val="20"/>
        </w:rPr>
        <w:t xml:space="preserve"> </w:t>
      </w:r>
      <w:r>
        <w:rPr>
          <w:rFonts w:ascii="宋体" w:hAnsi="宋体" w:eastAsia="宋体" w:cs="宋体"/>
          <w:spacing w:val="8"/>
          <w:sz w:val="20"/>
          <w:szCs w:val="20"/>
        </w:rPr>
        <w:t>管辖地法院为</w:t>
      </w:r>
      <w:r>
        <w:rPr>
          <w:rFonts w:ascii="宋体" w:hAnsi="宋体" w:eastAsia="宋体" w:cs="宋体"/>
          <w:spacing w:val="-97"/>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85"/>
          <w:sz w:val="20"/>
          <w:szCs w:val="20"/>
        </w:rPr>
        <w:t xml:space="preserve"> </w:t>
      </w:r>
      <w:r>
        <w:rPr>
          <w:rFonts w:ascii="宋体" w:hAnsi="宋体" w:eastAsia="宋体" w:cs="宋体"/>
          <w:spacing w:val="8"/>
          <w:sz w:val="20"/>
          <w:szCs w:val="20"/>
        </w:rPr>
        <w:t>法院。</w:t>
      </w:r>
    </w:p>
    <w:p>
      <w:pPr>
        <w:spacing w:before="79" w:line="228" w:lineRule="auto"/>
        <w:ind w:left="447"/>
        <w:rPr>
          <w:rFonts w:ascii="宋体" w:hAnsi="宋体" w:eastAsia="宋体" w:cs="宋体"/>
          <w:sz w:val="20"/>
          <w:szCs w:val="20"/>
        </w:rPr>
      </w:pPr>
      <w:r>
        <w:rPr>
          <w:rFonts w:ascii="宋体" w:hAnsi="宋体" w:eastAsia="宋体" w:cs="宋体"/>
          <w:spacing w:val="11"/>
          <w:sz w:val="20"/>
          <w:szCs w:val="20"/>
        </w:rPr>
        <w:t>七、保函的生效</w:t>
      </w:r>
    </w:p>
    <w:p>
      <w:pPr>
        <w:spacing w:before="78" w:line="227" w:lineRule="auto"/>
        <w:ind w:left="448"/>
        <w:rPr>
          <w:rFonts w:ascii="宋体" w:hAnsi="宋体" w:eastAsia="宋体" w:cs="宋体"/>
          <w:sz w:val="20"/>
          <w:szCs w:val="20"/>
        </w:rPr>
      </w:pPr>
      <w:r>
        <w:rPr>
          <w:rFonts w:ascii="宋体" w:hAnsi="宋体" w:eastAsia="宋体" w:cs="宋体"/>
          <w:spacing w:val="11"/>
          <w:sz w:val="20"/>
          <w:szCs w:val="20"/>
        </w:rPr>
        <w:t>本保函自我方加盖公章之日起生效。</w:t>
      </w:r>
    </w:p>
    <w:p>
      <w:pPr>
        <w:spacing w:line="227" w:lineRule="auto"/>
        <w:rPr>
          <w:rFonts w:ascii="宋体" w:hAnsi="宋体" w:eastAsia="宋体" w:cs="宋体"/>
          <w:sz w:val="20"/>
          <w:szCs w:val="20"/>
        </w:rPr>
        <w:sectPr>
          <w:headerReference r:id="rId59" w:type="default"/>
          <w:footerReference r:id="rId60" w:type="default"/>
          <w:pgSz w:w="11900" w:h="16838"/>
          <w:pgMar w:top="1415" w:right="1717" w:bottom="1363" w:left="1784" w:header="1401" w:footer="1203" w:gutter="0"/>
          <w:cols w:space="720" w:num="1"/>
        </w:sectPr>
      </w:pPr>
    </w:p>
    <w:p>
      <w:pPr>
        <w:spacing w:line="38" w:lineRule="exact"/>
      </w:pPr>
    </w:p>
    <w:p>
      <w:pPr>
        <w:spacing w:line="38" w:lineRule="exact"/>
        <w:sectPr>
          <w:headerReference r:id="rId61" w:type="default"/>
          <w:footerReference r:id="rId62" w:type="default"/>
          <w:pgSz w:w="11900" w:h="16838"/>
          <w:pgMar w:top="1415" w:right="1784" w:bottom="1363" w:left="1784" w:header="1401" w:footer="1203" w:gutter="0"/>
          <w:cols w:equalWidth="0" w:num="1">
            <w:col w:w="8330"/>
          </w:cols>
        </w:sectPr>
      </w:pPr>
    </w:p>
    <w:p>
      <w:pPr>
        <w:spacing w:before="41" w:line="651" w:lineRule="exact"/>
        <w:jc w:val="right"/>
        <w:rPr>
          <w:rFonts w:ascii="宋体" w:hAnsi="宋体" w:eastAsia="宋体" w:cs="宋体"/>
          <w:sz w:val="20"/>
          <w:szCs w:val="20"/>
        </w:rPr>
      </w:pPr>
      <w:r>
        <w:rPr>
          <w:rFonts w:ascii="宋体" w:hAnsi="宋体" w:eastAsia="宋体" w:cs="宋体"/>
          <w:spacing w:val="-4"/>
          <w:position w:val="34"/>
          <w:sz w:val="20"/>
          <w:szCs w:val="20"/>
        </w:rPr>
        <w:t>保证人：</w:t>
      </w:r>
    </w:p>
    <w:p>
      <w:pPr>
        <w:spacing w:line="192" w:lineRule="auto"/>
        <w:ind w:left="5906"/>
        <w:rPr>
          <w:rFonts w:ascii="宋体" w:hAnsi="宋体" w:eastAsia="宋体" w:cs="宋体"/>
          <w:sz w:val="20"/>
          <w:szCs w:val="20"/>
        </w:rPr>
      </w:pPr>
      <w:r>
        <w:rPr>
          <w:rFonts w:ascii="宋体" w:hAnsi="宋体" w:eastAsia="宋体" w:cs="宋体"/>
          <w:sz w:val="20"/>
          <w:szCs w:val="20"/>
        </w:rPr>
        <w:t>年</w:t>
      </w:r>
    </w:p>
    <w:p>
      <w:pPr>
        <w:pStyle w:val="2"/>
        <w:spacing w:line="14" w:lineRule="auto"/>
        <w:rPr>
          <w:sz w:val="2"/>
        </w:rPr>
      </w:pPr>
      <w:r>
        <w:rPr>
          <w:sz w:val="2"/>
          <w:szCs w:val="2"/>
        </w:rPr>
        <w:br w:type="column"/>
      </w:r>
    </w:p>
    <w:p>
      <w:pPr>
        <w:spacing w:before="40" w:line="227" w:lineRule="auto"/>
        <w:rPr>
          <w:rFonts w:ascii="宋体" w:hAnsi="宋体" w:eastAsia="宋体" w:cs="宋体"/>
          <w:sz w:val="20"/>
          <w:szCs w:val="20"/>
        </w:rPr>
      </w:pPr>
      <w:r>
        <w:rPr>
          <w:rFonts w:ascii="宋体" w:hAnsi="宋体" w:eastAsia="宋体" w:cs="宋体"/>
          <w:spacing w:val="4"/>
          <w:sz w:val="20"/>
          <w:szCs w:val="20"/>
        </w:rPr>
        <w:t>（公章）</w:t>
      </w:r>
    </w:p>
    <w:p>
      <w:pPr>
        <w:pStyle w:val="2"/>
        <w:spacing w:line="337" w:lineRule="auto"/>
      </w:pPr>
    </w:p>
    <w:p>
      <w:pPr>
        <w:spacing w:before="65" w:line="193" w:lineRule="auto"/>
        <w:ind w:left="100"/>
        <w:rPr>
          <w:rFonts w:ascii="宋体" w:hAnsi="宋体" w:eastAsia="宋体" w:cs="宋体"/>
          <w:sz w:val="20"/>
          <w:szCs w:val="20"/>
        </w:rPr>
      </w:pPr>
      <w:r>
        <w:rPr>
          <w:rFonts w:ascii="宋体" w:hAnsi="宋体" w:eastAsia="宋体" w:cs="宋体"/>
          <w:spacing w:val="-3"/>
          <w:sz w:val="20"/>
          <w:szCs w:val="20"/>
        </w:rPr>
        <w:t>月</w:t>
      </w:r>
      <w:r>
        <w:rPr>
          <w:rFonts w:ascii="宋体" w:hAnsi="宋体" w:eastAsia="宋体" w:cs="宋体"/>
          <w:spacing w:val="15"/>
          <w:sz w:val="20"/>
          <w:szCs w:val="20"/>
        </w:rPr>
        <w:t xml:space="preserve">      </w:t>
      </w:r>
      <w:r>
        <w:rPr>
          <w:rFonts w:ascii="宋体" w:hAnsi="宋体" w:eastAsia="宋体" w:cs="宋体"/>
          <w:spacing w:val="-3"/>
          <w:sz w:val="20"/>
          <w:szCs w:val="20"/>
        </w:rPr>
        <w:t>日</w:t>
      </w:r>
    </w:p>
    <w:p>
      <w:pPr>
        <w:spacing w:line="193" w:lineRule="auto"/>
        <w:rPr>
          <w:rFonts w:ascii="宋体" w:hAnsi="宋体" w:eastAsia="宋体" w:cs="宋体"/>
          <w:sz w:val="20"/>
          <w:szCs w:val="20"/>
        </w:rPr>
        <w:sectPr>
          <w:type w:val="continuous"/>
          <w:pgSz w:w="11900" w:h="16838"/>
          <w:pgMar w:top="1415" w:right="1784" w:bottom="1363" w:left="1784" w:header="1401" w:footer="1203" w:gutter="0"/>
          <w:cols w:equalWidth="0" w:num="2">
            <w:col w:w="6479" w:space="75"/>
            <w:col w:w="1776"/>
          </w:cols>
        </w:sectPr>
      </w:pPr>
    </w:p>
    <w:p>
      <w:pPr>
        <w:pStyle w:val="2"/>
        <w:spacing w:line="264" w:lineRule="auto"/>
      </w:pPr>
      <w:r>
        <w:drawing>
          <wp:anchor distT="0" distB="0" distL="0" distR="0" simplePos="0" relativeHeight="251686912"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90"/>
                    <a:stretch>
                      <a:fillRect/>
                    </a:stretch>
                  </pic:blipFill>
                  <pic:spPr>
                    <a:xfrm>
                      <a:off x="0" y="0"/>
                      <a:ext cx="5277399" cy="9143"/>
                    </a:xfrm>
                    <a:prstGeom prst="rect">
                      <a:avLst/>
                    </a:prstGeom>
                  </pic:spPr>
                </pic:pic>
              </a:graphicData>
            </a:graphic>
          </wp:anchor>
        </w:drawing>
      </w:r>
    </w:p>
    <w:p>
      <w:pPr>
        <w:numPr>
          <w:ilvl w:val="0"/>
          <w:numId w:val="9"/>
        </w:numPr>
        <w:spacing w:before="66" w:line="227" w:lineRule="auto"/>
        <w:ind w:left="597" w:leftChars="0" w:firstLine="0" w:firstLineChars="0"/>
        <w:outlineLvl w:val="1"/>
        <w:rPr>
          <w:rFonts w:hint="eastAsia" w:ascii="宋体" w:hAnsi="宋体" w:eastAsia="宋体" w:cs="宋体"/>
          <w:spacing w:val="10"/>
          <w:sz w:val="23"/>
          <w:szCs w:val="23"/>
        </w:rPr>
      </w:pPr>
      <w:r>
        <w:rPr>
          <w:rFonts w:hint="eastAsia" w:ascii="宋体" w:hAnsi="宋体" w:eastAsia="宋体" w:cs="宋体"/>
          <w:spacing w:val="10"/>
          <w:sz w:val="23"/>
          <w:szCs w:val="23"/>
        </w:rPr>
        <w:t>具有良好的商业信誉和健全的财务会计制度；</w:t>
      </w: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pStyle w:val="2"/>
        <w:rPr>
          <w:rFonts w:hint="eastAsia" w:ascii="宋体" w:hAnsi="宋体" w:eastAsia="宋体" w:cs="宋体"/>
          <w:spacing w:val="10"/>
          <w:sz w:val="23"/>
          <w:szCs w:val="23"/>
        </w:rPr>
      </w:pPr>
    </w:p>
    <w:p>
      <w:pPr>
        <w:rPr>
          <w:rFonts w:hint="eastAsia" w:ascii="宋体" w:hAnsi="宋体" w:eastAsia="宋体" w:cs="宋体"/>
          <w:spacing w:val="10"/>
          <w:sz w:val="23"/>
          <w:szCs w:val="23"/>
        </w:rPr>
      </w:pPr>
    </w:p>
    <w:p>
      <w:pPr>
        <w:rPr>
          <w:rFonts w:hint="eastAsia"/>
        </w:rPr>
      </w:pPr>
    </w:p>
    <w:p>
      <w:pPr>
        <w:pStyle w:val="2"/>
        <w:numPr>
          <w:ilvl w:val="0"/>
          <w:numId w:val="9"/>
        </w:numPr>
        <w:ind w:left="597" w:leftChars="0" w:firstLine="0" w:firstLineChars="0"/>
      </w:pPr>
      <w:r>
        <w:rPr>
          <w:rFonts w:hint="eastAsia" w:ascii="宋体" w:hAnsi="宋体" w:eastAsia="宋体" w:cs="宋体"/>
          <w:spacing w:val="10"/>
          <w:sz w:val="23"/>
          <w:szCs w:val="23"/>
          <w:lang w:val="en-US" w:eastAsia="zh-CN"/>
        </w:rPr>
        <w:t>参加招标采购活动前三年内，在经营活动中没有重大违法记录；</w:t>
      </w: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eastAsia" w:ascii="宋体" w:hAnsi="宋体" w:eastAsia="宋体" w:cs="宋体"/>
          <w:spacing w:val="10"/>
          <w:sz w:val="23"/>
          <w:szCs w:val="23"/>
          <w:lang w:val="en-US" w:eastAsia="zh-CN"/>
        </w:rPr>
      </w:pPr>
    </w:p>
    <w:p>
      <w:pPr>
        <w:ind w:firstLine="500" w:firstLineChars="200"/>
        <w:rPr>
          <w:rFonts w:hint="default"/>
          <w:lang w:val="en-US"/>
        </w:rPr>
      </w:pPr>
      <w:r>
        <w:rPr>
          <w:rFonts w:hint="eastAsia" w:ascii="宋体" w:hAnsi="宋体" w:eastAsia="宋体" w:cs="宋体"/>
          <w:spacing w:val="10"/>
          <w:sz w:val="23"/>
          <w:szCs w:val="23"/>
          <w:lang w:val="en-US" w:eastAsia="zh-CN"/>
        </w:rPr>
        <w:t>9、</w:t>
      </w:r>
      <w:r>
        <w:rPr>
          <w:rFonts w:ascii="宋体" w:hAnsi="宋体" w:eastAsia="宋体" w:cs="宋体"/>
          <w:spacing w:val="10"/>
          <w:sz w:val="23"/>
          <w:szCs w:val="23"/>
        </w:rPr>
        <w:t>投标人须知资料表要求的其他资格证明文件</w:t>
      </w:r>
      <w:r>
        <w:rPr>
          <w:rFonts w:hint="eastAsia" w:ascii="宋体" w:hAnsi="宋体" w:eastAsia="宋体" w:cs="宋体"/>
          <w:spacing w:val="10"/>
          <w:sz w:val="23"/>
          <w:szCs w:val="23"/>
          <w:lang w:eastAsia="zh-CN"/>
        </w:rPr>
        <w:t>；</w:t>
      </w:r>
    </w:p>
    <w:p/>
    <w:p>
      <w:pPr>
        <w:pStyle w:val="2"/>
        <w:spacing w:line="312" w:lineRule="auto"/>
      </w:pPr>
    </w:p>
    <w:p>
      <w:pPr>
        <w:pStyle w:val="2"/>
        <w:spacing w:line="312" w:lineRule="auto"/>
      </w:pPr>
    </w:p>
    <w:p>
      <w:pPr>
        <w:pStyle w:val="2"/>
        <w:spacing w:line="312" w:lineRule="auto"/>
      </w:pPr>
    </w:p>
    <w:p>
      <w:pPr>
        <w:spacing w:before="75" w:line="227" w:lineRule="auto"/>
        <w:ind w:left="572"/>
        <w:rPr>
          <w:rFonts w:ascii="宋体" w:hAnsi="宋体" w:eastAsia="宋体" w:cs="宋体"/>
          <w:sz w:val="23"/>
          <w:szCs w:val="23"/>
        </w:rPr>
      </w:pPr>
      <w:r>
        <w:rPr>
          <w:rFonts w:ascii="宋体" w:hAnsi="宋体" w:eastAsia="宋体" w:cs="宋体"/>
          <w:spacing w:val="11"/>
          <w:sz w:val="23"/>
          <w:szCs w:val="23"/>
        </w:rPr>
        <w:t>说明：1.应提供</w:t>
      </w:r>
      <w:r>
        <w:rPr>
          <w:rFonts w:ascii="宋体" w:hAnsi="宋体" w:eastAsia="宋体" w:cs="宋体"/>
          <w:spacing w:val="11"/>
          <w:sz w:val="23"/>
          <w:szCs w:val="23"/>
          <w:u w:val="single" w:color="auto"/>
        </w:rPr>
        <w:t>投标人须知资料表</w:t>
      </w:r>
      <w:r>
        <w:rPr>
          <w:rFonts w:ascii="宋体" w:hAnsi="宋体" w:eastAsia="宋体" w:cs="宋体"/>
          <w:spacing w:val="11"/>
          <w:sz w:val="23"/>
          <w:szCs w:val="23"/>
        </w:rPr>
        <w:t>要求的其他资格证明文件。</w:t>
      </w:r>
    </w:p>
    <w:p>
      <w:pPr>
        <w:spacing w:before="40" w:line="250" w:lineRule="auto"/>
        <w:ind w:left="1291" w:firstLine="7"/>
        <w:jc w:val="both"/>
        <w:rPr>
          <w:rFonts w:ascii="宋体" w:hAnsi="宋体" w:eastAsia="宋体" w:cs="宋体"/>
          <w:sz w:val="23"/>
          <w:szCs w:val="23"/>
        </w:rPr>
      </w:pPr>
      <w:r>
        <w:rPr>
          <w:rFonts w:ascii="宋体" w:hAnsi="宋体" w:eastAsia="宋体" w:cs="宋体"/>
          <w:spacing w:val="7"/>
          <w:sz w:val="23"/>
          <w:szCs w:val="23"/>
        </w:rPr>
        <w:t>2.复印件上应加盖本单位章（自然人投标的无需盖章，需要签字</w:t>
      </w:r>
      <w:r>
        <w:rPr>
          <w:rFonts w:ascii="宋体" w:hAnsi="宋体" w:eastAsia="宋体" w:cs="宋体"/>
          <w:spacing w:val="6"/>
          <w:sz w:val="23"/>
          <w:szCs w:val="23"/>
        </w:rPr>
        <w:t>）。</w:t>
      </w:r>
      <w:r>
        <w:rPr>
          <w:rFonts w:ascii="宋体" w:hAnsi="宋体" w:eastAsia="宋体" w:cs="宋体"/>
          <w:sz w:val="23"/>
          <w:szCs w:val="23"/>
        </w:rPr>
        <w:t xml:space="preserve"> </w:t>
      </w:r>
      <w:r>
        <w:rPr>
          <w:rFonts w:ascii="宋体" w:hAnsi="宋体" w:eastAsia="宋体" w:cs="宋体"/>
          <w:spacing w:val="15"/>
          <w:sz w:val="23"/>
          <w:szCs w:val="23"/>
        </w:rPr>
        <w:t xml:space="preserve">3. （本项目不接受联合体）如果是联合体投标，联合体各方需提 </w:t>
      </w:r>
      <w:r>
        <w:rPr>
          <w:rFonts w:ascii="宋体" w:hAnsi="宋体" w:eastAsia="宋体" w:cs="宋体"/>
          <w:spacing w:val="11"/>
          <w:sz w:val="23"/>
          <w:szCs w:val="23"/>
        </w:rPr>
        <w:t>供的满足招标文件要求的其他资格证明文件。</w:t>
      </w:r>
    </w:p>
    <w:p>
      <w:pPr>
        <w:spacing w:line="250" w:lineRule="auto"/>
        <w:rPr>
          <w:rFonts w:ascii="宋体" w:hAnsi="宋体" w:eastAsia="宋体" w:cs="宋体"/>
          <w:sz w:val="23"/>
          <w:szCs w:val="23"/>
        </w:rPr>
        <w:sectPr>
          <w:headerReference r:id="rId63" w:type="default"/>
          <w:footerReference r:id="rId64" w:type="default"/>
          <w:pgSz w:w="11900" w:h="16838"/>
          <w:pgMar w:top="1415" w:right="1699" w:bottom="400" w:left="1784" w:header="1401" w:footer="0" w:gutter="0"/>
          <w:cols w:space="720" w:num="1"/>
        </w:sectPr>
      </w:pPr>
    </w:p>
    <w:p>
      <w:pPr>
        <w:pStyle w:val="2"/>
        <w:spacing w:line="258" w:lineRule="auto"/>
      </w:pPr>
    </w:p>
    <w:p>
      <w:pPr>
        <w:pStyle w:val="2"/>
        <w:spacing w:line="259" w:lineRule="auto"/>
      </w:pPr>
    </w:p>
    <w:p>
      <w:pPr>
        <w:spacing w:before="101" w:line="225" w:lineRule="auto"/>
        <w:ind w:left="2237"/>
        <w:outlineLvl w:val="0"/>
        <w:rPr>
          <w:rFonts w:ascii="宋体" w:hAnsi="宋体" w:eastAsia="宋体" w:cs="宋体"/>
          <w:sz w:val="31"/>
          <w:szCs w:val="31"/>
        </w:rPr>
      </w:pPr>
      <w:bookmarkStart w:id="65" w:name="bookmark17"/>
      <w:bookmarkEnd w:id="65"/>
      <w:r>
        <w:rPr>
          <w:rFonts w:ascii="宋体" w:hAnsi="宋体" w:eastAsia="宋体" w:cs="宋体"/>
          <w:spacing w:val="11"/>
          <w:sz w:val="31"/>
          <w:szCs w:val="31"/>
          <w14:textOutline w14:w="5835" w14:cap="flat" w14:cmpd="sng">
            <w14:solidFill>
              <w14:srgbClr w14:val="000000"/>
            </w14:solidFill>
            <w14:prstDash w14:val="solid"/>
            <w14:miter w14:val="0"/>
          </w14:textOutline>
        </w:rPr>
        <w:t>第二部分</w:t>
      </w:r>
      <w:r>
        <w:rPr>
          <w:rFonts w:ascii="宋体" w:hAnsi="宋体" w:eastAsia="宋体" w:cs="宋体"/>
          <w:spacing w:val="11"/>
          <w:sz w:val="31"/>
          <w:szCs w:val="31"/>
        </w:rPr>
        <w:t xml:space="preserve">  </w:t>
      </w:r>
      <w:r>
        <w:rPr>
          <w:rFonts w:ascii="宋体" w:hAnsi="宋体" w:eastAsia="宋体" w:cs="宋体"/>
          <w:spacing w:val="11"/>
          <w:sz w:val="31"/>
          <w:szCs w:val="31"/>
          <w14:textOutline w14:w="5835" w14:cap="flat" w14:cmpd="sng">
            <w14:solidFill>
              <w14:srgbClr w14:val="000000"/>
            </w14:solidFill>
            <w14:prstDash w14:val="solid"/>
            <w14:miter w14:val="0"/>
          </w14:textOutline>
        </w:rPr>
        <w:t>商务及技术文件</w:t>
      </w:r>
    </w:p>
    <w:p>
      <w:pPr>
        <w:pStyle w:val="2"/>
        <w:spacing w:line="286" w:lineRule="auto"/>
      </w:pPr>
    </w:p>
    <w:p>
      <w:pPr>
        <w:spacing w:before="65" w:line="228" w:lineRule="auto"/>
        <w:ind w:left="324"/>
        <w:rPr>
          <w:rFonts w:ascii="宋体" w:hAnsi="宋体" w:eastAsia="宋体" w:cs="宋体"/>
          <w:sz w:val="20"/>
          <w:szCs w:val="20"/>
        </w:rPr>
      </w:pPr>
      <w:r>
        <w:rPr>
          <w:rFonts w:ascii="宋体" w:hAnsi="宋体" w:eastAsia="宋体" w:cs="宋体"/>
          <w:spacing w:val="3"/>
          <w:sz w:val="20"/>
          <w:szCs w:val="20"/>
        </w:rPr>
        <w:t>1、投标函</w:t>
      </w:r>
    </w:p>
    <w:p>
      <w:pPr>
        <w:spacing w:before="240" w:line="228" w:lineRule="auto"/>
        <w:ind w:left="311"/>
        <w:rPr>
          <w:rFonts w:ascii="宋体" w:hAnsi="宋体" w:eastAsia="宋体" w:cs="宋体"/>
          <w:sz w:val="20"/>
          <w:szCs w:val="20"/>
        </w:rPr>
      </w:pPr>
      <w:r>
        <w:rPr>
          <w:rFonts w:ascii="宋体" w:hAnsi="宋体" w:eastAsia="宋体" w:cs="宋体"/>
          <w:spacing w:val="9"/>
          <w:sz w:val="20"/>
          <w:szCs w:val="20"/>
        </w:rPr>
        <w:t>2、开标一览表</w:t>
      </w:r>
    </w:p>
    <w:p>
      <w:pPr>
        <w:spacing w:before="240" w:line="226" w:lineRule="auto"/>
        <w:ind w:left="312"/>
        <w:rPr>
          <w:rFonts w:ascii="宋体" w:hAnsi="宋体" w:eastAsia="宋体" w:cs="宋体"/>
          <w:sz w:val="20"/>
          <w:szCs w:val="20"/>
        </w:rPr>
      </w:pPr>
      <w:r>
        <w:rPr>
          <w:rFonts w:ascii="宋体" w:hAnsi="宋体" w:eastAsia="宋体" w:cs="宋体"/>
          <w:spacing w:val="10"/>
          <w:sz w:val="20"/>
          <w:szCs w:val="20"/>
        </w:rPr>
        <w:t>3、投标分项报价表</w:t>
      </w:r>
    </w:p>
    <w:p>
      <w:pPr>
        <w:spacing w:before="241" w:line="228" w:lineRule="auto"/>
        <w:ind w:left="307"/>
        <w:rPr>
          <w:rFonts w:ascii="宋体" w:hAnsi="宋体" w:eastAsia="宋体" w:cs="宋体"/>
          <w:sz w:val="20"/>
          <w:szCs w:val="20"/>
        </w:rPr>
      </w:pPr>
      <w:r>
        <w:rPr>
          <w:rFonts w:ascii="宋体" w:hAnsi="宋体" w:eastAsia="宋体" w:cs="宋体"/>
          <w:spacing w:val="10"/>
          <w:sz w:val="20"/>
          <w:szCs w:val="20"/>
        </w:rPr>
        <w:t>4、技术规格偏离表</w:t>
      </w:r>
    </w:p>
    <w:p>
      <w:pPr>
        <w:spacing w:before="240" w:line="228" w:lineRule="auto"/>
        <w:ind w:left="312"/>
        <w:rPr>
          <w:rFonts w:ascii="宋体" w:hAnsi="宋体" w:eastAsia="宋体" w:cs="宋体"/>
          <w:sz w:val="20"/>
          <w:szCs w:val="20"/>
        </w:rPr>
      </w:pPr>
      <w:r>
        <w:rPr>
          <w:rFonts w:ascii="宋体" w:hAnsi="宋体" w:eastAsia="宋体" w:cs="宋体"/>
          <w:spacing w:val="9"/>
          <w:sz w:val="20"/>
          <w:szCs w:val="20"/>
        </w:rPr>
        <w:t>5、商务条款偏离表</w:t>
      </w:r>
    </w:p>
    <w:p>
      <w:pPr>
        <w:spacing w:before="240" w:line="227" w:lineRule="auto"/>
        <w:ind w:left="310"/>
        <w:rPr>
          <w:rFonts w:ascii="宋体" w:hAnsi="宋体" w:eastAsia="宋体" w:cs="宋体"/>
          <w:sz w:val="20"/>
          <w:szCs w:val="20"/>
        </w:rPr>
      </w:pPr>
      <w:r>
        <w:rPr>
          <w:rFonts w:ascii="宋体" w:hAnsi="宋体" w:eastAsia="宋体" w:cs="宋体"/>
          <w:spacing w:val="9"/>
          <w:sz w:val="20"/>
          <w:szCs w:val="20"/>
        </w:rPr>
        <w:t>6、投标人基本情况表</w:t>
      </w:r>
    </w:p>
    <w:p>
      <w:pPr>
        <w:spacing w:before="244" w:line="487" w:lineRule="exact"/>
        <w:ind w:left="313"/>
        <w:rPr>
          <w:rFonts w:ascii="宋体" w:hAnsi="宋体" w:eastAsia="宋体" w:cs="宋体"/>
          <w:sz w:val="20"/>
          <w:szCs w:val="20"/>
        </w:rPr>
      </w:pPr>
      <w:r>
        <w:rPr>
          <w:rFonts w:ascii="宋体" w:hAnsi="宋体" w:eastAsia="宋体" w:cs="宋体"/>
          <w:spacing w:val="10"/>
          <w:position w:val="21"/>
          <w:sz w:val="20"/>
          <w:szCs w:val="20"/>
        </w:rPr>
        <w:t>7、中小企业声明函(货物)</w:t>
      </w:r>
    </w:p>
    <w:p>
      <w:pPr>
        <w:spacing w:before="1" w:line="227" w:lineRule="auto"/>
        <w:ind w:left="309"/>
        <w:rPr>
          <w:rFonts w:ascii="宋体" w:hAnsi="宋体" w:eastAsia="宋体" w:cs="宋体"/>
          <w:sz w:val="20"/>
          <w:szCs w:val="20"/>
        </w:rPr>
      </w:pPr>
      <w:r>
        <w:rPr>
          <w:rFonts w:ascii="宋体" w:hAnsi="宋体" w:eastAsia="宋体" w:cs="宋体"/>
          <w:spacing w:val="11"/>
          <w:sz w:val="20"/>
          <w:szCs w:val="20"/>
        </w:rPr>
        <w:t>8、投标人关联单位的说明</w:t>
      </w:r>
    </w:p>
    <w:p>
      <w:pPr>
        <w:spacing w:before="240" w:line="227" w:lineRule="auto"/>
        <w:ind w:left="309"/>
        <w:rPr>
          <w:rFonts w:ascii="宋体" w:hAnsi="宋体" w:eastAsia="宋体" w:cs="宋体"/>
          <w:sz w:val="20"/>
          <w:szCs w:val="20"/>
        </w:rPr>
      </w:pPr>
      <w:r>
        <w:rPr>
          <w:rFonts w:ascii="宋体" w:hAnsi="宋体" w:eastAsia="宋体" w:cs="宋体"/>
          <w:spacing w:val="11"/>
          <w:sz w:val="20"/>
          <w:szCs w:val="20"/>
        </w:rPr>
        <w:t>9、评分标准和细则中技术部分证明材料</w:t>
      </w:r>
    </w:p>
    <w:p>
      <w:pPr>
        <w:spacing w:before="241" w:line="227" w:lineRule="auto"/>
        <w:ind w:left="324"/>
        <w:rPr>
          <w:rFonts w:ascii="宋体" w:hAnsi="宋体" w:eastAsia="宋体" w:cs="宋体"/>
          <w:sz w:val="20"/>
          <w:szCs w:val="20"/>
        </w:rPr>
      </w:pPr>
      <w:r>
        <w:rPr>
          <w:rFonts w:ascii="宋体" w:hAnsi="宋体" w:eastAsia="宋体" w:cs="宋体"/>
          <w:spacing w:val="11"/>
          <w:sz w:val="20"/>
          <w:szCs w:val="20"/>
        </w:rPr>
        <w:t>10、评分标准和细则中商务部分证明材料（格式自拟）</w:t>
      </w:r>
    </w:p>
    <w:p>
      <w:pPr>
        <w:spacing w:before="242" w:line="227" w:lineRule="auto"/>
        <w:ind w:left="324"/>
        <w:rPr>
          <w:rFonts w:ascii="宋体" w:hAnsi="宋体" w:eastAsia="宋体" w:cs="宋体"/>
          <w:sz w:val="20"/>
          <w:szCs w:val="20"/>
        </w:rPr>
      </w:pPr>
      <w:r>
        <w:rPr>
          <w:rFonts w:ascii="宋体" w:hAnsi="宋体" w:eastAsia="宋体" w:cs="宋体"/>
          <w:spacing w:val="11"/>
          <w:sz w:val="20"/>
          <w:szCs w:val="20"/>
        </w:rPr>
        <w:t>11、投标人认为有必要提供的其他证明材料（格式自拟）</w:t>
      </w:r>
    </w:p>
    <w:p>
      <w:pPr>
        <w:spacing w:line="227" w:lineRule="auto"/>
        <w:rPr>
          <w:rFonts w:ascii="宋体" w:hAnsi="宋体" w:eastAsia="宋体" w:cs="宋体"/>
          <w:sz w:val="20"/>
          <w:szCs w:val="20"/>
        </w:rPr>
        <w:sectPr>
          <w:headerReference r:id="rId65" w:type="default"/>
          <w:pgSz w:w="11900" w:h="16838"/>
          <w:pgMar w:top="1415" w:right="1784" w:bottom="400" w:left="1784" w:header="1401" w:footer="0" w:gutter="0"/>
          <w:cols w:space="720" w:num="1"/>
        </w:sectPr>
      </w:pPr>
    </w:p>
    <w:p>
      <w:pPr>
        <w:spacing w:before="207" w:line="221" w:lineRule="auto"/>
        <w:ind w:left="3795"/>
        <w:rPr>
          <w:rFonts w:ascii="宋体" w:hAnsi="宋体" w:eastAsia="宋体" w:cs="宋体"/>
          <w:sz w:val="28"/>
          <w:szCs w:val="28"/>
        </w:rPr>
      </w:pPr>
      <w:r>
        <w:rPr>
          <w:rFonts w:ascii="宋体" w:hAnsi="宋体" w:eastAsia="宋体" w:cs="宋体"/>
          <w:spacing w:val="-3"/>
          <w:sz w:val="28"/>
          <w:szCs w:val="28"/>
          <w14:textOutline w14:w="5137" w14:cap="flat" w14:cmpd="sng">
            <w14:solidFill>
              <w14:srgbClr w14:val="000000"/>
            </w14:solidFill>
            <w14:prstDash w14:val="solid"/>
            <w14:miter w14:val="0"/>
          </w14:textOutline>
        </w:rPr>
        <w:t>1、投标函</w:t>
      </w:r>
    </w:p>
    <w:p>
      <w:pPr>
        <w:pStyle w:val="2"/>
        <w:spacing w:line="356" w:lineRule="auto"/>
      </w:pPr>
    </w:p>
    <w:p>
      <w:pPr>
        <w:spacing w:before="65" w:line="228" w:lineRule="auto"/>
        <w:ind w:left="20"/>
        <w:rPr>
          <w:rFonts w:ascii="宋体" w:hAnsi="宋体" w:eastAsia="宋体" w:cs="宋体"/>
          <w:sz w:val="20"/>
          <w:szCs w:val="20"/>
        </w:rPr>
      </w:pPr>
      <w:r>
        <w:rPr>
          <w:rFonts w:ascii="宋体" w:hAnsi="宋体" w:eastAsia="宋体" w:cs="宋体"/>
          <w:spacing w:val="8"/>
          <w:sz w:val="20"/>
          <w:szCs w:val="20"/>
        </w:rPr>
        <w:t>致：</w:t>
      </w:r>
      <w:r>
        <w:rPr>
          <w:rFonts w:ascii="宋体" w:hAnsi="宋体" w:eastAsia="宋体" w:cs="宋体"/>
          <w:sz w:val="20"/>
          <w:szCs w:val="20"/>
          <w:u w:val="single" w:color="auto"/>
        </w:rPr>
        <w:t xml:space="preserve">                       </w:t>
      </w:r>
    </w:p>
    <w:p>
      <w:pPr>
        <w:spacing w:before="191" w:line="408" w:lineRule="auto"/>
        <w:ind w:left="450"/>
        <w:rPr>
          <w:rFonts w:ascii="宋体" w:hAnsi="宋体" w:eastAsia="宋体" w:cs="宋体"/>
          <w:sz w:val="20"/>
          <w:szCs w:val="20"/>
        </w:rPr>
      </w:pPr>
      <w:r>
        <w:rPr>
          <w:rFonts w:ascii="宋体" w:hAnsi="宋体" w:eastAsia="宋体" w:cs="宋体"/>
          <w:spacing w:val="20"/>
          <w:sz w:val="20"/>
          <w:szCs w:val="20"/>
        </w:rPr>
        <w:t>为响应你方组织的</w:t>
      </w:r>
      <w:r>
        <w:rPr>
          <w:rFonts w:ascii="宋体" w:hAnsi="宋体" w:eastAsia="宋体" w:cs="宋体"/>
          <w:spacing w:val="-74"/>
          <w:sz w:val="20"/>
          <w:szCs w:val="20"/>
        </w:rPr>
        <w:t xml:space="preserve"> </w:t>
      </w:r>
      <w:r>
        <w:rPr>
          <w:rFonts w:ascii="宋体" w:hAnsi="宋体" w:eastAsia="宋体" w:cs="宋体"/>
          <w:sz w:val="20"/>
          <w:szCs w:val="20"/>
          <w:u w:val="single" w:color="auto"/>
        </w:rPr>
        <w:t xml:space="preserve">                                         </w:t>
      </w:r>
      <w:r>
        <w:rPr>
          <w:rFonts w:ascii="宋体" w:hAnsi="宋体" w:eastAsia="宋体" w:cs="宋体"/>
          <w:spacing w:val="-79"/>
          <w:sz w:val="20"/>
          <w:szCs w:val="20"/>
        </w:rPr>
        <w:t xml:space="preserve"> </w:t>
      </w:r>
      <w:r>
        <w:rPr>
          <w:rFonts w:ascii="宋体" w:hAnsi="宋体" w:eastAsia="宋体" w:cs="宋体"/>
          <w:spacing w:val="20"/>
          <w:sz w:val="20"/>
          <w:szCs w:val="20"/>
        </w:rPr>
        <w:t>项目的招标项目编号</w:t>
      </w:r>
    </w:p>
    <w:p>
      <w:pPr>
        <w:spacing w:line="228" w:lineRule="auto"/>
        <w:ind w:left="23"/>
        <w:rPr>
          <w:rFonts w:ascii="宋体" w:hAnsi="宋体" w:eastAsia="宋体" w:cs="宋体"/>
          <w:sz w:val="20"/>
          <w:szCs w:val="20"/>
        </w:rPr>
      </w:pPr>
      <w:r>
        <w:rPr>
          <w:rFonts w:ascii="宋体" w:hAnsi="宋体" w:eastAsia="宋体" w:cs="宋体"/>
          <w:spacing w:val="8"/>
          <w:sz w:val="20"/>
          <w:szCs w:val="20"/>
        </w:rPr>
        <w:t>为：</w:t>
      </w:r>
      <w:r>
        <w:rPr>
          <w:rFonts w:ascii="宋体" w:hAnsi="宋体" w:eastAsia="宋体" w:cs="宋体"/>
          <w:spacing w:val="2"/>
          <w:sz w:val="20"/>
          <w:szCs w:val="20"/>
          <w:u w:val="single" w:color="auto"/>
        </w:rPr>
        <w:t xml:space="preserve">                       </w:t>
      </w:r>
      <w:r>
        <w:rPr>
          <w:rFonts w:ascii="宋体" w:hAnsi="宋体" w:eastAsia="宋体" w:cs="宋体"/>
          <w:spacing w:val="-75"/>
          <w:sz w:val="20"/>
          <w:szCs w:val="20"/>
        </w:rPr>
        <w:t xml:space="preserve"> </w:t>
      </w:r>
      <w:r>
        <w:rPr>
          <w:rFonts w:ascii="宋体" w:hAnsi="宋体" w:eastAsia="宋体" w:cs="宋体"/>
          <w:spacing w:val="8"/>
          <w:sz w:val="20"/>
          <w:szCs w:val="20"/>
        </w:rPr>
        <w:t>，我方愿参与投标。</w:t>
      </w:r>
    </w:p>
    <w:p>
      <w:pPr>
        <w:spacing w:before="192" w:line="405" w:lineRule="auto"/>
        <w:ind w:left="449"/>
        <w:rPr>
          <w:rFonts w:ascii="宋体" w:hAnsi="宋体" w:eastAsia="宋体" w:cs="宋体"/>
          <w:sz w:val="20"/>
          <w:szCs w:val="20"/>
        </w:rPr>
      </w:pPr>
      <w:r>
        <w:rPr>
          <w:rFonts w:ascii="宋体" w:hAnsi="宋体" w:eastAsia="宋体" w:cs="宋体"/>
          <w:spacing w:val="13"/>
          <w:sz w:val="20"/>
          <w:szCs w:val="20"/>
        </w:rPr>
        <w:t>我方确认收到贵方提供的</w:t>
      </w:r>
      <w:r>
        <w:rPr>
          <w:rFonts w:ascii="宋体" w:hAnsi="宋体" w:eastAsia="宋体" w:cs="宋体"/>
          <w:spacing w:val="-83"/>
          <w:sz w:val="20"/>
          <w:szCs w:val="20"/>
        </w:rPr>
        <w:t xml:space="preserve"> </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pacing w:val="-89"/>
          <w:sz w:val="20"/>
          <w:szCs w:val="20"/>
        </w:rPr>
        <w:t xml:space="preserve"> </w:t>
      </w:r>
      <w:r>
        <w:rPr>
          <w:rFonts w:ascii="宋体" w:hAnsi="宋体" w:eastAsia="宋体" w:cs="宋体"/>
          <w:spacing w:val="13"/>
          <w:sz w:val="20"/>
          <w:szCs w:val="20"/>
        </w:rPr>
        <w:t>招标文件的全部</w:t>
      </w:r>
    </w:p>
    <w:p>
      <w:pPr>
        <w:spacing w:line="227" w:lineRule="auto"/>
        <w:ind w:left="46"/>
        <w:rPr>
          <w:rFonts w:ascii="宋体" w:hAnsi="宋体" w:eastAsia="宋体" w:cs="宋体"/>
          <w:sz w:val="20"/>
          <w:szCs w:val="20"/>
        </w:rPr>
      </w:pPr>
      <w:r>
        <w:rPr>
          <w:rFonts w:ascii="宋体" w:hAnsi="宋体" w:eastAsia="宋体" w:cs="宋体"/>
          <w:spacing w:val="-4"/>
          <w:sz w:val="20"/>
          <w:szCs w:val="20"/>
        </w:rPr>
        <w:t>内容。</w:t>
      </w:r>
    </w:p>
    <w:p>
      <w:pPr>
        <w:spacing w:before="196" w:line="406" w:lineRule="auto"/>
        <w:ind w:left="21" w:firstLine="428"/>
        <w:rPr>
          <w:rFonts w:ascii="宋体" w:hAnsi="宋体" w:eastAsia="宋体" w:cs="宋体"/>
          <w:sz w:val="20"/>
          <w:szCs w:val="20"/>
        </w:rPr>
      </w:pPr>
      <w:r>
        <w:rPr>
          <w:rFonts w:ascii="宋体" w:hAnsi="宋体" w:eastAsia="宋体" w:cs="宋体"/>
          <w:spacing w:val="10"/>
          <w:sz w:val="20"/>
          <w:szCs w:val="20"/>
        </w:rPr>
        <w:t>我方在参与投标前已详细研究了招标文件的所</w:t>
      </w:r>
      <w:r>
        <w:rPr>
          <w:rFonts w:ascii="宋体" w:hAnsi="宋体" w:eastAsia="宋体" w:cs="宋体"/>
          <w:spacing w:val="9"/>
          <w:sz w:val="20"/>
          <w:szCs w:val="20"/>
        </w:rPr>
        <w:t>有内容，包括澄清、修改文件（如果有）</w:t>
      </w:r>
      <w:r>
        <w:rPr>
          <w:rFonts w:ascii="宋体" w:hAnsi="宋体" w:eastAsia="宋体" w:cs="宋体"/>
          <w:sz w:val="20"/>
          <w:szCs w:val="20"/>
        </w:rPr>
        <w:t xml:space="preserve"> </w:t>
      </w:r>
      <w:r>
        <w:rPr>
          <w:rFonts w:ascii="宋体" w:hAnsi="宋体" w:eastAsia="宋体" w:cs="宋体"/>
          <w:spacing w:val="13"/>
          <w:sz w:val="20"/>
          <w:szCs w:val="20"/>
        </w:rPr>
        <w:t>和所有已提供的参考资料以及有关附件，我方完全明白并认为此招标文件没</w:t>
      </w:r>
      <w:r>
        <w:rPr>
          <w:rFonts w:ascii="宋体" w:hAnsi="宋体" w:eastAsia="宋体" w:cs="宋体"/>
          <w:spacing w:val="12"/>
          <w:sz w:val="20"/>
          <w:szCs w:val="20"/>
        </w:rPr>
        <w:t>有倾向性，也</w:t>
      </w:r>
      <w:r>
        <w:rPr>
          <w:rFonts w:ascii="宋体" w:hAnsi="宋体" w:eastAsia="宋体" w:cs="宋体"/>
          <w:sz w:val="20"/>
          <w:szCs w:val="20"/>
        </w:rPr>
        <w:t xml:space="preserve">  </w:t>
      </w:r>
      <w:r>
        <w:rPr>
          <w:rFonts w:ascii="宋体" w:hAnsi="宋体" w:eastAsia="宋体" w:cs="宋体"/>
          <w:spacing w:val="13"/>
          <w:sz w:val="20"/>
          <w:szCs w:val="20"/>
        </w:rPr>
        <w:t>不存在排斥潜在报价投标人的内容，我方同意招标文件的相关条款，放弃对</w:t>
      </w:r>
      <w:r>
        <w:rPr>
          <w:rFonts w:ascii="宋体" w:hAnsi="宋体" w:eastAsia="宋体" w:cs="宋体"/>
          <w:spacing w:val="12"/>
          <w:sz w:val="20"/>
          <w:szCs w:val="20"/>
        </w:rPr>
        <w:t>招标文件提出</w:t>
      </w:r>
    </w:p>
    <w:p>
      <w:pPr>
        <w:spacing w:line="227" w:lineRule="auto"/>
        <w:ind w:left="23"/>
        <w:rPr>
          <w:rFonts w:ascii="宋体" w:hAnsi="宋体" w:eastAsia="宋体" w:cs="宋体"/>
          <w:sz w:val="20"/>
          <w:szCs w:val="20"/>
        </w:rPr>
      </w:pPr>
      <w:r>
        <w:rPr>
          <w:rFonts w:ascii="宋体" w:hAnsi="宋体" w:eastAsia="宋体" w:cs="宋体"/>
          <w:spacing w:val="10"/>
          <w:sz w:val="20"/>
          <w:szCs w:val="20"/>
        </w:rPr>
        <w:t>误解和质疑的一切权力。</w:t>
      </w:r>
    </w:p>
    <w:p>
      <w:pPr>
        <w:tabs>
          <w:tab w:val="left" w:pos="1123"/>
        </w:tabs>
        <w:spacing w:before="193" w:line="405" w:lineRule="auto"/>
        <w:ind w:left="438"/>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13"/>
          <w:sz w:val="20"/>
          <w:szCs w:val="20"/>
          <w:u w:val="single" w:color="auto"/>
        </w:rPr>
        <w:t xml:space="preserve">(投标人名称)      </w:t>
      </w:r>
      <w:r>
        <w:rPr>
          <w:rFonts w:ascii="宋体" w:hAnsi="宋体" w:eastAsia="宋体" w:cs="宋体"/>
          <w:spacing w:val="-86"/>
          <w:sz w:val="20"/>
          <w:szCs w:val="20"/>
        </w:rPr>
        <w:t xml:space="preserve"> </w:t>
      </w:r>
      <w:r>
        <w:rPr>
          <w:rFonts w:ascii="宋体" w:hAnsi="宋体" w:eastAsia="宋体" w:cs="宋体"/>
          <w:spacing w:val="13"/>
          <w:sz w:val="20"/>
          <w:szCs w:val="20"/>
        </w:rPr>
        <w:t>作为投标人正式授权</w:t>
      </w:r>
      <w:r>
        <w:rPr>
          <w:rFonts w:ascii="宋体" w:hAnsi="宋体" w:eastAsia="宋体" w:cs="宋体"/>
          <w:spacing w:val="-90"/>
          <w:sz w:val="20"/>
          <w:szCs w:val="20"/>
        </w:rPr>
        <w:t xml:space="preserve"> </w:t>
      </w:r>
      <w:r>
        <w:rPr>
          <w:rFonts w:ascii="宋体" w:hAnsi="宋体" w:eastAsia="宋体" w:cs="宋体"/>
          <w:spacing w:val="35"/>
          <w:sz w:val="20"/>
          <w:szCs w:val="20"/>
          <w:u w:val="single" w:color="auto"/>
        </w:rPr>
        <w:t xml:space="preserve">  </w:t>
      </w:r>
      <w:r>
        <w:rPr>
          <w:rFonts w:ascii="宋体" w:hAnsi="宋体" w:eastAsia="宋体" w:cs="宋体"/>
          <w:spacing w:val="13"/>
          <w:sz w:val="20"/>
          <w:szCs w:val="20"/>
          <w:u w:val="single" w:color="auto"/>
        </w:rPr>
        <w:t>(授权代表全名, 职务)</w:t>
      </w:r>
      <w:r>
        <w:rPr>
          <w:rFonts w:ascii="宋体" w:hAnsi="宋体" w:eastAsia="宋体" w:cs="宋体"/>
          <w:spacing w:val="14"/>
          <w:sz w:val="20"/>
          <w:szCs w:val="20"/>
          <w:u w:val="single" w:color="auto"/>
        </w:rPr>
        <w:t xml:space="preserve">  </w:t>
      </w:r>
      <w:r>
        <w:rPr>
          <w:rFonts w:ascii="宋体" w:hAnsi="宋体" w:eastAsia="宋体" w:cs="宋体"/>
          <w:spacing w:val="-92"/>
          <w:sz w:val="20"/>
          <w:szCs w:val="20"/>
        </w:rPr>
        <w:t xml:space="preserve"> </w:t>
      </w:r>
      <w:r>
        <w:rPr>
          <w:rFonts w:ascii="宋体" w:hAnsi="宋体" w:eastAsia="宋体" w:cs="宋体"/>
          <w:spacing w:val="13"/>
          <w:sz w:val="20"/>
          <w:szCs w:val="20"/>
        </w:rPr>
        <w:t>代表我</w:t>
      </w:r>
    </w:p>
    <w:p>
      <w:pPr>
        <w:spacing w:line="226" w:lineRule="auto"/>
        <w:ind w:left="21"/>
        <w:rPr>
          <w:rFonts w:ascii="宋体" w:hAnsi="宋体" w:eastAsia="宋体" w:cs="宋体"/>
          <w:sz w:val="20"/>
          <w:szCs w:val="20"/>
        </w:rPr>
      </w:pPr>
      <w:r>
        <w:rPr>
          <w:rFonts w:ascii="宋体" w:hAnsi="宋体" w:eastAsia="宋体" w:cs="宋体"/>
          <w:spacing w:val="11"/>
          <w:sz w:val="20"/>
          <w:szCs w:val="20"/>
        </w:rPr>
        <w:t>方全权处理有关本报价的一切事宜。</w:t>
      </w:r>
    </w:p>
    <w:p>
      <w:pPr>
        <w:spacing w:before="197" w:line="228" w:lineRule="auto"/>
        <w:ind w:left="449"/>
        <w:rPr>
          <w:rFonts w:ascii="宋体" w:hAnsi="宋体" w:eastAsia="宋体" w:cs="宋体"/>
          <w:sz w:val="20"/>
          <w:szCs w:val="20"/>
        </w:rPr>
      </w:pPr>
      <w:r>
        <w:rPr>
          <w:rFonts w:ascii="宋体" w:hAnsi="宋体" w:eastAsia="宋体" w:cs="宋体"/>
          <w:spacing w:val="12"/>
          <w:sz w:val="20"/>
          <w:szCs w:val="20"/>
        </w:rPr>
        <w:t>我方已完全明白招标文件的所有条款要求，并申明如下：</w:t>
      </w:r>
    </w:p>
    <w:p>
      <w:pPr>
        <w:spacing w:before="224" w:line="226" w:lineRule="auto"/>
        <w:ind w:left="458"/>
        <w:rPr>
          <w:rFonts w:ascii="宋体" w:hAnsi="宋体" w:eastAsia="宋体" w:cs="宋体"/>
          <w:sz w:val="20"/>
          <w:szCs w:val="20"/>
        </w:rPr>
      </w:pPr>
      <w:r>
        <w:rPr>
          <w:rFonts w:ascii="宋体" w:hAnsi="宋体" w:eastAsia="宋体" w:cs="宋体"/>
          <w:spacing w:val="11"/>
          <w:sz w:val="20"/>
          <w:szCs w:val="20"/>
        </w:rPr>
        <w:t>（一）按招标文件提供的全部货物与相关服务的投标单价详见《报价一览表》。</w:t>
      </w:r>
    </w:p>
    <w:p>
      <w:pPr>
        <w:spacing w:before="235" w:line="443" w:lineRule="auto"/>
        <w:ind w:left="21" w:right="87" w:firstLine="436"/>
        <w:rPr>
          <w:rFonts w:ascii="宋体" w:hAnsi="宋体" w:eastAsia="宋体" w:cs="宋体"/>
          <w:sz w:val="20"/>
          <w:szCs w:val="20"/>
        </w:rPr>
      </w:pPr>
      <w:r>
        <w:rPr>
          <w:rFonts w:ascii="宋体" w:hAnsi="宋体" w:eastAsia="宋体" w:cs="宋体"/>
          <w:spacing w:val="9"/>
          <w:sz w:val="20"/>
          <w:szCs w:val="20"/>
        </w:rPr>
        <w:t>（二）本投标文件的有效期为投标截止时间起</w:t>
      </w:r>
      <w:r>
        <w:rPr>
          <w:rFonts w:ascii="宋体" w:hAnsi="宋体" w:eastAsia="宋体" w:cs="宋体"/>
          <w:spacing w:val="-36"/>
          <w:sz w:val="20"/>
          <w:szCs w:val="20"/>
        </w:rPr>
        <w:t xml:space="preserve"> </w:t>
      </w:r>
      <w:r>
        <w:rPr>
          <w:rFonts w:ascii="宋体" w:hAnsi="宋体" w:eastAsia="宋体" w:cs="宋体"/>
          <w:spacing w:val="9"/>
          <w:sz w:val="20"/>
          <w:szCs w:val="20"/>
          <w:u w:val="single" w:color="auto"/>
        </w:rPr>
        <w:t>60</w:t>
      </w:r>
      <w:r>
        <w:rPr>
          <w:rFonts w:ascii="宋体" w:hAnsi="宋体" w:eastAsia="宋体" w:cs="宋体"/>
          <w:spacing w:val="-31"/>
          <w:sz w:val="20"/>
          <w:szCs w:val="20"/>
          <w:u w:val="single" w:color="auto"/>
        </w:rPr>
        <w:t xml:space="preserve"> </w:t>
      </w:r>
      <w:r>
        <w:rPr>
          <w:rFonts w:ascii="宋体" w:hAnsi="宋体" w:eastAsia="宋体" w:cs="宋体"/>
          <w:spacing w:val="9"/>
          <w:sz w:val="20"/>
          <w:szCs w:val="20"/>
        </w:rPr>
        <w:t>天。如中标，有效</w:t>
      </w:r>
      <w:r>
        <w:rPr>
          <w:rFonts w:ascii="宋体" w:hAnsi="宋体" w:eastAsia="宋体" w:cs="宋体"/>
          <w:spacing w:val="8"/>
          <w:sz w:val="20"/>
          <w:szCs w:val="20"/>
        </w:rPr>
        <w:t>期将延至合同终止</w:t>
      </w:r>
      <w:r>
        <w:rPr>
          <w:rFonts w:ascii="宋体" w:hAnsi="宋体" w:eastAsia="宋体" w:cs="宋体"/>
          <w:sz w:val="20"/>
          <w:szCs w:val="20"/>
        </w:rPr>
        <w:t xml:space="preserve"> </w:t>
      </w:r>
      <w:r>
        <w:rPr>
          <w:rFonts w:ascii="宋体" w:hAnsi="宋体" w:eastAsia="宋体" w:cs="宋体"/>
          <w:spacing w:val="13"/>
          <w:sz w:val="20"/>
          <w:szCs w:val="20"/>
        </w:rPr>
        <w:t>日为止。在此提交的资格证明文件均至投标截止日有效，如有在投标有效期</w:t>
      </w:r>
      <w:r>
        <w:rPr>
          <w:rFonts w:ascii="宋体" w:hAnsi="宋体" w:eastAsia="宋体" w:cs="宋体"/>
          <w:spacing w:val="12"/>
          <w:sz w:val="20"/>
          <w:szCs w:val="20"/>
        </w:rPr>
        <w:t>内失效的，我</w:t>
      </w:r>
      <w:r>
        <w:rPr>
          <w:rFonts w:ascii="宋体" w:hAnsi="宋体" w:eastAsia="宋体" w:cs="宋体"/>
          <w:sz w:val="20"/>
          <w:szCs w:val="20"/>
        </w:rPr>
        <w:t xml:space="preserve"> </w:t>
      </w:r>
      <w:r>
        <w:rPr>
          <w:rFonts w:ascii="宋体" w:hAnsi="宋体" w:eastAsia="宋体" w:cs="宋体"/>
          <w:spacing w:val="13"/>
          <w:sz w:val="20"/>
          <w:szCs w:val="20"/>
        </w:rPr>
        <w:t>方承诺在中标后补齐一切手续，保证所有资格证明文件能在签订采购合同时</w:t>
      </w:r>
      <w:r>
        <w:rPr>
          <w:rFonts w:ascii="宋体" w:hAnsi="宋体" w:eastAsia="宋体" w:cs="宋体"/>
          <w:spacing w:val="12"/>
          <w:sz w:val="20"/>
          <w:szCs w:val="20"/>
        </w:rPr>
        <w:t>直至采购合同</w:t>
      </w:r>
    </w:p>
    <w:p>
      <w:pPr>
        <w:spacing w:line="228" w:lineRule="auto"/>
        <w:ind w:left="24"/>
        <w:rPr>
          <w:rFonts w:ascii="宋体" w:hAnsi="宋体" w:eastAsia="宋体" w:cs="宋体"/>
          <w:sz w:val="20"/>
          <w:szCs w:val="20"/>
        </w:rPr>
      </w:pPr>
      <w:r>
        <w:rPr>
          <w:rFonts w:ascii="宋体" w:hAnsi="宋体" w:eastAsia="宋体" w:cs="宋体"/>
          <w:spacing w:val="8"/>
          <w:sz w:val="20"/>
          <w:szCs w:val="20"/>
        </w:rPr>
        <w:t>终止日有效。</w:t>
      </w:r>
    </w:p>
    <w:p>
      <w:pPr>
        <w:spacing w:before="233" w:line="480" w:lineRule="exact"/>
        <w:ind w:left="458"/>
        <w:rPr>
          <w:rFonts w:ascii="宋体" w:hAnsi="宋体" w:eastAsia="宋体" w:cs="宋体"/>
          <w:sz w:val="20"/>
          <w:szCs w:val="20"/>
        </w:rPr>
      </w:pPr>
      <w:r>
        <w:rPr>
          <w:rFonts w:ascii="宋体" w:hAnsi="宋体" w:eastAsia="宋体" w:cs="宋体"/>
          <w:spacing w:val="13"/>
          <w:position w:val="21"/>
          <w:sz w:val="20"/>
          <w:szCs w:val="20"/>
        </w:rPr>
        <w:t>（三）我方同意按照贵方可能提出的要求而提</w:t>
      </w:r>
      <w:r>
        <w:rPr>
          <w:rFonts w:ascii="宋体" w:hAnsi="宋体" w:eastAsia="宋体" w:cs="宋体"/>
          <w:spacing w:val="12"/>
          <w:position w:val="21"/>
          <w:sz w:val="20"/>
          <w:szCs w:val="20"/>
        </w:rPr>
        <w:t>供与投标有关的任何其它数据、信息或</w:t>
      </w:r>
    </w:p>
    <w:p>
      <w:pPr>
        <w:spacing w:line="228" w:lineRule="auto"/>
        <w:ind w:left="29"/>
        <w:rPr>
          <w:rFonts w:ascii="宋体" w:hAnsi="宋体" w:eastAsia="宋体" w:cs="宋体"/>
          <w:sz w:val="20"/>
          <w:szCs w:val="20"/>
        </w:rPr>
      </w:pPr>
      <w:r>
        <w:rPr>
          <w:rFonts w:ascii="宋体" w:hAnsi="宋体" w:eastAsia="宋体" w:cs="宋体"/>
          <w:spacing w:val="1"/>
          <w:sz w:val="20"/>
          <w:szCs w:val="20"/>
        </w:rPr>
        <w:t>资料。</w:t>
      </w:r>
    </w:p>
    <w:p>
      <w:pPr>
        <w:spacing w:before="233" w:line="226" w:lineRule="auto"/>
        <w:ind w:left="458"/>
        <w:rPr>
          <w:rFonts w:ascii="宋体" w:hAnsi="宋体" w:eastAsia="宋体" w:cs="宋体"/>
          <w:sz w:val="20"/>
          <w:szCs w:val="20"/>
        </w:rPr>
      </w:pPr>
      <w:r>
        <w:rPr>
          <w:rFonts w:ascii="宋体" w:hAnsi="宋体" w:eastAsia="宋体" w:cs="宋体"/>
          <w:spacing w:val="12"/>
          <w:sz w:val="20"/>
          <w:szCs w:val="20"/>
        </w:rPr>
        <w:t>（四）我方理解贵方不一定接受最低投标价或任何贵方可能收到的投标。</w:t>
      </w:r>
    </w:p>
    <w:p>
      <w:pPr>
        <w:spacing w:before="235" w:line="480" w:lineRule="exact"/>
        <w:ind w:left="458"/>
        <w:rPr>
          <w:rFonts w:ascii="宋体" w:hAnsi="宋体" w:eastAsia="宋体" w:cs="宋体"/>
          <w:sz w:val="20"/>
          <w:szCs w:val="20"/>
        </w:rPr>
      </w:pPr>
      <w:r>
        <w:rPr>
          <w:rFonts w:ascii="宋体" w:hAnsi="宋体" w:eastAsia="宋体" w:cs="宋体"/>
          <w:spacing w:val="11"/>
          <w:position w:val="21"/>
          <w:sz w:val="20"/>
          <w:szCs w:val="20"/>
        </w:rPr>
        <w:t>（五）我方如果中标，将保证履行招标文件及其澄清、修改文件（如果有）</w:t>
      </w:r>
      <w:r>
        <w:rPr>
          <w:rFonts w:ascii="宋体" w:hAnsi="宋体" w:eastAsia="宋体" w:cs="宋体"/>
          <w:spacing w:val="-49"/>
          <w:position w:val="21"/>
          <w:sz w:val="20"/>
          <w:szCs w:val="20"/>
        </w:rPr>
        <w:t xml:space="preserve"> </w:t>
      </w:r>
      <w:r>
        <w:rPr>
          <w:rFonts w:ascii="宋体" w:hAnsi="宋体" w:eastAsia="宋体" w:cs="宋体"/>
          <w:spacing w:val="11"/>
          <w:position w:val="21"/>
          <w:sz w:val="20"/>
          <w:szCs w:val="20"/>
        </w:rPr>
        <w:t>中的全部</w:t>
      </w:r>
    </w:p>
    <w:p>
      <w:pPr>
        <w:spacing w:before="1" w:line="226" w:lineRule="auto"/>
        <w:ind w:left="28"/>
        <w:rPr>
          <w:rFonts w:ascii="宋体" w:hAnsi="宋体" w:eastAsia="宋体" w:cs="宋体"/>
          <w:sz w:val="20"/>
          <w:szCs w:val="20"/>
        </w:rPr>
      </w:pPr>
      <w:r>
        <w:rPr>
          <w:rFonts w:ascii="宋体" w:hAnsi="宋体" w:eastAsia="宋体" w:cs="宋体"/>
          <w:spacing w:val="12"/>
          <w:sz w:val="20"/>
          <w:szCs w:val="20"/>
        </w:rPr>
        <w:t>责任和义务，按质、按量、按期完成《招标内容》及《合同书》中的全部任务。</w:t>
      </w:r>
    </w:p>
    <w:p>
      <w:pPr>
        <w:spacing w:before="234" w:line="480" w:lineRule="exact"/>
        <w:ind w:left="458"/>
        <w:rPr>
          <w:rFonts w:ascii="宋体" w:hAnsi="宋体" w:eastAsia="宋体" w:cs="宋体"/>
          <w:sz w:val="20"/>
          <w:szCs w:val="20"/>
        </w:rPr>
      </w:pPr>
      <w:r>
        <w:rPr>
          <w:rFonts w:ascii="宋体" w:hAnsi="宋体" w:eastAsia="宋体" w:cs="宋体"/>
          <w:spacing w:val="7"/>
          <w:position w:val="21"/>
          <w:sz w:val="20"/>
          <w:szCs w:val="20"/>
        </w:rPr>
        <w:t>（六）如我方被授予合同，我方承诺支付就本次招标应支付或将支付的中标服务费</w:t>
      </w:r>
      <w:r>
        <w:rPr>
          <w:rFonts w:ascii="宋体" w:hAnsi="宋体" w:eastAsia="宋体" w:cs="宋体"/>
          <w:spacing w:val="6"/>
          <w:position w:val="21"/>
          <w:sz w:val="20"/>
          <w:szCs w:val="20"/>
        </w:rPr>
        <w:t>（详</w:t>
      </w:r>
    </w:p>
    <w:p>
      <w:pPr>
        <w:spacing w:before="1" w:line="226" w:lineRule="auto"/>
        <w:ind w:left="24"/>
        <w:rPr>
          <w:rFonts w:ascii="宋体" w:hAnsi="宋体" w:eastAsia="宋体" w:cs="宋体"/>
          <w:sz w:val="20"/>
          <w:szCs w:val="20"/>
        </w:rPr>
      </w:pPr>
      <w:r>
        <w:rPr>
          <w:rFonts w:ascii="宋体" w:hAnsi="宋体" w:eastAsia="宋体" w:cs="宋体"/>
          <w:spacing w:val="8"/>
          <w:sz w:val="20"/>
          <w:szCs w:val="20"/>
        </w:rPr>
        <w:t>见按招标文件要求格式填写的《中标服务费支付承诺书》） 。</w:t>
      </w:r>
    </w:p>
    <w:p>
      <w:pPr>
        <w:spacing w:before="234" w:line="480" w:lineRule="exact"/>
        <w:ind w:left="458"/>
        <w:rPr>
          <w:rFonts w:ascii="宋体" w:hAnsi="宋体" w:eastAsia="宋体" w:cs="宋体"/>
          <w:sz w:val="20"/>
          <w:szCs w:val="20"/>
        </w:rPr>
      </w:pPr>
      <w:r>
        <w:rPr>
          <w:rFonts w:ascii="宋体" w:hAnsi="宋体" w:eastAsia="宋体" w:cs="宋体"/>
          <w:spacing w:val="12"/>
          <w:position w:val="21"/>
          <w:sz w:val="20"/>
          <w:szCs w:val="20"/>
        </w:rPr>
        <w:t>（七）我方作为在法律、财务和运作上独立于采购人、招标代理机构的投标人，在此</w:t>
      </w:r>
    </w:p>
    <w:p>
      <w:pPr>
        <w:spacing w:before="1" w:line="227" w:lineRule="auto"/>
        <w:ind w:left="21"/>
        <w:rPr>
          <w:rFonts w:ascii="宋体" w:hAnsi="宋体" w:eastAsia="宋体" w:cs="宋体"/>
          <w:sz w:val="20"/>
          <w:szCs w:val="20"/>
        </w:rPr>
      </w:pPr>
      <w:r>
        <w:rPr>
          <w:rFonts w:ascii="宋体" w:hAnsi="宋体" w:eastAsia="宋体" w:cs="宋体"/>
          <w:spacing w:val="12"/>
          <w:sz w:val="20"/>
          <w:szCs w:val="20"/>
        </w:rPr>
        <w:t>保证所提交的所有文件和全部说明是真实的和正确</w:t>
      </w:r>
      <w:r>
        <w:rPr>
          <w:rFonts w:ascii="宋体" w:hAnsi="宋体" w:eastAsia="宋体" w:cs="宋体"/>
          <w:spacing w:val="11"/>
          <w:sz w:val="20"/>
          <w:szCs w:val="20"/>
        </w:rPr>
        <w:t>的。</w:t>
      </w:r>
    </w:p>
    <w:p>
      <w:pPr>
        <w:spacing w:before="233" w:line="480" w:lineRule="exact"/>
        <w:ind w:left="458"/>
        <w:rPr>
          <w:rFonts w:ascii="宋体" w:hAnsi="宋体" w:eastAsia="宋体" w:cs="宋体"/>
          <w:sz w:val="20"/>
          <w:szCs w:val="20"/>
        </w:rPr>
      </w:pPr>
      <w:r>
        <w:rPr>
          <w:rFonts w:ascii="宋体" w:hAnsi="宋体" w:eastAsia="宋体" w:cs="宋体"/>
          <w:spacing w:val="13"/>
          <w:position w:val="21"/>
          <w:sz w:val="20"/>
          <w:szCs w:val="20"/>
        </w:rPr>
        <w:t>（八）我方投标报价已包含应向知识产权所有</w:t>
      </w:r>
      <w:r>
        <w:rPr>
          <w:rFonts w:ascii="宋体" w:hAnsi="宋体" w:eastAsia="宋体" w:cs="宋体"/>
          <w:spacing w:val="12"/>
          <w:position w:val="21"/>
          <w:sz w:val="20"/>
          <w:szCs w:val="20"/>
        </w:rPr>
        <w:t>权人支付的所有相关税费，并保证采购</w:t>
      </w:r>
    </w:p>
    <w:p>
      <w:pPr>
        <w:spacing w:before="1" w:line="226" w:lineRule="auto"/>
        <w:ind w:left="22"/>
        <w:rPr>
          <w:rFonts w:ascii="宋体" w:hAnsi="宋体" w:eastAsia="宋体" w:cs="宋体"/>
          <w:sz w:val="20"/>
          <w:szCs w:val="20"/>
        </w:rPr>
      </w:pPr>
      <w:r>
        <w:rPr>
          <w:rFonts w:ascii="宋体" w:hAnsi="宋体" w:eastAsia="宋体" w:cs="宋体"/>
          <w:spacing w:val="13"/>
          <w:sz w:val="20"/>
          <w:szCs w:val="20"/>
        </w:rPr>
        <w:t>人在中国使用我方提供的货物时，如有第三方提出侵犯其知识产权主张的</w:t>
      </w:r>
      <w:r>
        <w:rPr>
          <w:rFonts w:ascii="宋体" w:hAnsi="宋体" w:eastAsia="宋体" w:cs="宋体"/>
          <w:spacing w:val="12"/>
          <w:sz w:val="20"/>
          <w:szCs w:val="20"/>
        </w:rPr>
        <w:t>，责任由我方承</w:t>
      </w:r>
    </w:p>
    <w:p>
      <w:pPr>
        <w:spacing w:line="226" w:lineRule="auto"/>
        <w:rPr>
          <w:rFonts w:ascii="宋体" w:hAnsi="宋体" w:eastAsia="宋体" w:cs="宋体"/>
          <w:sz w:val="20"/>
          <w:szCs w:val="20"/>
        </w:rPr>
        <w:sectPr>
          <w:headerReference r:id="rId66" w:type="default"/>
          <w:pgSz w:w="11900" w:h="16838"/>
          <w:pgMar w:top="1415" w:right="1701" w:bottom="400" w:left="1784" w:header="1401" w:footer="0" w:gutter="0"/>
          <w:cols w:space="720" w:num="1"/>
        </w:sectPr>
      </w:pPr>
    </w:p>
    <w:p>
      <w:pPr>
        <w:spacing w:before="229" w:line="228" w:lineRule="auto"/>
        <w:ind w:left="21"/>
        <w:rPr>
          <w:rFonts w:ascii="宋体" w:hAnsi="宋体" w:eastAsia="宋体" w:cs="宋体"/>
          <w:sz w:val="20"/>
          <w:szCs w:val="20"/>
        </w:rPr>
      </w:pPr>
      <w:r>
        <w:rPr>
          <w:rFonts w:ascii="宋体" w:hAnsi="宋体" w:eastAsia="宋体" w:cs="宋体"/>
          <w:sz w:val="20"/>
          <w:szCs w:val="20"/>
        </w:rPr>
        <w:t>担。</w:t>
      </w:r>
    </w:p>
    <w:p>
      <w:pPr>
        <w:spacing w:before="232" w:line="228" w:lineRule="auto"/>
        <w:ind w:right="21"/>
        <w:jc w:val="right"/>
        <w:rPr>
          <w:rFonts w:ascii="宋体" w:hAnsi="宋体" w:eastAsia="宋体" w:cs="宋体"/>
          <w:sz w:val="20"/>
          <w:szCs w:val="20"/>
        </w:rPr>
      </w:pPr>
      <w:r>
        <w:rPr>
          <w:rFonts w:ascii="宋体" w:hAnsi="宋体" w:eastAsia="宋体" w:cs="宋体"/>
          <w:spacing w:val="12"/>
          <w:sz w:val="20"/>
          <w:szCs w:val="20"/>
        </w:rPr>
        <w:t>（九）我方与其他投标人不存在单位负责人为同一人或者存在直接控股、管理关系。</w:t>
      </w:r>
    </w:p>
    <w:p>
      <w:pPr>
        <w:spacing w:before="233" w:line="480" w:lineRule="exact"/>
        <w:ind w:right="11"/>
        <w:jc w:val="right"/>
        <w:rPr>
          <w:rFonts w:ascii="宋体" w:hAnsi="宋体" w:eastAsia="宋体" w:cs="宋体"/>
          <w:sz w:val="20"/>
          <w:szCs w:val="20"/>
        </w:rPr>
      </w:pPr>
      <w:r>
        <w:rPr>
          <w:rFonts w:ascii="宋体" w:hAnsi="宋体" w:eastAsia="宋体" w:cs="宋体"/>
          <w:spacing w:val="12"/>
          <w:position w:val="21"/>
          <w:sz w:val="20"/>
          <w:szCs w:val="20"/>
        </w:rPr>
        <w:t>（十）我方承诺未为本项目提供整体设计、规范编制或者项目管理、监理、检测等服</w:t>
      </w:r>
    </w:p>
    <w:p>
      <w:pPr>
        <w:spacing w:line="227" w:lineRule="auto"/>
        <w:ind w:left="22"/>
        <w:rPr>
          <w:rFonts w:ascii="宋体" w:hAnsi="宋体" w:eastAsia="宋体" w:cs="宋体"/>
          <w:sz w:val="20"/>
          <w:szCs w:val="20"/>
        </w:rPr>
      </w:pPr>
      <w:r>
        <w:rPr>
          <w:rFonts w:ascii="宋体" w:hAnsi="宋体" w:eastAsia="宋体" w:cs="宋体"/>
          <w:spacing w:val="-1"/>
          <w:sz w:val="20"/>
          <w:szCs w:val="20"/>
        </w:rPr>
        <w:t>务。</w:t>
      </w:r>
    </w:p>
    <w:p>
      <w:pPr>
        <w:spacing w:before="233" w:line="227" w:lineRule="auto"/>
        <w:ind w:left="458"/>
        <w:rPr>
          <w:rFonts w:ascii="宋体" w:hAnsi="宋体" w:eastAsia="宋体" w:cs="宋体"/>
          <w:sz w:val="20"/>
          <w:szCs w:val="20"/>
        </w:rPr>
      </w:pPr>
      <w:r>
        <w:rPr>
          <w:rFonts w:ascii="宋体" w:hAnsi="宋体" w:eastAsia="宋体" w:cs="宋体"/>
          <w:spacing w:val="12"/>
          <w:sz w:val="20"/>
          <w:szCs w:val="20"/>
        </w:rPr>
        <w:t>（十一）我方具备《政府采购法》第二十二条规定的条件，承诺如</w:t>
      </w:r>
      <w:r>
        <w:rPr>
          <w:rFonts w:ascii="宋体" w:hAnsi="宋体" w:eastAsia="宋体" w:cs="宋体"/>
          <w:spacing w:val="11"/>
          <w:sz w:val="20"/>
          <w:szCs w:val="20"/>
        </w:rPr>
        <w:t>下：</w:t>
      </w:r>
    </w:p>
    <w:p>
      <w:pPr>
        <w:spacing w:before="200" w:line="442" w:lineRule="exact"/>
        <w:ind w:right="12"/>
        <w:jc w:val="right"/>
        <w:rPr>
          <w:rFonts w:ascii="宋体" w:hAnsi="宋体" w:eastAsia="宋体" w:cs="宋体"/>
          <w:sz w:val="20"/>
          <w:szCs w:val="20"/>
        </w:rPr>
      </w:pPr>
      <w:r>
        <w:rPr>
          <w:rFonts w:ascii="宋体" w:hAnsi="宋体" w:eastAsia="宋体" w:cs="宋体"/>
          <w:spacing w:val="15"/>
          <w:position w:val="18"/>
          <w:sz w:val="20"/>
          <w:szCs w:val="20"/>
        </w:rPr>
        <w:t>（1）我方已依法缴纳了各项税费及社会保险费用，如有需要，可随时向采购人提供</w:t>
      </w:r>
    </w:p>
    <w:p>
      <w:pPr>
        <w:spacing w:line="227" w:lineRule="auto"/>
        <w:ind w:left="19"/>
        <w:rPr>
          <w:rFonts w:ascii="宋体" w:hAnsi="宋体" w:eastAsia="宋体" w:cs="宋体"/>
          <w:sz w:val="20"/>
          <w:szCs w:val="20"/>
        </w:rPr>
      </w:pPr>
      <w:r>
        <w:rPr>
          <w:rFonts w:ascii="宋体" w:hAnsi="宋体" w:eastAsia="宋体" w:cs="宋体"/>
          <w:spacing w:val="9"/>
          <w:sz w:val="20"/>
          <w:szCs w:val="20"/>
        </w:rPr>
        <w:t>近三个月内的相关缴费证明，</w:t>
      </w:r>
      <w:r>
        <w:rPr>
          <w:rFonts w:ascii="宋体" w:hAnsi="宋体" w:eastAsia="宋体" w:cs="宋体"/>
          <w:spacing w:val="-51"/>
          <w:sz w:val="20"/>
          <w:szCs w:val="20"/>
        </w:rPr>
        <w:t xml:space="preserve"> </w:t>
      </w:r>
      <w:r>
        <w:rPr>
          <w:rFonts w:ascii="宋体" w:hAnsi="宋体" w:eastAsia="宋体" w:cs="宋体"/>
          <w:spacing w:val="9"/>
          <w:sz w:val="20"/>
          <w:szCs w:val="20"/>
        </w:rPr>
        <w:t>以便核查。</w:t>
      </w:r>
    </w:p>
    <w:p>
      <w:pPr>
        <w:spacing w:before="193" w:line="439" w:lineRule="exact"/>
        <w:ind w:right="21"/>
        <w:jc w:val="right"/>
        <w:rPr>
          <w:rFonts w:ascii="宋体" w:hAnsi="宋体" w:eastAsia="宋体" w:cs="宋体"/>
          <w:sz w:val="20"/>
          <w:szCs w:val="20"/>
        </w:rPr>
      </w:pPr>
      <w:r>
        <w:rPr>
          <w:rFonts w:ascii="宋体" w:hAnsi="宋体" w:eastAsia="宋体" w:cs="宋体"/>
          <w:spacing w:val="15"/>
          <w:position w:val="18"/>
          <w:sz w:val="20"/>
          <w:szCs w:val="20"/>
        </w:rPr>
        <w:t>（2）我方已依法建立健全的财务会计制度，如有需要，可随时向采购</w:t>
      </w:r>
      <w:r>
        <w:rPr>
          <w:rFonts w:ascii="宋体" w:hAnsi="宋体" w:eastAsia="宋体" w:cs="宋体"/>
          <w:spacing w:val="14"/>
          <w:position w:val="18"/>
          <w:sz w:val="20"/>
          <w:szCs w:val="20"/>
        </w:rPr>
        <w:t>人提供相关的</w:t>
      </w:r>
    </w:p>
    <w:p>
      <w:pPr>
        <w:spacing w:before="1" w:line="226" w:lineRule="auto"/>
        <w:ind w:left="20"/>
        <w:rPr>
          <w:rFonts w:ascii="宋体" w:hAnsi="宋体" w:eastAsia="宋体" w:cs="宋体"/>
          <w:sz w:val="20"/>
          <w:szCs w:val="20"/>
        </w:rPr>
      </w:pPr>
      <w:r>
        <w:rPr>
          <w:rFonts w:ascii="宋体" w:hAnsi="宋体" w:eastAsia="宋体" w:cs="宋体"/>
          <w:spacing w:val="5"/>
          <w:sz w:val="20"/>
          <w:szCs w:val="20"/>
        </w:rPr>
        <w:t>证明材料，</w:t>
      </w:r>
      <w:r>
        <w:rPr>
          <w:rFonts w:ascii="宋体" w:hAnsi="宋体" w:eastAsia="宋体" w:cs="宋体"/>
          <w:spacing w:val="-47"/>
          <w:sz w:val="20"/>
          <w:szCs w:val="20"/>
        </w:rPr>
        <w:t xml:space="preserve"> </w:t>
      </w:r>
      <w:r>
        <w:rPr>
          <w:rFonts w:ascii="宋体" w:hAnsi="宋体" w:eastAsia="宋体" w:cs="宋体"/>
          <w:spacing w:val="5"/>
          <w:sz w:val="20"/>
          <w:szCs w:val="20"/>
        </w:rPr>
        <w:t>以便核查。</w:t>
      </w:r>
    </w:p>
    <w:p>
      <w:pPr>
        <w:spacing w:before="196" w:line="227" w:lineRule="auto"/>
        <w:ind w:left="458"/>
        <w:rPr>
          <w:rFonts w:ascii="宋体" w:hAnsi="宋体" w:eastAsia="宋体" w:cs="宋体"/>
          <w:sz w:val="20"/>
          <w:szCs w:val="20"/>
        </w:rPr>
      </w:pPr>
      <w:r>
        <w:rPr>
          <w:rFonts w:ascii="宋体" w:hAnsi="宋体" w:eastAsia="宋体" w:cs="宋体"/>
          <w:spacing w:val="11"/>
          <w:sz w:val="20"/>
          <w:szCs w:val="20"/>
        </w:rPr>
        <w:t>（3）我方参加本项目政府采购活动前</w:t>
      </w:r>
      <w:r>
        <w:rPr>
          <w:rFonts w:ascii="宋体" w:hAnsi="宋体" w:eastAsia="宋体" w:cs="宋体"/>
          <w:spacing w:val="-31"/>
          <w:sz w:val="20"/>
          <w:szCs w:val="20"/>
        </w:rPr>
        <w:t xml:space="preserve"> </w:t>
      </w:r>
      <w:r>
        <w:rPr>
          <w:rFonts w:ascii="宋体" w:hAnsi="宋体" w:eastAsia="宋体" w:cs="宋体"/>
          <w:spacing w:val="11"/>
          <w:sz w:val="20"/>
          <w:szCs w:val="20"/>
        </w:rPr>
        <w:t>3</w:t>
      </w:r>
      <w:r>
        <w:rPr>
          <w:rFonts w:ascii="宋体" w:hAnsi="宋体" w:eastAsia="宋体" w:cs="宋体"/>
          <w:spacing w:val="-37"/>
          <w:sz w:val="20"/>
          <w:szCs w:val="20"/>
        </w:rPr>
        <w:t xml:space="preserve"> </w:t>
      </w:r>
      <w:r>
        <w:rPr>
          <w:rFonts w:ascii="宋体" w:hAnsi="宋体" w:eastAsia="宋体" w:cs="宋体"/>
          <w:spacing w:val="11"/>
          <w:sz w:val="20"/>
          <w:szCs w:val="20"/>
        </w:rPr>
        <w:t>年内在经营活动中没有重大违</w:t>
      </w:r>
      <w:r>
        <w:rPr>
          <w:rFonts w:ascii="宋体" w:hAnsi="宋体" w:eastAsia="宋体" w:cs="宋体"/>
          <w:spacing w:val="10"/>
          <w:sz w:val="20"/>
          <w:szCs w:val="20"/>
        </w:rPr>
        <w:t>法记录。</w:t>
      </w:r>
    </w:p>
    <w:p>
      <w:pPr>
        <w:spacing w:before="193" w:line="439" w:lineRule="exact"/>
        <w:ind w:left="458"/>
        <w:rPr>
          <w:rFonts w:ascii="宋体" w:hAnsi="宋体" w:eastAsia="宋体" w:cs="宋体"/>
          <w:sz w:val="20"/>
          <w:szCs w:val="20"/>
        </w:rPr>
      </w:pPr>
      <w:r>
        <w:rPr>
          <w:rFonts w:ascii="宋体" w:hAnsi="宋体" w:eastAsia="宋体" w:cs="宋体"/>
          <w:spacing w:val="11"/>
          <w:position w:val="17"/>
          <w:sz w:val="20"/>
          <w:szCs w:val="20"/>
        </w:rPr>
        <w:t>（4）我方具备履行合同所必需的设备和专业技术能力。</w:t>
      </w:r>
    </w:p>
    <w:p>
      <w:pPr>
        <w:spacing w:before="1" w:line="227" w:lineRule="auto"/>
        <w:ind w:left="458"/>
        <w:rPr>
          <w:rFonts w:ascii="宋体" w:hAnsi="宋体" w:eastAsia="宋体" w:cs="宋体"/>
          <w:sz w:val="20"/>
          <w:szCs w:val="20"/>
        </w:rPr>
      </w:pPr>
      <w:r>
        <w:rPr>
          <w:rFonts w:ascii="宋体" w:hAnsi="宋体" w:eastAsia="宋体" w:cs="宋体"/>
          <w:spacing w:val="11"/>
          <w:sz w:val="20"/>
          <w:szCs w:val="20"/>
        </w:rPr>
        <w:t>（5）我方符合法律、行政法规规定的其他条件。</w:t>
      </w:r>
    </w:p>
    <w:p>
      <w:pPr>
        <w:spacing w:before="195" w:line="439" w:lineRule="exact"/>
        <w:ind w:right="3"/>
        <w:jc w:val="right"/>
        <w:rPr>
          <w:rFonts w:ascii="宋体" w:hAnsi="宋体" w:eastAsia="宋体" w:cs="宋体"/>
          <w:sz w:val="20"/>
          <w:szCs w:val="20"/>
        </w:rPr>
      </w:pPr>
      <w:r>
        <w:rPr>
          <w:rFonts w:ascii="宋体" w:hAnsi="宋体" w:eastAsia="宋体" w:cs="宋体"/>
          <w:spacing w:val="12"/>
          <w:position w:val="18"/>
          <w:sz w:val="20"/>
          <w:szCs w:val="20"/>
        </w:rPr>
        <w:t>以上内容如有虚假或与事实不符的，评审委员会可将我方做无效投标处理，我方愿意</w:t>
      </w:r>
    </w:p>
    <w:p>
      <w:pPr>
        <w:spacing w:before="1" w:line="227" w:lineRule="auto"/>
        <w:ind w:left="20"/>
        <w:rPr>
          <w:rFonts w:ascii="宋体" w:hAnsi="宋体" w:eastAsia="宋体" w:cs="宋体"/>
          <w:sz w:val="20"/>
          <w:szCs w:val="20"/>
        </w:rPr>
      </w:pPr>
      <w:r>
        <w:rPr>
          <w:rFonts w:ascii="宋体" w:hAnsi="宋体" w:eastAsia="宋体" w:cs="宋体"/>
          <w:spacing w:val="10"/>
          <w:sz w:val="20"/>
          <w:szCs w:val="20"/>
        </w:rPr>
        <w:t>承担相应的法律责任。</w:t>
      </w:r>
    </w:p>
    <w:p>
      <w:pPr>
        <w:spacing w:before="193" w:line="441" w:lineRule="exact"/>
        <w:ind w:left="458"/>
        <w:rPr>
          <w:rFonts w:ascii="宋体" w:hAnsi="宋体" w:eastAsia="宋体" w:cs="宋体"/>
          <w:sz w:val="20"/>
          <w:szCs w:val="20"/>
        </w:rPr>
      </w:pPr>
      <w:r>
        <w:rPr>
          <w:rFonts w:ascii="宋体" w:hAnsi="宋体" w:eastAsia="宋体" w:cs="宋体"/>
          <w:spacing w:val="12"/>
          <w:position w:val="18"/>
          <w:sz w:val="20"/>
          <w:szCs w:val="20"/>
        </w:rPr>
        <w:t>（十三）我方对在本函及投标文件中所作的所有承诺承担法</w:t>
      </w:r>
      <w:r>
        <w:rPr>
          <w:rFonts w:ascii="宋体" w:hAnsi="宋体" w:eastAsia="宋体" w:cs="宋体"/>
          <w:spacing w:val="11"/>
          <w:position w:val="18"/>
          <w:sz w:val="20"/>
          <w:szCs w:val="20"/>
        </w:rPr>
        <w:t>律责任。</w:t>
      </w:r>
    </w:p>
    <w:p>
      <w:pPr>
        <w:spacing w:before="1" w:line="226" w:lineRule="auto"/>
        <w:ind w:left="458"/>
        <w:rPr>
          <w:rFonts w:ascii="宋体" w:hAnsi="宋体" w:eastAsia="宋体" w:cs="宋体"/>
          <w:sz w:val="20"/>
          <w:szCs w:val="20"/>
        </w:rPr>
      </w:pPr>
      <w:r>
        <w:rPr>
          <w:rFonts w:ascii="宋体" w:hAnsi="宋体" w:eastAsia="宋体" w:cs="宋体"/>
          <w:spacing w:val="11"/>
          <w:sz w:val="20"/>
          <w:szCs w:val="20"/>
        </w:rPr>
        <w:t>（十四）所有与本招标有关的函件请发往下列地址：</w:t>
      </w:r>
    </w:p>
    <w:p>
      <w:pPr>
        <w:spacing w:before="194" w:line="405" w:lineRule="auto"/>
        <w:ind w:left="20"/>
        <w:rPr>
          <w:rFonts w:ascii="宋体" w:hAnsi="宋体" w:eastAsia="宋体" w:cs="宋体"/>
          <w:sz w:val="20"/>
          <w:szCs w:val="20"/>
        </w:rPr>
      </w:pPr>
      <w:r>
        <w:rPr>
          <w:rFonts w:ascii="宋体" w:hAnsi="宋体" w:eastAsia="宋体" w:cs="宋体"/>
          <w:spacing w:val="7"/>
          <w:sz w:val="20"/>
          <w:szCs w:val="20"/>
        </w:rPr>
        <w:t>地</w:t>
      </w:r>
      <w:r>
        <w:rPr>
          <w:rFonts w:ascii="宋体" w:hAnsi="宋体" w:eastAsia="宋体" w:cs="宋体"/>
          <w:spacing w:val="10"/>
          <w:sz w:val="20"/>
          <w:szCs w:val="20"/>
        </w:rPr>
        <w:t xml:space="preserve">    </w:t>
      </w:r>
      <w:r>
        <w:rPr>
          <w:rFonts w:ascii="宋体" w:hAnsi="宋体" w:eastAsia="宋体" w:cs="宋体"/>
          <w:spacing w:val="7"/>
          <w:sz w:val="20"/>
          <w:szCs w:val="20"/>
        </w:rPr>
        <w:t>址：</w:t>
      </w:r>
      <w:r>
        <w:rPr>
          <w:rFonts w:ascii="宋体" w:hAnsi="宋体" w:eastAsia="宋体" w:cs="宋体"/>
          <w:spacing w:val="3"/>
          <w:sz w:val="20"/>
          <w:szCs w:val="20"/>
          <w:u w:val="single" w:color="auto"/>
        </w:rPr>
        <w:t xml:space="preserve">                              </w:t>
      </w:r>
      <w:r>
        <w:rPr>
          <w:rFonts w:ascii="宋体" w:hAnsi="宋体" w:eastAsia="宋体" w:cs="宋体"/>
          <w:spacing w:val="-84"/>
          <w:sz w:val="20"/>
          <w:szCs w:val="20"/>
        </w:rPr>
        <w:t xml:space="preserve"> </w:t>
      </w:r>
      <w:r>
        <w:rPr>
          <w:rFonts w:ascii="宋体" w:hAnsi="宋体" w:eastAsia="宋体" w:cs="宋体"/>
          <w:spacing w:val="7"/>
          <w:sz w:val="20"/>
          <w:szCs w:val="20"/>
        </w:rPr>
        <w:t>.邮政编码：</w:t>
      </w:r>
      <w:r>
        <w:rPr>
          <w:rFonts w:ascii="宋体" w:hAnsi="宋体" w:eastAsia="宋体" w:cs="宋体"/>
          <w:sz w:val="20"/>
          <w:szCs w:val="20"/>
          <w:u w:val="single" w:color="auto"/>
        </w:rPr>
        <w:t xml:space="preserve">                   </w:t>
      </w:r>
      <w:r>
        <w:rPr>
          <w:rFonts w:ascii="宋体" w:hAnsi="宋体" w:eastAsia="宋体" w:cs="宋体"/>
          <w:spacing w:val="-69"/>
          <w:sz w:val="20"/>
          <w:szCs w:val="20"/>
        </w:rPr>
        <w:t xml:space="preserve"> </w:t>
      </w:r>
      <w:r>
        <w:rPr>
          <w:rFonts w:ascii="宋体" w:hAnsi="宋体" w:eastAsia="宋体" w:cs="宋体"/>
          <w:spacing w:val="7"/>
          <w:sz w:val="20"/>
          <w:szCs w:val="20"/>
        </w:rPr>
        <w:t>.</w:t>
      </w:r>
    </w:p>
    <w:p>
      <w:pPr>
        <w:spacing w:before="1" w:line="229" w:lineRule="auto"/>
        <w:ind w:left="45"/>
        <w:rPr>
          <w:rFonts w:ascii="宋体" w:hAnsi="宋体" w:eastAsia="宋体" w:cs="宋体"/>
          <w:sz w:val="20"/>
          <w:szCs w:val="20"/>
        </w:rPr>
      </w:pPr>
      <w:r>
        <w:rPr>
          <w:rFonts w:ascii="宋体" w:hAnsi="宋体" w:eastAsia="宋体" w:cs="宋体"/>
          <w:spacing w:val="-1"/>
          <w:sz w:val="20"/>
          <w:szCs w:val="20"/>
        </w:rPr>
        <w:t>电</w:t>
      </w:r>
      <w:r>
        <w:rPr>
          <w:rFonts w:ascii="宋体" w:hAnsi="宋体" w:eastAsia="宋体" w:cs="宋体"/>
          <w:spacing w:val="13"/>
          <w:sz w:val="20"/>
          <w:szCs w:val="20"/>
        </w:rPr>
        <w:t xml:space="preserve">    </w:t>
      </w:r>
      <w:r>
        <w:rPr>
          <w:rFonts w:ascii="宋体" w:hAnsi="宋体" w:eastAsia="宋体" w:cs="宋体"/>
          <w:spacing w:val="-1"/>
          <w:sz w:val="20"/>
          <w:szCs w:val="20"/>
        </w:rPr>
        <w:t>话：</w:t>
      </w:r>
      <w:r>
        <w:rPr>
          <w:rFonts w:ascii="宋体" w:hAnsi="宋体" w:eastAsia="宋体" w:cs="宋体"/>
          <w:spacing w:val="-1"/>
          <w:sz w:val="20"/>
          <w:szCs w:val="20"/>
          <w:u w:val="single" w:color="auto"/>
        </w:rPr>
        <w:t xml:space="preserve">                               </w:t>
      </w:r>
      <w:r>
        <w:rPr>
          <w:rFonts w:ascii="宋体" w:hAnsi="宋体" w:eastAsia="宋体" w:cs="宋体"/>
          <w:spacing w:val="-83"/>
          <w:sz w:val="20"/>
          <w:szCs w:val="20"/>
        </w:rPr>
        <w:t xml:space="preserve"> </w:t>
      </w:r>
      <w:r>
        <w:rPr>
          <w:rFonts w:ascii="宋体" w:hAnsi="宋体" w:eastAsia="宋体" w:cs="宋体"/>
          <w:spacing w:val="-1"/>
          <w:sz w:val="20"/>
          <w:szCs w:val="20"/>
        </w:rPr>
        <w:t>.</w:t>
      </w:r>
    </w:p>
    <w:p>
      <w:pPr>
        <w:spacing w:before="192" w:line="227" w:lineRule="auto"/>
        <w:ind w:left="19"/>
        <w:rPr>
          <w:rFonts w:ascii="宋体" w:hAnsi="宋体" w:eastAsia="宋体" w:cs="宋体"/>
          <w:sz w:val="20"/>
          <w:szCs w:val="20"/>
        </w:rPr>
      </w:pPr>
      <w:r>
        <w:rPr>
          <w:rFonts w:ascii="宋体" w:hAnsi="宋体" w:eastAsia="宋体" w:cs="宋体"/>
          <w:spacing w:val="3"/>
          <w:sz w:val="20"/>
          <w:szCs w:val="20"/>
        </w:rPr>
        <w:t>传</w:t>
      </w:r>
      <w:r>
        <w:rPr>
          <w:rFonts w:ascii="宋体" w:hAnsi="宋体" w:eastAsia="宋体" w:cs="宋体"/>
          <w:spacing w:val="11"/>
          <w:sz w:val="20"/>
          <w:szCs w:val="20"/>
        </w:rPr>
        <w:t xml:space="preserve">    </w:t>
      </w:r>
      <w:r>
        <w:rPr>
          <w:rFonts w:ascii="宋体" w:hAnsi="宋体" w:eastAsia="宋体" w:cs="宋体"/>
          <w:spacing w:val="3"/>
          <w:sz w:val="20"/>
          <w:szCs w:val="20"/>
        </w:rPr>
        <w:t>真：</w:t>
      </w:r>
      <w:r>
        <w:rPr>
          <w:rFonts w:ascii="宋体" w:hAnsi="宋体" w:eastAsia="宋体" w:cs="宋体"/>
          <w:spacing w:val="3"/>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3"/>
          <w:sz w:val="20"/>
          <w:szCs w:val="20"/>
        </w:rPr>
        <w:t>.</w:t>
      </w:r>
    </w:p>
    <w:p>
      <w:pPr>
        <w:spacing w:before="193" w:line="228" w:lineRule="auto"/>
        <w:ind w:left="19"/>
        <w:rPr>
          <w:rFonts w:ascii="宋体" w:hAnsi="宋体" w:eastAsia="宋体" w:cs="宋体"/>
          <w:sz w:val="20"/>
          <w:szCs w:val="20"/>
        </w:rPr>
      </w:pPr>
      <w:r>
        <w:rPr>
          <w:rFonts w:ascii="宋体" w:hAnsi="宋体" w:eastAsia="宋体" w:cs="宋体"/>
          <w:spacing w:val="7"/>
          <w:sz w:val="20"/>
          <w:szCs w:val="20"/>
        </w:rPr>
        <w:t>代表姓名：</w:t>
      </w:r>
      <w:r>
        <w:rPr>
          <w:rFonts w:ascii="宋体" w:hAnsi="宋体" w:eastAsia="宋体" w:cs="宋体"/>
          <w:spacing w:val="3"/>
          <w:sz w:val="20"/>
          <w:szCs w:val="20"/>
          <w:u w:val="single" w:color="auto"/>
        </w:rPr>
        <w:t xml:space="preserve">                              </w:t>
      </w:r>
      <w:r>
        <w:rPr>
          <w:rFonts w:ascii="宋体" w:hAnsi="宋体" w:eastAsia="宋体" w:cs="宋体"/>
          <w:spacing w:val="-83"/>
          <w:sz w:val="20"/>
          <w:szCs w:val="20"/>
        </w:rPr>
        <w:t xml:space="preserve"> </w:t>
      </w:r>
      <w:r>
        <w:rPr>
          <w:rFonts w:ascii="宋体" w:hAnsi="宋体" w:eastAsia="宋体" w:cs="宋体"/>
          <w:spacing w:val="7"/>
          <w:sz w:val="20"/>
          <w:szCs w:val="20"/>
        </w:rPr>
        <w:t>.职</w:t>
      </w:r>
      <w:r>
        <w:rPr>
          <w:rFonts w:ascii="宋体" w:hAnsi="宋体" w:eastAsia="宋体" w:cs="宋体"/>
          <w:spacing w:val="10"/>
          <w:sz w:val="20"/>
          <w:szCs w:val="20"/>
        </w:rPr>
        <w:t xml:space="preserve">    </w:t>
      </w:r>
      <w:r>
        <w:rPr>
          <w:rFonts w:ascii="宋体" w:hAnsi="宋体" w:eastAsia="宋体" w:cs="宋体"/>
          <w:spacing w:val="7"/>
          <w:sz w:val="20"/>
          <w:szCs w:val="20"/>
        </w:rPr>
        <w:t>务：</w:t>
      </w:r>
      <w:r>
        <w:rPr>
          <w:rFonts w:ascii="宋体" w:hAnsi="宋体" w:eastAsia="宋体" w:cs="宋体"/>
          <w:sz w:val="20"/>
          <w:szCs w:val="20"/>
          <w:u w:val="single" w:color="auto"/>
        </w:rPr>
        <w:t xml:space="preserve">                  </w:t>
      </w:r>
      <w:r>
        <w:rPr>
          <w:rFonts w:ascii="宋体" w:hAnsi="宋体" w:eastAsia="宋体" w:cs="宋体"/>
          <w:spacing w:val="-75"/>
          <w:sz w:val="20"/>
          <w:szCs w:val="20"/>
        </w:rPr>
        <w:t xml:space="preserve"> </w:t>
      </w:r>
      <w:r>
        <w:rPr>
          <w:rFonts w:ascii="宋体" w:hAnsi="宋体" w:eastAsia="宋体" w:cs="宋体"/>
          <w:spacing w:val="7"/>
          <w:sz w:val="20"/>
          <w:szCs w:val="20"/>
        </w:rPr>
        <w:t>.</w:t>
      </w:r>
    </w:p>
    <w:p>
      <w:pPr>
        <w:spacing w:before="193" w:line="227" w:lineRule="auto"/>
        <w:ind w:left="4895"/>
        <w:rPr>
          <w:rFonts w:ascii="宋体" w:hAnsi="宋体" w:eastAsia="宋体" w:cs="宋体"/>
          <w:sz w:val="20"/>
          <w:szCs w:val="20"/>
        </w:rPr>
      </w:pPr>
      <w:r>
        <w:rPr>
          <w:rFonts w:ascii="宋体" w:hAnsi="宋体" w:eastAsia="宋体" w:cs="宋体"/>
          <w:spacing w:val="13"/>
          <w:sz w:val="20"/>
          <w:szCs w:val="20"/>
        </w:rPr>
        <w:t>投标人</w:t>
      </w:r>
      <w:r>
        <w:rPr>
          <w:rFonts w:ascii="宋体" w:hAnsi="宋体" w:eastAsia="宋体" w:cs="宋体"/>
          <w:spacing w:val="-1"/>
          <w:sz w:val="20"/>
          <w:szCs w:val="20"/>
        </w:rPr>
        <w:t>：</w:t>
      </w:r>
      <w:r>
        <w:rPr>
          <w:rFonts w:ascii="宋体" w:hAnsi="宋体" w:eastAsia="宋体" w:cs="宋体"/>
          <w:spacing w:val="5"/>
          <w:sz w:val="20"/>
          <w:szCs w:val="20"/>
          <w:u w:val="single" w:color="auto"/>
        </w:rPr>
        <w:t xml:space="preserve">            </w:t>
      </w:r>
      <w:r>
        <w:rPr>
          <w:rFonts w:ascii="宋体" w:hAnsi="宋体" w:eastAsia="宋体" w:cs="宋体"/>
          <w:spacing w:val="-1"/>
          <w:sz w:val="20"/>
          <w:szCs w:val="20"/>
        </w:rPr>
        <w:t>（</w:t>
      </w:r>
      <w:r>
        <w:rPr>
          <w:rFonts w:ascii="宋体" w:hAnsi="宋体" w:eastAsia="宋体" w:cs="宋体"/>
          <w:spacing w:val="13"/>
          <w:sz w:val="20"/>
          <w:szCs w:val="20"/>
        </w:rPr>
        <w:t>公章）</w:t>
      </w:r>
    </w:p>
    <w:p>
      <w:pPr>
        <w:spacing w:before="195" w:line="227" w:lineRule="auto"/>
        <w:ind w:left="3271"/>
        <w:rPr>
          <w:rFonts w:ascii="宋体" w:hAnsi="宋体" w:eastAsia="宋体" w:cs="宋体"/>
          <w:sz w:val="20"/>
          <w:szCs w:val="20"/>
        </w:rPr>
      </w:pPr>
      <w:r>
        <w:rPr>
          <w:rFonts w:ascii="宋体" w:hAnsi="宋体" w:eastAsia="宋体" w:cs="宋体"/>
          <w:spacing w:val="13"/>
          <w:sz w:val="20"/>
          <w:szCs w:val="20"/>
        </w:rPr>
        <w:t>法定代表人或委托人</w:t>
      </w:r>
      <w:r>
        <w:rPr>
          <w:rFonts w:ascii="宋体" w:hAnsi="宋体" w:eastAsia="宋体" w:cs="宋体"/>
          <w:spacing w:val="-9"/>
          <w:sz w:val="20"/>
          <w:szCs w:val="20"/>
        </w:rPr>
        <w:t>：</w:t>
      </w:r>
      <w:r>
        <w:rPr>
          <w:rFonts w:ascii="宋体" w:hAnsi="宋体" w:eastAsia="宋体" w:cs="宋体"/>
          <w:spacing w:val="33"/>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9"/>
          <w:sz w:val="20"/>
          <w:szCs w:val="20"/>
        </w:rPr>
        <w:t>（</w:t>
      </w:r>
      <w:r>
        <w:rPr>
          <w:rFonts w:ascii="宋体" w:hAnsi="宋体" w:eastAsia="宋体" w:cs="宋体"/>
          <w:spacing w:val="13"/>
          <w:sz w:val="20"/>
          <w:szCs w:val="20"/>
        </w:rPr>
        <w:t>签字或盖章）</w:t>
      </w:r>
    </w:p>
    <w:p>
      <w:pPr>
        <w:tabs>
          <w:tab w:val="left" w:pos="6737"/>
        </w:tabs>
        <w:spacing w:before="193" w:line="228" w:lineRule="auto"/>
        <w:ind w:left="5908"/>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88"/>
          <w:sz w:val="20"/>
          <w:szCs w:val="20"/>
        </w:rPr>
        <w:t xml:space="preserve"> </w:t>
      </w:r>
      <w:r>
        <w:rPr>
          <w:rFonts w:ascii="宋体" w:hAnsi="宋体" w:eastAsia="宋体" w:cs="宋体"/>
          <w:spacing w:val="-14"/>
          <w:sz w:val="20"/>
          <w:szCs w:val="20"/>
        </w:rPr>
        <w:t>年</w:t>
      </w:r>
      <w:r>
        <w:rPr>
          <w:rFonts w:ascii="宋体" w:hAnsi="宋体" w:eastAsia="宋体" w:cs="宋体"/>
          <w:spacing w:val="-96"/>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14"/>
          <w:sz w:val="20"/>
          <w:szCs w:val="20"/>
        </w:rPr>
        <w:t>月</w:t>
      </w:r>
      <w:r>
        <w:rPr>
          <w:rFonts w:ascii="宋体" w:hAnsi="宋体" w:eastAsia="宋体" w:cs="宋体"/>
          <w:spacing w:val="-96"/>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52"/>
          <w:sz w:val="20"/>
          <w:szCs w:val="20"/>
        </w:rPr>
        <w:t xml:space="preserve"> </w:t>
      </w:r>
      <w:r>
        <w:rPr>
          <w:rFonts w:ascii="宋体" w:hAnsi="宋体" w:eastAsia="宋体" w:cs="宋体"/>
          <w:spacing w:val="-14"/>
          <w:sz w:val="20"/>
          <w:szCs w:val="20"/>
        </w:rPr>
        <w:t>日</w:t>
      </w:r>
    </w:p>
    <w:p>
      <w:pPr>
        <w:spacing w:line="228" w:lineRule="auto"/>
        <w:rPr>
          <w:rFonts w:ascii="宋体" w:hAnsi="宋体" w:eastAsia="宋体" w:cs="宋体"/>
          <w:sz w:val="20"/>
          <w:szCs w:val="20"/>
        </w:rPr>
        <w:sectPr>
          <w:headerReference r:id="rId67" w:type="default"/>
          <w:pgSz w:w="11900" w:h="16838"/>
          <w:pgMar w:top="1415" w:right="1784" w:bottom="400" w:left="1784" w:header="1401" w:footer="0" w:gutter="0"/>
          <w:cols w:space="720" w:num="1"/>
        </w:sectPr>
      </w:pPr>
    </w:p>
    <w:p>
      <w:pPr>
        <w:pStyle w:val="2"/>
        <w:spacing w:line="281" w:lineRule="auto"/>
      </w:pPr>
      <w:r>
        <w:drawing>
          <wp:anchor distT="0" distB="0" distL="0" distR="0" simplePos="0" relativeHeight="251687936"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90"/>
                    <a:stretch>
                      <a:fillRect/>
                    </a:stretch>
                  </pic:blipFill>
                  <pic:spPr>
                    <a:xfrm>
                      <a:off x="0" y="0"/>
                      <a:ext cx="5277399" cy="9143"/>
                    </a:xfrm>
                    <a:prstGeom prst="rect">
                      <a:avLst/>
                    </a:prstGeom>
                  </pic:spPr>
                </pic:pic>
              </a:graphicData>
            </a:graphic>
          </wp:anchor>
        </w:drawing>
      </w:r>
    </w:p>
    <w:p>
      <w:pPr>
        <w:pStyle w:val="2"/>
        <w:spacing w:line="281" w:lineRule="auto"/>
      </w:pPr>
    </w:p>
    <w:p>
      <w:pPr>
        <w:pStyle w:val="2"/>
        <w:spacing w:line="281" w:lineRule="auto"/>
      </w:pPr>
    </w:p>
    <w:p>
      <w:pPr>
        <w:pStyle w:val="2"/>
        <w:spacing w:line="282" w:lineRule="auto"/>
      </w:pPr>
    </w:p>
    <w:p>
      <w:pPr>
        <w:spacing w:before="91" w:line="221" w:lineRule="auto"/>
        <w:ind w:left="3485"/>
        <w:rPr>
          <w:rFonts w:ascii="宋体" w:hAnsi="宋体" w:eastAsia="宋体" w:cs="宋体"/>
          <w:sz w:val="28"/>
          <w:szCs w:val="28"/>
        </w:rPr>
      </w:pPr>
      <w:r>
        <w:rPr>
          <w:rFonts w:ascii="宋体" w:hAnsi="宋体" w:eastAsia="宋体" w:cs="宋体"/>
          <w:spacing w:val="1"/>
          <w:sz w:val="28"/>
          <w:szCs w:val="28"/>
          <w14:textOutline w14:w="5137" w14:cap="flat" w14:cmpd="sng">
            <w14:solidFill>
              <w14:srgbClr w14:val="000000"/>
            </w14:solidFill>
            <w14:prstDash w14:val="solid"/>
            <w14:miter w14:val="0"/>
          </w14:textOutline>
        </w:rPr>
        <w:t>2、开标一览表</w:t>
      </w:r>
    </w:p>
    <w:p>
      <w:pPr>
        <w:spacing w:before="173" w:line="502" w:lineRule="exact"/>
        <w:ind w:left="249"/>
        <w:rPr>
          <w:rFonts w:ascii="宋体" w:hAnsi="宋体" w:eastAsia="宋体" w:cs="宋体"/>
          <w:sz w:val="23"/>
          <w:szCs w:val="23"/>
        </w:rPr>
      </w:pPr>
      <w:r>
        <w:rPr>
          <w:rFonts w:ascii="宋体" w:hAnsi="宋体" w:eastAsia="宋体" w:cs="宋体"/>
          <w:spacing w:val="9"/>
          <w:position w:val="21"/>
          <w:sz w:val="20"/>
          <w:szCs w:val="20"/>
        </w:rPr>
        <w:t>招标项目名称</w:t>
      </w:r>
      <w:r>
        <w:rPr>
          <w:rFonts w:ascii="宋体" w:hAnsi="宋体" w:eastAsia="宋体" w:cs="宋体"/>
          <w:spacing w:val="9"/>
          <w:position w:val="21"/>
          <w:sz w:val="23"/>
          <w:szCs w:val="23"/>
        </w:rPr>
        <w:t>：</w:t>
      </w:r>
    </w:p>
    <w:p>
      <w:pPr>
        <w:spacing w:line="227" w:lineRule="auto"/>
        <w:ind w:left="249"/>
        <w:rPr>
          <w:rFonts w:ascii="宋体" w:hAnsi="宋体" w:eastAsia="宋体" w:cs="宋体"/>
          <w:sz w:val="20"/>
          <w:szCs w:val="20"/>
        </w:rPr>
      </w:pPr>
      <w:r>
        <w:rPr>
          <w:rFonts w:ascii="宋体" w:hAnsi="宋体" w:eastAsia="宋体" w:cs="宋体"/>
          <w:spacing w:val="9"/>
          <w:sz w:val="20"/>
          <w:szCs w:val="20"/>
        </w:rPr>
        <w:t>招标项目编号：</w:t>
      </w:r>
    </w:p>
    <w:p>
      <w:pPr>
        <w:spacing w:before="254" w:line="227" w:lineRule="auto"/>
        <w:ind w:left="6336"/>
        <w:rPr>
          <w:rFonts w:ascii="宋体" w:hAnsi="宋体" w:eastAsia="宋体" w:cs="宋体"/>
          <w:sz w:val="20"/>
          <w:szCs w:val="20"/>
        </w:rPr>
      </w:pPr>
      <w:r>
        <w:rPr>
          <w:rFonts w:ascii="宋体" w:hAnsi="宋体" w:eastAsia="宋体" w:cs="宋体"/>
          <w:spacing w:val="10"/>
          <w:sz w:val="20"/>
          <w:szCs w:val="20"/>
        </w:rPr>
        <w:t>单位：</w:t>
      </w:r>
      <w:r>
        <w:rPr>
          <w:rFonts w:hint="eastAsia" w:ascii="宋体" w:hAnsi="宋体" w:eastAsia="宋体" w:cs="宋体"/>
          <w:spacing w:val="10"/>
          <w:sz w:val="20"/>
          <w:szCs w:val="20"/>
          <w:lang w:val="en-US" w:eastAsia="zh-CN"/>
        </w:rPr>
        <w:t>元</w:t>
      </w:r>
    </w:p>
    <w:p>
      <w:pPr>
        <w:spacing w:line="34" w:lineRule="exact"/>
      </w:pPr>
    </w:p>
    <w:tbl>
      <w:tblPr>
        <w:tblStyle w:val="17"/>
        <w:tblW w:w="87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75"/>
        <w:gridCol w:w="900"/>
        <w:gridCol w:w="600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775" w:type="dxa"/>
            <w:gridSpan w:val="2"/>
            <w:vAlign w:val="top"/>
          </w:tcPr>
          <w:p>
            <w:pPr>
              <w:pStyle w:val="18"/>
              <w:spacing w:before="209" w:line="228" w:lineRule="auto"/>
              <w:ind w:left="668"/>
              <w:rPr>
                <w:sz w:val="20"/>
                <w:szCs w:val="20"/>
              </w:rPr>
            </w:pPr>
            <w:r>
              <w:rPr>
                <w:spacing w:val="10"/>
                <w:sz w:val="20"/>
                <w:szCs w:val="20"/>
              </w:rPr>
              <w:t>投标项目名称</w:t>
            </w:r>
          </w:p>
        </w:tc>
        <w:tc>
          <w:tcPr>
            <w:tcW w:w="60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2775" w:type="dxa"/>
            <w:gridSpan w:val="2"/>
            <w:vAlign w:val="top"/>
          </w:tcPr>
          <w:p>
            <w:pPr>
              <w:pStyle w:val="18"/>
              <w:spacing w:before="164" w:line="227" w:lineRule="auto"/>
              <w:ind w:left="878"/>
              <w:rPr>
                <w:sz w:val="20"/>
                <w:szCs w:val="20"/>
              </w:rPr>
            </w:pPr>
            <w:r>
              <w:rPr>
                <w:spacing w:val="10"/>
                <w:sz w:val="20"/>
                <w:szCs w:val="20"/>
              </w:rPr>
              <w:t>采购内容</w:t>
            </w:r>
          </w:p>
        </w:tc>
        <w:tc>
          <w:tcPr>
            <w:tcW w:w="60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775" w:type="dxa"/>
            <w:gridSpan w:val="2"/>
            <w:vAlign w:val="top"/>
          </w:tcPr>
          <w:p>
            <w:pPr>
              <w:pStyle w:val="18"/>
              <w:spacing w:before="198" w:line="228" w:lineRule="auto"/>
              <w:ind w:left="776"/>
              <w:rPr>
                <w:sz w:val="20"/>
                <w:szCs w:val="20"/>
              </w:rPr>
            </w:pPr>
            <w:r>
              <w:rPr>
                <w:spacing w:val="10"/>
                <w:sz w:val="20"/>
                <w:szCs w:val="20"/>
              </w:rPr>
              <w:t>投标有效期</w:t>
            </w:r>
          </w:p>
        </w:tc>
        <w:tc>
          <w:tcPr>
            <w:tcW w:w="60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875" w:type="dxa"/>
            <w:vMerge w:val="restart"/>
            <w:tcBorders>
              <w:bottom w:val="nil"/>
            </w:tcBorders>
            <w:vAlign w:val="top"/>
          </w:tcPr>
          <w:p>
            <w:pPr>
              <w:spacing w:line="275" w:lineRule="auto"/>
              <w:rPr>
                <w:rFonts w:ascii="Arial"/>
                <w:sz w:val="21"/>
              </w:rPr>
            </w:pPr>
          </w:p>
          <w:p>
            <w:pPr>
              <w:pStyle w:val="18"/>
              <w:spacing w:before="65" w:line="263" w:lineRule="auto"/>
              <w:ind w:left="296" w:right="298" w:firstLine="206"/>
              <w:rPr>
                <w:sz w:val="20"/>
                <w:szCs w:val="20"/>
              </w:rPr>
            </w:pPr>
            <w:r>
              <w:rPr>
                <w:spacing w:val="7"/>
                <w:sz w:val="20"/>
                <w:szCs w:val="20"/>
              </w:rPr>
              <w:t>总合计</w:t>
            </w:r>
            <w:r>
              <w:rPr>
                <w:sz w:val="20"/>
                <w:szCs w:val="20"/>
              </w:rPr>
              <w:t xml:space="preserve"> </w:t>
            </w:r>
          </w:p>
          <w:p>
            <w:pPr>
              <w:pStyle w:val="18"/>
              <w:spacing w:before="65" w:line="263" w:lineRule="auto"/>
              <w:ind w:right="298"/>
              <w:jc w:val="center"/>
              <w:rPr>
                <w:sz w:val="20"/>
                <w:szCs w:val="20"/>
              </w:rPr>
            </w:pPr>
            <w:r>
              <w:rPr>
                <w:spacing w:val="4"/>
                <w:sz w:val="20"/>
                <w:szCs w:val="20"/>
              </w:rPr>
              <w:t>（</w:t>
            </w:r>
            <w:r>
              <w:rPr>
                <w:rFonts w:hint="eastAsia"/>
                <w:spacing w:val="4"/>
                <w:sz w:val="20"/>
                <w:szCs w:val="20"/>
                <w:lang w:val="en-US" w:eastAsia="zh-CN"/>
              </w:rPr>
              <w:t>元</w:t>
            </w:r>
            <w:r>
              <w:rPr>
                <w:spacing w:val="4"/>
                <w:sz w:val="20"/>
                <w:szCs w:val="20"/>
              </w:rPr>
              <w:t>）</w:t>
            </w:r>
          </w:p>
        </w:tc>
        <w:tc>
          <w:tcPr>
            <w:tcW w:w="900" w:type="dxa"/>
            <w:vAlign w:val="top"/>
          </w:tcPr>
          <w:p>
            <w:pPr>
              <w:pStyle w:val="18"/>
              <w:spacing w:before="198" w:line="230" w:lineRule="auto"/>
              <w:ind w:left="282"/>
              <w:rPr>
                <w:sz w:val="20"/>
                <w:szCs w:val="20"/>
              </w:rPr>
            </w:pPr>
            <w:r>
              <w:rPr>
                <w:spacing w:val="4"/>
                <w:sz w:val="20"/>
                <w:szCs w:val="20"/>
              </w:rPr>
              <w:t>小写</w:t>
            </w:r>
          </w:p>
        </w:tc>
        <w:tc>
          <w:tcPr>
            <w:tcW w:w="60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875" w:type="dxa"/>
            <w:vMerge w:val="continue"/>
            <w:tcBorders>
              <w:top w:val="nil"/>
            </w:tcBorders>
            <w:vAlign w:val="top"/>
          </w:tcPr>
          <w:p>
            <w:pPr>
              <w:rPr>
                <w:rFonts w:ascii="Arial"/>
                <w:sz w:val="21"/>
              </w:rPr>
            </w:pPr>
          </w:p>
        </w:tc>
        <w:tc>
          <w:tcPr>
            <w:tcW w:w="900" w:type="dxa"/>
            <w:vAlign w:val="top"/>
          </w:tcPr>
          <w:p>
            <w:pPr>
              <w:pStyle w:val="18"/>
              <w:spacing w:before="200" w:line="228" w:lineRule="auto"/>
              <w:ind w:left="279"/>
              <w:rPr>
                <w:sz w:val="20"/>
                <w:szCs w:val="20"/>
              </w:rPr>
            </w:pPr>
            <w:r>
              <w:rPr>
                <w:spacing w:val="5"/>
                <w:sz w:val="20"/>
                <w:szCs w:val="20"/>
              </w:rPr>
              <w:t>大写</w:t>
            </w:r>
          </w:p>
        </w:tc>
        <w:tc>
          <w:tcPr>
            <w:tcW w:w="6009" w:type="dxa"/>
            <w:vAlign w:val="top"/>
          </w:tcPr>
          <w:p>
            <w:pPr>
              <w:rPr>
                <w:rFonts w:ascii="Arial"/>
                <w:sz w:val="21"/>
              </w:rPr>
            </w:pPr>
          </w:p>
        </w:tc>
      </w:tr>
    </w:tbl>
    <w:p>
      <w:pPr>
        <w:spacing w:before="220" w:line="228" w:lineRule="auto"/>
        <w:ind w:left="670"/>
        <w:rPr>
          <w:rFonts w:ascii="宋体" w:hAnsi="宋体" w:eastAsia="宋体" w:cs="宋体"/>
          <w:sz w:val="20"/>
          <w:szCs w:val="20"/>
        </w:rPr>
      </w:pPr>
      <w:r>
        <w:rPr>
          <w:rFonts w:ascii="宋体" w:hAnsi="宋体" w:eastAsia="宋体" w:cs="宋体"/>
          <w:spacing w:val="7"/>
          <w:sz w:val="20"/>
          <w:szCs w:val="20"/>
        </w:rPr>
        <w:t>填写说明：</w:t>
      </w:r>
    </w:p>
    <w:p>
      <w:pPr>
        <w:spacing w:before="253" w:line="499" w:lineRule="exact"/>
        <w:ind w:right="29"/>
        <w:jc w:val="right"/>
        <w:rPr>
          <w:rFonts w:ascii="宋体" w:hAnsi="宋体" w:eastAsia="宋体" w:cs="宋体"/>
          <w:sz w:val="20"/>
          <w:szCs w:val="20"/>
        </w:rPr>
      </w:pPr>
      <w:r>
        <w:rPr>
          <w:rFonts w:ascii="宋体" w:hAnsi="宋体" w:eastAsia="宋体" w:cs="宋体"/>
          <w:spacing w:val="11"/>
          <w:position w:val="22"/>
          <w:sz w:val="20"/>
          <w:szCs w:val="20"/>
        </w:rPr>
        <w:t>1.为方便开标唱标，投标人应将开标一览表单独密封，并在信封上标明“开标一览表</w:t>
      </w:r>
      <w:r>
        <w:rPr>
          <w:rFonts w:ascii="宋体" w:hAnsi="宋体" w:eastAsia="宋体" w:cs="宋体"/>
          <w:spacing w:val="-55"/>
          <w:position w:val="22"/>
          <w:sz w:val="20"/>
          <w:szCs w:val="20"/>
        </w:rPr>
        <w:t xml:space="preserve"> </w:t>
      </w:r>
      <w:r>
        <w:rPr>
          <w:rFonts w:ascii="宋体" w:hAnsi="宋体" w:eastAsia="宋体" w:cs="宋体"/>
          <w:spacing w:val="11"/>
          <w:position w:val="22"/>
          <w:sz w:val="20"/>
          <w:szCs w:val="20"/>
        </w:rPr>
        <w:t>”</w:t>
      </w:r>
    </w:p>
    <w:p>
      <w:pPr>
        <w:spacing w:before="1" w:line="204" w:lineRule="auto"/>
        <w:ind w:left="249"/>
        <w:rPr>
          <w:rFonts w:ascii="宋体" w:hAnsi="宋体" w:eastAsia="宋体" w:cs="宋体"/>
          <w:sz w:val="23"/>
          <w:szCs w:val="23"/>
        </w:rPr>
      </w:pPr>
      <w:r>
        <w:rPr>
          <w:rFonts w:ascii="宋体" w:hAnsi="宋体" w:eastAsia="宋体" w:cs="宋体"/>
          <w:spacing w:val="11"/>
          <w:sz w:val="20"/>
          <w:szCs w:val="20"/>
        </w:rPr>
        <w:t>字样，然后在递交投标文件时单独递交</w:t>
      </w:r>
      <w:r>
        <w:rPr>
          <w:rFonts w:ascii="宋体" w:hAnsi="宋体" w:eastAsia="宋体" w:cs="宋体"/>
          <w:spacing w:val="11"/>
          <w:sz w:val="23"/>
          <w:szCs w:val="23"/>
          <w14:textOutline w14:w="4388" w14:cap="flat" w14:cmpd="sng">
            <w14:solidFill>
              <w14:srgbClr w14:val="000000"/>
            </w14:solidFill>
            <w14:prstDash w14:val="solid"/>
            <w14:miter w14:val="0"/>
          </w14:textOutline>
        </w:rPr>
        <w:t>。</w:t>
      </w:r>
    </w:p>
    <w:p>
      <w:pPr>
        <w:spacing w:before="245" w:line="462" w:lineRule="auto"/>
        <w:ind w:left="250" w:right="235" w:firstLine="428"/>
        <w:rPr>
          <w:rFonts w:ascii="宋体" w:hAnsi="宋体" w:eastAsia="宋体" w:cs="宋体"/>
          <w:sz w:val="20"/>
          <w:szCs w:val="20"/>
        </w:rPr>
      </w:pPr>
      <w:r>
        <w:rPr>
          <w:rFonts w:ascii="宋体" w:hAnsi="宋体" w:eastAsia="宋体" w:cs="宋体"/>
          <w:spacing w:val="12"/>
          <w:sz w:val="20"/>
          <w:szCs w:val="20"/>
        </w:rPr>
        <w:t>2.开标时，本表中的内容与投标文件中的投标函、货物价格明细表及分项价格表的内</w:t>
      </w:r>
      <w:r>
        <w:rPr>
          <w:rFonts w:ascii="宋体" w:hAnsi="宋体" w:eastAsia="宋体" w:cs="宋体"/>
          <w:spacing w:val="18"/>
          <w:sz w:val="20"/>
          <w:szCs w:val="20"/>
        </w:rPr>
        <w:t xml:space="preserve"> </w:t>
      </w:r>
      <w:r>
        <w:rPr>
          <w:rFonts w:ascii="宋体" w:hAnsi="宋体" w:eastAsia="宋体" w:cs="宋体"/>
          <w:spacing w:val="10"/>
          <w:sz w:val="20"/>
          <w:szCs w:val="20"/>
        </w:rPr>
        <w:t>容不一致的，</w:t>
      </w:r>
      <w:r>
        <w:rPr>
          <w:rFonts w:ascii="宋体" w:hAnsi="宋体" w:eastAsia="宋体" w:cs="宋体"/>
          <w:spacing w:val="-40"/>
          <w:sz w:val="20"/>
          <w:szCs w:val="20"/>
        </w:rPr>
        <w:t xml:space="preserve"> </w:t>
      </w:r>
      <w:r>
        <w:rPr>
          <w:rFonts w:ascii="宋体" w:hAnsi="宋体" w:eastAsia="宋体" w:cs="宋体"/>
          <w:spacing w:val="10"/>
          <w:sz w:val="20"/>
          <w:szCs w:val="20"/>
        </w:rPr>
        <w:t>以本表为准；大写金额与小写金额不一致的，</w:t>
      </w:r>
      <w:r>
        <w:rPr>
          <w:rFonts w:ascii="宋体" w:hAnsi="宋体" w:eastAsia="宋体" w:cs="宋体"/>
          <w:spacing w:val="-50"/>
          <w:sz w:val="20"/>
          <w:szCs w:val="20"/>
        </w:rPr>
        <w:t xml:space="preserve"> </w:t>
      </w:r>
      <w:r>
        <w:rPr>
          <w:rFonts w:ascii="宋体" w:hAnsi="宋体" w:eastAsia="宋体" w:cs="宋体"/>
          <w:spacing w:val="10"/>
          <w:sz w:val="20"/>
          <w:szCs w:val="20"/>
        </w:rPr>
        <w:t>以大写金额为准；总价金额与</w:t>
      </w:r>
      <w:r>
        <w:rPr>
          <w:rFonts w:ascii="宋体" w:hAnsi="宋体" w:eastAsia="宋体" w:cs="宋体"/>
          <w:sz w:val="20"/>
          <w:szCs w:val="20"/>
        </w:rPr>
        <w:t xml:space="preserve"> </w:t>
      </w:r>
      <w:r>
        <w:rPr>
          <w:rFonts w:ascii="宋体" w:hAnsi="宋体" w:eastAsia="宋体" w:cs="宋体"/>
          <w:spacing w:val="12"/>
          <w:sz w:val="20"/>
          <w:szCs w:val="20"/>
        </w:rPr>
        <w:t>按单价汇总金额不一致的，</w:t>
      </w:r>
      <w:r>
        <w:rPr>
          <w:rFonts w:ascii="宋体" w:hAnsi="宋体" w:eastAsia="宋体" w:cs="宋体"/>
          <w:spacing w:val="-50"/>
          <w:sz w:val="20"/>
          <w:szCs w:val="20"/>
        </w:rPr>
        <w:t xml:space="preserve"> </w:t>
      </w:r>
      <w:r>
        <w:rPr>
          <w:rFonts w:ascii="宋体" w:hAnsi="宋体" w:eastAsia="宋体" w:cs="宋体"/>
          <w:spacing w:val="12"/>
          <w:sz w:val="20"/>
          <w:szCs w:val="20"/>
        </w:rPr>
        <w:t>以单价金额计算结果</w:t>
      </w:r>
      <w:r>
        <w:rPr>
          <w:rFonts w:ascii="宋体" w:hAnsi="宋体" w:eastAsia="宋体" w:cs="宋体"/>
          <w:spacing w:val="11"/>
          <w:sz w:val="20"/>
          <w:szCs w:val="20"/>
        </w:rPr>
        <w:t>为准；单价金额小数点有明显错位的，应</w:t>
      </w:r>
    </w:p>
    <w:p>
      <w:pPr>
        <w:spacing w:line="226" w:lineRule="auto"/>
        <w:ind w:left="272"/>
        <w:rPr>
          <w:rFonts w:ascii="宋体" w:hAnsi="宋体" w:eastAsia="宋体" w:cs="宋体"/>
          <w:sz w:val="20"/>
          <w:szCs w:val="20"/>
        </w:rPr>
      </w:pPr>
      <w:r>
        <w:rPr>
          <w:rFonts w:ascii="宋体" w:hAnsi="宋体" w:eastAsia="宋体" w:cs="宋体"/>
          <w:spacing w:val="9"/>
          <w:sz w:val="20"/>
          <w:szCs w:val="20"/>
        </w:rPr>
        <w:t>以总价为准，并修改单价。</w:t>
      </w:r>
    </w:p>
    <w:p>
      <w:pPr>
        <w:spacing w:before="254" w:line="499" w:lineRule="exact"/>
        <w:ind w:left="679"/>
        <w:rPr>
          <w:rFonts w:ascii="宋体" w:hAnsi="宋体" w:eastAsia="宋体" w:cs="宋体"/>
          <w:sz w:val="20"/>
          <w:szCs w:val="20"/>
        </w:rPr>
      </w:pPr>
      <w:r>
        <w:rPr>
          <w:rFonts w:ascii="宋体" w:hAnsi="宋体" w:eastAsia="宋体" w:cs="宋体"/>
          <w:spacing w:val="12"/>
          <w:position w:val="22"/>
          <w:sz w:val="20"/>
          <w:szCs w:val="20"/>
        </w:rPr>
        <w:t>3.投标总价为招标范围所列全部招标项目的报价总和，并应与投标报价明细表及分项</w:t>
      </w:r>
    </w:p>
    <w:p>
      <w:pPr>
        <w:spacing w:before="1" w:line="226" w:lineRule="auto"/>
        <w:ind w:left="249"/>
        <w:rPr>
          <w:rFonts w:ascii="宋体" w:hAnsi="宋体" w:eastAsia="宋体" w:cs="宋体"/>
          <w:sz w:val="20"/>
          <w:szCs w:val="20"/>
        </w:rPr>
      </w:pPr>
      <w:r>
        <w:rPr>
          <w:rFonts w:ascii="宋体" w:hAnsi="宋体" w:eastAsia="宋体" w:cs="宋体"/>
          <w:spacing w:val="9"/>
          <w:sz w:val="20"/>
          <w:szCs w:val="20"/>
        </w:rPr>
        <w:t>价格表保持一致。</w:t>
      </w:r>
    </w:p>
    <w:p>
      <w:pPr>
        <w:spacing w:before="256" w:line="228" w:lineRule="auto"/>
        <w:ind w:left="674"/>
        <w:rPr>
          <w:rFonts w:ascii="宋体" w:hAnsi="宋体" w:eastAsia="宋体" w:cs="宋体"/>
          <w:sz w:val="20"/>
          <w:szCs w:val="20"/>
        </w:rPr>
      </w:pPr>
      <w:r>
        <w:rPr>
          <w:rFonts w:ascii="宋体" w:hAnsi="宋体" w:eastAsia="宋体" w:cs="宋体"/>
          <w:spacing w:val="10"/>
          <w:sz w:val="20"/>
          <w:szCs w:val="20"/>
        </w:rPr>
        <w:t>4.必须在投标文件中装订。</w:t>
      </w:r>
    </w:p>
    <w:p>
      <w:pPr>
        <w:spacing w:before="253" w:line="226" w:lineRule="auto"/>
        <w:ind w:left="679"/>
        <w:rPr>
          <w:rFonts w:ascii="宋体" w:hAnsi="宋体" w:eastAsia="宋体" w:cs="宋体"/>
          <w:sz w:val="20"/>
          <w:szCs w:val="20"/>
        </w:rPr>
      </w:pPr>
      <w:r>
        <w:rPr>
          <w:rFonts w:ascii="宋体" w:hAnsi="宋体" w:eastAsia="宋体" w:cs="宋体"/>
          <w:spacing w:val="10"/>
          <w:sz w:val="20"/>
          <w:szCs w:val="20"/>
        </w:rPr>
        <w:t>5.投标报价不得填报选择性报价。</w:t>
      </w:r>
    </w:p>
    <w:p>
      <w:pPr>
        <w:spacing w:before="254" w:line="227" w:lineRule="auto"/>
        <w:ind w:left="678"/>
        <w:rPr>
          <w:rFonts w:ascii="宋体" w:hAnsi="宋体" w:eastAsia="宋体" w:cs="宋体"/>
          <w:sz w:val="20"/>
          <w:szCs w:val="20"/>
        </w:rPr>
      </w:pPr>
      <w:r>
        <w:rPr>
          <w:rFonts w:ascii="宋体" w:hAnsi="宋体" w:eastAsia="宋体" w:cs="宋体"/>
          <w:spacing w:val="13"/>
          <w:sz w:val="20"/>
          <w:szCs w:val="20"/>
        </w:rPr>
        <w:t>投标人名称</w:t>
      </w:r>
      <w:r>
        <w:rPr>
          <w:rFonts w:ascii="宋体" w:hAnsi="宋体" w:eastAsia="宋体" w:cs="宋体"/>
          <w:spacing w:val="-4"/>
          <w:sz w:val="20"/>
          <w:szCs w:val="20"/>
        </w:rPr>
        <w:t>：</w:t>
      </w:r>
      <w:r>
        <w:rPr>
          <w:rFonts w:ascii="宋体" w:hAnsi="宋体" w:eastAsia="宋体" w:cs="宋体"/>
          <w:spacing w:val="7"/>
          <w:sz w:val="20"/>
          <w:szCs w:val="20"/>
          <w:u w:val="single" w:color="auto"/>
        </w:rPr>
        <w:t xml:space="preserve">    </w:t>
      </w:r>
      <w:r>
        <w:rPr>
          <w:rFonts w:ascii="宋体" w:hAnsi="宋体" w:eastAsia="宋体" w:cs="宋体"/>
          <w:spacing w:val="-4"/>
          <w:sz w:val="20"/>
          <w:szCs w:val="20"/>
          <w:u w:val="single" w:color="auto"/>
        </w:rPr>
        <w:t>（</w:t>
      </w:r>
      <w:r>
        <w:rPr>
          <w:rFonts w:ascii="宋体" w:hAnsi="宋体" w:eastAsia="宋体" w:cs="宋体"/>
          <w:spacing w:val="13"/>
          <w:sz w:val="20"/>
          <w:szCs w:val="20"/>
          <w:u w:val="single" w:color="auto"/>
        </w:rPr>
        <w:t>加盖公章）</w:t>
      </w:r>
      <w:r>
        <w:rPr>
          <w:rFonts w:ascii="宋体" w:hAnsi="宋体" w:eastAsia="宋体" w:cs="宋体"/>
          <w:sz w:val="20"/>
          <w:szCs w:val="20"/>
          <w:u w:val="single" w:color="auto"/>
        </w:rPr>
        <w:t xml:space="preserve">      </w:t>
      </w:r>
    </w:p>
    <w:p>
      <w:pPr>
        <w:spacing w:before="255" w:line="227" w:lineRule="auto"/>
        <w:ind w:left="676"/>
        <w:rPr>
          <w:rFonts w:ascii="宋体" w:hAnsi="宋体" w:eastAsia="宋体" w:cs="宋体"/>
          <w:sz w:val="20"/>
          <w:szCs w:val="20"/>
        </w:rPr>
      </w:pPr>
      <w:r>
        <w:rPr>
          <w:rFonts w:ascii="宋体" w:hAnsi="宋体" w:eastAsia="宋体" w:cs="宋体"/>
          <w:spacing w:val="12"/>
          <w:sz w:val="20"/>
          <w:szCs w:val="20"/>
        </w:rPr>
        <w:t>法定代表人签字或盖章：</w:t>
      </w:r>
      <w:r>
        <w:rPr>
          <w:rFonts w:ascii="宋体" w:hAnsi="宋体" w:eastAsia="宋体" w:cs="宋体"/>
          <w:sz w:val="20"/>
          <w:szCs w:val="20"/>
          <w:u w:val="single" w:color="auto"/>
        </w:rPr>
        <w:t xml:space="preserve">            </w:t>
      </w:r>
    </w:p>
    <w:p>
      <w:pPr>
        <w:spacing w:before="254" w:line="227" w:lineRule="auto"/>
        <w:ind w:left="674"/>
        <w:rPr>
          <w:rFonts w:ascii="宋体" w:hAnsi="宋体" w:eastAsia="宋体" w:cs="宋体"/>
          <w:sz w:val="20"/>
          <w:szCs w:val="20"/>
        </w:rPr>
      </w:pPr>
      <w:r>
        <w:rPr>
          <w:rFonts w:ascii="宋体" w:hAnsi="宋体" w:eastAsia="宋体" w:cs="宋体"/>
          <w:spacing w:val="12"/>
          <w:sz w:val="20"/>
          <w:szCs w:val="20"/>
        </w:rPr>
        <w:t>授权代表签字或盖章：</w:t>
      </w:r>
      <w:r>
        <w:rPr>
          <w:rFonts w:ascii="宋体" w:hAnsi="宋体" w:eastAsia="宋体" w:cs="宋体"/>
          <w:sz w:val="20"/>
          <w:szCs w:val="20"/>
          <w:u w:val="single" w:color="auto"/>
        </w:rPr>
        <w:t xml:space="preserve">                </w:t>
      </w:r>
    </w:p>
    <w:p>
      <w:pPr>
        <w:spacing w:before="253" w:line="228" w:lineRule="auto"/>
        <w:ind w:left="675"/>
        <w:rPr>
          <w:rFonts w:ascii="宋体" w:hAnsi="宋体" w:eastAsia="宋体" w:cs="宋体"/>
          <w:sz w:val="20"/>
          <w:szCs w:val="20"/>
        </w:rPr>
      </w:pPr>
      <w:r>
        <w:rPr>
          <w:rFonts w:ascii="宋体" w:hAnsi="宋体" w:eastAsia="宋体" w:cs="宋体"/>
          <w:spacing w:val="7"/>
          <w:sz w:val="20"/>
          <w:szCs w:val="20"/>
        </w:rPr>
        <w:t>签署日期：</w:t>
      </w:r>
      <w:r>
        <w:rPr>
          <w:rFonts w:ascii="宋体" w:hAnsi="宋体" w:eastAsia="宋体" w:cs="宋体"/>
          <w:spacing w:val="7"/>
          <w:sz w:val="20"/>
          <w:szCs w:val="20"/>
          <w:u w:val="single" w:color="auto"/>
        </w:rPr>
        <w:t xml:space="preserve">       </w:t>
      </w:r>
      <w:r>
        <w:rPr>
          <w:rFonts w:ascii="宋体" w:hAnsi="宋体" w:eastAsia="宋体" w:cs="宋体"/>
          <w:spacing w:val="7"/>
          <w:sz w:val="20"/>
          <w:szCs w:val="20"/>
        </w:rPr>
        <w:t xml:space="preserve"> 年</w:t>
      </w:r>
      <w:r>
        <w:rPr>
          <w:rFonts w:ascii="宋体" w:hAnsi="宋体" w:eastAsia="宋体" w:cs="宋体"/>
          <w:spacing w:val="-95"/>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84"/>
          <w:sz w:val="20"/>
          <w:szCs w:val="20"/>
        </w:rPr>
        <w:t xml:space="preserve"> </w:t>
      </w:r>
      <w:r>
        <w:rPr>
          <w:rFonts w:ascii="宋体" w:hAnsi="宋体" w:eastAsia="宋体" w:cs="宋体"/>
          <w:spacing w:val="7"/>
          <w:sz w:val="20"/>
          <w:szCs w:val="20"/>
        </w:rPr>
        <w:t>月</w:t>
      </w:r>
      <w:r>
        <w:rPr>
          <w:rFonts w:ascii="宋体" w:hAnsi="宋体" w:eastAsia="宋体" w:cs="宋体"/>
          <w:spacing w:val="11"/>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56"/>
          <w:sz w:val="20"/>
          <w:szCs w:val="20"/>
        </w:rPr>
        <w:t xml:space="preserve"> </w:t>
      </w:r>
      <w:r>
        <w:rPr>
          <w:rFonts w:ascii="宋体" w:hAnsi="宋体" w:eastAsia="宋体" w:cs="宋体"/>
          <w:spacing w:val="7"/>
          <w:sz w:val="20"/>
          <w:szCs w:val="20"/>
        </w:rPr>
        <w:t>日</w:t>
      </w:r>
    </w:p>
    <w:p>
      <w:pPr>
        <w:spacing w:line="228" w:lineRule="auto"/>
        <w:rPr>
          <w:rFonts w:ascii="宋体" w:hAnsi="宋体" w:eastAsia="宋体" w:cs="宋体"/>
          <w:sz w:val="20"/>
          <w:szCs w:val="20"/>
        </w:rPr>
        <w:sectPr>
          <w:headerReference r:id="rId68" w:type="default"/>
          <w:pgSz w:w="11900" w:h="16838"/>
          <w:pgMar w:top="400" w:right="1553" w:bottom="400" w:left="1557" w:header="0" w:footer="0" w:gutter="0"/>
          <w:cols w:space="720" w:num="1"/>
        </w:sectPr>
      </w:pPr>
    </w:p>
    <w:p>
      <w:pPr>
        <w:pStyle w:val="2"/>
        <w:spacing w:line="250" w:lineRule="auto"/>
      </w:pPr>
      <w:r>
        <w:drawing>
          <wp:anchor distT="0" distB="0" distL="0" distR="0" simplePos="0" relativeHeight="251688960"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90"/>
                    <a:stretch>
                      <a:fillRect/>
                    </a:stretch>
                  </pic:blipFill>
                  <pic:spPr>
                    <a:xfrm>
                      <a:off x="0" y="0"/>
                      <a:ext cx="5277399" cy="9143"/>
                    </a:xfrm>
                    <a:prstGeom prst="rect">
                      <a:avLst/>
                    </a:prstGeom>
                  </pic:spPr>
                </pic:pic>
              </a:graphicData>
            </a:graphic>
          </wp:anchor>
        </w:drawing>
      </w:r>
    </w:p>
    <w:p>
      <w:pPr>
        <w:pStyle w:val="2"/>
        <w:spacing w:line="250" w:lineRule="auto"/>
      </w:pPr>
    </w:p>
    <w:p>
      <w:pPr>
        <w:pStyle w:val="2"/>
        <w:spacing w:line="250" w:lineRule="auto"/>
      </w:pPr>
    </w:p>
    <w:p>
      <w:pPr>
        <w:pStyle w:val="2"/>
        <w:spacing w:line="250" w:lineRule="auto"/>
      </w:pPr>
    </w:p>
    <w:p>
      <w:pPr>
        <w:spacing w:before="74" w:line="226" w:lineRule="auto"/>
        <w:ind w:left="4263"/>
        <w:outlineLvl w:val="1"/>
        <w:rPr>
          <w:rFonts w:ascii="宋体" w:hAnsi="宋体" w:eastAsia="宋体" w:cs="宋体"/>
          <w:sz w:val="23"/>
          <w:szCs w:val="23"/>
        </w:rPr>
      </w:pPr>
      <w:r>
        <w:rPr>
          <w:rFonts w:ascii="宋体" w:hAnsi="宋体" w:eastAsia="宋体" w:cs="宋体"/>
          <w:spacing w:val="11"/>
          <w:sz w:val="23"/>
          <w:szCs w:val="23"/>
          <w14:textOutline w14:w="4388" w14:cap="flat" w14:cmpd="sng">
            <w14:solidFill>
              <w14:srgbClr w14:val="000000"/>
            </w14:solidFill>
            <w14:prstDash w14:val="solid"/>
            <w14:miter w14:val="0"/>
          </w14:textOutline>
        </w:rPr>
        <w:t>3、投标分项报价表</w:t>
      </w:r>
    </w:p>
    <w:p>
      <w:pPr>
        <w:spacing w:before="100"/>
      </w:pPr>
    </w:p>
    <w:p>
      <w:pPr>
        <w:sectPr>
          <w:pgSz w:w="11900" w:h="16838"/>
          <w:pgMar w:top="400" w:right="661" w:bottom="400" w:left="666" w:header="0" w:footer="0" w:gutter="0"/>
          <w:cols w:equalWidth="0" w:num="1">
            <w:col w:w="10573"/>
          </w:cols>
        </w:sectPr>
      </w:pPr>
    </w:p>
    <w:p>
      <w:pPr>
        <w:spacing w:before="42" w:line="228" w:lineRule="auto"/>
        <w:ind w:left="1690"/>
        <w:rPr>
          <w:rFonts w:ascii="宋体" w:hAnsi="宋体" w:eastAsia="宋体" w:cs="宋体"/>
          <w:sz w:val="20"/>
          <w:szCs w:val="20"/>
        </w:rPr>
      </w:pPr>
      <w:r>
        <w:rPr>
          <w:rFonts w:ascii="宋体" w:hAnsi="宋体" w:eastAsia="宋体" w:cs="宋体"/>
          <w:spacing w:val="7"/>
          <w:sz w:val="20"/>
          <w:szCs w:val="20"/>
        </w:rPr>
        <w:t>项目名称</w:t>
      </w:r>
      <w:r>
        <w:rPr>
          <w:rFonts w:ascii="宋体" w:hAnsi="宋体" w:eastAsia="宋体" w:cs="宋体"/>
          <w:spacing w:val="-57"/>
          <w:sz w:val="20"/>
          <w:szCs w:val="20"/>
        </w:rPr>
        <w:t xml:space="preserve"> </w:t>
      </w:r>
      <w:r>
        <w:rPr>
          <w:rFonts w:ascii="宋体" w:hAnsi="宋体" w:eastAsia="宋体" w:cs="宋体"/>
          <w:spacing w:val="7"/>
          <w:sz w:val="20"/>
          <w:szCs w:val="20"/>
        </w:rPr>
        <w:t>:</w:t>
      </w:r>
    </w:p>
    <w:p>
      <w:pPr>
        <w:pStyle w:val="2"/>
        <w:spacing w:line="14" w:lineRule="auto"/>
        <w:rPr>
          <w:sz w:val="2"/>
        </w:rPr>
      </w:pPr>
      <w:r>
        <w:rPr>
          <w:sz w:val="2"/>
          <w:szCs w:val="2"/>
        </w:rPr>
        <w:br w:type="column"/>
      </w:r>
    </w:p>
    <w:p>
      <w:pPr>
        <w:spacing w:before="39" w:line="228" w:lineRule="auto"/>
        <w:rPr>
          <w:rFonts w:ascii="宋体" w:hAnsi="宋体" w:eastAsia="宋体" w:cs="宋体"/>
          <w:sz w:val="20"/>
          <w:szCs w:val="20"/>
        </w:rPr>
      </w:pPr>
      <w:r>
        <w:rPr>
          <w:rFonts w:ascii="宋体" w:hAnsi="宋体" w:eastAsia="宋体" w:cs="宋体"/>
          <w:spacing w:val="7"/>
          <w:sz w:val="20"/>
          <w:szCs w:val="20"/>
        </w:rPr>
        <w:t>招标编号</w:t>
      </w:r>
      <w:r>
        <w:rPr>
          <w:rFonts w:ascii="宋体" w:hAnsi="宋体" w:eastAsia="宋体" w:cs="宋体"/>
          <w:spacing w:val="-54"/>
          <w:sz w:val="20"/>
          <w:szCs w:val="20"/>
        </w:rPr>
        <w:t xml:space="preserve"> </w:t>
      </w:r>
      <w:r>
        <w:rPr>
          <w:rFonts w:ascii="宋体" w:hAnsi="宋体" w:eastAsia="宋体" w:cs="宋体"/>
          <w:spacing w:val="7"/>
          <w:sz w:val="20"/>
          <w:szCs w:val="20"/>
        </w:rPr>
        <w:t>:</w:t>
      </w:r>
    </w:p>
    <w:p>
      <w:pPr>
        <w:pStyle w:val="2"/>
        <w:spacing w:line="14" w:lineRule="auto"/>
        <w:rPr>
          <w:sz w:val="2"/>
        </w:rPr>
      </w:pPr>
      <w:r>
        <w:rPr>
          <w:sz w:val="2"/>
          <w:szCs w:val="2"/>
        </w:rPr>
        <w:br w:type="column"/>
      </w:r>
    </w:p>
    <w:p>
      <w:pPr>
        <w:spacing w:before="40" w:line="229" w:lineRule="auto"/>
        <w:ind w:left="898"/>
        <w:rPr>
          <w:rFonts w:ascii="宋体" w:hAnsi="宋体" w:eastAsia="宋体" w:cs="宋体"/>
          <w:sz w:val="20"/>
          <w:szCs w:val="20"/>
        </w:rPr>
      </w:pPr>
      <w:r>
        <w:rPr>
          <w:rFonts w:ascii="宋体" w:hAnsi="宋体" w:eastAsia="宋体" w:cs="宋体"/>
          <w:spacing w:val="4"/>
          <w:sz w:val="20"/>
          <w:szCs w:val="20"/>
        </w:rPr>
        <w:t>包号</w:t>
      </w:r>
      <w:r>
        <w:rPr>
          <w:rFonts w:ascii="宋体" w:hAnsi="宋体" w:eastAsia="宋体" w:cs="宋体"/>
          <w:spacing w:val="-55"/>
          <w:sz w:val="20"/>
          <w:szCs w:val="20"/>
        </w:rPr>
        <w:t xml:space="preserve"> </w:t>
      </w:r>
      <w:r>
        <w:rPr>
          <w:rFonts w:ascii="宋体" w:hAnsi="宋体" w:eastAsia="宋体" w:cs="宋体"/>
          <w:spacing w:val="4"/>
          <w:sz w:val="20"/>
          <w:szCs w:val="20"/>
        </w:rPr>
        <w:t>:</w:t>
      </w:r>
    </w:p>
    <w:p>
      <w:pPr>
        <w:spacing w:before="77" w:line="193" w:lineRule="auto"/>
        <w:rPr>
          <w:rFonts w:ascii="宋体" w:hAnsi="宋体" w:eastAsia="宋体" w:cs="宋体"/>
          <w:sz w:val="20"/>
          <w:szCs w:val="20"/>
        </w:rPr>
      </w:pPr>
      <w:r>
        <w:rPr>
          <w:rFonts w:ascii="宋体" w:hAnsi="宋体" w:eastAsia="宋体" w:cs="宋体"/>
          <w:spacing w:val="10"/>
          <w:sz w:val="20"/>
          <w:szCs w:val="20"/>
        </w:rPr>
        <w:t>单位：</w:t>
      </w:r>
      <w:r>
        <w:rPr>
          <w:rFonts w:hint="eastAsia" w:ascii="宋体" w:hAnsi="宋体" w:eastAsia="宋体" w:cs="宋体"/>
          <w:spacing w:val="10"/>
          <w:sz w:val="20"/>
          <w:szCs w:val="20"/>
          <w:lang w:val="en-US" w:eastAsia="zh-CN"/>
        </w:rPr>
        <w:t>元</w:t>
      </w:r>
      <w:r>
        <w:rPr>
          <w:rFonts w:ascii="宋体" w:hAnsi="宋体" w:eastAsia="宋体" w:cs="宋体"/>
          <w:spacing w:val="10"/>
          <w:sz w:val="20"/>
          <w:szCs w:val="20"/>
        </w:rPr>
        <w:t>（人民币）</w:t>
      </w:r>
    </w:p>
    <w:p>
      <w:pPr>
        <w:spacing w:line="193" w:lineRule="auto"/>
        <w:rPr>
          <w:rFonts w:ascii="宋体" w:hAnsi="宋体" w:eastAsia="宋体" w:cs="宋体"/>
          <w:sz w:val="20"/>
          <w:szCs w:val="20"/>
        </w:rPr>
        <w:sectPr>
          <w:type w:val="continuous"/>
          <w:pgSz w:w="11900" w:h="16838"/>
          <w:pgMar w:top="400" w:right="661" w:bottom="400" w:left="666" w:header="0" w:footer="0" w:gutter="0"/>
          <w:cols w:equalWidth="0" w:num="3">
            <w:col w:w="4890" w:space="100"/>
            <w:col w:w="1877" w:space="100"/>
            <w:col w:w="3607"/>
          </w:cols>
        </w:sectPr>
      </w:pPr>
    </w:p>
    <w:p>
      <w:pPr>
        <w:spacing w:line="58" w:lineRule="exact"/>
      </w:pPr>
    </w:p>
    <w:tbl>
      <w:tblPr>
        <w:tblStyle w:val="17"/>
        <w:tblW w:w="105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7"/>
        <w:gridCol w:w="1443"/>
        <w:gridCol w:w="1327"/>
        <w:gridCol w:w="1087"/>
        <w:gridCol w:w="1087"/>
        <w:gridCol w:w="794"/>
        <w:gridCol w:w="847"/>
        <w:gridCol w:w="792"/>
        <w:gridCol w:w="804"/>
        <w:gridCol w:w="1038"/>
        <w:gridCol w:w="62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727" w:type="dxa"/>
            <w:vAlign w:val="top"/>
          </w:tcPr>
          <w:p>
            <w:pPr>
              <w:pStyle w:val="18"/>
              <w:spacing w:before="296" w:line="229" w:lineRule="auto"/>
              <w:ind w:left="154"/>
              <w:rPr>
                <w:sz w:val="20"/>
                <w:szCs w:val="20"/>
              </w:rPr>
            </w:pPr>
            <w:r>
              <w:rPr>
                <w:spacing w:val="7"/>
                <w:sz w:val="20"/>
                <w:szCs w:val="20"/>
              </w:rPr>
              <w:t>序号</w:t>
            </w:r>
          </w:p>
        </w:tc>
        <w:tc>
          <w:tcPr>
            <w:tcW w:w="1443" w:type="dxa"/>
            <w:vAlign w:val="top"/>
          </w:tcPr>
          <w:p>
            <w:pPr>
              <w:pStyle w:val="18"/>
              <w:spacing w:before="296" w:line="228" w:lineRule="auto"/>
              <w:ind w:left="300"/>
              <w:rPr>
                <w:sz w:val="20"/>
                <w:szCs w:val="20"/>
              </w:rPr>
            </w:pPr>
            <w:r>
              <w:rPr>
                <w:spacing w:val="10"/>
                <w:sz w:val="20"/>
                <w:szCs w:val="20"/>
              </w:rPr>
              <w:t>标的名称</w:t>
            </w:r>
          </w:p>
        </w:tc>
        <w:tc>
          <w:tcPr>
            <w:tcW w:w="1327" w:type="dxa"/>
            <w:vAlign w:val="top"/>
          </w:tcPr>
          <w:p>
            <w:pPr>
              <w:pStyle w:val="18"/>
              <w:spacing w:before="295" w:line="228" w:lineRule="auto"/>
              <w:ind w:left="472"/>
              <w:rPr>
                <w:sz w:val="20"/>
                <w:szCs w:val="20"/>
              </w:rPr>
            </w:pPr>
            <w:r>
              <w:rPr>
                <w:spacing w:val="-2"/>
                <w:sz w:val="20"/>
                <w:szCs w:val="20"/>
              </w:rPr>
              <w:t>品牌</w:t>
            </w:r>
          </w:p>
        </w:tc>
        <w:tc>
          <w:tcPr>
            <w:tcW w:w="1087" w:type="dxa"/>
            <w:vAlign w:val="top"/>
          </w:tcPr>
          <w:p>
            <w:pPr>
              <w:pStyle w:val="18"/>
              <w:spacing w:before="134" w:line="264" w:lineRule="auto"/>
              <w:ind w:left="442" w:right="118" w:hanging="312"/>
              <w:rPr>
                <w:sz w:val="20"/>
                <w:szCs w:val="20"/>
              </w:rPr>
            </w:pPr>
            <w:r>
              <w:rPr>
                <w:spacing w:val="8"/>
                <w:sz w:val="20"/>
                <w:szCs w:val="20"/>
              </w:rPr>
              <w:t>型号和规</w:t>
            </w:r>
            <w:r>
              <w:rPr>
                <w:sz w:val="20"/>
                <w:szCs w:val="20"/>
              </w:rPr>
              <w:t xml:space="preserve"> 格</w:t>
            </w:r>
          </w:p>
        </w:tc>
        <w:tc>
          <w:tcPr>
            <w:tcW w:w="1087" w:type="dxa"/>
            <w:vAlign w:val="top"/>
          </w:tcPr>
          <w:p>
            <w:pPr>
              <w:pStyle w:val="18"/>
              <w:spacing w:before="133" w:line="326" w:lineRule="exact"/>
              <w:ind w:left="338"/>
              <w:rPr>
                <w:sz w:val="20"/>
                <w:szCs w:val="20"/>
              </w:rPr>
            </w:pPr>
            <w:r>
              <w:rPr>
                <w:spacing w:val="6"/>
                <w:position w:val="8"/>
                <w:sz w:val="20"/>
                <w:szCs w:val="20"/>
              </w:rPr>
              <w:t>技术</w:t>
            </w:r>
          </w:p>
          <w:p>
            <w:pPr>
              <w:pStyle w:val="18"/>
              <w:spacing w:line="227" w:lineRule="auto"/>
              <w:ind w:left="339"/>
              <w:rPr>
                <w:sz w:val="20"/>
                <w:szCs w:val="20"/>
              </w:rPr>
            </w:pPr>
            <w:r>
              <w:rPr>
                <w:spacing w:val="6"/>
                <w:sz w:val="20"/>
                <w:szCs w:val="20"/>
              </w:rPr>
              <w:t>参数</w:t>
            </w:r>
          </w:p>
        </w:tc>
        <w:tc>
          <w:tcPr>
            <w:tcW w:w="794" w:type="dxa"/>
            <w:vAlign w:val="top"/>
          </w:tcPr>
          <w:p>
            <w:pPr>
              <w:pStyle w:val="18"/>
              <w:spacing w:before="295" w:line="228" w:lineRule="auto"/>
              <w:ind w:left="193"/>
              <w:rPr>
                <w:sz w:val="20"/>
                <w:szCs w:val="20"/>
              </w:rPr>
            </w:pPr>
            <w:r>
              <w:rPr>
                <w:spacing w:val="6"/>
                <w:sz w:val="20"/>
                <w:szCs w:val="20"/>
              </w:rPr>
              <w:t>数量</w:t>
            </w:r>
          </w:p>
        </w:tc>
        <w:tc>
          <w:tcPr>
            <w:tcW w:w="847" w:type="dxa"/>
            <w:vAlign w:val="top"/>
          </w:tcPr>
          <w:p>
            <w:pPr>
              <w:pStyle w:val="18"/>
              <w:spacing w:before="296" w:line="228" w:lineRule="auto"/>
              <w:ind w:left="219"/>
              <w:rPr>
                <w:sz w:val="20"/>
                <w:szCs w:val="20"/>
              </w:rPr>
            </w:pPr>
            <w:r>
              <w:rPr>
                <w:spacing w:val="6"/>
                <w:sz w:val="20"/>
                <w:szCs w:val="20"/>
              </w:rPr>
              <w:t>单位</w:t>
            </w:r>
          </w:p>
        </w:tc>
        <w:tc>
          <w:tcPr>
            <w:tcW w:w="792" w:type="dxa"/>
            <w:vAlign w:val="top"/>
          </w:tcPr>
          <w:p>
            <w:pPr>
              <w:pStyle w:val="18"/>
              <w:spacing w:before="296" w:line="226" w:lineRule="auto"/>
              <w:ind w:left="191"/>
              <w:rPr>
                <w:sz w:val="20"/>
                <w:szCs w:val="20"/>
              </w:rPr>
            </w:pPr>
            <w:r>
              <w:rPr>
                <w:spacing w:val="6"/>
                <w:sz w:val="20"/>
                <w:szCs w:val="20"/>
              </w:rPr>
              <w:t>单价</w:t>
            </w:r>
          </w:p>
        </w:tc>
        <w:tc>
          <w:tcPr>
            <w:tcW w:w="804" w:type="dxa"/>
            <w:vAlign w:val="top"/>
          </w:tcPr>
          <w:p>
            <w:pPr>
              <w:pStyle w:val="18"/>
              <w:spacing w:before="296" w:line="226" w:lineRule="auto"/>
              <w:ind w:left="202"/>
              <w:rPr>
                <w:sz w:val="20"/>
                <w:szCs w:val="20"/>
              </w:rPr>
            </w:pPr>
            <w:r>
              <w:rPr>
                <w:spacing w:val="4"/>
                <w:sz w:val="20"/>
                <w:szCs w:val="20"/>
              </w:rPr>
              <w:t>总价</w:t>
            </w:r>
          </w:p>
        </w:tc>
        <w:tc>
          <w:tcPr>
            <w:tcW w:w="1038" w:type="dxa"/>
            <w:vAlign w:val="top"/>
          </w:tcPr>
          <w:p>
            <w:pPr>
              <w:pStyle w:val="18"/>
              <w:spacing w:before="133" w:line="228" w:lineRule="auto"/>
              <w:ind w:left="209"/>
              <w:rPr>
                <w:sz w:val="20"/>
                <w:szCs w:val="20"/>
              </w:rPr>
            </w:pPr>
            <w:r>
              <w:rPr>
                <w:spacing w:val="9"/>
                <w:sz w:val="20"/>
                <w:szCs w:val="20"/>
              </w:rPr>
              <w:t>制造商</w:t>
            </w:r>
          </w:p>
          <w:p>
            <w:pPr>
              <w:pStyle w:val="18"/>
              <w:spacing w:before="78" w:line="230" w:lineRule="auto"/>
              <w:ind w:left="316"/>
              <w:rPr>
                <w:sz w:val="20"/>
                <w:szCs w:val="20"/>
              </w:rPr>
            </w:pPr>
            <w:r>
              <w:rPr>
                <w:spacing w:val="5"/>
                <w:sz w:val="20"/>
                <w:szCs w:val="20"/>
              </w:rPr>
              <w:t>名称</w:t>
            </w:r>
          </w:p>
        </w:tc>
        <w:tc>
          <w:tcPr>
            <w:tcW w:w="621" w:type="dxa"/>
            <w:textDirection w:val="tbRlV"/>
            <w:vAlign w:val="top"/>
          </w:tcPr>
          <w:p>
            <w:pPr>
              <w:pStyle w:val="18"/>
              <w:spacing w:before="205" w:line="217" w:lineRule="auto"/>
              <w:ind w:left="133"/>
              <w:rPr>
                <w:sz w:val="20"/>
                <w:szCs w:val="20"/>
              </w:rPr>
            </w:pPr>
            <w:r>
              <w:rPr>
                <w:spacing w:val="8"/>
                <w:sz w:val="20"/>
                <w:szCs w:val="20"/>
              </w:rPr>
              <w:t>备</w:t>
            </w:r>
            <w:r>
              <w:rPr>
                <w:spacing w:val="18"/>
                <w:sz w:val="20"/>
                <w:szCs w:val="20"/>
              </w:rPr>
              <w:t xml:space="preserve"> </w:t>
            </w:r>
            <w:r>
              <w:rPr>
                <w:spacing w:val="8"/>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 w:hRule="atLeast"/>
        </w:trPr>
        <w:tc>
          <w:tcPr>
            <w:tcW w:w="727" w:type="dxa"/>
            <w:vAlign w:val="top"/>
          </w:tcPr>
          <w:p>
            <w:pPr>
              <w:pStyle w:val="18"/>
              <w:spacing w:before="100" w:line="190" w:lineRule="auto"/>
              <w:ind w:left="278"/>
              <w:rPr>
                <w:sz w:val="20"/>
                <w:szCs w:val="20"/>
              </w:rPr>
            </w:pPr>
            <w:r>
              <w:rPr>
                <w:spacing w:val="-7"/>
                <w:sz w:val="20"/>
                <w:szCs w:val="20"/>
              </w:rPr>
              <w:t>1.</w:t>
            </w:r>
          </w:p>
        </w:tc>
        <w:tc>
          <w:tcPr>
            <w:tcW w:w="1443" w:type="dxa"/>
            <w:vAlign w:val="top"/>
          </w:tcPr>
          <w:p>
            <w:pPr>
              <w:rPr>
                <w:rFonts w:ascii="Arial"/>
                <w:sz w:val="21"/>
              </w:rPr>
            </w:pPr>
          </w:p>
        </w:tc>
        <w:tc>
          <w:tcPr>
            <w:tcW w:w="1327" w:type="dxa"/>
            <w:vAlign w:val="top"/>
          </w:tcPr>
          <w:p>
            <w:pPr>
              <w:rPr>
                <w:rFonts w:ascii="Arial"/>
                <w:sz w:val="21"/>
              </w:rPr>
            </w:pPr>
          </w:p>
        </w:tc>
        <w:tc>
          <w:tcPr>
            <w:tcW w:w="1087" w:type="dxa"/>
            <w:vAlign w:val="top"/>
          </w:tcPr>
          <w:p>
            <w:pPr>
              <w:rPr>
                <w:rFonts w:ascii="Arial"/>
                <w:sz w:val="21"/>
              </w:rPr>
            </w:pPr>
          </w:p>
        </w:tc>
        <w:tc>
          <w:tcPr>
            <w:tcW w:w="1087" w:type="dxa"/>
            <w:vAlign w:val="top"/>
          </w:tcPr>
          <w:p>
            <w:pPr>
              <w:rPr>
                <w:rFonts w:ascii="Arial"/>
                <w:sz w:val="21"/>
              </w:rPr>
            </w:pPr>
          </w:p>
        </w:tc>
        <w:tc>
          <w:tcPr>
            <w:tcW w:w="794" w:type="dxa"/>
            <w:vAlign w:val="top"/>
          </w:tcPr>
          <w:p>
            <w:pPr>
              <w:rPr>
                <w:rFonts w:ascii="Arial"/>
                <w:sz w:val="21"/>
              </w:rPr>
            </w:pPr>
          </w:p>
        </w:tc>
        <w:tc>
          <w:tcPr>
            <w:tcW w:w="847" w:type="dxa"/>
            <w:vAlign w:val="top"/>
          </w:tcPr>
          <w:p>
            <w:pPr>
              <w:rPr>
                <w:rFonts w:ascii="Arial"/>
                <w:sz w:val="21"/>
              </w:rPr>
            </w:pPr>
          </w:p>
        </w:tc>
        <w:tc>
          <w:tcPr>
            <w:tcW w:w="792" w:type="dxa"/>
            <w:vAlign w:val="top"/>
          </w:tcPr>
          <w:p>
            <w:pPr>
              <w:rPr>
                <w:rFonts w:ascii="Arial"/>
                <w:sz w:val="21"/>
              </w:rPr>
            </w:pPr>
          </w:p>
        </w:tc>
        <w:tc>
          <w:tcPr>
            <w:tcW w:w="804" w:type="dxa"/>
            <w:vAlign w:val="top"/>
          </w:tcPr>
          <w:p>
            <w:pPr>
              <w:rPr>
                <w:rFonts w:ascii="Arial"/>
                <w:sz w:val="21"/>
              </w:rPr>
            </w:pPr>
          </w:p>
        </w:tc>
        <w:tc>
          <w:tcPr>
            <w:tcW w:w="1038" w:type="dxa"/>
            <w:vAlign w:val="top"/>
          </w:tcPr>
          <w:p>
            <w:pPr>
              <w:rPr>
                <w:rFonts w:ascii="Arial"/>
                <w:sz w:val="21"/>
              </w:rPr>
            </w:pPr>
          </w:p>
        </w:tc>
        <w:tc>
          <w:tcPr>
            <w:tcW w:w="62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727" w:type="dxa"/>
            <w:vAlign w:val="top"/>
          </w:tcPr>
          <w:p>
            <w:pPr>
              <w:pStyle w:val="18"/>
              <w:spacing w:before="195" w:line="189" w:lineRule="auto"/>
              <w:ind w:left="265"/>
              <w:rPr>
                <w:sz w:val="20"/>
                <w:szCs w:val="20"/>
              </w:rPr>
            </w:pPr>
            <w:r>
              <w:rPr>
                <w:spacing w:val="-1"/>
                <w:sz w:val="20"/>
                <w:szCs w:val="20"/>
              </w:rPr>
              <w:t>2.</w:t>
            </w:r>
          </w:p>
        </w:tc>
        <w:tc>
          <w:tcPr>
            <w:tcW w:w="1443" w:type="dxa"/>
            <w:vAlign w:val="top"/>
          </w:tcPr>
          <w:p>
            <w:pPr>
              <w:rPr>
                <w:rFonts w:ascii="Arial"/>
                <w:sz w:val="21"/>
              </w:rPr>
            </w:pPr>
          </w:p>
        </w:tc>
        <w:tc>
          <w:tcPr>
            <w:tcW w:w="1327" w:type="dxa"/>
            <w:vAlign w:val="top"/>
          </w:tcPr>
          <w:p>
            <w:pPr>
              <w:rPr>
                <w:rFonts w:ascii="Arial"/>
                <w:sz w:val="21"/>
              </w:rPr>
            </w:pPr>
          </w:p>
        </w:tc>
        <w:tc>
          <w:tcPr>
            <w:tcW w:w="1087" w:type="dxa"/>
            <w:vAlign w:val="top"/>
          </w:tcPr>
          <w:p>
            <w:pPr>
              <w:rPr>
                <w:rFonts w:ascii="Arial"/>
                <w:sz w:val="21"/>
              </w:rPr>
            </w:pPr>
          </w:p>
        </w:tc>
        <w:tc>
          <w:tcPr>
            <w:tcW w:w="1087" w:type="dxa"/>
            <w:vAlign w:val="top"/>
          </w:tcPr>
          <w:p>
            <w:pPr>
              <w:rPr>
                <w:rFonts w:ascii="Arial"/>
                <w:sz w:val="21"/>
              </w:rPr>
            </w:pPr>
          </w:p>
        </w:tc>
        <w:tc>
          <w:tcPr>
            <w:tcW w:w="794" w:type="dxa"/>
            <w:vAlign w:val="top"/>
          </w:tcPr>
          <w:p>
            <w:pPr>
              <w:rPr>
                <w:rFonts w:ascii="Arial"/>
                <w:sz w:val="21"/>
              </w:rPr>
            </w:pPr>
          </w:p>
        </w:tc>
        <w:tc>
          <w:tcPr>
            <w:tcW w:w="847" w:type="dxa"/>
            <w:vAlign w:val="top"/>
          </w:tcPr>
          <w:p>
            <w:pPr>
              <w:rPr>
                <w:rFonts w:ascii="Arial"/>
                <w:sz w:val="21"/>
              </w:rPr>
            </w:pPr>
          </w:p>
        </w:tc>
        <w:tc>
          <w:tcPr>
            <w:tcW w:w="792" w:type="dxa"/>
            <w:vAlign w:val="top"/>
          </w:tcPr>
          <w:p>
            <w:pPr>
              <w:rPr>
                <w:rFonts w:ascii="Arial"/>
                <w:sz w:val="21"/>
              </w:rPr>
            </w:pPr>
          </w:p>
        </w:tc>
        <w:tc>
          <w:tcPr>
            <w:tcW w:w="804" w:type="dxa"/>
            <w:vAlign w:val="top"/>
          </w:tcPr>
          <w:p>
            <w:pPr>
              <w:rPr>
                <w:rFonts w:ascii="Arial"/>
                <w:sz w:val="21"/>
              </w:rPr>
            </w:pPr>
          </w:p>
        </w:tc>
        <w:tc>
          <w:tcPr>
            <w:tcW w:w="1038" w:type="dxa"/>
            <w:vAlign w:val="top"/>
          </w:tcPr>
          <w:p>
            <w:pPr>
              <w:rPr>
                <w:rFonts w:ascii="Arial"/>
                <w:sz w:val="21"/>
              </w:rPr>
            </w:pPr>
          </w:p>
        </w:tc>
        <w:tc>
          <w:tcPr>
            <w:tcW w:w="62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727" w:type="dxa"/>
            <w:vAlign w:val="top"/>
          </w:tcPr>
          <w:p>
            <w:pPr>
              <w:pStyle w:val="18"/>
              <w:spacing w:before="195" w:line="189" w:lineRule="auto"/>
              <w:ind w:left="267"/>
              <w:rPr>
                <w:sz w:val="20"/>
                <w:szCs w:val="20"/>
              </w:rPr>
            </w:pPr>
            <w:r>
              <w:rPr>
                <w:spacing w:val="-2"/>
                <w:sz w:val="20"/>
                <w:szCs w:val="20"/>
              </w:rPr>
              <w:t>3.</w:t>
            </w:r>
          </w:p>
        </w:tc>
        <w:tc>
          <w:tcPr>
            <w:tcW w:w="1443" w:type="dxa"/>
            <w:vAlign w:val="top"/>
          </w:tcPr>
          <w:p>
            <w:pPr>
              <w:rPr>
                <w:rFonts w:ascii="Arial"/>
                <w:sz w:val="21"/>
              </w:rPr>
            </w:pPr>
          </w:p>
        </w:tc>
        <w:tc>
          <w:tcPr>
            <w:tcW w:w="1327" w:type="dxa"/>
            <w:vAlign w:val="top"/>
          </w:tcPr>
          <w:p>
            <w:pPr>
              <w:rPr>
                <w:rFonts w:ascii="Arial"/>
                <w:sz w:val="21"/>
              </w:rPr>
            </w:pPr>
          </w:p>
        </w:tc>
        <w:tc>
          <w:tcPr>
            <w:tcW w:w="1087" w:type="dxa"/>
            <w:vAlign w:val="top"/>
          </w:tcPr>
          <w:p>
            <w:pPr>
              <w:rPr>
                <w:rFonts w:ascii="Arial"/>
                <w:sz w:val="21"/>
              </w:rPr>
            </w:pPr>
          </w:p>
        </w:tc>
        <w:tc>
          <w:tcPr>
            <w:tcW w:w="1087" w:type="dxa"/>
            <w:vAlign w:val="top"/>
          </w:tcPr>
          <w:p>
            <w:pPr>
              <w:rPr>
                <w:rFonts w:ascii="Arial"/>
                <w:sz w:val="21"/>
              </w:rPr>
            </w:pPr>
          </w:p>
        </w:tc>
        <w:tc>
          <w:tcPr>
            <w:tcW w:w="794" w:type="dxa"/>
            <w:vAlign w:val="top"/>
          </w:tcPr>
          <w:p>
            <w:pPr>
              <w:rPr>
                <w:rFonts w:ascii="Arial"/>
                <w:sz w:val="21"/>
              </w:rPr>
            </w:pPr>
          </w:p>
        </w:tc>
        <w:tc>
          <w:tcPr>
            <w:tcW w:w="847" w:type="dxa"/>
            <w:vAlign w:val="top"/>
          </w:tcPr>
          <w:p>
            <w:pPr>
              <w:rPr>
                <w:rFonts w:ascii="Arial"/>
                <w:sz w:val="21"/>
              </w:rPr>
            </w:pPr>
          </w:p>
        </w:tc>
        <w:tc>
          <w:tcPr>
            <w:tcW w:w="792" w:type="dxa"/>
            <w:vAlign w:val="top"/>
          </w:tcPr>
          <w:p>
            <w:pPr>
              <w:rPr>
                <w:rFonts w:ascii="Arial"/>
                <w:sz w:val="21"/>
              </w:rPr>
            </w:pPr>
          </w:p>
        </w:tc>
        <w:tc>
          <w:tcPr>
            <w:tcW w:w="804" w:type="dxa"/>
            <w:vAlign w:val="top"/>
          </w:tcPr>
          <w:p>
            <w:pPr>
              <w:rPr>
                <w:rFonts w:ascii="Arial"/>
                <w:sz w:val="21"/>
              </w:rPr>
            </w:pPr>
          </w:p>
        </w:tc>
        <w:tc>
          <w:tcPr>
            <w:tcW w:w="1038" w:type="dxa"/>
            <w:vAlign w:val="top"/>
          </w:tcPr>
          <w:p>
            <w:pPr>
              <w:rPr>
                <w:rFonts w:ascii="Arial"/>
                <w:sz w:val="21"/>
              </w:rPr>
            </w:pPr>
          </w:p>
        </w:tc>
        <w:tc>
          <w:tcPr>
            <w:tcW w:w="62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727" w:type="dxa"/>
            <w:vAlign w:val="top"/>
          </w:tcPr>
          <w:p>
            <w:pPr>
              <w:pStyle w:val="18"/>
              <w:spacing w:before="197" w:line="189" w:lineRule="auto"/>
              <w:ind w:left="262"/>
              <w:rPr>
                <w:sz w:val="20"/>
                <w:szCs w:val="20"/>
              </w:rPr>
            </w:pPr>
            <w:r>
              <w:rPr>
                <w:spacing w:val="1"/>
                <w:sz w:val="20"/>
                <w:szCs w:val="20"/>
              </w:rPr>
              <w:t>4.</w:t>
            </w:r>
          </w:p>
        </w:tc>
        <w:tc>
          <w:tcPr>
            <w:tcW w:w="1443" w:type="dxa"/>
            <w:vAlign w:val="top"/>
          </w:tcPr>
          <w:p>
            <w:pPr>
              <w:rPr>
                <w:rFonts w:ascii="Arial"/>
                <w:sz w:val="21"/>
              </w:rPr>
            </w:pPr>
          </w:p>
        </w:tc>
        <w:tc>
          <w:tcPr>
            <w:tcW w:w="1327" w:type="dxa"/>
            <w:vAlign w:val="top"/>
          </w:tcPr>
          <w:p>
            <w:pPr>
              <w:rPr>
                <w:rFonts w:ascii="Arial"/>
                <w:sz w:val="21"/>
              </w:rPr>
            </w:pPr>
          </w:p>
        </w:tc>
        <w:tc>
          <w:tcPr>
            <w:tcW w:w="1087" w:type="dxa"/>
            <w:vAlign w:val="top"/>
          </w:tcPr>
          <w:p>
            <w:pPr>
              <w:rPr>
                <w:rFonts w:ascii="Arial"/>
                <w:sz w:val="21"/>
              </w:rPr>
            </w:pPr>
          </w:p>
        </w:tc>
        <w:tc>
          <w:tcPr>
            <w:tcW w:w="1087" w:type="dxa"/>
            <w:vAlign w:val="top"/>
          </w:tcPr>
          <w:p>
            <w:pPr>
              <w:rPr>
                <w:rFonts w:ascii="Arial"/>
                <w:sz w:val="21"/>
              </w:rPr>
            </w:pPr>
          </w:p>
        </w:tc>
        <w:tc>
          <w:tcPr>
            <w:tcW w:w="794" w:type="dxa"/>
            <w:vAlign w:val="top"/>
          </w:tcPr>
          <w:p>
            <w:pPr>
              <w:rPr>
                <w:rFonts w:ascii="Arial"/>
                <w:sz w:val="21"/>
              </w:rPr>
            </w:pPr>
          </w:p>
        </w:tc>
        <w:tc>
          <w:tcPr>
            <w:tcW w:w="847" w:type="dxa"/>
            <w:vAlign w:val="top"/>
          </w:tcPr>
          <w:p>
            <w:pPr>
              <w:rPr>
                <w:rFonts w:ascii="Arial"/>
                <w:sz w:val="21"/>
              </w:rPr>
            </w:pPr>
          </w:p>
        </w:tc>
        <w:tc>
          <w:tcPr>
            <w:tcW w:w="792" w:type="dxa"/>
            <w:vAlign w:val="top"/>
          </w:tcPr>
          <w:p>
            <w:pPr>
              <w:rPr>
                <w:rFonts w:ascii="Arial"/>
                <w:sz w:val="21"/>
              </w:rPr>
            </w:pPr>
          </w:p>
        </w:tc>
        <w:tc>
          <w:tcPr>
            <w:tcW w:w="804" w:type="dxa"/>
            <w:vAlign w:val="top"/>
          </w:tcPr>
          <w:p>
            <w:pPr>
              <w:rPr>
                <w:rFonts w:ascii="Arial"/>
                <w:sz w:val="21"/>
              </w:rPr>
            </w:pPr>
          </w:p>
        </w:tc>
        <w:tc>
          <w:tcPr>
            <w:tcW w:w="1038" w:type="dxa"/>
            <w:vAlign w:val="top"/>
          </w:tcPr>
          <w:p>
            <w:pPr>
              <w:rPr>
                <w:rFonts w:ascii="Arial"/>
                <w:sz w:val="21"/>
              </w:rPr>
            </w:pPr>
          </w:p>
        </w:tc>
        <w:tc>
          <w:tcPr>
            <w:tcW w:w="62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727" w:type="dxa"/>
            <w:vAlign w:val="top"/>
          </w:tcPr>
          <w:p>
            <w:pPr>
              <w:pStyle w:val="18"/>
              <w:spacing w:before="206" w:line="187" w:lineRule="auto"/>
              <w:ind w:left="267"/>
              <w:rPr>
                <w:sz w:val="20"/>
                <w:szCs w:val="20"/>
              </w:rPr>
            </w:pPr>
            <w:r>
              <w:rPr>
                <w:spacing w:val="-2"/>
                <w:sz w:val="20"/>
                <w:szCs w:val="20"/>
              </w:rPr>
              <w:t>5.</w:t>
            </w:r>
          </w:p>
        </w:tc>
        <w:tc>
          <w:tcPr>
            <w:tcW w:w="1443" w:type="dxa"/>
            <w:vAlign w:val="top"/>
          </w:tcPr>
          <w:p>
            <w:pPr>
              <w:rPr>
                <w:rFonts w:ascii="Arial"/>
                <w:sz w:val="21"/>
              </w:rPr>
            </w:pPr>
          </w:p>
        </w:tc>
        <w:tc>
          <w:tcPr>
            <w:tcW w:w="1327" w:type="dxa"/>
            <w:vAlign w:val="top"/>
          </w:tcPr>
          <w:p>
            <w:pPr>
              <w:rPr>
                <w:rFonts w:ascii="Arial"/>
                <w:sz w:val="21"/>
              </w:rPr>
            </w:pPr>
          </w:p>
        </w:tc>
        <w:tc>
          <w:tcPr>
            <w:tcW w:w="1087" w:type="dxa"/>
            <w:vAlign w:val="top"/>
          </w:tcPr>
          <w:p>
            <w:pPr>
              <w:rPr>
                <w:rFonts w:ascii="Arial"/>
                <w:sz w:val="21"/>
              </w:rPr>
            </w:pPr>
          </w:p>
        </w:tc>
        <w:tc>
          <w:tcPr>
            <w:tcW w:w="1087" w:type="dxa"/>
            <w:vAlign w:val="top"/>
          </w:tcPr>
          <w:p>
            <w:pPr>
              <w:rPr>
                <w:rFonts w:ascii="Arial"/>
                <w:sz w:val="21"/>
              </w:rPr>
            </w:pPr>
          </w:p>
        </w:tc>
        <w:tc>
          <w:tcPr>
            <w:tcW w:w="794" w:type="dxa"/>
            <w:vAlign w:val="top"/>
          </w:tcPr>
          <w:p>
            <w:pPr>
              <w:rPr>
                <w:rFonts w:ascii="Arial"/>
                <w:sz w:val="21"/>
              </w:rPr>
            </w:pPr>
          </w:p>
        </w:tc>
        <w:tc>
          <w:tcPr>
            <w:tcW w:w="847" w:type="dxa"/>
            <w:vAlign w:val="top"/>
          </w:tcPr>
          <w:p>
            <w:pPr>
              <w:rPr>
                <w:rFonts w:ascii="Arial"/>
                <w:sz w:val="21"/>
              </w:rPr>
            </w:pPr>
          </w:p>
        </w:tc>
        <w:tc>
          <w:tcPr>
            <w:tcW w:w="792" w:type="dxa"/>
            <w:vAlign w:val="top"/>
          </w:tcPr>
          <w:p>
            <w:pPr>
              <w:rPr>
                <w:rFonts w:ascii="Arial"/>
                <w:sz w:val="21"/>
              </w:rPr>
            </w:pPr>
          </w:p>
        </w:tc>
        <w:tc>
          <w:tcPr>
            <w:tcW w:w="804" w:type="dxa"/>
            <w:vAlign w:val="top"/>
          </w:tcPr>
          <w:p>
            <w:pPr>
              <w:rPr>
                <w:rFonts w:ascii="Arial"/>
                <w:sz w:val="21"/>
              </w:rPr>
            </w:pPr>
          </w:p>
        </w:tc>
        <w:tc>
          <w:tcPr>
            <w:tcW w:w="1038" w:type="dxa"/>
            <w:vAlign w:val="top"/>
          </w:tcPr>
          <w:p>
            <w:pPr>
              <w:rPr>
                <w:rFonts w:ascii="Arial"/>
                <w:sz w:val="21"/>
              </w:rPr>
            </w:pPr>
          </w:p>
        </w:tc>
        <w:tc>
          <w:tcPr>
            <w:tcW w:w="62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727" w:type="dxa"/>
            <w:vAlign w:val="top"/>
          </w:tcPr>
          <w:p>
            <w:pPr>
              <w:rPr>
                <w:rFonts w:ascii="Arial"/>
                <w:sz w:val="21"/>
              </w:rPr>
            </w:pPr>
          </w:p>
        </w:tc>
        <w:tc>
          <w:tcPr>
            <w:tcW w:w="9219" w:type="dxa"/>
            <w:gridSpan w:val="9"/>
            <w:vAlign w:val="top"/>
          </w:tcPr>
          <w:p>
            <w:pPr>
              <w:pStyle w:val="18"/>
              <w:spacing w:before="181" w:line="228" w:lineRule="auto"/>
              <w:ind w:left="665"/>
              <w:rPr>
                <w:sz w:val="20"/>
                <w:szCs w:val="20"/>
              </w:rPr>
            </w:pPr>
            <w:r>
              <w:rPr>
                <w:spacing w:val="8"/>
                <w:sz w:val="20"/>
                <w:szCs w:val="20"/>
              </w:rPr>
              <w:t>总计（</w:t>
            </w:r>
            <w:r>
              <w:rPr>
                <w:rFonts w:hint="eastAsia"/>
                <w:spacing w:val="8"/>
                <w:sz w:val="20"/>
                <w:szCs w:val="20"/>
                <w:lang w:val="en-US" w:eastAsia="zh-CN"/>
              </w:rPr>
              <w:t>元</w:t>
            </w:r>
            <w:r>
              <w:rPr>
                <w:sz w:val="20"/>
                <w:szCs w:val="20"/>
              </w:rPr>
              <w:t>）：</w:t>
            </w:r>
          </w:p>
        </w:tc>
        <w:tc>
          <w:tcPr>
            <w:tcW w:w="621" w:type="dxa"/>
            <w:vAlign w:val="top"/>
          </w:tcPr>
          <w:p>
            <w:pPr>
              <w:rPr>
                <w:rFonts w:ascii="Arial"/>
                <w:sz w:val="21"/>
              </w:rPr>
            </w:pPr>
          </w:p>
        </w:tc>
      </w:tr>
    </w:tbl>
    <w:p>
      <w:pPr>
        <w:pStyle w:val="2"/>
        <w:spacing w:line="314" w:lineRule="auto"/>
      </w:pPr>
    </w:p>
    <w:p>
      <w:pPr>
        <w:spacing w:before="66" w:line="301" w:lineRule="auto"/>
        <w:ind w:left="1687"/>
        <w:rPr>
          <w:rFonts w:ascii="宋体" w:hAnsi="宋体" w:eastAsia="宋体" w:cs="宋体"/>
          <w:sz w:val="20"/>
          <w:szCs w:val="20"/>
        </w:rPr>
      </w:pPr>
      <w:r>
        <w:rPr>
          <w:rFonts w:ascii="宋体" w:hAnsi="宋体" w:eastAsia="宋体" w:cs="宋体"/>
          <w:spacing w:val="5"/>
          <w:sz w:val="20"/>
          <w:szCs w:val="20"/>
        </w:rPr>
        <w:t>法定代表人或其委托代理人签字</w:t>
      </w:r>
      <w:r>
        <w:rPr>
          <w:rFonts w:ascii="宋体" w:hAnsi="宋体" w:eastAsia="宋体" w:cs="宋体"/>
          <w:spacing w:val="-38"/>
          <w:sz w:val="20"/>
          <w:szCs w:val="20"/>
        </w:rPr>
        <w:t xml:space="preserve"> </w:t>
      </w:r>
      <w:r>
        <w:rPr>
          <w:rFonts w:ascii="宋体" w:hAnsi="宋体" w:eastAsia="宋体" w:cs="宋体"/>
          <w:spacing w:val="5"/>
          <w:sz w:val="20"/>
          <w:szCs w:val="20"/>
        </w:rPr>
        <w:t>:</w:t>
      </w:r>
      <w:r>
        <w:rPr>
          <w:rFonts w:ascii="宋体" w:hAnsi="宋体" w:eastAsia="宋体" w:cs="宋体"/>
          <w:spacing w:val="5"/>
          <w:sz w:val="20"/>
          <w:szCs w:val="20"/>
          <w:u w:val="single" w:color="auto"/>
        </w:rPr>
        <w:t xml:space="preserve">                   </w:t>
      </w:r>
    </w:p>
    <w:p>
      <w:pPr>
        <w:spacing w:before="1" w:line="226" w:lineRule="auto"/>
        <w:ind w:left="1689"/>
        <w:rPr>
          <w:rFonts w:ascii="宋体" w:hAnsi="宋体" w:eastAsia="宋体" w:cs="宋体"/>
          <w:sz w:val="20"/>
          <w:szCs w:val="20"/>
        </w:rPr>
      </w:pPr>
      <w:r>
        <w:rPr>
          <w:rFonts w:ascii="宋体" w:hAnsi="宋体" w:eastAsia="宋体" w:cs="宋体"/>
          <w:spacing w:val="9"/>
          <w:sz w:val="20"/>
          <w:szCs w:val="20"/>
        </w:rPr>
        <w:t>投标人(盖单位章):</w:t>
      </w:r>
      <w:r>
        <w:rPr>
          <w:rFonts w:ascii="宋体" w:hAnsi="宋体" w:eastAsia="宋体" w:cs="宋体"/>
          <w:spacing w:val="-93"/>
          <w:sz w:val="20"/>
          <w:szCs w:val="20"/>
        </w:rPr>
        <w:t xml:space="preserve"> </w:t>
      </w:r>
      <w:r>
        <w:rPr>
          <w:rFonts w:ascii="宋体" w:hAnsi="宋体" w:eastAsia="宋体" w:cs="宋体"/>
          <w:sz w:val="20"/>
          <w:szCs w:val="20"/>
          <w:u w:val="single" w:color="auto"/>
        </w:rPr>
        <w:t xml:space="preserve">                               </w:t>
      </w:r>
    </w:p>
    <w:p>
      <w:pPr>
        <w:pStyle w:val="2"/>
        <w:spacing w:line="335" w:lineRule="auto"/>
      </w:pPr>
    </w:p>
    <w:p>
      <w:pPr>
        <w:spacing w:before="65" w:line="326" w:lineRule="exact"/>
        <w:ind w:left="1686"/>
        <w:rPr>
          <w:rFonts w:ascii="宋体" w:hAnsi="宋体" w:eastAsia="宋体" w:cs="宋体"/>
          <w:sz w:val="20"/>
          <w:szCs w:val="20"/>
        </w:rPr>
      </w:pPr>
      <w:r>
        <w:rPr>
          <w:rFonts w:ascii="宋体" w:hAnsi="宋体" w:eastAsia="宋体" w:cs="宋体"/>
          <w:spacing w:val="10"/>
          <w:position w:val="9"/>
          <w:sz w:val="20"/>
          <w:szCs w:val="20"/>
        </w:rPr>
        <w:t>注</w:t>
      </w:r>
      <w:r>
        <w:rPr>
          <w:rFonts w:ascii="宋体" w:hAnsi="宋体" w:eastAsia="宋体" w:cs="宋体"/>
          <w:spacing w:val="-58"/>
          <w:position w:val="9"/>
          <w:sz w:val="20"/>
          <w:szCs w:val="20"/>
        </w:rPr>
        <w:t xml:space="preserve"> </w:t>
      </w:r>
      <w:r>
        <w:rPr>
          <w:rFonts w:ascii="宋体" w:hAnsi="宋体" w:eastAsia="宋体" w:cs="宋体"/>
          <w:spacing w:val="10"/>
          <w:position w:val="9"/>
          <w:sz w:val="20"/>
          <w:szCs w:val="20"/>
        </w:rPr>
        <w:t>:1.如果按单价计算的结果与总价不一致,以单价为准修正总</w:t>
      </w:r>
      <w:r>
        <w:rPr>
          <w:rFonts w:ascii="宋体" w:hAnsi="宋体" w:eastAsia="宋体" w:cs="宋体"/>
          <w:spacing w:val="9"/>
          <w:position w:val="9"/>
          <w:sz w:val="20"/>
          <w:szCs w:val="20"/>
        </w:rPr>
        <w:t>价。</w:t>
      </w:r>
    </w:p>
    <w:p>
      <w:pPr>
        <w:spacing w:line="226" w:lineRule="auto"/>
        <w:ind w:left="2008"/>
        <w:rPr>
          <w:rFonts w:ascii="宋体" w:hAnsi="宋体" w:eastAsia="宋体" w:cs="宋体"/>
          <w:sz w:val="20"/>
          <w:szCs w:val="20"/>
        </w:rPr>
      </w:pPr>
      <w:r>
        <w:rPr>
          <w:rFonts w:ascii="宋体" w:hAnsi="宋体" w:eastAsia="宋体" w:cs="宋体"/>
          <w:spacing w:val="11"/>
          <w:sz w:val="20"/>
          <w:szCs w:val="20"/>
        </w:rPr>
        <w:t>2.如果不提供详细分项报价将视为没有实质性响应招标文件。</w:t>
      </w:r>
    </w:p>
    <w:p>
      <w:pPr>
        <w:spacing w:before="79" w:line="264" w:lineRule="auto"/>
        <w:ind w:left="2230" w:right="1125" w:hanging="220"/>
        <w:rPr>
          <w:rFonts w:ascii="宋体" w:hAnsi="宋体" w:eastAsia="宋体" w:cs="宋体"/>
          <w:sz w:val="20"/>
          <w:szCs w:val="20"/>
        </w:rPr>
      </w:pPr>
      <w:r>
        <w:rPr>
          <w:rFonts w:ascii="宋体" w:hAnsi="宋体" w:eastAsia="宋体" w:cs="宋体"/>
          <w:spacing w:val="10"/>
          <w:sz w:val="20"/>
          <w:szCs w:val="20"/>
        </w:rPr>
        <w:t>3.如果开标一览表（报价表）</w:t>
      </w:r>
      <w:r>
        <w:rPr>
          <w:rFonts w:ascii="宋体" w:hAnsi="宋体" w:eastAsia="宋体" w:cs="宋体"/>
          <w:spacing w:val="-53"/>
          <w:sz w:val="20"/>
          <w:szCs w:val="20"/>
        </w:rPr>
        <w:t xml:space="preserve"> </w:t>
      </w:r>
      <w:r>
        <w:rPr>
          <w:rFonts w:ascii="宋体" w:hAnsi="宋体" w:eastAsia="宋体" w:cs="宋体"/>
          <w:spacing w:val="10"/>
          <w:sz w:val="20"/>
          <w:szCs w:val="20"/>
        </w:rPr>
        <w:t>内容与投标文件中明细</w:t>
      </w:r>
      <w:r>
        <w:rPr>
          <w:rFonts w:ascii="宋体" w:hAnsi="宋体" w:eastAsia="宋体" w:cs="宋体"/>
          <w:spacing w:val="9"/>
          <w:sz w:val="20"/>
          <w:szCs w:val="20"/>
        </w:rPr>
        <w:t>表内容不一致的，</w:t>
      </w:r>
      <w:r>
        <w:rPr>
          <w:rFonts w:ascii="宋体" w:hAnsi="宋体" w:eastAsia="宋体" w:cs="宋体"/>
          <w:spacing w:val="-59"/>
          <w:sz w:val="20"/>
          <w:szCs w:val="20"/>
        </w:rPr>
        <w:t xml:space="preserve"> </w:t>
      </w:r>
      <w:r>
        <w:rPr>
          <w:rFonts w:ascii="宋体" w:hAnsi="宋体" w:eastAsia="宋体" w:cs="宋体"/>
          <w:spacing w:val="9"/>
          <w:sz w:val="20"/>
          <w:szCs w:val="20"/>
        </w:rPr>
        <w:t>以开标一</w:t>
      </w:r>
      <w:r>
        <w:rPr>
          <w:rFonts w:ascii="宋体" w:hAnsi="宋体" w:eastAsia="宋体" w:cs="宋体"/>
          <w:sz w:val="20"/>
          <w:szCs w:val="20"/>
        </w:rPr>
        <w:t xml:space="preserve"> </w:t>
      </w:r>
      <w:r>
        <w:rPr>
          <w:rFonts w:ascii="宋体" w:hAnsi="宋体" w:eastAsia="宋体" w:cs="宋体"/>
          <w:spacing w:val="6"/>
          <w:sz w:val="20"/>
          <w:szCs w:val="20"/>
        </w:rPr>
        <w:t>览表（报价表）</w:t>
      </w:r>
      <w:r>
        <w:rPr>
          <w:rFonts w:ascii="宋体" w:hAnsi="宋体" w:eastAsia="宋体" w:cs="宋体"/>
          <w:spacing w:val="-46"/>
          <w:sz w:val="20"/>
          <w:szCs w:val="20"/>
        </w:rPr>
        <w:t xml:space="preserve"> </w:t>
      </w:r>
      <w:r>
        <w:rPr>
          <w:rFonts w:ascii="宋体" w:hAnsi="宋体" w:eastAsia="宋体" w:cs="宋体"/>
          <w:spacing w:val="6"/>
          <w:sz w:val="20"/>
          <w:szCs w:val="20"/>
        </w:rPr>
        <w:t>内容为准。</w:t>
      </w:r>
    </w:p>
    <w:p>
      <w:pPr>
        <w:spacing w:before="78" w:line="246" w:lineRule="auto"/>
        <w:ind w:left="2232" w:right="1129" w:hanging="127"/>
        <w:rPr>
          <w:rFonts w:ascii="宋体" w:hAnsi="宋体" w:eastAsia="宋体" w:cs="宋体"/>
          <w:sz w:val="20"/>
          <w:szCs w:val="20"/>
        </w:rPr>
      </w:pPr>
      <w:r>
        <w:rPr>
          <w:rFonts w:ascii="宋体" w:hAnsi="宋体" w:eastAsia="宋体" w:cs="宋体"/>
          <w:spacing w:val="9"/>
          <w:sz w:val="20"/>
          <w:szCs w:val="20"/>
        </w:rPr>
        <w:t>4.投标人必须按此表格式中的对应栏目内容填写，若需增加栏目，请在栏目“其</w:t>
      </w:r>
      <w:r>
        <w:rPr>
          <w:rFonts w:ascii="宋体" w:hAnsi="宋体" w:eastAsia="宋体" w:cs="宋体"/>
          <w:spacing w:val="11"/>
          <w:sz w:val="20"/>
          <w:szCs w:val="20"/>
        </w:rPr>
        <w:t xml:space="preserve"> </w:t>
      </w:r>
      <w:r>
        <w:rPr>
          <w:rFonts w:ascii="宋体" w:hAnsi="宋体" w:eastAsia="宋体" w:cs="宋体"/>
          <w:spacing w:val="8"/>
          <w:sz w:val="20"/>
          <w:szCs w:val="20"/>
        </w:rPr>
        <w:t>它</w:t>
      </w:r>
      <w:r>
        <w:rPr>
          <w:rFonts w:ascii="宋体" w:hAnsi="宋体" w:eastAsia="宋体" w:cs="宋体"/>
          <w:spacing w:val="-64"/>
          <w:sz w:val="20"/>
          <w:szCs w:val="20"/>
        </w:rPr>
        <w:t xml:space="preserve"> </w:t>
      </w:r>
      <w:r>
        <w:rPr>
          <w:rFonts w:ascii="宋体" w:hAnsi="宋体" w:eastAsia="宋体" w:cs="宋体"/>
          <w:spacing w:val="8"/>
          <w:sz w:val="20"/>
          <w:szCs w:val="20"/>
        </w:rPr>
        <w:t>”中填写，并作详细说明。</w:t>
      </w:r>
    </w:p>
    <w:p>
      <w:pPr>
        <w:spacing w:line="246" w:lineRule="auto"/>
        <w:rPr>
          <w:rFonts w:ascii="宋体" w:hAnsi="宋体" w:eastAsia="宋体" w:cs="宋体"/>
          <w:sz w:val="20"/>
          <w:szCs w:val="20"/>
        </w:rPr>
        <w:sectPr>
          <w:type w:val="continuous"/>
          <w:pgSz w:w="11900" w:h="16838"/>
          <w:pgMar w:top="400" w:right="661" w:bottom="400" w:left="666" w:header="0" w:footer="0" w:gutter="0"/>
          <w:cols w:equalWidth="0" w:num="1">
            <w:col w:w="10573"/>
          </w:cols>
        </w:sectPr>
      </w:pPr>
    </w:p>
    <w:p>
      <w:pPr>
        <w:spacing w:before="39"/>
      </w:pPr>
    </w:p>
    <w:p>
      <w:pPr>
        <w:spacing w:before="39"/>
      </w:pPr>
    </w:p>
    <w:p>
      <w:pPr>
        <w:spacing w:before="39"/>
      </w:pPr>
    </w:p>
    <w:p>
      <w:pPr>
        <w:sectPr>
          <w:pgSz w:w="11900" w:h="16838"/>
          <w:pgMar w:top="400" w:right="1744" w:bottom="400" w:left="1749" w:header="0" w:footer="0" w:gutter="0"/>
          <w:cols w:equalWidth="0" w:num="1">
            <w:col w:w="8407"/>
          </w:cols>
        </w:sectPr>
      </w:pPr>
    </w:p>
    <w:p>
      <w:pPr>
        <w:pStyle w:val="2"/>
        <w:spacing w:line="310" w:lineRule="auto"/>
      </w:pPr>
    </w:p>
    <w:p>
      <w:pPr>
        <w:pStyle w:val="2"/>
        <w:spacing w:line="310" w:lineRule="auto"/>
      </w:pPr>
    </w:p>
    <w:p>
      <w:pPr>
        <w:spacing w:before="75" w:line="192" w:lineRule="auto"/>
        <w:ind w:left="61"/>
        <w:rPr>
          <w:rFonts w:ascii="宋体" w:hAnsi="宋体" w:eastAsia="宋体" w:cs="宋体"/>
          <w:sz w:val="23"/>
          <w:szCs w:val="23"/>
        </w:rPr>
      </w:pPr>
      <w:r>
        <w:rPr>
          <w:rFonts w:ascii="宋体" w:hAnsi="宋体" w:eastAsia="宋体" w:cs="宋体"/>
          <w:spacing w:val="7"/>
          <w:sz w:val="23"/>
          <w:szCs w:val="23"/>
        </w:rPr>
        <w:t>项目名称</w:t>
      </w:r>
      <w:r>
        <w:rPr>
          <w:rFonts w:ascii="宋体" w:hAnsi="宋体" w:eastAsia="宋体" w:cs="宋体"/>
          <w:spacing w:val="-68"/>
          <w:sz w:val="23"/>
          <w:szCs w:val="23"/>
        </w:rPr>
        <w:t xml:space="preserve"> </w:t>
      </w:r>
      <w:r>
        <w:rPr>
          <w:rFonts w:ascii="宋体" w:hAnsi="宋体" w:eastAsia="宋体" w:cs="宋体"/>
          <w:spacing w:val="7"/>
          <w:sz w:val="23"/>
          <w:szCs w:val="23"/>
        </w:rPr>
        <w:t>:</w:t>
      </w:r>
    </w:p>
    <w:p>
      <w:pPr>
        <w:pStyle w:val="2"/>
        <w:spacing w:line="14" w:lineRule="auto"/>
        <w:rPr>
          <w:sz w:val="2"/>
        </w:rPr>
      </w:pPr>
      <w:r>
        <w:rPr>
          <w:sz w:val="2"/>
          <w:szCs w:val="2"/>
        </w:rPr>
        <w:br w:type="column"/>
      </w:r>
    </w:p>
    <w:p>
      <w:pPr>
        <w:spacing w:before="47" w:line="227" w:lineRule="auto"/>
        <w:outlineLvl w:val="1"/>
        <w:rPr>
          <w:rFonts w:ascii="宋体" w:hAnsi="宋体" w:eastAsia="宋体" w:cs="宋体"/>
          <w:sz w:val="23"/>
          <w:szCs w:val="23"/>
        </w:rPr>
      </w:pPr>
      <w:r>
        <w:rPr>
          <w:rFonts w:ascii="宋体" w:hAnsi="宋体" w:eastAsia="宋体" w:cs="宋体"/>
          <w:spacing w:val="11"/>
          <w:sz w:val="23"/>
          <w:szCs w:val="23"/>
          <w14:textOutline w14:w="4388" w14:cap="flat" w14:cmpd="sng">
            <w14:solidFill>
              <w14:srgbClr w14:val="000000"/>
            </w14:solidFill>
            <w14:prstDash w14:val="solid"/>
            <w14:miter w14:val="0"/>
          </w14:textOutline>
        </w:rPr>
        <w:t>4、技术规格偏离表</w:t>
      </w:r>
    </w:p>
    <w:p>
      <w:pPr>
        <w:pStyle w:val="2"/>
        <w:spacing w:line="291" w:lineRule="auto"/>
      </w:pPr>
    </w:p>
    <w:p>
      <w:pPr>
        <w:spacing w:before="74" w:line="192" w:lineRule="auto"/>
        <w:ind w:left="772"/>
        <w:rPr>
          <w:rFonts w:ascii="宋体" w:hAnsi="宋体" w:eastAsia="宋体" w:cs="宋体"/>
          <w:sz w:val="23"/>
          <w:szCs w:val="23"/>
        </w:rPr>
      </w:pPr>
      <w:r>
        <w:rPr>
          <w:rFonts w:ascii="宋体" w:hAnsi="宋体" w:eastAsia="宋体" w:cs="宋体"/>
          <w:spacing w:val="7"/>
          <w:sz w:val="23"/>
          <w:szCs w:val="23"/>
        </w:rPr>
        <w:t>招标编号</w:t>
      </w:r>
      <w:r>
        <w:rPr>
          <w:rFonts w:ascii="宋体" w:hAnsi="宋体" w:eastAsia="宋体" w:cs="宋体"/>
          <w:spacing w:val="-62"/>
          <w:sz w:val="23"/>
          <w:szCs w:val="23"/>
        </w:rPr>
        <w:t xml:space="preserve"> </w:t>
      </w:r>
      <w:r>
        <w:rPr>
          <w:rFonts w:ascii="宋体" w:hAnsi="宋体" w:eastAsia="宋体" w:cs="宋体"/>
          <w:spacing w:val="7"/>
          <w:sz w:val="23"/>
          <w:szCs w:val="23"/>
        </w:rPr>
        <w:t>:</w:t>
      </w:r>
    </w:p>
    <w:p>
      <w:pPr>
        <w:pStyle w:val="2"/>
        <w:spacing w:line="14" w:lineRule="auto"/>
        <w:rPr>
          <w:sz w:val="2"/>
        </w:rPr>
      </w:pPr>
      <w:r>
        <w:rPr>
          <w:sz w:val="2"/>
          <w:szCs w:val="2"/>
        </w:rPr>
        <w:br w:type="column"/>
      </w:r>
    </w:p>
    <w:p>
      <w:pPr>
        <w:pStyle w:val="2"/>
        <w:spacing w:line="309" w:lineRule="auto"/>
      </w:pPr>
    </w:p>
    <w:p>
      <w:pPr>
        <w:pStyle w:val="2"/>
        <w:spacing w:line="309" w:lineRule="auto"/>
      </w:pPr>
    </w:p>
    <w:p>
      <w:pPr>
        <w:spacing w:before="75" w:line="192" w:lineRule="auto"/>
        <w:rPr>
          <w:rFonts w:ascii="宋体" w:hAnsi="宋体" w:eastAsia="宋体" w:cs="宋体"/>
          <w:sz w:val="23"/>
          <w:szCs w:val="23"/>
        </w:rPr>
      </w:pPr>
      <w:r>
        <w:rPr>
          <w:rFonts w:ascii="宋体" w:hAnsi="宋体" w:eastAsia="宋体" w:cs="宋体"/>
          <w:spacing w:val="4"/>
          <w:sz w:val="23"/>
          <w:szCs w:val="23"/>
        </w:rPr>
        <w:t>包号</w:t>
      </w:r>
      <w:r>
        <w:rPr>
          <w:rFonts w:ascii="宋体" w:hAnsi="宋体" w:eastAsia="宋体" w:cs="宋体"/>
          <w:spacing w:val="-66"/>
          <w:sz w:val="23"/>
          <w:szCs w:val="23"/>
        </w:rPr>
        <w:t xml:space="preserve"> </w:t>
      </w:r>
      <w:r>
        <w:rPr>
          <w:rFonts w:ascii="宋体" w:hAnsi="宋体" w:eastAsia="宋体" w:cs="宋体"/>
          <w:spacing w:val="4"/>
          <w:sz w:val="23"/>
          <w:szCs w:val="23"/>
        </w:rPr>
        <w:t>:</w:t>
      </w:r>
    </w:p>
    <w:p>
      <w:pPr>
        <w:spacing w:line="192" w:lineRule="auto"/>
        <w:rPr>
          <w:rFonts w:ascii="宋体" w:hAnsi="宋体" w:eastAsia="宋体" w:cs="宋体"/>
          <w:sz w:val="23"/>
          <w:szCs w:val="23"/>
        </w:rPr>
        <w:sectPr>
          <w:type w:val="continuous"/>
          <w:pgSz w:w="11900" w:h="16838"/>
          <w:pgMar w:top="400" w:right="1744" w:bottom="400" w:left="1749" w:header="0" w:footer="0" w:gutter="0"/>
          <w:cols w:equalWidth="0" w:num="3">
            <w:col w:w="3075" w:space="100"/>
            <w:col w:w="3833" w:space="100"/>
            <w:col w:w="1301"/>
          </w:cols>
        </w:sectPr>
      </w:pPr>
    </w:p>
    <w:p>
      <w:pPr>
        <w:spacing w:before="126"/>
      </w:pPr>
    </w:p>
    <w:tbl>
      <w:tblPr>
        <w:tblStyle w:val="17"/>
        <w:tblW w:w="84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0"/>
        <w:gridCol w:w="1520"/>
        <w:gridCol w:w="1453"/>
        <w:gridCol w:w="1337"/>
        <w:gridCol w:w="2447"/>
        <w:gridCol w:w="75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890" w:type="dxa"/>
            <w:vAlign w:val="top"/>
          </w:tcPr>
          <w:p>
            <w:pPr>
              <w:pStyle w:val="18"/>
              <w:spacing w:before="229" w:line="229" w:lineRule="auto"/>
              <w:ind w:left="237"/>
              <w:rPr>
                <w:sz w:val="20"/>
                <w:szCs w:val="20"/>
              </w:rPr>
            </w:pPr>
            <w:r>
              <w:rPr>
                <w:spacing w:val="7"/>
                <w:sz w:val="20"/>
                <w:szCs w:val="20"/>
              </w:rPr>
              <w:t>序号</w:t>
            </w:r>
          </w:p>
        </w:tc>
        <w:tc>
          <w:tcPr>
            <w:tcW w:w="1520" w:type="dxa"/>
            <w:vAlign w:val="top"/>
          </w:tcPr>
          <w:p>
            <w:pPr>
              <w:pStyle w:val="18"/>
              <w:spacing w:before="229" w:line="228" w:lineRule="auto"/>
              <w:ind w:left="338"/>
              <w:rPr>
                <w:sz w:val="20"/>
                <w:szCs w:val="20"/>
              </w:rPr>
            </w:pPr>
            <w:r>
              <w:rPr>
                <w:spacing w:val="10"/>
                <w:sz w:val="20"/>
                <w:szCs w:val="20"/>
              </w:rPr>
              <w:t>标的名称</w:t>
            </w:r>
          </w:p>
        </w:tc>
        <w:tc>
          <w:tcPr>
            <w:tcW w:w="1453" w:type="dxa"/>
            <w:vAlign w:val="top"/>
          </w:tcPr>
          <w:p>
            <w:pPr>
              <w:pStyle w:val="18"/>
              <w:spacing w:before="229" w:line="228" w:lineRule="auto"/>
              <w:ind w:left="306"/>
              <w:rPr>
                <w:sz w:val="20"/>
                <w:szCs w:val="20"/>
              </w:rPr>
            </w:pPr>
            <w:r>
              <w:rPr>
                <w:spacing w:val="9"/>
                <w:sz w:val="20"/>
                <w:szCs w:val="20"/>
              </w:rPr>
              <w:t>招标规格</w:t>
            </w:r>
          </w:p>
        </w:tc>
        <w:tc>
          <w:tcPr>
            <w:tcW w:w="1337" w:type="dxa"/>
            <w:vAlign w:val="top"/>
          </w:tcPr>
          <w:p>
            <w:pPr>
              <w:pStyle w:val="18"/>
              <w:spacing w:before="229" w:line="228" w:lineRule="auto"/>
              <w:ind w:left="251"/>
              <w:rPr>
                <w:sz w:val="20"/>
                <w:szCs w:val="20"/>
              </w:rPr>
            </w:pPr>
            <w:r>
              <w:rPr>
                <w:spacing w:val="9"/>
                <w:sz w:val="20"/>
                <w:szCs w:val="20"/>
              </w:rPr>
              <w:t>投标规格</w:t>
            </w:r>
          </w:p>
        </w:tc>
        <w:tc>
          <w:tcPr>
            <w:tcW w:w="2447" w:type="dxa"/>
            <w:vAlign w:val="top"/>
          </w:tcPr>
          <w:p>
            <w:pPr>
              <w:pStyle w:val="18"/>
              <w:spacing w:before="229" w:line="228" w:lineRule="auto"/>
              <w:ind w:left="1017"/>
              <w:rPr>
                <w:sz w:val="20"/>
                <w:szCs w:val="20"/>
              </w:rPr>
            </w:pPr>
            <w:r>
              <w:rPr>
                <w:spacing w:val="7"/>
                <w:sz w:val="20"/>
                <w:szCs w:val="20"/>
              </w:rPr>
              <w:t>偏离</w:t>
            </w:r>
          </w:p>
        </w:tc>
        <w:tc>
          <w:tcPr>
            <w:tcW w:w="754" w:type="dxa"/>
            <w:vAlign w:val="top"/>
          </w:tcPr>
          <w:p>
            <w:pPr>
              <w:pStyle w:val="18"/>
              <w:spacing w:before="229" w:line="228" w:lineRule="auto"/>
              <w:ind w:left="173"/>
              <w:rPr>
                <w:sz w:val="20"/>
                <w:szCs w:val="20"/>
              </w:rPr>
            </w:pPr>
            <w:r>
              <w:rPr>
                <w:spacing w:val="5"/>
                <w:sz w:val="20"/>
                <w:szCs w:val="20"/>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2"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890" w:type="dxa"/>
            <w:vAlign w:val="top"/>
          </w:tcPr>
          <w:p>
            <w:pPr>
              <w:rPr>
                <w:rFonts w:ascii="Arial"/>
                <w:sz w:val="21"/>
              </w:rPr>
            </w:pPr>
          </w:p>
        </w:tc>
        <w:tc>
          <w:tcPr>
            <w:tcW w:w="1520" w:type="dxa"/>
            <w:vAlign w:val="top"/>
          </w:tcPr>
          <w:p>
            <w:pPr>
              <w:rPr>
                <w:rFonts w:ascii="Arial"/>
                <w:sz w:val="21"/>
              </w:rPr>
            </w:pPr>
          </w:p>
        </w:tc>
        <w:tc>
          <w:tcPr>
            <w:tcW w:w="1453" w:type="dxa"/>
            <w:vAlign w:val="top"/>
          </w:tcPr>
          <w:p>
            <w:pPr>
              <w:rPr>
                <w:rFonts w:ascii="Arial"/>
                <w:sz w:val="21"/>
              </w:rPr>
            </w:pPr>
          </w:p>
        </w:tc>
        <w:tc>
          <w:tcPr>
            <w:tcW w:w="1337" w:type="dxa"/>
            <w:vAlign w:val="top"/>
          </w:tcPr>
          <w:p>
            <w:pPr>
              <w:rPr>
                <w:rFonts w:ascii="Arial"/>
                <w:sz w:val="21"/>
              </w:rPr>
            </w:pPr>
          </w:p>
        </w:tc>
        <w:tc>
          <w:tcPr>
            <w:tcW w:w="2447" w:type="dxa"/>
            <w:vAlign w:val="top"/>
          </w:tcPr>
          <w:p>
            <w:pPr>
              <w:rPr>
                <w:rFonts w:ascii="Arial"/>
                <w:sz w:val="21"/>
              </w:rPr>
            </w:pPr>
          </w:p>
        </w:tc>
        <w:tc>
          <w:tcPr>
            <w:tcW w:w="754" w:type="dxa"/>
            <w:vAlign w:val="top"/>
          </w:tcPr>
          <w:p>
            <w:pPr>
              <w:rPr>
                <w:rFonts w:ascii="Arial"/>
                <w:sz w:val="21"/>
              </w:rPr>
            </w:pPr>
          </w:p>
        </w:tc>
      </w:tr>
    </w:tbl>
    <w:p>
      <w:pPr>
        <w:pStyle w:val="2"/>
        <w:spacing w:line="307" w:lineRule="auto"/>
      </w:pPr>
    </w:p>
    <w:p>
      <w:pPr>
        <w:pStyle w:val="2"/>
        <w:spacing w:line="307" w:lineRule="auto"/>
      </w:pPr>
    </w:p>
    <w:p>
      <w:pPr>
        <w:spacing w:before="75" w:line="260" w:lineRule="auto"/>
        <w:ind w:left="605"/>
        <w:rPr>
          <w:rFonts w:ascii="宋体" w:hAnsi="宋体" w:eastAsia="宋体" w:cs="宋体"/>
          <w:sz w:val="23"/>
          <w:szCs w:val="23"/>
        </w:rPr>
      </w:pPr>
      <w:r>
        <w:rPr>
          <w:rFonts w:ascii="宋体" w:hAnsi="宋体" w:eastAsia="宋体" w:cs="宋体"/>
          <w:spacing w:val="8"/>
          <w:sz w:val="23"/>
          <w:szCs w:val="23"/>
        </w:rPr>
        <w:t>法定代表人或其委托代理人签字</w:t>
      </w:r>
      <w:r>
        <w:rPr>
          <w:rFonts w:ascii="宋体" w:hAnsi="宋体" w:eastAsia="宋体" w:cs="宋体"/>
          <w:spacing w:val="-59"/>
          <w:sz w:val="23"/>
          <w:szCs w:val="23"/>
        </w:rPr>
        <w:t xml:space="preserve"> </w:t>
      </w:r>
      <w:r>
        <w:rPr>
          <w:rFonts w:ascii="宋体" w:hAnsi="宋体" w:eastAsia="宋体" w:cs="宋体"/>
          <w:spacing w:val="8"/>
          <w:sz w:val="23"/>
          <w:szCs w:val="23"/>
        </w:rPr>
        <w:t>:</w:t>
      </w:r>
      <w:r>
        <w:rPr>
          <w:rFonts w:ascii="宋体" w:hAnsi="宋体" w:eastAsia="宋体" w:cs="宋体"/>
          <w:sz w:val="23"/>
          <w:szCs w:val="23"/>
          <w:u w:val="single" w:color="auto"/>
        </w:rPr>
        <w:t xml:space="preserve">                    </w:t>
      </w:r>
    </w:p>
    <w:p>
      <w:pPr>
        <w:spacing w:line="226" w:lineRule="auto"/>
        <w:ind w:left="607"/>
        <w:rPr>
          <w:rFonts w:ascii="宋体" w:hAnsi="宋体" w:eastAsia="宋体" w:cs="宋体"/>
          <w:sz w:val="23"/>
          <w:szCs w:val="23"/>
        </w:rPr>
      </w:pPr>
      <w:r>
        <w:rPr>
          <w:rFonts w:ascii="宋体" w:hAnsi="宋体" w:eastAsia="宋体" w:cs="宋体"/>
          <w:spacing w:val="6"/>
          <w:sz w:val="23"/>
          <w:szCs w:val="23"/>
        </w:rPr>
        <w:t>投标人(盖单位章):</w:t>
      </w:r>
      <w:r>
        <w:rPr>
          <w:rFonts w:ascii="宋体" w:hAnsi="宋体" w:eastAsia="宋体" w:cs="宋体"/>
          <w:spacing w:val="6"/>
          <w:sz w:val="23"/>
          <w:szCs w:val="23"/>
          <w:u w:val="single" w:color="auto"/>
        </w:rPr>
        <w:t xml:space="preserve">                       </w:t>
      </w:r>
    </w:p>
    <w:p>
      <w:pPr>
        <w:spacing w:before="43" w:line="192" w:lineRule="auto"/>
        <w:ind w:left="646"/>
        <w:rPr>
          <w:rFonts w:ascii="宋体" w:hAnsi="宋体" w:eastAsia="宋体" w:cs="宋体"/>
          <w:sz w:val="23"/>
          <w:szCs w:val="23"/>
        </w:rPr>
      </w:pPr>
      <w:r>
        <w:rPr>
          <w:rFonts w:ascii="宋体" w:hAnsi="宋体" w:eastAsia="宋体" w:cs="宋体"/>
          <w:spacing w:val="-4"/>
          <w:sz w:val="23"/>
          <w:szCs w:val="23"/>
        </w:rPr>
        <w:t>日期：           年</w:t>
      </w:r>
      <w:r>
        <w:rPr>
          <w:rFonts w:ascii="宋体" w:hAnsi="宋体" w:eastAsia="宋体" w:cs="宋体"/>
          <w:spacing w:val="15"/>
          <w:sz w:val="23"/>
          <w:szCs w:val="23"/>
        </w:rPr>
        <w:t xml:space="preserve">    </w:t>
      </w:r>
      <w:r>
        <w:rPr>
          <w:rFonts w:ascii="宋体" w:hAnsi="宋体" w:eastAsia="宋体" w:cs="宋体"/>
          <w:spacing w:val="-4"/>
          <w:sz w:val="23"/>
          <w:szCs w:val="23"/>
        </w:rPr>
        <w:t>月       日</w:t>
      </w:r>
    </w:p>
    <w:p>
      <w:pPr>
        <w:spacing w:line="192" w:lineRule="auto"/>
        <w:rPr>
          <w:rFonts w:ascii="宋体" w:hAnsi="宋体" w:eastAsia="宋体" w:cs="宋体"/>
          <w:sz w:val="23"/>
          <w:szCs w:val="23"/>
        </w:rPr>
        <w:sectPr>
          <w:type w:val="continuous"/>
          <w:pgSz w:w="11900" w:h="16838"/>
          <w:pgMar w:top="400" w:right="1744" w:bottom="400" w:left="1749" w:header="0" w:footer="0" w:gutter="0"/>
          <w:cols w:equalWidth="0" w:num="1">
            <w:col w:w="8407"/>
          </w:cols>
        </w:sectPr>
      </w:pPr>
    </w:p>
    <w:p>
      <w:pPr>
        <w:pStyle w:val="2"/>
        <w:spacing w:line="274" w:lineRule="auto"/>
      </w:pPr>
      <w:r>
        <w:drawing>
          <wp:anchor distT="0" distB="0" distL="0" distR="0" simplePos="0" relativeHeight="251689984"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90"/>
                    <a:stretch>
                      <a:fillRect/>
                    </a:stretch>
                  </pic:blipFill>
                  <pic:spPr>
                    <a:xfrm>
                      <a:off x="0" y="0"/>
                      <a:ext cx="5277399" cy="9143"/>
                    </a:xfrm>
                    <a:prstGeom prst="rect">
                      <a:avLst/>
                    </a:prstGeom>
                  </pic:spPr>
                </pic:pic>
              </a:graphicData>
            </a:graphic>
          </wp:anchor>
        </w:drawing>
      </w:r>
    </w:p>
    <w:p>
      <w:pPr>
        <w:pStyle w:val="2"/>
        <w:spacing w:line="274" w:lineRule="auto"/>
      </w:pPr>
    </w:p>
    <w:p>
      <w:pPr>
        <w:spacing w:before="74" w:line="227" w:lineRule="auto"/>
        <w:ind w:left="2045"/>
        <w:outlineLvl w:val="1"/>
        <w:rPr>
          <w:rFonts w:ascii="宋体" w:hAnsi="宋体" w:eastAsia="宋体" w:cs="宋体"/>
          <w:sz w:val="23"/>
          <w:szCs w:val="23"/>
        </w:rPr>
      </w:pPr>
      <w:r>
        <w:rPr>
          <w:rFonts w:ascii="宋体" w:hAnsi="宋体" w:eastAsia="宋体" w:cs="宋体"/>
          <w:spacing w:val="11"/>
          <w:sz w:val="23"/>
          <w:szCs w:val="23"/>
          <w14:textOutline w14:w="4388" w14:cap="flat" w14:cmpd="sng">
            <w14:solidFill>
              <w14:srgbClr w14:val="000000"/>
            </w14:solidFill>
            <w14:prstDash w14:val="solid"/>
            <w14:miter w14:val="0"/>
          </w14:textOutline>
        </w:rPr>
        <w:t>5、商务条款偏离表（投标文件格式九）</w:t>
      </w:r>
    </w:p>
    <w:p>
      <w:pPr>
        <w:spacing w:before="87"/>
      </w:pPr>
    </w:p>
    <w:p>
      <w:pPr>
        <w:spacing w:before="86"/>
      </w:pPr>
    </w:p>
    <w:p>
      <w:pPr>
        <w:sectPr>
          <w:pgSz w:w="11900" w:h="16838"/>
          <w:pgMar w:top="400" w:right="1784" w:bottom="400" w:left="1784" w:header="0" w:footer="0" w:gutter="0"/>
          <w:cols w:equalWidth="0" w:num="1">
            <w:col w:w="8330"/>
          </w:cols>
        </w:sectPr>
      </w:pPr>
    </w:p>
    <w:p>
      <w:pPr>
        <w:spacing w:before="44" w:line="185" w:lineRule="auto"/>
        <w:ind w:left="571"/>
        <w:rPr>
          <w:rFonts w:ascii="宋体" w:hAnsi="宋体" w:eastAsia="宋体" w:cs="宋体"/>
          <w:sz w:val="22"/>
          <w:szCs w:val="22"/>
        </w:rPr>
      </w:pPr>
      <w:r>
        <w:rPr>
          <w:rFonts w:ascii="宋体" w:hAnsi="宋体" w:eastAsia="宋体" w:cs="宋体"/>
          <w:spacing w:val="7"/>
          <w:sz w:val="22"/>
          <w:szCs w:val="22"/>
        </w:rPr>
        <w:t>项目名称:</w:t>
      </w:r>
    </w:p>
    <w:p>
      <w:pPr>
        <w:pStyle w:val="2"/>
        <w:spacing w:line="14" w:lineRule="auto"/>
        <w:rPr>
          <w:sz w:val="2"/>
        </w:rPr>
      </w:pPr>
      <w:r>
        <w:rPr>
          <w:sz w:val="2"/>
          <w:szCs w:val="2"/>
        </w:rPr>
        <w:br w:type="column"/>
      </w:r>
    </w:p>
    <w:p>
      <w:pPr>
        <w:spacing w:before="43" w:line="185" w:lineRule="auto"/>
        <w:rPr>
          <w:rFonts w:ascii="宋体" w:hAnsi="宋体" w:eastAsia="宋体" w:cs="宋体"/>
          <w:sz w:val="22"/>
          <w:szCs w:val="22"/>
        </w:rPr>
      </w:pPr>
      <w:r>
        <w:rPr>
          <w:rFonts w:ascii="宋体" w:hAnsi="宋体" w:eastAsia="宋体" w:cs="宋体"/>
          <w:spacing w:val="8"/>
          <w:sz w:val="22"/>
          <w:szCs w:val="22"/>
        </w:rPr>
        <w:t>招标编号:</w:t>
      </w:r>
    </w:p>
    <w:p>
      <w:pPr>
        <w:pStyle w:val="2"/>
        <w:spacing w:line="14" w:lineRule="auto"/>
        <w:rPr>
          <w:sz w:val="2"/>
        </w:rPr>
      </w:pPr>
      <w:r>
        <w:rPr>
          <w:sz w:val="2"/>
          <w:szCs w:val="2"/>
        </w:rPr>
        <w:br w:type="column"/>
      </w:r>
    </w:p>
    <w:p>
      <w:pPr>
        <w:spacing w:before="43" w:line="185" w:lineRule="auto"/>
        <w:rPr>
          <w:rFonts w:ascii="宋体" w:hAnsi="宋体" w:eastAsia="宋体" w:cs="宋体"/>
          <w:sz w:val="22"/>
          <w:szCs w:val="22"/>
        </w:rPr>
      </w:pPr>
      <w:r>
        <w:rPr>
          <w:rFonts w:ascii="宋体" w:hAnsi="宋体" w:eastAsia="宋体" w:cs="宋体"/>
          <w:spacing w:val="13"/>
          <w:sz w:val="22"/>
          <w:szCs w:val="22"/>
        </w:rPr>
        <w:t>包号:</w:t>
      </w:r>
    </w:p>
    <w:p>
      <w:pPr>
        <w:spacing w:line="185" w:lineRule="auto"/>
        <w:rPr>
          <w:rFonts w:ascii="宋体" w:hAnsi="宋体" w:eastAsia="宋体" w:cs="宋体"/>
          <w:sz w:val="22"/>
          <w:szCs w:val="22"/>
        </w:rPr>
        <w:sectPr>
          <w:type w:val="continuous"/>
          <w:pgSz w:w="11900" w:h="16838"/>
          <w:pgMar w:top="400" w:right="1784" w:bottom="400" w:left="1784" w:header="0" w:footer="0" w:gutter="0"/>
          <w:cols w:equalWidth="0" w:num="3">
            <w:col w:w="3926" w:space="100"/>
            <w:col w:w="2801" w:space="100"/>
            <w:col w:w="1404"/>
          </w:cols>
        </w:sectPr>
      </w:pPr>
    </w:p>
    <w:p>
      <w:pPr>
        <w:spacing w:before="137"/>
      </w:pPr>
    </w:p>
    <w:tbl>
      <w:tblPr>
        <w:tblStyle w:val="17"/>
        <w:tblW w:w="7881" w:type="dxa"/>
        <w:tblInd w:w="2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8"/>
        <w:gridCol w:w="2880"/>
        <w:gridCol w:w="2880"/>
        <w:gridCol w:w="103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088" w:type="dxa"/>
            <w:vAlign w:val="top"/>
          </w:tcPr>
          <w:p>
            <w:pPr>
              <w:pStyle w:val="18"/>
              <w:spacing w:before="54" w:line="222" w:lineRule="auto"/>
              <w:ind w:left="326"/>
              <w:rPr>
                <w:sz w:val="22"/>
                <w:szCs w:val="22"/>
              </w:rPr>
            </w:pPr>
            <w:r>
              <w:rPr>
                <w:spacing w:val="-2"/>
                <w:sz w:val="22"/>
                <w:szCs w:val="22"/>
              </w:rPr>
              <w:t>序号</w:t>
            </w:r>
          </w:p>
        </w:tc>
        <w:tc>
          <w:tcPr>
            <w:tcW w:w="2880" w:type="dxa"/>
            <w:vAlign w:val="top"/>
          </w:tcPr>
          <w:p>
            <w:pPr>
              <w:pStyle w:val="18"/>
              <w:spacing w:before="55" w:line="220" w:lineRule="auto"/>
              <w:ind w:left="442"/>
              <w:rPr>
                <w:sz w:val="22"/>
                <w:szCs w:val="22"/>
              </w:rPr>
            </w:pPr>
            <w:r>
              <w:rPr>
                <w:spacing w:val="1"/>
                <w:sz w:val="22"/>
                <w:szCs w:val="22"/>
              </w:rPr>
              <w:t>招标文件的商务条款</w:t>
            </w:r>
          </w:p>
        </w:tc>
        <w:tc>
          <w:tcPr>
            <w:tcW w:w="2880" w:type="dxa"/>
            <w:vAlign w:val="top"/>
          </w:tcPr>
          <w:p>
            <w:pPr>
              <w:pStyle w:val="18"/>
              <w:spacing w:before="55" w:line="220" w:lineRule="auto"/>
              <w:ind w:left="446"/>
              <w:rPr>
                <w:sz w:val="22"/>
                <w:szCs w:val="22"/>
              </w:rPr>
            </w:pPr>
            <w:r>
              <w:rPr>
                <w:spacing w:val="1"/>
                <w:sz w:val="22"/>
                <w:szCs w:val="22"/>
              </w:rPr>
              <w:t>投标文件的商务条款</w:t>
            </w:r>
          </w:p>
        </w:tc>
        <w:tc>
          <w:tcPr>
            <w:tcW w:w="1033" w:type="dxa"/>
            <w:vAlign w:val="top"/>
          </w:tcPr>
          <w:p>
            <w:pPr>
              <w:pStyle w:val="18"/>
              <w:spacing w:before="55" w:line="220" w:lineRule="auto"/>
              <w:ind w:left="302"/>
              <w:rPr>
                <w:sz w:val="22"/>
                <w:szCs w:val="22"/>
              </w:rPr>
            </w:pPr>
            <w:r>
              <w:rPr>
                <w:spacing w:val="-4"/>
                <w:sz w:val="22"/>
                <w:szCs w:val="22"/>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088" w:type="dxa"/>
            <w:vAlign w:val="top"/>
          </w:tcPr>
          <w:p>
            <w:pPr>
              <w:rPr>
                <w:rFonts w:ascii="Arial"/>
                <w:sz w:val="21"/>
              </w:rPr>
            </w:pPr>
          </w:p>
        </w:tc>
        <w:tc>
          <w:tcPr>
            <w:tcW w:w="2880" w:type="dxa"/>
            <w:vAlign w:val="top"/>
          </w:tcPr>
          <w:p>
            <w:pPr>
              <w:rPr>
                <w:rFonts w:ascii="Arial"/>
                <w:sz w:val="21"/>
              </w:rPr>
            </w:pPr>
          </w:p>
        </w:tc>
        <w:tc>
          <w:tcPr>
            <w:tcW w:w="2880" w:type="dxa"/>
            <w:vAlign w:val="top"/>
          </w:tcPr>
          <w:p>
            <w:pPr>
              <w:rPr>
                <w:rFonts w:ascii="Arial"/>
                <w:sz w:val="21"/>
              </w:rPr>
            </w:pPr>
          </w:p>
        </w:tc>
        <w:tc>
          <w:tcPr>
            <w:tcW w:w="1033" w:type="dxa"/>
            <w:vAlign w:val="top"/>
          </w:tcPr>
          <w:p>
            <w:pPr>
              <w:rPr>
                <w:rFonts w:ascii="Arial"/>
                <w:sz w:val="21"/>
              </w:rPr>
            </w:pPr>
          </w:p>
        </w:tc>
      </w:tr>
    </w:tbl>
    <w:p>
      <w:pPr>
        <w:pStyle w:val="2"/>
        <w:spacing w:line="313" w:lineRule="auto"/>
      </w:pPr>
    </w:p>
    <w:p>
      <w:pPr>
        <w:pStyle w:val="2"/>
        <w:spacing w:line="313" w:lineRule="auto"/>
      </w:pPr>
    </w:p>
    <w:p>
      <w:pPr>
        <w:spacing w:before="71" w:line="272" w:lineRule="auto"/>
        <w:ind w:left="569"/>
        <w:rPr>
          <w:rFonts w:ascii="宋体" w:hAnsi="宋体" w:eastAsia="宋体" w:cs="宋体"/>
          <w:sz w:val="22"/>
          <w:szCs w:val="22"/>
        </w:rPr>
      </w:pPr>
      <w:r>
        <w:rPr>
          <w:rFonts w:ascii="宋体" w:hAnsi="宋体" w:eastAsia="宋体" w:cs="宋体"/>
          <w:spacing w:val="1"/>
          <w:sz w:val="22"/>
          <w:szCs w:val="22"/>
        </w:rPr>
        <w:t>法定代表人或其委托代理人签字:</w:t>
      </w:r>
      <w:r>
        <w:rPr>
          <w:rFonts w:ascii="宋体" w:hAnsi="宋体" w:eastAsia="宋体" w:cs="宋体"/>
          <w:spacing w:val="1"/>
          <w:sz w:val="22"/>
          <w:szCs w:val="22"/>
          <w:u w:val="single" w:color="auto"/>
        </w:rPr>
        <w:t xml:space="preserve">                     </w:t>
      </w:r>
    </w:p>
    <w:p>
      <w:pPr>
        <w:spacing w:line="185" w:lineRule="auto"/>
        <w:ind w:left="571"/>
        <w:rPr>
          <w:rFonts w:ascii="宋体" w:hAnsi="宋体" w:eastAsia="宋体" w:cs="宋体"/>
          <w:sz w:val="22"/>
          <w:szCs w:val="22"/>
        </w:rPr>
      </w:pPr>
      <w:r>
        <w:rPr>
          <w:rFonts w:ascii="宋体" w:hAnsi="宋体" w:eastAsia="宋体" w:cs="宋体"/>
          <w:spacing w:val="1"/>
          <w:sz w:val="22"/>
          <w:szCs w:val="22"/>
        </w:rPr>
        <w:t>投标人(盖单位章):</w:t>
      </w:r>
      <w:r>
        <w:rPr>
          <w:rFonts w:ascii="宋体" w:hAnsi="宋体" w:eastAsia="宋体" w:cs="宋体"/>
          <w:sz w:val="22"/>
          <w:szCs w:val="22"/>
          <w:u w:val="single" w:color="auto"/>
        </w:rPr>
        <w:t xml:space="preserve">                           </w:t>
      </w:r>
    </w:p>
    <w:p>
      <w:pPr>
        <w:spacing w:line="185" w:lineRule="auto"/>
        <w:rPr>
          <w:rFonts w:ascii="宋体" w:hAnsi="宋体" w:eastAsia="宋体" w:cs="宋体"/>
          <w:sz w:val="22"/>
          <w:szCs w:val="22"/>
        </w:rPr>
        <w:sectPr>
          <w:type w:val="continuous"/>
          <w:pgSz w:w="11900" w:h="16838"/>
          <w:pgMar w:top="400" w:right="1784" w:bottom="400" w:left="1784" w:header="0" w:footer="0" w:gutter="0"/>
          <w:cols w:equalWidth="0" w:num="1">
            <w:col w:w="8330"/>
          </w:cols>
        </w:sectPr>
      </w:pPr>
    </w:p>
    <w:p>
      <w:pPr>
        <w:pStyle w:val="2"/>
        <w:spacing w:line="274" w:lineRule="auto"/>
      </w:pPr>
      <w:r>
        <w:drawing>
          <wp:anchor distT="0" distB="0" distL="0" distR="0" simplePos="0" relativeHeight="25169100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90"/>
                    <a:stretch>
                      <a:fillRect/>
                    </a:stretch>
                  </pic:blipFill>
                  <pic:spPr>
                    <a:xfrm>
                      <a:off x="0" y="0"/>
                      <a:ext cx="5277399" cy="9143"/>
                    </a:xfrm>
                    <a:prstGeom prst="rect">
                      <a:avLst/>
                    </a:prstGeom>
                  </pic:spPr>
                </pic:pic>
              </a:graphicData>
            </a:graphic>
          </wp:anchor>
        </w:drawing>
      </w:r>
    </w:p>
    <w:p>
      <w:pPr>
        <w:pStyle w:val="2"/>
        <w:spacing w:line="274" w:lineRule="auto"/>
      </w:pPr>
    </w:p>
    <w:p>
      <w:pPr>
        <w:pStyle w:val="2"/>
        <w:spacing w:line="274" w:lineRule="auto"/>
      </w:pPr>
    </w:p>
    <w:p>
      <w:pPr>
        <w:pStyle w:val="2"/>
        <w:spacing w:line="274" w:lineRule="auto"/>
      </w:pPr>
    </w:p>
    <w:p>
      <w:pPr>
        <w:pStyle w:val="2"/>
        <w:spacing w:line="275" w:lineRule="auto"/>
      </w:pPr>
    </w:p>
    <w:p>
      <w:pPr>
        <w:pStyle w:val="2"/>
        <w:spacing w:line="275" w:lineRule="auto"/>
      </w:pPr>
    </w:p>
    <w:p>
      <w:pPr>
        <w:spacing w:before="75" w:line="227" w:lineRule="auto"/>
        <w:ind w:left="3387"/>
        <w:rPr>
          <w:rFonts w:ascii="宋体" w:hAnsi="宋体" w:eastAsia="宋体" w:cs="宋体"/>
          <w:sz w:val="23"/>
          <w:szCs w:val="23"/>
        </w:rPr>
      </w:pPr>
      <w:r>
        <w:rPr>
          <w:rFonts w:ascii="宋体" w:hAnsi="宋体" w:eastAsia="宋体" w:cs="宋体"/>
          <w:spacing w:val="10"/>
          <w:sz w:val="23"/>
          <w:szCs w:val="23"/>
          <w14:textOutline w14:w="4388" w14:cap="flat" w14:cmpd="sng">
            <w14:solidFill>
              <w14:srgbClr w14:val="000000"/>
            </w14:solidFill>
            <w14:prstDash w14:val="solid"/>
            <w14:miter w14:val="0"/>
          </w14:textOutline>
        </w:rPr>
        <w:t>6、投标人基本情况表</w:t>
      </w:r>
    </w:p>
    <w:p>
      <w:pPr>
        <w:spacing w:before="209"/>
      </w:pPr>
    </w:p>
    <w:tbl>
      <w:tblPr>
        <w:tblStyle w:val="17"/>
        <w:tblW w:w="86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5"/>
        <w:gridCol w:w="1431"/>
        <w:gridCol w:w="841"/>
        <w:gridCol w:w="488"/>
        <w:gridCol w:w="1330"/>
        <w:gridCol w:w="455"/>
        <w:gridCol w:w="909"/>
        <w:gridCol w:w="195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1235" w:type="dxa"/>
            <w:vAlign w:val="top"/>
          </w:tcPr>
          <w:p>
            <w:pPr>
              <w:pStyle w:val="18"/>
              <w:spacing w:before="207" w:line="228" w:lineRule="auto"/>
              <w:ind w:left="152"/>
              <w:rPr>
                <w:sz w:val="20"/>
                <w:szCs w:val="20"/>
              </w:rPr>
            </w:pPr>
            <w:r>
              <w:rPr>
                <w:spacing w:val="9"/>
                <w:sz w:val="20"/>
                <w:szCs w:val="20"/>
              </w:rPr>
              <w:t>单位名称</w:t>
            </w:r>
          </w:p>
        </w:tc>
        <w:tc>
          <w:tcPr>
            <w:tcW w:w="7408" w:type="dxa"/>
            <w:gridSpan w:val="7"/>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6" w:hRule="atLeast"/>
        </w:trPr>
        <w:tc>
          <w:tcPr>
            <w:tcW w:w="1235" w:type="dxa"/>
            <w:vAlign w:val="top"/>
          </w:tcPr>
          <w:p>
            <w:pPr>
              <w:pStyle w:val="18"/>
              <w:spacing w:before="203" w:line="228" w:lineRule="auto"/>
              <w:ind w:left="152"/>
              <w:rPr>
                <w:sz w:val="20"/>
                <w:szCs w:val="20"/>
              </w:rPr>
            </w:pPr>
            <w:r>
              <w:rPr>
                <w:spacing w:val="9"/>
                <w:sz w:val="20"/>
                <w:szCs w:val="20"/>
              </w:rPr>
              <w:t>单位地址</w:t>
            </w:r>
          </w:p>
        </w:tc>
        <w:tc>
          <w:tcPr>
            <w:tcW w:w="7408" w:type="dxa"/>
            <w:gridSpan w:val="7"/>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1235" w:type="dxa"/>
            <w:vAlign w:val="top"/>
          </w:tcPr>
          <w:p>
            <w:pPr>
              <w:pStyle w:val="18"/>
              <w:spacing w:before="203" w:line="228" w:lineRule="auto"/>
              <w:ind w:left="152"/>
              <w:rPr>
                <w:sz w:val="20"/>
                <w:szCs w:val="20"/>
              </w:rPr>
            </w:pPr>
            <w:r>
              <w:rPr>
                <w:spacing w:val="9"/>
                <w:sz w:val="20"/>
                <w:szCs w:val="20"/>
              </w:rPr>
              <w:t>主管部门</w:t>
            </w:r>
          </w:p>
        </w:tc>
        <w:tc>
          <w:tcPr>
            <w:tcW w:w="7408" w:type="dxa"/>
            <w:gridSpan w:val="7"/>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1235" w:type="dxa"/>
            <w:vAlign w:val="top"/>
          </w:tcPr>
          <w:p>
            <w:pPr>
              <w:pStyle w:val="18"/>
              <w:spacing w:before="204" w:line="229" w:lineRule="auto"/>
              <w:ind w:left="152"/>
              <w:rPr>
                <w:sz w:val="20"/>
                <w:szCs w:val="20"/>
              </w:rPr>
            </w:pPr>
            <w:r>
              <w:rPr>
                <w:spacing w:val="9"/>
                <w:sz w:val="20"/>
                <w:szCs w:val="20"/>
              </w:rPr>
              <w:t>成立时间</w:t>
            </w:r>
          </w:p>
        </w:tc>
        <w:tc>
          <w:tcPr>
            <w:tcW w:w="2272" w:type="dxa"/>
            <w:gridSpan w:val="2"/>
            <w:vAlign w:val="top"/>
          </w:tcPr>
          <w:p>
            <w:pPr>
              <w:rPr>
                <w:rFonts w:ascii="Arial"/>
                <w:sz w:val="21"/>
              </w:rPr>
            </w:pPr>
          </w:p>
        </w:tc>
        <w:tc>
          <w:tcPr>
            <w:tcW w:w="2273" w:type="dxa"/>
            <w:gridSpan w:val="3"/>
            <w:vAlign w:val="top"/>
          </w:tcPr>
          <w:p>
            <w:pPr>
              <w:pStyle w:val="18"/>
              <w:spacing w:before="204" w:line="228" w:lineRule="auto"/>
              <w:ind w:left="191"/>
              <w:rPr>
                <w:sz w:val="20"/>
                <w:szCs w:val="20"/>
              </w:rPr>
            </w:pPr>
            <w:r>
              <w:rPr>
                <w:spacing w:val="10"/>
                <w:sz w:val="20"/>
                <w:szCs w:val="20"/>
              </w:rPr>
              <w:t>注册资金（万元）</w:t>
            </w:r>
          </w:p>
        </w:tc>
        <w:tc>
          <w:tcPr>
            <w:tcW w:w="2863"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6" w:hRule="atLeast"/>
        </w:trPr>
        <w:tc>
          <w:tcPr>
            <w:tcW w:w="1235" w:type="dxa"/>
            <w:vAlign w:val="top"/>
          </w:tcPr>
          <w:p>
            <w:pPr>
              <w:pStyle w:val="18"/>
              <w:spacing w:before="204" w:line="228" w:lineRule="auto"/>
              <w:ind w:left="152"/>
              <w:rPr>
                <w:sz w:val="20"/>
                <w:szCs w:val="20"/>
              </w:rPr>
            </w:pPr>
            <w:r>
              <w:rPr>
                <w:spacing w:val="9"/>
                <w:sz w:val="20"/>
                <w:szCs w:val="20"/>
              </w:rPr>
              <w:t>单位性质</w:t>
            </w:r>
          </w:p>
        </w:tc>
        <w:tc>
          <w:tcPr>
            <w:tcW w:w="7408" w:type="dxa"/>
            <w:gridSpan w:val="7"/>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1235" w:type="dxa"/>
            <w:vAlign w:val="top"/>
          </w:tcPr>
          <w:p>
            <w:pPr>
              <w:pStyle w:val="18"/>
              <w:spacing w:before="212" w:line="228" w:lineRule="auto"/>
              <w:ind w:left="153"/>
              <w:rPr>
                <w:sz w:val="20"/>
                <w:szCs w:val="20"/>
              </w:rPr>
            </w:pPr>
            <w:r>
              <w:rPr>
                <w:spacing w:val="38"/>
                <w:sz w:val="20"/>
                <w:szCs w:val="20"/>
              </w:rPr>
              <w:t>投标期间</w:t>
            </w:r>
          </w:p>
          <w:p>
            <w:pPr>
              <w:pStyle w:val="18"/>
              <w:spacing w:before="64" w:line="230" w:lineRule="auto"/>
              <w:ind w:left="271"/>
              <w:rPr>
                <w:sz w:val="20"/>
                <w:szCs w:val="20"/>
              </w:rPr>
            </w:pPr>
            <w:r>
              <w:rPr>
                <w:spacing w:val="9"/>
                <w:sz w:val="20"/>
                <w:szCs w:val="20"/>
              </w:rPr>
              <w:t>联系人</w:t>
            </w:r>
          </w:p>
        </w:tc>
        <w:tc>
          <w:tcPr>
            <w:tcW w:w="1431" w:type="dxa"/>
            <w:vAlign w:val="top"/>
          </w:tcPr>
          <w:p>
            <w:pPr>
              <w:rPr>
                <w:rFonts w:ascii="Arial"/>
                <w:sz w:val="21"/>
              </w:rPr>
            </w:pPr>
          </w:p>
        </w:tc>
        <w:tc>
          <w:tcPr>
            <w:tcW w:w="1329" w:type="dxa"/>
            <w:gridSpan w:val="2"/>
            <w:vAlign w:val="top"/>
          </w:tcPr>
          <w:p>
            <w:pPr>
              <w:spacing w:line="320" w:lineRule="auto"/>
              <w:rPr>
                <w:rFonts w:ascii="Arial"/>
                <w:sz w:val="21"/>
              </w:rPr>
            </w:pPr>
          </w:p>
          <w:p>
            <w:pPr>
              <w:pStyle w:val="18"/>
              <w:spacing w:before="65" w:line="230" w:lineRule="auto"/>
              <w:ind w:left="401"/>
              <w:rPr>
                <w:sz w:val="20"/>
                <w:szCs w:val="20"/>
              </w:rPr>
            </w:pPr>
            <w:r>
              <w:rPr>
                <w:spacing w:val="-12"/>
                <w:sz w:val="20"/>
                <w:szCs w:val="20"/>
              </w:rPr>
              <w:t>电</w:t>
            </w:r>
            <w:r>
              <w:rPr>
                <w:spacing w:val="16"/>
                <w:sz w:val="20"/>
                <w:szCs w:val="20"/>
              </w:rPr>
              <w:t xml:space="preserve"> </w:t>
            </w:r>
            <w:r>
              <w:rPr>
                <w:spacing w:val="-12"/>
                <w:sz w:val="20"/>
                <w:szCs w:val="20"/>
              </w:rPr>
              <w:t>话</w:t>
            </w:r>
          </w:p>
        </w:tc>
        <w:tc>
          <w:tcPr>
            <w:tcW w:w="1330" w:type="dxa"/>
            <w:vAlign w:val="top"/>
          </w:tcPr>
          <w:p>
            <w:pPr>
              <w:rPr>
                <w:rFonts w:ascii="Arial"/>
                <w:sz w:val="21"/>
              </w:rPr>
            </w:pPr>
          </w:p>
        </w:tc>
        <w:tc>
          <w:tcPr>
            <w:tcW w:w="1364" w:type="dxa"/>
            <w:gridSpan w:val="2"/>
            <w:vAlign w:val="top"/>
          </w:tcPr>
          <w:p>
            <w:pPr>
              <w:spacing w:line="320" w:lineRule="auto"/>
              <w:rPr>
                <w:rFonts w:ascii="Arial"/>
                <w:sz w:val="21"/>
              </w:rPr>
            </w:pPr>
          </w:p>
          <w:p>
            <w:pPr>
              <w:pStyle w:val="18"/>
              <w:spacing w:before="65" w:line="227" w:lineRule="auto"/>
              <w:ind w:left="392"/>
              <w:rPr>
                <w:sz w:val="20"/>
                <w:szCs w:val="20"/>
              </w:rPr>
            </w:pPr>
            <w:r>
              <w:rPr>
                <w:spacing w:val="1"/>
                <w:sz w:val="20"/>
                <w:szCs w:val="20"/>
              </w:rPr>
              <w:t>传</w:t>
            </w:r>
            <w:r>
              <w:rPr>
                <w:spacing w:val="20"/>
                <w:sz w:val="20"/>
                <w:szCs w:val="20"/>
              </w:rPr>
              <w:t xml:space="preserve"> </w:t>
            </w:r>
            <w:r>
              <w:rPr>
                <w:spacing w:val="1"/>
                <w:sz w:val="20"/>
                <w:szCs w:val="20"/>
              </w:rPr>
              <w:t>真</w:t>
            </w:r>
          </w:p>
        </w:tc>
        <w:tc>
          <w:tcPr>
            <w:tcW w:w="195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1235" w:type="dxa"/>
            <w:vAlign w:val="top"/>
          </w:tcPr>
          <w:p>
            <w:pPr>
              <w:pStyle w:val="18"/>
              <w:spacing w:before="212" w:line="228" w:lineRule="auto"/>
              <w:ind w:left="151"/>
              <w:rPr>
                <w:sz w:val="20"/>
                <w:szCs w:val="20"/>
              </w:rPr>
            </w:pPr>
            <w:r>
              <w:rPr>
                <w:spacing w:val="9"/>
                <w:sz w:val="20"/>
                <w:szCs w:val="20"/>
              </w:rPr>
              <w:t>职工总数</w:t>
            </w:r>
          </w:p>
        </w:tc>
        <w:tc>
          <w:tcPr>
            <w:tcW w:w="7408" w:type="dxa"/>
            <w:gridSpan w:val="7"/>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8" w:hRule="atLeast"/>
        </w:trPr>
        <w:tc>
          <w:tcPr>
            <w:tcW w:w="1235" w:type="dxa"/>
            <w:textDirection w:val="tbRlV"/>
            <w:vAlign w:val="top"/>
          </w:tcPr>
          <w:p>
            <w:pPr>
              <w:spacing w:line="437" w:lineRule="auto"/>
              <w:rPr>
                <w:rFonts w:ascii="Arial"/>
                <w:sz w:val="21"/>
              </w:rPr>
            </w:pPr>
          </w:p>
          <w:p>
            <w:pPr>
              <w:pStyle w:val="18"/>
              <w:spacing w:before="67" w:line="216" w:lineRule="auto"/>
              <w:ind w:left="62"/>
              <w:rPr>
                <w:sz w:val="20"/>
                <w:szCs w:val="20"/>
              </w:rPr>
            </w:pPr>
            <w:r>
              <w:rPr>
                <w:spacing w:val="8"/>
                <w:sz w:val="20"/>
                <w:szCs w:val="20"/>
              </w:rPr>
              <w:t>单</w:t>
            </w:r>
            <w:r>
              <w:rPr>
                <w:spacing w:val="17"/>
                <w:sz w:val="20"/>
                <w:szCs w:val="20"/>
              </w:rPr>
              <w:t xml:space="preserve"> </w:t>
            </w:r>
            <w:r>
              <w:rPr>
                <w:spacing w:val="8"/>
                <w:sz w:val="20"/>
                <w:szCs w:val="20"/>
              </w:rPr>
              <w:t>位</w:t>
            </w:r>
            <w:r>
              <w:rPr>
                <w:spacing w:val="15"/>
                <w:sz w:val="20"/>
                <w:szCs w:val="20"/>
              </w:rPr>
              <w:t xml:space="preserve"> </w:t>
            </w:r>
            <w:r>
              <w:rPr>
                <w:spacing w:val="8"/>
                <w:sz w:val="20"/>
                <w:szCs w:val="20"/>
              </w:rPr>
              <w:t>概</w:t>
            </w:r>
            <w:r>
              <w:rPr>
                <w:spacing w:val="18"/>
                <w:sz w:val="20"/>
                <w:szCs w:val="20"/>
              </w:rPr>
              <w:t xml:space="preserve"> </w:t>
            </w:r>
            <w:r>
              <w:rPr>
                <w:spacing w:val="8"/>
                <w:sz w:val="20"/>
                <w:szCs w:val="20"/>
              </w:rPr>
              <w:t>况</w:t>
            </w:r>
          </w:p>
        </w:tc>
        <w:tc>
          <w:tcPr>
            <w:tcW w:w="7408" w:type="dxa"/>
            <w:gridSpan w:val="7"/>
            <w:vAlign w:val="top"/>
          </w:tcPr>
          <w:p>
            <w:pPr>
              <w:rPr>
                <w:rFonts w:ascii="Arial"/>
                <w:sz w:val="21"/>
              </w:rPr>
            </w:pPr>
          </w:p>
        </w:tc>
      </w:tr>
    </w:tbl>
    <w:p>
      <w:pPr>
        <w:pStyle w:val="2"/>
      </w:pPr>
    </w:p>
    <w:p>
      <w:pPr>
        <w:sectPr>
          <w:pgSz w:w="11900" w:h="16838"/>
          <w:pgMar w:top="400" w:right="1623" w:bottom="400" w:left="1628" w:header="0" w:footer="0" w:gutter="0"/>
          <w:cols w:space="720" w:num="1"/>
        </w:sectPr>
      </w:pPr>
    </w:p>
    <w:p>
      <w:pPr>
        <w:spacing w:before="163" w:line="227" w:lineRule="auto"/>
        <w:ind w:left="2780"/>
        <w:outlineLvl w:val="2"/>
        <w:rPr>
          <w:rFonts w:ascii="宋体" w:hAnsi="宋体" w:eastAsia="宋体" w:cs="宋体"/>
          <w:sz w:val="23"/>
          <w:szCs w:val="23"/>
        </w:rPr>
      </w:pPr>
      <w:r>
        <w:rPr>
          <w:rFonts w:ascii="宋体" w:hAnsi="宋体" w:eastAsia="宋体" w:cs="宋体"/>
          <w:spacing w:val="11"/>
          <w:sz w:val="23"/>
          <w:szCs w:val="23"/>
          <w14:textOutline w14:w="4388" w14:cap="flat" w14:cmpd="sng">
            <w14:solidFill>
              <w14:srgbClr w14:val="000000"/>
            </w14:solidFill>
            <w14:prstDash w14:val="solid"/>
            <w14:miter w14:val="0"/>
          </w14:textOutline>
        </w:rPr>
        <w:t>7、中小企业声明函(货物)</w:t>
      </w:r>
    </w:p>
    <w:p>
      <w:pPr>
        <w:pStyle w:val="2"/>
        <w:spacing w:line="318" w:lineRule="auto"/>
      </w:pPr>
    </w:p>
    <w:p>
      <w:pPr>
        <w:spacing w:before="75" w:line="298" w:lineRule="auto"/>
        <w:ind w:left="24" w:firstLine="485"/>
        <w:jc w:val="both"/>
        <w:rPr>
          <w:rFonts w:ascii="宋体" w:hAnsi="宋体" w:eastAsia="宋体" w:cs="宋体"/>
          <w:sz w:val="23"/>
          <w:szCs w:val="23"/>
        </w:rPr>
      </w:pPr>
      <w:r>
        <w:rPr>
          <w:rFonts w:ascii="宋体" w:hAnsi="宋体" w:eastAsia="宋体" w:cs="宋体"/>
          <w:spacing w:val="10"/>
          <w:sz w:val="23"/>
          <w:szCs w:val="23"/>
        </w:rPr>
        <w:t>本公司（联合体）郑重声明，根据《政府采购促进中小企业发展管理办法》</w:t>
      </w:r>
      <w:r>
        <w:rPr>
          <w:rFonts w:ascii="宋体" w:hAnsi="宋体" w:eastAsia="宋体" w:cs="宋体"/>
          <w:spacing w:val="2"/>
          <w:sz w:val="23"/>
          <w:szCs w:val="23"/>
        </w:rPr>
        <w:t xml:space="preserve"> </w:t>
      </w:r>
      <w:r>
        <w:rPr>
          <w:rFonts w:ascii="宋体" w:hAnsi="宋体" w:eastAsia="宋体" w:cs="宋体"/>
          <w:spacing w:val="10"/>
          <w:sz w:val="23"/>
          <w:szCs w:val="23"/>
        </w:rPr>
        <w:t>（财库﹝2020﹞46 号）的规定，本公司（联合体</w:t>
      </w:r>
      <w:r>
        <w:rPr>
          <w:rFonts w:ascii="宋体" w:hAnsi="宋体" w:eastAsia="宋体" w:cs="宋体"/>
          <w:spacing w:val="9"/>
          <w:sz w:val="23"/>
          <w:szCs w:val="23"/>
        </w:rPr>
        <w:t>）参加（单位名称）的（项目</w:t>
      </w:r>
      <w:r>
        <w:rPr>
          <w:rFonts w:ascii="宋体" w:hAnsi="宋体" w:eastAsia="宋体" w:cs="宋体"/>
          <w:sz w:val="23"/>
          <w:szCs w:val="23"/>
        </w:rPr>
        <w:t xml:space="preserve">  </w:t>
      </w:r>
      <w:r>
        <w:rPr>
          <w:rFonts w:ascii="宋体" w:hAnsi="宋体" w:eastAsia="宋体" w:cs="宋体"/>
          <w:spacing w:val="14"/>
          <w:sz w:val="23"/>
          <w:szCs w:val="23"/>
        </w:rPr>
        <w:t>名称）采购活动，提供的货物全部由符合政策要求的中小企业制造。相关企业</w:t>
      </w:r>
      <w:r>
        <w:rPr>
          <w:rFonts w:ascii="宋体" w:hAnsi="宋体" w:eastAsia="宋体" w:cs="宋体"/>
          <w:sz w:val="23"/>
          <w:szCs w:val="23"/>
        </w:rPr>
        <w:t xml:space="preserve">  </w:t>
      </w:r>
      <w:r>
        <w:rPr>
          <w:rFonts w:ascii="宋体" w:hAnsi="宋体" w:eastAsia="宋体" w:cs="宋体"/>
          <w:spacing w:val="11"/>
          <w:sz w:val="23"/>
          <w:szCs w:val="23"/>
        </w:rPr>
        <w:t>（含联合体中的中小企业、签订分包意向协议的中小企业）</w:t>
      </w:r>
      <w:r>
        <w:rPr>
          <w:rFonts w:ascii="宋体" w:hAnsi="宋体" w:eastAsia="宋体" w:cs="宋体"/>
          <w:spacing w:val="-69"/>
          <w:sz w:val="23"/>
          <w:szCs w:val="23"/>
        </w:rPr>
        <w:t xml:space="preserve"> </w:t>
      </w:r>
      <w:r>
        <w:rPr>
          <w:rFonts w:ascii="宋体" w:hAnsi="宋体" w:eastAsia="宋体" w:cs="宋体"/>
          <w:spacing w:val="11"/>
          <w:sz w:val="23"/>
          <w:szCs w:val="23"/>
        </w:rPr>
        <w:t>的具</w:t>
      </w:r>
      <w:r>
        <w:rPr>
          <w:rFonts w:ascii="宋体" w:hAnsi="宋体" w:eastAsia="宋体" w:cs="宋体"/>
          <w:spacing w:val="10"/>
          <w:sz w:val="23"/>
          <w:szCs w:val="23"/>
        </w:rPr>
        <w:t>体情况如下：</w:t>
      </w:r>
    </w:p>
    <w:p>
      <w:pPr>
        <w:pStyle w:val="2"/>
        <w:spacing w:line="320" w:lineRule="auto"/>
      </w:pPr>
    </w:p>
    <w:p>
      <w:pPr>
        <w:tabs>
          <w:tab w:val="left" w:pos="148"/>
        </w:tabs>
        <w:spacing w:before="75" w:line="321" w:lineRule="auto"/>
        <w:ind w:left="11" w:right="115" w:firstLine="514"/>
        <w:jc w:val="both"/>
        <w:rPr>
          <w:rFonts w:ascii="宋体" w:hAnsi="宋体" w:eastAsia="宋体" w:cs="宋体"/>
          <w:sz w:val="23"/>
          <w:szCs w:val="23"/>
        </w:rPr>
      </w:pPr>
      <w:r>
        <w:rPr>
          <w:rFonts w:ascii="宋体" w:hAnsi="宋体" w:eastAsia="宋体" w:cs="宋体"/>
          <w:spacing w:val="11"/>
          <w:sz w:val="23"/>
          <w:szCs w:val="23"/>
        </w:rPr>
        <w:t xml:space="preserve">1. </w:t>
      </w:r>
      <w:r>
        <w:rPr>
          <w:rFonts w:ascii="宋体" w:hAnsi="宋体" w:eastAsia="宋体" w:cs="宋体"/>
          <w:spacing w:val="11"/>
          <w:sz w:val="23"/>
          <w:szCs w:val="23"/>
          <w:u w:val="single" w:color="auto"/>
        </w:rPr>
        <w:t>（标的名称</w:t>
      </w:r>
      <w:r>
        <w:rPr>
          <w:rFonts w:ascii="宋体" w:hAnsi="宋体" w:eastAsia="宋体" w:cs="宋体"/>
          <w:spacing w:val="-3"/>
          <w:sz w:val="23"/>
          <w:szCs w:val="23"/>
          <w:u w:val="single" w:color="auto"/>
        </w:rPr>
        <w:t>）</w:t>
      </w:r>
      <w:r>
        <w:rPr>
          <w:rFonts w:ascii="宋体" w:hAnsi="宋体" w:eastAsia="宋体" w:cs="宋体"/>
          <w:spacing w:val="22"/>
          <w:sz w:val="23"/>
          <w:szCs w:val="23"/>
          <w:u w:val="single" w:color="auto"/>
        </w:rPr>
        <w:t xml:space="preserve"> </w:t>
      </w:r>
      <w:r>
        <w:rPr>
          <w:rFonts w:ascii="宋体" w:hAnsi="宋体" w:eastAsia="宋体" w:cs="宋体"/>
          <w:spacing w:val="-85"/>
          <w:sz w:val="23"/>
          <w:szCs w:val="23"/>
        </w:rPr>
        <w:t xml:space="preserve"> </w:t>
      </w:r>
      <w:r>
        <w:rPr>
          <w:rFonts w:ascii="宋体" w:hAnsi="宋体" w:eastAsia="宋体" w:cs="宋体"/>
          <w:spacing w:val="-3"/>
          <w:sz w:val="23"/>
          <w:szCs w:val="23"/>
        </w:rPr>
        <w:t>，</w:t>
      </w:r>
      <w:r>
        <w:rPr>
          <w:rFonts w:ascii="宋体" w:hAnsi="宋体" w:eastAsia="宋体" w:cs="宋体"/>
          <w:spacing w:val="11"/>
          <w:sz w:val="23"/>
          <w:szCs w:val="23"/>
        </w:rPr>
        <w:t>属于</w:t>
      </w:r>
      <w:r>
        <w:rPr>
          <w:rFonts w:ascii="宋体" w:hAnsi="宋体" w:eastAsia="宋体" w:cs="宋体"/>
          <w:spacing w:val="11"/>
          <w:sz w:val="23"/>
          <w:szCs w:val="23"/>
          <w:u w:val="single" w:color="auto"/>
        </w:rPr>
        <w:t>（采购文件中明确的所属行业）行业</w:t>
      </w:r>
      <w:r>
        <w:rPr>
          <w:rFonts w:ascii="宋体" w:hAnsi="宋体" w:eastAsia="宋体" w:cs="宋体"/>
          <w:spacing w:val="11"/>
          <w:sz w:val="23"/>
          <w:szCs w:val="23"/>
        </w:rPr>
        <w:t>；制造商为</w:t>
      </w:r>
      <w:r>
        <w:rPr>
          <w:rFonts w:ascii="宋体" w:hAnsi="宋体" w:eastAsia="宋体" w:cs="宋体"/>
          <w:sz w:val="23"/>
          <w:szCs w:val="23"/>
        </w:rPr>
        <w:t xml:space="preserve"> </w:t>
      </w:r>
      <w:r>
        <w:rPr>
          <w:rFonts w:ascii="宋体" w:hAnsi="宋体" w:eastAsia="宋体" w:cs="宋体"/>
          <w:sz w:val="23"/>
          <w:szCs w:val="23"/>
          <w:u w:val="single" w:color="auto"/>
        </w:rPr>
        <w:tab/>
      </w:r>
      <w:r>
        <w:rPr>
          <w:rFonts w:ascii="宋体" w:hAnsi="宋体" w:eastAsia="宋体" w:cs="宋体"/>
          <w:spacing w:val="-2"/>
          <w:sz w:val="23"/>
          <w:szCs w:val="23"/>
          <w:u w:val="single" w:color="auto"/>
        </w:rPr>
        <w:t>（企业名称</w:t>
      </w:r>
      <w:r>
        <w:rPr>
          <w:rFonts w:ascii="宋体" w:hAnsi="宋体" w:eastAsia="宋体" w:cs="宋体"/>
          <w:spacing w:val="-56"/>
          <w:sz w:val="23"/>
          <w:szCs w:val="23"/>
          <w:u w:val="single" w:color="auto"/>
        </w:rPr>
        <w:t>）</w:t>
      </w:r>
      <w:r>
        <w:rPr>
          <w:rFonts w:ascii="宋体" w:hAnsi="宋体" w:eastAsia="宋体" w:cs="宋体"/>
          <w:spacing w:val="-56"/>
          <w:sz w:val="23"/>
          <w:szCs w:val="23"/>
        </w:rPr>
        <w:t>，</w:t>
      </w:r>
      <w:r>
        <w:rPr>
          <w:rFonts w:ascii="宋体" w:hAnsi="宋体" w:eastAsia="宋体" w:cs="宋体"/>
          <w:spacing w:val="-2"/>
          <w:sz w:val="23"/>
          <w:szCs w:val="23"/>
        </w:rPr>
        <w:t>从业人员</w:t>
      </w:r>
      <w:r>
        <w:rPr>
          <w:rFonts w:ascii="宋体" w:hAnsi="宋体" w:eastAsia="宋体" w:cs="宋体"/>
          <w:spacing w:val="-110"/>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102"/>
          <w:sz w:val="23"/>
          <w:szCs w:val="23"/>
        </w:rPr>
        <w:t xml:space="preserve"> </w:t>
      </w:r>
      <w:r>
        <w:rPr>
          <w:rFonts w:ascii="宋体" w:hAnsi="宋体" w:eastAsia="宋体" w:cs="宋体"/>
          <w:spacing w:val="-2"/>
          <w:sz w:val="23"/>
          <w:szCs w:val="23"/>
        </w:rPr>
        <w:t>人，营业收入为</w:t>
      </w:r>
      <w:r>
        <w:rPr>
          <w:rFonts w:ascii="宋体" w:hAnsi="宋体" w:eastAsia="宋体" w:cs="宋体"/>
          <w:spacing w:val="-110"/>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5"/>
          <w:sz w:val="23"/>
          <w:szCs w:val="23"/>
        </w:rPr>
        <w:t xml:space="preserve"> </w:t>
      </w:r>
      <w:r>
        <w:rPr>
          <w:rFonts w:ascii="宋体" w:hAnsi="宋体" w:eastAsia="宋体" w:cs="宋体"/>
          <w:spacing w:val="-2"/>
          <w:sz w:val="23"/>
          <w:szCs w:val="23"/>
        </w:rPr>
        <w:t>万元，资产总额为</w:t>
      </w:r>
      <w:r>
        <w:rPr>
          <w:rFonts w:ascii="宋体" w:hAnsi="宋体" w:eastAsia="宋体" w:cs="宋体"/>
          <w:spacing w:val="-111"/>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8"/>
          <w:sz w:val="23"/>
          <w:szCs w:val="23"/>
        </w:rPr>
        <w:t xml:space="preserve"> </w:t>
      </w:r>
      <w:r>
        <w:rPr>
          <w:rFonts w:ascii="宋体" w:hAnsi="宋体" w:eastAsia="宋体" w:cs="宋体"/>
          <w:spacing w:val="-2"/>
          <w:sz w:val="23"/>
          <w:szCs w:val="23"/>
        </w:rPr>
        <w:t>万</w:t>
      </w:r>
    </w:p>
    <w:p>
      <w:pPr>
        <w:spacing w:line="227" w:lineRule="auto"/>
        <w:ind w:left="23"/>
        <w:rPr>
          <w:rFonts w:ascii="宋体" w:hAnsi="宋体" w:eastAsia="宋体" w:cs="宋体"/>
          <w:sz w:val="23"/>
          <w:szCs w:val="23"/>
        </w:rPr>
      </w:pPr>
      <w:r>
        <w:rPr>
          <w:rFonts w:ascii="宋体" w:hAnsi="宋体" w:eastAsia="宋体" w:cs="宋体"/>
          <w:spacing w:val="12"/>
          <w:sz w:val="23"/>
          <w:szCs w:val="23"/>
        </w:rPr>
        <w:t>元，属于</w:t>
      </w:r>
      <w:r>
        <w:rPr>
          <w:rFonts w:ascii="宋体" w:hAnsi="宋体" w:eastAsia="宋体" w:cs="宋体"/>
          <w:spacing w:val="12"/>
          <w:sz w:val="23"/>
          <w:szCs w:val="23"/>
          <w:u w:val="single" w:color="auto"/>
        </w:rPr>
        <w:t>（中型企业、小型企业、微型企业</w:t>
      </w:r>
      <w:r>
        <w:rPr>
          <w:rFonts w:ascii="宋体" w:hAnsi="宋体" w:eastAsia="宋体" w:cs="宋体"/>
          <w:spacing w:val="2"/>
          <w:sz w:val="23"/>
          <w:szCs w:val="23"/>
          <w:u w:val="single" w:color="auto"/>
        </w:rPr>
        <w:t>）</w:t>
      </w:r>
      <w:r>
        <w:rPr>
          <w:rFonts w:ascii="宋体" w:hAnsi="宋体" w:eastAsia="宋体" w:cs="宋体"/>
          <w:spacing w:val="2"/>
          <w:sz w:val="23"/>
          <w:szCs w:val="23"/>
        </w:rPr>
        <w:t>；</w:t>
      </w:r>
    </w:p>
    <w:p>
      <w:pPr>
        <w:pStyle w:val="2"/>
        <w:spacing w:line="318" w:lineRule="auto"/>
      </w:pPr>
    </w:p>
    <w:p>
      <w:pPr>
        <w:tabs>
          <w:tab w:val="left" w:pos="148"/>
        </w:tabs>
        <w:spacing w:before="75" w:line="322" w:lineRule="auto"/>
        <w:ind w:left="11" w:right="111" w:firstLine="500"/>
        <w:jc w:val="both"/>
        <w:rPr>
          <w:rFonts w:ascii="宋体" w:hAnsi="宋体" w:eastAsia="宋体" w:cs="宋体"/>
          <w:sz w:val="23"/>
          <w:szCs w:val="23"/>
        </w:rPr>
      </w:pPr>
      <w:r>
        <w:rPr>
          <w:rFonts w:ascii="宋体" w:hAnsi="宋体" w:eastAsia="宋体" w:cs="宋体"/>
          <w:spacing w:val="11"/>
          <w:sz w:val="23"/>
          <w:szCs w:val="23"/>
        </w:rPr>
        <w:t xml:space="preserve">2. </w:t>
      </w:r>
      <w:r>
        <w:rPr>
          <w:rFonts w:ascii="宋体" w:hAnsi="宋体" w:eastAsia="宋体" w:cs="宋体"/>
          <w:spacing w:val="11"/>
          <w:sz w:val="23"/>
          <w:szCs w:val="23"/>
          <w:u w:val="single" w:color="auto"/>
        </w:rPr>
        <w:t>（标的名称</w:t>
      </w:r>
      <w:r>
        <w:rPr>
          <w:rFonts w:ascii="宋体" w:hAnsi="宋体" w:eastAsia="宋体" w:cs="宋体"/>
          <w:spacing w:val="5"/>
          <w:sz w:val="23"/>
          <w:szCs w:val="23"/>
          <w:u w:val="single" w:color="auto"/>
        </w:rPr>
        <w:t>）</w:t>
      </w:r>
      <w:r>
        <w:rPr>
          <w:rFonts w:ascii="宋体" w:hAnsi="宋体" w:eastAsia="宋体" w:cs="宋体"/>
          <w:spacing w:val="21"/>
          <w:sz w:val="23"/>
          <w:szCs w:val="23"/>
          <w:u w:val="single" w:color="auto"/>
        </w:rPr>
        <w:t xml:space="preserve"> </w:t>
      </w:r>
      <w:r>
        <w:rPr>
          <w:rFonts w:ascii="宋体" w:hAnsi="宋体" w:eastAsia="宋体" w:cs="宋体"/>
          <w:spacing w:val="-85"/>
          <w:sz w:val="23"/>
          <w:szCs w:val="23"/>
        </w:rPr>
        <w:t xml:space="preserve"> </w:t>
      </w:r>
      <w:r>
        <w:rPr>
          <w:rFonts w:ascii="宋体" w:hAnsi="宋体" w:eastAsia="宋体" w:cs="宋体"/>
          <w:spacing w:val="5"/>
          <w:sz w:val="23"/>
          <w:szCs w:val="23"/>
        </w:rPr>
        <w:t>，</w:t>
      </w:r>
      <w:r>
        <w:rPr>
          <w:rFonts w:ascii="宋体" w:hAnsi="宋体" w:eastAsia="宋体" w:cs="宋体"/>
          <w:spacing w:val="11"/>
          <w:sz w:val="23"/>
          <w:szCs w:val="23"/>
        </w:rPr>
        <w:t>属于</w:t>
      </w:r>
      <w:r>
        <w:rPr>
          <w:rFonts w:ascii="宋体" w:hAnsi="宋体" w:eastAsia="宋体" w:cs="宋体"/>
          <w:spacing w:val="11"/>
          <w:sz w:val="23"/>
          <w:szCs w:val="23"/>
          <w:u w:val="single" w:color="auto"/>
        </w:rPr>
        <w:t>（采购文件中明确的所属行业）行业</w:t>
      </w:r>
      <w:r>
        <w:rPr>
          <w:rFonts w:ascii="宋体" w:hAnsi="宋体" w:eastAsia="宋体" w:cs="宋体"/>
          <w:spacing w:val="11"/>
          <w:sz w:val="23"/>
          <w:szCs w:val="23"/>
        </w:rPr>
        <w:t>；制造商为</w:t>
      </w:r>
      <w:r>
        <w:rPr>
          <w:rFonts w:ascii="宋体" w:hAnsi="宋体" w:eastAsia="宋体" w:cs="宋体"/>
          <w:sz w:val="23"/>
          <w:szCs w:val="23"/>
        </w:rPr>
        <w:t xml:space="preserve"> </w:t>
      </w:r>
      <w:r>
        <w:rPr>
          <w:rFonts w:ascii="宋体" w:hAnsi="宋体" w:eastAsia="宋体" w:cs="宋体"/>
          <w:sz w:val="23"/>
          <w:szCs w:val="23"/>
          <w:u w:val="single" w:color="auto"/>
        </w:rPr>
        <w:tab/>
      </w:r>
      <w:r>
        <w:rPr>
          <w:rFonts w:ascii="宋体" w:hAnsi="宋体" w:eastAsia="宋体" w:cs="宋体"/>
          <w:spacing w:val="5"/>
          <w:sz w:val="23"/>
          <w:szCs w:val="23"/>
          <w:u w:val="single" w:color="auto"/>
        </w:rPr>
        <w:t>（企业名称</w:t>
      </w:r>
      <w:r>
        <w:rPr>
          <w:rFonts w:ascii="宋体" w:hAnsi="宋体" w:eastAsia="宋体" w:cs="宋体"/>
          <w:spacing w:val="23"/>
          <w:sz w:val="23"/>
          <w:szCs w:val="23"/>
          <w:u w:val="single" w:color="auto"/>
        </w:rPr>
        <w:t>）</w:t>
      </w:r>
      <w:r>
        <w:rPr>
          <w:rFonts w:ascii="宋体" w:hAnsi="宋体" w:eastAsia="宋体" w:cs="宋体"/>
          <w:spacing w:val="23"/>
          <w:sz w:val="23"/>
          <w:szCs w:val="23"/>
        </w:rPr>
        <w:t>，</w:t>
      </w:r>
      <w:r>
        <w:rPr>
          <w:rFonts w:ascii="宋体" w:hAnsi="宋体" w:eastAsia="宋体" w:cs="宋体"/>
          <w:spacing w:val="5"/>
          <w:sz w:val="23"/>
          <w:szCs w:val="23"/>
        </w:rPr>
        <w:t>从业人员</w:t>
      </w:r>
      <w:r>
        <w:rPr>
          <w:rFonts w:ascii="宋体" w:hAnsi="宋体" w:eastAsia="宋体" w:cs="宋体"/>
          <w:spacing w:val="-110"/>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101"/>
          <w:sz w:val="23"/>
          <w:szCs w:val="23"/>
        </w:rPr>
        <w:t xml:space="preserve"> </w:t>
      </w:r>
      <w:r>
        <w:rPr>
          <w:rFonts w:ascii="宋体" w:hAnsi="宋体" w:eastAsia="宋体" w:cs="宋体"/>
          <w:spacing w:val="5"/>
          <w:sz w:val="23"/>
          <w:szCs w:val="23"/>
        </w:rPr>
        <w:t>人，营业收入为</w:t>
      </w:r>
      <w:r>
        <w:rPr>
          <w:rFonts w:ascii="宋体" w:hAnsi="宋体" w:eastAsia="宋体" w:cs="宋体"/>
          <w:spacing w:val="-113"/>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6"/>
          <w:sz w:val="23"/>
          <w:szCs w:val="23"/>
        </w:rPr>
        <w:t xml:space="preserve"> </w:t>
      </w:r>
      <w:r>
        <w:rPr>
          <w:rFonts w:ascii="宋体" w:hAnsi="宋体" w:eastAsia="宋体" w:cs="宋体"/>
          <w:spacing w:val="5"/>
          <w:sz w:val="23"/>
          <w:szCs w:val="23"/>
        </w:rPr>
        <w:t>万元，资产总额为</w:t>
      </w:r>
      <w:r>
        <w:rPr>
          <w:rFonts w:ascii="宋体" w:hAnsi="宋体" w:eastAsia="宋体" w:cs="宋体"/>
          <w:sz w:val="23"/>
          <w:szCs w:val="23"/>
          <w:u w:val="single" w:color="auto"/>
        </w:rPr>
        <w:t xml:space="preserve">    </w:t>
      </w:r>
    </w:p>
    <w:p>
      <w:pPr>
        <w:spacing w:line="227" w:lineRule="auto"/>
        <w:ind w:left="27"/>
        <w:rPr>
          <w:rFonts w:ascii="宋体" w:hAnsi="宋体" w:eastAsia="宋体" w:cs="宋体"/>
          <w:sz w:val="23"/>
          <w:szCs w:val="23"/>
        </w:rPr>
      </w:pPr>
      <w:r>
        <w:rPr>
          <w:rFonts w:ascii="宋体" w:hAnsi="宋体" w:eastAsia="宋体" w:cs="宋体"/>
          <w:spacing w:val="12"/>
          <w:sz w:val="23"/>
          <w:szCs w:val="23"/>
        </w:rPr>
        <w:t>万元，属于</w:t>
      </w:r>
      <w:r>
        <w:rPr>
          <w:rFonts w:ascii="宋体" w:hAnsi="宋体" w:eastAsia="宋体" w:cs="宋体"/>
          <w:spacing w:val="12"/>
          <w:sz w:val="23"/>
          <w:szCs w:val="23"/>
          <w:u w:val="single" w:color="auto"/>
        </w:rPr>
        <w:t>（中型企业、小型企业、微型企业</w:t>
      </w:r>
      <w:r>
        <w:rPr>
          <w:rFonts w:ascii="宋体" w:hAnsi="宋体" w:eastAsia="宋体" w:cs="宋体"/>
          <w:sz w:val="23"/>
          <w:szCs w:val="23"/>
          <w:u w:val="single" w:color="auto"/>
        </w:rPr>
        <w:t>）</w:t>
      </w:r>
      <w:r>
        <w:rPr>
          <w:rFonts w:ascii="宋体" w:hAnsi="宋体" w:eastAsia="宋体" w:cs="宋体"/>
          <w:sz w:val="23"/>
          <w:szCs w:val="23"/>
        </w:rPr>
        <w:t>；</w:t>
      </w:r>
    </w:p>
    <w:p>
      <w:pPr>
        <w:pStyle w:val="2"/>
        <w:spacing w:line="319" w:lineRule="auto"/>
      </w:pPr>
    </w:p>
    <w:p>
      <w:pPr>
        <w:spacing w:before="75" w:line="372" w:lineRule="exact"/>
        <w:ind w:left="524"/>
        <w:rPr>
          <w:rFonts w:ascii="宋体" w:hAnsi="宋体" w:eastAsia="宋体" w:cs="宋体"/>
          <w:sz w:val="23"/>
          <w:szCs w:val="23"/>
        </w:rPr>
      </w:pPr>
      <w:r>
        <w:rPr>
          <w:rFonts w:ascii="宋体" w:hAnsi="宋体" w:eastAsia="宋体" w:cs="宋体"/>
          <w:spacing w:val="-2"/>
          <w:position w:val="3"/>
          <w:sz w:val="23"/>
          <w:szCs w:val="23"/>
        </w:rPr>
        <w:t>……</w:t>
      </w:r>
    </w:p>
    <w:p>
      <w:pPr>
        <w:spacing w:before="307" w:line="401" w:lineRule="exact"/>
        <w:ind w:left="536"/>
        <w:rPr>
          <w:rFonts w:ascii="宋体" w:hAnsi="宋体" w:eastAsia="宋体" w:cs="宋体"/>
          <w:sz w:val="23"/>
          <w:szCs w:val="23"/>
        </w:rPr>
      </w:pPr>
      <w:r>
        <w:rPr>
          <w:rFonts w:ascii="宋体" w:hAnsi="宋体" w:eastAsia="宋体" w:cs="宋体"/>
          <w:spacing w:val="11"/>
          <w:position w:val="12"/>
          <w:sz w:val="23"/>
          <w:szCs w:val="23"/>
        </w:rPr>
        <w:t>以上企业，不属于大企业的分支机构，不存在控股股东为大企业的情形，</w:t>
      </w:r>
    </w:p>
    <w:p>
      <w:pPr>
        <w:spacing w:line="227" w:lineRule="auto"/>
        <w:ind w:left="26"/>
        <w:rPr>
          <w:rFonts w:ascii="宋体" w:hAnsi="宋体" w:eastAsia="宋体" w:cs="宋体"/>
          <w:sz w:val="23"/>
          <w:szCs w:val="23"/>
        </w:rPr>
      </w:pPr>
      <w:r>
        <w:rPr>
          <w:rFonts w:ascii="宋体" w:hAnsi="宋体" w:eastAsia="宋体" w:cs="宋体"/>
          <w:spacing w:val="11"/>
          <w:sz w:val="23"/>
          <w:szCs w:val="23"/>
        </w:rPr>
        <w:t>也不存在与大企业的负责人为同一人的情形。</w:t>
      </w:r>
    </w:p>
    <w:p>
      <w:pPr>
        <w:pStyle w:val="2"/>
        <w:spacing w:line="318" w:lineRule="auto"/>
      </w:pPr>
    </w:p>
    <w:p>
      <w:pPr>
        <w:spacing w:before="76" w:line="227" w:lineRule="auto"/>
        <w:ind w:left="510"/>
        <w:rPr>
          <w:rFonts w:ascii="宋体" w:hAnsi="宋体" w:eastAsia="宋体" w:cs="宋体"/>
          <w:sz w:val="23"/>
          <w:szCs w:val="23"/>
        </w:rPr>
      </w:pPr>
      <w:r>
        <w:rPr>
          <w:rFonts w:ascii="宋体" w:hAnsi="宋体" w:eastAsia="宋体" w:cs="宋体"/>
          <w:spacing w:val="12"/>
          <w:sz w:val="23"/>
          <w:szCs w:val="23"/>
        </w:rPr>
        <w:t>本企业对上述声明内容的真实性负责。如有虚假，将依法承担相应责任。</w:t>
      </w:r>
    </w:p>
    <w:p>
      <w:pPr>
        <w:pStyle w:val="2"/>
        <w:spacing w:line="286" w:lineRule="auto"/>
      </w:pPr>
    </w:p>
    <w:p>
      <w:pPr>
        <w:pStyle w:val="2"/>
        <w:spacing w:line="286" w:lineRule="auto"/>
      </w:pPr>
    </w:p>
    <w:p>
      <w:pPr>
        <w:pStyle w:val="2"/>
        <w:spacing w:line="287" w:lineRule="auto"/>
      </w:pPr>
    </w:p>
    <w:p>
      <w:pPr>
        <w:spacing w:before="75" w:line="609" w:lineRule="exact"/>
        <w:ind w:left="5881"/>
        <w:rPr>
          <w:rFonts w:ascii="宋体" w:hAnsi="宋体" w:eastAsia="宋体" w:cs="宋体"/>
          <w:sz w:val="23"/>
          <w:szCs w:val="23"/>
        </w:rPr>
      </w:pPr>
      <w:r>
        <w:rPr>
          <w:rFonts w:ascii="宋体" w:hAnsi="宋体" w:eastAsia="宋体" w:cs="宋体"/>
          <w:spacing w:val="10"/>
          <w:position w:val="29"/>
          <w:sz w:val="23"/>
          <w:szCs w:val="23"/>
        </w:rPr>
        <w:t>企业名称（盖章</w:t>
      </w:r>
      <w:r>
        <w:rPr>
          <w:rFonts w:ascii="宋体" w:hAnsi="宋体" w:eastAsia="宋体" w:cs="宋体"/>
          <w:spacing w:val="2"/>
          <w:position w:val="29"/>
          <w:sz w:val="23"/>
          <w:szCs w:val="23"/>
        </w:rPr>
        <w:t>）：</w:t>
      </w:r>
    </w:p>
    <w:p>
      <w:pPr>
        <w:spacing w:before="1" w:line="228" w:lineRule="auto"/>
        <w:ind w:left="6161"/>
        <w:rPr>
          <w:rFonts w:ascii="宋体" w:hAnsi="宋体" w:eastAsia="宋体" w:cs="宋体"/>
          <w:sz w:val="23"/>
          <w:szCs w:val="23"/>
        </w:rPr>
      </w:pPr>
      <w:r>
        <w:rPr>
          <w:rFonts w:ascii="宋体" w:hAnsi="宋体" w:eastAsia="宋体" w:cs="宋体"/>
          <w:spacing w:val="-15"/>
          <w:sz w:val="23"/>
          <w:szCs w:val="23"/>
        </w:rPr>
        <w:t>日</w:t>
      </w:r>
      <w:r>
        <w:rPr>
          <w:rFonts w:ascii="宋体" w:hAnsi="宋体" w:eastAsia="宋体" w:cs="宋体"/>
          <w:spacing w:val="23"/>
          <w:sz w:val="23"/>
          <w:szCs w:val="23"/>
        </w:rPr>
        <w:t xml:space="preserve"> </w:t>
      </w:r>
      <w:r>
        <w:rPr>
          <w:rFonts w:ascii="宋体" w:hAnsi="宋体" w:eastAsia="宋体" w:cs="宋体"/>
          <w:spacing w:val="-15"/>
          <w:sz w:val="23"/>
          <w:szCs w:val="23"/>
        </w:rPr>
        <w:t>期：</w:t>
      </w:r>
    </w:p>
    <w:p>
      <w:pPr>
        <w:pStyle w:val="2"/>
        <w:spacing w:line="243" w:lineRule="auto"/>
      </w:pPr>
    </w:p>
    <w:p>
      <w:pPr>
        <w:pStyle w:val="2"/>
        <w:spacing w:line="244" w:lineRule="auto"/>
      </w:pPr>
    </w:p>
    <w:p>
      <w:pPr>
        <w:pStyle w:val="2"/>
        <w:spacing w:line="244" w:lineRule="auto"/>
      </w:pPr>
    </w:p>
    <w:p>
      <w:pPr>
        <w:pStyle w:val="2"/>
        <w:spacing w:line="244" w:lineRule="auto"/>
      </w:pPr>
    </w:p>
    <w:p>
      <w:pPr>
        <w:spacing w:before="56" w:line="230" w:lineRule="auto"/>
        <w:ind w:left="386"/>
        <w:rPr>
          <w:rFonts w:ascii="宋体" w:hAnsi="宋体" w:eastAsia="宋体" w:cs="宋体"/>
          <w:sz w:val="17"/>
          <w:szCs w:val="17"/>
        </w:rPr>
      </w:pPr>
      <w:r>
        <w:rPr>
          <w:rFonts w:ascii="宋体" w:hAnsi="宋体" w:eastAsia="宋体" w:cs="宋体"/>
          <w:spacing w:val="13"/>
          <w:sz w:val="17"/>
          <w:szCs w:val="17"/>
        </w:rPr>
        <w:t>注：从业人员、营业收入、资产总额填报上一年度数据，无上</w:t>
      </w:r>
      <w:r>
        <w:rPr>
          <w:rFonts w:ascii="宋体" w:hAnsi="宋体" w:eastAsia="宋体" w:cs="宋体"/>
          <w:spacing w:val="12"/>
          <w:sz w:val="17"/>
          <w:szCs w:val="17"/>
        </w:rPr>
        <w:t>一年度数据的新成立企业可不填报。</w:t>
      </w:r>
    </w:p>
    <w:p>
      <w:pPr>
        <w:spacing w:line="230" w:lineRule="auto"/>
        <w:rPr>
          <w:rFonts w:ascii="宋体" w:hAnsi="宋体" w:eastAsia="宋体" w:cs="宋体"/>
          <w:sz w:val="17"/>
          <w:szCs w:val="17"/>
        </w:rPr>
        <w:sectPr>
          <w:headerReference r:id="rId69" w:type="default"/>
          <w:pgSz w:w="11900" w:h="16838"/>
          <w:pgMar w:top="1415" w:right="1680" w:bottom="400" w:left="1784" w:header="1401" w:footer="0" w:gutter="0"/>
          <w:cols w:space="720" w:num="1"/>
        </w:sectPr>
      </w:pPr>
    </w:p>
    <w:p>
      <w:pPr>
        <w:pStyle w:val="2"/>
        <w:spacing w:line="315" w:lineRule="auto"/>
      </w:pPr>
    </w:p>
    <w:p>
      <w:pPr>
        <w:spacing w:before="75" w:line="227" w:lineRule="auto"/>
        <w:ind w:left="22"/>
        <w:outlineLvl w:val="1"/>
        <w:rPr>
          <w:rFonts w:ascii="宋体" w:hAnsi="宋体" w:eastAsia="宋体" w:cs="宋体"/>
          <w:sz w:val="23"/>
          <w:szCs w:val="23"/>
        </w:rPr>
      </w:pPr>
      <w:r>
        <w:rPr>
          <w:rFonts w:ascii="宋体" w:hAnsi="宋体" w:eastAsia="宋体" w:cs="宋体"/>
          <w:spacing w:val="12"/>
          <w:sz w:val="23"/>
          <w:szCs w:val="23"/>
          <w14:textOutline w14:w="4388" w14:cap="flat" w14:cmpd="sng">
            <w14:solidFill>
              <w14:srgbClr w14:val="000000"/>
            </w14:solidFill>
            <w14:prstDash w14:val="solid"/>
            <w14:miter w14:val="0"/>
          </w14:textOutline>
        </w:rPr>
        <w:t>8、投标人关联单位的说明</w:t>
      </w:r>
    </w:p>
    <w:p>
      <w:pPr>
        <w:pStyle w:val="2"/>
        <w:spacing w:line="410" w:lineRule="auto"/>
      </w:pPr>
    </w:p>
    <w:p>
      <w:pPr>
        <w:spacing w:before="65" w:line="280" w:lineRule="auto"/>
        <w:ind w:left="457" w:right="1553" w:hanging="7"/>
        <w:rPr>
          <w:rFonts w:ascii="宋体" w:hAnsi="宋体" w:eastAsia="宋体" w:cs="宋体"/>
          <w:sz w:val="20"/>
          <w:szCs w:val="20"/>
        </w:rPr>
      </w:pPr>
      <w:r>
        <w:rPr>
          <w:rFonts w:ascii="宋体" w:hAnsi="宋体" w:eastAsia="宋体" w:cs="宋体"/>
          <w:spacing w:val="11"/>
          <w:sz w:val="20"/>
          <w:szCs w:val="20"/>
        </w:rPr>
        <w:t>说明：投标人应当如实披露与本单位存在下列关联关系的</w:t>
      </w:r>
      <w:r>
        <w:rPr>
          <w:rFonts w:ascii="宋体" w:hAnsi="宋体" w:eastAsia="宋体" w:cs="宋体"/>
          <w:spacing w:val="10"/>
          <w:sz w:val="20"/>
          <w:szCs w:val="20"/>
        </w:rPr>
        <w:t>单位名称：</w:t>
      </w:r>
      <w:r>
        <w:rPr>
          <w:rFonts w:ascii="宋体" w:hAnsi="宋体" w:eastAsia="宋体" w:cs="宋体"/>
          <w:sz w:val="20"/>
          <w:szCs w:val="20"/>
        </w:rPr>
        <w:t xml:space="preserve"> </w:t>
      </w:r>
      <w:r>
        <w:rPr>
          <w:rFonts w:ascii="宋体" w:hAnsi="宋体" w:eastAsia="宋体" w:cs="宋体"/>
          <w:spacing w:val="11"/>
          <w:sz w:val="20"/>
          <w:szCs w:val="20"/>
        </w:rPr>
        <w:t>（1）与投标人单位负责人为同一人的其他单位；</w:t>
      </w:r>
    </w:p>
    <w:p>
      <w:pPr>
        <w:spacing w:before="112" w:line="228" w:lineRule="auto"/>
        <w:ind w:left="458"/>
        <w:rPr>
          <w:rFonts w:ascii="宋体" w:hAnsi="宋体" w:eastAsia="宋体" w:cs="宋体"/>
          <w:sz w:val="20"/>
          <w:szCs w:val="20"/>
        </w:rPr>
      </w:pPr>
      <w:r>
        <w:rPr>
          <w:rFonts w:ascii="宋体" w:hAnsi="宋体" w:eastAsia="宋体" w:cs="宋体"/>
          <w:spacing w:val="11"/>
          <w:sz w:val="20"/>
          <w:szCs w:val="20"/>
        </w:rPr>
        <w:t>（2）与投标人存在直接控股、管理关系的其他单位。</w:t>
      </w: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3" w:lineRule="auto"/>
      </w:pPr>
    </w:p>
    <w:p>
      <w:pPr>
        <w:pStyle w:val="2"/>
        <w:spacing w:line="263" w:lineRule="auto"/>
      </w:pPr>
    </w:p>
    <w:p>
      <w:pPr>
        <w:spacing w:before="74" w:line="227" w:lineRule="auto"/>
        <w:ind w:left="22"/>
        <w:outlineLvl w:val="1"/>
        <w:rPr>
          <w:rFonts w:ascii="宋体" w:hAnsi="宋体" w:eastAsia="宋体" w:cs="宋体"/>
          <w:sz w:val="23"/>
          <w:szCs w:val="23"/>
        </w:rPr>
      </w:pPr>
      <w:r>
        <w:rPr>
          <w:rFonts w:ascii="宋体" w:hAnsi="宋体" w:eastAsia="宋体" w:cs="宋体"/>
          <w:spacing w:val="12"/>
          <w:sz w:val="23"/>
          <w:szCs w:val="23"/>
          <w14:textOutline w14:w="4388" w14:cap="flat" w14:cmpd="sng">
            <w14:solidFill>
              <w14:srgbClr w14:val="000000"/>
            </w14:solidFill>
            <w14:prstDash w14:val="solid"/>
            <w14:miter w14:val="0"/>
          </w14:textOutline>
        </w:rPr>
        <w:t>9、评分标准和细则中技术部分证明材料（格式自拟）</w:t>
      </w:r>
    </w:p>
    <w:p>
      <w:pPr>
        <w:pStyle w:val="2"/>
        <w:spacing w:line="359" w:lineRule="auto"/>
      </w:pPr>
    </w:p>
    <w:p>
      <w:pPr>
        <w:pStyle w:val="2"/>
        <w:spacing w:line="359" w:lineRule="auto"/>
      </w:pPr>
    </w:p>
    <w:p>
      <w:pPr>
        <w:spacing w:before="66" w:line="227" w:lineRule="auto"/>
        <w:ind w:left="570"/>
        <w:rPr>
          <w:rFonts w:ascii="宋体" w:hAnsi="宋体" w:eastAsia="宋体" w:cs="宋体"/>
          <w:sz w:val="20"/>
          <w:szCs w:val="20"/>
        </w:rPr>
      </w:pPr>
      <w:r>
        <w:rPr>
          <w:rFonts w:ascii="宋体" w:hAnsi="宋体" w:eastAsia="宋体" w:cs="宋体"/>
          <w:spacing w:val="12"/>
          <w:sz w:val="20"/>
          <w:szCs w:val="20"/>
        </w:rPr>
        <w:t>说明：1.应提供</w:t>
      </w:r>
      <w:r>
        <w:rPr>
          <w:rFonts w:ascii="宋体" w:hAnsi="宋体" w:eastAsia="宋体" w:cs="宋体"/>
          <w:spacing w:val="12"/>
          <w:sz w:val="20"/>
          <w:szCs w:val="20"/>
          <w:u w:val="single" w:color="auto"/>
        </w:rPr>
        <w:t>评分标准和细则中技术部分</w:t>
      </w:r>
      <w:r>
        <w:rPr>
          <w:rFonts w:ascii="宋体" w:hAnsi="宋体" w:eastAsia="宋体" w:cs="宋体"/>
          <w:spacing w:val="12"/>
          <w:sz w:val="20"/>
          <w:szCs w:val="20"/>
        </w:rPr>
        <w:t>要求</w:t>
      </w:r>
      <w:r>
        <w:rPr>
          <w:rFonts w:ascii="宋体" w:hAnsi="宋体" w:eastAsia="宋体" w:cs="宋体"/>
          <w:spacing w:val="11"/>
          <w:sz w:val="20"/>
          <w:szCs w:val="20"/>
        </w:rPr>
        <w:t>的其他资格证明文件。</w:t>
      </w:r>
    </w:p>
    <w:p>
      <w:pPr>
        <w:spacing w:before="241" w:line="227" w:lineRule="auto"/>
        <w:ind w:left="1093"/>
        <w:rPr>
          <w:rFonts w:ascii="宋体" w:hAnsi="宋体" w:eastAsia="宋体" w:cs="宋体"/>
          <w:sz w:val="20"/>
          <w:szCs w:val="20"/>
        </w:rPr>
      </w:pPr>
      <w:r>
        <w:rPr>
          <w:rFonts w:ascii="宋体" w:hAnsi="宋体" w:eastAsia="宋体" w:cs="宋体"/>
          <w:spacing w:val="11"/>
          <w:sz w:val="20"/>
          <w:szCs w:val="20"/>
        </w:rPr>
        <w:t>2.复印件上应加盖本单位章（自然人投标的无需盖章，需要签字）。</w:t>
      </w:r>
    </w:p>
    <w:p>
      <w:pPr>
        <w:pStyle w:val="2"/>
        <w:spacing w:line="259" w:lineRule="auto"/>
      </w:pPr>
    </w:p>
    <w:p>
      <w:pPr>
        <w:pStyle w:val="2"/>
        <w:spacing w:line="259" w:lineRule="auto"/>
      </w:pPr>
    </w:p>
    <w:p>
      <w:pPr>
        <w:pStyle w:val="2"/>
        <w:spacing w:line="259" w:lineRule="auto"/>
      </w:pPr>
    </w:p>
    <w:p>
      <w:pPr>
        <w:pStyle w:val="2"/>
        <w:spacing w:line="260" w:lineRule="auto"/>
      </w:pPr>
    </w:p>
    <w:p>
      <w:pPr>
        <w:spacing w:before="76" w:line="227" w:lineRule="auto"/>
        <w:ind w:left="39"/>
        <w:outlineLvl w:val="1"/>
        <w:rPr>
          <w:rFonts w:ascii="宋体" w:hAnsi="宋体" w:eastAsia="宋体" w:cs="宋体"/>
          <w:sz w:val="23"/>
          <w:szCs w:val="23"/>
        </w:rPr>
      </w:pPr>
      <w:r>
        <w:rPr>
          <w:rFonts w:ascii="宋体" w:hAnsi="宋体" w:eastAsia="宋体" w:cs="宋体"/>
          <w:spacing w:val="11"/>
          <w:sz w:val="23"/>
          <w:szCs w:val="23"/>
          <w14:textOutline w14:w="4388" w14:cap="flat" w14:cmpd="sng">
            <w14:solidFill>
              <w14:srgbClr w14:val="000000"/>
            </w14:solidFill>
            <w14:prstDash w14:val="solid"/>
            <w14:miter w14:val="0"/>
          </w14:textOutline>
        </w:rPr>
        <w:t>10、评分标准和细则中商务部分证明材料（格式自拟）</w:t>
      </w:r>
    </w:p>
    <w:p>
      <w:pPr>
        <w:pStyle w:val="2"/>
      </w:pPr>
    </w:p>
    <w:p>
      <w:pPr>
        <w:pStyle w:val="2"/>
      </w:pPr>
    </w:p>
    <w:p>
      <w:pPr>
        <w:pStyle w:val="2"/>
        <w:spacing w:line="241" w:lineRule="auto"/>
      </w:pPr>
    </w:p>
    <w:p>
      <w:pPr>
        <w:spacing w:before="65" w:line="227" w:lineRule="auto"/>
        <w:ind w:left="570"/>
        <w:rPr>
          <w:rFonts w:ascii="宋体" w:hAnsi="宋体" w:eastAsia="宋体" w:cs="宋体"/>
          <w:sz w:val="20"/>
          <w:szCs w:val="20"/>
        </w:rPr>
      </w:pPr>
      <w:r>
        <w:rPr>
          <w:rFonts w:ascii="宋体" w:hAnsi="宋体" w:eastAsia="宋体" w:cs="宋体"/>
          <w:spacing w:val="11"/>
          <w:sz w:val="20"/>
          <w:szCs w:val="20"/>
        </w:rPr>
        <w:t>说明.1.应提供评分标准和细则中商务部分要求的其他资格证明文件。</w:t>
      </w:r>
    </w:p>
    <w:p>
      <w:pPr>
        <w:spacing w:before="241" w:line="227" w:lineRule="auto"/>
        <w:ind w:left="1055"/>
        <w:rPr>
          <w:rFonts w:ascii="宋体" w:hAnsi="宋体" w:eastAsia="宋体" w:cs="宋体"/>
          <w:sz w:val="20"/>
          <w:szCs w:val="20"/>
        </w:rPr>
      </w:pPr>
      <w:r>
        <w:rPr>
          <w:rFonts w:ascii="宋体" w:hAnsi="宋体" w:eastAsia="宋体" w:cs="宋体"/>
          <w:spacing w:val="11"/>
          <w:sz w:val="20"/>
          <w:szCs w:val="20"/>
        </w:rPr>
        <w:t>2.复印件上应加盖本单位章（自然人投标的无需盖章，需要签字）。</w:t>
      </w:r>
    </w:p>
    <w:p>
      <w:pPr>
        <w:spacing w:before="242" w:line="227" w:lineRule="auto"/>
        <w:ind w:right="1"/>
        <w:jc w:val="right"/>
        <w:rPr>
          <w:rFonts w:ascii="宋体" w:hAnsi="宋体" w:eastAsia="宋体" w:cs="宋体"/>
          <w:sz w:val="20"/>
          <w:szCs w:val="20"/>
        </w:rPr>
      </w:pPr>
      <w:r>
        <w:rPr>
          <w:rFonts w:ascii="宋体" w:hAnsi="宋体" w:eastAsia="宋体" w:cs="宋体"/>
          <w:spacing w:val="12"/>
          <w:sz w:val="20"/>
          <w:szCs w:val="20"/>
        </w:rPr>
        <w:t>3. （本项目不接受联合体）如果是联合体投标，联合体各方需提供的满足</w:t>
      </w:r>
      <w:r>
        <w:rPr>
          <w:rFonts w:ascii="宋体" w:hAnsi="宋体" w:eastAsia="宋体" w:cs="宋体"/>
          <w:spacing w:val="11"/>
          <w:sz w:val="20"/>
          <w:szCs w:val="20"/>
        </w:rPr>
        <w:t>招标</w:t>
      </w:r>
    </w:p>
    <w:p>
      <w:pPr>
        <w:spacing w:before="240" w:line="228" w:lineRule="auto"/>
        <w:ind w:left="1109"/>
        <w:rPr>
          <w:rFonts w:ascii="宋体" w:hAnsi="宋体" w:eastAsia="宋体" w:cs="宋体"/>
          <w:sz w:val="20"/>
          <w:szCs w:val="20"/>
        </w:rPr>
      </w:pPr>
      <w:r>
        <w:rPr>
          <w:rFonts w:ascii="宋体" w:hAnsi="宋体" w:eastAsia="宋体" w:cs="宋体"/>
          <w:spacing w:val="11"/>
          <w:sz w:val="20"/>
          <w:szCs w:val="20"/>
        </w:rPr>
        <w:t>文件要求的其他资格证明文件。</w:t>
      </w:r>
    </w:p>
    <w:p>
      <w:pPr>
        <w:pStyle w:val="2"/>
        <w:spacing w:line="357" w:lineRule="auto"/>
      </w:pPr>
    </w:p>
    <w:p>
      <w:pPr>
        <w:pStyle w:val="2"/>
        <w:spacing w:line="358" w:lineRule="auto"/>
      </w:pPr>
    </w:p>
    <w:p>
      <w:pPr>
        <w:spacing w:before="75" w:line="227" w:lineRule="auto"/>
        <w:ind w:left="39"/>
        <w:outlineLvl w:val="1"/>
        <w:rPr>
          <w:rFonts w:ascii="宋体" w:hAnsi="宋体" w:eastAsia="宋体" w:cs="宋体"/>
          <w:sz w:val="23"/>
          <w:szCs w:val="23"/>
        </w:rPr>
      </w:pPr>
      <w:r>
        <w:rPr>
          <w:rFonts w:ascii="宋体" w:hAnsi="宋体" w:eastAsia="宋体" w:cs="宋体"/>
          <w:spacing w:val="11"/>
          <w:sz w:val="23"/>
          <w:szCs w:val="23"/>
          <w14:textOutline w14:w="4388" w14:cap="flat" w14:cmpd="sng">
            <w14:solidFill>
              <w14:srgbClr w14:val="000000"/>
            </w14:solidFill>
            <w14:prstDash w14:val="solid"/>
            <w14:miter w14:val="0"/>
          </w14:textOutline>
        </w:rPr>
        <w:t>11、投标人认为有必要提供的其他证明材料（格式自拟）</w:t>
      </w:r>
    </w:p>
    <w:p>
      <w:pPr>
        <w:pStyle w:val="2"/>
        <w:spacing w:line="396" w:lineRule="auto"/>
      </w:pPr>
    </w:p>
    <w:p>
      <w:pPr>
        <w:spacing w:before="66" w:line="227" w:lineRule="auto"/>
        <w:ind w:left="570"/>
        <w:rPr>
          <w:rFonts w:ascii="宋体" w:hAnsi="宋体" w:eastAsia="宋体" w:cs="宋体"/>
          <w:sz w:val="20"/>
          <w:szCs w:val="20"/>
        </w:rPr>
      </w:pPr>
      <w:r>
        <w:rPr>
          <w:rFonts w:ascii="宋体" w:hAnsi="宋体" w:eastAsia="宋体" w:cs="宋体"/>
          <w:spacing w:val="11"/>
          <w:sz w:val="20"/>
          <w:szCs w:val="20"/>
        </w:rPr>
        <w:t>说明：1.复印件上应加盖本单位章（自然人投标的无需盖章，需要签字）。</w:t>
      </w:r>
    </w:p>
    <w:p>
      <w:pPr>
        <w:spacing w:before="241" w:line="488" w:lineRule="exact"/>
        <w:ind w:right="11"/>
        <w:jc w:val="right"/>
        <w:rPr>
          <w:rFonts w:ascii="宋体" w:hAnsi="宋体" w:eastAsia="宋体" w:cs="宋体"/>
          <w:sz w:val="20"/>
          <w:szCs w:val="20"/>
        </w:rPr>
      </w:pPr>
      <w:r>
        <w:rPr>
          <w:rFonts w:ascii="宋体" w:hAnsi="宋体" w:eastAsia="宋体" w:cs="宋体"/>
          <w:spacing w:val="15"/>
          <w:position w:val="21"/>
          <w:sz w:val="20"/>
          <w:szCs w:val="20"/>
        </w:rPr>
        <w:t>2.（本项目不接受联合体）如果是联合体投标，联合体各方需</w:t>
      </w:r>
      <w:r>
        <w:rPr>
          <w:rFonts w:ascii="宋体" w:hAnsi="宋体" w:eastAsia="宋体" w:cs="宋体"/>
          <w:spacing w:val="14"/>
          <w:position w:val="21"/>
          <w:sz w:val="20"/>
          <w:szCs w:val="20"/>
        </w:rPr>
        <w:t>提供的满足招标文件</w:t>
      </w:r>
    </w:p>
    <w:p>
      <w:pPr>
        <w:spacing w:line="227" w:lineRule="auto"/>
        <w:ind w:left="1108"/>
        <w:rPr>
          <w:rFonts w:ascii="宋体" w:hAnsi="宋体" w:eastAsia="宋体" w:cs="宋体"/>
          <w:sz w:val="20"/>
          <w:szCs w:val="20"/>
        </w:rPr>
      </w:pPr>
      <w:r>
        <w:rPr>
          <w:rFonts w:ascii="宋体" w:hAnsi="宋体" w:eastAsia="宋体" w:cs="宋体"/>
          <w:spacing w:val="10"/>
          <w:sz w:val="20"/>
          <w:szCs w:val="20"/>
        </w:rPr>
        <w:t>要求的其他资格证明文件。</w:t>
      </w:r>
    </w:p>
    <w:p>
      <w:pPr>
        <w:spacing w:line="227" w:lineRule="auto"/>
        <w:rPr>
          <w:rFonts w:ascii="宋体" w:hAnsi="宋体" w:eastAsia="宋体" w:cs="宋体"/>
          <w:sz w:val="20"/>
          <w:szCs w:val="20"/>
        </w:rPr>
        <w:sectPr>
          <w:headerReference r:id="rId70" w:type="default"/>
          <w:pgSz w:w="11900" w:h="16838"/>
          <w:pgMar w:top="1415" w:right="1784" w:bottom="400" w:left="1784" w:header="1401" w:footer="0" w:gutter="0"/>
          <w:cols w:space="720" w:num="1"/>
        </w:sectPr>
      </w:pPr>
    </w:p>
    <w:p>
      <w:pPr>
        <w:spacing w:before="19"/>
      </w:pPr>
      <w:r>
        <w:pict>
          <v:rect id="_x0000_s1043" o:spid="_x0000_s1043" o:spt="1" style="position:absolute;left:0pt;margin-left:89.8pt;margin-top:70.05pt;height:0.75pt;width:415.55pt;mso-position-horizontal-relative:page;mso-position-vertical-relative:page;z-index:251692032;mso-width-relative:page;mso-height-relative:page;" fillcolor="#000000" filled="t" stroked="f" coordsize="21600,21600" o:allowincell="f">
            <v:path/>
            <v:fill on="t" focussize="0,0"/>
            <v:stroke on="f"/>
            <v:imagedata o:title=""/>
            <o:lock v:ext="edit"/>
          </v:rect>
        </w:pict>
      </w:r>
    </w:p>
    <w:p>
      <w:pPr>
        <w:spacing w:before="19"/>
      </w:pPr>
    </w:p>
    <w:p>
      <w:pPr>
        <w:spacing w:before="18"/>
      </w:pPr>
    </w:p>
    <w:p>
      <w:pPr>
        <w:spacing w:before="18"/>
      </w:pPr>
    </w:p>
    <w:tbl>
      <w:tblPr>
        <w:tblStyle w:val="17"/>
        <w:tblW w:w="1094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35"/>
        <w:gridCol w:w="605"/>
        <w:gridCol w:w="833"/>
        <w:gridCol w:w="841"/>
        <w:gridCol w:w="764"/>
        <w:gridCol w:w="934"/>
        <w:gridCol w:w="738"/>
        <w:gridCol w:w="783"/>
        <w:gridCol w:w="783"/>
        <w:gridCol w:w="703"/>
        <w:gridCol w:w="796"/>
        <w:gridCol w:w="712"/>
        <w:gridCol w:w="51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1935" w:type="dxa"/>
            <w:vMerge w:val="restart"/>
            <w:tcBorders>
              <w:top w:val="single" w:color="000000" w:sz="10" w:space="0"/>
              <w:left w:val="single" w:color="000000" w:sz="10" w:space="0"/>
              <w:bottom w:val="nil"/>
            </w:tcBorders>
            <w:vAlign w:val="top"/>
          </w:tcPr>
          <w:p>
            <w:pPr>
              <w:spacing w:line="387" w:lineRule="auto"/>
              <w:rPr>
                <w:rFonts w:ascii="Arial"/>
                <w:sz w:val="21"/>
              </w:rPr>
            </w:pPr>
          </w:p>
          <w:p>
            <w:pPr>
              <w:spacing w:before="33"/>
              <w:ind w:left="846"/>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行业</w:t>
            </w:r>
          </w:p>
        </w:tc>
        <w:tc>
          <w:tcPr>
            <w:tcW w:w="2279" w:type="dxa"/>
            <w:gridSpan w:val="3"/>
            <w:tcBorders>
              <w:top w:val="single" w:color="000000" w:sz="10" w:space="0"/>
            </w:tcBorders>
            <w:vAlign w:val="top"/>
          </w:tcPr>
          <w:p>
            <w:pPr>
              <w:spacing w:before="178" w:line="241" w:lineRule="auto"/>
              <w:ind w:left="643"/>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中小微型企业（或）</w:t>
            </w:r>
          </w:p>
        </w:tc>
        <w:tc>
          <w:tcPr>
            <w:tcW w:w="2436" w:type="dxa"/>
            <w:gridSpan w:val="3"/>
            <w:tcBorders>
              <w:top w:val="single" w:color="000000" w:sz="10" w:space="0"/>
            </w:tcBorders>
            <w:vAlign w:val="top"/>
          </w:tcPr>
          <w:p>
            <w:pPr>
              <w:spacing w:before="178" w:line="241" w:lineRule="auto"/>
              <w:ind w:left="841"/>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中型企业（且）</w:t>
            </w:r>
          </w:p>
        </w:tc>
        <w:tc>
          <w:tcPr>
            <w:tcW w:w="2269" w:type="dxa"/>
            <w:gridSpan w:val="3"/>
            <w:tcBorders>
              <w:top w:val="single" w:color="000000" w:sz="10" w:space="0"/>
            </w:tcBorders>
            <w:vAlign w:val="top"/>
          </w:tcPr>
          <w:p>
            <w:pPr>
              <w:spacing w:before="178" w:line="132" w:lineRule="exact"/>
              <w:ind w:left="747"/>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小型企业（且）</w:t>
            </w:r>
          </w:p>
        </w:tc>
        <w:tc>
          <w:tcPr>
            <w:tcW w:w="2022" w:type="dxa"/>
            <w:gridSpan w:val="3"/>
            <w:tcBorders>
              <w:top w:val="single" w:color="000000" w:sz="10" w:space="0"/>
              <w:right w:val="single" w:color="000000" w:sz="10" w:space="0"/>
            </w:tcBorders>
            <w:vAlign w:val="top"/>
          </w:tcPr>
          <w:p>
            <w:pPr>
              <w:spacing w:before="178" w:line="131" w:lineRule="exact"/>
              <w:ind w:left="672"/>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微型企业（或）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1935" w:type="dxa"/>
            <w:vMerge w:val="continue"/>
            <w:tcBorders>
              <w:top w:val="nil"/>
              <w:left w:val="single" w:color="000000" w:sz="10" w:space="0"/>
            </w:tcBorders>
            <w:vAlign w:val="top"/>
          </w:tcPr>
          <w:p>
            <w:pPr>
              <w:rPr>
                <w:rFonts w:ascii="Arial"/>
                <w:sz w:val="21"/>
              </w:rPr>
            </w:pPr>
          </w:p>
        </w:tc>
        <w:tc>
          <w:tcPr>
            <w:tcW w:w="605" w:type="dxa"/>
            <w:vAlign w:val="top"/>
          </w:tcPr>
          <w:p>
            <w:pPr>
              <w:spacing w:before="194" w:line="242" w:lineRule="auto"/>
              <w:ind w:left="72"/>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从业人员</w:t>
            </w:r>
          </w:p>
        </w:tc>
        <w:tc>
          <w:tcPr>
            <w:tcW w:w="833" w:type="dxa"/>
            <w:vAlign w:val="top"/>
          </w:tcPr>
          <w:p>
            <w:pPr>
              <w:spacing w:before="194" w:line="242" w:lineRule="auto"/>
              <w:ind w:left="190"/>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营业收入</w:t>
            </w:r>
          </w:p>
        </w:tc>
        <w:tc>
          <w:tcPr>
            <w:tcW w:w="841" w:type="dxa"/>
            <w:vAlign w:val="top"/>
          </w:tcPr>
          <w:p>
            <w:pPr>
              <w:spacing w:before="194" w:line="242" w:lineRule="auto"/>
              <w:ind w:left="200"/>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资产总额</w:t>
            </w:r>
          </w:p>
        </w:tc>
        <w:tc>
          <w:tcPr>
            <w:tcW w:w="764" w:type="dxa"/>
            <w:vAlign w:val="top"/>
          </w:tcPr>
          <w:p>
            <w:pPr>
              <w:spacing w:before="194" w:line="242" w:lineRule="auto"/>
              <w:ind w:left="157"/>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从业人员</w:t>
            </w:r>
          </w:p>
        </w:tc>
        <w:tc>
          <w:tcPr>
            <w:tcW w:w="934" w:type="dxa"/>
            <w:vAlign w:val="top"/>
          </w:tcPr>
          <w:p>
            <w:pPr>
              <w:spacing w:before="194" w:line="242" w:lineRule="auto"/>
              <w:ind w:left="248"/>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营业收入</w:t>
            </w:r>
          </w:p>
        </w:tc>
        <w:tc>
          <w:tcPr>
            <w:tcW w:w="738" w:type="dxa"/>
            <w:vAlign w:val="top"/>
          </w:tcPr>
          <w:p>
            <w:pPr>
              <w:spacing w:before="194" w:line="242" w:lineRule="auto"/>
              <w:ind w:left="154"/>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资产总额</w:t>
            </w:r>
          </w:p>
        </w:tc>
        <w:tc>
          <w:tcPr>
            <w:tcW w:w="783" w:type="dxa"/>
            <w:vAlign w:val="top"/>
          </w:tcPr>
          <w:p>
            <w:pPr>
              <w:spacing w:before="194" w:line="242" w:lineRule="auto"/>
              <w:ind w:left="174"/>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从业人员</w:t>
            </w:r>
          </w:p>
        </w:tc>
        <w:tc>
          <w:tcPr>
            <w:tcW w:w="783" w:type="dxa"/>
            <w:vAlign w:val="top"/>
          </w:tcPr>
          <w:p>
            <w:pPr>
              <w:spacing w:before="194" w:line="242" w:lineRule="auto"/>
              <w:ind w:left="179"/>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营业收入</w:t>
            </w:r>
          </w:p>
        </w:tc>
        <w:tc>
          <w:tcPr>
            <w:tcW w:w="703" w:type="dxa"/>
            <w:vAlign w:val="top"/>
          </w:tcPr>
          <w:p>
            <w:pPr>
              <w:spacing w:before="194" w:line="242" w:lineRule="auto"/>
              <w:ind w:left="142"/>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资产总额</w:t>
            </w:r>
          </w:p>
        </w:tc>
        <w:tc>
          <w:tcPr>
            <w:tcW w:w="796" w:type="dxa"/>
            <w:vAlign w:val="top"/>
          </w:tcPr>
          <w:p>
            <w:pPr>
              <w:spacing w:before="194" w:line="242" w:lineRule="auto"/>
              <w:ind w:left="184"/>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从业人员</w:t>
            </w:r>
          </w:p>
        </w:tc>
        <w:tc>
          <w:tcPr>
            <w:tcW w:w="712" w:type="dxa"/>
            <w:vAlign w:val="top"/>
          </w:tcPr>
          <w:p>
            <w:pPr>
              <w:spacing w:before="194" w:line="242" w:lineRule="auto"/>
              <w:ind w:left="148"/>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营业收入</w:t>
            </w:r>
          </w:p>
        </w:tc>
        <w:tc>
          <w:tcPr>
            <w:tcW w:w="514" w:type="dxa"/>
            <w:tcBorders>
              <w:right w:val="single" w:color="000000" w:sz="10" w:space="0"/>
            </w:tcBorders>
            <w:vAlign w:val="top"/>
          </w:tcPr>
          <w:p>
            <w:pPr>
              <w:spacing w:before="194" w:line="242" w:lineRule="auto"/>
              <w:ind w:left="46"/>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资产总额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1935" w:type="dxa"/>
            <w:tcBorders>
              <w:left w:val="single" w:color="000000" w:sz="10" w:space="0"/>
            </w:tcBorders>
            <w:vAlign w:val="top"/>
          </w:tcPr>
          <w:p>
            <w:pPr>
              <w:spacing w:line="310" w:lineRule="auto"/>
              <w:rPr>
                <w:rFonts w:ascii="Arial"/>
                <w:sz w:val="21"/>
              </w:rPr>
            </w:pPr>
          </w:p>
          <w:p>
            <w:pPr>
              <w:spacing w:before="33" w:line="241" w:lineRule="auto"/>
              <w:ind w:left="10"/>
              <w:rPr>
                <w:rFonts w:ascii="仿宋" w:hAnsi="仿宋" w:eastAsia="仿宋" w:cs="仿宋"/>
                <w:sz w:val="10"/>
                <w:szCs w:val="10"/>
              </w:rPr>
            </w:pPr>
            <w:r>
              <w:rPr>
                <w:rFonts w:ascii="仿宋" w:hAnsi="仿宋" w:eastAsia="仿宋" w:cs="仿宋"/>
                <w:spacing w:val="12"/>
                <w:sz w:val="10"/>
                <w:szCs w:val="10"/>
                <w14:textOutline w14:w="2012" w14:cap="flat" w14:cmpd="sng">
                  <w14:solidFill>
                    <w14:srgbClr w14:val="000000"/>
                  </w14:solidFill>
                  <w14:prstDash w14:val="solid"/>
                  <w14:miter w14:val="0"/>
                </w14:textOutline>
              </w:rPr>
              <w:t>农、林、牧、渔业</w:t>
            </w:r>
          </w:p>
        </w:tc>
        <w:tc>
          <w:tcPr>
            <w:tcW w:w="605" w:type="dxa"/>
            <w:vAlign w:val="top"/>
          </w:tcPr>
          <w:p>
            <w:pPr>
              <w:rPr>
                <w:rFonts w:ascii="Arial"/>
                <w:sz w:val="21"/>
              </w:rPr>
            </w:pPr>
          </w:p>
        </w:tc>
        <w:tc>
          <w:tcPr>
            <w:tcW w:w="833" w:type="dxa"/>
            <w:vAlign w:val="top"/>
          </w:tcPr>
          <w:p>
            <w:pPr>
              <w:spacing w:before="181" w:line="327" w:lineRule="exact"/>
              <w:ind w:left="10"/>
              <w:rPr>
                <w:rFonts w:ascii="仿宋" w:hAnsi="仿宋" w:eastAsia="仿宋" w:cs="仿宋"/>
                <w:sz w:val="10"/>
                <w:szCs w:val="10"/>
              </w:rPr>
            </w:pP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20000</w:t>
            </w:r>
            <w:r>
              <w:rPr>
                <w:rFonts w:ascii="仿宋" w:hAnsi="仿宋" w:eastAsia="仿宋" w:cs="仿宋"/>
                <w:spacing w:val="-7"/>
                <w:position w:val="17"/>
                <w:sz w:val="10"/>
                <w:szCs w:val="10"/>
              </w:rPr>
              <w:t xml:space="preserve"> </w:t>
            </w: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万元</w:t>
            </w:r>
          </w:p>
          <w:p>
            <w:pPr>
              <w:spacing w:line="241" w:lineRule="auto"/>
              <w:ind w:left="23"/>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c>
          <w:tcPr>
            <w:tcW w:w="841" w:type="dxa"/>
            <w:vAlign w:val="top"/>
          </w:tcPr>
          <w:p>
            <w:pPr>
              <w:rPr>
                <w:rFonts w:ascii="Arial"/>
                <w:sz w:val="21"/>
              </w:rPr>
            </w:pPr>
          </w:p>
        </w:tc>
        <w:tc>
          <w:tcPr>
            <w:tcW w:w="764" w:type="dxa"/>
            <w:vAlign w:val="top"/>
          </w:tcPr>
          <w:p>
            <w:pPr>
              <w:rPr>
                <w:rFonts w:ascii="Arial"/>
                <w:sz w:val="21"/>
              </w:rPr>
            </w:pPr>
          </w:p>
        </w:tc>
        <w:tc>
          <w:tcPr>
            <w:tcW w:w="934" w:type="dxa"/>
            <w:vAlign w:val="top"/>
          </w:tcPr>
          <w:p>
            <w:pPr>
              <w:spacing w:line="310" w:lineRule="auto"/>
              <w:rPr>
                <w:rFonts w:ascii="Arial"/>
                <w:sz w:val="21"/>
              </w:rPr>
            </w:pPr>
          </w:p>
          <w:p>
            <w:pPr>
              <w:spacing w:before="33" w:line="132" w:lineRule="exact"/>
              <w:ind w:left="16"/>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500</w:t>
            </w:r>
            <w:r>
              <w:rPr>
                <w:rFonts w:ascii="仿宋" w:hAnsi="仿宋" w:eastAsia="仿宋" w:cs="仿宋"/>
                <w:spacing w:val="-9"/>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rPr>
                <w:rFonts w:ascii="Arial"/>
                <w:sz w:val="21"/>
              </w:rPr>
            </w:pPr>
          </w:p>
        </w:tc>
        <w:tc>
          <w:tcPr>
            <w:tcW w:w="783" w:type="dxa"/>
            <w:vAlign w:val="top"/>
          </w:tcPr>
          <w:p>
            <w:pPr>
              <w:spacing w:line="310" w:lineRule="auto"/>
              <w:rPr>
                <w:rFonts w:ascii="Arial"/>
                <w:sz w:val="21"/>
              </w:rPr>
            </w:pPr>
          </w:p>
          <w:p>
            <w:pPr>
              <w:spacing w:before="33" w:line="132" w:lineRule="exact"/>
              <w:ind w:left="23"/>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rPr>
                <w:rFonts w:ascii="Arial"/>
                <w:sz w:val="21"/>
              </w:rPr>
            </w:pPr>
          </w:p>
        </w:tc>
        <w:tc>
          <w:tcPr>
            <w:tcW w:w="712" w:type="dxa"/>
            <w:vAlign w:val="top"/>
          </w:tcPr>
          <w:p>
            <w:pPr>
              <w:spacing w:line="310" w:lineRule="auto"/>
              <w:rPr>
                <w:rFonts w:ascii="Arial"/>
                <w:sz w:val="21"/>
              </w:rPr>
            </w:pPr>
          </w:p>
          <w:p>
            <w:pPr>
              <w:spacing w:before="33" w:line="241" w:lineRule="auto"/>
              <w:ind w:left="2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50</w:t>
            </w:r>
            <w:r>
              <w:rPr>
                <w:rFonts w:ascii="仿宋" w:hAnsi="仿宋" w:eastAsia="仿宋" w:cs="仿宋"/>
                <w:spacing w:val="-9"/>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935" w:type="dxa"/>
            <w:tcBorders>
              <w:left w:val="single" w:color="000000" w:sz="10" w:space="0"/>
            </w:tcBorders>
            <w:vAlign w:val="top"/>
          </w:tcPr>
          <w:p>
            <w:pPr>
              <w:spacing w:before="183" w:line="324" w:lineRule="exact"/>
              <w:ind w:left="13"/>
              <w:rPr>
                <w:rFonts w:ascii="仿宋" w:hAnsi="仿宋" w:eastAsia="仿宋" w:cs="仿宋"/>
                <w:sz w:val="10"/>
                <w:szCs w:val="10"/>
              </w:rPr>
            </w:pP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工业（包括采矿业，制造业</w:t>
            </w:r>
            <w:r>
              <w:rPr>
                <w:rFonts w:ascii="仿宋" w:hAnsi="仿宋" w:eastAsia="仿宋" w:cs="仿宋"/>
                <w:spacing w:val="-17"/>
                <w:position w:val="17"/>
                <w:sz w:val="10"/>
                <w:szCs w:val="10"/>
              </w:rPr>
              <w:t xml:space="preserve"> </w:t>
            </w: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w:t>
            </w:r>
            <w:r>
              <w:rPr>
                <w:rFonts w:ascii="仿宋" w:hAnsi="仿宋" w:eastAsia="仿宋" w:cs="仿宋"/>
                <w:spacing w:val="-28"/>
                <w:position w:val="17"/>
                <w:sz w:val="10"/>
                <w:szCs w:val="10"/>
              </w:rPr>
              <w:t xml:space="preserve"> </w:t>
            </w: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电力、热</w:t>
            </w:r>
          </w:p>
          <w:p>
            <w:pPr>
              <w:spacing w:line="241" w:lineRule="auto"/>
              <w:ind w:left="12"/>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力、燃气及水生产和供应业）</w:t>
            </w:r>
          </w:p>
        </w:tc>
        <w:tc>
          <w:tcPr>
            <w:tcW w:w="605" w:type="dxa"/>
            <w:vAlign w:val="top"/>
          </w:tcPr>
          <w:p>
            <w:pPr>
              <w:spacing w:before="183" w:line="324" w:lineRule="exact"/>
              <w:ind w:left="17"/>
              <w:rPr>
                <w:rFonts w:ascii="仿宋" w:hAnsi="仿宋" w:eastAsia="仿宋" w:cs="仿宋"/>
                <w:sz w:val="10"/>
                <w:szCs w:val="10"/>
              </w:rPr>
            </w:pP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1000</w:t>
            </w:r>
            <w:r>
              <w:rPr>
                <w:rFonts w:ascii="仿宋" w:hAnsi="仿宋" w:eastAsia="仿宋" w:cs="仿宋"/>
                <w:spacing w:val="38"/>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人</w:t>
            </w:r>
            <w:r>
              <w:rPr>
                <w:rFonts w:ascii="仿宋" w:hAnsi="仿宋" w:eastAsia="仿宋" w:cs="仿宋"/>
                <w:spacing w:val="21"/>
                <w:w w:val="101"/>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以</w:t>
            </w:r>
          </w:p>
          <w:p>
            <w:pPr>
              <w:spacing w:line="241" w:lineRule="auto"/>
              <w:ind w:left="14"/>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833" w:type="dxa"/>
            <w:vAlign w:val="top"/>
          </w:tcPr>
          <w:p>
            <w:pPr>
              <w:spacing w:before="183" w:line="324" w:lineRule="exact"/>
              <w:ind w:left="8"/>
              <w:rPr>
                <w:rFonts w:ascii="仿宋" w:hAnsi="仿宋" w:eastAsia="仿宋" w:cs="仿宋"/>
                <w:sz w:val="10"/>
                <w:szCs w:val="10"/>
              </w:rPr>
            </w:pP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40000</w:t>
            </w:r>
            <w:r>
              <w:rPr>
                <w:rFonts w:ascii="仿宋" w:hAnsi="仿宋" w:eastAsia="仿宋" w:cs="仿宋"/>
                <w:spacing w:val="-11"/>
                <w:position w:val="17"/>
                <w:sz w:val="10"/>
                <w:szCs w:val="10"/>
              </w:rPr>
              <w:t xml:space="preserve"> </w:t>
            </w: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万元</w:t>
            </w:r>
          </w:p>
          <w:p>
            <w:pPr>
              <w:spacing w:line="241" w:lineRule="auto"/>
              <w:ind w:left="23"/>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c>
          <w:tcPr>
            <w:tcW w:w="841" w:type="dxa"/>
            <w:vAlign w:val="top"/>
          </w:tcPr>
          <w:p>
            <w:pPr>
              <w:rPr>
                <w:rFonts w:ascii="Arial"/>
                <w:sz w:val="21"/>
              </w:rPr>
            </w:pPr>
          </w:p>
        </w:tc>
        <w:tc>
          <w:tcPr>
            <w:tcW w:w="764" w:type="dxa"/>
            <w:vAlign w:val="top"/>
          </w:tcPr>
          <w:p>
            <w:pPr>
              <w:spacing w:line="310" w:lineRule="auto"/>
              <w:rPr>
                <w:rFonts w:ascii="Arial"/>
                <w:sz w:val="21"/>
              </w:rPr>
            </w:pPr>
          </w:p>
          <w:p>
            <w:pPr>
              <w:spacing w:before="32" w:line="132" w:lineRule="exact"/>
              <w:ind w:left="14"/>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310" w:lineRule="auto"/>
              <w:rPr>
                <w:rFonts w:ascii="Arial"/>
                <w:sz w:val="21"/>
              </w:rPr>
            </w:pPr>
          </w:p>
          <w:p>
            <w:pPr>
              <w:spacing w:before="32" w:line="132" w:lineRule="exact"/>
              <w:ind w:left="15"/>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2000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310" w:lineRule="auto"/>
              <w:rPr>
                <w:rFonts w:ascii="Arial"/>
                <w:sz w:val="21"/>
              </w:rPr>
            </w:pPr>
          </w:p>
          <w:p>
            <w:pPr>
              <w:spacing w:before="32" w:line="132" w:lineRule="exact"/>
              <w:ind w:left="2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20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783" w:type="dxa"/>
            <w:vAlign w:val="top"/>
          </w:tcPr>
          <w:p>
            <w:pPr>
              <w:spacing w:line="310" w:lineRule="auto"/>
              <w:rPr>
                <w:rFonts w:ascii="Arial"/>
                <w:sz w:val="21"/>
              </w:rPr>
            </w:pPr>
          </w:p>
          <w:p>
            <w:pPr>
              <w:spacing w:before="32" w:line="132" w:lineRule="exact"/>
              <w:ind w:left="23"/>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300</w:t>
            </w:r>
            <w:r>
              <w:rPr>
                <w:rFonts w:ascii="仿宋" w:hAnsi="仿宋" w:eastAsia="仿宋" w:cs="仿宋"/>
                <w:spacing w:val="-20"/>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line="310" w:lineRule="auto"/>
              <w:rPr>
                <w:rFonts w:ascii="Arial"/>
                <w:sz w:val="21"/>
              </w:rPr>
            </w:pPr>
          </w:p>
          <w:p>
            <w:pPr>
              <w:spacing w:before="32" w:line="241" w:lineRule="auto"/>
              <w:ind w:left="2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20</w:t>
            </w:r>
            <w:r>
              <w:rPr>
                <w:rFonts w:ascii="仿宋" w:hAnsi="仿宋" w:eastAsia="仿宋" w:cs="仿宋"/>
                <w:spacing w:val="-7"/>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712" w:type="dxa"/>
            <w:vAlign w:val="top"/>
          </w:tcPr>
          <w:p>
            <w:pPr>
              <w:spacing w:line="310" w:lineRule="auto"/>
              <w:rPr>
                <w:rFonts w:ascii="Arial"/>
                <w:sz w:val="21"/>
              </w:rPr>
            </w:pPr>
          </w:p>
          <w:p>
            <w:pPr>
              <w:spacing w:before="32" w:line="241" w:lineRule="auto"/>
              <w:ind w:left="2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935" w:type="dxa"/>
            <w:tcBorders>
              <w:left w:val="single" w:color="000000" w:sz="10" w:space="0"/>
            </w:tcBorders>
            <w:vAlign w:val="top"/>
          </w:tcPr>
          <w:p>
            <w:pPr>
              <w:spacing w:line="312" w:lineRule="auto"/>
              <w:rPr>
                <w:rFonts w:ascii="Arial"/>
                <w:sz w:val="21"/>
              </w:rPr>
            </w:pPr>
          </w:p>
          <w:p>
            <w:pPr>
              <w:spacing w:before="33" w:line="131" w:lineRule="exact"/>
              <w:ind w:left="10"/>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建筑业</w:t>
            </w:r>
          </w:p>
        </w:tc>
        <w:tc>
          <w:tcPr>
            <w:tcW w:w="605" w:type="dxa"/>
            <w:vAlign w:val="top"/>
          </w:tcPr>
          <w:p>
            <w:pPr>
              <w:rPr>
                <w:rFonts w:ascii="Arial"/>
                <w:sz w:val="21"/>
              </w:rPr>
            </w:pPr>
          </w:p>
        </w:tc>
        <w:tc>
          <w:tcPr>
            <w:tcW w:w="833" w:type="dxa"/>
            <w:vAlign w:val="top"/>
          </w:tcPr>
          <w:p>
            <w:pPr>
              <w:spacing w:before="186" w:line="324" w:lineRule="exact"/>
              <w:ind w:left="9"/>
              <w:rPr>
                <w:rFonts w:ascii="仿宋" w:hAnsi="仿宋" w:eastAsia="仿宋" w:cs="仿宋"/>
                <w:sz w:val="10"/>
                <w:szCs w:val="10"/>
              </w:rPr>
            </w:pP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80000</w:t>
            </w:r>
            <w:r>
              <w:rPr>
                <w:rFonts w:ascii="仿宋" w:hAnsi="仿宋" w:eastAsia="仿宋" w:cs="仿宋"/>
                <w:spacing w:val="-6"/>
                <w:position w:val="17"/>
                <w:sz w:val="10"/>
                <w:szCs w:val="10"/>
              </w:rPr>
              <w:t xml:space="preserve"> </w:t>
            </w: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万元</w:t>
            </w:r>
          </w:p>
          <w:p>
            <w:pPr>
              <w:spacing w:line="241" w:lineRule="auto"/>
              <w:ind w:left="23"/>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c>
          <w:tcPr>
            <w:tcW w:w="841" w:type="dxa"/>
            <w:vAlign w:val="top"/>
          </w:tcPr>
          <w:p>
            <w:pPr>
              <w:spacing w:line="312" w:lineRule="auto"/>
              <w:rPr>
                <w:rFonts w:ascii="Arial"/>
                <w:sz w:val="21"/>
              </w:rPr>
            </w:pPr>
          </w:p>
          <w:p>
            <w:pPr>
              <w:spacing w:before="33" w:line="241" w:lineRule="auto"/>
              <w:ind w:left="1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80000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764" w:type="dxa"/>
            <w:vAlign w:val="top"/>
          </w:tcPr>
          <w:p>
            <w:pPr>
              <w:rPr>
                <w:rFonts w:ascii="Arial"/>
                <w:sz w:val="21"/>
              </w:rPr>
            </w:pPr>
          </w:p>
        </w:tc>
        <w:tc>
          <w:tcPr>
            <w:tcW w:w="934" w:type="dxa"/>
            <w:vAlign w:val="top"/>
          </w:tcPr>
          <w:p>
            <w:pPr>
              <w:spacing w:line="312" w:lineRule="auto"/>
              <w:rPr>
                <w:rFonts w:ascii="Arial"/>
                <w:sz w:val="21"/>
              </w:rPr>
            </w:pPr>
          </w:p>
          <w:p>
            <w:pPr>
              <w:spacing w:before="33" w:line="132" w:lineRule="exact"/>
              <w:ind w:left="15"/>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6000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spacing w:before="186" w:line="324" w:lineRule="exact"/>
              <w:ind w:left="18"/>
              <w:rPr>
                <w:rFonts w:ascii="仿宋" w:hAnsi="仿宋" w:eastAsia="仿宋" w:cs="仿宋"/>
                <w:sz w:val="10"/>
                <w:szCs w:val="10"/>
              </w:rPr>
            </w:pP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5000</w:t>
            </w:r>
            <w:r>
              <w:rPr>
                <w:rFonts w:ascii="仿宋" w:hAnsi="仿宋" w:eastAsia="仿宋" w:cs="仿宋"/>
                <w:spacing w:val="-9"/>
                <w:position w:val="17"/>
                <w:sz w:val="10"/>
                <w:szCs w:val="10"/>
              </w:rPr>
              <w:t xml:space="preserve"> </w:t>
            </w: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万元及以</w:t>
            </w:r>
          </w:p>
          <w:p>
            <w:pPr>
              <w:spacing w:line="138" w:lineRule="exact"/>
              <w:ind w:left="20"/>
              <w:rPr>
                <w:rFonts w:ascii="仿宋" w:hAnsi="仿宋" w:eastAsia="仿宋" w:cs="仿宋"/>
                <w:sz w:val="10"/>
                <w:szCs w:val="10"/>
              </w:rPr>
            </w:pPr>
            <w:r>
              <w:rPr>
                <w:rFonts w:ascii="仿宋" w:hAnsi="仿宋" w:eastAsia="仿宋" w:cs="仿宋"/>
                <w:spacing w:val="1"/>
                <w:sz w:val="10"/>
                <w:szCs w:val="10"/>
                <w14:textOutline w14:w="2012" w14:cap="flat" w14:cmpd="sng">
                  <w14:solidFill>
                    <w14:srgbClr w14:val="000000"/>
                  </w14:solidFill>
                  <w14:prstDash w14:val="solid"/>
                  <w14:miter w14:val="0"/>
                </w14:textOutline>
              </w:rPr>
              <w:t>上</w:t>
            </w:r>
          </w:p>
        </w:tc>
        <w:tc>
          <w:tcPr>
            <w:tcW w:w="783" w:type="dxa"/>
            <w:vAlign w:val="top"/>
          </w:tcPr>
          <w:p>
            <w:pPr>
              <w:rPr>
                <w:rFonts w:ascii="Arial"/>
                <w:sz w:val="21"/>
              </w:rPr>
            </w:pPr>
          </w:p>
        </w:tc>
        <w:tc>
          <w:tcPr>
            <w:tcW w:w="783" w:type="dxa"/>
            <w:vAlign w:val="top"/>
          </w:tcPr>
          <w:p>
            <w:pPr>
              <w:spacing w:line="312" w:lineRule="auto"/>
              <w:rPr>
                <w:rFonts w:ascii="Arial"/>
                <w:sz w:val="21"/>
              </w:rPr>
            </w:pPr>
          </w:p>
          <w:p>
            <w:pPr>
              <w:spacing w:before="33" w:line="132" w:lineRule="exact"/>
              <w:ind w:left="23"/>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300</w:t>
            </w:r>
            <w:r>
              <w:rPr>
                <w:rFonts w:ascii="仿宋" w:hAnsi="仿宋" w:eastAsia="仿宋" w:cs="仿宋"/>
                <w:spacing w:val="-20"/>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03" w:type="dxa"/>
            <w:vAlign w:val="top"/>
          </w:tcPr>
          <w:p>
            <w:pPr>
              <w:spacing w:before="186" w:line="324" w:lineRule="exact"/>
              <w:jc w:val="right"/>
              <w:rPr>
                <w:rFonts w:ascii="仿宋" w:hAnsi="仿宋" w:eastAsia="仿宋" w:cs="仿宋"/>
                <w:sz w:val="10"/>
                <w:szCs w:val="10"/>
              </w:rPr>
            </w:pP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300</w:t>
            </w:r>
            <w:r>
              <w:rPr>
                <w:rFonts w:ascii="仿宋" w:hAnsi="仿宋" w:eastAsia="仿宋" w:cs="仿宋"/>
                <w:spacing w:val="-4"/>
                <w:position w:val="17"/>
                <w:sz w:val="10"/>
                <w:szCs w:val="10"/>
              </w:rPr>
              <w:t xml:space="preserve"> </w:t>
            </w: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万元及</w:t>
            </w:r>
            <w:r>
              <w:rPr>
                <w:rFonts w:ascii="仿宋" w:hAnsi="仿宋" w:eastAsia="仿宋" w:cs="仿宋"/>
                <w:spacing w:val="-22"/>
                <w:position w:val="17"/>
                <w:sz w:val="10"/>
                <w:szCs w:val="10"/>
              </w:rPr>
              <w:t xml:space="preserve"> </w:t>
            </w: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以</w:t>
            </w:r>
          </w:p>
          <w:p>
            <w:pPr>
              <w:spacing w:line="138" w:lineRule="exact"/>
              <w:ind w:left="27"/>
              <w:rPr>
                <w:rFonts w:ascii="仿宋" w:hAnsi="仿宋" w:eastAsia="仿宋" w:cs="仿宋"/>
                <w:sz w:val="10"/>
                <w:szCs w:val="10"/>
              </w:rPr>
            </w:pPr>
            <w:r>
              <w:rPr>
                <w:rFonts w:ascii="仿宋" w:hAnsi="仿宋" w:eastAsia="仿宋" w:cs="仿宋"/>
                <w:spacing w:val="1"/>
                <w:sz w:val="10"/>
                <w:szCs w:val="10"/>
                <w14:textOutline w14:w="2012" w14:cap="flat" w14:cmpd="sng">
                  <w14:solidFill>
                    <w14:srgbClr w14:val="000000"/>
                  </w14:solidFill>
                  <w14:prstDash w14:val="solid"/>
                  <w14:miter w14:val="0"/>
                </w14:textOutline>
              </w:rPr>
              <w:t>上</w:t>
            </w:r>
          </w:p>
        </w:tc>
        <w:tc>
          <w:tcPr>
            <w:tcW w:w="796" w:type="dxa"/>
            <w:vAlign w:val="top"/>
          </w:tcPr>
          <w:p>
            <w:pPr>
              <w:rPr>
                <w:rFonts w:ascii="Arial"/>
                <w:sz w:val="21"/>
              </w:rPr>
            </w:pPr>
          </w:p>
        </w:tc>
        <w:tc>
          <w:tcPr>
            <w:tcW w:w="712" w:type="dxa"/>
            <w:vAlign w:val="top"/>
          </w:tcPr>
          <w:p>
            <w:pPr>
              <w:spacing w:line="312" w:lineRule="auto"/>
              <w:rPr>
                <w:rFonts w:ascii="Arial"/>
                <w:sz w:val="21"/>
              </w:rPr>
            </w:pPr>
          </w:p>
          <w:p>
            <w:pPr>
              <w:spacing w:before="33" w:line="241" w:lineRule="auto"/>
              <w:ind w:left="2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spacing w:before="186" w:line="324" w:lineRule="exact"/>
              <w:ind w:right="2"/>
              <w:jc w:val="right"/>
              <w:rPr>
                <w:rFonts w:ascii="仿宋" w:hAnsi="仿宋" w:eastAsia="仿宋" w:cs="仿宋"/>
                <w:sz w:val="10"/>
                <w:szCs w:val="10"/>
              </w:rPr>
            </w:pP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300</w:t>
            </w:r>
            <w:r>
              <w:rPr>
                <w:rFonts w:ascii="仿宋" w:hAnsi="仿宋" w:eastAsia="仿宋" w:cs="仿宋"/>
                <w:spacing w:val="17"/>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万</w:t>
            </w:r>
            <w:r>
              <w:rPr>
                <w:rFonts w:ascii="仿宋" w:hAnsi="仿宋" w:eastAsia="仿宋" w:cs="仿宋"/>
                <w:spacing w:val="-12"/>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元</w:t>
            </w:r>
          </w:p>
          <w:p>
            <w:pPr>
              <w:spacing w:line="241" w:lineRule="auto"/>
              <w:ind w:left="42"/>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935" w:type="dxa"/>
            <w:tcBorders>
              <w:left w:val="single" w:color="000000" w:sz="10" w:space="0"/>
            </w:tcBorders>
            <w:vAlign w:val="top"/>
          </w:tcPr>
          <w:p>
            <w:pPr>
              <w:spacing w:line="315" w:lineRule="auto"/>
              <w:rPr>
                <w:rFonts w:ascii="Arial"/>
                <w:sz w:val="21"/>
              </w:rPr>
            </w:pPr>
          </w:p>
          <w:p>
            <w:pPr>
              <w:spacing w:before="33" w:line="242" w:lineRule="auto"/>
              <w:ind w:left="10"/>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批发业</w:t>
            </w:r>
          </w:p>
        </w:tc>
        <w:tc>
          <w:tcPr>
            <w:tcW w:w="605" w:type="dxa"/>
            <w:vAlign w:val="top"/>
          </w:tcPr>
          <w:p>
            <w:pPr>
              <w:spacing w:line="315" w:lineRule="auto"/>
              <w:rPr>
                <w:rFonts w:ascii="Arial"/>
                <w:sz w:val="21"/>
              </w:rPr>
            </w:pPr>
          </w:p>
          <w:p>
            <w:pPr>
              <w:spacing w:before="33" w:line="241" w:lineRule="auto"/>
              <w:ind w:left="1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200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spacing w:before="186" w:line="327" w:lineRule="exact"/>
              <w:ind w:left="8"/>
              <w:rPr>
                <w:rFonts w:ascii="仿宋" w:hAnsi="仿宋" w:eastAsia="仿宋" w:cs="仿宋"/>
                <w:sz w:val="10"/>
                <w:szCs w:val="10"/>
              </w:rPr>
            </w:pP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40000</w:t>
            </w:r>
            <w:r>
              <w:rPr>
                <w:rFonts w:ascii="仿宋" w:hAnsi="仿宋" w:eastAsia="仿宋" w:cs="仿宋"/>
                <w:spacing w:val="-11"/>
                <w:position w:val="17"/>
                <w:sz w:val="10"/>
                <w:szCs w:val="10"/>
              </w:rPr>
              <w:t xml:space="preserve"> </w:t>
            </w: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万元</w:t>
            </w:r>
          </w:p>
          <w:p>
            <w:pPr>
              <w:spacing w:line="241" w:lineRule="auto"/>
              <w:ind w:left="23"/>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c>
          <w:tcPr>
            <w:tcW w:w="841" w:type="dxa"/>
            <w:vAlign w:val="top"/>
          </w:tcPr>
          <w:p>
            <w:pPr>
              <w:rPr>
                <w:rFonts w:ascii="Arial"/>
                <w:sz w:val="21"/>
              </w:rPr>
            </w:pPr>
          </w:p>
        </w:tc>
        <w:tc>
          <w:tcPr>
            <w:tcW w:w="764" w:type="dxa"/>
            <w:vAlign w:val="top"/>
          </w:tcPr>
          <w:p>
            <w:pPr>
              <w:spacing w:line="315" w:lineRule="auto"/>
              <w:rPr>
                <w:rFonts w:ascii="Arial"/>
                <w:sz w:val="21"/>
              </w:rPr>
            </w:pPr>
          </w:p>
          <w:p>
            <w:pPr>
              <w:spacing w:before="33" w:line="132" w:lineRule="exact"/>
              <w:ind w:left="13"/>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20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315" w:lineRule="auto"/>
              <w:rPr>
                <w:rFonts w:ascii="Arial"/>
                <w:sz w:val="21"/>
              </w:rPr>
            </w:pPr>
          </w:p>
          <w:p>
            <w:pPr>
              <w:spacing w:before="33" w:line="132" w:lineRule="exact"/>
              <w:ind w:left="16"/>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5000</w:t>
            </w:r>
            <w:r>
              <w:rPr>
                <w:rFonts w:ascii="仿宋" w:hAnsi="仿宋" w:eastAsia="仿宋" w:cs="仿宋"/>
                <w:spacing w:val="-9"/>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315" w:lineRule="auto"/>
              <w:rPr>
                <w:rFonts w:ascii="Arial"/>
                <w:sz w:val="21"/>
              </w:rPr>
            </w:pPr>
          </w:p>
          <w:p>
            <w:pPr>
              <w:spacing w:before="33" w:line="132" w:lineRule="exact"/>
              <w:ind w:left="21"/>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w:t>
            </w:r>
            <w:r>
              <w:rPr>
                <w:rFonts w:ascii="仿宋" w:hAnsi="仿宋" w:eastAsia="仿宋" w:cs="仿宋"/>
                <w:spacing w:val="-12"/>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人及以上</w:t>
            </w:r>
          </w:p>
        </w:tc>
        <w:tc>
          <w:tcPr>
            <w:tcW w:w="783" w:type="dxa"/>
            <w:vAlign w:val="top"/>
          </w:tcPr>
          <w:p>
            <w:pPr>
              <w:spacing w:before="186" w:line="327" w:lineRule="exact"/>
              <w:jc w:val="right"/>
              <w:rPr>
                <w:rFonts w:ascii="仿宋" w:hAnsi="仿宋" w:eastAsia="仿宋" w:cs="仿宋"/>
                <w:sz w:val="10"/>
                <w:szCs w:val="10"/>
              </w:rPr>
            </w:pPr>
            <w:r>
              <w:rPr>
                <w:rFonts w:ascii="仿宋" w:hAnsi="仿宋" w:eastAsia="仿宋" w:cs="仿宋"/>
                <w:position w:val="17"/>
                <w:sz w:val="10"/>
                <w:szCs w:val="10"/>
                <w14:textOutline w14:w="2012" w14:cap="flat" w14:cmpd="sng">
                  <w14:solidFill>
                    <w14:srgbClr w14:val="000000"/>
                  </w14:solidFill>
                  <w14:prstDash w14:val="solid"/>
                  <w14:miter w14:val="0"/>
                </w14:textOutline>
              </w:rPr>
              <w:t>1000</w:t>
            </w:r>
            <w:r>
              <w:rPr>
                <w:rFonts w:ascii="仿宋" w:hAnsi="仿宋" w:eastAsia="仿宋" w:cs="仿宋"/>
                <w:position w:val="17"/>
                <w:sz w:val="10"/>
                <w:szCs w:val="10"/>
              </w:rPr>
              <w:t xml:space="preserve"> </w:t>
            </w:r>
            <w:r>
              <w:rPr>
                <w:rFonts w:ascii="仿宋" w:hAnsi="仿宋" w:eastAsia="仿宋" w:cs="仿宋"/>
                <w:position w:val="17"/>
                <w:sz w:val="10"/>
                <w:szCs w:val="10"/>
                <w14:textOutline w14:w="2012" w14:cap="flat" w14:cmpd="sng">
                  <w14:solidFill>
                    <w14:srgbClr w14:val="000000"/>
                  </w14:solidFill>
                  <w14:prstDash w14:val="solid"/>
                  <w14:miter w14:val="0"/>
                </w14:textOutline>
              </w:rPr>
              <w:t>万</w:t>
            </w:r>
            <w:r>
              <w:rPr>
                <w:rFonts w:ascii="仿宋" w:hAnsi="仿宋" w:eastAsia="仿宋" w:cs="仿宋"/>
                <w:spacing w:val="-17"/>
                <w:position w:val="17"/>
                <w:sz w:val="10"/>
                <w:szCs w:val="10"/>
              </w:rPr>
              <w:t xml:space="preserve"> </w:t>
            </w:r>
            <w:r>
              <w:rPr>
                <w:rFonts w:ascii="仿宋" w:hAnsi="仿宋" w:eastAsia="仿宋" w:cs="仿宋"/>
                <w:position w:val="17"/>
                <w:sz w:val="10"/>
                <w:szCs w:val="10"/>
                <w14:textOutline w14:w="2012" w14:cap="flat" w14:cmpd="sng">
                  <w14:solidFill>
                    <w14:srgbClr w14:val="000000"/>
                  </w14:solidFill>
                  <w14:prstDash w14:val="solid"/>
                  <w14:miter w14:val="0"/>
                </w14:textOutline>
              </w:rPr>
              <w:t>元</w:t>
            </w:r>
            <w:r>
              <w:rPr>
                <w:rFonts w:ascii="仿宋" w:hAnsi="仿宋" w:eastAsia="仿宋" w:cs="仿宋"/>
                <w:spacing w:val="-26"/>
                <w:position w:val="17"/>
                <w:sz w:val="10"/>
                <w:szCs w:val="10"/>
              </w:rPr>
              <w:t xml:space="preserve"> </w:t>
            </w:r>
            <w:r>
              <w:rPr>
                <w:rFonts w:ascii="仿宋" w:hAnsi="仿宋" w:eastAsia="仿宋" w:cs="仿宋"/>
                <w:position w:val="17"/>
                <w:sz w:val="10"/>
                <w:szCs w:val="10"/>
                <w14:textOutline w14:w="2012" w14:cap="flat" w14:cmpd="sng">
                  <w14:solidFill>
                    <w14:srgbClr w14:val="000000"/>
                  </w14:solidFill>
                  <w14:prstDash w14:val="solid"/>
                  <w14:miter w14:val="0"/>
                </w14:textOutline>
              </w:rPr>
              <w:t>及</w:t>
            </w:r>
            <w:r>
              <w:rPr>
                <w:rFonts w:ascii="仿宋" w:hAnsi="仿宋" w:eastAsia="仿宋" w:cs="仿宋"/>
                <w:spacing w:val="-15"/>
                <w:position w:val="17"/>
                <w:sz w:val="10"/>
                <w:szCs w:val="10"/>
              </w:rPr>
              <w:t xml:space="preserve"> </w:t>
            </w:r>
            <w:r>
              <w:rPr>
                <w:rFonts w:ascii="仿宋" w:hAnsi="仿宋" w:eastAsia="仿宋" w:cs="仿宋"/>
                <w:position w:val="17"/>
                <w:sz w:val="10"/>
                <w:szCs w:val="10"/>
                <w14:textOutline w14:w="2012" w14:cap="flat" w14:cmpd="sng">
                  <w14:solidFill>
                    <w14:srgbClr w14:val="000000"/>
                  </w14:solidFill>
                  <w14:prstDash w14:val="solid"/>
                  <w14:miter w14:val="0"/>
                </w14:textOutline>
              </w:rPr>
              <w:t>以</w:t>
            </w:r>
          </w:p>
          <w:p>
            <w:pPr>
              <w:spacing w:line="138" w:lineRule="exact"/>
              <w:ind w:left="25"/>
              <w:rPr>
                <w:rFonts w:ascii="仿宋" w:hAnsi="仿宋" w:eastAsia="仿宋" w:cs="仿宋"/>
                <w:sz w:val="10"/>
                <w:szCs w:val="10"/>
              </w:rPr>
            </w:pPr>
            <w:r>
              <w:rPr>
                <w:rFonts w:ascii="仿宋" w:hAnsi="仿宋" w:eastAsia="仿宋" w:cs="仿宋"/>
                <w:spacing w:val="1"/>
                <w:sz w:val="10"/>
                <w:szCs w:val="10"/>
                <w14:textOutline w14:w="2012" w14:cap="flat" w14:cmpd="sng">
                  <w14:solidFill>
                    <w14:srgbClr w14:val="000000"/>
                  </w14:solidFill>
                  <w14:prstDash w14:val="solid"/>
                  <w14:miter w14:val="0"/>
                </w14:textOutline>
              </w:rPr>
              <w:t>上</w:t>
            </w:r>
          </w:p>
        </w:tc>
        <w:tc>
          <w:tcPr>
            <w:tcW w:w="703" w:type="dxa"/>
            <w:vAlign w:val="top"/>
          </w:tcPr>
          <w:p>
            <w:pPr>
              <w:rPr>
                <w:rFonts w:ascii="Arial"/>
                <w:sz w:val="21"/>
              </w:rPr>
            </w:pPr>
          </w:p>
        </w:tc>
        <w:tc>
          <w:tcPr>
            <w:tcW w:w="796" w:type="dxa"/>
            <w:vAlign w:val="top"/>
          </w:tcPr>
          <w:p>
            <w:pPr>
              <w:spacing w:line="315" w:lineRule="auto"/>
              <w:rPr>
                <w:rFonts w:ascii="Arial"/>
                <w:sz w:val="21"/>
              </w:rPr>
            </w:pPr>
          </w:p>
          <w:p>
            <w:pPr>
              <w:spacing w:before="33" w:line="241" w:lineRule="auto"/>
              <w:ind w:left="25"/>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5</w:t>
            </w:r>
            <w:r>
              <w:rPr>
                <w:rFonts w:ascii="仿宋" w:hAnsi="仿宋" w:eastAsia="仿宋" w:cs="仿宋"/>
                <w:spacing w:val="-12"/>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人以下</w:t>
            </w:r>
          </w:p>
        </w:tc>
        <w:tc>
          <w:tcPr>
            <w:tcW w:w="712" w:type="dxa"/>
            <w:vAlign w:val="top"/>
          </w:tcPr>
          <w:p>
            <w:pPr>
              <w:spacing w:before="186" w:line="327" w:lineRule="exact"/>
              <w:jc w:val="right"/>
              <w:rPr>
                <w:rFonts w:ascii="仿宋" w:hAnsi="仿宋" w:eastAsia="仿宋" w:cs="仿宋"/>
                <w:sz w:val="10"/>
                <w:szCs w:val="10"/>
              </w:rPr>
            </w:pP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1000</w:t>
            </w:r>
            <w:r>
              <w:rPr>
                <w:rFonts w:ascii="仿宋" w:hAnsi="仿宋" w:eastAsia="仿宋" w:cs="仿宋"/>
                <w:spacing w:val="20"/>
                <w:w w:val="101"/>
                <w:position w:val="17"/>
                <w:sz w:val="10"/>
                <w:szCs w:val="10"/>
              </w:rPr>
              <w:t xml:space="preserve"> </w:t>
            </w: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万</w:t>
            </w:r>
            <w:r>
              <w:rPr>
                <w:rFonts w:ascii="仿宋" w:hAnsi="仿宋" w:eastAsia="仿宋" w:cs="仿宋"/>
                <w:spacing w:val="-7"/>
                <w:position w:val="17"/>
                <w:sz w:val="10"/>
                <w:szCs w:val="10"/>
              </w:rPr>
              <w:t xml:space="preserve"> </w:t>
            </w: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元</w:t>
            </w:r>
            <w:r>
              <w:rPr>
                <w:rFonts w:ascii="仿宋" w:hAnsi="仿宋" w:eastAsia="仿宋" w:cs="仿宋"/>
                <w:spacing w:val="1"/>
                <w:position w:val="17"/>
                <w:sz w:val="10"/>
                <w:szCs w:val="10"/>
              </w:rPr>
              <w:t xml:space="preserve"> </w:t>
            </w: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以</w:t>
            </w:r>
          </w:p>
          <w:p>
            <w:pPr>
              <w:spacing w:line="241" w:lineRule="auto"/>
              <w:ind w:left="32"/>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935" w:type="dxa"/>
            <w:tcBorders>
              <w:left w:val="single" w:color="000000" w:sz="10" w:space="0"/>
            </w:tcBorders>
            <w:vAlign w:val="top"/>
          </w:tcPr>
          <w:p>
            <w:pPr>
              <w:spacing w:line="315" w:lineRule="auto"/>
              <w:rPr>
                <w:rFonts w:ascii="Arial"/>
                <w:sz w:val="21"/>
              </w:rPr>
            </w:pPr>
          </w:p>
          <w:p>
            <w:pPr>
              <w:spacing w:before="33"/>
              <w:ind w:left="10"/>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零售业</w:t>
            </w:r>
          </w:p>
        </w:tc>
        <w:tc>
          <w:tcPr>
            <w:tcW w:w="605" w:type="dxa"/>
            <w:vAlign w:val="top"/>
          </w:tcPr>
          <w:p>
            <w:pPr>
              <w:spacing w:line="316" w:lineRule="auto"/>
              <w:rPr>
                <w:rFonts w:ascii="Arial"/>
                <w:sz w:val="21"/>
              </w:rPr>
            </w:pPr>
          </w:p>
          <w:p>
            <w:pPr>
              <w:spacing w:before="32" w:line="241" w:lineRule="auto"/>
              <w:ind w:left="11"/>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spacing w:before="189" w:line="324" w:lineRule="exact"/>
              <w:ind w:left="10"/>
              <w:rPr>
                <w:rFonts w:ascii="仿宋" w:hAnsi="仿宋" w:eastAsia="仿宋" w:cs="仿宋"/>
                <w:sz w:val="10"/>
                <w:szCs w:val="10"/>
              </w:rPr>
            </w:pP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20000</w:t>
            </w:r>
            <w:r>
              <w:rPr>
                <w:rFonts w:ascii="仿宋" w:hAnsi="仿宋" w:eastAsia="仿宋" w:cs="仿宋"/>
                <w:spacing w:val="-7"/>
                <w:position w:val="17"/>
                <w:sz w:val="10"/>
                <w:szCs w:val="10"/>
              </w:rPr>
              <w:t xml:space="preserve"> </w:t>
            </w: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万元</w:t>
            </w:r>
          </w:p>
          <w:p>
            <w:pPr>
              <w:spacing w:line="241" w:lineRule="auto"/>
              <w:ind w:left="23"/>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c>
          <w:tcPr>
            <w:tcW w:w="841" w:type="dxa"/>
            <w:vAlign w:val="top"/>
          </w:tcPr>
          <w:p>
            <w:pPr>
              <w:rPr>
                <w:rFonts w:ascii="Arial"/>
                <w:sz w:val="21"/>
              </w:rPr>
            </w:pPr>
          </w:p>
        </w:tc>
        <w:tc>
          <w:tcPr>
            <w:tcW w:w="764" w:type="dxa"/>
            <w:vAlign w:val="top"/>
          </w:tcPr>
          <w:p>
            <w:pPr>
              <w:spacing w:line="315" w:lineRule="auto"/>
              <w:rPr>
                <w:rFonts w:ascii="Arial"/>
                <w:sz w:val="21"/>
              </w:rPr>
            </w:pPr>
          </w:p>
          <w:p>
            <w:pPr>
              <w:spacing w:before="33" w:line="132" w:lineRule="exact"/>
              <w:ind w:left="14"/>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50</w:t>
            </w:r>
            <w:r>
              <w:rPr>
                <w:rFonts w:ascii="仿宋" w:hAnsi="仿宋" w:eastAsia="仿宋" w:cs="仿宋"/>
                <w:spacing w:val="-7"/>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315" w:lineRule="auto"/>
              <w:rPr>
                <w:rFonts w:ascii="Arial"/>
                <w:sz w:val="21"/>
              </w:rPr>
            </w:pPr>
          </w:p>
          <w:p>
            <w:pPr>
              <w:spacing w:before="33" w:line="132" w:lineRule="exact"/>
              <w:ind w:left="16"/>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500</w:t>
            </w:r>
            <w:r>
              <w:rPr>
                <w:rFonts w:ascii="仿宋" w:hAnsi="仿宋" w:eastAsia="仿宋" w:cs="仿宋"/>
                <w:spacing w:val="-9"/>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315" w:lineRule="auto"/>
              <w:rPr>
                <w:rFonts w:ascii="Arial"/>
                <w:sz w:val="21"/>
              </w:rPr>
            </w:pPr>
          </w:p>
          <w:p>
            <w:pPr>
              <w:spacing w:before="33"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spacing w:line="315" w:lineRule="auto"/>
              <w:rPr>
                <w:rFonts w:ascii="Arial"/>
                <w:sz w:val="21"/>
              </w:rPr>
            </w:pPr>
          </w:p>
          <w:p>
            <w:pPr>
              <w:spacing w:before="33" w:line="132"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line="316" w:lineRule="auto"/>
              <w:rPr>
                <w:rFonts w:ascii="Arial"/>
                <w:sz w:val="21"/>
              </w:rPr>
            </w:pPr>
          </w:p>
          <w:p>
            <w:pPr>
              <w:spacing w:before="32"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spacing w:line="316" w:lineRule="auto"/>
              <w:rPr>
                <w:rFonts w:ascii="Arial"/>
                <w:sz w:val="21"/>
              </w:rPr>
            </w:pPr>
          </w:p>
          <w:p>
            <w:pPr>
              <w:spacing w:before="32"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1935" w:type="dxa"/>
            <w:tcBorders>
              <w:left w:val="single" w:color="000000" w:sz="10" w:space="0"/>
            </w:tcBorders>
            <w:vAlign w:val="top"/>
          </w:tcPr>
          <w:p>
            <w:pPr>
              <w:spacing w:line="318" w:lineRule="auto"/>
              <w:rPr>
                <w:rFonts w:ascii="Arial"/>
                <w:sz w:val="21"/>
              </w:rPr>
            </w:pPr>
          </w:p>
          <w:p>
            <w:pPr>
              <w:spacing w:before="33" w:line="242" w:lineRule="auto"/>
              <w:ind w:left="13"/>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交通运输业（不含铁路运输业）</w:t>
            </w:r>
          </w:p>
        </w:tc>
        <w:tc>
          <w:tcPr>
            <w:tcW w:w="605" w:type="dxa"/>
            <w:vAlign w:val="top"/>
          </w:tcPr>
          <w:p>
            <w:pPr>
              <w:spacing w:before="192" w:line="324" w:lineRule="exact"/>
              <w:ind w:left="17"/>
              <w:rPr>
                <w:rFonts w:ascii="仿宋" w:hAnsi="仿宋" w:eastAsia="仿宋" w:cs="仿宋"/>
                <w:sz w:val="10"/>
                <w:szCs w:val="10"/>
              </w:rPr>
            </w:pP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1000</w:t>
            </w:r>
            <w:r>
              <w:rPr>
                <w:rFonts w:ascii="仿宋" w:hAnsi="仿宋" w:eastAsia="仿宋" w:cs="仿宋"/>
                <w:spacing w:val="38"/>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人</w:t>
            </w:r>
            <w:r>
              <w:rPr>
                <w:rFonts w:ascii="仿宋" w:hAnsi="仿宋" w:eastAsia="仿宋" w:cs="仿宋"/>
                <w:spacing w:val="21"/>
                <w:w w:val="101"/>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以</w:t>
            </w:r>
          </w:p>
          <w:p>
            <w:pPr>
              <w:spacing w:line="241" w:lineRule="auto"/>
              <w:ind w:left="14"/>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833" w:type="dxa"/>
            <w:vAlign w:val="top"/>
          </w:tcPr>
          <w:p>
            <w:pPr>
              <w:spacing w:before="192" w:line="324" w:lineRule="exact"/>
              <w:ind w:left="11"/>
              <w:rPr>
                <w:rFonts w:ascii="仿宋" w:hAnsi="仿宋" w:eastAsia="仿宋" w:cs="仿宋"/>
                <w:sz w:val="10"/>
                <w:szCs w:val="10"/>
              </w:rPr>
            </w:pP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30000</w:t>
            </w:r>
            <w:r>
              <w:rPr>
                <w:rFonts w:ascii="仿宋" w:hAnsi="仿宋" w:eastAsia="仿宋" w:cs="仿宋"/>
                <w:spacing w:val="-8"/>
                <w:position w:val="17"/>
                <w:sz w:val="10"/>
                <w:szCs w:val="10"/>
              </w:rPr>
              <w:t xml:space="preserve"> </w:t>
            </w: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万元</w:t>
            </w:r>
          </w:p>
          <w:p>
            <w:pPr>
              <w:spacing w:line="241" w:lineRule="auto"/>
              <w:ind w:left="23"/>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c>
          <w:tcPr>
            <w:tcW w:w="841" w:type="dxa"/>
            <w:vAlign w:val="top"/>
          </w:tcPr>
          <w:p>
            <w:pPr>
              <w:rPr>
                <w:rFonts w:ascii="Arial"/>
                <w:sz w:val="21"/>
              </w:rPr>
            </w:pPr>
          </w:p>
        </w:tc>
        <w:tc>
          <w:tcPr>
            <w:tcW w:w="764" w:type="dxa"/>
            <w:vAlign w:val="top"/>
          </w:tcPr>
          <w:p>
            <w:pPr>
              <w:spacing w:line="318" w:lineRule="auto"/>
              <w:rPr>
                <w:rFonts w:ascii="Arial"/>
                <w:sz w:val="21"/>
              </w:rPr>
            </w:pPr>
          </w:p>
          <w:p>
            <w:pPr>
              <w:spacing w:before="33" w:line="132" w:lineRule="exact"/>
              <w:ind w:left="14"/>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318" w:lineRule="auto"/>
              <w:rPr>
                <w:rFonts w:ascii="Arial"/>
                <w:sz w:val="21"/>
              </w:rPr>
            </w:pPr>
          </w:p>
          <w:p>
            <w:pPr>
              <w:spacing w:before="33" w:line="132" w:lineRule="exact"/>
              <w:ind w:left="16"/>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3000</w:t>
            </w:r>
            <w:r>
              <w:rPr>
                <w:rFonts w:ascii="仿宋" w:hAnsi="仿宋" w:eastAsia="仿宋" w:cs="仿宋"/>
                <w:spacing w:val="-9"/>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318" w:lineRule="auto"/>
              <w:rPr>
                <w:rFonts w:ascii="Arial"/>
                <w:sz w:val="21"/>
              </w:rPr>
            </w:pPr>
          </w:p>
          <w:p>
            <w:pPr>
              <w:spacing w:before="33" w:line="132" w:lineRule="exact"/>
              <w:ind w:left="2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20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783" w:type="dxa"/>
            <w:vAlign w:val="top"/>
          </w:tcPr>
          <w:p>
            <w:pPr>
              <w:spacing w:line="318" w:lineRule="auto"/>
              <w:rPr>
                <w:rFonts w:ascii="Arial"/>
                <w:sz w:val="21"/>
              </w:rPr>
            </w:pPr>
          </w:p>
          <w:p>
            <w:pPr>
              <w:spacing w:before="33" w:line="132" w:lineRule="exact"/>
              <w:ind w:left="22"/>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200</w:t>
            </w:r>
            <w:r>
              <w:rPr>
                <w:rFonts w:ascii="仿宋" w:hAnsi="仿宋" w:eastAsia="仿宋" w:cs="仿宋"/>
                <w:spacing w:val="-20"/>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line="318" w:lineRule="auto"/>
              <w:rPr>
                <w:rFonts w:ascii="Arial"/>
                <w:sz w:val="21"/>
              </w:rPr>
            </w:pPr>
          </w:p>
          <w:p>
            <w:pPr>
              <w:spacing w:before="33" w:line="241" w:lineRule="auto"/>
              <w:ind w:left="2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20</w:t>
            </w:r>
            <w:r>
              <w:rPr>
                <w:rFonts w:ascii="仿宋" w:hAnsi="仿宋" w:eastAsia="仿宋" w:cs="仿宋"/>
                <w:spacing w:val="-7"/>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712" w:type="dxa"/>
            <w:vAlign w:val="top"/>
          </w:tcPr>
          <w:p>
            <w:pPr>
              <w:spacing w:line="318" w:lineRule="auto"/>
              <w:rPr>
                <w:rFonts w:ascii="Arial"/>
                <w:sz w:val="21"/>
              </w:rPr>
            </w:pPr>
          </w:p>
          <w:p>
            <w:pPr>
              <w:spacing w:before="33" w:line="241" w:lineRule="auto"/>
              <w:ind w:left="2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200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1935" w:type="dxa"/>
            <w:tcBorders>
              <w:left w:val="single" w:color="000000" w:sz="10" w:space="0"/>
            </w:tcBorders>
            <w:vAlign w:val="top"/>
          </w:tcPr>
          <w:p>
            <w:pPr>
              <w:spacing w:before="174" w:line="242" w:lineRule="auto"/>
              <w:ind w:left="12"/>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仓储业</w:t>
            </w:r>
          </w:p>
        </w:tc>
        <w:tc>
          <w:tcPr>
            <w:tcW w:w="605" w:type="dxa"/>
            <w:vAlign w:val="top"/>
          </w:tcPr>
          <w:p>
            <w:pPr>
              <w:spacing w:before="175" w:line="241" w:lineRule="auto"/>
              <w:ind w:left="1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200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spacing w:before="175" w:line="241" w:lineRule="auto"/>
              <w:ind w:left="1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30000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spacing w:before="175" w:line="132"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vAlign w:val="top"/>
          </w:tcPr>
          <w:p>
            <w:pPr>
              <w:spacing w:before="175" w:line="132" w:lineRule="exact"/>
              <w:ind w:left="22"/>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before="175" w:line="132" w:lineRule="exact"/>
              <w:ind w:left="2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20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783" w:type="dxa"/>
            <w:vAlign w:val="top"/>
          </w:tcPr>
          <w:p>
            <w:pPr>
              <w:spacing w:before="175" w:line="132"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before="175" w:line="241" w:lineRule="auto"/>
              <w:ind w:left="2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20</w:t>
            </w:r>
            <w:r>
              <w:rPr>
                <w:rFonts w:ascii="仿宋" w:hAnsi="仿宋" w:eastAsia="仿宋" w:cs="仿宋"/>
                <w:spacing w:val="-7"/>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712" w:type="dxa"/>
            <w:vAlign w:val="top"/>
          </w:tcPr>
          <w:p>
            <w:pPr>
              <w:spacing w:before="175"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935" w:type="dxa"/>
            <w:tcBorders>
              <w:left w:val="single" w:color="000000" w:sz="10" w:space="0"/>
            </w:tcBorders>
            <w:vAlign w:val="top"/>
          </w:tcPr>
          <w:p>
            <w:pPr>
              <w:spacing w:line="261" w:lineRule="auto"/>
              <w:rPr>
                <w:rFonts w:ascii="Arial"/>
                <w:sz w:val="21"/>
              </w:rPr>
            </w:pPr>
          </w:p>
          <w:p>
            <w:pPr>
              <w:spacing w:before="33"/>
              <w:ind w:left="1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邮政业</w:t>
            </w:r>
          </w:p>
        </w:tc>
        <w:tc>
          <w:tcPr>
            <w:tcW w:w="605" w:type="dxa"/>
            <w:vAlign w:val="top"/>
          </w:tcPr>
          <w:p>
            <w:pPr>
              <w:spacing w:before="134" w:line="324" w:lineRule="exact"/>
              <w:ind w:left="17"/>
              <w:rPr>
                <w:rFonts w:ascii="仿宋" w:hAnsi="仿宋" w:eastAsia="仿宋" w:cs="仿宋"/>
                <w:sz w:val="10"/>
                <w:szCs w:val="10"/>
              </w:rPr>
            </w:pP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1000</w:t>
            </w:r>
            <w:r>
              <w:rPr>
                <w:rFonts w:ascii="仿宋" w:hAnsi="仿宋" w:eastAsia="仿宋" w:cs="仿宋"/>
                <w:spacing w:val="38"/>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人</w:t>
            </w:r>
            <w:r>
              <w:rPr>
                <w:rFonts w:ascii="仿宋" w:hAnsi="仿宋" w:eastAsia="仿宋" w:cs="仿宋"/>
                <w:spacing w:val="21"/>
                <w:w w:val="101"/>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以</w:t>
            </w:r>
          </w:p>
          <w:p>
            <w:pPr>
              <w:spacing w:line="241" w:lineRule="auto"/>
              <w:ind w:left="14"/>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833" w:type="dxa"/>
            <w:vAlign w:val="top"/>
          </w:tcPr>
          <w:p>
            <w:pPr>
              <w:spacing w:line="261" w:lineRule="auto"/>
              <w:rPr>
                <w:rFonts w:ascii="Arial"/>
                <w:sz w:val="21"/>
              </w:rPr>
            </w:pPr>
          </w:p>
          <w:p>
            <w:pPr>
              <w:spacing w:before="32" w:line="241" w:lineRule="auto"/>
              <w:ind w:left="1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30000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spacing w:line="261" w:lineRule="auto"/>
              <w:rPr>
                <w:rFonts w:ascii="Arial"/>
                <w:sz w:val="21"/>
              </w:rPr>
            </w:pPr>
          </w:p>
          <w:p>
            <w:pPr>
              <w:spacing w:before="32" w:line="133" w:lineRule="exact"/>
              <w:ind w:left="14"/>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261" w:lineRule="auto"/>
              <w:rPr>
                <w:rFonts w:ascii="Arial"/>
                <w:sz w:val="21"/>
              </w:rPr>
            </w:pPr>
          </w:p>
          <w:p>
            <w:pPr>
              <w:spacing w:before="32" w:line="133" w:lineRule="exact"/>
              <w:ind w:left="15"/>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2000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261" w:lineRule="auto"/>
              <w:rPr>
                <w:rFonts w:ascii="Arial"/>
                <w:sz w:val="21"/>
              </w:rPr>
            </w:pPr>
          </w:p>
          <w:p>
            <w:pPr>
              <w:spacing w:before="32" w:line="133" w:lineRule="exact"/>
              <w:ind w:left="2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20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783" w:type="dxa"/>
            <w:vAlign w:val="top"/>
          </w:tcPr>
          <w:p>
            <w:pPr>
              <w:spacing w:line="261" w:lineRule="auto"/>
              <w:rPr>
                <w:rFonts w:ascii="Arial"/>
                <w:sz w:val="21"/>
              </w:rPr>
            </w:pPr>
          </w:p>
          <w:p>
            <w:pPr>
              <w:spacing w:before="32" w:line="133"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line="261" w:lineRule="auto"/>
              <w:rPr>
                <w:rFonts w:ascii="Arial"/>
                <w:sz w:val="21"/>
              </w:rPr>
            </w:pPr>
          </w:p>
          <w:p>
            <w:pPr>
              <w:spacing w:before="32" w:line="241" w:lineRule="auto"/>
              <w:ind w:left="2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20</w:t>
            </w:r>
            <w:r>
              <w:rPr>
                <w:rFonts w:ascii="仿宋" w:hAnsi="仿宋" w:eastAsia="仿宋" w:cs="仿宋"/>
                <w:spacing w:val="-7"/>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712" w:type="dxa"/>
            <w:vAlign w:val="top"/>
          </w:tcPr>
          <w:p>
            <w:pPr>
              <w:spacing w:line="261" w:lineRule="auto"/>
              <w:rPr>
                <w:rFonts w:ascii="Arial"/>
                <w:sz w:val="21"/>
              </w:rPr>
            </w:pPr>
          </w:p>
          <w:p>
            <w:pPr>
              <w:spacing w:before="32"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1935" w:type="dxa"/>
            <w:tcBorders>
              <w:left w:val="single" w:color="000000" w:sz="10" w:space="0"/>
            </w:tcBorders>
            <w:vAlign w:val="top"/>
          </w:tcPr>
          <w:p>
            <w:pPr>
              <w:spacing w:before="175"/>
              <w:ind w:left="10"/>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住宿业</w:t>
            </w:r>
          </w:p>
        </w:tc>
        <w:tc>
          <w:tcPr>
            <w:tcW w:w="605" w:type="dxa"/>
            <w:vAlign w:val="top"/>
          </w:tcPr>
          <w:p>
            <w:pPr>
              <w:spacing w:before="175" w:line="241" w:lineRule="auto"/>
              <w:ind w:left="11"/>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spacing w:before="175" w:line="241" w:lineRule="auto"/>
              <w:ind w:left="1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10000</w:t>
            </w:r>
            <w:r>
              <w:rPr>
                <w:rFonts w:ascii="仿宋" w:hAnsi="仿宋" w:eastAsia="仿宋" w:cs="仿宋"/>
                <w:spacing w:val="-4"/>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spacing w:before="175" w:line="132"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vAlign w:val="top"/>
          </w:tcPr>
          <w:p>
            <w:pPr>
              <w:spacing w:before="175" w:line="132" w:lineRule="exact"/>
              <w:ind w:left="15"/>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2000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before="175"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spacing w:before="175" w:line="132"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before="175"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spacing w:before="175"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1935" w:type="dxa"/>
            <w:tcBorders>
              <w:left w:val="single" w:color="000000" w:sz="10" w:space="0"/>
            </w:tcBorders>
            <w:vAlign w:val="top"/>
          </w:tcPr>
          <w:p>
            <w:pPr>
              <w:spacing w:before="177" w:line="242" w:lineRule="auto"/>
              <w:ind w:left="12"/>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餐饮业</w:t>
            </w:r>
          </w:p>
        </w:tc>
        <w:tc>
          <w:tcPr>
            <w:tcW w:w="605" w:type="dxa"/>
            <w:vAlign w:val="top"/>
          </w:tcPr>
          <w:p>
            <w:pPr>
              <w:spacing w:before="178" w:line="241" w:lineRule="auto"/>
              <w:ind w:left="11"/>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spacing w:before="178" w:line="241" w:lineRule="auto"/>
              <w:ind w:left="1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10000</w:t>
            </w:r>
            <w:r>
              <w:rPr>
                <w:rFonts w:ascii="仿宋" w:hAnsi="仿宋" w:eastAsia="仿宋" w:cs="仿宋"/>
                <w:spacing w:val="-4"/>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spacing w:before="177" w:line="133"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vAlign w:val="top"/>
          </w:tcPr>
          <w:p>
            <w:pPr>
              <w:spacing w:before="177" w:line="133" w:lineRule="exact"/>
              <w:ind w:left="15"/>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2000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before="177" w:line="133"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spacing w:before="177" w:line="133"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before="178"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spacing w:before="178"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935" w:type="dxa"/>
            <w:tcBorders>
              <w:left w:val="single" w:color="000000" w:sz="10" w:space="0"/>
            </w:tcBorders>
            <w:vAlign w:val="top"/>
          </w:tcPr>
          <w:p>
            <w:pPr>
              <w:spacing w:before="195" w:line="326" w:lineRule="exact"/>
              <w:ind w:left="10"/>
              <w:rPr>
                <w:rFonts w:ascii="仿宋" w:hAnsi="仿宋" w:eastAsia="仿宋" w:cs="仿宋"/>
                <w:sz w:val="10"/>
                <w:szCs w:val="10"/>
              </w:rPr>
            </w:pPr>
            <w:r>
              <w:rPr>
                <w:rFonts w:ascii="仿宋" w:hAnsi="仿宋" w:eastAsia="仿宋" w:cs="仿宋"/>
                <w:spacing w:val="11"/>
                <w:position w:val="17"/>
                <w:sz w:val="10"/>
                <w:szCs w:val="10"/>
                <w14:textOutline w14:w="2012" w14:cap="flat" w14:cmpd="sng">
                  <w14:solidFill>
                    <w14:srgbClr w14:val="000000"/>
                  </w14:solidFill>
                  <w14:prstDash w14:val="solid"/>
                  <w14:miter w14:val="0"/>
                </w14:textOutline>
              </w:rPr>
              <w:t>信息传输业（包括电信、互联网和相关</w:t>
            </w:r>
          </w:p>
          <w:p>
            <w:pPr>
              <w:spacing w:line="241" w:lineRule="auto"/>
              <w:ind w:left="1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服务）</w:t>
            </w:r>
          </w:p>
        </w:tc>
        <w:tc>
          <w:tcPr>
            <w:tcW w:w="605" w:type="dxa"/>
            <w:vAlign w:val="top"/>
          </w:tcPr>
          <w:p>
            <w:pPr>
              <w:spacing w:before="195" w:line="326" w:lineRule="exact"/>
              <w:ind w:left="10"/>
              <w:rPr>
                <w:rFonts w:ascii="仿宋" w:hAnsi="仿宋" w:eastAsia="仿宋" w:cs="仿宋"/>
                <w:sz w:val="10"/>
                <w:szCs w:val="10"/>
              </w:rPr>
            </w:pP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2000</w:t>
            </w:r>
            <w:r>
              <w:rPr>
                <w:rFonts w:ascii="仿宋" w:hAnsi="仿宋" w:eastAsia="仿宋" w:cs="仿宋"/>
                <w:spacing w:val="38"/>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人</w:t>
            </w:r>
            <w:r>
              <w:rPr>
                <w:rFonts w:ascii="仿宋" w:hAnsi="仿宋" w:eastAsia="仿宋" w:cs="仿宋"/>
                <w:spacing w:val="21"/>
                <w:w w:val="101"/>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以</w:t>
            </w:r>
          </w:p>
          <w:p>
            <w:pPr>
              <w:spacing w:line="241" w:lineRule="auto"/>
              <w:ind w:left="14"/>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833" w:type="dxa"/>
            <w:vAlign w:val="top"/>
          </w:tcPr>
          <w:p>
            <w:pPr>
              <w:spacing w:before="195" w:line="326" w:lineRule="exact"/>
              <w:ind w:left="17"/>
              <w:rPr>
                <w:rFonts w:ascii="仿宋" w:hAnsi="仿宋" w:eastAsia="仿宋" w:cs="仿宋"/>
                <w:sz w:val="10"/>
                <w:szCs w:val="10"/>
              </w:rPr>
            </w:pP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100000</w:t>
            </w:r>
            <w:r>
              <w:rPr>
                <w:rFonts w:ascii="仿宋" w:hAnsi="仿宋" w:eastAsia="仿宋" w:cs="仿宋"/>
                <w:spacing w:val="28"/>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万</w:t>
            </w:r>
            <w:r>
              <w:rPr>
                <w:rFonts w:ascii="仿宋" w:hAnsi="仿宋" w:eastAsia="仿宋" w:cs="仿宋"/>
                <w:spacing w:val="-5"/>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元</w:t>
            </w:r>
            <w:r>
              <w:rPr>
                <w:rFonts w:ascii="仿宋" w:hAnsi="仿宋" w:eastAsia="仿宋" w:cs="仿宋"/>
                <w:spacing w:val="3"/>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以</w:t>
            </w:r>
          </w:p>
          <w:p>
            <w:pPr>
              <w:spacing w:line="241" w:lineRule="auto"/>
              <w:ind w:left="14"/>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841" w:type="dxa"/>
            <w:vAlign w:val="top"/>
          </w:tcPr>
          <w:p>
            <w:pPr>
              <w:rPr>
                <w:rFonts w:ascii="Arial"/>
                <w:sz w:val="21"/>
              </w:rPr>
            </w:pPr>
          </w:p>
        </w:tc>
        <w:tc>
          <w:tcPr>
            <w:tcW w:w="764" w:type="dxa"/>
            <w:vAlign w:val="top"/>
          </w:tcPr>
          <w:p>
            <w:pPr>
              <w:spacing w:line="323" w:lineRule="auto"/>
              <w:rPr>
                <w:rFonts w:ascii="Arial"/>
                <w:sz w:val="21"/>
              </w:rPr>
            </w:pPr>
          </w:p>
          <w:p>
            <w:pPr>
              <w:spacing w:before="33" w:line="132"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323" w:lineRule="auto"/>
              <w:rPr>
                <w:rFonts w:ascii="Arial"/>
                <w:sz w:val="21"/>
              </w:rPr>
            </w:pPr>
          </w:p>
          <w:p>
            <w:pPr>
              <w:spacing w:before="33" w:line="132" w:lineRule="exact"/>
              <w:ind w:left="22"/>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323" w:lineRule="auto"/>
              <w:rPr>
                <w:rFonts w:ascii="Arial"/>
                <w:sz w:val="21"/>
              </w:rPr>
            </w:pPr>
          </w:p>
          <w:p>
            <w:pPr>
              <w:spacing w:before="33"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spacing w:line="323" w:lineRule="auto"/>
              <w:rPr>
                <w:rFonts w:ascii="Arial"/>
                <w:sz w:val="21"/>
              </w:rPr>
            </w:pPr>
          </w:p>
          <w:p>
            <w:pPr>
              <w:spacing w:before="33" w:line="132"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line="323" w:lineRule="auto"/>
              <w:rPr>
                <w:rFonts w:ascii="Arial"/>
                <w:sz w:val="21"/>
              </w:rPr>
            </w:pPr>
          </w:p>
          <w:p>
            <w:pPr>
              <w:spacing w:before="33"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spacing w:line="323" w:lineRule="auto"/>
              <w:rPr>
                <w:rFonts w:ascii="Arial"/>
                <w:sz w:val="21"/>
              </w:rPr>
            </w:pPr>
          </w:p>
          <w:p>
            <w:pPr>
              <w:spacing w:before="33"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1935" w:type="dxa"/>
            <w:tcBorders>
              <w:left w:val="single" w:color="000000" w:sz="10" w:space="0"/>
            </w:tcBorders>
            <w:vAlign w:val="top"/>
          </w:tcPr>
          <w:p>
            <w:pPr>
              <w:spacing w:before="181"/>
              <w:ind w:left="10"/>
              <w:rPr>
                <w:rFonts w:ascii="仿宋" w:hAnsi="仿宋" w:eastAsia="仿宋" w:cs="仿宋"/>
                <w:sz w:val="10"/>
                <w:szCs w:val="10"/>
              </w:rPr>
            </w:pPr>
            <w:r>
              <w:rPr>
                <w:rFonts w:ascii="仿宋" w:hAnsi="仿宋" w:eastAsia="仿宋" w:cs="仿宋"/>
                <w:spacing w:val="12"/>
                <w:sz w:val="10"/>
                <w:szCs w:val="10"/>
                <w14:textOutline w14:w="2012" w14:cap="flat" w14:cmpd="sng">
                  <w14:solidFill>
                    <w14:srgbClr w14:val="000000"/>
                  </w14:solidFill>
                  <w14:prstDash w14:val="solid"/>
                  <w14:miter w14:val="0"/>
                </w14:textOutline>
              </w:rPr>
              <w:t>软件和信息技术服务业</w:t>
            </w:r>
          </w:p>
        </w:tc>
        <w:tc>
          <w:tcPr>
            <w:tcW w:w="605" w:type="dxa"/>
            <w:vAlign w:val="top"/>
          </w:tcPr>
          <w:p>
            <w:pPr>
              <w:spacing w:before="181" w:line="241" w:lineRule="auto"/>
              <w:ind w:left="11"/>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spacing w:before="181" w:line="241" w:lineRule="auto"/>
              <w:ind w:left="1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10000</w:t>
            </w:r>
            <w:r>
              <w:rPr>
                <w:rFonts w:ascii="仿宋" w:hAnsi="仿宋" w:eastAsia="仿宋" w:cs="仿宋"/>
                <w:spacing w:val="-4"/>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spacing w:before="181" w:line="132"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vAlign w:val="top"/>
          </w:tcPr>
          <w:p>
            <w:pPr>
              <w:spacing w:before="181" w:line="132" w:lineRule="exact"/>
              <w:ind w:left="22"/>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before="181"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spacing w:before="181" w:line="132" w:lineRule="exact"/>
              <w:ind w:left="23"/>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50</w:t>
            </w:r>
            <w:r>
              <w:rPr>
                <w:rFonts w:ascii="仿宋" w:hAnsi="仿宋" w:eastAsia="仿宋" w:cs="仿宋"/>
                <w:spacing w:val="-8"/>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before="181"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spacing w:before="181" w:line="241" w:lineRule="auto"/>
              <w:ind w:left="2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50</w:t>
            </w:r>
            <w:r>
              <w:rPr>
                <w:rFonts w:ascii="仿宋" w:hAnsi="仿宋" w:eastAsia="仿宋" w:cs="仿宋"/>
                <w:spacing w:val="-9"/>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1935" w:type="dxa"/>
            <w:tcBorders>
              <w:left w:val="single" w:color="000000" w:sz="10" w:space="0"/>
            </w:tcBorders>
            <w:vAlign w:val="top"/>
          </w:tcPr>
          <w:p>
            <w:pPr>
              <w:spacing w:line="327" w:lineRule="auto"/>
              <w:rPr>
                <w:rFonts w:ascii="Arial"/>
                <w:sz w:val="21"/>
              </w:rPr>
            </w:pPr>
          </w:p>
          <w:p>
            <w:pPr>
              <w:spacing w:before="32" w:line="241" w:lineRule="auto"/>
              <w:ind w:left="12"/>
              <w:rPr>
                <w:rFonts w:ascii="仿宋" w:hAnsi="仿宋" w:eastAsia="仿宋" w:cs="仿宋"/>
                <w:sz w:val="10"/>
                <w:szCs w:val="10"/>
              </w:rPr>
            </w:pPr>
            <w:r>
              <w:rPr>
                <w:rFonts w:ascii="仿宋" w:hAnsi="仿宋" w:eastAsia="仿宋" w:cs="仿宋"/>
                <w:spacing w:val="11"/>
                <w:sz w:val="10"/>
                <w:szCs w:val="10"/>
                <w14:textOutline w14:w="2012" w14:cap="flat" w14:cmpd="sng">
                  <w14:solidFill>
                    <w14:srgbClr w14:val="000000"/>
                  </w14:solidFill>
                  <w14:prstDash w14:val="solid"/>
                  <w14:miter w14:val="0"/>
                </w14:textOutline>
              </w:rPr>
              <w:t>房地产开发经营</w:t>
            </w:r>
          </w:p>
        </w:tc>
        <w:tc>
          <w:tcPr>
            <w:tcW w:w="605" w:type="dxa"/>
            <w:vAlign w:val="top"/>
          </w:tcPr>
          <w:p>
            <w:pPr>
              <w:spacing w:before="198" w:line="132" w:lineRule="exact"/>
              <w:ind w:left="10"/>
              <w:rPr>
                <w:rFonts w:ascii="仿宋" w:hAnsi="仿宋" w:eastAsia="仿宋" w:cs="仿宋"/>
                <w:sz w:val="10"/>
                <w:szCs w:val="10"/>
              </w:rPr>
            </w:pPr>
            <w:r>
              <w:rPr>
                <w:rFonts w:ascii="仿宋" w:hAnsi="仿宋" w:eastAsia="仿宋" w:cs="仿宋"/>
                <w:spacing w:val="5"/>
                <w:position w:val="1"/>
                <w:sz w:val="10"/>
                <w:szCs w:val="10"/>
                <w14:textOutline w14:w="2012" w14:cap="flat" w14:cmpd="sng">
                  <w14:solidFill>
                    <w14:srgbClr w14:val="000000"/>
                  </w14:solidFill>
                  <w14:prstDash w14:val="solid"/>
                  <w14:miter w14:val="0"/>
                </w14:textOutline>
              </w:rPr>
              <w:t>200000</w:t>
            </w:r>
            <w:r>
              <w:rPr>
                <w:rFonts w:ascii="仿宋" w:hAnsi="仿宋" w:eastAsia="仿宋" w:cs="仿宋"/>
                <w:spacing w:val="18"/>
                <w:w w:val="101"/>
                <w:position w:val="1"/>
                <w:sz w:val="10"/>
                <w:szCs w:val="10"/>
              </w:rPr>
              <w:t xml:space="preserve">  </w:t>
            </w:r>
            <w:r>
              <w:rPr>
                <w:rFonts w:ascii="仿宋" w:hAnsi="仿宋" w:eastAsia="仿宋" w:cs="仿宋"/>
                <w:spacing w:val="5"/>
                <w:position w:val="1"/>
                <w:sz w:val="10"/>
                <w:szCs w:val="10"/>
                <w14:textOutline w14:w="2012" w14:cap="flat" w14:cmpd="sng">
                  <w14:solidFill>
                    <w14:srgbClr w14:val="000000"/>
                  </w14:solidFill>
                  <w14:prstDash w14:val="solid"/>
                  <w14:miter w14:val="0"/>
                </w14:textOutline>
              </w:rPr>
              <w:t>万</w:t>
            </w:r>
          </w:p>
          <w:p>
            <w:pPr>
              <w:spacing w:before="193" w:line="241" w:lineRule="auto"/>
              <w:ind w:left="14"/>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元以下</w:t>
            </w:r>
          </w:p>
        </w:tc>
        <w:tc>
          <w:tcPr>
            <w:tcW w:w="833" w:type="dxa"/>
            <w:vAlign w:val="top"/>
          </w:tcPr>
          <w:p>
            <w:pPr>
              <w:spacing w:line="327" w:lineRule="auto"/>
              <w:rPr>
                <w:rFonts w:ascii="Arial"/>
                <w:sz w:val="21"/>
              </w:rPr>
            </w:pPr>
          </w:p>
          <w:p>
            <w:pPr>
              <w:spacing w:before="32" w:line="241" w:lineRule="auto"/>
              <w:ind w:left="1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10000</w:t>
            </w:r>
            <w:r>
              <w:rPr>
                <w:rFonts w:ascii="仿宋" w:hAnsi="仿宋" w:eastAsia="仿宋" w:cs="仿宋"/>
                <w:spacing w:val="-4"/>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rPr>
                <w:rFonts w:ascii="Arial"/>
                <w:sz w:val="21"/>
              </w:rPr>
            </w:pPr>
          </w:p>
        </w:tc>
        <w:tc>
          <w:tcPr>
            <w:tcW w:w="934" w:type="dxa"/>
            <w:vAlign w:val="top"/>
          </w:tcPr>
          <w:p>
            <w:pPr>
              <w:spacing w:line="327" w:lineRule="auto"/>
              <w:rPr>
                <w:rFonts w:ascii="Arial"/>
                <w:sz w:val="21"/>
              </w:rPr>
            </w:pPr>
          </w:p>
          <w:p>
            <w:pPr>
              <w:spacing w:before="32" w:line="132" w:lineRule="exact"/>
              <w:ind w:left="22"/>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38" w:type="dxa"/>
            <w:vAlign w:val="top"/>
          </w:tcPr>
          <w:p>
            <w:pPr>
              <w:spacing w:before="198" w:line="326" w:lineRule="exact"/>
              <w:ind w:left="18"/>
              <w:rPr>
                <w:rFonts w:ascii="仿宋" w:hAnsi="仿宋" w:eastAsia="仿宋" w:cs="仿宋"/>
                <w:sz w:val="10"/>
                <w:szCs w:val="10"/>
              </w:rPr>
            </w:pP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5000</w:t>
            </w:r>
            <w:r>
              <w:rPr>
                <w:rFonts w:ascii="仿宋" w:hAnsi="仿宋" w:eastAsia="仿宋" w:cs="仿宋"/>
                <w:spacing w:val="-9"/>
                <w:position w:val="17"/>
                <w:sz w:val="10"/>
                <w:szCs w:val="10"/>
              </w:rPr>
              <w:t xml:space="preserve"> </w:t>
            </w: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万元及以</w:t>
            </w:r>
          </w:p>
          <w:p>
            <w:pPr>
              <w:spacing w:line="138" w:lineRule="exact"/>
              <w:ind w:left="20"/>
              <w:rPr>
                <w:rFonts w:ascii="仿宋" w:hAnsi="仿宋" w:eastAsia="仿宋" w:cs="仿宋"/>
                <w:sz w:val="10"/>
                <w:szCs w:val="10"/>
              </w:rPr>
            </w:pPr>
            <w:r>
              <w:rPr>
                <w:rFonts w:ascii="仿宋" w:hAnsi="仿宋" w:eastAsia="仿宋" w:cs="仿宋"/>
                <w:spacing w:val="1"/>
                <w:sz w:val="10"/>
                <w:szCs w:val="10"/>
                <w14:textOutline w14:w="2012" w14:cap="flat" w14:cmpd="sng">
                  <w14:solidFill>
                    <w14:srgbClr w14:val="000000"/>
                  </w14:solidFill>
                  <w14:prstDash w14:val="solid"/>
                  <w14:miter w14:val="0"/>
                </w14:textOutline>
              </w:rPr>
              <w:t>上</w:t>
            </w:r>
          </w:p>
        </w:tc>
        <w:tc>
          <w:tcPr>
            <w:tcW w:w="783" w:type="dxa"/>
            <w:vAlign w:val="top"/>
          </w:tcPr>
          <w:p>
            <w:pPr>
              <w:rPr>
                <w:rFonts w:ascii="Arial"/>
                <w:sz w:val="21"/>
              </w:rPr>
            </w:pPr>
          </w:p>
        </w:tc>
        <w:tc>
          <w:tcPr>
            <w:tcW w:w="783" w:type="dxa"/>
            <w:vAlign w:val="top"/>
          </w:tcPr>
          <w:p>
            <w:pPr>
              <w:spacing w:line="327" w:lineRule="auto"/>
              <w:rPr>
                <w:rFonts w:ascii="Arial"/>
                <w:sz w:val="21"/>
              </w:rPr>
            </w:pPr>
          </w:p>
          <w:p>
            <w:pPr>
              <w:spacing w:before="32" w:line="132" w:lineRule="exact"/>
              <w:ind w:left="29"/>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w:t>
            </w:r>
            <w:r>
              <w:rPr>
                <w:rFonts w:ascii="仿宋" w:hAnsi="仿宋" w:eastAsia="仿宋" w:cs="仿宋"/>
                <w:spacing w:val="-1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03" w:type="dxa"/>
            <w:vAlign w:val="top"/>
          </w:tcPr>
          <w:p>
            <w:pPr>
              <w:spacing w:before="198" w:line="326" w:lineRule="exact"/>
              <w:ind w:right="1"/>
              <w:jc w:val="right"/>
              <w:rPr>
                <w:rFonts w:ascii="仿宋" w:hAnsi="仿宋" w:eastAsia="仿宋" w:cs="仿宋"/>
                <w:sz w:val="10"/>
                <w:szCs w:val="10"/>
              </w:rPr>
            </w:pP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2000</w:t>
            </w:r>
            <w:r>
              <w:rPr>
                <w:rFonts w:ascii="仿宋" w:hAnsi="仿宋" w:eastAsia="仿宋" w:cs="仿宋"/>
                <w:spacing w:val="18"/>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万</w:t>
            </w:r>
            <w:r>
              <w:rPr>
                <w:rFonts w:ascii="仿宋" w:hAnsi="仿宋" w:eastAsia="仿宋" w:cs="仿宋"/>
                <w:spacing w:val="-9"/>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元</w:t>
            </w:r>
            <w:r>
              <w:rPr>
                <w:rFonts w:ascii="仿宋" w:hAnsi="仿宋" w:eastAsia="仿宋" w:cs="仿宋"/>
                <w:spacing w:val="-10"/>
                <w:position w:val="17"/>
                <w:sz w:val="10"/>
                <w:szCs w:val="10"/>
              </w:rPr>
              <w:t xml:space="preserve"> </w:t>
            </w:r>
            <w:r>
              <w:rPr>
                <w:rFonts w:ascii="仿宋" w:hAnsi="仿宋" w:eastAsia="仿宋" w:cs="仿宋"/>
                <w:spacing w:val="3"/>
                <w:position w:val="17"/>
                <w:sz w:val="10"/>
                <w:szCs w:val="10"/>
                <w14:textOutline w14:w="2012" w14:cap="flat" w14:cmpd="sng">
                  <w14:solidFill>
                    <w14:srgbClr w14:val="000000"/>
                  </w14:solidFill>
                  <w14:prstDash w14:val="solid"/>
                  <w14:miter w14:val="0"/>
                </w14:textOutline>
              </w:rPr>
              <w:t>及</w:t>
            </w:r>
          </w:p>
          <w:p>
            <w:pPr>
              <w:spacing w:line="132" w:lineRule="exact"/>
              <w:ind w:left="37"/>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以上</w:t>
            </w:r>
          </w:p>
        </w:tc>
        <w:tc>
          <w:tcPr>
            <w:tcW w:w="796" w:type="dxa"/>
            <w:vAlign w:val="top"/>
          </w:tcPr>
          <w:p>
            <w:pPr>
              <w:rPr>
                <w:rFonts w:ascii="Arial"/>
                <w:sz w:val="21"/>
              </w:rPr>
            </w:pPr>
          </w:p>
        </w:tc>
        <w:tc>
          <w:tcPr>
            <w:tcW w:w="712" w:type="dxa"/>
            <w:vAlign w:val="top"/>
          </w:tcPr>
          <w:p>
            <w:pPr>
              <w:spacing w:line="327" w:lineRule="auto"/>
              <w:rPr>
                <w:rFonts w:ascii="Arial"/>
                <w:sz w:val="21"/>
              </w:rPr>
            </w:pPr>
          </w:p>
          <w:p>
            <w:pPr>
              <w:spacing w:before="32" w:line="241" w:lineRule="auto"/>
              <w:ind w:left="34"/>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spacing w:before="198" w:line="326" w:lineRule="exact"/>
              <w:ind w:right="2"/>
              <w:jc w:val="right"/>
              <w:rPr>
                <w:rFonts w:ascii="仿宋" w:hAnsi="仿宋" w:eastAsia="仿宋" w:cs="仿宋"/>
                <w:sz w:val="10"/>
                <w:szCs w:val="10"/>
              </w:rPr>
            </w:pP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2000</w:t>
            </w:r>
            <w:r>
              <w:rPr>
                <w:rFonts w:ascii="仿宋" w:hAnsi="仿宋" w:eastAsia="仿宋" w:cs="仿宋"/>
                <w:spacing w:val="-20"/>
                <w:position w:val="17"/>
                <w:sz w:val="10"/>
                <w:szCs w:val="10"/>
              </w:rPr>
              <w:t xml:space="preserve"> </w:t>
            </w:r>
            <w:r>
              <w:rPr>
                <w:rFonts w:ascii="仿宋" w:hAnsi="仿宋" w:eastAsia="仿宋" w:cs="仿宋"/>
                <w:spacing w:val="6"/>
                <w:position w:val="17"/>
                <w:sz w:val="10"/>
                <w:szCs w:val="10"/>
                <w14:textOutline w14:w="2012" w14:cap="flat" w14:cmpd="sng">
                  <w14:solidFill>
                    <w14:srgbClr w14:val="000000"/>
                  </w14:solidFill>
                  <w14:prstDash w14:val="solid"/>
                  <w14:miter w14:val="0"/>
                </w14:textOutline>
              </w:rPr>
              <w:t>万元</w:t>
            </w:r>
          </w:p>
          <w:p>
            <w:pPr>
              <w:spacing w:line="241" w:lineRule="auto"/>
              <w:ind w:left="42"/>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935" w:type="dxa"/>
            <w:tcBorders>
              <w:left w:val="single" w:color="000000" w:sz="10" w:space="0"/>
            </w:tcBorders>
            <w:vAlign w:val="top"/>
          </w:tcPr>
          <w:p>
            <w:pPr>
              <w:spacing w:line="269" w:lineRule="auto"/>
              <w:rPr>
                <w:rFonts w:ascii="Arial"/>
                <w:sz w:val="21"/>
              </w:rPr>
            </w:pPr>
          </w:p>
          <w:p>
            <w:pPr>
              <w:spacing w:before="32"/>
              <w:ind w:left="10"/>
              <w:rPr>
                <w:rFonts w:ascii="仿宋" w:hAnsi="仿宋" w:eastAsia="仿宋" w:cs="仿宋"/>
                <w:sz w:val="10"/>
                <w:szCs w:val="10"/>
              </w:rPr>
            </w:pPr>
            <w:r>
              <w:rPr>
                <w:rFonts w:ascii="仿宋" w:hAnsi="仿宋" w:eastAsia="仿宋" w:cs="仿宋"/>
                <w:spacing w:val="10"/>
                <w:sz w:val="10"/>
                <w:szCs w:val="10"/>
                <w14:textOutline w14:w="2012" w14:cap="flat" w14:cmpd="sng">
                  <w14:solidFill>
                    <w14:srgbClr w14:val="000000"/>
                  </w14:solidFill>
                  <w14:prstDash w14:val="solid"/>
                  <w14:miter w14:val="0"/>
                </w14:textOutline>
              </w:rPr>
              <w:t>物业管理</w:t>
            </w:r>
          </w:p>
        </w:tc>
        <w:tc>
          <w:tcPr>
            <w:tcW w:w="605" w:type="dxa"/>
            <w:vAlign w:val="top"/>
          </w:tcPr>
          <w:p>
            <w:pPr>
              <w:spacing w:before="140" w:line="326" w:lineRule="exact"/>
              <w:ind w:left="17"/>
              <w:rPr>
                <w:rFonts w:ascii="仿宋" w:hAnsi="仿宋" w:eastAsia="仿宋" w:cs="仿宋"/>
                <w:sz w:val="10"/>
                <w:szCs w:val="10"/>
              </w:rPr>
            </w:pP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1000</w:t>
            </w:r>
            <w:r>
              <w:rPr>
                <w:rFonts w:ascii="仿宋" w:hAnsi="仿宋" w:eastAsia="仿宋" w:cs="仿宋"/>
                <w:spacing w:val="38"/>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人</w:t>
            </w:r>
            <w:r>
              <w:rPr>
                <w:rFonts w:ascii="仿宋" w:hAnsi="仿宋" w:eastAsia="仿宋" w:cs="仿宋"/>
                <w:spacing w:val="21"/>
                <w:w w:val="101"/>
                <w:position w:val="17"/>
                <w:sz w:val="10"/>
                <w:szCs w:val="10"/>
              </w:rPr>
              <w:t xml:space="preserve"> </w:t>
            </w:r>
            <w:r>
              <w:rPr>
                <w:rFonts w:ascii="仿宋" w:hAnsi="仿宋" w:eastAsia="仿宋" w:cs="仿宋"/>
                <w:spacing w:val="2"/>
                <w:position w:val="17"/>
                <w:sz w:val="10"/>
                <w:szCs w:val="10"/>
                <w14:textOutline w14:w="2012" w14:cap="flat" w14:cmpd="sng">
                  <w14:solidFill>
                    <w14:srgbClr w14:val="000000"/>
                  </w14:solidFill>
                  <w14:prstDash w14:val="solid"/>
                  <w14:miter w14:val="0"/>
                </w14:textOutline>
              </w:rPr>
              <w:t>以</w:t>
            </w:r>
          </w:p>
          <w:p>
            <w:pPr>
              <w:spacing w:line="241" w:lineRule="auto"/>
              <w:ind w:left="14"/>
              <w:rPr>
                <w:rFonts w:ascii="仿宋" w:hAnsi="仿宋" w:eastAsia="仿宋" w:cs="仿宋"/>
                <w:sz w:val="10"/>
                <w:szCs w:val="10"/>
              </w:rPr>
            </w:pPr>
            <w:r>
              <w:rPr>
                <w:rFonts w:ascii="仿宋" w:hAnsi="仿宋" w:eastAsia="仿宋" w:cs="仿宋"/>
                <w:sz w:val="10"/>
                <w:szCs w:val="10"/>
                <w14:textOutline w14:w="2012" w14:cap="flat" w14:cmpd="sng">
                  <w14:solidFill>
                    <w14:srgbClr w14:val="000000"/>
                  </w14:solidFill>
                  <w14:prstDash w14:val="solid"/>
                  <w14:miter w14:val="0"/>
                </w14:textOutline>
              </w:rPr>
              <w:t>下</w:t>
            </w:r>
          </w:p>
        </w:tc>
        <w:tc>
          <w:tcPr>
            <w:tcW w:w="833" w:type="dxa"/>
            <w:vAlign w:val="top"/>
          </w:tcPr>
          <w:p>
            <w:pPr>
              <w:spacing w:line="269" w:lineRule="auto"/>
              <w:rPr>
                <w:rFonts w:ascii="Arial"/>
                <w:sz w:val="21"/>
              </w:rPr>
            </w:pPr>
          </w:p>
          <w:p>
            <w:pPr>
              <w:spacing w:before="32" w:line="241" w:lineRule="auto"/>
              <w:ind w:left="11"/>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5000</w:t>
            </w:r>
            <w:r>
              <w:rPr>
                <w:rFonts w:ascii="仿宋" w:hAnsi="仿宋" w:eastAsia="仿宋" w:cs="仿宋"/>
                <w:spacing w:val="-8"/>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841" w:type="dxa"/>
            <w:vAlign w:val="top"/>
          </w:tcPr>
          <w:p>
            <w:pPr>
              <w:rPr>
                <w:rFonts w:ascii="Arial"/>
                <w:sz w:val="21"/>
              </w:rPr>
            </w:pPr>
          </w:p>
        </w:tc>
        <w:tc>
          <w:tcPr>
            <w:tcW w:w="764" w:type="dxa"/>
            <w:vAlign w:val="top"/>
          </w:tcPr>
          <w:p>
            <w:pPr>
              <w:spacing w:line="269" w:lineRule="auto"/>
              <w:rPr>
                <w:rFonts w:ascii="Arial"/>
                <w:sz w:val="21"/>
              </w:rPr>
            </w:pPr>
          </w:p>
          <w:p>
            <w:pPr>
              <w:spacing w:before="32" w:line="132" w:lineRule="exact"/>
              <w:ind w:left="14"/>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300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人及以上</w:t>
            </w:r>
          </w:p>
        </w:tc>
        <w:tc>
          <w:tcPr>
            <w:tcW w:w="934" w:type="dxa"/>
            <w:vAlign w:val="top"/>
          </w:tcPr>
          <w:p>
            <w:pPr>
              <w:spacing w:line="269" w:lineRule="auto"/>
              <w:rPr>
                <w:rFonts w:ascii="Arial"/>
                <w:sz w:val="21"/>
              </w:rPr>
            </w:pPr>
          </w:p>
          <w:p>
            <w:pPr>
              <w:spacing w:before="32" w:line="132" w:lineRule="exact"/>
              <w:ind w:left="22"/>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1000</w:t>
            </w:r>
            <w:r>
              <w:rPr>
                <w:rFonts w:ascii="仿宋" w:hAnsi="仿宋" w:eastAsia="仿宋" w:cs="仿宋"/>
                <w:spacing w:val="-6"/>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万元及以上</w:t>
            </w:r>
          </w:p>
        </w:tc>
        <w:tc>
          <w:tcPr>
            <w:tcW w:w="738" w:type="dxa"/>
            <w:vAlign w:val="top"/>
          </w:tcPr>
          <w:p>
            <w:pPr>
              <w:rPr>
                <w:rFonts w:ascii="Arial"/>
                <w:sz w:val="21"/>
              </w:rPr>
            </w:pPr>
          </w:p>
        </w:tc>
        <w:tc>
          <w:tcPr>
            <w:tcW w:w="783" w:type="dxa"/>
            <w:vAlign w:val="top"/>
          </w:tcPr>
          <w:p>
            <w:pPr>
              <w:spacing w:line="269" w:lineRule="auto"/>
              <w:rPr>
                <w:rFonts w:ascii="Arial"/>
                <w:sz w:val="21"/>
              </w:rPr>
            </w:pPr>
          </w:p>
          <w:p>
            <w:pPr>
              <w:spacing w:before="32"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8"/>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spacing w:line="269" w:lineRule="auto"/>
              <w:rPr>
                <w:rFonts w:ascii="Arial"/>
                <w:sz w:val="21"/>
              </w:rPr>
            </w:pPr>
          </w:p>
          <w:p>
            <w:pPr>
              <w:spacing w:before="32" w:line="132" w:lineRule="exact"/>
              <w:ind w:left="23"/>
              <w:rPr>
                <w:rFonts w:ascii="仿宋" w:hAnsi="仿宋" w:eastAsia="仿宋" w:cs="仿宋"/>
                <w:sz w:val="10"/>
                <w:szCs w:val="10"/>
              </w:rPr>
            </w:pPr>
            <w:r>
              <w:rPr>
                <w:rFonts w:ascii="仿宋" w:hAnsi="仿宋" w:eastAsia="仿宋" w:cs="仿宋"/>
                <w:spacing w:val="8"/>
                <w:sz w:val="10"/>
                <w:szCs w:val="10"/>
                <w14:textOutline w14:w="2012" w14:cap="flat" w14:cmpd="sng">
                  <w14:solidFill>
                    <w14:srgbClr w14:val="000000"/>
                  </w14:solidFill>
                  <w14:prstDash w14:val="solid"/>
                  <w14:miter w14:val="0"/>
                </w14:textOutline>
              </w:rPr>
              <w:t>500</w:t>
            </w:r>
            <w:r>
              <w:rPr>
                <w:rFonts w:ascii="仿宋" w:hAnsi="仿宋" w:eastAsia="仿宋" w:cs="仿宋"/>
                <w:spacing w:val="-20"/>
                <w:sz w:val="10"/>
                <w:szCs w:val="10"/>
              </w:rPr>
              <w:t xml:space="preserve"> </w:t>
            </w:r>
            <w:r>
              <w:rPr>
                <w:rFonts w:ascii="仿宋" w:hAnsi="仿宋" w:eastAsia="仿宋" w:cs="仿宋"/>
                <w:spacing w:val="8"/>
                <w:sz w:val="10"/>
                <w:szCs w:val="10"/>
                <w14:textOutline w14:w="2012" w14:cap="flat" w14:cmpd="sng">
                  <w14:solidFill>
                    <w14:srgbClr w14:val="000000"/>
                  </w14:solidFill>
                  <w14:prstDash w14:val="solid"/>
                  <w14:miter w14:val="0"/>
                </w14:textOutline>
              </w:rPr>
              <w:t>万元及以上</w:t>
            </w:r>
          </w:p>
        </w:tc>
        <w:tc>
          <w:tcPr>
            <w:tcW w:w="703" w:type="dxa"/>
            <w:vAlign w:val="top"/>
          </w:tcPr>
          <w:p>
            <w:pPr>
              <w:rPr>
                <w:rFonts w:ascii="Arial"/>
                <w:sz w:val="21"/>
              </w:rPr>
            </w:pPr>
          </w:p>
        </w:tc>
        <w:tc>
          <w:tcPr>
            <w:tcW w:w="796" w:type="dxa"/>
            <w:vAlign w:val="top"/>
          </w:tcPr>
          <w:p>
            <w:pPr>
              <w:spacing w:line="269" w:lineRule="auto"/>
              <w:rPr>
                <w:rFonts w:ascii="Arial"/>
                <w:sz w:val="21"/>
              </w:rPr>
            </w:pPr>
          </w:p>
          <w:p>
            <w:pPr>
              <w:spacing w:before="32"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100</w:t>
            </w:r>
            <w:r>
              <w:rPr>
                <w:rFonts w:ascii="仿宋" w:hAnsi="仿宋" w:eastAsia="仿宋" w:cs="仿宋"/>
                <w:spacing w:val="-6"/>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spacing w:line="269" w:lineRule="auto"/>
              <w:rPr>
                <w:rFonts w:ascii="Arial"/>
                <w:sz w:val="21"/>
              </w:rPr>
            </w:pPr>
          </w:p>
          <w:p>
            <w:pPr>
              <w:spacing w:before="32" w:line="241" w:lineRule="auto"/>
              <w:ind w:left="28"/>
              <w:rPr>
                <w:rFonts w:ascii="仿宋" w:hAnsi="仿宋" w:eastAsia="仿宋" w:cs="仿宋"/>
                <w:sz w:val="10"/>
                <w:szCs w:val="10"/>
              </w:rPr>
            </w:pPr>
            <w:r>
              <w:rPr>
                <w:rFonts w:ascii="仿宋" w:hAnsi="仿宋" w:eastAsia="仿宋" w:cs="仿宋"/>
                <w:spacing w:val="7"/>
                <w:sz w:val="10"/>
                <w:szCs w:val="10"/>
                <w14:textOutline w14:w="2012" w14:cap="flat" w14:cmpd="sng">
                  <w14:solidFill>
                    <w14:srgbClr w14:val="000000"/>
                  </w14:solidFill>
                  <w14:prstDash w14:val="solid"/>
                  <w14:miter w14:val="0"/>
                </w14:textOutline>
              </w:rPr>
              <w:t>500</w:t>
            </w:r>
            <w:r>
              <w:rPr>
                <w:rFonts w:ascii="仿宋" w:hAnsi="仿宋" w:eastAsia="仿宋" w:cs="仿宋"/>
                <w:spacing w:val="-9"/>
                <w:sz w:val="10"/>
                <w:szCs w:val="10"/>
              </w:rPr>
              <w:t xml:space="preserve"> </w:t>
            </w:r>
            <w:r>
              <w:rPr>
                <w:rFonts w:ascii="仿宋" w:hAnsi="仿宋" w:eastAsia="仿宋" w:cs="仿宋"/>
                <w:spacing w:val="7"/>
                <w:sz w:val="10"/>
                <w:szCs w:val="10"/>
                <w14:textOutline w14:w="2012" w14:cap="flat" w14:cmpd="sng">
                  <w14:solidFill>
                    <w14:srgbClr w14:val="000000"/>
                  </w14:solidFill>
                  <w14:prstDash w14:val="solid"/>
                  <w14:miter w14:val="0"/>
                </w14:textOutline>
              </w:rPr>
              <w:t>万元以下</w:t>
            </w:r>
          </w:p>
        </w:tc>
        <w:tc>
          <w:tcPr>
            <w:tcW w:w="514" w:type="dxa"/>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935" w:type="dxa"/>
            <w:tcBorders>
              <w:left w:val="single" w:color="000000" w:sz="10" w:space="0"/>
            </w:tcBorders>
            <w:vAlign w:val="top"/>
          </w:tcPr>
          <w:p>
            <w:pPr>
              <w:spacing w:line="328" w:lineRule="auto"/>
              <w:rPr>
                <w:rFonts w:ascii="Arial"/>
                <w:sz w:val="21"/>
              </w:rPr>
            </w:pPr>
          </w:p>
          <w:p>
            <w:pPr>
              <w:spacing w:before="33"/>
              <w:ind w:left="10"/>
              <w:rPr>
                <w:rFonts w:ascii="仿宋" w:hAnsi="仿宋" w:eastAsia="仿宋" w:cs="仿宋"/>
                <w:sz w:val="10"/>
                <w:szCs w:val="10"/>
              </w:rPr>
            </w:pPr>
            <w:r>
              <w:rPr>
                <w:rFonts w:ascii="仿宋" w:hAnsi="仿宋" w:eastAsia="仿宋" w:cs="仿宋"/>
                <w:spacing w:val="12"/>
                <w:sz w:val="10"/>
                <w:szCs w:val="10"/>
                <w14:textOutline w14:w="2012" w14:cap="flat" w14:cmpd="sng">
                  <w14:solidFill>
                    <w14:srgbClr w14:val="000000"/>
                  </w14:solidFill>
                  <w14:prstDash w14:val="solid"/>
                  <w14:miter w14:val="0"/>
                </w14:textOutline>
              </w:rPr>
              <w:t>租赁和商务服务业</w:t>
            </w:r>
          </w:p>
        </w:tc>
        <w:tc>
          <w:tcPr>
            <w:tcW w:w="605" w:type="dxa"/>
            <w:vAlign w:val="top"/>
          </w:tcPr>
          <w:p>
            <w:pPr>
              <w:spacing w:line="328" w:lineRule="auto"/>
              <w:rPr>
                <w:rFonts w:ascii="Arial"/>
                <w:sz w:val="21"/>
              </w:rPr>
            </w:pPr>
          </w:p>
          <w:p>
            <w:pPr>
              <w:spacing w:before="33" w:line="241" w:lineRule="auto"/>
              <w:ind w:left="11"/>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vAlign w:val="top"/>
          </w:tcPr>
          <w:p>
            <w:pPr>
              <w:rPr>
                <w:rFonts w:ascii="Arial"/>
                <w:sz w:val="21"/>
              </w:rPr>
            </w:pPr>
          </w:p>
        </w:tc>
        <w:tc>
          <w:tcPr>
            <w:tcW w:w="841" w:type="dxa"/>
            <w:vAlign w:val="top"/>
          </w:tcPr>
          <w:p>
            <w:pPr>
              <w:spacing w:line="328" w:lineRule="auto"/>
              <w:rPr>
                <w:rFonts w:ascii="Arial"/>
                <w:sz w:val="21"/>
              </w:rPr>
            </w:pPr>
          </w:p>
          <w:p>
            <w:pPr>
              <w:spacing w:before="33" w:line="241" w:lineRule="auto"/>
              <w:ind w:left="19"/>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120000</w:t>
            </w:r>
            <w:r>
              <w:rPr>
                <w:rFonts w:ascii="仿宋" w:hAnsi="仿宋" w:eastAsia="仿宋" w:cs="仿宋"/>
                <w:spacing w:val="-1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万元以下</w:t>
            </w:r>
          </w:p>
        </w:tc>
        <w:tc>
          <w:tcPr>
            <w:tcW w:w="764" w:type="dxa"/>
            <w:vAlign w:val="top"/>
          </w:tcPr>
          <w:p>
            <w:pPr>
              <w:spacing w:line="328" w:lineRule="auto"/>
              <w:rPr>
                <w:rFonts w:ascii="Arial"/>
                <w:sz w:val="21"/>
              </w:rPr>
            </w:pPr>
          </w:p>
          <w:p>
            <w:pPr>
              <w:spacing w:before="33" w:line="132"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vAlign w:val="top"/>
          </w:tcPr>
          <w:p>
            <w:pPr>
              <w:rPr>
                <w:rFonts w:ascii="Arial"/>
                <w:sz w:val="21"/>
              </w:rPr>
            </w:pPr>
          </w:p>
        </w:tc>
        <w:tc>
          <w:tcPr>
            <w:tcW w:w="738" w:type="dxa"/>
            <w:vAlign w:val="top"/>
          </w:tcPr>
          <w:p>
            <w:pPr>
              <w:spacing w:before="202" w:line="324" w:lineRule="exact"/>
              <w:ind w:left="16"/>
              <w:rPr>
                <w:rFonts w:ascii="仿宋" w:hAnsi="仿宋" w:eastAsia="仿宋" w:cs="仿宋"/>
                <w:sz w:val="10"/>
                <w:szCs w:val="10"/>
              </w:rPr>
            </w:pP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8000</w:t>
            </w:r>
            <w:r>
              <w:rPr>
                <w:rFonts w:ascii="仿宋" w:hAnsi="仿宋" w:eastAsia="仿宋" w:cs="仿宋"/>
                <w:spacing w:val="-7"/>
                <w:position w:val="17"/>
                <w:sz w:val="10"/>
                <w:szCs w:val="10"/>
              </w:rPr>
              <w:t xml:space="preserve"> </w:t>
            </w:r>
            <w:r>
              <w:rPr>
                <w:rFonts w:ascii="仿宋" w:hAnsi="仿宋" w:eastAsia="仿宋" w:cs="仿宋"/>
                <w:spacing w:val="8"/>
                <w:position w:val="17"/>
                <w:sz w:val="10"/>
                <w:szCs w:val="10"/>
                <w14:textOutline w14:w="2012" w14:cap="flat" w14:cmpd="sng">
                  <w14:solidFill>
                    <w14:srgbClr w14:val="000000"/>
                  </w14:solidFill>
                  <w14:prstDash w14:val="solid"/>
                  <w14:miter w14:val="0"/>
                </w14:textOutline>
              </w:rPr>
              <w:t>万元及以</w:t>
            </w:r>
          </w:p>
          <w:p>
            <w:pPr>
              <w:spacing w:line="138" w:lineRule="exact"/>
              <w:ind w:left="20"/>
              <w:rPr>
                <w:rFonts w:ascii="仿宋" w:hAnsi="仿宋" w:eastAsia="仿宋" w:cs="仿宋"/>
                <w:sz w:val="10"/>
                <w:szCs w:val="10"/>
              </w:rPr>
            </w:pPr>
            <w:r>
              <w:rPr>
                <w:rFonts w:ascii="仿宋" w:hAnsi="仿宋" w:eastAsia="仿宋" w:cs="仿宋"/>
                <w:spacing w:val="1"/>
                <w:sz w:val="10"/>
                <w:szCs w:val="10"/>
                <w14:textOutline w14:w="2012" w14:cap="flat" w14:cmpd="sng">
                  <w14:solidFill>
                    <w14:srgbClr w14:val="000000"/>
                  </w14:solidFill>
                  <w14:prstDash w14:val="solid"/>
                  <w14:miter w14:val="0"/>
                </w14:textOutline>
              </w:rPr>
              <w:t>上</w:t>
            </w:r>
          </w:p>
        </w:tc>
        <w:tc>
          <w:tcPr>
            <w:tcW w:w="783" w:type="dxa"/>
            <w:vAlign w:val="top"/>
          </w:tcPr>
          <w:p>
            <w:pPr>
              <w:spacing w:line="328" w:lineRule="auto"/>
              <w:rPr>
                <w:rFonts w:ascii="Arial"/>
                <w:sz w:val="21"/>
              </w:rPr>
            </w:pPr>
          </w:p>
          <w:p>
            <w:pPr>
              <w:spacing w:before="33"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vAlign w:val="top"/>
          </w:tcPr>
          <w:p>
            <w:pPr>
              <w:rPr>
                <w:rFonts w:ascii="Arial"/>
                <w:sz w:val="21"/>
              </w:rPr>
            </w:pPr>
          </w:p>
        </w:tc>
        <w:tc>
          <w:tcPr>
            <w:tcW w:w="703" w:type="dxa"/>
            <w:vAlign w:val="top"/>
          </w:tcPr>
          <w:p>
            <w:pPr>
              <w:spacing w:before="202" w:line="324" w:lineRule="exact"/>
              <w:jc w:val="right"/>
              <w:rPr>
                <w:rFonts w:ascii="仿宋" w:hAnsi="仿宋" w:eastAsia="仿宋" w:cs="仿宋"/>
                <w:sz w:val="10"/>
                <w:szCs w:val="10"/>
              </w:rPr>
            </w:pP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100</w:t>
            </w:r>
            <w:r>
              <w:rPr>
                <w:rFonts w:ascii="仿宋" w:hAnsi="仿宋" w:eastAsia="仿宋" w:cs="仿宋"/>
                <w:spacing w:val="-3"/>
                <w:position w:val="17"/>
                <w:sz w:val="10"/>
                <w:szCs w:val="10"/>
              </w:rPr>
              <w:t xml:space="preserve"> </w:t>
            </w: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万元及</w:t>
            </w:r>
            <w:r>
              <w:rPr>
                <w:rFonts w:ascii="仿宋" w:hAnsi="仿宋" w:eastAsia="仿宋" w:cs="仿宋"/>
                <w:spacing w:val="-21"/>
                <w:position w:val="17"/>
                <w:sz w:val="10"/>
                <w:szCs w:val="10"/>
              </w:rPr>
              <w:t xml:space="preserve"> </w:t>
            </w:r>
            <w:r>
              <w:rPr>
                <w:rFonts w:ascii="仿宋" w:hAnsi="仿宋" w:eastAsia="仿宋" w:cs="仿宋"/>
                <w:spacing w:val="5"/>
                <w:position w:val="17"/>
                <w:sz w:val="10"/>
                <w:szCs w:val="10"/>
                <w14:textOutline w14:w="2012" w14:cap="flat" w14:cmpd="sng">
                  <w14:solidFill>
                    <w14:srgbClr w14:val="000000"/>
                  </w14:solidFill>
                  <w14:prstDash w14:val="solid"/>
                  <w14:miter w14:val="0"/>
                </w14:textOutline>
              </w:rPr>
              <w:t>以</w:t>
            </w:r>
          </w:p>
          <w:p>
            <w:pPr>
              <w:spacing w:line="138" w:lineRule="exact"/>
              <w:ind w:left="27"/>
              <w:rPr>
                <w:rFonts w:ascii="仿宋" w:hAnsi="仿宋" w:eastAsia="仿宋" w:cs="仿宋"/>
                <w:sz w:val="10"/>
                <w:szCs w:val="10"/>
              </w:rPr>
            </w:pPr>
            <w:r>
              <w:rPr>
                <w:rFonts w:ascii="仿宋" w:hAnsi="仿宋" w:eastAsia="仿宋" w:cs="仿宋"/>
                <w:spacing w:val="1"/>
                <w:sz w:val="10"/>
                <w:szCs w:val="10"/>
                <w14:textOutline w14:w="2012" w14:cap="flat" w14:cmpd="sng">
                  <w14:solidFill>
                    <w14:srgbClr w14:val="000000"/>
                  </w14:solidFill>
                  <w14:prstDash w14:val="solid"/>
                  <w14:miter w14:val="0"/>
                </w14:textOutline>
              </w:rPr>
              <w:t>上</w:t>
            </w:r>
          </w:p>
        </w:tc>
        <w:tc>
          <w:tcPr>
            <w:tcW w:w="796" w:type="dxa"/>
            <w:vAlign w:val="top"/>
          </w:tcPr>
          <w:p>
            <w:pPr>
              <w:spacing w:line="328" w:lineRule="auto"/>
              <w:rPr>
                <w:rFonts w:ascii="Arial"/>
                <w:sz w:val="21"/>
              </w:rPr>
            </w:pPr>
          </w:p>
          <w:p>
            <w:pPr>
              <w:spacing w:before="33"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vAlign w:val="top"/>
          </w:tcPr>
          <w:p>
            <w:pPr>
              <w:rPr>
                <w:rFonts w:ascii="Arial"/>
                <w:sz w:val="21"/>
              </w:rPr>
            </w:pPr>
          </w:p>
        </w:tc>
        <w:tc>
          <w:tcPr>
            <w:tcW w:w="514" w:type="dxa"/>
            <w:tcBorders>
              <w:right w:val="single" w:color="000000" w:sz="10" w:space="0"/>
            </w:tcBorders>
            <w:vAlign w:val="top"/>
          </w:tcPr>
          <w:p>
            <w:pPr>
              <w:spacing w:before="202" w:line="324" w:lineRule="exact"/>
              <w:ind w:right="2"/>
              <w:jc w:val="right"/>
              <w:rPr>
                <w:rFonts w:ascii="仿宋" w:hAnsi="仿宋" w:eastAsia="仿宋" w:cs="仿宋"/>
                <w:sz w:val="10"/>
                <w:szCs w:val="10"/>
              </w:rPr>
            </w:pP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100</w:t>
            </w:r>
            <w:r>
              <w:rPr>
                <w:rFonts w:ascii="仿宋" w:hAnsi="仿宋" w:eastAsia="仿宋" w:cs="仿宋"/>
                <w:spacing w:val="16"/>
                <w:position w:val="17"/>
                <w:sz w:val="10"/>
                <w:szCs w:val="10"/>
              </w:rPr>
              <w:t xml:space="preserve"> </w:t>
            </w: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万</w:t>
            </w:r>
            <w:r>
              <w:rPr>
                <w:rFonts w:ascii="仿宋" w:hAnsi="仿宋" w:eastAsia="仿宋" w:cs="仿宋"/>
                <w:spacing w:val="-12"/>
                <w:position w:val="17"/>
                <w:sz w:val="10"/>
                <w:szCs w:val="10"/>
              </w:rPr>
              <w:t xml:space="preserve"> </w:t>
            </w:r>
            <w:r>
              <w:rPr>
                <w:rFonts w:ascii="仿宋" w:hAnsi="仿宋" w:eastAsia="仿宋" w:cs="仿宋"/>
                <w:spacing w:val="1"/>
                <w:position w:val="17"/>
                <w:sz w:val="10"/>
                <w:szCs w:val="10"/>
                <w14:textOutline w14:w="2012" w14:cap="flat" w14:cmpd="sng">
                  <w14:solidFill>
                    <w14:srgbClr w14:val="000000"/>
                  </w14:solidFill>
                  <w14:prstDash w14:val="solid"/>
                  <w14:miter w14:val="0"/>
                </w14:textOutline>
              </w:rPr>
              <w:t>元</w:t>
            </w:r>
          </w:p>
          <w:p>
            <w:pPr>
              <w:spacing w:line="241" w:lineRule="auto"/>
              <w:ind w:left="42"/>
              <w:rPr>
                <w:rFonts w:ascii="仿宋" w:hAnsi="仿宋" w:eastAsia="仿宋" w:cs="仿宋"/>
                <w:sz w:val="10"/>
                <w:szCs w:val="10"/>
              </w:rPr>
            </w:pPr>
            <w:r>
              <w:rPr>
                <w:rFonts w:ascii="仿宋" w:hAnsi="仿宋" w:eastAsia="仿宋" w:cs="仿宋"/>
                <w:spacing w:val="2"/>
                <w:sz w:val="10"/>
                <w:szCs w:val="10"/>
                <w14:textOutline w14:w="2012" w14:cap="flat" w14:cmpd="sng">
                  <w14:solidFill>
                    <w14:srgbClr w14:val="000000"/>
                  </w14:solidFill>
                  <w14:prstDash w14:val="solid"/>
                  <w14:miter w14:val="0"/>
                </w14:textOutline>
              </w:rPr>
              <w:t>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1" w:hRule="atLeast"/>
        </w:trPr>
        <w:tc>
          <w:tcPr>
            <w:tcW w:w="1935" w:type="dxa"/>
            <w:tcBorders>
              <w:left w:val="single" w:color="000000" w:sz="10" w:space="0"/>
              <w:bottom w:val="single" w:color="000000" w:sz="10" w:space="0"/>
            </w:tcBorders>
            <w:vAlign w:val="top"/>
          </w:tcPr>
          <w:p>
            <w:pPr>
              <w:spacing w:before="255" w:line="601" w:lineRule="auto"/>
              <w:ind w:left="10" w:firstLine="1"/>
              <w:jc w:val="both"/>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其他未列明行业（包括科学研究和技术</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服务业，水利、环境和公共设施管理业，</w:t>
            </w:r>
            <w:r>
              <w:rPr>
                <w:rFonts w:ascii="仿宋" w:hAnsi="仿宋" w:eastAsia="仿宋" w:cs="仿宋"/>
                <w:sz w:val="10"/>
                <w:szCs w:val="10"/>
              </w:rPr>
              <w:t xml:space="preserve"> </w:t>
            </w:r>
            <w:r>
              <w:rPr>
                <w:rFonts w:ascii="仿宋" w:hAnsi="仿宋" w:eastAsia="仿宋" w:cs="仿宋"/>
                <w:spacing w:val="10"/>
                <w:sz w:val="10"/>
                <w:szCs w:val="10"/>
                <w14:textOutline w14:w="2012" w14:cap="flat" w14:cmpd="sng">
                  <w14:solidFill>
                    <w14:srgbClr w14:val="000000"/>
                  </w14:solidFill>
                  <w14:prstDash w14:val="solid"/>
                  <w14:miter w14:val="0"/>
                </w14:textOutline>
              </w:rPr>
              <w:t>居民服务、修理和其他服务业，社会工</w:t>
            </w:r>
          </w:p>
          <w:p>
            <w:pPr>
              <w:spacing w:line="239" w:lineRule="auto"/>
              <w:ind w:left="12"/>
              <w:rPr>
                <w:rFonts w:ascii="仿宋" w:hAnsi="仿宋" w:eastAsia="仿宋" w:cs="仿宋"/>
                <w:sz w:val="10"/>
                <w:szCs w:val="10"/>
              </w:rPr>
            </w:pPr>
            <w:r>
              <w:rPr>
                <w:rFonts w:ascii="仿宋" w:hAnsi="仿宋" w:eastAsia="仿宋" w:cs="仿宋"/>
                <w:spacing w:val="9"/>
                <w:sz w:val="10"/>
                <w:szCs w:val="10"/>
                <w14:textOutline w14:w="2012" w14:cap="flat" w14:cmpd="sng">
                  <w14:solidFill>
                    <w14:srgbClr w14:val="000000"/>
                  </w14:solidFill>
                  <w14:prstDash w14:val="solid"/>
                  <w14:miter w14:val="0"/>
                </w14:textOutline>
              </w:rPr>
              <w:t>作，</w:t>
            </w:r>
            <w:r>
              <w:rPr>
                <w:rFonts w:ascii="仿宋" w:hAnsi="仿宋" w:eastAsia="仿宋" w:cs="仿宋"/>
                <w:spacing w:val="-26"/>
                <w:sz w:val="10"/>
                <w:szCs w:val="10"/>
              </w:rPr>
              <w:t xml:space="preserve"> </w:t>
            </w:r>
            <w:r>
              <w:rPr>
                <w:rFonts w:ascii="仿宋" w:hAnsi="仿宋" w:eastAsia="仿宋" w:cs="仿宋"/>
                <w:spacing w:val="9"/>
                <w:sz w:val="10"/>
                <w:szCs w:val="10"/>
                <w14:textOutline w14:w="2012" w14:cap="flat" w14:cmpd="sng">
                  <w14:solidFill>
                    <w14:srgbClr w14:val="000000"/>
                  </w14:solidFill>
                  <w14:prstDash w14:val="solid"/>
                  <w14:miter w14:val="0"/>
                </w14:textOutline>
              </w:rPr>
              <w:t>文化、体育和娱乐业等）</w:t>
            </w:r>
          </w:p>
        </w:tc>
        <w:tc>
          <w:tcPr>
            <w:tcW w:w="605" w:type="dxa"/>
            <w:tcBorders>
              <w:bottom w:val="single" w:color="000000" w:sz="10" w:space="0"/>
            </w:tcBorders>
            <w:vAlign w:val="top"/>
          </w:tcPr>
          <w:p>
            <w:pPr>
              <w:spacing w:line="354" w:lineRule="auto"/>
              <w:rPr>
                <w:rFonts w:ascii="Arial"/>
                <w:sz w:val="21"/>
              </w:rPr>
            </w:pPr>
          </w:p>
          <w:p>
            <w:pPr>
              <w:spacing w:line="354" w:lineRule="auto"/>
              <w:rPr>
                <w:rFonts w:ascii="Arial"/>
                <w:sz w:val="21"/>
              </w:rPr>
            </w:pPr>
          </w:p>
          <w:p>
            <w:pPr>
              <w:spacing w:before="32" w:line="241" w:lineRule="auto"/>
              <w:ind w:left="11"/>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300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人以下</w:t>
            </w:r>
          </w:p>
        </w:tc>
        <w:tc>
          <w:tcPr>
            <w:tcW w:w="833" w:type="dxa"/>
            <w:tcBorders>
              <w:bottom w:val="single" w:color="000000" w:sz="10" w:space="0"/>
            </w:tcBorders>
            <w:vAlign w:val="top"/>
          </w:tcPr>
          <w:p>
            <w:pPr>
              <w:rPr>
                <w:rFonts w:ascii="Arial"/>
                <w:sz w:val="21"/>
              </w:rPr>
            </w:pPr>
          </w:p>
        </w:tc>
        <w:tc>
          <w:tcPr>
            <w:tcW w:w="841" w:type="dxa"/>
            <w:tcBorders>
              <w:bottom w:val="single" w:color="000000" w:sz="10" w:space="0"/>
            </w:tcBorders>
            <w:vAlign w:val="top"/>
          </w:tcPr>
          <w:p>
            <w:pPr>
              <w:rPr>
                <w:rFonts w:ascii="Arial"/>
                <w:sz w:val="21"/>
              </w:rPr>
            </w:pPr>
          </w:p>
        </w:tc>
        <w:tc>
          <w:tcPr>
            <w:tcW w:w="764" w:type="dxa"/>
            <w:tcBorders>
              <w:bottom w:val="single" w:color="000000" w:sz="10" w:space="0"/>
            </w:tcBorders>
            <w:vAlign w:val="top"/>
          </w:tcPr>
          <w:p>
            <w:pPr>
              <w:spacing w:line="354" w:lineRule="auto"/>
              <w:rPr>
                <w:rFonts w:ascii="Arial"/>
                <w:sz w:val="21"/>
              </w:rPr>
            </w:pPr>
          </w:p>
          <w:p>
            <w:pPr>
              <w:spacing w:line="354" w:lineRule="auto"/>
              <w:rPr>
                <w:rFonts w:ascii="Arial"/>
                <w:sz w:val="21"/>
              </w:rPr>
            </w:pPr>
          </w:p>
          <w:p>
            <w:pPr>
              <w:spacing w:before="32" w:line="132" w:lineRule="exact"/>
              <w:ind w:left="20"/>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100</w:t>
            </w:r>
            <w:r>
              <w:rPr>
                <w:rFonts w:ascii="仿宋" w:hAnsi="仿宋" w:eastAsia="仿宋" w:cs="仿宋"/>
                <w:spacing w:val="-5"/>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934" w:type="dxa"/>
            <w:tcBorders>
              <w:bottom w:val="single" w:color="000000" w:sz="10" w:space="0"/>
            </w:tcBorders>
            <w:vAlign w:val="top"/>
          </w:tcPr>
          <w:p>
            <w:pPr>
              <w:rPr>
                <w:rFonts w:ascii="Arial"/>
                <w:sz w:val="21"/>
              </w:rPr>
            </w:pPr>
          </w:p>
        </w:tc>
        <w:tc>
          <w:tcPr>
            <w:tcW w:w="738" w:type="dxa"/>
            <w:tcBorders>
              <w:bottom w:val="single" w:color="000000" w:sz="10" w:space="0"/>
            </w:tcBorders>
            <w:vAlign w:val="top"/>
          </w:tcPr>
          <w:p>
            <w:pPr>
              <w:rPr>
                <w:rFonts w:ascii="Arial"/>
                <w:sz w:val="21"/>
              </w:rPr>
            </w:pPr>
          </w:p>
        </w:tc>
        <w:tc>
          <w:tcPr>
            <w:tcW w:w="783" w:type="dxa"/>
            <w:tcBorders>
              <w:bottom w:val="single" w:color="000000" w:sz="10" w:space="0"/>
            </w:tcBorders>
            <w:vAlign w:val="top"/>
          </w:tcPr>
          <w:p>
            <w:pPr>
              <w:spacing w:line="354" w:lineRule="auto"/>
              <w:rPr>
                <w:rFonts w:ascii="Arial"/>
                <w:sz w:val="21"/>
              </w:rPr>
            </w:pPr>
          </w:p>
          <w:p>
            <w:pPr>
              <w:spacing w:line="354" w:lineRule="auto"/>
              <w:rPr>
                <w:rFonts w:ascii="Arial"/>
                <w:sz w:val="21"/>
              </w:rPr>
            </w:pPr>
          </w:p>
          <w:p>
            <w:pPr>
              <w:spacing w:before="32" w:line="132" w:lineRule="exact"/>
              <w:ind w:left="27"/>
              <w:rPr>
                <w:rFonts w:ascii="仿宋" w:hAnsi="仿宋" w:eastAsia="仿宋" w:cs="仿宋"/>
                <w:sz w:val="10"/>
                <w:szCs w:val="10"/>
              </w:rPr>
            </w:pPr>
            <w:r>
              <w:rPr>
                <w:rFonts w:ascii="仿宋" w:hAnsi="仿宋" w:eastAsia="仿宋" w:cs="仿宋"/>
                <w:spacing w:val="6"/>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6"/>
                <w:sz w:val="10"/>
                <w:szCs w:val="10"/>
                <w14:textOutline w14:w="2012" w14:cap="flat" w14:cmpd="sng">
                  <w14:solidFill>
                    <w14:srgbClr w14:val="000000"/>
                  </w14:solidFill>
                  <w14:prstDash w14:val="solid"/>
                  <w14:miter w14:val="0"/>
                </w14:textOutline>
              </w:rPr>
              <w:t>人及以上</w:t>
            </w:r>
          </w:p>
        </w:tc>
        <w:tc>
          <w:tcPr>
            <w:tcW w:w="783" w:type="dxa"/>
            <w:tcBorders>
              <w:bottom w:val="single" w:color="000000" w:sz="10" w:space="0"/>
            </w:tcBorders>
            <w:vAlign w:val="top"/>
          </w:tcPr>
          <w:p>
            <w:pPr>
              <w:rPr>
                <w:rFonts w:ascii="Arial"/>
                <w:sz w:val="21"/>
              </w:rPr>
            </w:pPr>
          </w:p>
        </w:tc>
        <w:tc>
          <w:tcPr>
            <w:tcW w:w="703" w:type="dxa"/>
            <w:tcBorders>
              <w:bottom w:val="single" w:color="000000" w:sz="10" w:space="0"/>
            </w:tcBorders>
            <w:vAlign w:val="top"/>
          </w:tcPr>
          <w:p>
            <w:pPr>
              <w:rPr>
                <w:rFonts w:ascii="Arial"/>
                <w:sz w:val="21"/>
              </w:rPr>
            </w:pPr>
          </w:p>
        </w:tc>
        <w:tc>
          <w:tcPr>
            <w:tcW w:w="796" w:type="dxa"/>
            <w:tcBorders>
              <w:bottom w:val="single" w:color="000000" w:sz="10" w:space="0"/>
            </w:tcBorders>
            <w:vAlign w:val="top"/>
          </w:tcPr>
          <w:p>
            <w:pPr>
              <w:spacing w:line="354" w:lineRule="auto"/>
              <w:rPr>
                <w:rFonts w:ascii="Arial"/>
                <w:sz w:val="21"/>
              </w:rPr>
            </w:pPr>
          </w:p>
          <w:p>
            <w:pPr>
              <w:spacing w:line="354" w:lineRule="auto"/>
              <w:rPr>
                <w:rFonts w:ascii="Arial"/>
                <w:sz w:val="21"/>
              </w:rPr>
            </w:pPr>
          </w:p>
          <w:p>
            <w:pPr>
              <w:spacing w:before="32" w:line="241" w:lineRule="auto"/>
              <w:ind w:left="31"/>
              <w:rPr>
                <w:rFonts w:ascii="仿宋" w:hAnsi="仿宋" w:eastAsia="仿宋" w:cs="仿宋"/>
                <w:sz w:val="10"/>
                <w:szCs w:val="10"/>
              </w:rPr>
            </w:pPr>
            <w:r>
              <w:rPr>
                <w:rFonts w:ascii="仿宋" w:hAnsi="仿宋" w:eastAsia="仿宋" w:cs="仿宋"/>
                <w:spacing w:val="5"/>
                <w:sz w:val="10"/>
                <w:szCs w:val="10"/>
                <w14:textOutline w14:w="2012" w14:cap="flat" w14:cmpd="sng">
                  <w14:solidFill>
                    <w14:srgbClr w14:val="000000"/>
                  </w14:solidFill>
                  <w14:prstDash w14:val="solid"/>
                  <w14:miter w14:val="0"/>
                </w14:textOutline>
              </w:rPr>
              <w:t>10</w:t>
            </w:r>
            <w:r>
              <w:rPr>
                <w:rFonts w:ascii="仿宋" w:hAnsi="仿宋" w:eastAsia="仿宋" w:cs="仿宋"/>
                <w:spacing w:val="-9"/>
                <w:sz w:val="10"/>
                <w:szCs w:val="10"/>
              </w:rPr>
              <w:t xml:space="preserve"> </w:t>
            </w:r>
            <w:r>
              <w:rPr>
                <w:rFonts w:ascii="仿宋" w:hAnsi="仿宋" w:eastAsia="仿宋" w:cs="仿宋"/>
                <w:spacing w:val="5"/>
                <w:sz w:val="10"/>
                <w:szCs w:val="10"/>
                <w14:textOutline w14:w="2012" w14:cap="flat" w14:cmpd="sng">
                  <w14:solidFill>
                    <w14:srgbClr w14:val="000000"/>
                  </w14:solidFill>
                  <w14:prstDash w14:val="solid"/>
                  <w14:miter w14:val="0"/>
                </w14:textOutline>
              </w:rPr>
              <w:t>人以下</w:t>
            </w:r>
          </w:p>
        </w:tc>
        <w:tc>
          <w:tcPr>
            <w:tcW w:w="712" w:type="dxa"/>
            <w:tcBorders>
              <w:bottom w:val="single" w:color="000000" w:sz="10" w:space="0"/>
            </w:tcBorders>
            <w:vAlign w:val="top"/>
          </w:tcPr>
          <w:p>
            <w:pPr>
              <w:rPr>
                <w:rFonts w:ascii="Arial"/>
                <w:sz w:val="21"/>
              </w:rPr>
            </w:pPr>
          </w:p>
        </w:tc>
        <w:tc>
          <w:tcPr>
            <w:tcW w:w="514" w:type="dxa"/>
            <w:tcBorders>
              <w:bottom w:val="single" w:color="000000" w:sz="10" w:space="0"/>
              <w:right w:val="single" w:color="000000" w:sz="10" w:space="0"/>
            </w:tcBorders>
            <w:vAlign w:val="top"/>
          </w:tcPr>
          <w:p>
            <w:pPr>
              <w:rPr>
                <w:rFonts w:ascii="Arial"/>
                <w:sz w:val="21"/>
              </w:rPr>
            </w:pPr>
          </w:p>
        </w:tc>
      </w:tr>
    </w:tbl>
    <w:p>
      <w:pPr>
        <w:pStyle w:val="2"/>
      </w:pPr>
    </w:p>
    <w:sectPr>
      <w:headerReference r:id="rId71" w:type="default"/>
      <w:pgSz w:w="11900" w:h="16838"/>
      <w:pgMar w:top="400" w:right="464" w:bottom="400" w:left="468"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K">
    <w:altName w:val="微软雅黑"/>
    <w:panose1 w:val="02000000000000000000"/>
    <w:charset w:val="86"/>
    <w:family w:val="auto"/>
    <w:pitch w:val="default"/>
    <w:sig w:usb0="00000000" w:usb1="00000000" w:usb2="00082016" w:usb3="00000000" w:csb0="00040001" w:csb1="00000000"/>
  </w:font>
  <w:font w:name="新宋体">
    <w:panose1 w:val="02010609030101010101"/>
    <w:charset w:val="86"/>
    <w:family w:val="auto"/>
    <w:pitch w:val="default"/>
    <w:sig w:usb0="00000203" w:usb1="288F0000" w:usb2="00000006" w:usb3="00000000" w:csb0="00040001" w:csb1="00000000"/>
  </w:font>
  <w:font w:name="MS Gothic">
    <w:panose1 w:val="020B0609070205080204"/>
    <w:charset w:val="80"/>
    <w:family w:val="auto"/>
    <w:pitch w:val="default"/>
    <w:sig w:usb0="E00002FF" w:usb1="6AC7FDFB" w:usb2="08000012" w:usb3="00000000" w:csb0="4002009F" w:csb1="DFD7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10416"/>
      <w:rPr>
        <w:rFonts w:ascii="Times New Roman" w:hAnsi="Times New Roman" w:eastAsia="Times New Roman" w:cs="Times New Roman"/>
        <w:sz w:val="17"/>
        <w:szCs w:val="17"/>
      </w:rPr>
    </w:pPr>
    <w:r>
      <w:rPr>
        <w:rFonts w:ascii="Times New Roman" w:hAnsi="Times New Roman" w:eastAsia="Times New Roman" w:cs="Times New Roman"/>
        <w:sz w:val="17"/>
        <w:szCs w:val="17"/>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1"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1"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6"/>
        <w:sz w:val="17"/>
        <w:szCs w:val="17"/>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0"/>
        <w:sz w:val="17"/>
        <w:szCs w:val="17"/>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31</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33</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34</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35</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37</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38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52"/>
      <w:rPr>
        <w:rFonts w:ascii="Times New Roman" w:hAnsi="Times New Roman" w:eastAsia="Times New Roman" w:cs="Times New Roman"/>
        <w:sz w:val="17"/>
        <w:szCs w:val="17"/>
      </w:rPr>
    </w:pPr>
    <w:r>
      <w:rPr>
        <w:rFonts w:ascii="Times New Roman" w:hAnsi="Times New Roman" w:eastAsia="Times New Roman" w:cs="Times New Roman"/>
        <w:sz w:val="17"/>
        <w:szCs w:val="17"/>
      </w:rPr>
      <w:t>52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right="7"/>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53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right="7"/>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54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1" w:lineRule="auto"/>
      <w:ind w:left="8152"/>
      <w:rPr>
        <w:rFonts w:ascii="Times New Roman" w:hAnsi="Times New Roman" w:eastAsia="Times New Roman" w:cs="Times New Roman"/>
        <w:sz w:val="17"/>
        <w:szCs w:val="17"/>
      </w:rPr>
    </w:pPr>
    <w:r>
      <w:rPr>
        <w:rFonts w:ascii="Times New Roman" w:hAnsi="Times New Roman" w:eastAsia="Times New Roman" w:cs="Times New Roman"/>
        <w:sz w:val="17"/>
        <w:szCs w:val="17"/>
      </w:rPr>
      <w:t>55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52"/>
      <w:rPr>
        <w:rFonts w:ascii="Times New Roman" w:hAnsi="Times New Roman" w:eastAsia="Times New Roman" w:cs="Times New Roman"/>
        <w:sz w:val="17"/>
        <w:szCs w:val="17"/>
      </w:rPr>
    </w:pPr>
    <w:r>
      <w:rPr>
        <w:rFonts w:ascii="Times New Roman" w:hAnsi="Times New Roman" w:eastAsia="Times New Roman" w:cs="Times New Roman"/>
        <w:sz w:val="17"/>
        <w:szCs w:val="17"/>
      </w:rPr>
      <w:t>56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1" w:lineRule="auto"/>
      <w:ind w:right="7"/>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57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right="7"/>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58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52"/>
      <w:rPr>
        <w:rFonts w:ascii="Times New Roman" w:hAnsi="Times New Roman" w:eastAsia="Times New Roman" w:cs="Times New Roman"/>
        <w:sz w:val="17"/>
        <w:szCs w:val="17"/>
      </w:rPr>
    </w:pPr>
    <w:r>
      <w:rPr>
        <w:rFonts w:ascii="Times New Roman" w:hAnsi="Times New Roman" w:eastAsia="Times New Roman" w:cs="Times New Roman"/>
        <w:sz w:val="17"/>
        <w:szCs w:val="17"/>
      </w:rPr>
      <w:t>59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right="7"/>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61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51"/>
      <w:rPr>
        <w:rFonts w:ascii="Times New Roman" w:hAnsi="Times New Roman" w:eastAsia="Times New Roman" w:cs="Times New Roman"/>
        <w:sz w:val="17"/>
        <w:szCs w:val="17"/>
      </w:rPr>
    </w:pPr>
    <w:r>
      <w:rPr>
        <w:rFonts w:ascii="Times New Roman" w:hAnsi="Times New Roman" w:eastAsia="Times New Roman" w:cs="Times New Roman"/>
        <w:sz w:val="17"/>
        <w:szCs w:val="17"/>
      </w:rPr>
      <w:t>62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68"/>
      <w:rPr>
        <w:rFonts w:ascii="Times New Roman" w:hAnsi="Times New Roman" w:eastAsia="Times New Roman" w:cs="Times New Roman"/>
        <w:sz w:val="17"/>
        <w:szCs w:val="17"/>
      </w:rPr>
    </w:pPr>
    <w:r>
      <w:rPr>
        <w:rFonts w:ascii="Times New Roman" w:hAnsi="Times New Roman" w:eastAsia="Times New Roman" w:cs="Times New Roman"/>
        <w:sz w:val="17"/>
        <w:szCs w:val="17"/>
      </w:rPr>
      <w:t>63</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51"/>
      <w:rPr>
        <w:rFonts w:ascii="Times New Roman" w:hAnsi="Times New Roman" w:eastAsia="Times New Roman" w:cs="Times New Roman"/>
        <w:sz w:val="17"/>
        <w:szCs w:val="17"/>
      </w:rPr>
    </w:pPr>
    <w:r>
      <w:rPr>
        <w:rFonts w:ascii="Times New Roman" w:hAnsi="Times New Roman" w:eastAsia="Times New Roman" w:cs="Times New Roman"/>
        <w:sz w:val="17"/>
        <w:szCs w:val="17"/>
      </w:rPr>
      <w:t>64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8151"/>
      <w:rPr>
        <w:rFonts w:ascii="Times New Roman" w:hAnsi="Times New Roman" w:eastAsia="Times New Roman" w:cs="Times New Roman"/>
        <w:sz w:val="17"/>
        <w:szCs w:val="17"/>
      </w:rPr>
    </w:pPr>
    <w:r>
      <w:rPr>
        <w:rFonts w:ascii="Times New Roman" w:hAnsi="Times New Roman" w:eastAsia="Times New Roman" w:cs="Times New Roman"/>
        <w:sz w:val="17"/>
        <w:szCs w:val="17"/>
      </w:rPr>
      <w:t>65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right="7"/>
      <w:jc w:val="right"/>
      <w:rPr>
        <w:rFonts w:ascii="Times New Roman" w:hAnsi="Times New Roman" w:eastAsia="Times New Roman" w:cs="Times New Roman"/>
        <w:sz w:val="17"/>
        <w:szCs w:val="17"/>
      </w:rPr>
    </w:pPr>
    <w:r>
      <w:rPr>
        <w:rFonts w:ascii="Times New Roman" w:hAnsi="Times New Roman" w:eastAsia="Times New Roman" w:cs="Times New Roman"/>
        <w:sz w:val="17"/>
        <w:szCs w:val="17"/>
      </w:rPr>
      <w:t>66</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49" o:spid="_x0000_s2049"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50" o:spid="_x0000_s2050"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51" o:spid="_x0000_s2051"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0" o:spid="_x0000_s2060"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1" o:spid="_x0000_s2061"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2" o:spid="_x0000_s2062"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3" o:spid="_x0000_s2063" o:spt="1" style="position:absolute;left:0pt;margin-left:53.95pt;margin-top:55pt;height:0.75pt;width:487.3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4" o:spid="_x0000_s2064" o:spt="1" style="position:absolute;left:0pt;margin-left:89.8pt;margin-top:70.05pt;height:0.75pt;width:415.55pt;mso-position-horizontal-relative:page;mso-position-vertical-relative:page;z-index:251667456;mso-width-relative:page;mso-height-relative:page;" fillcolor="#000000" filled="t" stroked="f" coordsize="21600,21600" o:allowincell="f">
          <v:path/>
          <v:fill on="t" focussize="0,0"/>
          <v:stroke on="f"/>
          <v:imagedata o:title=""/>
          <o:lock v:ext="edit"/>
        </v:rect>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5" o:spid="_x0000_s2065"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6" o:spid="_x0000_s2066" o:spt="1" style="position:absolute;left:0pt;margin-left:89.8pt;margin-top:70.05pt;height:0.75pt;width:415.55pt;mso-position-horizontal-relative:page;mso-position-vertical-relative:page;z-index:251669504;mso-width-relative:page;mso-height-relative:page;" fillcolor="#000000" filled="t" stroked="f" coordsize="21600,21600" o:allowincell="f">
          <v:path/>
          <v:fill on="t" focussize="0,0"/>
          <v:stroke on="f"/>
          <v:imagedata o:title=""/>
          <o:lock v:ext="edit"/>
        </v:rect>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7" o:spid="_x0000_s2067" o:spt="1" style="position:absolute;left:0pt;margin-left:89.8pt;margin-top:70.05pt;height:0.75pt;width:415.55pt;mso-position-horizontal-relative:page;mso-position-vertical-relative:page;z-index:251670528;mso-width-relative:page;mso-height-relative:page;" fillcolor="#000000" filled="t" stroked="f" coordsize="21600,21600" o:allowincell="f">
          <v:path/>
          <v:fill on="t" focussize="0,0"/>
          <v:stroke on="f"/>
          <v:imagedata o:title=""/>
          <o:lock v:ext="edit"/>
        </v:rect>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8" o:spid="_x0000_s2068" o:spt="1" style="position:absolute;left:0pt;margin-left:89.8pt;margin-top:70.05pt;height:0.75pt;width:415.55pt;mso-position-horizontal-relative:page;mso-position-vertical-relative:page;z-index:251671552;mso-width-relative:page;mso-height-relative:page;" fillcolor="#000000" filled="t" stroked="f" coordsize="21600,21600" o:allowincell="f">
          <v:path/>
          <v:fill on="t" focussize="0,0"/>
          <v:stroke on="f"/>
          <v:imagedata o:title=""/>
          <o:lock v:ext="edit"/>
        </v:rect>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69" o:spid="_x0000_s2069"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0" o:spid="_x0000_s2070" o:spt="1" style="position:absolute;left:0pt;margin-left:89.8pt;margin-top:70.05pt;height:0.75pt;width:415.55pt;mso-position-horizontal-relative:page;mso-position-vertical-relative:page;z-index:251672576;mso-width-relative:page;mso-height-relative:page;" fillcolor="#000000" filled="t" stroked="f" coordsize="21600,21600" o:allowincell="f">
          <v:path/>
          <v:fill on="t" focussize="0,0"/>
          <v:stroke on="f"/>
          <v:imagedata o:title=""/>
          <o:lock v:ext="edit"/>
        </v:rect>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2" o:spid="_x0000_s2072"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3" o:spid="_x0000_s2073" o:spt="1" style="position:absolute;left:0pt;margin-left:89.8pt;margin-top:70.05pt;height:0.75pt;width:415.55pt;mso-position-horizontal-relative:page;mso-position-vertical-relative:page;z-index:251674624;mso-width-relative:page;mso-height-relative:page;" fillcolor="#000000" filled="t" stroked="f" coordsize="21600,21600" o:allowincell="f">
          <v:path/>
          <v:fill on="t" focussize="0,0"/>
          <v:stroke on="f"/>
          <v:imagedata o:title=""/>
          <o:lock v:ext="edit"/>
        </v:rect>
      </w:pic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4" o:spid="_x0000_s2074" o:spt="1" style="position:absolute;left:0pt;margin-left:89.8pt;margin-top:70.05pt;height:0.75pt;width:415.55pt;mso-position-horizontal-relative:page;mso-position-vertical-relative:page;z-index:251675648;mso-width-relative:page;mso-height-relative:page;" fillcolor="#000000" filled="t" stroked="f" coordsize="21600,21600" o:allowincell="f">
          <v:path/>
          <v:fill on="t" focussize="0,0"/>
          <v:stroke on="f"/>
          <v:imagedata o:title=""/>
          <o:lock v:ext="edit"/>
        </v:rect>
      </w:pic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5" o:spid="_x0000_s2075" o:spt="1" style="position:absolute;left:0pt;margin-left:89.8pt;margin-top:70.05pt;height:0.75pt;width:415.55pt;mso-position-horizontal-relative:page;mso-position-vertical-relative:page;z-index:251676672;mso-width-relative:page;mso-height-relative:page;" fillcolor="#000000" filled="t" stroked="f" coordsize="21600,21600" o:allowincell="f">
          <v:path/>
          <v:fill on="t" focussize="0,0"/>
          <v:stroke on="f"/>
          <v:imagedata o:title=""/>
          <o:lock v:ext="edit"/>
        </v:rect>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6" o:spid="_x0000_s2076"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7" o:spid="_x0000_s2077" o:spt="1" style="position:absolute;left:0pt;margin-left:89.8pt;margin-top:70.05pt;height:0.75pt;width:415.55pt;mso-position-horizontal-relative:page;mso-position-vertical-relative:page;z-index:251677696;mso-width-relative:page;mso-height-relative:page;" fillcolor="#000000" filled="t" stroked="f" coordsize="21600,21600" o:allowincell="f">
          <v:path/>
          <v:fill on="t" focussize="0,0"/>
          <v:stroke on="f"/>
          <v:imagedata o:title=""/>
          <o:lock v:ext="edit"/>
        </v:rect>
      </w:pic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8" o:spid="_x0000_s2078"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79" o:spid="_x0000_s2079" o:spt="1" style="position:absolute;left:0pt;margin-left:89.8pt;margin-top:70.05pt;height:0.75pt;width:415.55pt;mso-position-horizontal-relative:page;mso-position-vertical-relative:page;z-index:251678720;mso-width-relative:page;mso-height-relative:page;" fillcolor="#000000" filled="t" stroked="f" coordsize="21600,21600" o:allowincell="f">
          <v:path/>
          <v:fill on="t" focussize="0,0"/>
          <v:stroke on="f"/>
          <v:imagedata o:title=""/>
          <o:lock v:ext="edit"/>
        </v:rect>
      </w:pic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80" o:spid="_x0000_s2080"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81" o:spid="_x0000_s2081" o:spt="1" style="position:absolute;left:0pt;margin-left:89.8pt;margin-top:70.05pt;height:0.75pt;width:415.55pt;mso-position-horizontal-relative:page;mso-position-vertical-relative:page;z-index:251681792;mso-width-relative:page;mso-height-relative:page;" fillcolor="#000000" filled="t" stroked="f" coordsize="21600,21600" o:allowincell="f">
          <v:path/>
          <v:fill on="t" focussize="0,0"/>
          <v:stroke on="f"/>
          <v:imagedata o:title=""/>
          <o:lock v:ext="edit"/>
        </v:rect>
      </w:pic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46" w:lineRule="auto"/>
      <w:rPr>
        <w:sz w:val="2"/>
      </w:rPr>
    </w:pPr>
    <w:r>
      <w:pict>
        <v:rect id="_x0000_s2082" o:spid="_x0000_s2082" o:spt="1" style="position:absolute;left:0pt;margin-left:89.8pt;margin-top:70.05pt;height:0.75pt;width:415.55pt;mso-position-horizontal-relative:page;mso-position-vertical-relative:page;z-index:251668480;mso-width-relative:page;mso-height-relative:page;" fillcolor="#000000" filled="t" stroked="f" coordsize="21600,21600" o:allowincell="f">
          <v:path/>
          <v:fill on="t" focussize="0,0"/>
          <v:stroke on="f"/>
          <v:imagedata o:title=""/>
          <o:lock v:ext="edit"/>
        </v:rect>
      </w:pic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366EFA"/>
    <w:multiLevelType w:val="singleLevel"/>
    <w:tmpl w:val="A4366EFA"/>
    <w:lvl w:ilvl="0" w:tentative="0">
      <w:start w:val="1"/>
      <w:numFmt w:val="decimal"/>
      <w:lvlText w:val="%1."/>
      <w:lvlJc w:val="left"/>
      <w:pPr>
        <w:tabs>
          <w:tab w:val="left" w:pos="312"/>
        </w:tabs>
      </w:pPr>
    </w:lvl>
  </w:abstractNum>
  <w:abstractNum w:abstractNumId="1">
    <w:nsid w:val="A7FF6513"/>
    <w:multiLevelType w:val="singleLevel"/>
    <w:tmpl w:val="A7FF6513"/>
    <w:lvl w:ilvl="0" w:tentative="0">
      <w:start w:val="1"/>
      <w:numFmt w:val="decimal"/>
      <w:suff w:val="space"/>
      <w:lvlText w:val="%1."/>
      <w:lvlJc w:val="left"/>
    </w:lvl>
  </w:abstractNum>
  <w:abstractNum w:abstractNumId="2">
    <w:nsid w:val="FA923BC4"/>
    <w:multiLevelType w:val="singleLevel"/>
    <w:tmpl w:val="FA923BC4"/>
    <w:lvl w:ilvl="0" w:tentative="0">
      <w:start w:val="1"/>
      <w:numFmt w:val="decimal"/>
      <w:suff w:val="nothing"/>
      <w:lvlText w:val="%1、"/>
      <w:lvlJc w:val="left"/>
    </w:lvl>
  </w:abstractNum>
  <w:abstractNum w:abstractNumId="3">
    <w:nsid w:val="06E81622"/>
    <w:multiLevelType w:val="singleLevel"/>
    <w:tmpl w:val="06E81622"/>
    <w:lvl w:ilvl="0" w:tentative="0">
      <w:start w:val="1"/>
      <w:numFmt w:val="decimal"/>
      <w:lvlText w:val="%1."/>
      <w:lvlJc w:val="left"/>
      <w:pPr>
        <w:tabs>
          <w:tab w:val="left" w:pos="312"/>
        </w:tabs>
      </w:pPr>
    </w:lvl>
  </w:abstractNum>
  <w:abstractNum w:abstractNumId="4">
    <w:nsid w:val="103B21BB"/>
    <w:multiLevelType w:val="singleLevel"/>
    <w:tmpl w:val="103B21BB"/>
    <w:lvl w:ilvl="0" w:tentative="0">
      <w:start w:val="6"/>
      <w:numFmt w:val="decimal"/>
      <w:suff w:val="nothing"/>
      <w:lvlText w:val="%1、"/>
      <w:lvlJc w:val="left"/>
    </w:lvl>
  </w:abstractNum>
  <w:abstractNum w:abstractNumId="5">
    <w:nsid w:val="1CB1DAEA"/>
    <w:multiLevelType w:val="singleLevel"/>
    <w:tmpl w:val="1CB1DAEA"/>
    <w:lvl w:ilvl="0" w:tentative="0">
      <w:start w:val="1"/>
      <w:numFmt w:val="decimal"/>
      <w:lvlText w:val="%1."/>
      <w:lvlJc w:val="left"/>
      <w:pPr>
        <w:tabs>
          <w:tab w:val="left" w:pos="312"/>
        </w:tabs>
      </w:pPr>
    </w:lvl>
  </w:abstractNum>
  <w:abstractNum w:abstractNumId="6">
    <w:nsid w:val="1D3DC959"/>
    <w:multiLevelType w:val="singleLevel"/>
    <w:tmpl w:val="1D3DC959"/>
    <w:lvl w:ilvl="0" w:tentative="0">
      <w:start w:val="1"/>
      <w:numFmt w:val="decimal"/>
      <w:lvlText w:val="%1."/>
      <w:lvlJc w:val="left"/>
      <w:pPr>
        <w:tabs>
          <w:tab w:val="left" w:pos="312"/>
        </w:tabs>
      </w:pPr>
    </w:lvl>
  </w:abstractNum>
  <w:abstractNum w:abstractNumId="7">
    <w:nsid w:val="4BF6AE7D"/>
    <w:multiLevelType w:val="singleLevel"/>
    <w:tmpl w:val="4BF6AE7D"/>
    <w:lvl w:ilvl="0" w:tentative="0">
      <w:start w:val="4"/>
      <w:numFmt w:val="chineseCounting"/>
      <w:suff w:val="space"/>
      <w:lvlText w:val="第%1章"/>
      <w:lvlJc w:val="left"/>
      <w:rPr>
        <w:rFonts w:hint="eastAsia"/>
      </w:rPr>
    </w:lvl>
  </w:abstractNum>
  <w:abstractNum w:abstractNumId="8">
    <w:nsid w:val="65DA7F6C"/>
    <w:multiLevelType w:val="singleLevel"/>
    <w:tmpl w:val="65DA7F6C"/>
    <w:lvl w:ilvl="0" w:tentative="0">
      <w:start w:val="1"/>
      <w:numFmt w:val="decimal"/>
      <w:lvlText w:val="%1."/>
      <w:lvlJc w:val="left"/>
      <w:pPr>
        <w:tabs>
          <w:tab w:val="left" w:pos="312"/>
        </w:tabs>
      </w:pPr>
    </w:lvl>
  </w:abstractNum>
  <w:num w:numId="1">
    <w:abstractNumId w:val="0"/>
  </w:num>
  <w:num w:numId="2">
    <w:abstractNumId w:val="2"/>
  </w:num>
  <w:num w:numId="3">
    <w:abstractNumId w:val="1"/>
  </w:num>
  <w:num w:numId="4">
    <w:abstractNumId w:val="7"/>
  </w:num>
  <w:num w:numId="5">
    <w:abstractNumId w:val="3"/>
  </w:num>
  <w:num w:numId="6">
    <w:abstractNumId w:val="8"/>
  </w:num>
  <w:num w:numId="7">
    <w:abstractNumId w:val="6"/>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gzMTRiZjZmODExNTk4NGQ4NGVlZDgwNDU2YmQ5ZjcifQ=="/>
    <w:docVar w:name="KSO_WPS_MARK_KEY" w:val="cef53698-0fe0-4213-84cf-f313641842fe"/>
  </w:docVars>
  <w:rsids>
    <w:rsidRoot w:val="00000000"/>
    <w:rsid w:val="009C15CF"/>
    <w:rsid w:val="027E0870"/>
    <w:rsid w:val="05C970A5"/>
    <w:rsid w:val="05F74902"/>
    <w:rsid w:val="05FE3C8E"/>
    <w:rsid w:val="066E0E10"/>
    <w:rsid w:val="07D57A72"/>
    <w:rsid w:val="09A82BBC"/>
    <w:rsid w:val="0D7D47B1"/>
    <w:rsid w:val="0F476230"/>
    <w:rsid w:val="0F4B3C50"/>
    <w:rsid w:val="0F8120BC"/>
    <w:rsid w:val="10914580"/>
    <w:rsid w:val="10AF428B"/>
    <w:rsid w:val="11922F72"/>
    <w:rsid w:val="122E4B3D"/>
    <w:rsid w:val="126D1CBF"/>
    <w:rsid w:val="136D3916"/>
    <w:rsid w:val="14FE1FE6"/>
    <w:rsid w:val="16E01B08"/>
    <w:rsid w:val="16E949A3"/>
    <w:rsid w:val="16FD0D05"/>
    <w:rsid w:val="181E1480"/>
    <w:rsid w:val="1A3D04E8"/>
    <w:rsid w:val="1A440A74"/>
    <w:rsid w:val="1B5B38B2"/>
    <w:rsid w:val="1B9B50B6"/>
    <w:rsid w:val="1D6B3C83"/>
    <w:rsid w:val="1DFC4F05"/>
    <w:rsid w:val="1E036392"/>
    <w:rsid w:val="1E262AC5"/>
    <w:rsid w:val="1E591960"/>
    <w:rsid w:val="1EFE63C8"/>
    <w:rsid w:val="1F8359DC"/>
    <w:rsid w:val="20036B1D"/>
    <w:rsid w:val="20C47D93"/>
    <w:rsid w:val="211014F1"/>
    <w:rsid w:val="21511A0F"/>
    <w:rsid w:val="21FB4232"/>
    <w:rsid w:val="24184308"/>
    <w:rsid w:val="242E1A2C"/>
    <w:rsid w:val="243B0042"/>
    <w:rsid w:val="253E4BFC"/>
    <w:rsid w:val="28AA0E85"/>
    <w:rsid w:val="28EB3F9E"/>
    <w:rsid w:val="295D487B"/>
    <w:rsid w:val="2A0942BD"/>
    <w:rsid w:val="2A4B5348"/>
    <w:rsid w:val="2A600C3A"/>
    <w:rsid w:val="2ACA0963"/>
    <w:rsid w:val="2AE00186"/>
    <w:rsid w:val="2AFE6954"/>
    <w:rsid w:val="2B2A1279"/>
    <w:rsid w:val="2B7F799F"/>
    <w:rsid w:val="2BC7083F"/>
    <w:rsid w:val="2D16396F"/>
    <w:rsid w:val="2D641AEF"/>
    <w:rsid w:val="2DAF5BEE"/>
    <w:rsid w:val="2EFA733D"/>
    <w:rsid w:val="2FAA778B"/>
    <w:rsid w:val="2FF62D3D"/>
    <w:rsid w:val="30593789"/>
    <w:rsid w:val="317C6D20"/>
    <w:rsid w:val="3406604C"/>
    <w:rsid w:val="34610E6B"/>
    <w:rsid w:val="349301A3"/>
    <w:rsid w:val="36835E6A"/>
    <w:rsid w:val="374675C3"/>
    <w:rsid w:val="37821A4F"/>
    <w:rsid w:val="38683569"/>
    <w:rsid w:val="38AA5930"/>
    <w:rsid w:val="38EE62A0"/>
    <w:rsid w:val="391E49EA"/>
    <w:rsid w:val="39254947"/>
    <w:rsid w:val="39A5469B"/>
    <w:rsid w:val="39A57CEB"/>
    <w:rsid w:val="39EB2B13"/>
    <w:rsid w:val="3A276EBA"/>
    <w:rsid w:val="3B014F4A"/>
    <w:rsid w:val="3B6049CB"/>
    <w:rsid w:val="3C496028"/>
    <w:rsid w:val="3CF74AE3"/>
    <w:rsid w:val="3D130870"/>
    <w:rsid w:val="3D592732"/>
    <w:rsid w:val="3EBD4513"/>
    <w:rsid w:val="40E35E83"/>
    <w:rsid w:val="414344E2"/>
    <w:rsid w:val="418103E9"/>
    <w:rsid w:val="41D42812"/>
    <w:rsid w:val="421556B7"/>
    <w:rsid w:val="42237A68"/>
    <w:rsid w:val="42A1624D"/>
    <w:rsid w:val="43AC2EA4"/>
    <w:rsid w:val="43D7135A"/>
    <w:rsid w:val="43F01517"/>
    <w:rsid w:val="452A22D2"/>
    <w:rsid w:val="457C68A6"/>
    <w:rsid w:val="46833E5F"/>
    <w:rsid w:val="47C019CE"/>
    <w:rsid w:val="48BD308D"/>
    <w:rsid w:val="4A2D016F"/>
    <w:rsid w:val="4B603D34"/>
    <w:rsid w:val="4DB157ED"/>
    <w:rsid w:val="4DBA0643"/>
    <w:rsid w:val="4E2E3A82"/>
    <w:rsid w:val="51356D9A"/>
    <w:rsid w:val="51A4340C"/>
    <w:rsid w:val="51A61CF0"/>
    <w:rsid w:val="520574AC"/>
    <w:rsid w:val="52902F65"/>
    <w:rsid w:val="53FB308C"/>
    <w:rsid w:val="54B72D90"/>
    <w:rsid w:val="569C08B6"/>
    <w:rsid w:val="57602672"/>
    <w:rsid w:val="57AE0494"/>
    <w:rsid w:val="5909228A"/>
    <w:rsid w:val="591064E5"/>
    <w:rsid w:val="5C7E2BBD"/>
    <w:rsid w:val="5E167B18"/>
    <w:rsid w:val="5E7B72A3"/>
    <w:rsid w:val="5FB85519"/>
    <w:rsid w:val="601654D5"/>
    <w:rsid w:val="6157494F"/>
    <w:rsid w:val="61D54F1C"/>
    <w:rsid w:val="62193FCC"/>
    <w:rsid w:val="6311467A"/>
    <w:rsid w:val="637013A0"/>
    <w:rsid w:val="64436A7B"/>
    <w:rsid w:val="64746C6E"/>
    <w:rsid w:val="648E542B"/>
    <w:rsid w:val="657472BF"/>
    <w:rsid w:val="65BC08CD"/>
    <w:rsid w:val="65C64A8A"/>
    <w:rsid w:val="65E21ADE"/>
    <w:rsid w:val="665A37F6"/>
    <w:rsid w:val="673821D5"/>
    <w:rsid w:val="69DC778F"/>
    <w:rsid w:val="6A0C77DB"/>
    <w:rsid w:val="6A460108"/>
    <w:rsid w:val="6B147027"/>
    <w:rsid w:val="6C43199D"/>
    <w:rsid w:val="6D4C2130"/>
    <w:rsid w:val="6E1B6619"/>
    <w:rsid w:val="6EFE3D04"/>
    <w:rsid w:val="71436346"/>
    <w:rsid w:val="724348BD"/>
    <w:rsid w:val="72680201"/>
    <w:rsid w:val="73261A7B"/>
    <w:rsid w:val="73870B66"/>
    <w:rsid w:val="73AF5389"/>
    <w:rsid w:val="77C86F4E"/>
    <w:rsid w:val="77F63484"/>
    <w:rsid w:val="791C46B2"/>
    <w:rsid w:val="7A950B01"/>
    <w:rsid w:val="7B933A26"/>
    <w:rsid w:val="7D770F5C"/>
    <w:rsid w:val="7E707690"/>
    <w:rsid w:val="7F022E26"/>
    <w:rsid w:val="7F7E7D3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2"/>
    <w:basedOn w:val="1"/>
    <w:next w:val="1"/>
    <w:qFormat/>
    <w:uiPriority w:val="0"/>
    <w:pPr>
      <w:keepNext/>
      <w:keepLines/>
      <w:adjustRightInd w:val="0"/>
      <w:snapToGrid w:val="0"/>
      <w:spacing w:line="360" w:lineRule="auto"/>
      <w:outlineLvl w:val="1"/>
    </w:pPr>
    <w:rPr>
      <w:rFonts w:ascii="宋体" w:hAnsi="宋体"/>
    </w:rPr>
  </w:style>
  <w:style w:type="paragraph" w:styleId="4">
    <w:name w:val="heading 3"/>
    <w:basedOn w:val="1"/>
    <w:next w:val="1"/>
    <w:unhideWhenUsed/>
    <w:qFormat/>
    <w:uiPriority w:val="0"/>
    <w:pPr>
      <w:keepNext/>
      <w:keepLines/>
      <w:spacing w:beforeLines="0" w:beforeAutospacing="0" w:afterLines="0" w:afterAutospacing="0" w:line="570" w:lineRule="exact"/>
      <w:outlineLvl w:val="2"/>
    </w:pPr>
    <w:rPr>
      <w:rFonts w:eastAsia="方正楷体_GBK"/>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next w:val="1"/>
    <w:semiHidden/>
    <w:qFormat/>
    <w:uiPriority w:val="0"/>
    <w:rPr>
      <w:rFonts w:ascii="Arial" w:hAnsi="Arial" w:eastAsia="Arial" w:cs="Arial"/>
      <w:sz w:val="21"/>
      <w:szCs w:val="21"/>
      <w:lang w:val="en-US" w:eastAsia="en-US" w:bidi="ar-SA"/>
    </w:rPr>
  </w:style>
  <w:style w:type="paragraph" w:styleId="5">
    <w:name w:val="table of authorities"/>
    <w:basedOn w:val="1"/>
    <w:next w:val="1"/>
    <w:qFormat/>
    <w:uiPriority w:val="0"/>
    <w:pPr>
      <w:ind w:left="420" w:leftChars="200"/>
    </w:pPr>
  </w:style>
  <w:style w:type="paragraph" w:styleId="6">
    <w:name w:val="Normal Indent"/>
    <w:basedOn w:val="1"/>
    <w:qFormat/>
    <w:uiPriority w:val="0"/>
    <w:pPr>
      <w:ind w:firstLine="420" w:firstLineChars="200"/>
    </w:pPr>
  </w:style>
  <w:style w:type="paragraph" w:styleId="7">
    <w:name w:val="toa heading"/>
    <w:basedOn w:val="1"/>
    <w:next w:val="1"/>
    <w:qFormat/>
    <w:uiPriority w:val="0"/>
    <w:pPr>
      <w:spacing w:before="120"/>
    </w:pPr>
    <w:rPr>
      <w:rFonts w:ascii="Arial" w:hAnsi="Arial"/>
      <w:sz w:val="24"/>
    </w:rPr>
  </w:style>
  <w:style w:type="paragraph" w:styleId="8">
    <w:name w:val="footer"/>
    <w:basedOn w:val="1"/>
    <w:qFormat/>
    <w:uiPriority w:val="0"/>
    <w:pPr>
      <w:tabs>
        <w:tab w:val="center" w:pos="4153"/>
        <w:tab w:val="right" w:pos="8306"/>
      </w:tabs>
      <w:snapToGrid w:val="0"/>
      <w:jc w:val="left"/>
    </w:pPr>
    <w:rPr>
      <w:sz w:val="18"/>
    </w:rPr>
  </w:style>
  <w:style w:type="paragraph" w:styleId="9">
    <w:name w:val="footnote text"/>
    <w:basedOn w:val="1"/>
    <w:qFormat/>
    <w:uiPriority w:val="0"/>
    <w:pPr>
      <w:snapToGrid w:val="0"/>
      <w:jc w:val="left"/>
    </w:pPr>
    <w:rPr>
      <w:rFonts w:ascii="Times New Roman" w:hAnsi="Times New Roman" w:eastAsia="宋体" w:cs="Times New Roman"/>
      <w:sz w:val="18"/>
    </w:rPr>
  </w:style>
  <w:style w:type="paragraph" w:styleId="10">
    <w:name w:val="HTML Preformatted"/>
    <w:basedOn w:val="1"/>
    <w:qFormat/>
    <w:uiPriority w:val="0"/>
    <w:rPr>
      <w:rFonts w:ascii="Courier New" w:hAnsi="Courier New"/>
      <w:sz w:val="20"/>
    </w:r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basedOn w:val="14"/>
    <w:qFormat/>
    <w:uiPriority w:val="0"/>
    <w:rPr>
      <w:color w:val="0000FF"/>
      <w:u w:val="single"/>
    </w:rPr>
  </w:style>
  <w:style w:type="paragraph" w:customStyle="1" w:styleId="16">
    <w:name w:val="Quote"/>
    <w:basedOn w:val="1"/>
    <w:next w:val="1"/>
    <w:qFormat/>
    <w:uiPriority w:val="99"/>
    <w:rPr>
      <w:rFonts w:ascii="Calibri" w:hAnsi="Calibri" w:cs="Calibri"/>
      <w:i/>
      <w:iCs/>
      <w:color w:val="000000"/>
      <w:sz w:val="22"/>
      <w:szCs w:val="22"/>
    </w:r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Table Text"/>
    <w:basedOn w:val="1"/>
    <w:semiHidden/>
    <w:qFormat/>
    <w:uiPriority w:val="0"/>
    <w:rPr>
      <w:rFonts w:ascii="宋体" w:hAnsi="宋体" w:eastAsia="宋体" w:cs="宋体"/>
      <w:sz w:val="23"/>
      <w:szCs w:val="23"/>
      <w:lang w:val="en-US" w:eastAsia="en-US" w:bidi="ar-SA"/>
    </w:rPr>
  </w:style>
  <w:style w:type="character" w:customStyle="1" w:styleId="19">
    <w:name w:val="font21"/>
    <w:basedOn w:val="14"/>
    <w:qFormat/>
    <w:uiPriority w:val="0"/>
    <w:rPr>
      <w:rFonts w:hint="eastAsia" w:ascii="宋体" w:hAnsi="宋体" w:eastAsia="宋体" w:cs="宋体"/>
      <w:b/>
      <w:bCs/>
      <w:color w:val="000000"/>
      <w:sz w:val="22"/>
      <w:szCs w:val="22"/>
      <w:u w:val="none"/>
    </w:rPr>
  </w:style>
  <w:style w:type="character" w:customStyle="1" w:styleId="20">
    <w:name w:val="font11"/>
    <w:basedOn w:val="14"/>
    <w:qFormat/>
    <w:uiPriority w:val="0"/>
    <w:rPr>
      <w:rFonts w:hint="eastAsia" w:ascii="宋体" w:hAnsi="宋体" w:eastAsia="宋体" w:cs="宋体"/>
      <w:color w:val="000000"/>
      <w:sz w:val="22"/>
      <w:szCs w:val="22"/>
      <w:u w:val="none"/>
    </w:rPr>
  </w:style>
  <w:style w:type="character" w:customStyle="1" w:styleId="21">
    <w:name w:val="font01"/>
    <w:basedOn w:val="14"/>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3" Type="http://schemas.openxmlformats.org/officeDocument/2006/relationships/fontTable" Target="fontTable.xml"/><Relationship Id="rId92" Type="http://schemas.openxmlformats.org/officeDocument/2006/relationships/numbering" Target="numbering.xml"/><Relationship Id="rId91" Type="http://schemas.openxmlformats.org/officeDocument/2006/relationships/customXml" Target="../customXml/item1.xml"/><Relationship Id="rId90" Type="http://schemas.openxmlformats.org/officeDocument/2006/relationships/image" Target="media/image18.png"/><Relationship Id="rId9" Type="http://schemas.openxmlformats.org/officeDocument/2006/relationships/footer" Target="footer2.xml"/><Relationship Id="rId89" Type="http://schemas.openxmlformats.org/officeDocument/2006/relationships/image" Target="media/image17.png"/><Relationship Id="rId88" Type="http://schemas.openxmlformats.org/officeDocument/2006/relationships/image" Target="media/image16.png"/><Relationship Id="rId87" Type="http://schemas.openxmlformats.org/officeDocument/2006/relationships/image" Target="media/image15.png"/><Relationship Id="rId86" Type="http://schemas.openxmlformats.org/officeDocument/2006/relationships/image" Target="media/image14.png"/><Relationship Id="rId85" Type="http://schemas.openxmlformats.org/officeDocument/2006/relationships/image" Target="media/image13.png"/><Relationship Id="rId84" Type="http://schemas.openxmlformats.org/officeDocument/2006/relationships/image" Target="media/image12.png"/><Relationship Id="rId83" Type="http://schemas.openxmlformats.org/officeDocument/2006/relationships/image" Target="media/image11.png"/><Relationship Id="rId82" Type="http://schemas.openxmlformats.org/officeDocument/2006/relationships/image" Target="media/image10.png"/><Relationship Id="rId81" Type="http://schemas.openxmlformats.org/officeDocument/2006/relationships/image" Target="media/image9.png"/><Relationship Id="rId80" Type="http://schemas.openxmlformats.org/officeDocument/2006/relationships/image" Target="media/image8.png"/><Relationship Id="rId8" Type="http://schemas.openxmlformats.org/officeDocument/2006/relationships/header" Target="header3.xml"/><Relationship Id="rId79" Type="http://schemas.openxmlformats.org/officeDocument/2006/relationships/image" Target="media/image7.png"/><Relationship Id="rId78" Type="http://schemas.openxmlformats.org/officeDocument/2006/relationships/image" Target="media/image6.png"/><Relationship Id="rId77" Type="http://schemas.openxmlformats.org/officeDocument/2006/relationships/image" Target="media/image5.png"/><Relationship Id="rId76" Type="http://schemas.openxmlformats.org/officeDocument/2006/relationships/image" Target="media/image4.png"/><Relationship Id="rId75" Type="http://schemas.openxmlformats.org/officeDocument/2006/relationships/image" Target="media/image3.png"/><Relationship Id="rId74" Type="http://schemas.openxmlformats.org/officeDocument/2006/relationships/image" Target="media/image2.png"/><Relationship Id="rId73" Type="http://schemas.openxmlformats.org/officeDocument/2006/relationships/image" Target="media/image1.png"/><Relationship Id="rId72" Type="http://schemas.openxmlformats.org/officeDocument/2006/relationships/theme" Target="theme/theme1.xml"/><Relationship Id="rId71" Type="http://schemas.openxmlformats.org/officeDocument/2006/relationships/header" Target="header32.xml"/><Relationship Id="rId70" Type="http://schemas.openxmlformats.org/officeDocument/2006/relationships/header" Target="header31.xml"/><Relationship Id="rId7" Type="http://schemas.openxmlformats.org/officeDocument/2006/relationships/footer" Target="footer1.xml"/><Relationship Id="rId69" Type="http://schemas.openxmlformats.org/officeDocument/2006/relationships/header" Target="header30.xml"/><Relationship Id="rId68" Type="http://schemas.openxmlformats.org/officeDocument/2006/relationships/header" Target="header29.xml"/><Relationship Id="rId67" Type="http://schemas.openxmlformats.org/officeDocument/2006/relationships/header" Target="header28.xml"/><Relationship Id="rId66" Type="http://schemas.openxmlformats.org/officeDocument/2006/relationships/header" Target="header27.xml"/><Relationship Id="rId65" Type="http://schemas.openxmlformats.org/officeDocument/2006/relationships/header" Target="header26.xml"/><Relationship Id="rId64" Type="http://schemas.openxmlformats.org/officeDocument/2006/relationships/footer" Target="footer35.xml"/><Relationship Id="rId63" Type="http://schemas.openxmlformats.org/officeDocument/2006/relationships/header" Target="header25.xml"/><Relationship Id="rId62" Type="http://schemas.openxmlformats.org/officeDocument/2006/relationships/footer" Target="footer34.xml"/><Relationship Id="rId61" Type="http://schemas.openxmlformats.org/officeDocument/2006/relationships/header" Target="header24.xml"/><Relationship Id="rId60" Type="http://schemas.openxmlformats.org/officeDocument/2006/relationships/footer" Target="footer33.xml"/><Relationship Id="rId6" Type="http://schemas.openxmlformats.org/officeDocument/2006/relationships/header" Target="header2.xml"/><Relationship Id="rId59" Type="http://schemas.openxmlformats.org/officeDocument/2006/relationships/header" Target="header23.xml"/><Relationship Id="rId58" Type="http://schemas.openxmlformats.org/officeDocument/2006/relationships/footer" Target="footer32.xml"/><Relationship Id="rId57" Type="http://schemas.openxmlformats.org/officeDocument/2006/relationships/header" Target="header22.xml"/><Relationship Id="rId56" Type="http://schemas.openxmlformats.org/officeDocument/2006/relationships/footer" Target="footer31.xml"/><Relationship Id="rId55" Type="http://schemas.openxmlformats.org/officeDocument/2006/relationships/header" Target="header21.xml"/><Relationship Id="rId54" Type="http://schemas.openxmlformats.org/officeDocument/2006/relationships/footer" Target="footer30.xml"/><Relationship Id="rId53" Type="http://schemas.openxmlformats.org/officeDocument/2006/relationships/header" Target="header20.xml"/><Relationship Id="rId52" Type="http://schemas.openxmlformats.org/officeDocument/2006/relationships/footer" Target="footer29.xml"/><Relationship Id="rId51" Type="http://schemas.openxmlformats.org/officeDocument/2006/relationships/header" Target="header19.xml"/><Relationship Id="rId50" Type="http://schemas.openxmlformats.org/officeDocument/2006/relationships/footer" Target="footer28.xml"/><Relationship Id="rId5" Type="http://schemas.openxmlformats.org/officeDocument/2006/relationships/header" Target="header1.xml"/><Relationship Id="rId49" Type="http://schemas.openxmlformats.org/officeDocument/2006/relationships/header" Target="header18.xml"/><Relationship Id="rId48" Type="http://schemas.openxmlformats.org/officeDocument/2006/relationships/footer" Target="footer27.xml"/><Relationship Id="rId47" Type="http://schemas.openxmlformats.org/officeDocument/2006/relationships/header" Target="header17.xml"/><Relationship Id="rId46" Type="http://schemas.openxmlformats.org/officeDocument/2006/relationships/footer" Target="footer26.xml"/><Relationship Id="rId45" Type="http://schemas.openxmlformats.org/officeDocument/2006/relationships/header" Target="header16.xml"/><Relationship Id="rId44" Type="http://schemas.openxmlformats.org/officeDocument/2006/relationships/footer" Target="footer25.xml"/><Relationship Id="rId43" Type="http://schemas.openxmlformats.org/officeDocument/2006/relationships/header" Target="header15.xml"/><Relationship Id="rId42" Type="http://schemas.openxmlformats.org/officeDocument/2006/relationships/footer" Target="footer24.xml"/><Relationship Id="rId41" Type="http://schemas.openxmlformats.org/officeDocument/2006/relationships/header" Target="header14.xml"/><Relationship Id="rId40" Type="http://schemas.openxmlformats.org/officeDocument/2006/relationships/footer" Target="footer23.xml"/><Relationship Id="rId4" Type="http://schemas.openxmlformats.org/officeDocument/2006/relationships/endnotes" Target="endnotes.xml"/><Relationship Id="rId39" Type="http://schemas.openxmlformats.org/officeDocument/2006/relationships/footer" Target="footer22.xml"/><Relationship Id="rId38" Type="http://schemas.openxmlformats.org/officeDocument/2006/relationships/header" Target="header13.xml"/><Relationship Id="rId37" Type="http://schemas.openxmlformats.org/officeDocument/2006/relationships/footer" Target="footer21.xml"/><Relationship Id="rId36" Type="http://schemas.openxmlformats.org/officeDocument/2006/relationships/header" Target="header12.xml"/><Relationship Id="rId35" Type="http://schemas.openxmlformats.org/officeDocument/2006/relationships/footer" Target="footer20.xml"/><Relationship Id="rId34" Type="http://schemas.openxmlformats.org/officeDocument/2006/relationships/header" Target="header11.xml"/><Relationship Id="rId33" Type="http://schemas.openxmlformats.org/officeDocument/2006/relationships/footer" Target="footer19.xml"/><Relationship Id="rId32" Type="http://schemas.openxmlformats.org/officeDocument/2006/relationships/footer" Target="footer18.xml"/><Relationship Id="rId31" Type="http://schemas.openxmlformats.org/officeDocument/2006/relationships/header" Target="header10.xml"/><Relationship Id="rId30" Type="http://schemas.openxmlformats.org/officeDocument/2006/relationships/footer" Target="footer17.xml"/><Relationship Id="rId3" Type="http://schemas.openxmlformats.org/officeDocument/2006/relationships/footnotes" Target="footnotes.xml"/><Relationship Id="rId29" Type="http://schemas.openxmlformats.org/officeDocument/2006/relationships/footer" Target="footer16.xml"/><Relationship Id="rId28" Type="http://schemas.openxmlformats.org/officeDocument/2006/relationships/header" Target="header9.xml"/><Relationship Id="rId27" Type="http://schemas.openxmlformats.org/officeDocument/2006/relationships/footer" Target="footer15.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header" Target="header8.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6.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2082"/>
    <customShpInfo spid="_x0000_s1026"/>
    <customShpInfo spid="_x0000_s1028"/>
    <customShpInfo spid="_x0000_s1029"/>
    <customShpInfo spid="_x0000_s1030"/>
    <customShpInfo spid="_x0000_s1031"/>
    <customShpInfo spid="_x0000_s1040"/>
    <customShpInfo spid="_x0000_s1041"/>
    <customShpInfo spid="_x0000_s1042"/>
    <customShpInfo spid="_x0000_s104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153</Pages>
  <Words>114564</Words>
  <Characters>124590</Characters>
  <TotalTime>5</TotalTime>
  <ScaleCrop>false</ScaleCrop>
  <LinksUpToDate>false</LinksUpToDate>
  <CharactersWithSpaces>128989</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2024-04-07T11:47:00Z</dcterms:created>
  <dc:creator>陈倩倩</dc:creator>
  <cp:lastModifiedBy>前戏</cp:lastModifiedBy>
  <cp:lastPrinted>2024-08-15T11:26:00Z</cp:lastPrinted>
  <dcterms:modified xsi:type="dcterms:W3CDTF">2025-04-17T10:16:30Z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2024-07-29T11:07:44Z</vt:filetime>
  </property>
  <property fmtid="{D5CDD505-2E9C-101B-9397-08002B2CF9AE}" pid="4" name="KSOProductBuildVer">
    <vt:lpwstr>2052-11.1.0.14309</vt:lpwstr>
  </property>
  <property fmtid="{D5CDD505-2E9C-101B-9397-08002B2CF9AE}" pid="5" name="ICV">
    <vt:lpwstr>DC40C87C882543CCAFE9248506ECEDBA_13</vt:lpwstr>
  </property>
</Properties>
</file>