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 w:hAnsi="仿宋" w:eastAsia="仿宋" w:cs="仿宋"/>
          <w:color w:val="auto"/>
          <w:sz w:val="44"/>
          <w:szCs w:val="44"/>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color w:val="auto"/>
          <w:sz w:val="44"/>
          <w:szCs w:val="44"/>
          <w:lang w:val="en-US" w:eastAsia="zh-CN"/>
        </w:rPr>
        <w:t>阿瓦提县中等职业技术学校采购供用电技术专业实训基地项目</w:t>
      </w: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b/>
          <w:bCs/>
          <w:color w:val="auto"/>
          <w:spacing w:val="20"/>
          <w:sz w:val="84"/>
          <w:szCs w:val="84"/>
        </w:rPr>
        <w:t>招  标  文  件</w:t>
      </w: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6"/>
          <w:szCs w:val="32"/>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color w:val="auto"/>
          <w:sz w:val="36"/>
          <w:szCs w:val="32"/>
          <w:lang w:eastAsia="zh-CN"/>
        </w:rPr>
        <w:t>（</w:t>
      </w:r>
      <w:r>
        <w:rPr>
          <w:rFonts w:hint="eastAsia" w:ascii="仿宋_GB2312" w:hAnsi="仿宋_GB2312" w:eastAsia="仿宋_GB2312" w:cs="仿宋_GB2312"/>
          <w:color w:val="auto"/>
          <w:sz w:val="36"/>
          <w:szCs w:val="32"/>
          <w:lang w:val="en-US" w:eastAsia="zh-CN"/>
        </w:rPr>
        <w:t>项目编号：AWT-ZFCG-2025（GK）-004号 </w:t>
      </w:r>
      <w:r>
        <w:rPr>
          <w:rFonts w:hint="eastAsia" w:ascii="仿宋_GB2312" w:hAnsi="仿宋_GB2312" w:eastAsia="仿宋_GB2312" w:cs="仿宋_GB2312"/>
          <w:color w:val="auto"/>
          <w:sz w:val="36"/>
          <w:szCs w:val="32"/>
          <w:lang w:eastAsia="zh-CN"/>
        </w:rPr>
        <w:t>）</w:t>
      </w: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560" w:lineRule="exact"/>
        <w:jc w:val="both"/>
        <w:rPr>
          <w:rFonts w:hint="eastAsia" w:ascii="仿宋_GB2312" w:hAnsi="仿宋_GB2312" w:eastAsia="仿宋_GB2312" w:cs="仿宋_GB2312"/>
          <w:color w:val="auto"/>
          <w:sz w:val="32"/>
          <w:szCs w:val="31"/>
          <w:lang w:val="en-US"/>
        </w:rPr>
      </w:pP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jc w:val="both"/>
        <w:textAlignment w:val="auto"/>
        <w:rPr>
          <w:rFonts w:hint="eastAsia" w:ascii="仿宋_GB2312" w:hAnsi="仿宋_GB2312" w:eastAsia="仿宋_GB2312" w:cs="仿宋_GB2312"/>
          <w:color w:val="auto"/>
          <w:sz w:val="32"/>
          <w:szCs w:val="31"/>
          <w:lang w:val="en-US" w:eastAsia="zh-CN"/>
        </w:rPr>
      </w:pPr>
      <w:r>
        <w:rPr>
          <w:rFonts w:hint="eastAsia" w:ascii="仿宋_GB2312" w:hAnsi="仿宋_GB2312" w:eastAsia="仿宋_GB2312" w:cs="仿宋_GB2312"/>
          <w:b/>
          <w:bCs/>
          <w:color w:val="auto"/>
          <w:sz w:val="32"/>
          <w:szCs w:val="31"/>
        </w:rPr>
        <w:t>采</w:t>
      </w:r>
      <w:r>
        <w:rPr>
          <w:rFonts w:hint="eastAsia" w:ascii="仿宋_GB2312" w:hAnsi="仿宋_GB2312" w:eastAsia="仿宋_GB2312" w:cs="仿宋_GB2312"/>
          <w:b/>
          <w:bCs/>
          <w:color w:val="auto"/>
          <w:sz w:val="32"/>
          <w:szCs w:val="31"/>
          <w:lang w:val="en-US" w:eastAsia="zh-CN"/>
        </w:rPr>
        <w:t xml:space="preserve"> </w:t>
      </w:r>
      <w:r>
        <w:rPr>
          <w:rFonts w:hint="eastAsia" w:ascii="仿宋_GB2312" w:hAnsi="仿宋_GB2312" w:eastAsia="仿宋_GB2312" w:cs="仿宋_GB2312"/>
          <w:b/>
          <w:bCs/>
          <w:color w:val="auto"/>
          <w:sz w:val="32"/>
          <w:szCs w:val="31"/>
        </w:rPr>
        <w:t>购</w:t>
      </w:r>
      <w:r>
        <w:rPr>
          <w:rFonts w:hint="eastAsia" w:ascii="仿宋_GB2312" w:hAnsi="仿宋_GB2312" w:eastAsia="仿宋_GB2312" w:cs="仿宋_GB2312"/>
          <w:b/>
          <w:bCs/>
          <w:color w:val="auto"/>
          <w:sz w:val="32"/>
          <w:szCs w:val="31"/>
          <w:lang w:val="en-US" w:eastAsia="zh-CN"/>
        </w:rPr>
        <w:t xml:space="preserve"> 人</w:t>
      </w:r>
      <w:r>
        <w:rPr>
          <w:rFonts w:hint="eastAsia" w:ascii="仿宋_GB2312" w:hAnsi="仿宋_GB2312" w:eastAsia="仿宋_GB2312" w:cs="仿宋_GB2312"/>
          <w:b/>
          <w:bCs/>
          <w:color w:val="auto"/>
          <w:sz w:val="32"/>
          <w:szCs w:val="31"/>
        </w:rPr>
        <w:t>：</w:t>
      </w:r>
      <w:r>
        <w:rPr>
          <w:rFonts w:hint="eastAsia" w:ascii="仿宋_GB2312" w:hAnsi="仿宋_GB2312" w:eastAsia="仿宋_GB2312" w:cs="仿宋_GB2312"/>
          <w:color w:val="auto"/>
          <w:sz w:val="32"/>
          <w:szCs w:val="31"/>
          <w:lang w:val="en-US" w:eastAsia="zh-CN"/>
        </w:rPr>
        <w:t>阿瓦提县中等职业技术学校</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b/>
          <w:bCs/>
          <w:color w:val="auto"/>
          <w:sz w:val="32"/>
          <w:szCs w:val="31"/>
          <w:lang w:val="en-US" w:eastAsia="zh-CN"/>
        </w:rPr>
        <w:t>代理</w:t>
      </w:r>
      <w:r>
        <w:rPr>
          <w:rFonts w:hint="eastAsia" w:ascii="仿宋_GB2312" w:hAnsi="仿宋_GB2312" w:eastAsia="仿宋_GB2312" w:cs="仿宋_GB2312"/>
          <w:b/>
          <w:bCs/>
          <w:color w:val="auto"/>
          <w:sz w:val="32"/>
          <w:szCs w:val="31"/>
        </w:rPr>
        <w:t>机构：</w:t>
      </w:r>
      <w:r>
        <w:rPr>
          <w:rFonts w:hint="eastAsia" w:ascii="仿宋_GB2312" w:hAnsi="仿宋_GB2312" w:eastAsia="仿宋_GB2312" w:cs="仿宋_GB2312"/>
          <w:color w:val="auto"/>
          <w:sz w:val="32"/>
          <w:szCs w:val="31"/>
          <w:lang w:val="en-US" w:eastAsia="zh-CN"/>
        </w:rPr>
        <w:t>阿瓦提县政务服务和公共资源交易中心</w:t>
      </w:r>
      <w:r>
        <w:rPr>
          <w:rFonts w:hint="eastAsia" w:ascii="仿宋_GB2312" w:hAnsi="仿宋_GB2312" w:eastAsia="仿宋_GB2312" w:cs="仿宋_GB2312"/>
          <w:color w:val="auto"/>
          <w:spacing w:val="-20"/>
          <w:sz w:val="32"/>
          <w:szCs w:val="31"/>
          <w:lang w:val="en-US" w:eastAsia="zh-CN"/>
        </w:rPr>
        <w:t>（采购中心）</w:t>
      </w: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r>
        <w:rPr>
          <w:rFonts w:hint="eastAsia" w:ascii="仿宋_GB2312" w:hAnsi="仿宋_GB2312" w:eastAsia="仿宋_GB2312" w:cs="仿宋_GB2312"/>
          <w:b/>
          <w:bCs/>
          <w:color w:val="auto"/>
          <w:sz w:val="32"/>
          <w:szCs w:val="31"/>
          <w:lang w:val="en-US" w:eastAsia="zh-CN"/>
        </w:rPr>
        <w:t>日    期：</w:t>
      </w:r>
      <w:r>
        <w:rPr>
          <w:rFonts w:hint="eastAsia" w:ascii="仿宋_GB2312" w:hAnsi="仿宋_GB2312" w:eastAsia="仿宋_GB2312" w:cs="仿宋_GB2312"/>
          <w:spacing w:val="40"/>
          <w:kern w:val="0"/>
          <w:sz w:val="32"/>
          <w:szCs w:val="32"/>
        </w:rPr>
        <w:t>202</w:t>
      </w:r>
      <w:r>
        <w:rPr>
          <w:rFonts w:hint="eastAsia" w:ascii="仿宋_GB2312" w:hAnsi="仿宋_GB2312" w:eastAsia="仿宋_GB2312" w:cs="仿宋_GB2312"/>
          <w:spacing w:val="40"/>
          <w:kern w:val="0"/>
          <w:sz w:val="32"/>
          <w:szCs w:val="32"/>
          <w:lang w:val="en-US" w:eastAsia="zh-CN"/>
        </w:rPr>
        <w:t>5</w:t>
      </w:r>
      <w:r>
        <w:rPr>
          <w:rFonts w:hint="eastAsia" w:ascii="仿宋_GB2312" w:hAnsi="仿宋_GB2312" w:eastAsia="仿宋_GB2312" w:cs="仿宋_GB2312"/>
          <w:spacing w:val="40"/>
          <w:kern w:val="0"/>
          <w:sz w:val="32"/>
          <w:szCs w:val="32"/>
        </w:rPr>
        <w:t>年</w:t>
      </w:r>
      <w:r>
        <w:rPr>
          <w:rFonts w:hint="eastAsia" w:ascii="仿宋_GB2312" w:hAnsi="仿宋_GB2312" w:eastAsia="仿宋_GB2312" w:cs="仿宋_GB2312"/>
          <w:spacing w:val="40"/>
          <w:kern w:val="0"/>
          <w:sz w:val="32"/>
          <w:szCs w:val="32"/>
          <w:lang w:val="en-US" w:eastAsia="zh-CN"/>
        </w:rPr>
        <w:t>2</w:t>
      </w:r>
      <w:r>
        <w:rPr>
          <w:rFonts w:hint="eastAsia" w:ascii="仿宋_GB2312" w:hAnsi="仿宋_GB2312" w:eastAsia="仿宋_GB2312" w:cs="仿宋_GB2312"/>
          <w:spacing w:val="40"/>
          <w:kern w:val="0"/>
          <w:sz w:val="32"/>
          <w:szCs w:val="32"/>
        </w:rPr>
        <w:t>月</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p>
    <w:p>
      <w:pPr>
        <w:jc w:val="both"/>
        <w:rPr>
          <w:rFonts w:hint="default"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仿宋_GB2312" w:hAnsi="仿宋_GB2312" w:eastAsia="仿宋_GB2312" w:cs="仿宋_GB2312"/>
          <w:b/>
          <w:sz w:val="72"/>
        </w:rPr>
      </w:pPr>
      <w:r>
        <w:rPr>
          <w:rFonts w:hint="eastAsia" w:ascii="仿宋_GB2312" w:hAnsi="仿宋_GB2312" w:eastAsia="仿宋_GB2312" w:cs="仿宋_GB2312"/>
          <w:b/>
          <w:spacing w:val="20"/>
          <w:sz w:val="44"/>
          <w:szCs w:val="44"/>
        </w:rPr>
        <w:t>目 录</w:t>
      </w:r>
    </w:p>
    <w:p>
      <w:pPr>
        <w:spacing w:line="700" w:lineRule="exact"/>
        <w:rPr>
          <w:rFonts w:hint="eastAsia" w:ascii="仿宋_GB2312" w:hAnsi="仿宋_GB2312" w:eastAsia="仿宋_GB2312" w:cs="仿宋_GB2312"/>
          <w:sz w:val="32"/>
        </w:rPr>
      </w:pPr>
    </w:p>
    <w:p>
      <w:pPr>
        <w:pStyle w:val="7"/>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第一部分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招标公告</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第二部分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投标须知</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第三部分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采购需求说明</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第四部分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采购合同条款</w:t>
      </w:r>
    </w:p>
    <w:p>
      <w:pPr>
        <w:pStyle w:val="16"/>
        <w:ind w:left="560" w:firstLine="560"/>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第五部分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投标文件编制要求</w:t>
      </w:r>
    </w:p>
    <w:p>
      <w:pPr>
        <w:pStyle w:val="6"/>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第六部分 </w:t>
      </w:r>
    </w:p>
    <w:p>
      <w:pPr>
        <w:spacing w:line="400" w:lineRule="exact"/>
        <w:rPr>
          <w:rFonts w:hint="eastAsia" w:ascii="仿宋_GB2312" w:hAnsi="仿宋_GB2312" w:eastAsia="仿宋_GB2312" w:cs="仿宋_GB2312"/>
          <w:b/>
          <w:sz w:val="32"/>
        </w:rPr>
      </w:pPr>
    </w:p>
    <w:p>
      <w:pPr>
        <w:pStyle w:val="7"/>
        <w:rPr>
          <w:rFonts w:hint="eastAsia" w:ascii="仿宋_GB2312" w:hAnsi="仿宋_GB2312" w:eastAsia="仿宋_GB2312" w:cs="仿宋_GB2312"/>
          <w:b/>
          <w:color w:val="000000"/>
          <w:sz w:val="36"/>
          <w:szCs w:val="36"/>
        </w:rPr>
      </w:pPr>
      <w:r>
        <w:rPr>
          <w:rFonts w:hint="eastAsia" w:ascii="仿宋_GB2312" w:hAnsi="仿宋_GB2312" w:eastAsia="仿宋_GB2312" w:cs="仿宋_GB2312"/>
          <w:bCs/>
          <w:sz w:val="32"/>
        </w:rPr>
        <w:t>附件</w:t>
      </w:r>
    </w:p>
    <w:p>
      <w:pPr>
        <w:tabs>
          <w:tab w:val="left" w:pos="5250"/>
        </w:tabs>
        <w:spacing w:line="560" w:lineRule="exact"/>
        <w:jc w:val="center"/>
        <w:rPr>
          <w:rFonts w:hint="eastAsia" w:ascii="仿宋_GB2312" w:hAnsi="仿宋_GB2312" w:eastAsia="仿宋_GB2312" w:cs="仿宋_GB2312"/>
          <w:b/>
          <w:color w:val="000000"/>
          <w:sz w:val="36"/>
          <w:szCs w:val="36"/>
        </w:rPr>
      </w:pPr>
    </w:p>
    <w:p>
      <w:pPr>
        <w:tabs>
          <w:tab w:val="left" w:pos="5250"/>
        </w:tabs>
        <w:spacing w:line="560" w:lineRule="exact"/>
        <w:jc w:val="both"/>
        <w:rPr>
          <w:rFonts w:hint="eastAsia" w:ascii="仿宋_GB2312" w:eastAsia="仿宋_GB2312" w:cs="Arial"/>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color w:val="000000"/>
          <w:sz w:val="36"/>
          <w:szCs w:val="36"/>
        </w:rPr>
        <w:t>第一部分</w:t>
      </w:r>
      <w:bookmarkStart w:id="0" w:name="OLE_LINK2"/>
      <w:r>
        <w:rPr>
          <w:rFonts w:hint="eastAsia" w:ascii="仿宋_GB2312" w:hAnsi="仿宋_GB2312" w:eastAsia="仿宋_GB2312" w:cs="仿宋_GB2312"/>
          <w:b/>
          <w:color w:val="000000"/>
          <w:sz w:val="36"/>
          <w:szCs w:val="36"/>
        </w:rPr>
        <w:t xml:space="preserve"> </w:t>
      </w:r>
      <w:bookmarkStart w:id="1" w:name="OLE_LINK1"/>
      <w:bookmarkStart w:id="2" w:name="OLE_LINK5"/>
      <w:r>
        <w:rPr>
          <w:rFonts w:hint="eastAsia" w:ascii="仿宋_GB2312" w:hAnsi="仿宋_GB2312" w:eastAsia="仿宋_GB2312" w:cs="仿宋_GB2312"/>
          <w:b/>
          <w:sz w:val="36"/>
          <w:szCs w:val="36"/>
        </w:rPr>
        <w:t>招标公告</w:t>
      </w:r>
    </w:p>
    <w:p>
      <w:pPr>
        <w:pStyle w:val="4"/>
        <w:keepNext w:val="0"/>
        <w:keepLines w:val="0"/>
        <w:pageBreakBefore w:val="0"/>
        <w:kinsoku/>
        <w:overflowPunct/>
        <w:topLinePunct w:val="0"/>
        <w:bidi w:val="0"/>
        <w:spacing w:line="500" w:lineRule="exact"/>
        <w:textAlignment w:val="auto"/>
        <w:rPr>
          <w:rFonts w:hint="eastAsia" w:ascii="仿宋_GB2312" w:hAnsi="仿宋_GB2312" w:eastAsia="仿宋_GB2312" w:cs="仿宋_GB2312"/>
        </w:rPr>
      </w:pPr>
    </w:p>
    <w:bookmarkEnd w:id="0"/>
    <w:bookmarkEnd w:id="1"/>
    <w:bookmarkEnd w:id="2"/>
    <w:p>
      <w:pPr>
        <w:pStyle w:val="20"/>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u w:val="single"/>
          <w:lang w:val="en-US" w:eastAsia="zh-CN"/>
        </w:rPr>
        <w:t>阿瓦提县中等职业技术学校采购供用电技术专业实训基地项目</w:t>
      </w:r>
      <w:r>
        <w:rPr>
          <w:rFonts w:hint="eastAsia" w:ascii="仿宋_GB2312" w:hAnsi="仿宋_GB2312" w:eastAsia="仿宋_GB2312" w:cs="仿宋_GB2312"/>
          <w:color w:val="auto"/>
          <w:kern w:val="2"/>
          <w:sz w:val="28"/>
          <w:szCs w:val="28"/>
          <w:highlight w:val="none"/>
          <w:u w:val="none"/>
        </w:rPr>
        <w:t>的</w:t>
      </w:r>
      <w:r>
        <w:rPr>
          <w:rFonts w:hint="eastAsia" w:ascii="仿宋_GB2312" w:hAnsi="仿宋_GB2312" w:eastAsia="仿宋_GB2312" w:cs="仿宋_GB2312"/>
          <w:color w:val="auto"/>
          <w:kern w:val="2"/>
          <w:sz w:val="28"/>
          <w:szCs w:val="28"/>
          <w:highlight w:val="none"/>
        </w:rPr>
        <w:t>潜在投标人应在政府采购云平台获取招标文件，并于</w:t>
      </w:r>
      <w:r>
        <w:rPr>
          <w:rFonts w:hint="eastAsia" w:ascii="仿宋_GB2312" w:hAnsi="仿宋_GB2312" w:eastAsia="仿宋_GB2312" w:cs="仿宋_GB2312"/>
          <w:color w:val="auto"/>
          <w:kern w:val="2"/>
          <w:sz w:val="28"/>
          <w:szCs w:val="28"/>
          <w:highlight w:val="none"/>
          <w:u w:val="single"/>
        </w:rPr>
        <w:t>202</w:t>
      </w:r>
      <w:r>
        <w:rPr>
          <w:rFonts w:hint="eastAsia" w:ascii="仿宋_GB2312" w:hAnsi="仿宋_GB2312" w:eastAsia="仿宋_GB2312" w:cs="仿宋_GB2312"/>
          <w:color w:val="auto"/>
          <w:kern w:val="2"/>
          <w:sz w:val="28"/>
          <w:szCs w:val="28"/>
          <w:highlight w:val="none"/>
          <w:u w:val="single"/>
          <w:lang w:val="en-US" w:eastAsia="zh-CN"/>
        </w:rPr>
        <w:t>5</w:t>
      </w:r>
      <w:r>
        <w:rPr>
          <w:rFonts w:hint="eastAsia" w:ascii="仿宋_GB2312" w:hAnsi="仿宋_GB2312" w:eastAsia="仿宋_GB2312" w:cs="仿宋_GB2312"/>
          <w:color w:val="auto"/>
          <w:kern w:val="2"/>
          <w:sz w:val="28"/>
          <w:szCs w:val="28"/>
          <w:highlight w:val="none"/>
          <w:u w:val="single"/>
        </w:rPr>
        <w:t>年</w:t>
      </w:r>
      <w:r>
        <w:rPr>
          <w:rFonts w:hint="eastAsia" w:ascii="仿宋_GB2312" w:hAnsi="仿宋_GB2312" w:eastAsia="仿宋_GB2312" w:cs="仿宋_GB2312"/>
          <w:color w:val="auto"/>
          <w:kern w:val="2"/>
          <w:sz w:val="28"/>
          <w:szCs w:val="28"/>
          <w:highlight w:val="none"/>
          <w:u w:val="single"/>
          <w:lang w:val="en-US" w:eastAsia="zh-CN"/>
        </w:rPr>
        <w:t>3</w:t>
      </w:r>
      <w:r>
        <w:rPr>
          <w:rFonts w:hint="eastAsia" w:ascii="仿宋_GB2312" w:hAnsi="仿宋_GB2312" w:eastAsia="仿宋_GB2312" w:cs="仿宋_GB2312"/>
          <w:color w:val="auto"/>
          <w:kern w:val="2"/>
          <w:sz w:val="28"/>
          <w:szCs w:val="28"/>
          <w:highlight w:val="none"/>
          <w:u w:val="single"/>
        </w:rPr>
        <w:t>月</w:t>
      </w:r>
      <w:r>
        <w:rPr>
          <w:rFonts w:hint="eastAsia" w:ascii="仿宋_GB2312" w:hAnsi="仿宋_GB2312" w:eastAsia="仿宋_GB2312" w:cs="仿宋_GB2312"/>
          <w:color w:val="auto"/>
          <w:kern w:val="2"/>
          <w:sz w:val="28"/>
          <w:szCs w:val="28"/>
          <w:highlight w:val="none"/>
          <w:u w:val="single"/>
          <w:lang w:val="en-US" w:eastAsia="zh-CN"/>
        </w:rPr>
        <w:t>4</w:t>
      </w:r>
      <w:r>
        <w:rPr>
          <w:rFonts w:hint="eastAsia" w:ascii="仿宋_GB2312" w:hAnsi="仿宋_GB2312" w:eastAsia="仿宋_GB2312" w:cs="仿宋_GB2312"/>
          <w:color w:val="auto"/>
          <w:kern w:val="2"/>
          <w:sz w:val="28"/>
          <w:szCs w:val="28"/>
          <w:highlight w:val="none"/>
          <w:u w:val="single"/>
        </w:rPr>
        <w:t>日</w:t>
      </w:r>
      <w:r>
        <w:rPr>
          <w:rFonts w:hint="eastAsia" w:ascii="仿宋_GB2312" w:hAnsi="仿宋_GB2312" w:eastAsia="仿宋_GB2312" w:cs="仿宋_GB2312"/>
          <w:color w:val="auto"/>
          <w:kern w:val="2"/>
          <w:sz w:val="28"/>
          <w:szCs w:val="28"/>
          <w:highlight w:val="none"/>
          <w:u w:val="single"/>
          <w:lang w:val="en-US" w:eastAsia="zh-CN"/>
        </w:rPr>
        <w:t>16</w:t>
      </w:r>
      <w:r>
        <w:rPr>
          <w:rFonts w:hint="eastAsia" w:ascii="仿宋_GB2312" w:hAnsi="仿宋_GB2312" w:eastAsia="仿宋_GB2312" w:cs="仿宋_GB2312"/>
          <w:color w:val="auto"/>
          <w:kern w:val="2"/>
          <w:sz w:val="28"/>
          <w:szCs w:val="28"/>
          <w:highlight w:val="none"/>
          <w:u w:val="single"/>
        </w:rPr>
        <w:t>:</w:t>
      </w:r>
      <w:r>
        <w:rPr>
          <w:rFonts w:hint="eastAsia" w:ascii="仿宋_GB2312" w:hAnsi="仿宋_GB2312" w:eastAsia="仿宋_GB2312" w:cs="仿宋_GB2312"/>
          <w:color w:val="auto"/>
          <w:kern w:val="2"/>
          <w:sz w:val="28"/>
          <w:szCs w:val="28"/>
          <w:highlight w:val="none"/>
          <w:u w:val="single"/>
          <w:lang w:val="en-US" w:eastAsia="zh-CN"/>
        </w:rPr>
        <w:t>00</w:t>
      </w:r>
      <w:r>
        <w:rPr>
          <w:rFonts w:hint="eastAsia" w:ascii="仿宋_GB2312" w:hAnsi="仿宋_GB2312" w:eastAsia="仿宋_GB2312" w:cs="仿宋_GB2312"/>
          <w:color w:val="auto"/>
          <w:kern w:val="2"/>
          <w:sz w:val="28"/>
          <w:szCs w:val="28"/>
          <w:highlight w:val="none"/>
        </w:rPr>
        <w:t>前上传电子加密响应文件（</w:t>
      </w:r>
      <w:r>
        <w:rPr>
          <w:rFonts w:hint="eastAsia" w:ascii="仿宋_GB2312" w:hAnsi="仿宋_GB2312" w:eastAsia="仿宋_GB2312" w:cs="仿宋_GB2312"/>
          <w:color w:val="auto"/>
          <w:kern w:val="2"/>
          <w:sz w:val="28"/>
          <w:szCs w:val="28"/>
          <w:highlight w:val="none"/>
          <w:lang w:val="en-US" w:eastAsia="zh-CN"/>
        </w:rPr>
        <w:t>JMBS</w:t>
      </w:r>
      <w:r>
        <w:rPr>
          <w:rFonts w:hint="eastAsia" w:ascii="仿宋_GB2312" w:hAnsi="仿宋_GB2312" w:eastAsia="仿宋_GB2312" w:cs="仿宋_GB2312"/>
          <w:color w:val="auto"/>
          <w:kern w:val="2"/>
          <w:sz w:val="28"/>
          <w:szCs w:val="28"/>
          <w:highlight w:val="none"/>
        </w:rPr>
        <w:t>格式）至政府采购云平台投标客户端。</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bookmarkStart w:id="3" w:name="_Toc35393790"/>
      <w:bookmarkStart w:id="4" w:name="_Toc28359002"/>
      <w:bookmarkStart w:id="5" w:name="_Toc28359079"/>
      <w:bookmarkStart w:id="6" w:name="_Toc35393621"/>
      <w:r>
        <w:rPr>
          <w:rFonts w:hint="eastAsia" w:ascii="黑体" w:hAnsi="黑体" w:eastAsia="黑体" w:cs="黑体"/>
          <w:b w:val="0"/>
          <w:bCs w:val="0"/>
          <w:color w:val="auto"/>
          <w:sz w:val="30"/>
          <w:szCs w:val="30"/>
          <w:highlight w:val="none"/>
        </w:rPr>
        <w:t>一、项目基本情况</w:t>
      </w:r>
    </w:p>
    <w:bookmarkEnd w:id="3"/>
    <w:bookmarkEnd w:id="4"/>
    <w:bookmarkEnd w:id="5"/>
    <w:bookmarkEnd w:id="6"/>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项目编号：</w:t>
      </w:r>
      <w:r>
        <w:rPr>
          <w:rFonts w:hint="eastAsia" w:ascii="仿宋_GB2312" w:hAnsi="仿宋_GB2312" w:eastAsia="仿宋_GB2312" w:cs="仿宋_GB2312"/>
          <w:color w:val="auto"/>
          <w:sz w:val="28"/>
          <w:szCs w:val="28"/>
          <w:highlight w:val="none"/>
          <w:lang w:eastAsia="zh-CN"/>
        </w:rPr>
        <w:t>AWT-ZFCG-202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（GK）-0</w:t>
      </w:r>
      <w:r>
        <w:rPr>
          <w:rFonts w:hint="eastAsia" w:ascii="仿宋_GB2312" w:hAnsi="仿宋_GB2312" w:eastAsia="仿宋_GB2312" w:cs="仿宋_GB2312"/>
          <w:color w:val="auto"/>
          <w:sz w:val="28"/>
          <w:szCs w:val="28"/>
          <w:highlight w:val="none"/>
          <w:lang w:val="en-US" w:eastAsia="zh-CN"/>
        </w:rPr>
        <w:t>04</w:t>
      </w:r>
      <w:r>
        <w:rPr>
          <w:rFonts w:hint="eastAsia" w:ascii="仿宋_GB2312" w:hAnsi="仿宋_GB2312" w:eastAsia="仿宋_GB2312" w:cs="仿宋_GB2312"/>
          <w:color w:val="auto"/>
          <w:sz w:val="28"/>
          <w:szCs w:val="28"/>
          <w:highlight w:val="none"/>
          <w:lang w:eastAsia="zh-CN"/>
        </w:rPr>
        <w:t>号</w:t>
      </w:r>
      <w:r>
        <w:rPr>
          <w:rFonts w:hint="eastAsia" w:ascii="仿宋_GB2312" w:hAnsi="仿宋_GB2312" w:eastAsia="仿宋_GB2312" w:cs="仿宋_GB2312"/>
          <w:color w:val="auto"/>
          <w:sz w:val="28"/>
          <w:szCs w:val="28"/>
          <w:highlight w:val="none"/>
        </w:rPr>
        <w:t> </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阿瓦提县中等职业技术学校采购供用电技术专业实训基地项目</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3800000</w:t>
      </w:r>
      <w:r>
        <w:rPr>
          <w:rFonts w:hint="eastAsia" w:ascii="仿宋_GB2312" w:hAnsi="仿宋_GB2312" w:eastAsia="仿宋_GB2312" w:cs="仿宋_GB2312"/>
          <w:color w:val="auto"/>
          <w:sz w:val="28"/>
          <w:szCs w:val="28"/>
          <w:highlight w:val="none"/>
        </w:rPr>
        <w:t>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采购方式：公开招标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项目类型：货物类</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评审方法：综合评分法</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采购需求：详见采购需求说明</w:t>
      </w:r>
    </w:p>
    <w:p>
      <w:pPr>
        <w:keepNext w:val="0"/>
        <w:keepLines w:val="0"/>
        <w:pageBreakBefore w:val="0"/>
        <w:kinsoku/>
        <w:overflowPunct/>
        <w:topLinePunct w:val="0"/>
        <w:bidi w:val="0"/>
        <w:snapToGrid w:val="0"/>
        <w:spacing w:line="500" w:lineRule="exact"/>
        <w:ind w:firstLine="562" w:firstLineChars="200"/>
        <w:textAlignment w:val="auto"/>
        <w:rPr>
          <w:rFonts w:hint="eastAsia" w:ascii="仿宋_GB2312" w:hAnsi="仿宋_GB2312" w:eastAsia="仿宋_GB2312" w:cs="仿宋_GB2312"/>
          <w:color w:val="FF0000"/>
          <w:sz w:val="28"/>
          <w:szCs w:val="28"/>
          <w:highlight w:val="yellow"/>
          <w:u w:val="single"/>
        </w:rPr>
      </w:pPr>
      <w:r>
        <w:rPr>
          <w:rFonts w:hint="eastAsia" w:ascii="仿宋_GB2312" w:hAnsi="仿宋_GB2312" w:eastAsia="仿宋_GB2312" w:cs="仿宋_GB2312"/>
          <w:b/>
          <w:bCs/>
          <w:color w:val="FF0000"/>
          <w:sz w:val="28"/>
          <w:szCs w:val="28"/>
          <w:highlight w:val="yellow"/>
          <w:u w:val="single"/>
          <w:lang w:eastAsia="zh-CN"/>
        </w:rPr>
        <w:t>备注：</w:t>
      </w:r>
      <w:r>
        <w:rPr>
          <w:rFonts w:hint="eastAsia" w:ascii="仿宋_GB2312" w:hAnsi="仿宋_GB2312" w:eastAsia="仿宋_GB2312" w:cs="仿宋_GB2312"/>
          <w:color w:val="FF0000"/>
          <w:sz w:val="28"/>
          <w:szCs w:val="28"/>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8"/>
          <w:szCs w:val="28"/>
          <w:highlight w:val="yellow"/>
          <w:u w:val="single"/>
          <w:lang w:eastAsia="zh-CN"/>
        </w:rPr>
        <w:t>。</w:t>
      </w:r>
      <w:r>
        <w:rPr>
          <w:rFonts w:hint="eastAsia" w:ascii="仿宋_GB2312" w:hAnsi="仿宋_GB2312" w:eastAsia="仿宋_GB2312" w:cs="仿宋_GB2312"/>
          <w:color w:val="FF0000"/>
          <w:sz w:val="28"/>
          <w:szCs w:val="28"/>
          <w:highlight w:val="yellow"/>
          <w:u w:val="single"/>
        </w:rPr>
        <w:t>本项目不允许进口产品参与投标。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b/>
          <w:bCs/>
          <w:color w:val="auto"/>
          <w:sz w:val="28"/>
          <w:szCs w:val="28"/>
          <w:highlight w:val="none"/>
          <w:u w:val="single"/>
          <w:lang w:val="en-US" w:eastAsia="zh-CN"/>
        </w:rPr>
        <w:t>自合同签订之日起40日历天</w:t>
      </w:r>
      <w:r>
        <w:rPr>
          <w:rFonts w:hint="eastAsia" w:ascii="仿宋_GB2312" w:hAnsi="仿宋_GB2312" w:eastAsia="仿宋_GB2312" w:cs="仿宋_GB2312"/>
          <w:b/>
          <w:bCs/>
          <w:color w:val="auto"/>
          <w:sz w:val="28"/>
          <w:szCs w:val="28"/>
          <w:highlight w:val="none"/>
          <w:u w:val="single"/>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本项目不接受联合体投标。</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pPr>
        <w:keepNext w:val="0"/>
        <w:keepLines w:val="0"/>
        <w:pageBreakBefore w:val="0"/>
        <w:kinsoku/>
        <w:overflowPunct/>
        <w:topLinePunct w:val="0"/>
        <w:bidi w:val="0"/>
        <w:snapToGrid w:val="0"/>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）《国务院办公厅关于建立政府强制采购节能产品制度的通知》（国办发〔2007〕51号）。根据《政府采购促进中小企业发展管理办法》（财库〔2020〕46号）要求，本项目</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不专门面向中小企业，</w:t>
      </w:r>
      <w:r>
        <w:rPr>
          <w:rFonts w:hint="eastAsia" w:ascii="仿宋_GB2312" w:hAnsi="仿宋_GB2312" w:eastAsia="仿宋_GB2312" w:cs="仿宋_GB2312"/>
          <w:b/>
          <w:bCs/>
          <w:color w:val="000000"/>
          <w:spacing w:val="0"/>
          <w:kern w:val="2"/>
          <w:sz w:val="28"/>
          <w:szCs w:val="28"/>
          <w:highlight w:val="none"/>
          <w:u w:val="none"/>
          <w:lang w:val="en-US" w:eastAsia="zh-CN" w:bidi="ar-SA"/>
        </w:rPr>
        <w:t>给予符合政策的小微企业10%的价格扣除</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 </w:t>
      </w:r>
    </w:p>
    <w:p>
      <w:pPr>
        <w:keepNext w:val="0"/>
        <w:keepLines w:val="0"/>
        <w:pageBreakBefore w:val="0"/>
        <w:kinsoku/>
        <w:overflowPunct/>
        <w:topLinePunct w:val="0"/>
        <w:bidi w:val="0"/>
        <w:snapToGrid w:val="0"/>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本项目的特定资格要求：</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无</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并</w:t>
      </w:r>
      <w:r>
        <w:rPr>
          <w:rFonts w:hint="eastAsia" w:ascii="仿宋_GB2312" w:hAnsi="仿宋_GB2312" w:eastAsia="仿宋_GB2312" w:cs="仿宋_GB2312"/>
          <w:color w:val="auto"/>
          <w:sz w:val="28"/>
          <w:szCs w:val="28"/>
          <w:highlight w:val="none"/>
          <w:lang w:val="en-US" w:eastAsia="zh-CN"/>
        </w:rPr>
        <w:t>上传</w:t>
      </w:r>
      <w:r>
        <w:rPr>
          <w:rFonts w:hint="eastAsia" w:ascii="仿宋_GB2312" w:hAnsi="仿宋_GB2312" w:eastAsia="仿宋_GB2312" w:cs="仿宋_GB2312"/>
          <w:color w:val="auto"/>
          <w:sz w:val="28"/>
          <w:szCs w:val="28"/>
          <w:highlight w:val="none"/>
        </w:rPr>
        <w:t>以下材料：</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rPr>
        <w:t>在处罚</w:t>
      </w:r>
      <w:r>
        <w:rPr>
          <w:rFonts w:hint="eastAsia" w:ascii="仿宋_GB2312" w:hAnsi="仿宋_GB2312" w:eastAsia="仿宋_GB2312" w:cs="仿宋_GB2312"/>
          <w:color w:val="auto"/>
          <w:sz w:val="28"/>
          <w:szCs w:val="28"/>
          <w:highlight w:val="none"/>
          <w:lang w:eastAsia="zh-CN"/>
        </w:rPr>
        <w:t>期内（专家评委通过系统查询进行资格审查）</w:t>
      </w:r>
      <w:r>
        <w:rPr>
          <w:rFonts w:hint="eastAsia" w:ascii="仿宋_GB2312" w:hAnsi="仿宋_GB2312" w:eastAsia="仿宋_GB2312" w:cs="仿宋_GB2312"/>
          <w:color w:val="auto"/>
          <w:sz w:val="28"/>
          <w:szCs w:val="28"/>
          <w:highlight w:val="none"/>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需提供身份证明及身份证、投标企业</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授权委托人参与开标全过程的，参加的授权委托人提供附有</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身份证明的授权委托书（模板详见招标文件）及被委托人身份证原件</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）投标企业对年度财务审计报告</w:t>
      </w:r>
      <w:r>
        <w:rPr>
          <w:rFonts w:hint="eastAsia" w:ascii="仿宋_GB2312" w:hAnsi="仿宋_GB2312" w:eastAsia="仿宋_GB2312" w:cs="仿宋_GB2312"/>
          <w:color w:val="auto"/>
          <w:sz w:val="28"/>
          <w:szCs w:val="28"/>
          <w:highlight w:val="none"/>
          <w:lang w:eastAsia="zh-CN"/>
        </w:rPr>
        <w:t>或财务报表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2022年-2023年</w:t>
      </w:r>
      <w:r>
        <w:rPr>
          <w:rFonts w:hint="eastAsia" w:ascii="仿宋_GB2312" w:hAnsi="仿宋_GB2312" w:eastAsia="仿宋_GB2312" w:cs="仿宋_GB2312"/>
          <w:color w:val="auto"/>
          <w:sz w:val="28"/>
          <w:szCs w:val="28"/>
          <w:highlight w:val="none"/>
        </w:rPr>
        <w:t>任意一年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highlight w:val="none"/>
        </w:rPr>
        <w:t>完税证明（如未缴税的需提供其相关税务部门开具的资料证明）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auto"/>
          <w:sz w:val="28"/>
          <w:szCs w:val="28"/>
          <w:highlight w:val="none"/>
          <w:lang w:val="en-US" w:eastAsia="zh-CN"/>
        </w:rPr>
        <w:t>、授权委托人近三个月盖有社保局公章的社保缴纳证明（退休人员提供退休证）</w:t>
      </w:r>
      <w:r>
        <w:rPr>
          <w:rFonts w:hint="eastAsia" w:ascii="仿宋_GB2312" w:hAnsi="仿宋_GB2312" w:eastAsia="仿宋_GB2312" w:cs="仿宋_GB2312"/>
          <w:color w:val="auto"/>
          <w:sz w:val="28"/>
          <w:szCs w:val="28"/>
          <w:highlight w:val="none"/>
          <w:lang w:eastAsia="zh-CN"/>
        </w:rPr>
        <w:t>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（5）根据《政府采购促进中小企业发展管理办法》（财库〔2020〕46号）要求，供应商如需可上传《中小企业声明函》（模板详见招标文件）。</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pacing w:val="0"/>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三、获取招标文件时间、地点和方式</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lang w:val="en-US" w:eastAsia="zh-CN"/>
        </w:rPr>
        <w:t>：2025年2月15日至2025年2月21日（法定节假日除外）。</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地点：政府采购云平台线上获取</w:t>
      </w:r>
      <w:r>
        <w:rPr>
          <w:rFonts w:hint="eastAsia" w:ascii="仿宋_GB2312" w:hAnsi="仿宋_GB2312" w:eastAsia="仿宋_GB2312" w:cs="仿宋_GB2312"/>
          <w:color w:val="auto"/>
          <w:sz w:val="28"/>
          <w:szCs w:val="28"/>
          <w:highlight w:val="none"/>
          <w:lang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方式：投标人登录政采云平台https://www.zcygov.cn/在线申请获取采购文件（进入“项目采购”应用，在获取采购文件菜单中选择项目，申请获取采购文件）。</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四、投标文件递交截止时间、地点</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截止时间：20</w:t>
      </w:r>
      <w:r>
        <w:rPr>
          <w:rFonts w:hint="eastAsia" w:ascii="仿宋_GB2312" w:hAnsi="仿宋_GB2312" w:eastAsia="仿宋_GB2312" w:cs="仿宋_GB2312"/>
          <w:color w:val="auto"/>
          <w:sz w:val="28"/>
          <w:szCs w:val="28"/>
          <w:highlight w:val="none"/>
          <w:lang w:val="en-US" w:eastAsia="zh-CN"/>
        </w:rPr>
        <w:t>25年3</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0（北京时间）</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投标文件递交地点及格式：电子加密投标文件（</w:t>
      </w:r>
      <w:r>
        <w:rPr>
          <w:rFonts w:hint="eastAsia" w:ascii="仿宋_GB2312" w:hAnsi="仿宋_GB2312" w:eastAsia="仿宋_GB2312" w:cs="仿宋_GB2312"/>
          <w:color w:val="auto"/>
          <w:sz w:val="28"/>
          <w:szCs w:val="28"/>
          <w:highlight w:val="none"/>
          <w:lang w:val="en-US" w:eastAsia="zh-CN"/>
        </w:rPr>
        <w:t>JMBS</w:t>
      </w:r>
      <w:r>
        <w:rPr>
          <w:rFonts w:hint="eastAsia" w:ascii="仿宋_GB2312" w:hAnsi="仿宋_GB2312" w:eastAsia="仿宋_GB2312" w:cs="仿宋_GB2312"/>
          <w:color w:val="auto"/>
          <w:sz w:val="28"/>
          <w:szCs w:val="28"/>
          <w:highlight w:val="none"/>
        </w:rPr>
        <w:t>格式）上传至政府采购云平台投标客户端。</w:t>
      </w:r>
    </w:p>
    <w:p>
      <w:pPr>
        <w:pStyle w:val="4"/>
        <w:keepNext w:val="0"/>
        <w:keepLines w:val="0"/>
        <w:pageBreakBefore w:val="0"/>
        <w:kinsoku/>
        <w:overflowPunct/>
        <w:topLinePunct w:val="0"/>
        <w:bidi w:val="0"/>
        <w:spacing w:line="500" w:lineRule="exact"/>
        <w:ind w:firstLine="640"/>
        <w:jc w:val="both"/>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五、开标时间、地点及投标文件解密时长</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开标时间：20</w:t>
      </w:r>
      <w:r>
        <w:rPr>
          <w:rFonts w:hint="eastAsia" w:ascii="仿宋_GB2312" w:hAnsi="仿宋_GB2312" w:eastAsia="仿宋_GB2312" w:cs="仿宋_GB2312"/>
          <w:color w:val="auto"/>
          <w:sz w:val="28"/>
          <w:szCs w:val="28"/>
          <w:highlight w:val="none"/>
          <w:lang w:val="en-US" w:eastAsia="zh-CN"/>
        </w:rPr>
        <w:t>25年3</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0（北京时间）</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开标地点：政府采购云平台开标客户端</w:t>
      </w:r>
    </w:p>
    <w:p>
      <w:pPr>
        <w:pStyle w:val="4"/>
        <w:keepNext w:val="0"/>
        <w:keepLines w:val="0"/>
        <w:pageBreakBefore w:val="0"/>
        <w:kinsoku/>
        <w:overflowPunct/>
        <w:topLinePunct w:val="0"/>
        <w:bidi w:val="0"/>
        <w:spacing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投标文件解密时长：30分钟</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六、公告期限</w:t>
      </w:r>
    </w:p>
    <w:p>
      <w:pPr>
        <w:pStyle w:val="7"/>
        <w:keepNext w:val="0"/>
        <w:keepLines w:val="0"/>
        <w:pageBreakBefore w:val="0"/>
        <w:kinsoku/>
        <w:overflowPunct/>
        <w:topLinePunct w:val="0"/>
        <w:bidi w:val="0"/>
        <w:spacing w:after="0"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自本公告发布之日起5个工作日。</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七、其它要求</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）本项目实行不见面开标（网上投标、开标、评标），投标人需办理CA锁。供应商因未注册入政府采购云平台“供应商库”、或未办理CA数字证书等原因造成无法投标或投标失败等后果由供应商自行承担。</w:t>
      </w:r>
    </w:p>
    <w:p>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）投标人在政府采购云平台实行不见面开标</w:t>
      </w:r>
      <w:r>
        <w:rPr>
          <w:rFonts w:hint="eastAsia" w:ascii="仿宋_GB2312" w:hAnsi="仿宋_GB2312" w:eastAsia="仿宋_GB2312" w:cs="仿宋_GB2312"/>
          <w:color w:val="auto"/>
          <w:sz w:val="28"/>
          <w:szCs w:val="28"/>
          <w:lang w:val="en-US" w:eastAsia="zh-CN"/>
        </w:rPr>
        <w:t>（网上投标，网上开标、评标）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操作指南：请潜在供应商登录https://edu.zcygov.cn/live/hall/detail?id=afe2a098c89c426097379094cf6fec6f&amp;type=vod，观看政府采购云平台供应商电子标培训视频教程。如因供应商自身原因导致在规定时间内无法正常解密的（如：浏览器故障、未安装相关驱动、网络故障、加密CA与解密CA不一致等），视为供应商自动弃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）开标当天，投标人应在开标前登录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并在评标结束后才能退出政府采购云平台投标客户端，因投标文件在线解密、报价文件开标记录在线确认、评审专家在线提问等都需要投标人在政府采购云平台投标客户端操作响应，如投标人提前退出政府采购云平台投标客户端，后果自负。</w:t>
      </w:r>
    </w:p>
    <w:p>
      <w:pPr>
        <w:pStyle w:val="14"/>
        <w:keepNext w:val="0"/>
        <w:keepLines w:val="0"/>
        <w:pageBreakBefore w:val="0"/>
        <w:kinsoku/>
        <w:overflowPunct/>
        <w:topLinePunct w:val="0"/>
        <w:bidi w:val="0"/>
        <w:spacing w:before="0" w:beforeAutospacing="0" w:after="0" w:afterAutospacing="0" w:line="50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（5）请投标单位随时关注本项目的变更、答疑、澄清文件。</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八、凡对本次招标提出询问，请按以下方式联系</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1.采购人信息</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lang w:val="en-US" w:eastAsia="zh-CN"/>
        </w:rPr>
        <w:t>：阿瓦提县</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中等职业技术学校</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color w:val="auto"/>
          <w:sz w:val="28"/>
          <w:szCs w:val="28"/>
          <w:lang w:val="en-US" w:eastAsia="zh-CN"/>
        </w:rPr>
        <w:t>地　址</w:t>
      </w:r>
      <w:r>
        <w:rPr>
          <w:rFonts w:hint="eastAsia" w:ascii="仿宋_GB2312" w:hAnsi="仿宋_GB2312" w:eastAsia="仿宋_GB2312" w:cs="仿宋_GB2312"/>
          <w:color w:val="auto"/>
          <w:sz w:val="28"/>
          <w:szCs w:val="28"/>
          <w:highlight w:val="none"/>
          <w:lang w:val="en-US" w:eastAsia="zh-CN"/>
        </w:rPr>
        <w:t>：阿瓦提县拜什艾日克镇工业园区</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联系方式：</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于波波，18149855050</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2.采购代理机构信息</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名 称：阿瓦提县政务服务和公共资源交易中心（采购中心）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　址：新疆阿克苏地区阿瓦提县政务服务和公共资源交易中心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联系方式：0997-5122717　</w:t>
      </w:r>
    </w:p>
    <w:p>
      <w:pPr>
        <w:keepNext w:val="0"/>
        <w:keepLines w:val="0"/>
        <w:pageBreakBefore w:val="0"/>
        <w:kinsoku/>
        <w:overflowPunct/>
        <w:topLinePunct w:val="0"/>
        <w:bidi w:val="0"/>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pPr>
        <w:keepNext w:val="0"/>
        <w:keepLines w:val="0"/>
        <w:pageBreakBefore w:val="0"/>
        <w:numPr>
          <w:ilvl w:val="0"/>
          <w:numId w:val="0"/>
        </w:numPr>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pPr>
        <w:keepNext w:val="0"/>
        <w:keepLines w:val="0"/>
        <w:pageBreakBefore w:val="0"/>
        <w:kinsoku/>
        <w:overflowPunct/>
        <w:topLinePunct w:val="0"/>
        <w:bidi w:val="0"/>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.项目经办人联系方式</w:t>
      </w:r>
    </w:p>
    <w:p>
      <w:pPr>
        <w:pStyle w:val="4"/>
        <w:ind w:firstLine="840" w:firstLineChars="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于波波，18149855050</w:t>
      </w:r>
    </w:p>
    <w:p>
      <w:pPr>
        <w:spacing w:line="360" w:lineRule="auto"/>
        <w:jc w:val="both"/>
        <w:rPr>
          <w:rFonts w:hint="eastAsia" w:ascii="仿宋_GB2312" w:hAnsi="仿宋_GB2312" w:eastAsia="仿宋_GB2312" w:cs="仿宋_GB2312"/>
          <w:b/>
          <w:color w:val="000000"/>
          <w:sz w:val="36"/>
          <w:szCs w:val="36"/>
        </w:rPr>
      </w:pPr>
    </w:p>
    <w:p>
      <w:pPr>
        <w:pStyle w:val="16"/>
        <w:rPr>
          <w:rFonts w:hint="eastAsia" w:ascii="仿宋_GB2312" w:hAnsi="仿宋_GB2312" w:eastAsia="仿宋_GB2312" w:cs="仿宋_GB2312"/>
        </w:rPr>
      </w:pPr>
    </w:p>
    <w:p>
      <w:pPr>
        <w:spacing w:line="360" w:lineRule="auto"/>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36"/>
          <w:szCs w:val="36"/>
        </w:rPr>
        <w:br w:type="page"/>
      </w:r>
      <w:r>
        <w:rPr>
          <w:rFonts w:hint="eastAsia" w:ascii="仿宋_GB2312" w:hAnsi="仿宋_GB2312" w:eastAsia="仿宋_GB2312" w:cs="仿宋_GB2312"/>
          <w:b/>
          <w:color w:val="000000"/>
          <w:sz w:val="36"/>
          <w:szCs w:val="36"/>
        </w:rPr>
        <w:t>第二部分 投标须知</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（一）总   则</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  定义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1.1 </w:t>
      </w:r>
      <w:r>
        <w:rPr>
          <w:rFonts w:hint="eastAsia" w:ascii="仿宋_GB2312" w:hAnsi="仿宋_GB2312" w:eastAsia="仿宋_GB2312" w:cs="仿宋_GB2312"/>
          <w:sz w:val="28"/>
          <w:szCs w:val="28"/>
        </w:rPr>
        <w:t>本招标文件仅适用于本次大型招标中所叙述的货物或服务采购。</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 “招标人”是指</w:t>
      </w:r>
      <w:r>
        <w:rPr>
          <w:rFonts w:hint="eastAsia" w:ascii="仿宋_GB2312" w:hAnsi="仿宋_GB2312" w:eastAsia="仿宋_GB2312" w:cs="仿宋_GB2312"/>
          <w:color w:val="auto"/>
          <w:sz w:val="28"/>
          <w:szCs w:val="28"/>
          <w:lang w:val="en-US" w:eastAsia="zh-CN"/>
        </w:rPr>
        <w:t>阿瓦提县政务服务和公共资源交易中心（采购中心）</w:t>
      </w:r>
      <w:r>
        <w:rPr>
          <w:rFonts w:hint="eastAsia" w:ascii="仿宋_GB2312" w:hAnsi="仿宋_GB2312" w:eastAsia="仿宋_GB2312" w:cs="仿宋_GB2312"/>
          <w:color w:val="000000"/>
          <w:sz w:val="28"/>
          <w:szCs w:val="28"/>
        </w:rPr>
        <w:t>。</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 “投标人”是指按招标公告规定获取招标文件并参加投标的供应商。</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color w:val="000000"/>
          <w:sz w:val="28"/>
          <w:szCs w:val="28"/>
        </w:rPr>
        <w:t>“中标人”是指经过评标委员会评审，符合本次招标要求的投标人。</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 xml:space="preserve"> “欺诈行为”是指为了影响采购过程或合同实施过程虚报、谎报、隐瞒事实，以假充真，以次充好，承诺多兑现少，损害国家公共利益的行为。</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 xml:space="preserve"> “投标报价”是指投标人就招标文件《采购需求说明》规定的货物（或服务）进行唯一报价，不得拆包（项）报价,并在投标报价表中注明其所提供商品的产品规格。</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 xml:space="preserve"> “投标总价”包括货物、随配附件、备品备件、工具、送达指定交货地点各种费用和技术服务、技术培训、售后服务等所有费用的总和。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  投标人资格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 符合招标公告有关要求，承认并履行招标文件各项规定的投标人均可参加投标。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 符合投标人资格的投标人应承担投标及履行采购合同中的全部责任和义务。</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投标费用</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 无论投标结果如何，投标人应自行承担参加投标相关的全部费用。</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　招标人的权利</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4.1 招标人根据政府采购法和相关规定有权终止本次招标，无需向受影响的投标人承担责任</w:t>
      </w:r>
      <w:r>
        <w:rPr>
          <w:rFonts w:hint="eastAsia" w:ascii="仿宋_GB2312" w:hAnsi="仿宋_GB2312" w:eastAsia="仿宋_GB2312" w:cs="仿宋_GB2312"/>
          <w:color w:val="000000"/>
          <w:sz w:val="28"/>
          <w:szCs w:val="28"/>
          <w:shd w:val="clear" w:color="auto" w:fill="FFFFFF"/>
        </w:rPr>
        <w:t>。</w:t>
      </w:r>
    </w:p>
    <w:p>
      <w:pPr>
        <w:tabs>
          <w:tab w:val="left" w:pos="0"/>
        </w:tabs>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 招标文件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　招标文件的构成：</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 招标文件包括：</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（1）招标公告</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（2）投标须知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sz w:val="28"/>
          <w:szCs w:val="28"/>
        </w:rPr>
        <w:t>采购需求说明</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sz w:val="28"/>
          <w:szCs w:val="28"/>
        </w:rPr>
        <w:t>采购合同条款</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（5）投标文件编制要求</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（6）附件</w:t>
      </w:r>
    </w:p>
    <w:p>
      <w:pPr>
        <w:pStyle w:val="6"/>
        <w:spacing w:after="0" w:line="480" w:lineRule="exact"/>
        <w:ind w:firstLine="540" w:firstLineChars="192"/>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6　招标文件的</w:t>
      </w:r>
      <w:r>
        <w:rPr>
          <w:rFonts w:hint="eastAsia" w:ascii="仿宋_GB2312" w:hAnsi="仿宋_GB2312" w:eastAsia="仿宋_GB2312" w:cs="仿宋_GB2312"/>
          <w:b/>
          <w:sz w:val="28"/>
          <w:szCs w:val="28"/>
        </w:rPr>
        <w:t>澄清和质疑</w:t>
      </w:r>
      <w:bookmarkStart w:id="7" w:name="_Toc239047318"/>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 综合说明</w:t>
      </w:r>
      <w:bookmarkEnd w:id="7"/>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对政府采购活动事项有疑问的，可以向被质疑人提出询问，被质疑人应当及时予以答复，但答复的内容不得涉及商业秘密。投标人询问或质疑实行实名制。投标人询问或质疑应当有事实根据，不得进行虚假、恶意询问或质疑，干扰政府采购工作秩序。</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投标人提起质疑应当符合下列条件：必须是参与被质疑项目的投标人；必须在规定的质疑有效期内提起质疑；政府采购监督管理部门规定的其他条件。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质疑人提出质疑时，应当提交书面质疑书，质疑书应当包括下列主要内容：被质疑人的名称、地址、电话；采购项目名称、项目编号；具体事项、请求或主张；提起质疑的投标人名称、地址及联系方式；质疑日期。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质疑书的递交应当采取当面递交的形式。</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8" w:name="_Toc239047319"/>
      <w:r>
        <w:rPr>
          <w:rFonts w:hint="eastAsia" w:ascii="仿宋_GB2312" w:hAnsi="仿宋_GB2312" w:eastAsia="仿宋_GB2312" w:cs="仿宋_GB2312"/>
          <w:b w:val="0"/>
          <w:bCs w:val="0"/>
          <w:sz w:val="28"/>
          <w:szCs w:val="28"/>
        </w:rPr>
        <w:t>6.2 对招标文件的澄清和质疑</w:t>
      </w:r>
      <w:bookmarkEnd w:id="8"/>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投标人应及时下载招标文件，若对招标文件有疑问需要澄清或质疑，须在投标截止</w:t>
      </w:r>
      <w:r>
        <w:rPr>
          <w:rFonts w:hint="eastAsia" w:ascii="仿宋_GB2312" w:hAnsi="仿宋_GB2312" w:eastAsia="仿宋_GB2312" w:cs="仿宋_GB2312"/>
          <w:color w:val="000000"/>
          <w:sz w:val="28"/>
          <w:szCs w:val="28"/>
        </w:rPr>
        <w:t>15日</w:t>
      </w:r>
      <w:r>
        <w:rPr>
          <w:rFonts w:hint="eastAsia" w:ascii="仿宋_GB2312" w:hAnsi="仿宋_GB2312" w:eastAsia="仿宋_GB2312" w:cs="仿宋_GB2312"/>
          <w:sz w:val="28"/>
          <w:szCs w:val="28"/>
        </w:rPr>
        <w:t>前，由澄清或质疑方的法定代表人（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分支机构负责人）或授权投标人（必须为法定代表人（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分支机构负责人）授权进行该项目投标的被授权人）以书面形式向招标人递交澄清或质疑函(原件)，并登记备案。澄清或质疑函须由法定代表人（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澄清函应说明需要澄清的内容，质疑函除应说明需要质疑的内容外，还应提供能够证明质疑内容的相关书面印证材料。澄清或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分支机构负责人）递交澄清或质疑函时，提供法定代表人（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分支机构负责人）身份证复印件；由授权投标人递交澄清或质疑函时，还须提供法定代表人（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分支机构负责人）授权书和质疑授权书（均为原件）及被授权投标人的身份证复印件。身份证复印件须正反面清晰、有效，并要求由该身份证持有人在复印件正反面非空白位置注明“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sz w:val="28"/>
          <w:szCs w:val="28"/>
          <w:lang w:val="en-US" w:eastAsia="zh-CN"/>
        </w:rPr>
        <w:t>阿瓦提县中等职业技术学校采购供用电技术专业实训基地项目</w:t>
      </w:r>
      <w:r>
        <w:rPr>
          <w:rFonts w:hint="eastAsia" w:ascii="仿宋_GB2312" w:hAnsi="仿宋_GB2312" w:eastAsia="仿宋_GB2312" w:cs="仿宋_GB2312"/>
          <w:b/>
          <w:bCs/>
          <w:sz w:val="28"/>
          <w:szCs w:val="28"/>
        </w:rPr>
        <w:t>澄清或质疑使用”</w:t>
      </w:r>
      <w:r>
        <w:rPr>
          <w:rFonts w:hint="eastAsia" w:ascii="仿宋_GB2312" w:hAnsi="仿宋_GB2312" w:eastAsia="仿宋_GB2312" w:cs="仿宋_GB2312"/>
          <w:sz w:val="28"/>
          <w:szCs w:val="28"/>
        </w:rPr>
        <w:t>字样，并由身份证持有人签字确认。上述资料均须加盖公章。</w:t>
      </w:r>
    </w:p>
    <w:p>
      <w:pPr>
        <w:spacing w:line="48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招标人在投标截止3日前，根据澄清或质疑函的具体内容相应作出受理或不予受理的答复，并以书面形式回复提出澄清或质疑的投标人，或在新疆政府采购网上予以公告（但答复内容不得涉及商业秘密）。如因投标人自身原因，在投标文件中未对网上公布的内容做出实质性响应的，由此造成的后果由投标人自行承担。</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9" w:name="_Toc239047320"/>
      <w:r>
        <w:rPr>
          <w:rFonts w:hint="eastAsia" w:ascii="仿宋_GB2312" w:hAnsi="仿宋_GB2312" w:eastAsia="仿宋_GB2312" w:cs="仿宋_GB2312"/>
          <w:b w:val="0"/>
          <w:bCs w:val="0"/>
          <w:sz w:val="28"/>
          <w:szCs w:val="28"/>
        </w:rPr>
        <w:t xml:space="preserve">6.3 </w:t>
      </w:r>
      <w:bookmarkEnd w:id="9"/>
      <w:r>
        <w:rPr>
          <w:rFonts w:hint="eastAsia" w:ascii="仿宋_GB2312" w:hAnsi="仿宋_GB2312" w:eastAsia="仿宋_GB2312" w:cs="仿宋_GB2312"/>
          <w:b w:val="0"/>
          <w:bCs w:val="0"/>
          <w:sz w:val="28"/>
          <w:szCs w:val="28"/>
        </w:rPr>
        <w:t>对招标项目质疑的答复</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投标人认为招标过程、中标结果使自己的权益受到损害的，可以在知道或者应知其权益受到损害之日起7个工作日内，由质疑方的法定代表人（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分支机构负责人）或授权投标人以书面形式向招标人递交质疑函（原件），并登记备案。质疑函须由法定代表人（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分支机构负责人）亲笔签名，除应说明需要质疑的内容外，还应提供能够证明质疑内容的相关书面印证材料。质疑函应内容真实，理由充分，不得进行恶意质疑。由法定代表人（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分支机构负责人）递交质疑函时，须提供法定代表人（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分支机构负责人）投标授权书和质疑授权书（均为原件）及被授权投标人的身份证复印件。身份证复印件须正反面清晰、有效，并由该身份证持有人在复印件正反面非空白位置注明“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sz w:val="28"/>
          <w:szCs w:val="28"/>
          <w:lang w:val="en-US" w:eastAsia="zh-CN"/>
        </w:rPr>
        <w:t>阿瓦提县中等职业技术学校采购供用电技术专业实训基地项目</w:t>
      </w:r>
      <w:r>
        <w:rPr>
          <w:rFonts w:hint="eastAsia" w:ascii="仿宋_GB2312" w:hAnsi="仿宋_GB2312" w:eastAsia="仿宋_GB2312" w:cs="仿宋_GB2312"/>
          <w:b/>
          <w:bCs/>
          <w:sz w:val="28"/>
          <w:szCs w:val="28"/>
        </w:rPr>
        <w:t>质疑使用</w:t>
      </w:r>
      <w:r>
        <w:rPr>
          <w:rFonts w:hint="eastAsia" w:ascii="仿宋_GB2312" w:hAnsi="仿宋_GB2312" w:eastAsia="仿宋_GB2312" w:cs="仿宋_GB2312"/>
          <w:sz w:val="28"/>
          <w:szCs w:val="28"/>
        </w:rPr>
        <w:t>”字样，并由身份证持有人签字确认。上述资料均须加盖公章。</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应在受理投标人的书面质疑后，根据质疑函的内容及时向递交质疑函的投标人作出受理或不予受理的答复，并以书面形式回复提出质疑的投标人，或在新疆政府采购网上予以公告（但答复内容不得涉及商业秘密）。</w:t>
      </w:r>
      <w:bookmarkStart w:id="10" w:name="_Toc239047321"/>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 澄清或质疑不予受理的情况</w:t>
      </w:r>
      <w:bookmarkEnd w:id="10"/>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有下列情形之一的，属于无效质疑，被质疑人不予受理，由此产生的影响由投标人自行承担：</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(一)不是参与该政府采购项目活动的投标人;</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(二)被质疑人为采购人或政府采购代理机构之外的；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(三)所有质疑事项超过质疑有效期的；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(四)未按上述规定递交澄清或质疑函的；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 其它不符合受理条件的情形。</w:t>
      </w:r>
    </w:p>
    <w:p>
      <w:pPr>
        <w:adjustRightInd w:val="0"/>
        <w:spacing w:line="480" w:lineRule="exact"/>
        <w:ind w:firstLine="560" w:firstLineChars="200"/>
        <w:rPr>
          <w:rFonts w:hint="eastAsia" w:ascii="仿宋_GB2312" w:hAnsi="仿宋_GB2312" w:eastAsia="仿宋_GB2312" w:cs="仿宋_GB2312"/>
          <w:sz w:val="28"/>
          <w:szCs w:val="28"/>
        </w:rPr>
      </w:pPr>
      <w:bookmarkStart w:id="11" w:name="_Toc239047322"/>
      <w:r>
        <w:rPr>
          <w:rFonts w:hint="eastAsia" w:ascii="仿宋_GB2312" w:hAnsi="仿宋_GB2312" w:eastAsia="仿宋_GB2312" w:cs="仿宋_GB2312"/>
          <w:sz w:val="28"/>
          <w:szCs w:val="28"/>
        </w:rPr>
        <w:t>6.5 其</w:t>
      </w:r>
      <w:bookmarkEnd w:id="11"/>
      <w:r>
        <w:rPr>
          <w:rFonts w:hint="eastAsia" w:ascii="仿宋_GB2312" w:hAnsi="仿宋_GB2312" w:eastAsia="仿宋_GB2312" w:cs="仿宋_GB2312"/>
          <w:sz w:val="28"/>
          <w:szCs w:val="28"/>
        </w:rPr>
        <w:t>它</w:t>
      </w:r>
    </w:p>
    <w:p>
      <w:pPr>
        <w:spacing w:line="480" w:lineRule="exact"/>
        <w:ind w:firstLine="638" w:firstLineChars="228"/>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rPr>
        <w:t>澄清或质疑函递交地点：</w:t>
      </w:r>
      <w:r>
        <w:rPr>
          <w:rFonts w:hint="eastAsia" w:ascii="仿宋_GB2312" w:hAnsi="仿宋_GB2312" w:eastAsia="仿宋_GB2312" w:cs="仿宋_GB2312"/>
          <w:sz w:val="28"/>
          <w:szCs w:val="28"/>
          <w:lang w:val="en-US" w:eastAsia="zh-CN"/>
        </w:rPr>
        <w:t>阿瓦提县政务服务和公共资源交易中心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阿克苏地区阿瓦提县政务服务和公共资源交易中心三楼</w:t>
      </w:r>
      <w:r>
        <w:rPr>
          <w:rFonts w:hint="eastAsia" w:ascii="仿宋_GB2312" w:hAnsi="仿宋_GB2312" w:eastAsia="仿宋_GB2312" w:cs="仿宋_GB2312"/>
          <w:sz w:val="28"/>
          <w:szCs w:val="28"/>
        </w:rPr>
        <w:t xml:space="preserve">）。               </w:t>
      </w: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7　招标文件的修改</w:t>
      </w:r>
    </w:p>
    <w:p>
      <w:pPr>
        <w:spacing w:line="480" w:lineRule="exact"/>
        <w:ind w:firstLine="560" w:firstLineChars="200"/>
        <w:rPr>
          <w:rFonts w:hint="eastAsia" w:ascii="仿宋_GB2312" w:hAnsi="仿宋_GB2312" w:eastAsia="仿宋_GB2312" w:cs="仿宋_GB2312"/>
          <w:bCs/>
          <w:color w:val="FF0000"/>
          <w:sz w:val="28"/>
          <w:szCs w:val="28"/>
        </w:rPr>
      </w:pPr>
      <w:r>
        <w:rPr>
          <w:rFonts w:hint="eastAsia" w:ascii="仿宋_GB2312" w:hAnsi="仿宋_GB2312" w:eastAsia="仿宋_GB2312" w:cs="仿宋_GB2312"/>
          <w:bCs/>
          <w:color w:val="000000"/>
          <w:sz w:val="28"/>
          <w:szCs w:val="28"/>
        </w:rPr>
        <w:t>7.1 招标人可以按规定对已发出的招标文件进行必要的澄清或修改。招标人应当在投标截止时间至少15日前，以公告形式通知所有潜在投标人；不足15日的，招标人应当顺延提交投标文件的截止时间。</w:t>
      </w:r>
    </w:p>
    <w:p>
      <w:pPr>
        <w:spacing w:line="480" w:lineRule="exact"/>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 投标文件的编制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8　投标文件的编辑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 投标文件应以中文书写，行间不得插字、涂改和增删。</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 投标文件应按《投标文件编制及排版顺序》制作。</w:t>
      </w:r>
    </w:p>
    <w:p>
      <w:pPr>
        <w:spacing w:line="480" w:lineRule="exact"/>
        <w:ind w:firstLine="42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8.3 制作电子版投标文件时应将编辑页面设置为A4纸尺寸，封面按照投标文件封皮格式制作，编制文件目录、插入完整页码，具体样式附后。</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8.4 电子版招标文件编辑完成后，投标人需将电子版投标文件转换为</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文件，并在招标公告规定的开标时间前将电子加密投标文件上传至政府采购云平台投标客户端（政府采购云平台投标客户端下载地址：https://customer.zcygov.cn/CA-driver-download?utm=web-ca-front.3ddc8fbb.0.0.744734903d5911ec80b1370c1c0d466e）。</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8.5 投标文件中的文字表述不清、前后矛盾，导致非唯一理解的投标文件将被认定为废标。</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9　投标语言及计量单位</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9.1 投标文件及投标人与招标人就有关投标的所有来往的文字、函电统一使用中文。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9.2 </w:t>
      </w:r>
      <w:r>
        <w:rPr>
          <w:rFonts w:hint="eastAsia" w:ascii="仿宋_GB2312" w:hAnsi="仿宋_GB2312" w:eastAsia="仿宋_GB2312" w:cs="仿宋_GB2312"/>
          <w:sz w:val="28"/>
          <w:szCs w:val="28"/>
        </w:rPr>
        <w:t>投标文件中所使用的计量单位，除招标文件中有特殊要求外，应采用国家法定计量单位。</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10　投标文件的主要组成</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10.1 </w:t>
      </w:r>
      <w:r>
        <w:rPr>
          <w:rFonts w:hint="eastAsia" w:ascii="仿宋_GB2312" w:hAnsi="仿宋_GB2312" w:eastAsia="仿宋_GB2312" w:cs="仿宋_GB2312"/>
          <w:sz w:val="28"/>
          <w:szCs w:val="28"/>
        </w:rPr>
        <w:t>投标文件的组成：分为商务标文件和技术标文件两部分，必须分开制作，保证金票据、法定代表人（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分支机构负责人）授权委托书原件及资质文件原件必须按要求上传至</w:t>
      </w:r>
      <w:r>
        <w:rPr>
          <w:rFonts w:hint="eastAsia" w:ascii="仿宋_GB2312" w:hAnsi="仿宋_GB2312" w:eastAsia="仿宋_GB2312" w:cs="仿宋_GB2312"/>
          <w:color w:val="000000"/>
          <w:sz w:val="28"/>
          <w:szCs w:val="28"/>
        </w:rPr>
        <w:t>政府采购云平台投标客户端</w:t>
      </w:r>
      <w:r>
        <w:rPr>
          <w:rFonts w:hint="eastAsia" w:ascii="仿宋_GB2312" w:hAnsi="仿宋_GB2312" w:eastAsia="仿宋_GB2312" w:cs="仿宋_GB2312"/>
          <w:sz w:val="28"/>
          <w:szCs w:val="28"/>
        </w:rPr>
        <w:t>，否则视为无效标书。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 投标人递交的投标文件应包括以下文件（标书按以下顺序制作）：</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商务标文件：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（1）投标函；</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sz w:val="28"/>
          <w:szCs w:val="28"/>
          <w:highlight w:val="none"/>
        </w:rPr>
        <w:t>资格证明文件</w:t>
      </w:r>
      <w:r>
        <w:rPr>
          <w:rFonts w:hint="eastAsia" w:ascii="仿宋_GB2312" w:hAnsi="仿宋_GB2312" w:eastAsia="仿宋_GB2312" w:cs="仿宋_GB2312"/>
          <w:sz w:val="28"/>
          <w:szCs w:val="28"/>
        </w:rPr>
        <w:t>或</w:t>
      </w:r>
      <w:r>
        <w:rPr>
          <w:rFonts w:hint="eastAsia" w:ascii="仿宋_GB2312" w:hAnsi="仿宋_GB2312" w:eastAsia="仿宋_GB2312" w:cs="仿宋_GB2312"/>
          <w:color w:val="auto"/>
          <w:sz w:val="28"/>
          <w:szCs w:val="28"/>
        </w:rPr>
        <w:t>投标人</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auto"/>
          <w:sz w:val="28"/>
          <w:szCs w:val="28"/>
        </w:rPr>
        <w:t>授权委托书</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投标人资料表</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附：①</w:t>
      </w:r>
      <w:r>
        <w:rPr>
          <w:rFonts w:hint="eastAsia" w:ascii="仿宋_GB2312" w:hAnsi="仿宋_GB2312" w:eastAsia="仿宋_GB2312" w:cs="仿宋_GB2312"/>
          <w:sz w:val="28"/>
          <w:szCs w:val="28"/>
        </w:rPr>
        <w:t>、有关部门年检通过的企业法人营业执照</w:t>
      </w:r>
      <w:r>
        <w:rPr>
          <w:rFonts w:hint="eastAsia" w:ascii="仿宋_GB2312" w:hAnsi="仿宋_GB2312" w:eastAsia="仿宋_GB2312" w:cs="仿宋_GB2312"/>
          <w:color w:val="auto"/>
          <w:sz w:val="28"/>
          <w:szCs w:val="28"/>
        </w:rPr>
        <w:t>证明文件</w:t>
      </w:r>
      <w:r>
        <w:rPr>
          <w:rFonts w:hint="eastAsia" w:ascii="仿宋_GB2312" w:hAnsi="仿宋_GB2312" w:eastAsia="仿宋_GB2312" w:cs="仿宋_GB2312"/>
          <w:sz w:val="28"/>
          <w:szCs w:val="28"/>
          <w:lang w:val="en-US" w:eastAsia="zh-CN"/>
        </w:rPr>
        <w:t>扫描件；</w:t>
      </w:r>
    </w:p>
    <w:p>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②、供应商须具有良好的信誉，未在“信用中国”网站（www.creditchina.gov.cn）、中国政府采购网（www.ccgp.gov.cn）被列入失信被执行人、重大税收违法案件当事人名单、政府采购违法失信名单且在处罚期内。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③、投标企业对年度财务审计报告（2022年-2023年任意一年，企业成立不足1年的提供企业成立至今的财务报表，包含资产负债表、现金流量表、利润表）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④、近三月内完税证明（如未缴税的需提供其相关税务部门开具的资料证明）</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sz w:val="28"/>
          <w:szCs w:val="28"/>
          <w:lang w:val="en-US" w:eastAsia="zh-CN"/>
        </w:rPr>
        <w:t>、授权委托人近三个月盖有社保局公章的社保缴纳证明（退休人员提供退休证）等材料的原件扫描件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开标</w:t>
      </w:r>
      <w:r>
        <w:rPr>
          <w:rFonts w:hint="eastAsia" w:ascii="仿宋_GB2312" w:hAnsi="仿宋_GB2312" w:eastAsia="仿宋_GB2312" w:cs="仿宋_GB2312"/>
          <w:sz w:val="28"/>
          <w:szCs w:val="28"/>
        </w:rPr>
        <w:t>一览表；</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rPr>
        <w:t>投标分项报价表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商务（服务）条款偏离表（详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sz w:val="28"/>
          <w:szCs w:val="28"/>
        </w:rPr>
        <w:t>中小企业声明函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残疾人福利性单位声明函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监狱企业声明函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（10）反商业贿赂承诺书</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详见招标文件附件部分。</w:t>
      </w:r>
    </w:p>
    <w:p>
      <w:pPr>
        <w:tabs>
          <w:tab w:val="left" w:pos="0"/>
        </w:tabs>
        <w:spacing w:line="480" w:lineRule="exact"/>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技术标文件：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本项目投入管理及从业人员配备情况表</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供货方案；</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4）应急预案及突发事件的处理措施；</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5）质量保证方案；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（6）售后服务保障；</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（7）安装验收方案；</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（8）产品配件服务供应方案；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（9）培训方案；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）投标人认为需要提供的其他文件或证书。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 证明投标货物或服务符合招标文件规定的文件：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（1）提交所有投标货物或服务和相应服务的合格性、符合性证明文件，该文件可以是文字资料、图表和数据等。</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（2）详细描述投标货物或服务的规格、功能、性能、技术参数及与招标货物或服务的偏离情况等。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（3）投标人认为需要补充的其它资料文件。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11　投标报价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 投标人应在投标报价表上标明单价和总价。如单价和总价不符，以单价为准，小写与大写不符的，以大写为准。投标人的投标价应是指所有货物或服务按招标文件要求交付使用或完工的价格；投标人应在投标报价上标明，本次投标拟提供货物的单价金额及投标总价金额，开标后不得更改，投标人对项目的报价必须是唯一的，招标人不接受选择性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 投标报价以人民币为结算货币，须包括设备价款、附件、配件、备品备件、途中运输费、装卸费、安装调试费、维护费、培训费、技术资料费、保险费、税费及合同中明示或暗示的所有一般风险、责任和义务等一切费用（或服务的全部费用）。</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 招标文件未列明，而投标人认为必需的费用也需列入报价。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 招标人不接受低于成本的投标报价，也不接受招标项目范围内的捐赠。</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 固定合同价，投标人所报的单价和总价在合同实施期间应保持不变，不因劳务、材料等成本的价格变动而做任何调整。</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 合理评判供应商报价，根据《政府采购货物和服务招标投标管理办法》（财政部令第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若评标委员会成员对是否须由投标人作出报价合理性说明，以及书面说明是否采纳等判断不一致的，按照“少数服从多数”的原则确定评标委员会的意见。</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12　投标文件的装订顺序及份数</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12.1 </w:t>
      </w:r>
      <w:r>
        <w:rPr>
          <w:rFonts w:hint="eastAsia" w:ascii="仿宋_GB2312" w:hAnsi="仿宋_GB2312" w:eastAsia="仿宋_GB2312" w:cs="仿宋_GB2312"/>
          <w:sz w:val="28"/>
          <w:szCs w:val="28"/>
        </w:rPr>
        <w:t>投标文件应按《投标文件编制及装订顺序》制作。</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13　投标文件签署</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13.1 投标文件应由</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sz w:val="28"/>
          <w:szCs w:val="28"/>
        </w:rPr>
        <w:t xml:space="preserve">或其全权代理人按规定逐一签署和签名，并加盖单位公章，否则由此造成的无效标由投标人负责。 </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13.2 投标文件的签署应清楚工整。凡有修改、涂改视为无效标。</w:t>
      </w:r>
    </w:p>
    <w:p>
      <w:pPr>
        <w:spacing w:line="480" w:lineRule="exact"/>
        <w:ind w:firstLine="562" w:firstLineChars="200"/>
        <w:rPr>
          <w:rFonts w:hint="eastAsia" w:ascii="仿宋_GB2312" w:hAnsi="仿宋_GB2312" w:eastAsia="仿宋_GB2312" w:cs="仿宋_GB2312"/>
          <w:b/>
          <w:color w:val="000000"/>
          <w:sz w:val="28"/>
          <w:szCs w:val="28"/>
          <w:highlight w:val="none"/>
          <w:lang w:eastAsia="zh-CN"/>
        </w:rPr>
      </w:pPr>
      <w:r>
        <w:rPr>
          <w:rFonts w:hint="eastAsia" w:ascii="仿宋_GB2312" w:hAnsi="仿宋_GB2312" w:eastAsia="仿宋_GB2312" w:cs="仿宋_GB2312"/>
          <w:b/>
          <w:color w:val="000000"/>
          <w:sz w:val="28"/>
          <w:szCs w:val="28"/>
          <w:highlight w:val="none"/>
        </w:rPr>
        <w:t>14　投标保证金</w:t>
      </w:r>
      <w:r>
        <w:rPr>
          <w:rFonts w:hint="eastAsia" w:ascii="仿宋_GB2312" w:hAnsi="仿宋_GB2312" w:eastAsia="仿宋_GB2312" w:cs="仿宋_GB2312"/>
          <w:b/>
          <w:color w:val="000000"/>
          <w:sz w:val="28"/>
          <w:szCs w:val="28"/>
          <w:highlight w:val="none"/>
          <w:lang w:eastAsia="zh-CN"/>
        </w:rPr>
        <w:t>。</w:t>
      </w:r>
    </w:p>
    <w:p>
      <w:pPr>
        <w:spacing w:line="480" w:lineRule="exact"/>
        <w:ind w:firstLine="562" w:firstLineChars="200"/>
        <w:rPr>
          <w:rFonts w:hint="eastAsia" w:ascii="仿宋_GB2312" w:hAnsi="仿宋_GB2312" w:eastAsia="仿宋_GB2312" w:cs="仿宋_GB2312"/>
          <w:b/>
          <w:color w:val="000000"/>
          <w:sz w:val="28"/>
          <w:szCs w:val="28"/>
          <w:highlight w:val="none"/>
          <w:lang w:val="en-US" w:eastAsia="zh-CN"/>
        </w:rPr>
      </w:pPr>
      <w:r>
        <w:rPr>
          <w:rFonts w:hint="eastAsia" w:ascii="仿宋_GB2312" w:hAnsi="仿宋_GB2312" w:eastAsia="仿宋_GB2312" w:cs="仿宋_GB2312"/>
          <w:b/>
          <w:color w:val="000000"/>
          <w:sz w:val="28"/>
          <w:szCs w:val="28"/>
          <w:highlight w:val="none"/>
          <w:lang w:val="en-US" w:eastAsia="zh-CN"/>
        </w:rPr>
        <w:t>14.1</w:t>
      </w:r>
    </w:p>
    <w:tbl>
      <w:tblPr>
        <w:tblStyle w:val="18"/>
        <w:tblW w:w="10780"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500"/>
        <w:gridCol w:w="1170"/>
        <w:gridCol w:w="1215"/>
        <w:gridCol w:w="1335"/>
        <w:gridCol w:w="1320"/>
        <w:gridCol w:w="186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1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50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项目名称</w:t>
            </w:r>
          </w:p>
        </w:tc>
        <w:tc>
          <w:tcPr>
            <w:tcW w:w="1170" w:type="dxa"/>
            <w:noWrap w:val="0"/>
            <w:vAlign w:val="top"/>
          </w:tcPr>
          <w:p>
            <w:pPr>
              <w:spacing w:line="480" w:lineRule="exact"/>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投标保证金金额（元）</w:t>
            </w:r>
          </w:p>
        </w:tc>
        <w:tc>
          <w:tcPr>
            <w:tcW w:w="121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开户银行</w:t>
            </w:r>
          </w:p>
        </w:tc>
        <w:tc>
          <w:tcPr>
            <w:tcW w:w="133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收款户名</w:t>
            </w:r>
          </w:p>
        </w:tc>
        <w:tc>
          <w:tcPr>
            <w:tcW w:w="132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收款账号</w:t>
            </w:r>
          </w:p>
        </w:tc>
        <w:tc>
          <w:tcPr>
            <w:tcW w:w="186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交付方式</w:t>
            </w:r>
          </w:p>
        </w:tc>
        <w:tc>
          <w:tcPr>
            <w:tcW w:w="186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投标保证金截止时间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510" w:type="dxa"/>
            <w:noWrap w:val="0"/>
            <w:vAlign w:val="top"/>
          </w:tcPr>
          <w:p>
            <w:pPr>
              <w:spacing w:line="480" w:lineRule="exact"/>
              <w:jc w:val="both"/>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color w:val="000000"/>
                <w:sz w:val="24"/>
                <w:szCs w:val="24"/>
                <w:lang w:val="en-US" w:eastAsia="zh-CN"/>
              </w:rPr>
              <w:t xml:space="preserve"> 1</w:t>
            </w:r>
          </w:p>
        </w:tc>
        <w:tc>
          <w:tcPr>
            <w:tcW w:w="1500" w:type="dxa"/>
            <w:noWrap w:val="0"/>
            <w:vAlign w:val="top"/>
          </w:tcPr>
          <w:p>
            <w:pPr>
              <w:spacing w:line="480" w:lineRule="exact"/>
              <w:jc w:val="both"/>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阿瓦提县中等职业技术学校采购供用电技术专业实训基地项目</w:t>
            </w:r>
          </w:p>
        </w:tc>
        <w:tc>
          <w:tcPr>
            <w:tcW w:w="1170" w:type="dxa"/>
            <w:noWrap w:val="0"/>
            <w:vAlign w:val="top"/>
          </w:tcPr>
          <w:p>
            <w:pPr>
              <w:spacing w:line="480" w:lineRule="exact"/>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38000</w:t>
            </w:r>
          </w:p>
        </w:tc>
        <w:tc>
          <w:tcPr>
            <w:tcW w:w="1215"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中国农业银行阿瓦提县支行营业部</w:t>
            </w:r>
          </w:p>
        </w:tc>
        <w:tc>
          <w:tcPr>
            <w:tcW w:w="1335"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阿瓦提县政务服务和公共资源交易中心</w:t>
            </w:r>
          </w:p>
        </w:tc>
        <w:tc>
          <w:tcPr>
            <w:tcW w:w="1320"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30400201040010381</w:t>
            </w:r>
          </w:p>
        </w:tc>
        <w:tc>
          <w:tcPr>
            <w:tcW w:w="1865" w:type="dxa"/>
            <w:noWrap w:val="0"/>
            <w:vAlign w:val="top"/>
          </w:tcPr>
          <w:p>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应当以支票、汇票、本票或者金融机构、担保机构出具的保函等非现金形式提交。投标人未按照招标文件要求提交保证金的，</w:t>
            </w:r>
            <w:r>
              <w:rPr>
                <w:rFonts w:hint="eastAsia" w:ascii="仿宋_GB2312" w:hAnsi="仿宋_GB2312" w:eastAsia="仿宋_GB2312" w:cs="仿宋_GB2312"/>
                <w:b/>
                <w:bCs/>
                <w:sz w:val="24"/>
                <w:szCs w:val="24"/>
                <w:vertAlign w:val="baseline"/>
                <w:lang w:val="en-US" w:eastAsia="zh-CN"/>
              </w:rPr>
              <w:t>投标无效。</w:t>
            </w:r>
          </w:p>
          <w:p>
            <w:pPr>
              <w:spacing w:line="480" w:lineRule="exact"/>
              <w:rPr>
                <w:rFonts w:hint="eastAsia" w:ascii="仿宋_GB2312" w:hAnsi="仿宋_GB2312" w:eastAsia="仿宋_GB2312" w:cs="仿宋_GB2312"/>
                <w:b/>
                <w:bCs/>
                <w:sz w:val="24"/>
                <w:szCs w:val="24"/>
                <w:vertAlign w:val="baseline"/>
                <w:lang w:val="en-US" w:eastAsia="zh-CN"/>
              </w:rPr>
            </w:pPr>
          </w:p>
        </w:tc>
        <w:tc>
          <w:tcPr>
            <w:tcW w:w="1865" w:type="dxa"/>
            <w:noWrap w:val="0"/>
            <w:vAlign w:val="top"/>
          </w:tcPr>
          <w:p>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同递交投标文件截止时间（以到账时间为准）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780" w:type="dxa"/>
            <w:gridSpan w:val="8"/>
            <w:noWrap w:val="0"/>
            <w:vAlign w:val="top"/>
          </w:tcPr>
          <w:p>
            <w:pPr>
              <w:widowControl/>
              <w:wordWrap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保证金以支票形式递交的，须提前递交到阿瓦提县政务服务和公共资源交易中心财务室（地址：新疆阿克苏地区阿瓦提县政务服务和公共资源交易中心311室，联系人及电话：热比艳木·乌力亚尔，13279095557），且保证于保证金递交截止时间前到账，并承担支票退票等情况带来的一切后果；使用支票、本票或汇票形式提交保证金的需提供中国人民银行颁发的《基本银行账户开户证明》原件（或复印件）扫描件。2.</w:t>
            </w:r>
            <w:r>
              <w:rPr>
                <w:rFonts w:hint="eastAsia" w:ascii="仿宋_GB2312" w:hAnsi="仿宋_GB2312" w:eastAsia="仿宋_GB2312" w:cs="仿宋_GB2312"/>
                <w:b w:val="0"/>
                <w:bCs w:val="0"/>
                <w:sz w:val="24"/>
                <w:szCs w:val="24"/>
                <w:lang w:eastAsia="zh-CN"/>
              </w:rPr>
              <w:t>供应商制作投标文件时，</w:t>
            </w:r>
            <w:r>
              <w:rPr>
                <w:rFonts w:hint="eastAsia" w:ascii="仿宋_GB2312" w:hAnsi="仿宋_GB2312" w:eastAsia="仿宋_GB2312" w:cs="仿宋_GB2312"/>
                <w:b/>
                <w:bCs/>
                <w:sz w:val="24"/>
                <w:szCs w:val="24"/>
                <w:lang w:eastAsia="zh-CN"/>
              </w:rPr>
              <w:t>须将保证金缴纳凭证</w:t>
            </w:r>
            <w:r>
              <w:rPr>
                <w:rFonts w:hint="eastAsia" w:ascii="仿宋_GB2312" w:hAnsi="仿宋_GB2312" w:eastAsia="仿宋_GB2312" w:cs="仿宋_GB2312"/>
                <w:b/>
                <w:bCs/>
                <w:sz w:val="24"/>
                <w:szCs w:val="24"/>
                <w:lang w:val="en-US" w:eastAsia="zh-CN"/>
              </w:rPr>
              <w:t>原件扫描件</w:t>
            </w:r>
            <w:r>
              <w:rPr>
                <w:rFonts w:hint="eastAsia" w:ascii="仿宋_GB2312" w:hAnsi="仿宋_GB2312" w:eastAsia="仿宋_GB2312" w:cs="仿宋_GB2312"/>
                <w:b/>
                <w:bCs/>
                <w:sz w:val="24"/>
                <w:szCs w:val="24"/>
                <w:lang w:eastAsia="zh-CN"/>
              </w:rPr>
              <w:t>编制到响应文件中提交，</w:t>
            </w:r>
            <w:r>
              <w:rPr>
                <w:rFonts w:hint="eastAsia" w:ascii="仿宋_GB2312" w:hAnsi="仿宋_GB2312" w:eastAsia="仿宋_GB2312" w:cs="仿宋_GB2312"/>
                <w:sz w:val="24"/>
                <w:szCs w:val="24"/>
                <w:lang w:eastAsia="zh-CN"/>
              </w:rPr>
              <w:t>建议</w:t>
            </w:r>
            <w:r>
              <w:rPr>
                <w:rFonts w:hint="eastAsia" w:ascii="仿宋_GB2312" w:hAnsi="仿宋_GB2312" w:eastAsia="仿宋_GB2312" w:cs="仿宋_GB2312"/>
                <w:sz w:val="24"/>
                <w:szCs w:val="24"/>
              </w:rPr>
              <w:t>注明</w:t>
            </w:r>
            <w:r>
              <w:rPr>
                <w:rFonts w:hint="eastAsia" w:ascii="仿宋_GB2312" w:hAnsi="仿宋_GB2312" w:eastAsia="仿宋_GB2312" w:cs="仿宋_GB2312"/>
                <w:sz w:val="24"/>
                <w:szCs w:val="24"/>
                <w:lang w:eastAsia="zh-CN"/>
              </w:rPr>
              <w:t>投标或响应</w:t>
            </w:r>
            <w:r>
              <w:rPr>
                <w:rFonts w:hint="eastAsia" w:ascii="仿宋_GB2312" w:hAnsi="仿宋_GB2312" w:eastAsia="仿宋_GB2312" w:cs="仿宋_GB2312"/>
                <w:sz w:val="24"/>
                <w:szCs w:val="24"/>
              </w:rPr>
              <w:t>保证金项目名称</w:t>
            </w:r>
            <w:r>
              <w:rPr>
                <w:rFonts w:hint="eastAsia" w:ascii="仿宋_GB2312" w:hAnsi="仿宋_GB2312" w:eastAsia="仿宋_GB2312" w:cs="仿宋_GB2312"/>
                <w:sz w:val="24"/>
                <w:szCs w:val="24"/>
                <w:lang w:eastAsia="zh-CN"/>
              </w:rPr>
              <w:t>，未注明</w:t>
            </w: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eastAsia="zh-CN"/>
              </w:rPr>
              <w:t>的不作废标处理。重新开展采购活动的项目，若供应商告知</w:t>
            </w:r>
            <w:r>
              <w:rPr>
                <w:rFonts w:hint="eastAsia" w:ascii="仿宋_GB2312" w:hAnsi="仿宋_GB2312" w:eastAsia="仿宋_GB2312" w:cs="仿宋_GB2312"/>
                <w:sz w:val="24"/>
                <w:szCs w:val="24"/>
                <w:lang w:val="en-US" w:eastAsia="zh-CN"/>
              </w:rPr>
              <w:t>代理机构</w:t>
            </w:r>
            <w:r>
              <w:rPr>
                <w:rFonts w:hint="eastAsia" w:ascii="仿宋_GB2312" w:hAnsi="仿宋_GB2312" w:eastAsia="仿宋_GB2312" w:cs="仿宋_GB2312"/>
                <w:sz w:val="24"/>
                <w:szCs w:val="24"/>
                <w:lang w:eastAsia="zh-CN"/>
              </w:rPr>
              <w:t>再次进行投标或响应的，未退还的投标或响应</w:t>
            </w:r>
            <w:r>
              <w:rPr>
                <w:rFonts w:hint="eastAsia" w:ascii="仿宋_GB2312" w:hAnsi="仿宋_GB2312" w:eastAsia="仿宋_GB2312" w:cs="仿宋_GB2312"/>
                <w:sz w:val="24"/>
                <w:szCs w:val="24"/>
              </w:rPr>
              <w:t>保证金</w:t>
            </w:r>
            <w:r>
              <w:rPr>
                <w:rFonts w:hint="eastAsia" w:ascii="仿宋_GB2312" w:hAnsi="仿宋_GB2312" w:eastAsia="仿宋_GB2312" w:cs="仿宋_GB2312"/>
                <w:sz w:val="24"/>
                <w:szCs w:val="24"/>
                <w:lang w:eastAsia="zh-CN"/>
              </w:rPr>
              <w:t>则自动转为新项目的投标保证金</w:t>
            </w:r>
            <w:r>
              <w:rPr>
                <w:rFonts w:hint="eastAsia" w:ascii="仿宋_GB2312" w:hAnsi="仿宋_GB2312" w:eastAsia="仿宋_GB2312" w:cs="仿宋_GB2312"/>
                <w:sz w:val="24"/>
                <w:szCs w:val="24"/>
              </w:rPr>
              <w:t>。</w:t>
            </w:r>
          </w:p>
        </w:tc>
      </w:tr>
    </w:tbl>
    <w:p>
      <w:pPr>
        <w:spacing w:line="480" w:lineRule="exact"/>
        <w:rPr>
          <w:rFonts w:hint="eastAsia" w:ascii="仿宋_GB2312" w:hAnsi="仿宋_GB2312" w:eastAsia="仿宋_GB2312" w:cs="仿宋_GB2312"/>
          <w:b/>
          <w:bCs/>
        </w:rPr>
      </w:pPr>
    </w:p>
    <w:p>
      <w:pPr>
        <w:spacing w:line="4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14.</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sz w:val="28"/>
          <w:szCs w:val="28"/>
        </w:rPr>
        <w:t>中标人在招标结果公告发布后，应主动与采购单位联系，及时签订合同，并持双方签订合同的原件及复印件到</w:t>
      </w:r>
      <w:r>
        <w:rPr>
          <w:rFonts w:hint="eastAsia" w:ascii="仿宋_GB2312" w:hAnsi="仿宋_GB2312" w:eastAsia="仿宋_GB2312" w:cs="仿宋_GB2312"/>
          <w:b/>
          <w:bCs/>
          <w:sz w:val="28"/>
          <w:szCs w:val="28"/>
          <w:lang w:val="en-US" w:eastAsia="zh-CN"/>
        </w:rPr>
        <w:t>阿瓦提县政务服务和公共资源交易中心</w:t>
      </w:r>
      <w:r>
        <w:rPr>
          <w:rFonts w:hint="eastAsia" w:ascii="仿宋_GB2312" w:hAnsi="仿宋_GB2312" w:eastAsia="仿宋_GB2312" w:cs="仿宋_GB2312"/>
          <w:b/>
          <w:sz w:val="28"/>
          <w:szCs w:val="28"/>
        </w:rPr>
        <w:t>办理退还投标保证金票据。</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15  有下列情形之一的，投标保证金将予以没收。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（1）开标后投标人要求放弃投标的；</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（2）投标人在投标期内撤回投标的；</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（3）中标人在规定期限内未足额交纳履约保</w:t>
      </w:r>
      <w:r>
        <w:rPr>
          <w:rFonts w:hint="eastAsia" w:ascii="仿宋_GB2312" w:hAnsi="仿宋_GB2312" w:eastAsia="仿宋_GB2312" w:cs="仿宋_GB2312"/>
          <w:color w:val="000000"/>
          <w:sz w:val="28"/>
          <w:szCs w:val="28"/>
        </w:rPr>
        <w:t>证金或不签订合同的。</w:t>
      </w:r>
    </w:p>
    <w:p>
      <w:pPr>
        <w:spacing w:line="480" w:lineRule="exact"/>
        <w:jc w:val="both"/>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（四）投标文件的递交</w:t>
      </w:r>
    </w:p>
    <w:p>
      <w:pPr>
        <w:pStyle w:val="4"/>
        <w:spacing w:line="480" w:lineRule="exact"/>
        <w:rPr>
          <w:rFonts w:hint="eastAsia" w:ascii="仿宋_GB2312" w:hAnsi="仿宋_GB2312" w:eastAsia="仿宋_GB2312" w:cs="仿宋_GB2312"/>
          <w:sz w:val="28"/>
          <w:szCs w:val="28"/>
        </w:rPr>
      </w:pP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16　投标文件的递交</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16.1 电子加密投标文件（</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格式）上传至政府采购云平台投标客户端。</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17　投标截止时间</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 投标时间及投标截止时间: 详见《招标公告》或《变更通知》。</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 投标截止后上传的投标文件将拒绝受理。</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18　有下列情形之一的，投标无效：</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18.1 投标文件逾期送交的；</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 在政采云平台所填写的“报名投标人名单”中“单位名称”与投标时单位名称不一致的；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18.3 未按招标文件规定要求签署、盖章的；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18.4 不具备招标文件中规定资格要求的；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18.5 不符合法律、法规和招标文件中规定的其它实质性要求的。</w:t>
      </w:r>
    </w:p>
    <w:p>
      <w:pPr>
        <w:spacing w:line="480" w:lineRule="exact"/>
        <w:jc w:val="center"/>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  开标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19  开标</w:t>
      </w:r>
    </w:p>
    <w:p>
      <w:pPr>
        <w:spacing w:line="480" w:lineRule="exact"/>
        <w:ind w:firstLine="560" w:firstLineChars="200"/>
        <w:rPr>
          <w:rFonts w:hint="eastAsia" w:ascii="仿宋_GB2312" w:hAnsi="仿宋_GB2312" w:eastAsia="仿宋_GB2312" w:cs="仿宋_GB2312"/>
          <w:color w:val="000000"/>
          <w:sz w:val="28"/>
          <w:szCs w:val="28"/>
          <w:highlight w:val="yellow"/>
          <w:shd w:val="clear" w:color="auto" w:fill="FFFFFF"/>
        </w:rPr>
      </w:pPr>
      <w:r>
        <w:rPr>
          <w:rFonts w:hint="eastAsia" w:ascii="仿宋_GB2312" w:hAnsi="仿宋_GB2312" w:eastAsia="仿宋_GB2312" w:cs="仿宋_GB2312"/>
          <w:color w:val="000000"/>
          <w:sz w:val="28"/>
          <w:szCs w:val="28"/>
          <w:shd w:val="clear" w:color="auto" w:fill="FFFFFF"/>
        </w:rPr>
        <w:t>19.1 招标人在招标公告或变更通知的规定日期、时间和地点组织开标会。</w:t>
      </w:r>
    </w:p>
    <w:p>
      <w:pPr>
        <w:spacing w:line="480" w:lineRule="exact"/>
        <w:jc w:val="center"/>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  评标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20  评标委员会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20.1 招标人将组建评标委员会，评标委员会由技术、经济等方面的专家组成。</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 xml:space="preserve">20.2 评标委员会负责对投标文件进行评审和比较，并向招标人推荐中标候选人。  </w:t>
      </w:r>
    </w:p>
    <w:p>
      <w:pPr>
        <w:spacing w:line="480" w:lineRule="exact"/>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color w:val="000000"/>
          <w:sz w:val="28"/>
          <w:szCs w:val="28"/>
          <w:shd w:val="clear" w:color="auto" w:fill="FFFFFF"/>
        </w:rPr>
        <w:t>21  评标原则：</w:t>
      </w:r>
      <w:r>
        <w:rPr>
          <w:rFonts w:hint="eastAsia" w:ascii="仿宋_GB2312" w:hAnsi="仿宋_GB2312" w:eastAsia="仿宋_GB2312" w:cs="仿宋_GB2312"/>
          <w:color w:val="000000"/>
          <w:sz w:val="28"/>
          <w:szCs w:val="28"/>
          <w:shd w:val="clear" w:color="auto" w:fill="FFFFFF"/>
        </w:rPr>
        <w:t>公平公正、优中</w:t>
      </w:r>
      <w:r>
        <w:rPr>
          <w:rFonts w:hint="eastAsia" w:ascii="仿宋_GB2312" w:hAnsi="仿宋_GB2312" w:eastAsia="仿宋_GB2312" w:cs="仿宋_GB2312"/>
          <w:sz w:val="28"/>
          <w:szCs w:val="28"/>
          <w:shd w:val="clear" w:color="auto" w:fill="FFFFFF"/>
        </w:rPr>
        <w:t>选优，最低报价作为评标基准价。</w:t>
      </w:r>
    </w:p>
    <w:p>
      <w:pPr>
        <w:snapToGrid w:val="0"/>
        <w:spacing w:before="48" w:beforeLines="20" w:after="48" w:afterLines="20" w:line="480" w:lineRule="exact"/>
        <w:ind w:firstLine="551" w:firstLineChars="196"/>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
          <w:sz w:val="28"/>
          <w:szCs w:val="28"/>
          <w:shd w:val="clear" w:color="auto" w:fill="FFFFFF"/>
        </w:rPr>
        <w:t xml:space="preserve">22  </w:t>
      </w:r>
      <w:r>
        <w:rPr>
          <w:rFonts w:hint="eastAsia" w:ascii="仿宋_GB2312" w:hAnsi="仿宋_GB2312" w:eastAsia="仿宋_GB2312" w:cs="仿宋_GB2312"/>
          <w:b/>
          <w:color w:val="000000"/>
          <w:sz w:val="28"/>
          <w:szCs w:val="28"/>
          <w:shd w:val="clear" w:color="auto" w:fill="FFFFFF"/>
        </w:rPr>
        <w:t>评标办法：</w:t>
      </w:r>
      <w:r>
        <w:rPr>
          <w:rFonts w:hint="eastAsia" w:ascii="仿宋_GB2312" w:hAnsi="仿宋_GB2312" w:eastAsia="仿宋_GB2312" w:cs="仿宋_GB2312"/>
          <w:bCs/>
          <w:color w:val="000000"/>
          <w:sz w:val="28"/>
          <w:szCs w:val="28"/>
          <w:shd w:val="clear" w:color="auto" w:fill="FFFFFF"/>
        </w:rPr>
        <w:t>采用综合评分法。</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outlineLvl w:val="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评标采用综合评分法，评标委员会对通过资质及实质响应的各合格投标人的投标价格内容，根据以下标准和方法评议打分。评分将按商务部分和技术部分分别进行，计算出各合格投标人的综合得分，综合得分最高者将被推荐为第一中标候选人</w:t>
      </w:r>
      <w:bookmarkStart w:id="12" w:name="_Toc31655"/>
      <w:r>
        <w:rPr>
          <w:rFonts w:hint="eastAsia" w:ascii="仿宋_GB2312" w:hAnsi="仿宋_GB2312" w:eastAsia="仿宋_GB2312" w:cs="仿宋_GB2312"/>
          <w:color w:val="000000"/>
          <w:kern w:val="2"/>
          <w:sz w:val="28"/>
          <w:szCs w:val="28"/>
          <w:shd w:val="clear" w:color="auto" w:fill="FFFFFF"/>
          <w:lang w:val="en-US" w:eastAsia="zh-CN" w:bidi="ar-SA"/>
        </w:rPr>
        <w:t>。确定出前三名作为中标候选人推荐给采购人，采购人从三名中标候选人中确定出最终的中标人。</w:t>
      </w:r>
      <w:bookmarkEnd w:id="12"/>
    </w:p>
    <w:p>
      <w:pPr>
        <w:pStyle w:val="16"/>
        <w:spacing w:after="0" w:line="480" w:lineRule="exact"/>
        <w:ind w:left="0" w:leftChars="0" w:firstLine="560" w:firstLineChars="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z w:val="28"/>
          <w:szCs w:val="28"/>
          <w:shd w:val="clear" w:color="auto" w:fill="FFFFFF"/>
        </w:rPr>
        <w:t>若有相同的最高综合得分，则其中技术部分得分较高的投标人将被排序在前；若最高综合得分和技术部分得分仍相同，则其中投标价低的投标人排序在前。</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16"/>
        <w:gridCol w:w="701"/>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bookmarkStart w:id="13" w:name="OLE_LINK3"/>
            <w:r>
              <w:rPr>
                <w:rFonts w:hint="eastAsia" w:ascii="仿宋_GB2312" w:hAnsi="仿宋_GB2312" w:eastAsia="仿宋_GB2312" w:cs="仿宋_GB2312"/>
                <w:b/>
                <w:bCs w:val="0"/>
                <w:sz w:val="21"/>
                <w:szCs w:val="21"/>
                <w:highlight w:val="none"/>
              </w:rPr>
              <w:t>序号</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评分因素</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分值</w:t>
            </w:r>
          </w:p>
        </w:tc>
        <w:tc>
          <w:tcPr>
            <w:tcW w:w="3381"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bidi="ar"/>
              </w:rPr>
              <w:t>报价部分（</w:t>
            </w:r>
            <w:r>
              <w:rPr>
                <w:rFonts w:hint="eastAsia" w:ascii="仿宋_GB2312" w:hAnsi="仿宋_GB2312" w:eastAsia="仿宋_GB2312" w:cs="仿宋_GB2312"/>
                <w:b/>
                <w:color w:val="000000"/>
                <w:sz w:val="24"/>
                <w:szCs w:val="24"/>
                <w:highlight w:val="none"/>
                <w:shd w:val="clear" w:color="auto" w:fill="FFFFFF"/>
                <w:lang w:val="en-US" w:eastAsia="zh-CN" w:bidi="ar"/>
              </w:rPr>
              <w:t>30</w:t>
            </w:r>
            <w:r>
              <w:rPr>
                <w:rFonts w:hint="eastAsia" w:ascii="仿宋_GB2312" w:hAnsi="仿宋_GB2312" w:eastAsia="仿宋_GB2312" w:cs="仿宋_GB2312"/>
                <w:b/>
                <w:color w:val="000000"/>
                <w:sz w:val="24"/>
                <w:szCs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投标报价</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w:t>
            </w:r>
          </w:p>
        </w:tc>
        <w:tc>
          <w:tcPr>
            <w:tcW w:w="3381" w:type="pct"/>
            <w:noWrap w:val="0"/>
            <w:vAlign w:val="center"/>
          </w:tcPr>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评标基准价=有效投标报价的最低值，有效投标报价等于基准值的得满分，投标报价得分=（评标基准价/投标报价）×价格权重×100。有效投标报价为通过初步审查的供应商报价</w:t>
            </w:r>
          </w:p>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eastAsia="zh-CN"/>
              </w:rPr>
              <w:t>注：</w:t>
            </w:r>
            <w:r>
              <w:rPr>
                <w:rFonts w:hint="eastAsia" w:ascii="仿宋_GB2312" w:hAnsi="仿宋_GB2312" w:eastAsia="仿宋_GB2312" w:cs="仿宋_GB2312"/>
                <w:sz w:val="20"/>
                <w:szCs w:val="20"/>
                <w:highlight w:val="none"/>
                <w:lang w:val="en-US" w:eastAsia="zh-CN"/>
              </w:rPr>
              <w:t>中</w:t>
            </w:r>
            <w:r>
              <w:rPr>
                <w:rFonts w:hint="eastAsia" w:ascii="仿宋_GB2312" w:hAnsi="仿宋_GB2312" w:eastAsia="仿宋_GB2312" w:cs="仿宋_GB2312"/>
                <w:sz w:val="20"/>
                <w:szCs w:val="20"/>
                <w:highlight w:val="none"/>
                <w:lang w:eastAsia="zh-CN"/>
              </w:rPr>
              <w:t>小微企业价格扣除后的投标人报价=投标人总报价-中小微企业产品报价*扣除幅度。（以价格扣除后的投标人报价作为评审依据）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left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val="en-US" w:eastAsia="zh-CN" w:bidi="ar"/>
              </w:rPr>
              <w:t>商务</w:t>
            </w:r>
            <w:r>
              <w:rPr>
                <w:rFonts w:hint="eastAsia" w:ascii="仿宋_GB2312" w:hAnsi="仿宋_GB2312" w:eastAsia="仿宋_GB2312" w:cs="仿宋_GB2312"/>
                <w:b/>
                <w:color w:val="000000"/>
                <w:sz w:val="24"/>
                <w:szCs w:val="24"/>
                <w:highlight w:val="none"/>
                <w:shd w:val="clear" w:color="auto" w:fill="FFFFFF"/>
                <w:lang w:bidi="ar"/>
              </w:rPr>
              <w:t>技术部分（</w:t>
            </w:r>
            <w:r>
              <w:rPr>
                <w:rFonts w:hint="eastAsia" w:ascii="仿宋_GB2312" w:hAnsi="仿宋_GB2312" w:eastAsia="仿宋_GB2312" w:cs="仿宋_GB2312"/>
                <w:b/>
                <w:color w:val="000000"/>
                <w:sz w:val="24"/>
                <w:szCs w:val="24"/>
                <w:highlight w:val="none"/>
                <w:shd w:val="clear" w:color="auto" w:fill="FFFFFF"/>
                <w:lang w:val="en-US" w:eastAsia="zh-CN" w:bidi="ar"/>
              </w:rPr>
              <w:t>70</w:t>
            </w:r>
            <w:r>
              <w:rPr>
                <w:rFonts w:hint="eastAsia" w:ascii="仿宋_GB2312" w:hAnsi="仿宋_GB2312" w:eastAsia="仿宋_GB2312" w:cs="仿宋_GB2312"/>
                <w:b/>
                <w:color w:val="000000"/>
                <w:sz w:val="24"/>
                <w:szCs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2</w:t>
            </w:r>
          </w:p>
        </w:tc>
        <w:tc>
          <w:tcPr>
            <w:tcW w:w="874" w:type="pct"/>
            <w:noWrap w:val="0"/>
            <w:vAlign w:val="center"/>
          </w:tcPr>
          <w:p>
            <w:pPr>
              <w:pStyle w:val="16"/>
              <w:spacing w:beforeAutospacing="0" w:after="0" w:afterAutospacing="0" w:line="320" w:lineRule="exact"/>
              <w:ind w:left="0" w:leftChars="0" w:firstLine="0" w:firstLine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投标货物的质量 需求指标</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采购需求中标带“▲”项为重要技术参数，全部满足无偏离或正偏离的得20分，每1项不满足扣2分，扣完为止。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供货方案</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提供完整可行的供货实施方案(①运输方案，②安全管理制度，③质量保证措 施，④产品包装措施，⑤安装调试方案，⑥供货时间节点，⑦服务质量措施， ⑧配送安全保障措施等，针对以上 8 项内容进行评审，逐项打分，每项 2.5 分， 共 20 分：每缺一项的扣 2.5 分每有一项内容有缺陷或不符合项目需求的扣0.5-2分，直至扣完为止，未提供不得分。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w:t>
            </w:r>
          </w:p>
        </w:tc>
        <w:tc>
          <w:tcPr>
            <w:tcW w:w="874" w:type="pct"/>
            <w:noWrap w:val="0"/>
            <w:vAlign w:val="center"/>
          </w:tcPr>
          <w:p>
            <w:pPr>
              <w:pStyle w:val="21"/>
              <w:spacing w:before="65" w:line="232" w:lineRule="auto"/>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应急预案及突发事件的处理措施</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noWrap w:val="0"/>
            <w:vAlign w:val="top"/>
          </w:tcPr>
          <w:p>
            <w:pPr>
              <w:pStyle w:val="21"/>
              <w:spacing w:before="53" w:line="278" w:lineRule="auto"/>
              <w:ind w:right="37"/>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综合考虑供应商提供应急预案，包括自然灾害、交通意外等情况下的应急预案、 响应时间、人员安排、突发状况（包括节假日）等，由评委根据方案描述评审。 每缺一项的扣 1 分，每有一项内容有缺陷或不符合项目需求的扣 0.5 分，直至扣完为止，未提供不得分。</w:t>
            </w:r>
          </w:p>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质量保证方案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针对本项目提供有优质的质量保证措施方案并提供相关服务及承诺的得 5 分；提供质量保证措施方案，但方案简单，存在缺漏项得0.5-4 分；未提供质量保证措施方案、服务承诺得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售后服务保障</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针对本项目制定的详细售后服务方案：</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①售后服务承诺和保障措施；②项目机构设置；③售后人员安排、响应时间； ④售后服务体系；⑤售后服务网点。上述 5 项内容，描述详细明确完全符合项目需求的得 5 分，每缺一项的扣 1 分，每有一项内容有缺陷或不符合项目需求的扣0.5-1 分，直至扣完为止，未提供不得分。</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安装验收方案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针对本项目制定安装验收方案：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①配送车辆安排；②货物到指定地点的时间；③能承诺按用户要求配送到指定地点；④安装人员安排；⑤安装实施方案。针对以上5 项内容进行评审，逐项打分，每项1分， 共5分：每缺一项的扣 1分，每有一项内容有缺陷或不符合项目需求的扣0.5-1分，直至扣完为止，未提供不得分。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8</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p>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产品配件服务供应方案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1.针对各投标人提供产品配件的库存充裕且种类齐全，能够及时满足使用单位产品配件更换需求，并提供相关服务及承诺的得2分；未提供服务承诺得 0 分。 2.承诺在质保期内免费更换并安装配件得3分，没有配件或不免费更换并安装的不得分。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培训方案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设备使用培训方案。培训方案应包括培训目标、培训方式、培训内容、培训地点时间安排、派专业人员在现场指导培训等内容， 内容详细全面。上述5项内容，描述详细明确完全符合项目需求的得5分，每缺一项的扣1分，每有一项内容有缺陷或不符合项目需求的扣0.5-1分，直至扣完为止，未提供不得分。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bookmarkEnd w:id="13"/>
    </w:tbl>
    <w:p>
      <w:pPr>
        <w:pStyle w:val="16"/>
        <w:spacing w:after="0" w:line="480" w:lineRule="exact"/>
        <w:ind w:left="0" w:leftChars="0" w:firstLine="560" w:firstLineChars="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spacing w:val="-20"/>
          <w:sz w:val="28"/>
          <w:szCs w:val="28"/>
          <w:highlight w:val="none"/>
          <w:shd w:val="clear" w:color="auto" w:fill="FFFFFF"/>
        </w:rPr>
        <w:t>23  对投标文件进行初审，有下列情形之一的，其投标作为废标</w:t>
      </w:r>
      <w:r>
        <w:rPr>
          <w:rFonts w:hint="eastAsia" w:ascii="仿宋_GB2312" w:hAnsi="仿宋_GB2312" w:eastAsia="仿宋_GB2312" w:cs="仿宋_GB2312"/>
          <w:color w:val="000000"/>
          <w:spacing w:val="-20"/>
          <w:sz w:val="28"/>
          <w:szCs w:val="28"/>
          <w:highlight w:val="none"/>
          <w:shd w:val="clear" w:color="auto" w:fill="FFFFFF"/>
        </w:rPr>
        <w:t xml:space="preserve"> </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w:t>
      </w:r>
      <w:r>
        <w:rPr>
          <w:rFonts w:hint="eastAsia" w:ascii="仿宋_GB2312" w:hAnsi="仿宋_GB2312" w:eastAsia="仿宋_GB2312" w:cs="仿宋_GB2312"/>
          <w:sz w:val="28"/>
          <w:szCs w:val="28"/>
        </w:rPr>
        <w:t>招标文件规定必须提交的投标文件未按招标文件要求签字和盖章的；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23.2</w:t>
      </w:r>
      <w:r>
        <w:rPr>
          <w:rFonts w:hint="eastAsia" w:ascii="仿宋_GB2312" w:hAnsi="仿宋_GB2312" w:eastAsia="仿宋_GB2312" w:cs="仿宋_GB2312"/>
          <w:sz w:val="28"/>
          <w:szCs w:val="28"/>
        </w:rPr>
        <w:t>投标文件未按招标文件要求编制填写，或内容不全、字迹模糊、难以辨认的、或采用活页夹方式或未装订的投标文件；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23.3</w:t>
      </w:r>
      <w:r>
        <w:rPr>
          <w:rFonts w:hint="eastAsia" w:ascii="仿宋_GB2312" w:hAnsi="仿宋_GB2312" w:eastAsia="仿宋_GB2312" w:cs="仿宋_GB2312"/>
          <w:sz w:val="28"/>
          <w:szCs w:val="28"/>
        </w:rPr>
        <w:t>未按招标文件规定递交投标保证金的、投标保证金金额不足的、投标保证金形式不符合招标文件规定的；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23.4</w:t>
      </w:r>
      <w:r>
        <w:rPr>
          <w:rFonts w:hint="eastAsia" w:ascii="仿宋_GB2312" w:hAnsi="仿宋_GB2312" w:eastAsia="仿宋_GB2312" w:cs="仿宋_GB2312"/>
          <w:sz w:val="28"/>
          <w:szCs w:val="28"/>
        </w:rPr>
        <w:t>投标人不符合资格条件或未按招标文件规定提供资格证明文件的；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23.5</w:t>
      </w:r>
      <w:r>
        <w:rPr>
          <w:rFonts w:hint="eastAsia" w:ascii="仿宋_GB2312" w:hAnsi="仿宋_GB2312" w:eastAsia="仿宋_GB2312" w:cs="仿宋_GB2312"/>
          <w:sz w:val="28"/>
          <w:szCs w:val="28"/>
        </w:rPr>
        <w:t>投标货物不符合招标文件规定条件；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23.6</w:t>
      </w:r>
      <w:r>
        <w:rPr>
          <w:rFonts w:hint="eastAsia" w:ascii="仿宋_GB2312" w:hAnsi="仿宋_GB2312" w:eastAsia="仿宋_GB2312" w:cs="仿宋_GB2312"/>
          <w:sz w:val="28"/>
          <w:szCs w:val="28"/>
        </w:rPr>
        <w:t>未能实质性响应招标文件商务和技术要求的；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23.7</w:t>
      </w:r>
      <w:r>
        <w:rPr>
          <w:rFonts w:hint="eastAsia" w:ascii="仿宋_GB2312" w:hAnsi="仿宋_GB2312" w:eastAsia="仿宋_GB2312" w:cs="仿宋_GB2312"/>
          <w:sz w:val="28"/>
          <w:szCs w:val="28"/>
        </w:rPr>
        <w:t>投标有效期不足的；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23.8</w:t>
      </w:r>
      <w:r>
        <w:rPr>
          <w:rFonts w:hint="eastAsia" w:ascii="仿宋_GB2312" w:hAnsi="仿宋_GB2312" w:eastAsia="仿宋_GB2312" w:cs="仿宋_GB2312"/>
          <w:sz w:val="28"/>
          <w:szCs w:val="28"/>
        </w:rPr>
        <w:t>投标报价货币不是人民币的;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23.9</w:t>
      </w:r>
      <w:r>
        <w:rPr>
          <w:rFonts w:hint="eastAsia" w:ascii="仿宋_GB2312" w:hAnsi="仿宋_GB2312" w:eastAsia="仿宋_GB2312" w:cs="仿宋_GB2312"/>
          <w:sz w:val="28"/>
          <w:szCs w:val="28"/>
        </w:rPr>
        <w:t>投标报价超过招标文件中规定的预算金额或者最高限价的；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23.10</w:t>
      </w:r>
      <w:r>
        <w:rPr>
          <w:rFonts w:hint="eastAsia" w:ascii="仿宋_GB2312" w:hAnsi="仿宋_GB2312" w:eastAsia="仿宋_GB2312" w:cs="仿宋_GB2312"/>
          <w:sz w:val="28"/>
          <w:szCs w:val="28"/>
        </w:rPr>
        <w:t>拆包投标或缺项漏项的；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23.11</w:t>
      </w:r>
      <w:r>
        <w:rPr>
          <w:rFonts w:hint="eastAsia" w:ascii="仿宋_GB2312" w:hAnsi="仿宋_GB2312" w:eastAsia="仿宋_GB2312" w:cs="仿宋_GB2312"/>
          <w:sz w:val="28"/>
          <w:szCs w:val="28"/>
        </w:rPr>
        <w:t>串通投标或弄虚作假或有其他违法行为的；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23.12</w:t>
      </w:r>
      <w:r>
        <w:rPr>
          <w:rFonts w:hint="eastAsia" w:ascii="仿宋_GB2312" w:hAnsi="仿宋_GB2312" w:eastAsia="仿宋_GB2312" w:cs="仿宋_GB2312"/>
          <w:sz w:val="28"/>
          <w:szCs w:val="28"/>
        </w:rPr>
        <w:t>未按评标委员会要求澄清、说明或补正的；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23.13</w:t>
      </w:r>
      <w:r>
        <w:rPr>
          <w:rFonts w:hint="eastAsia" w:ascii="仿宋_GB2312" w:hAnsi="仿宋_GB2312" w:eastAsia="仿宋_GB2312" w:cs="仿宋_GB2312"/>
          <w:sz w:val="28"/>
          <w:szCs w:val="28"/>
        </w:rPr>
        <w:t>未按评标委员会的要求在评标现场合理的时间内提供书面说明（必要时提交相关证明材料），或不能证明其报价合理性的；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23.14</w:t>
      </w:r>
      <w:r>
        <w:rPr>
          <w:rFonts w:hint="eastAsia" w:ascii="仿宋_GB2312" w:hAnsi="仿宋_GB2312" w:eastAsia="仿宋_GB2312" w:cs="仿宋_GB2312"/>
          <w:sz w:val="28"/>
          <w:szCs w:val="28"/>
        </w:rPr>
        <w:t>未按评标委员会的要求确认修正后的投标报价的；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23.15</w:t>
      </w:r>
      <w:r>
        <w:rPr>
          <w:rFonts w:hint="eastAsia" w:ascii="仿宋_GB2312" w:hAnsi="仿宋_GB2312" w:eastAsia="仿宋_GB2312" w:cs="仿宋_GB2312"/>
          <w:sz w:val="28"/>
          <w:szCs w:val="28"/>
        </w:rPr>
        <w:t>投标文件含有采购人不能接受的附加条件的；</w:t>
      </w:r>
    </w:p>
    <w:p>
      <w:pPr>
        <w:adjustRightInd w:val="0"/>
        <w:snapToGrid w:val="0"/>
        <w:spacing w:line="360" w:lineRule="auto"/>
        <w:ind w:firstLine="560" w:firstLineChars="200"/>
        <w:rPr>
          <w:rFonts w:hint="eastAsia" w:ascii="仿宋_GB2312" w:hAnsi="仿宋_GB2312" w:eastAsia="仿宋_GB2312" w:cs="仿宋_GB2312"/>
          <w:color w:val="000000"/>
          <w:sz w:val="28"/>
          <w:szCs w:val="28"/>
          <w:highlight w:val="yellow"/>
          <w:shd w:val="clear" w:color="auto" w:fill="FFFFFF"/>
        </w:rPr>
      </w:pPr>
      <w:r>
        <w:rPr>
          <w:rFonts w:hint="eastAsia" w:ascii="仿宋_GB2312" w:hAnsi="仿宋_GB2312" w:eastAsia="仿宋_GB2312" w:cs="仿宋_GB2312"/>
          <w:sz w:val="28"/>
          <w:szCs w:val="28"/>
          <w:lang w:val="en-US" w:eastAsia="zh-CN"/>
        </w:rPr>
        <w:t>23.16</w:t>
      </w:r>
      <w:r>
        <w:rPr>
          <w:rFonts w:hint="eastAsia" w:ascii="仿宋_GB2312" w:hAnsi="仿宋_GB2312" w:eastAsia="仿宋_GB2312" w:cs="仿宋_GB2312"/>
          <w:sz w:val="28"/>
          <w:szCs w:val="28"/>
        </w:rPr>
        <w:t>违反国家法律、法规和招标文件规定的其他无效情形。</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24  评标报告</w:t>
      </w:r>
    </w:p>
    <w:p>
      <w:pPr>
        <w:spacing w:line="48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24.1评标委员会应向招标人提交书面评标报告。评标报告应全面反映评标过程和中标物品、中标价格、中标人或中标候选人的情况。</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25  评标的有关要求</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25.1 评标过程严格保密。</w:t>
      </w:r>
      <w:r>
        <w:rPr>
          <w:rFonts w:hint="eastAsia" w:ascii="仿宋_GB2312" w:hAnsi="仿宋_GB2312" w:eastAsia="仿宋_GB2312" w:cs="仿宋_GB2312"/>
          <w:sz w:val="28"/>
          <w:szCs w:val="28"/>
        </w:rPr>
        <w:t>评标委员会成员和参与评标的有关人员不得将与评标有关的情况包括有关投标文件的评审、澄清、评估和比较中标候选人的推荐情况等透露给任一投标方或与上述评标工作无关的人员。</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25.2 投标人在评标过程中所进行的试图影响评标结果的一切不符合法律或招标规定的活动，都可能导致其投标被拒绝。</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 xml:space="preserve">25.3 </w:t>
      </w:r>
      <w:r>
        <w:rPr>
          <w:rFonts w:hint="eastAsia" w:ascii="仿宋_GB2312" w:hAnsi="仿宋_GB2312" w:eastAsia="仿宋_GB2312" w:cs="仿宋_GB2312"/>
          <w:sz w:val="28"/>
          <w:szCs w:val="28"/>
        </w:rPr>
        <w:t>评标委员会向招标人报告评标情况及结果。根据有关规定，对未中标单位不作任何解释。</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25.4.如一个分包内只有一种产品，不同投标人所投产品为同一品牌的，按如下方式处理：</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25.4.1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_GB2312" w:hAnsi="仿宋_GB2312" w:eastAsia="仿宋_GB2312" w:cs="仿宋_GB2312"/>
          <w:b/>
          <w:bCs/>
          <w:sz w:val="28"/>
          <w:szCs w:val="28"/>
          <w:shd w:val="clear" w:color="auto" w:fill="FFFFFF"/>
          <w:lang w:val="en-US" w:eastAsia="zh-CN"/>
        </w:rPr>
        <w:t>投标无效</w:t>
      </w:r>
      <w:r>
        <w:rPr>
          <w:rFonts w:hint="eastAsia" w:ascii="仿宋_GB2312" w:hAnsi="仿宋_GB2312" w:eastAsia="仿宋_GB2312" w:cs="仿宋_GB2312"/>
          <w:b w:val="0"/>
          <w:bCs w:val="0"/>
          <w:sz w:val="28"/>
          <w:szCs w:val="28"/>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shd w:val="clear" w:color="auto" w:fill="FFFFFF"/>
          <w:lang w:val="en-US" w:eastAsia="zh-CN"/>
        </w:rPr>
        <w:t>25.5.如一个分包内包含多种产品的，采购人或采购代理机构将在招标文件中（或清单）载明核心产品，多家投标人提供的核心产品品牌相同的，按第25.4条规定处理。</w:t>
      </w:r>
    </w:p>
    <w:p>
      <w:pPr>
        <w:spacing w:line="480" w:lineRule="exact"/>
        <w:ind w:firstLine="562" w:firstLineChars="200"/>
        <w:rPr>
          <w:rFonts w:hint="eastAsia" w:ascii="仿宋_GB2312" w:hAnsi="仿宋_GB2312" w:eastAsia="仿宋_GB2312" w:cs="仿宋_GB2312"/>
          <w:b/>
          <w:bCs/>
          <w:color w:val="000000"/>
          <w:sz w:val="28"/>
          <w:szCs w:val="28"/>
          <w:shd w:val="clear" w:color="auto" w:fill="FFFFFF"/>
          <w:lang w:val="zh-CN" w:eastAsia="zh-CN"/>
        </w:rPr>
      </w:pPr>
      <w:r>
        <w:rPr>
          <w:rFonts w:hint="eastAsia" w:ascii="仿宋_GB2312" w:hAnsi="仿宋_GB2312" w:eastAsia="仿宋_GB2312" w:cs="仿宋_GB2312"/>
          <w:b/>
          <w:bCs/>
          <w:color w:val="000000"/>
          <w:sz w:val="28"/>
          <w:szCs w:val="28"/>
          <w:shd w:val="clear" w:color="auto" w:fill="FFFFFF"/>
          <w:lang w:val="en-US" w:eastAsia="zh-CN"/>
        </w:rPr>
        <w:t xml:space="preserve">26 </w:t>
      </w:r>
      <w:r>
        <w:rPr>
          <w:rFonts w:hint="eastAsia" w:ascii="仿宋_GB2312" w:hAnsi="仿宋_GB2312" w:eastAsia="仿宋_GB2312" w:cs="仿宋_GB2312"/>
          <w:b/>
          <w:bCs/>
          <w:color w:val="000000"/>
          <w:sz w:val="28"/>
          <w:szCs w:val="28"/>
          <w:shd w:val="clear" w:color="auto" w:fill="FFFFFF"/>
          <w:lang w:val="zh-CN" w:eastAsia="zh-CN"/>
        </w:rPr>
        <w:t>采购政策功能落实</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（1）采购限额标准以上，200万元以下的货物和服务采购项目、400万元以下的工程采购项目，适宜由中小企业提供的，采购人应当专门面向中小企业采购。</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（2）超过200万元的货物和服务采购项目，预留该部分采购项目预算总额的30%以上专门面向中小企业采购，其中预留给小微企业的比例不低于60%。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（3）超过400万元的工程采购项目中适宜由中小企业提供的，预留该部分采购项目预算总额的40%以上专门面向中小企业采购，其中预留给小微企业的比例不低于60%。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zh-CN"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auto"/>
          <w:kern w:val="2"/>
          <w:sz w:val="28"/>
          <w:szCs w:val="28"/>
          <w:lang w:val="zh-CN" w:eastAsia="zh-CN" w:bidi="ar-SA"/>
        </w:rPr>
        <w:t>（</w:t>
      </w:r>
      <w:r>
        <w:rPr>
          <w:rFonts w:hint="eastAsia" w:ascii="仿宋_GB2312" w:hAnsi="仿宋_GB2312" w:eastAsia="仿宋_GB2312" w:cs="仿宋_GB2312"/>
          <w:color w:val="auto"/>
          <w:kern w:val="2"/>
          <w:sz w:val="28"/>
          <w:szCs w:val="28"/>
          <w:lang w:val="en-US" w:eastAsia="zh-CN" w:bidi="ar-SA"/>
        </w:rPr>
        <w:t>6</w:t>
      </w:r>
      <w:r>
        <w:rPr>
          <w:rFonts w:hint="eastAsia" w:ascii="仿宋_GB2312" w:hAnsi="仿宋_GB2312" w:eastAsia="仿宋_GB2312" w:cs="仿宋_GB2312"/>
          <w:color w:val="auto"/>
          <w:kern w:val="2"/>
          <w:sz w:val="28"/>
          <w:szCs w:val="28"/>
          <w:lang w:val="zh-CN" w:eastAsia="zh-CN" w:bidi="ar-SA"/>
        </w:rPr>
        <w:t>）供应商</w:t>
      </w:r>
      <w:r>
        <w:rPr>
          <w:rFonts w:hint="eastAsia" w:ascii="仿宋_GB2312" w:hAnsi="仿宋_GB2312" w:eastAsia="仿宋_GB2312" w:cs="仿宋_GB2312"/>
          <w:color w:val="auto"/>
          <w:kern w:val="2"/>
          <w:sz w:val="28"/>
          <w:szCs w:val="28"/>
          <w:lang w:val="en-US" w:eastAsia="zh-CN" w:bidi="ar-SA"/>
        </w:rPr>
        <w:t>如</w:t>
      </w:r>
      <w:r>
        <w:rPr>
          <w:rFonts w:hint="eastAsia" w:ascii="仿宋_GB2312" w:hAnsi="仿宋_GB2312" w:eastAsia="仿宋_GB2312" w:cs="仿宋_GB2312"/>
          <w:color w:val="auto"/>
          <w:kern w:val="2"/>
          <w:sz w:val="28"/>
          <w:szCs w:val="28"/>
          <w:lang w:val="zh-CN" w:eastAsia="zh-CN" w:bidi="ar-SA"/>
        </w:rPr>
        <w:t>需</w:t>
      </w:r>
      <w:r>
        <w:rPr>
          <w:rFonts w:hint="eastAsia" w:ascii="仿宋_GB2312" w:hAnsi="仿宋_GB2312" w:eastAsia="仿宋_GB2312" w:cs="仿宋_GB2312"/>
          <w:color w:val="auto"/>
          <w:kern w:val="2"/>
          <w:sz w:val="28"/>
          <w:szCs w:val="28"/>
          <w:lang w:val="en-US" w:eastAsia="zh-CN" w:bidi="ar-SA"/>
        </w:rPr>
        <w:t>请</w:t>
      </w:r>
      <w:r>
        <w:rPr>
          <w:rFonts w:hint="eastAsia" w:ascii="仿宋_GB2312" w:hAnsi="仿宋_GB2312" w:eastAsia="仿宋_GB2312" w:cs="仿宋_GB2312"/>
          <w:color w:val="auto"/>
          <w:kern w:val="2"/>
          <w:sz w:val="28"/>
          <w:szCs w:val="28"/>
          <w:lang w:val="zh-CN" w:eastAsia="zh-CN" w:bidi="ar-SA"/>
        </w:rPr>
        <w:t>按照采购文</w:t>
      </w:r>
      <w:r>
        <w:rPr>
          <w:rFonts w:hint="eastAsia" w:ascii="仿宋_GB2312" w:hAnsi="仿宋_GB2312" w:eastAsia="仿宋_GB2312" w:cs="仿宋_GB2312"/>
          <w:color w:val="000000"/>
          <w:sz w:val="28"/>
          <w:szCs w:val="28"/>
          <w:shd w:val="clear" w:color="auto" w:fill="FFFFFF"/>
          <w:lang w:val="zh-CN" w:eastAsia="zh-CN"/>
        </w:rPr>
        <w:t>件的要求提供相应的《企业声明函》。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7</w:t>
      </w:r>
      <w:r>
        <w:rPr>
          <w:rFonts w:hint="eastAsia" w:ascii="仿宋_GB2312" w:hAnsi="仿宋_GB2312" w:eastAsia="仿宋_GB2312" w:cs="仿宋_GB2312"/>
          <w:color w:val="000000"/>
          <w:sz w:val="28"/>
          <w:szCs w:val="28"/>
          <w:shd w:val="clear" w:color="auto" w:fill="FFFFFF"/>
          <w:lang w:val="zh-CN" w:eastAsia="zh-CN"/>
        </w:rPr>
        <w:t>）企业标准请参照《关于印发中小企业划型标准规定的通知》（工信部联企业[2011]300号）文件规定自行填写。</w:t>
      </w:r>
    </w:p>
    <w:p>
      <w:pPr>
        <w:numPr>
          <w:ilvl w:val="0"/>
          <w:numId w:val="0"/>
        </w:numPr>
        <w:snapToGrid w:val="0"/>
        <w:spacing w:line="500" w:lineRule="exact"/>
        <w:ind w:firstLine="560" w:firstLineChars="200"/>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8）</w:t>
      </w:r>
      <w:r>
        <w:rPr>
          <w:rFonts w:hint="eastAsia" w:ascii="仿宋_GB2312" w:hAnsi="仿宋_GB2312" w:eastAsia="仿宋_GB2312" w:cs="仿宋_GB2312"/>
          <w:color w:val="000000"/>
          <w:sz w:val="28"/>
          <w:szCs w:val="28"/>
          <w:shd w:val="clear" w:color="auto" w:fill="FFFFFF"/>
          <w:lang w:val="zh-CN" w:eastAsia="zh-CN"/>
        </w:rPr>
        <w:t>本项目</w:t>
      </w:r>
      <w:r>
        <w:rPr>
          <w:rFonts w:hint="eastAsia" w:ascii="仿宋_GB2312" w:hAnsi="仿宋_GB2312" w:eastAsia="仿宋_GB2312" w:cs="仿宋_GB2312"/>
          <w:color w:val="000000"/>
          <w:sz w:val="28"/>
          <w:szCs w:val="28"/>
          <w:shd w:val="clear" w:color="auto" w:fill="FFFFFF"/>
          <w:lang w:val="en-US" w:eastAsia="zh-CN"/>
        </w:rPr>
        <w:t>不专门面向中小企业，给予符合政策的小微企业10%的价格扣除</w:t>
      </w:r>
      <w:r>
        <w:rPr>
          <w:rFonts w:hint="eastAsia" w:ascii="仿宋_GB2312" w:hAnsi="仿宋_GB2312" w:eastAsia="仿宋_GB2312" w:cs="仿宋_GB2312"/>
          <w:color w:val="000000"/>
          <w:sz w:val="28"/>
          <w:szCs w:val="28"/>
          <w:shd w:val="clear" w:color="auto" w:fill="FFFFFF"/>
          <w:lang w:val="zh-CN" w:eastAsia="zh-CN"/>
        </w:rPr>
        <w:t>。</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残疾人福利单位价格扣除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（1）本项目对残疾人福利性单位视同小型、微型企业，给予</w:t>
      </w:r>
      <w:r>
        <w:rPr>
          <w:rFonts w:hint="eastAsia" w:ascii="仿宋_GB2312" w:hAnsi="仿宋_GB2312" w:eastAsia="仿宋_GB2312" w:cs="仿宋_GB2312"/>
          <w:color w:val="000000"/>
          <w:sz w:val="28"/>
          <w:szCs w:val="28"/>
          <w:shd w:val="clear" w:color="auto" w:fill="FFFFFF"/>
          <w:lang w:val="en-US" w:eastAsia="zh-CN"/>
        </w:rPr>
        <w:t>10</w:t>
      </w:r>
      <w:r>
        <w:rPr>
          <w:rFonts w:hint="eastAsia" w:ascii="仿宋_GB2312" w:hAnsi="仿宋_GB2312" w:eastAsia="仿宋_GB2312" w:cs="仿宋_GB2312"/>
          <w:color w:val="000000"/>
          <w:sz w:val="28"/>
          <w:szCs w:val="28"/>
          <w:shd w:val="clear" w:color="auto" w:fill="FFFFFF"/>
          <w:lang w:val="zh-CN" w:eastAsia="zh-CN"/>
        </w:rPr>
        <w:t>%的价格扣除，用扣除后的价格参与评审。</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（2）残疾人福利单位需按照采购文件的要求提供《残疾人福利性单位声明函》。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（3）残疾人福利单位标准请参照《关于促进残疾人就业政府采购政策的通知》（财库〔2017〕141号）。</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监狱和戒毒企业价格扣除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（1）本项目对监狱和戒毒企业（简称监狱企业）视同小型、微型企业，给予</w:t>
      </w:r>
      <w:r>
        <w:rPr>
          <w:rFonts w:hint="eastAsia" w:ascii="仿宋_GB2312" w:hAnsi="仿宋_GB2312" w:eastAsia="仿宋_GB2312" w:cs="仿宋_GB2312"/>
          <w:color w:val="000000"/>
          <w:sz w:val="28"/>
          <w:szCs w:val="28"/>
          <w:shd w:val="clear" w:color="auto" w:fill="FFFFFF"/>
          <w:lang w:val="en-US" w:eastAsia="zh-CN"/>
        </w:rPr>
        <w:t>10</w:t>
      </w:r>
      <w:r>
        <w:rPr>
          <w:rFonts w:hint="eastAsia" w:ascii="仿宋_GB2312" w:hAnsi="仿宋_GB2312" w:eastAsia="仿宋_GB2312" w:cs="仿宋_GB2312"/>
          <w:color w:val="000000"/>
          <w:sz w:val="28"/>
          <w:szCs w:val="28"/>
          <w:shd w:val="clear" w:color="auto" w:fill="FFFFFF"/>
          <w:lang w:val="zh-CN" w:eastAsia="zh-CN"/>
        </w:rPr>
        <w:t>%的价格扣除，用扣除后的价格参与评审。</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（2）监狱企业参加政府采购活动时，需提供由省级以上监狱管理局、戒毒管理局(含新疆生产建设兵团)出具的属于监狱企业的证明文件。供应商如不提供上述证明文件，价格将不做相应扣除。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（3）监狱企业标准请参照《关于政府采购支持监狱企业发展有关问题的通知》（财库[2014]68号）。</w:t>
      </w:r>
    </w:p>
    <w:p>
      <w:pPr>
        <w:spacing w:line="480" w:lineRule="exact"/>
        <w:ind w:firstLine="516"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pacing w:val="-11"/>
          <w:sz w:val="28"/>
          <w:szCs w:val="28"/>
          <w:shd w:val="clear" w:color="auto" w:fill="FFFFFF"/>
          <w:lang w:val="zh-CN" w:eastAsia="zh-CN"/>
        </w:rPr>
        <w:t>4</w:t>
      </w:r>
      <w:r>
        <w:rPr>
          <w:rFonts w:hint="eastAsia" w:ascii="仿宋_GB2312" w:hAnsi="仿宋_GB2312" w:eastAsia="仿宋_GB2312" w:cs="仿宋_GB2312"/>
          <w:color w:val="000000"/>
          <w:spacing w:val="-11"/>
          <w:sz w:val="28"/>
          <w:szCs w:val="28"/>
          <w:shd w:val="clear" w:color="auto" w:fill="FFFFFF"/>
          <w:lang w:val="en-US" w:eastAsia="zh-CN"/>
        </w:rPr>
        <w:t>.</w:t>
      </w:r>
      <w:r>
        <w:rPr>
          <w:rFonts w:hint="eastAsia" w:ascii="仿宋_GB2312" w:hAnsi="仿宋_GB2312" w:eastAsia="仿宋_GB2312" w:cs="仿宋_GB2312"/>
          <w:color w:val="000000"/>
          <w:spacing w:val="-11"/>
          <w:sz w:val="28"/>
          <w:szCs w:val="28"/>
          <w:shd w:val="clear" w:color="auto" w:fill="FFFFFF"/>
          <w:lang w:val="zh-CN" w:eastAsia="zh-CN"/>
        </w:rPr>
        <w:t>残疾人福利单位、监狱企业属于小型、微型企业的，不重复享受政策。</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5</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 xml:space="preserve">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1%的价格扣除，用扣除后的价格参与评审。 </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shd w:val="clear" w:color="auto" w:fill="FFFFFF"/>
          <w:lang w:val="zh-CN" w:eastAsia="zh-CN"/>
        </w:rPr>
        <w:t>6</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联合体各方均为小型、微型企业（残疾人福利单位、监狱企业）的，联合体享受1%价格扣除，用扣除后的价格参与评审。</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（七） 授予合同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7</w:t>
      </w:r>
      <w:r>
        <w:rPr>
          <w:rFonts w:hint="eastAsia" w:ascii="仿宋_GB2312" w:hAnsi="仿宋_GB2312" w:eastAsia="仿宋_GB2312" w:cs="仿宋_GB2312"/>
          <w:b/>
          <w:color w:val="000000"/>
          <w:sz w:val="28"/>
          <w:szCs w:val="28"/>
        </w:rPr>
        <w:t xml:space="preserve">  中标通知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sz w:val="28"/>
          <w:szCs w:val="28"/>
        </w:rPr>
        <w:t xml:space="preserve"> 招标人在评标结束后3个工作日内，在新疆政府采购网发布中标公告。公告期满后向中标人发出“中标通知书”，对未中标人不解释落标原因。</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shd w:val="clear" w:color="auto" w:fill="FFFFFF"/>
        </w:rPr>
        <w:t>2</w:t>
      </w:r>
      <w:r>
        <w:rPr>
          <w:rFonts w:hint="eastAsia" w:ascii="仿宋_GB2312" w:hAnsi="仿宋_GB2312" w:eastAsia="仿宋_GB2312" w:cs="仿宋_GB2312"/>
          <w:b/>
          <w:sz w:val="28"/>
          <w:szCs w:val="28"/>
          <w:shd w:val="clear" w:color="auto" w:fill="FFFFFF"/>
          <w:lang w:val="en-US" w:eastAsia="zh-CN"/>
        </w:rPr>
        <w:t>8</w:t>
      </w:r>
      <w:r>
        <w:rPr>
          <w:rFonts w:hint="eastAsia" w:ascii="仿宋_GB2312" w:hAnsi="仿宋_GB2312" w:eastAsia="仿宋_GB2312" w:cs="仿宋_GB2312"/>
          <w:b/>
          <w:sz w:val="28"/>
          <w:szCs w:val="28"/>
          <w:shd w:val="clear" w:color="auto" w:fill="FFFFFF"/>
        </w:rPr>
        <w:t xml:space="preserve">  履约保证金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.1 由采购人与中标人签订合同时按法律法规协商确定。</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9</w:t>
      </w:r>
      <w:r>
        <w:rPr>
          <w:rFonts w:hint="eastAsia" w:ascii="仿宋_GB2312" w:hAnsi="仿宋_GB2312" w:eastAsia="仿宋_GB2312" w:cs="仿宋_GB2312"/>
          <w:b/>
          <w:color w:val="000000"/>
          <w:sz w:val="28"/>
          <w:szCs w:val="28"/>
        </w:rPr>
        <w:t xml:space="preserve">  签订合同</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.1 采购人和中标人应按招标文件规定的时间、地点签订合同。</w:t>
      </w: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.2 如中标人未按招标文件规定的时间、地点与采购人签订合同，则按违约处理，并没收其全部投标保证金。</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 xml:space="preserve">.3 </w:t>
      </w:r>
      <w:r>
        <w:rPr>
          <w:rFonts w:hint="eastAsia" w:ascii="仿宋_GB2312" w:hAnsi="仿宋_GB2312" w:eastAsia="仿宋_GB2312" w:cs="仿宋_GB2312"/>
          <w:color w:val="000000"/>
          <w:sz w:val="28"/>
          <w:szCs w:val="28"/>
          <w:shd w:val="clear" w:color="auto" w:fill="FFFFFF"/>
        </w:rPr>
        <w:t>招标文件、中标人的投标文件、投标人答复澄清事项文件作为此次采购合同附件，并具有法律效力。</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sz w:val="28"/>
          <w:szCs w:val="28"/>
          <w:shd w:val="clear" w:color="auto" w:fill="FFFFFF"/>
          <w:lang w:val="en-US" w:eastAsia="zh-CN"/>
        </w:rPr>
        <w:t>30</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b/>
          <w:color w:val="000000"/>
          <w:sz w:val="28"/>
          <w:szCs w:val="28"/>
          <w:shd w:val="clear" w:color="auto" w:fill="FFFFFF"/>
        </w:rPr>
        <w:t>对投标人不良行为的处罚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投标人发生下列情形之一的，将被列入不良行为记录名单，在1－3年内禁止参加政府采购活动。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.1 提供虚假资料谋取中标、成交的;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.2 采取不正当手段诋毁、排挤其他投标人的;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.3 与采购人、其他投标人或招标人恶意串通的;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.4 向采购人、招标人行贿或者提供其它不正当利益的；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.5 在招标采购过程中与采购人进行协商谈判的；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.6 拒绝有关部门监督检查或提供虚假情况的；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投标人有前五项情形之一的，中标结果无效。</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1</w:t>
      </w:r>
      <w:r>
        <w:rPr>
          <w:rFonts w:hint="eastAsia" w:ascii="仿宋_GB2312" w:hAnsi="仿宋_GB2312" w:eastAsia="仿宋_GB2312" w:cs="仿宋_GB2312"/>
          <w:b/>
          <w:color w:val="000000"/>
          <w:sz w:val="28"/>
          <w:szCs w:val="28"/>
          <w:shd w:val="clear" w:color="auto" w:fill="FFFFFF"/>
        </w:rPr>
        <w:t xml:space="preserve">  诚实信用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.1 投标人在本招标项目的竞争中应自觉遵循诚实信用原则，凡有悖诚实信用原则的行为将被录入投标人诚信档案，依据情节轻重按照有关规定处理。</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.2 招标人有证据表明投标人在诚信中存在严重问题时，将拒绝其投标。</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.3 投标人的违法违规和诚实信用缺失行为将在</w:t>
      </w:r>
      <w:r>
        <w:rPr>
          <w:rFonts w:hint="eastAsia" w:ascii="仿宋_GB2312" w:hAnsi="仿宋_GB2312" w:eastAsia="仿宋_GB2312" w:cs="仿宋_GB2312"/>
          <w:sz w:val="28"/>
          <w:szCs w:val="28"/>
        </w:rPr>
        <w:t>新疆政府采购网</w:t>
      </w:r>
      <w:r>
        <w:rPr>
          <w:rFonts w:hint="eastAsia" w:ascii="仿宋_GB2312" w:hAnsi="仿宋_GB2312" w:eastAsia="仿宋_GB2312" w:cs="仿宋_GB2312"/>
          <w:color w:val="000000"/>
          <w:sz w:val="28"/>
          <w:szCs w:val="28"/>
          <w:shd w:val="clear" w:color="auto" w:fill="FFFFFF"/>
        </w:rPr>
        <w:t>和</w:t>
      </w:r>
      <w:r>
        <w:rPr>
          <w:rFonts w:hint="eastAsia" w:ascii="仿宋_GB2312" w:hAnsi="仿宋_GB2312" w:eastAsia="仿宋_GB2312" w:cs="仿宋_GB2312"/>
          <w:color w:val="000000"/>
          <w:sz w:val="28"/>
          <w:szCs w:val="28"/>
          <w:shd w:val="clear" w:color="auto" w:fill="FFFFFF"/>
          <w:lang w:val="en-US" w:eastAsia="zh-CN"/>
        </w:rPr>
        <w:t>阿瓦提县人民</w:t>
      </w:r>
      <w:r>
        <w:rPr>
          <w:rFonts w:hint="eastAsia" w:ascii="仿宋_GB2312" w:hAnsi="仿宋_GB2312" w:eastAsia="仿宋_GB2312" w:cs="仿宋_GB2312"/>
          <w:color w:val="000000"/>
          <w:sz w:val="28"/>
          <w:szCs w:val="28"/>
          <w:shd w:val="clear" w:color="auto" w:fill="FFFFFF"/>
        </w:rPr>
        <w:t>政府网记录和曝光。</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2</w:t>
      </w:r>
      <w:r>
        <w:rPr>
          <w:rFonts w:hint="eastAsia" w:ascii="仿宋_GB2312" w:hAnsi="仿宋_GB2312" w:eastAsia="仿宋_GB2312" w:cs="仿宋_GB2312"/>
          <w:b/>
          <w:color w:val="000000"/>
          <w:sz w:val="28"/>
          <w:szCs w:val="28"/>
          <w:shd w:val="clear" w:color="auto" w:fill="FFFFFF"/>
        </w:rPr>
        <w:t xml:space="preserve">  关于投标人瑕疵滞后发现的处理规则</w:t>
      </w:r>
    </w:p>
    <w:p>
      <w:pPr>
        <w:pStyle w:val="22"/>
        <w:numPr>
          <w:ilvl w:val="0"/>
          <w:numId w:val="0"/>
        </w:numPr>
        <w:snapToGrid w:val="0"/>
        <w:spacing w:line="480" w:lineRule="exact"/>
        <w:ind w:firstLine="600"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spacing w:val="10"/>
          <w:sz w:val="28"/>
          <w:szCs w:val="28"/>
        </w:rPr>
        <w:t>3</w:t>
      </w:r>
      <w:r>
        <w:rPr>
          <w:rFonts w:hint="eastAsia" w:ascii="仿宋_GB2312" w:hAnsi="仿宋_GB2312" w:eastAsia="仿宋_GB2312" w:cs="仿宋_GB2312"/>
          <w:spacing w:val="10"/>
          <w:sz w:val="28"/>
          <w:szCs w:val="28"/>
          <w:lang w:val="en-US" w:eastAsia="zh-CN"/>
        </w:rPr>
        <w:t>2</w:t>
      </w:r>
      <w:r>
        <w:rPr>
          <w:rFonts w:hint="eastAsia" w:ascii="仿宋_GB2312" w:hAnsi="仿宋_GB2312" w:eastAsia="仿宋_GB2312" w:cs="仿宋_GB2312"/>
          <w:spacing w:val="10"/>
          <w:sz w:val="28"/>
          <w:szCs w:val="28"/>
        </w:rPr>
        <w:t xml:space="preserve">.1 </w:t>
      </w:r>
      <w:r>
        <w:rPr>
          <w:rFonts w:hint="eastAsia" w:ascii="仿宋_GB2312" w:hAnsi="仿宋_GB2312" w:eastAsia="仿宋_GB2312" w:cs="仿宋_GB2312"/>
          <w:color w:val="000000"/>
          <w:sz w:val="28"/>
          <w:szCs w:val="28"/>
          <w:shd w:val="clear" w:color="auto" w:fill="FFFFFF"/>
        </w:rPr>
        <w:t>招标结束后，如发现投标产品瑕疵应作废标处理的未被及时发现，由招标人向同级政府采购监管部门提起废标处理意见，监管部门批准后采取相应的补救措施。</w:t>
      </w:r>
    </w:p>
    <w:p>
      <w:pPr>
        <w:spacing w:line="480" w:lineRule="exact"/>
        <w:ind w:firstLine="562" w:firstLineChars="200"/>
        <w:rPr>
          <w:rFonts w:hint="eastAsia" w:ascii="仿宋_GB2312" w:hAnsi="仿宋_GB2312" w:eastAsia="仿宋_GB2312" w:cs="仿宋_GB2312"/>
          <w:b/>
          <w:sz w:val="28"/>
          <w:szCs w:val="28"/>
          <w:lang w:val="en-US"/>
        </w:rPr>
        <w:sectPr>
          <w:footerReference r:id="rId3" w:type="default"/>
          <w:pgSz w:w="11906" w:h="16838"/>
          <w:pgMar w:top="1417" w:right="1440" w:bottom="1440" w:left="1440" w:header="851" w:footer="992" w:gutter="0"/>
          <w:pgNumType w:fmt="numberInDash" w:start="1"/>
          <w:cols w:space="720" w:num="1"/>
          <w:docGrid w:linePitch="312" w:charSpace="0"/>
        </w:sectPr>
      </w:pPr>
    </w:p>
    <w:p>
      <w:pPr>
        <w:spacing w:line="360" w:lineRule="auto"/>
        <w:jc w:val="center"/>
        <w:rPr>
          <w:rFonts w:hint="eastAsia" w:ascii="仿宋_GB2312" w:hAnsi="仿宋_GB2312" w:eastAsia="仿宋_GB2312" w:cs="仿宋_GB2312"/>
          <w:b/>
          <w:bCs/>
          <w:sz w:val="16"/>
          <w:szCs w:val="16"/>
        </w:rPr>
      </w:pPr>
      <w:bookmarkStart w:id="14" w:name="_Toc228245828"/>
      <w:r>
        <w:rPr>
          <w:rFonts w:hint="eastAsia" w:ascii="仿宋_GB2312" w:hAnsi="仿宋_GB2312" w:eastAsia="仿宋_GB2312" w:cs="仿宋_GB2312"/>
          <w:b/>
          <w:color w:val="000000"/>
          <w:sz w:val="36"/>
          <w:szCs w:val="36"/>
        </w:rPr>
        <w:t>第三部分 采购需求说明</w:t>
      </w:r>
      <w:bookmarkEnd w:id="14"/>
      <w:bookmarkStart w:id="15" w:name="_Toc48"/>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一、采购需求明细</w:t>
      </w:r>
    </w:p>
    <w:p>
      <w:pPr>
        <w:pStyle w:val="16"/>
        <w:ind w:left="0" w:leftChars="0" w:firstLine="720" w:firstLineChars="200"/>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详见附件清单。</w:t>
      </w:r>
    </w:p>
    <w:p>
      <w:pPr>
        <w:pStyle w:val="16"/>
        <w:ind w:left="0" w:leftChars="0"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本项目核心</w:t>
      </w:r>
      <w:r>
        <w:rPr>
          <w:rFonts w:hint="eastAsia" w:ascii="仿宋_GB2312" w:hAnsi="仿宋_GB2312" w:eastAsia="仿宋_GB2312" w:cs="仿宋_GB2312"/>
          <w:b/>
          <w:bCs/>
          <w:kern w:val="2"/>
          <w:sz w:val="28"/>
          <w:szCs w:val="28"/>
          <w:highlight w:val="none"/>
          <w:lang w:val="en-US" w:eastAsia="zh-CN" w:bidi="ar-SA"/>
        </w:rPr>
        <w:t>产品是：</w:t>
      </w:r>
      <w:r>
        <w:rPr>
          <w:rFonts w:hint="eastAsia" w:ascii="仿宋_GB2312" w:hAnsi="仿宋_GB2312" w:eastAsia="仿宋_GB2312" w:cs="仿宋_GB2312"/>
          <w:b w:val="0"/>
          <w:bCs w:val="0"/>
          <w:kern w:val="2"/>
          <w:sz w:val="28"/>
          <w:szCs w:val="28"/>
          <w:highlight w:val="none"/>
          <w:lang w:val="en-US" w:eastAsia="zh-CN" w:bidi="ar-SA"/>
        </w:rPr>
        <w:t>可编程控制器系统应用实训考核装置</w:t>
      </w:r>
      <w:r>
        <w:rPr>
          <w:rFonts w:hint="eastAsia" w:ascii="仿宋_GB2312" w:hAnsi="仿宋_GB2312" w:eastAsia="仿宋_GB2312" w:cs="仿宋_GB2312"/>
          <w:b w:val="0"/>
          <w:bCs w:val="0"/>
          <w:kern w:val="2"/>
          <w:sz w:val="28"/>
          <w:szCs w:val="28"/>
          <w:lang w:val="en-US" w:eastAsia="zh-CN" w:bidi="ar-SA"/>
        </w:rPr>
        <w:t>。</w:t>
      </w:r>
      <w:r>
        <w:rPr>
          <w:rFonts w:hint="eastAsia" w:ascii="仿宋_GB2312" w:hAnsi="仿宋_GB2312" w:eastAsia="仿宋_GB2312" w:cs="仿宋_GB2312"/>
          <w:kern w:val="2"/>
          <w:sz w:val="28"/>
          <w:szCs w:val="28"/>
          <w:highlight w:val="none"/>
          <w:lang w:val="en-US" w:eastAsia="zh-CN" w:bidi="ar-SA"/>
        </w:rPr>
        <w:t xml:space="preserve">  </w:t>
      </w:r>
      <w:r>
        <w:rPr>
          <w:rFonts w:hint="eastAsia" w:ascii="仿宋_GB2312" w:hAnsi="仿宋_GB2312" w:eastAsia="仿宋_GB2312" w:cs="仿宋_GB2312"/>
          <w:b/>
          <w:bCs/>
          <w:kern w:val="2"/>
          <w:sz w:val="28"/>
          <w:szCs w:val="28"/>
          <w:highlight w:val="none"/>
          <w:lang w:val="en-US" w:eastAsia="zh-CN" w:bidi="ar-SA"/>
        </w:rPr>
        <w:t xml:space="preserve"> </w:t>
      </w:r>
    </w:p>
    <w:p>
      <w:pPr>
        <w:keepNext w:val="0"/>
        <w:keepLines w:val="0"/>
        <w:widowControl/>
        <w:suppressLineNumbers w:val="0"/>
        <w:jc w:val="left"/>
        <w:rPr>
          <w:rFonts w:hint="default" w:ascii="仿宋_GB2312" w:hAnsi="仿宋_GB2312" w:eastAsia="仿宋_GB2312" w:cs="仿宋_GB2312"/>
          <w:b/>
          <w:bCs/>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标的所属行业：</w:t>
      </w:r>
      <w:r>
        <w:rPr>
          <w:rFonts w:hint="eastAsia" w:ascii="仿宋_GB2312" w:hAnsi="仿宋_GB2312" w:eastAsia="仿宋_GB2312" w:cs="仿宋_GB2312"/>
          <w:b w:val="0"/>
          <w:bCs w:val="0"/>
          <w:sz w:val="28"/>
          <w:szCs w:val="28"/>
          <w:highlight w:val="none"/>
          <w:lang w:val="en-US" w:eastAsia="zh-CN"/>
        </w:rPr>
        <w:t>本项目</w:t>
      </w:r>
      <w:r>
        <w:rPr>
          <w:rFonts w:hint="eastAsia" w:ascii="仿宋_GB2312" w:hAnsi="仿宋_GB2312" w:eastAsia="仿宋_GB2312" w:cs="仿宋_GB2312"/>
          <w:b w:val="0"/>
          <w:bCs w:val="0"/>
          <w:sz w:val="28"/>
          <w:szCs w:val="28"/>
          <w:lang w:val="en-US" w:eastAsia="zh-CN"/>
        </w:rPr>
        <w:t>采购标的对应的中小企业划分标准所属行业：</w:t>
      </w:r>
      <w:r>
        <w:rPr>
          <w:rFonts w:hint="eastAsia" w:ascii="仿宋_GB2312" w:hAnsi="仿宋_GB2312" w:eastAsia="仿宋_GB2312" w:cs="仿宋_GB2312"/>
          <w:b/>
          <w:bCs/>
          <w:sz w:val="28"/>
          <w:szCs w:val="28"/>
          <w:lang w:val="en-US" w:eastAsia="zh-CN"/>
        </w:rPr>
        <w:t xml:space="preserve"> 工业</w:t>
      </w:r>
    </w:p>
    <w:p>
      <w:pPr>
        <w:spacing w:line="44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7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098" w:type="dxa"/>
            <w:noWrap w:val="0"/>
            <w:vAlign w:val="center"/>
          </w:tcPr>
          <w:p>
            <w:pPr>
              <w:snapToGrid w:val="0"/>
              <w:spacing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投标总价必须是完成该项目的一切费用总和，包括投标费、设备费、运输费、装卸费、保险费、技术培训费、设备安装费、调试费、检测费、国家规定的各项税费等。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交货地点</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sz w:val="28"/>
                <w:szCs w:val="28"/>
                <w:highlight w:val="none"/>
              </w:rPr>
              <w:t>交货期或完工期</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自合同签订之日起40日历天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098"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bCs/>
                <w:sz w:val="28"/>
                <w:szCs w:val="28"/>
                <w:highlight w:val="none"/>
                <w:vertAlign w:val="baseline"/>
                <w:lang w:val="en-US" w:eastAsia="zh-CN"/>
              </w:rPr>
            </w:pPr>
            <w:bookmarkStart w:id="16" w:name="OLE_LINK4"/>
            <w:r>
              <w:rPr>
                <w:rFonts w:hint="eastAsia" w:ascii="仿宋_GB2312" w:hAnsi="仿宋_GB2312" w:eastAsia="仿宋_GB2312" w:cs="仿宋_GB2312"/>
                <w:color w:val="auto"/>
                <w:sz w:val="28"/>
                <w:szCs w:val="28"/>
                <w:highlight w:val="none"/>
                <w:u w:val="none"/>
                <w:lang w:val="en-US" w:eastAsia="zh-CN"/>
              </w:rPr>
              <w:t>合同签订后，采购人向中标供应商支付合同总金额的30%，项目经验收合格后支付合同总金额的70%。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验收方式</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由</w:t>
            </w:r>
            <w:r>
              <w:rPr>
                <w:rFonts w:hint="eastAsia" w:ascii="仿宋_GB2312" w:hAnsi="仿宋_GB2312" w:eastAsia="仿宋_GB2312" w:cs="仿宋_GB2312"/>
                <w:bCs/>
                <w:sz w:val="28"/>
                <w:szCs w:val="28"/>
                <w:highlight w:val="none"/>
                <w:lang w:val="en-US" w:eastAsia="zh-CN"/>
              </w:rPr>
              <w:t>阿瓦提县中等职业技术学校采取分阶段验收方式，</w:t>
            </w:r>
            <w:r>
              <w:rPr>
                <w:rFonts w:hint="eastAsia" w:ascii="仿宋_GB2312" w:hAnsi="仿宋_GB2312" w:eastAsia="仿宋_GB2312" w:cs="仿宋_GB2312"/>
                <w:color w:val="auto"/>
                <w:sz w:val="28"/>
                <w:szCs w:val="28"/>
                <w:highlight w:val="none"/>
                <w:lang w:val="en-US" w:eastAsia="zh-CN"/>
              </w:rPr>
              <w:t>按照采购合同的约定</w:t>
            </w:r>
            <w:r>
              <w:rPr>
                <w:rFonts w:hint="eastAsia" w:ascii="仿宋_GB2312" w:hAnsi="仿宋_GB2312" w:eastAsia="仿宋_GB2312" w:cs="仿宋_GB2312"/>
                <w:sz w:val="28"/>
                <w:szCs w:val="28"/>
                <w:highlight w:val="none"/>
              </w:rPr>
              <w:t>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售后服务</w:t>
            </w:r>
          </w:p>
        </w:tc>
        <w:tc>
          <w:tcPr>
            <w:tcW w:w="7098" w:type="dxa"/>
            <w:noWrap w:val="0"/>
            <w:vAlign w:val="center"/>
          </w:tcPr>
          <w:p>
            <w:pPr>
              <w:spacing w:after="60" w:afterLines="25" w:line="360" w:lineRule="exac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提供免费质保</w:t>
            </w:r>
            <w:bookmarkStart w:id="29" w:name="_GoBack"/>
            <w:bookmarkEnd w:id="29"/>
            <w:r>
              <w:rPr>
                <w:rFonts w:hint="eastAsia" w:ascii="仿宋_GB2312" w:hAnsi="仿宋_GB2312" w:eastAsia="仿宋_GB2312" w:cs="仿宋_GB2312"/>
                <w:sz w:val="28"/>
                <w:szCs w:val="28"/>
                <w:highlight w:val="none"/>
                <w:lang w:val="en-US" w:eastAsia="zh-CN"/>
              </w:rPr>
              <w:t>一年</w:t>
            </w:r>
          </w:p>
        </w:tc>
      </w:tr>
    </w:tbl>
    <w:p>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合同签订时间及地点：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阿瓦提县</w:t>
      </w:r>
      <w:r>
        <w:rPr>
          <w:rFonts w:hint="eastAsia" w:ascii="仿宋_GB2312" w:hAnsi="仿宋_GB2312" w:eastAsia="仿宋_GB2312" w:cs="仿宋_GB2312"/>
          <w:bCs/>
          <w:sz w:val="28"/>
          <w:szCs w:val="28"/>
          <w:highlight w:val="none"/>
          <w:lang w:val="en-US" w:eastAsia="zh-CN"/>
        </w:rPr>
        <w:t>中等职业技术学校</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备注：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清单</w:t>
      </w:r>
      <w:r>
        <w:rPr>
          <w:rFonts w:hint="eastAsia" w:ascii="仿宋_GB2312" w:hAnsi="仿宋_GB2312" w:eastAsia="仿宋_GB2312" w:cs="仿宋_GB2312"/>
          <w:color w:val="auto"/>
          <w:sz w:val="24"/>
          <w:szCs w:val="24"/>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2、如注明有单价控制金额的产品，投标人对该产品的报价不得超过控制金额，否则将作投标无效处理。</w:t>
      </w:r>
    </w:p>
    <w:p>
      <w:pPr>
        <w:pStyle w:val="4"/>
        <w:rPr>
          <w:rFonts w:hint="eastAsia" w:ascii="仿宋_GB2312" w:hAnsi="仿宋_GB2312" w:eastAsia="仿宋_GB2312" w:cs="仿宋_GB2312"/>
          <w:sz w:val="24"/>
          <w:szCs w:val="24"/>
        </w:rPr>
      </w:pPr>
    </w:p>
    <w:bookmarkEnd w:id="15"/>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r>
        <w:rPr>
          <w:rFonts w:hint="eastAsia" w:ascii="仿宋_GB2312" w:hAnsi="仿宋_GB2312" w:eastAsia="仿宋_GB2312" w:cs="仿宋_GB2312"/>
          <w:b/>
          <w:kern w:val="2"/>
          <w:sz w:val="40"/>
          <w:szCs w:val="40"/>
          <w:lang w:val="en-US" w:eastAsia="zh-CN" w:bidi="ar-SA"/>
        </w:rPr>
        <w:t>第四部分</w:t>
      </w:r>
    </w:p>
    <w:p>
      <w:pPr>
        <w:numPr>
          <w:ilvl w:val="0"/>
          <w:numId w:val="0"/>
        </w:numPr>
        <w:adjustRightInd w:val="0"/>
        <w:snapToGrid w:val="0"/>
        <w:spacing w:line="560" w:lineRule="exact"/>
        <w:jc w:val="center"/>
        <w:rPr>
          <w:rFonts w:hint="eastAsia" w:ascii="仿宋_GB2312" w:hAnsi="仿宋_GB2312" w:eastAsia="仿宋_GB2312" w:cs="仿宋_GB2312"/>
          <w:b/>
          <w:sz w:val="40"/>
          <w:szCs w:val="40"/>
          <w:lang w:val="en-US" w:eastAsia="zh-CN"/>
        </w:rPr>
      </w:pPr>
      <w:r>
        <w:rPr>
          <w:rFonts w:hint="eastAsia" w:ascii="仿宋_GB2312" w:hAnsi="仿宋_GB2312" w:eastAsia="仿宋_GB2312" w:cs="仿宋_GB2312"/>
          <w:b/>
          <w:sz w:val="40"/>
          <w:szCs w:val="40"/>
        </w:rPr>
        <w:t xml:space="preserve"> 采购合同</w:t>
      </w:r>
      <w:r>
        <w:rPr>
          <w:rFonts w:hint="eastAsia" w:ascii="仿宋_GB2312" w:hAnsi="仿宋_GB2312" w:eastAsia="仿宋_GB2312" w:cs="仿宋_GB2312"/>
          <w:b/>
          <w:sz w:val="40"/>
          <w:szCs w:val="40"/>
          <w:lang w:val="en-US" w:eastAsia="zh-CN"/>
        </w:rPr>
        <w:t xml:space="preserve">条款及格式 </w:t>
      </w:r>
    </w:p>
    <w:p>
      <w:pPr>
        <w:pStyle w:val="6"/>
        <w:spacing w:after="0"/>
        <w:jc w:val="center"/>
        <w:rPr>
          <w:rFonts w:ascii="宋体" w:hAnsi="宋体" w:cs="宋体"/>
          <w:b/>
          <w:bCs/>
          <w:spacing w:val="-20"/>
          <w:kern w:val="44"/>
          <w:sz w:val="48"/>
          <w:szCs w:val="48"/>
        </w:rPr>
      </w:pPr>
    </w:p>
    <w:p>
      <w:pPr>
        <w:pStyle w:val="6"/>
        <w:spacing w:after="0"/>
        <w:jc w:val="center"/>
        <w:rPr>
          <w:rFonts w:hint="eastAsia" w:ascii="宋体" w:hAnsi="宋体" w:cs="宋体"/>
          <w:b/>
          <w:bCs/>
          <w:spacing w:val="11"/>
          <w:kern w:val="44"/>
          <w:sz w:val="48"/>
          <w:szCs w:val="48"/>
        </w:rPr>
      </w:pPr>
      <w:r>
        <w:rPr>
          <w:rFonts w:hint="eastAsia" w:ascii="宋体" w:hAnsi="宋体" w:cs="宋体"/>
          <w:b/>
          <w:bCs/>
          <w:spacing w:val="11"/>
          <w:kern w:val="44"/>
          <w:sz w:val="48"/>
          <w:szCs w:val="48"/>
        </w:rPr>
        <w:t>政府采购</w:t>
      </w:r>
      <w:r>
        <w:rPr>
          <w:rFonts w:hint="eastAsia" w:ascii="宋体" w:hAnsi="宋体" w:cs="宋体"/>
          <w:b/>
          <w:bCs/>
          <w:spacing w:val="11"/>
          <w:kern w:val="44"/>
          <w:sz w:val="48"/>
          <w:szCs w:val="48"/>
          <w:lang w:eastAsia="zh-CN"/>
        </w:rPr>
        <w:t>货物买卖</w:t>
      </w:r>
      <w:r>
        <w:rPr>
          <w:rFonts w:hint="eastAsia" w:ascii="宋体" w:hAnsi="宋体" w:cs="宋体"/>
          <w:b/>
          <w:bCs/>
          <w:spacing w:val="11"/>
          <w:kern w:val="44"/>
          <w:sz w:val="48"/>
          <w:szCs w:val="48"/>
        </w:rPr>
        <w:t>合同</w:t>
      </w:r>
    </w:p>
    <w:p>
      <w:pPr>
        <w:pStyle w:val="6"/>
        <w:spacing w:after="0"/>
        <w:jc w:val="center"/>
        <w:rPr>
          <w:rFonts w:hint="eastAsia" w:ascii="宋体" w:hAnsi="宋体" w:eastAsia="宋体" w:cs="宋体"/>
          <w:b/>
          <w:bCs/>
          <w:spacing w:val="11"/>
          <w:kern w:val="44"/>
          <w:sz w:val="48"/>
          <w:szCs w:val="48"/>
          <w:lang w:eastAsia="zh-CN"/>
        </w:rPr>
      </w:pPr>
      <w:r>
        <w:rPr>
          <w:rFonts w:hint="eastAsia" w:ascii="宋体" w:hAnsi="宋体" w:cs="宋体"/>
          <w:b/>
          <w:bCs/>
          <w:spacing w:val="11"/>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1.本合同标准文本适用于购买现成货物的采购项目，不包括需要供应商定制开发、创新研发的货物采购项目。</w:t>
      </w:r>
    </w:p>
    <w:p>
      <w:pPr>
        <w:ind w:firstLine="0" w:firstLineChars="0"/>
        <w:rPr>
          <w:rFonts w:hint="default" w:eastAsia="黑体"/>
          <w:sz w:val="28"/>
          <w:szCs w:val="28"/>
          <w:lang w:val="en-US" w:eastAsia="zh-CN"/>
        </w:rPr>
      </w:pPr>
      <w:r>
        <w:rPr>
          <w:rFonts w:hint="eastAsia" w:eastAsia="黑体"/>
          <w:sz w:val="28"/>
          <w:szCs w:val="28"/>
          <w:lang w:val="en-US" w:eastAsia="zh-CN"/>
        </w:rPr>
        <w:t xml:space="preserve">   </w:t>
      </w:r>
      <w:r>
        <w:rPr>
          <w:rFonts w:hint="eastAsia" w:ascii="仿宋_GB2312" w:hAnsi="仿宋_GB2312" w:eastAsia="仿宋_GB2312" w:cs="仿宋_GB2312"/>
          <w:sz w:val="28"/>
          <w:szCs w:val="28"/>
          <w:lang w:val="en-US" w:eastAsia="zh-CN"/>
        </w:rPr>
        <w:t>2.本合同标准文本为政府采购货物买卖合同编制提供参考，可以结合采购项目具体情况，对文本作必要的调整修订后使用。</w:t>
      </w:r>
    </w:p>
    <w:p>
      <w:pPr>
        <w:ind w:firstLine="560" w:firstLineChars="200"/>
        <w:rPr>
          <w:rFonts w:eastAsia="黑体"/>
          <w:sz w:val="28"/>
          <w:szCs w:val="28"/>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sz w:val="28"/>
          <w:szCs w:val="28"/>
          <w:lang w:val="en-US" w:eastAsia="zh-CN"/>
        </w:rPr>
        <w:t>3.本合同标准文本各条款中，如涉及填写多家供应商、制造商，多种采购标的、分包主要内容等信息的，可根据采购项目具体情况添加信息项。</w:t>
      </w:r>
    </w:p>
    <w:p>
      <w:pPr>
        <w:pStyle w:val="3"/>
        <w:adjustRightInd w:val="0"/>
        <w:snapToGrid w:val="0"/>
        <w:spacing w:beforeLines="0" w:line="400" w:lineRule="exact"/>
        <w:jc w:val="center"/>
        <w:rPr>
          <w:rFonts w:hint="eastAsia" w:ascii="黑体" w:hAnsi="黑体" w:eastAsia="黑体" w:cs="黑体"/>
          <w:b w:val="0"/>
          <w:bCs w:val="0"/>
          <w:sz w:val="30"/>
          <w:szCs w:val="30"/>
        </w:rPr>
      </w:pPr>
      <w:bookmarkStart w:id="17" w:name="_Toc22209"/>
      <w:r>
        <w:rPr>
          <w:rFonts w:hint="eastAsia" w:ascii="黑体" w:hAnsi="黑体" w:eastAsia="黑体" w:cs="黑体"/>
          <w:b w:val="0"/>
          <w:bCs w:val="0"/>
          <w:sz w:val="30"/>
          <w:szCs w:val="30"/>
        </w:rPr>
        <w:t>第一节 政府采购合同协议书</w:t>
      </w:r>
      <w:bookmarkEnd w:id="17"/>
    </w:p>
    <w:p>
      <w:pPr>
        <w:pStyle w:val="3"/>
        <w:adjustRightInd w:val="0"/>
        <w:snapToGrid w:val="0"/>
        <w:spacing w:beforeLines="0" w:line="400" w:lineRule="exact"/>
        <w:jc w:val="center"/>
        <w:rPr>
          <w:rFonts w:hint="eastAsia" w:ascii="仿宋_GB2312" w:hAnsi="仿宋_GB2312" w:eastAsia="仿宋_GB2312" w:cs="仿宋_GB2312"/>
          <w:b w:val="0"/>
          <w:bCs w:val="0"/>
          <w:sz w:val="28"/>
          <w:szCs w:val="28"/>
        </w:rPr>
      </w:pP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甲方（全称）：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w:t>
      </w:r>
      <w:r>
        <w:rPr>
          <w:rFonts w:hint="eastAsia" w:ascii="仿宋_GB2312" w:hAnsi="仿宋_GB2312" w:eastAsia="仿宋_GB2312" w:cs="仿宋_GB2312"/>
          <w:szCs w:val="21"/>
          <w:lang w:val="en-US" w:eastAsia="zh-CN"/>
        </w:rPr>
        <w:tab/>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文件约定的合同甲方）</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乙方2（全称）：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lang w:eastAsia="zh-CN"/>
        </w:rPr>
        <w:t>乙方</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lang w:val="en-US" w:eastAsia="zh-CN"/>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spacing w:beforeLines="0" w:line="400" w:lineRule="exact"/>
        <w:rPr>
          <w:rFonts w:hint="eastAsia" w:ascii="仿宋_GB2312" w:hAnsi="仿宋_GB2312" w:eastAsia="仿宋_GB2312" w:cs="仿宋_GB2312"/>
          <w:lang w:val="en-US" w:eastAsia="zh-CN"/>
        </w:rPr>
      </w:pPr>
    </w:p>
    <w:p>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依据《中华人民共和国民法典》</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《中华人民共和国政府采购法》等有关的法律法规，以及</w:t>
      </w:r>
      <w:r>
        <w:rPr>
          <w:rFonts w:hint="eastAsia" w:ascii="仿宋_GB2312" w:hAnsi="仿宋_GB2312" w:eastAsia="仿宋_GB2312" w:cs="仿宋_GB2312"/>
          <w:i w:val="0"/>
          <w:iCs w:val="0"/>
          <w:szCs w:val="21"/>
          <w:u w:val="none"/>
          <w:lang w:eastAsia="zh-CN"/>
        </w:rPr>
        <w:t>本采购项目</w:t>
      </w:r>
      <w:r>
        <w:rPr>
          <w:rFonts w:hint="eastAsia" w:ascii="仿宋_GB2312" w:hAnsi="仿宋_GB2312" w:eastAsia="仿宋_GB2312" w:cs="仿宋_GB2312"/>
          <w:szCs w:val="21"/>
        </w:rPr>
        <w:t>的</w:t>
      </w:r>
      <w:r>
        <w:rPr>
          <w:rFonts w:hint="eastAsia" w:ascii="仿宋_GB2312" w:hAnsi="仿宋_GB2312" w:eastAsia="仿宋_GB2312" w:cs="仿宋_GB2312"/>
          <w:szCs w:val="21"/>
          <w:lang w:eastAsia="zh-CN"/>
        </w:rPr>
        <w:t>招标</w:t>
      </w:r>
      <w:r>
        <w:rPr>
          <w:rFonts w:hint="eastAsia" w:ascii="仿宋_GB2312" w:hAnsi="仿宋_GB2312" w:eastAsia="仿宋_GB2312" w:cs="仿宋_GB2312"/>
          <w:szCs w:val="21"/>
          <w:lang w:val="en-US" w:eastAsia="zh-CN"/>
        </w:rPr>
        <w:t>/谈判</w:t>
      </w:r>
      <w:r>
        <w:rPr>
          <w:rFonts w:hint="eastAsia" w:ascii="仿宋_GB2312" w:hAnsi="仿宋_GB2312" w:eastAsia="仿宋_GB2312" w:cs="仿宋_GB2312"/>
          <w:szCs w:val="21"/>
          <w:lang w:eastAsia="zh-CN"/>
        </w:rPr>
        <w:t>文件等</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乙方的《投标（响应）文件》及《中标（成交）通知书》，甲乙双方同意签订本合同。具体情况及要求如下：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项目信息</w:t>
      </w:r>
    </w:p>
    <w:p>
      <w:pPr>
        <w:pStyle w:val="8"/>
        <w:numPr>
          <w:ilvl w:val="0"/>
          <w:numId w:val="4"/>
        </w:numPr>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采购项目名称：</w:t>
      </w:r>
      <w:r>
        <w:rPr>
          <w:rFonts w:hint="eastAsia" w:ascii="仿宋_GB2312" w:hAnsi="仿宋_GB2312" w:eastAsia="仿宋_GB2312" w:cs="仿宋_GB2312"/>
          <w:szCs w:val="21"/>
          <w:u w:val="single"/>
        </w:rPr>
        <w:t xml:space="preserve">                                          </w:t>
      </w:r>
    </w:p>
    <w:p>
      <w:pPr>
        <w:pStyle w:val="8"/>
        <w:numPr>
          <w:ilvl w:val="-1"/>
          <w:numId w:val="0"/>
        </w:numPr>
        <w:tabs>
          <w:tab w:val="left" w:pos="999"/>
        </w:tabs>
        <w:adjustRightInd w:val="0"/>
        <w:snapToGrid w:val="0"/>
        <w:spacing w:before="0" w:beforeLines="0" w:after="0" w:line="400" w:lineRule="exact"/>
        <w:ind w:left="0" w:leftChars="0" w:firstLine="0" w:firstLineChars="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szCs w:val="21"/>
          <w:u w:val="none"/>
          <w:lang w:val="en-US" w:eastAsia="zh-CN"/>
        </w:rPr>
        <w:t xml:space="preserve">         采购项目编号：</w:t>
      </w:r>
      <w:r>
        <w:rPr>
          <w:rFonts w:hint="eastAsia" w:ascii="仿宋_GB2312" w:hAnsi="仿宋_GB2312" w:eastAsia="仿宋_GB2312" w:cs="仿宋_GB2312"/>
          <w:szCs w:val="21"/>
          <w:u w:val="single"/>
        </w:rPr>
        <w:t xml:space="preserve">                                          </w:t>
      </w:r>
    </w:p>
    <w:p>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（2）采购计划编号：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（3）项目内容：</w:t>
      </w:r>
    </w:p>
    <w:p>
      <w:p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采购标的及数量</w:t>
      </w:r>
      <w:r>
        <w:rPr>
          <w:rFonts w:hint="eastAsia" w:ascii="仿宋_GB2312" w:hAnsi="仿宋_GB2312" w:eastAsia="仿宋_GB2312" w:cs="仿宋_GB2312"/>
          <w:szCs w:val="21"/>
          <w:lang w:val="en-US" w:eastAsia="zh-CN"/>
        </w:rPr>
        <w:t>（台/套</w:t>
      </w:r>
      <w:r>
        <w:rPr>
          <w:rFonts w:hint="eastAsia" w:ascii="仿宋_GB2312" w:hAnsi="仿宋_GB2312" w:eastAsia="仿宋_GB2312" w:cs="仿宋_GB2312"/>
          <w:szCs w:val="21"/>
          <w:lang w:val="en" w:eastAsia="zh-CN"/>
        </w:rPr>
        <w:t>/个/架/组等</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 w:eastAsia="zh-CN"/>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 w:eastAsia="zh-CN"/>
        </w:rPr>
        <w:t xml:space="preserve">     </w:t>
      </w:r>
      <w:r>
        <w:rPr>
          <w:rFonts w:hint="eastAsia" w:ascii="仿宋_GB2312" w:hAnsi="仿宋_GB2312" w:eastAsia="仿宋_GB2312" w:cs="仿宋_GB2312"/>
          <w:szCs w:val="21"/>
          <w:lang w:val="en-US" w:eastAsia="zh-CN"/>
        </w:rPr>
        <w:t>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p>
    <w:p>
      <w:pPr>
        <w:adjustRightInd w:val="0"/>
        <w:snapToGrid w:val="0"/>
        <w:spacing w:before="0" w:beforeLines="0" w:line="400" w:lineRule="exact"/>
        <w:ind w:firstLine="945" w:firstLineChars="45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kern w:val="0"/>
          <w:szCs w:val="21"/>
          <w:u w:val="single"/>
          <w:lang w:val="en-US" w:eastAsia="zh-CN"/>
        </w:rPr>
      </w:pPr>
      <w:r>
        <w:rPr>
          <w:rFonts w:hint="eastAsia" w:ascii="仿宋_GB2312" w:hAnsi="仿宋_GB2312" w:eastAsia="仿宋_GB2312" w:cs="仿宋_GB2312"/>
          <w:szCs w:val="21"/>
          <w:lang w:val="en-US" w:eastAsia="zh-CN"/>
        </w:rPr>
        <w:t xml:space="preserve">     标的名称：</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single"/>
          <w:lang w:val="en" w:eastAsia="zh-CN"/>
        </w:rPr>
        <w:t xml:space="preserve">               </w:t>
      </w:r>
      <w:r>
        <w:rPr>
          <w:rFonts w:hint="eastAsia" w:ascii="仿宋_GB2312" w:hAnsi="仿宋_GB2312" w:eastAsia="仿宋_GB2312" w:cs="仿宋_GB2312"/>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关键部件：</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lang w:val="en-US" w:eastAsia="zh-CN"/>
        </w:rPr>
        <w:t>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kern w:val="2"/>
          <w:sz w:val="21"/>
          <w:szCs w:val="21"/>
          <w:lang w:val="en-US" w:eastAsia="zh-CN"/>
        </w:rPr>
        <w:t>关键部件</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关键部件：</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②涉及车辆采购，请填写是否属于新能源汽车：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rPr>
        <w:t>是</w:t>
      </w:r>
      <w:r>
        <w:rPr>
          <w:rFonts w:hint="eastAsia" w:ascii="仿宋_GB2312" w:hAnsi="仿宋_GB2312" w:eastAsia="仿宋_GB2312" w:cs="仿宋_GB2312"/>
          <w:iCs w:val="0"/>
          <w:sz w:val="21"/>
          <w:szCs w:val="21"/>
          <w:lang w:eastAsia="zh-CN"/>
        </w:rPr>
        <w:t>，《政府采购品目分类目录》底级品目名称</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数量：</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金额：</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iCs w:val="0"/>
          <w:sz w:val="21"/>
          <w:szCs w:val="21"/>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否</w:t>
      </w:r>
    </w:p>
    <w:p>
      <w:pPr>
        <w:pStyle w:val="23"/>
        <w:numPr>
          <w:ilvl w:val="-1"/>
          <w:numId w:val="0"/>
        </w:numPr>
        <w:adjustRightInd w:val="0"/>
        <w:snapToGrid w:val="0"/>
        <w:spacing w:before="0" w:beforeLines="0" w:line="400" w:lineRule="exact"/>
        <w:ind w:left="0"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lang w:val="en" w:eastAsia="zh-CN"/>
        </w:rPr>
        <w:t>4</w:t>
      </w:r>
      <w:r>
        <w:rPr>
          <w:rFonts w:hint="eastAsia" w:ascii="仿宋_GB2312" w:hAnsi="仿宋_GB2312" w:eastAsia="仿宋_GB2312" w:cs="仿宋_GB2312"/>
          <w:iCs w:val="0"/>
          <w:sz w:val="21"/>
          <w:szCs w:val="21"/>
          <w:lang w:val="en-US" w:eastAsia="zh-CN"/>
        </w:rPr>
        <w:t>）政府采购组织形式：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政府集中采购</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 xml:space="preserve">部门集中采购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分散采购</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w:t>
      </w:r>
      <w:r>
        <w:rPr>
          <w:rFonts w:hint="eastAsia" w:ascii="仿宋_GB2312" w:hAnsi="仿宋_GB2312" w:eastAsia="仿宋_GB2312" w:cs="仿宋_GB2312"/>
          <w:iCs w:val="0"/>
          <w:sz w:val="21"/>
          <w:szCs w:val="21"/>
          <w:lang w:val="en" w:eastAsia="zh-CN"/>
        </w:rPr>
        <w:t>5</w:t>
      </w:r>
      <w:r>
        <w:rPr>
          <w:rFonts w:hint="eastAsia" w:ascii="仿宋_GB2312" w:hAnsi="仿宋_GB2312" w:eastAsia="仿宋_GB2312" w:cs="仿宋_GB2312"/>
          <w:iCs w:val="0"/>
          <w:sz w:val="21"/>
          <w:szCs w:val="21"/>
          <w:lang w:val="en-US" w:eastAsia="zh-CN"/>
        </w:rPr>
        <w:t>）政府采购方式：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公开招标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邀请招标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竞争性谈判</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竞争性磋商</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single"/>
          <w:lang w:val="en-US" w:eastAsia="zh-CN"/>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询价</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单一来源</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框架协议</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其他：</w:t>
      </w:r>
      <w:r>
        <w:rPr>
          <w:rFonts w:hint="eastAsia" w:ascii="仿宋_GB2312" w:hAnsi="仿宋_GB2312" w:eastAsia="仿宋_GB2312" w:cs="仿宋_GB2312"/>
          <w:iCs w:val="0"/>
          <w:sz w:val="21"/>
          <w:szCs w:val="21"/>
          <w:u w:val="single"/>
          <w:lang w:val="en-US" w:eastAsia="zh-CN"/>
        </w:rPr>
        <w:t xml:space="preserve">          </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none"/>
          <w:lang w:val="en-US" w:eastAsia="zh-CN"/>
        </w:rPr>
      </w:pPr>
      <w:r>
        <w:rPr>
          <w:rFonts w:hint="eastAsia" w:ascii="仿宋_GB2312" w:hAnsi="仿宋_GB2312" w:eastAsia="仿宋_GB2312" w:cs="仿宋_GB2312"/>
          <w:iCs w:val="0"/>
          <w:sz w:val="21"/>
          <w:szCs w:val="21"/>
          <w:u w:val="none"/>
          <w:lang w:val="en-US" w:eastAsia="zh-CN"/>
        </w:rPr>
        <w:t>（注：在框架协议采购的第二阶段，可选择使用该合同文本）</w:t>
      </w:r>
    </w:p>
    <w:p>
      <w:pPr>
        <w:pStyle w:val="23"/>
        <w:numPr>
          <w:ilvl w:val="-1"/>
          <w:numId w:val="0"/>
        </w:numPr>
        <w:adjustRightInd w:val="0"/>
        <w:snapToGrid w:val="0"/>
        <w:spacing w:before="0" w:beforeLines="0" w:line="400" w:lineRule="exact"/>
        <w:ind w:firstLine="220" w:firstLineChars="100"/>
        <w:rPr>
          <w:rFonts w:hint="eastAsia" w:ascii="仿宋_GB2312" w:hAnsi="仿宋_GB2312" w:eastAsia="仿宋_GB2312" w:cs="仿宋_GB2312"/>
          <w:w w:val="100"/>
          <w:kern w:val="2"/>
          <w:sz w:val="21"/>
          <w:szCs w:val="21"/>
          <w:lang w:val="en-US" w:eastAsia="zh-CN" w:bidi="ar-SA"/>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val="en" w:eastAsia="zh-CN"/>
        </w:rPr>
        <w:t>6</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w w:val="100"/>
          <w:kern w:val="2"/>
          <w:sz w:val="21"/>
          <w:szCs w:val="21"/>
          <w:lang w:val="en-US" w:eastAsia="zh-CN" w:bidi="ar-SA"/>
        </w:rPr>
        <w:t>中标（成交）采购标的制造商是否为中小企业：</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 xml:space="preserve">是      </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rPr>
      </w:pPr>
      <w:r>
        <w:rPr>
          <w:rFonts w:hint="eastAsia" w:ascii="仿宋_GB2312" w:hAnsi="仿宋_GB2312" w:eastAsia="仿宋_GB2312" w:cs="仿宋_GB2312"/>
          <w:w w:val="100"/>
          <w:szCs w:val="21"/>
          <w:lang w:val="en-US" w:eastAsia="zh-CN"/>
        </w:rPr>
        <w:t xml:space="preserve">         本合同</w:t>
      </w:r>
      <w:r>
        <w:rPr>
          <w:rFonts w:hint="eastAsia" w:ascii="仿宋_GB2312" w:hAnsi="仿宋_GB2312" w:eastAsia="仿宋_GB2312" w:cs="仿宋_GB2312"/>
          <w:w w:val="100"/>
          <w:szCs w:val="21"/>
        </w:rPr>
        <w:t>是否</w:t>
      </w:r>
      <w:r>
        <w:rPr>
          <w:rFonts w:hint="eastAsia" w:ascii="仿宋_GB2312" w:hAnsi="仿宋_GB2312" w:eastAsia="仿宋_GB2312" w:cs="仿宋_GB2312"/>
          <w:w w:val="100"/>
          <w:szCs w:val="21"/>
          <w:lang w:eastAsia="zh-CN"/>
        </w:rPr>
        <w:t>为专门面向</w:t>
      </w:r>
      <w:r>
        <w:rPr>
          <w:rFonts w:hint="eastAsia" w:ascii="仿宋_GB2312" w:hAnsi="仿宋_GB2312" w:eastAsia="仿宋_GB2312" w:cs="仿宋_GB2312"/>
          <w:w w:val="100"/>
          <w:szCs w:val="21"/>
        </w:rPr>
        <w:t>中小企业</w:t>
      </w:r>
      <w:r>
        <w:rPr>
          <w:rFonts w:hint="eastAsia" w:ascii="仿宋_GB2312" w:hAnsi="仿宋_GB2312" w:eastAsia="仿宋_GB2312" w:cs="仿宋_GB2312"/>
          <w:w w:val="100"/>
          <w:szCs w:val="21"/>
          <w:lang w:eastAsia="zh-CN"/>
        </w:rPr>
        <w:t>的采</w:t>
      </w:r>
      <w:r>
        <w:rPr>
          <w:rFonts w:hint="eastAsia" w:ascii="仿宋_GB2312" w:hAnsi="仿宋_GB2312" w:eastAsia="仿宋_GB2312" w:cs="仿宋_GB2312"/>
          <w:w w:val="100"/>
          <w:szCs w:val="21"/>
          <w:shd w:val="clear"/>
          <w:lang w:eastAsia="zh-CN"/>
        </w:rPr>
        <w:t>购</w:t>
      </w:r>
      <w:r>
        <w:rPr>
          <w:rFonts w:hint="eastAsia" w:ascii="仿宋_GB2312" w:hAnsi="仿宋_GB2312" w:eastAsia="仿宋_GB2312" w:cs="仿宋_GB2312"/>
          <w:w w:val="100"/>
          <w:szCs w:val="21"/>
          <w:shd w:val="clear"/>
        </w:rPr>
        <w:t>合同</w:t>
      </w:r>
      <w:r>
        <w:rPr>
          <w:rFonts w:hint="eastAsia" w:ascii="仿宋_GB2312" w:hAnsi="仿宋_GB2312" w:eastAsia="仿宋_GB2312" w:cs="仿宋_GB2312"/>
          <w:w w:val="100"/>
          <w:szCs w:val="21"/>
          <w:shd w:val="clear"/>
          <w:lang w:eastAsia="zh-CN"/>
        </w:rPr>
        <w:t>（中小企业预留合同）</w:t>
      </w:r>
      <w:r>
        <w:rPr>
          <w:rFonts w:hint="eastAsia" w:ascii="仿宋_GB2312" w:hAnsi="仿宋_GB2312" w:eastAsia="仿宋_GB2312" w:cs="仿宋_GB2312"/>
          <w:szCs w:val="21"/>
          <w:shd w:val="clear"/>
        </w:rPr>
        <w:t>：</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若本项目不专门面向中小企业采购，是否给予小微企业评审优惠：</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中标（成交）采购标的制造商是否为残疾人福利性单位：</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0"/>
          <w:numId w:val="0"/>
        </w:numPr>
        <w:snapToGrid w:val="0"/>
        <w:spacing w:beforeLines="0" w:line="400" w:lineRule="exact"/>
        <w:ind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中标（成交）采购标的制造商是否为监狱企业：</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 w:eastAsia="zh-CN"/>
        </w:rPr>
        <w:t>7</w:t>
      </w:r>
      <w:r>
        <w:rPr>
          <w:rFonts w:hint="eastAsia" w:ascii="仿宋_GB2312" w:hAnsi="仿宋_GB2312" w:eastAsia="仿宋_GB2312" w:cs="仿宋_GB2312"/>
          <w:szCs w:val="21"/>
        </w:rPr>
        <w:t>）合同是否分包：</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分包主要内容：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rPr>
        <w:t>分包</w:t>
      </w:r>
      <w:r>
        <w:rPr>
          <w:rFonts w:hint="eastAsia" w:ascii="仿宋_GB2312" w:hAnsi="仿宋_GB2312" w:eastAsia="仿宋_GB2312" w:cs="仿宋_GB2312"/>
          <w:szCs w:val="21"/>
          <w:highlight w:val="none"/>
        </w:rPr>
        <w:t>供应商</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highlight w:val="none"/>
        </w:rPr>
        <w:t>名称</w:t>
      </w:r>
      <w:r>
        <w:rPr>
          <w:rFonts w:hint="eastAsia" w:ascii="仿宋_GB2312" w:hAnsi="仿宋_GB2312" w:eastAsia="仿宋_GB2312" w:cs="仿宋_GB2312"/>
          <w:szCs w:val="21"/>
          <w:highlight w:val="none"/>
          <w:lang w:eastAsia="zh-CN"/>
        </w:rPr>
        <w:t>（如供应商和制造商不同，请分别填写）</w:t>
      </w:r>
      <w:r>
        <w:rPr>
          <w:rFonts w:hint="eastAsia" w:ascii="仿宋_GB2312" w:hAnsi="仿宋_GB2312" w:eastAsia="仿宋_GB2312" w:cs="仿宋_GB2312"/>
          <w:szCs w:val="21"/>
          <w:highlight w:val="none"/>
        </w:rPr>
        <w:t>：</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rPr>
        <w:t xml:space="preserve"> </w:t>
      </w:r>
      <w:r>
        <w:rPr>
          <w:rFonts w:hint="eastAsia" w:ascii="仿宋_GB2312" w:hAnsi="仿宋_GB2312" w:eastAsia="仿宋_GB2312" w:cs="仿宋_GB2312"/>
          <w:szCs w:val="21"/>
          <w:highlight w:val="none"/>
          <w:u w:val="single"/>
          <w:lang w:val="en-US" w:eastAsia="zh-CN"/>
        </w:rPr>
        <w:t xml:space="preserve">  </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highlight w:val="none"/>
          <w:lang w:val="en-US" w:eastAsia="zh-CN"/>
        </w:rPr>
        <w:t xml:space="preserve"> </w:t>
      </w:r>
      <w:r>
        <w:rPr>
          <w:rFonts w:hint="eastAsia" w:ascii="仿宋_GB2312" w:hAnsi="仿宋_GB2312" w:eastAsia="仿宋_GB2312" w:cs="仿宋_GB2312"/>
          <w:szCs w:val="21"/>
          <w:highlight w:val="none"/>
        </w:rPr>
        <w:t>分包供应商</w:t>
      </w:r>
      <w:r>
        <w:rPr>
          <w:rFonts w:hint="eastAsia"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rPr>
        <w:t>类型</w:t>
      </w:r>
      <w:r>
        <w:rPr>
          <w:rFonts w:hint="eastAsia" w:ascii="仿宋_GB2312" w:hAnsi="仿宋_GB2312" w:eastAsia="仿宋_GB2312" w:cs="仿宋_GB2312"/>
          <w:szCs w:val="21"/>
          <w:highlight w:val="none"/>
          <w:lang w:eastAsia="zh-CN"/>
        </w:rPr>
        <w:t>（如果供应商和制造商不同，只填写制造商类型）</w:t>
      </w:r>
      <w:r>
        <w:rPr>
          <w:rFonts w:hint="eastAsia" w:ascii="仿宋_GB2312" w:hAnsi="仿宋_GB2312" w:eastAsia="仿宋_GB2312" w:cs="仿宋_GB2312"/>
          <w:szCs w:val="21"/>
        </w:rPr>
        <w:t>：</w:t>
      </w:r>
    </w:p>
    <w:p>
      <w:pPr>
        <w:adjustRightInd w:val="0"/>
        <w:snapToGrid w:val="0"/>
        <w:spacing w:beforeLines="0" w:line="400" w:lineRule="exact"/>
        <w:ind w:firstLine="840" w:firstLineChars="40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大型企业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中型企业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小微型企业</w:t>
      </w:r>
      <w:r>
        <w:rPr>
          <w:rFonts w:hint="eastAsia" w:ascii="仿宋_GB2312" w:hAnsi="仿宋_GB2312" w:eastAsia="仿宋_GB2312" w:cs="仿宋_GB2312"/>
          <w:iCs/>
          <w:szCs w:val="21"/>
          <w:lang w:val="en-US" w:eastAsia="zh-CN"/>
        </w:rPr>
        <w:t xml:space="preserve">  </w:t>
      </w:r>
    </w:p>
    <w:p>
      <w:pPr>
        <w:adjustRightInd w:val="0"/>
        <w:snapToGrid w:val="0"/>
        <w:spacing w:beforeLines="0" w:line="400" w:lineRule="exact"/>
        <w:ind w:firstLine="840" w:firstLineChars="400"/>
        <w:rPr>
          <w:rFonts w:hint="eastAsia" w:ascii="仿宋_GB2312" w:hAnsi="仿宋_GB2312" w:eastAsia="仿宋_GB2312" w:cs="仿宋_GB2312"/>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残疾人福利性单位</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监狱</w:t>
      </w:r>
      <w:r>
        <w:rPr>
          <w:rFonts w:hint="eastAsia" w:ascii="仿宋_GB2312" w:hAnsi="仿宋_GB2312" w:eastAsia="仿宋_GB2312" w:cs="仿宋_GB2312"/>
          <w:iCs/>
          <w:szCs w:val="21"/>
        </w:rPr>
        <w:t>企业</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highlight w:val="none"/>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highlight w:val="none"/>
          <w:u w:val="none"/>
          <w:lang w:val="en" w:eastAsia="zh-CN"/>
        </w:rPr>
        <w:t>8</w:t>
      </w:r>
      <w:r>
        <w:rPr>
          <w:rFonts w:hint="eastAsia" w:ascii="仿宋_GB2312" w:hAnsi="仿宋_GB2312" w:eastAsia="仿宋_GB2312" w:cs="仿宋_GB2312"/>
          <w:szCs w:val="21"/>
          <w:highlight w:val="none"/>
          <w:u w:val="none"/>
          <w:lang w:val="en-US" w:eastAsia="zh-CN"/>
        </w:rPr>
        <w:t>）中标（成交）供应商是否为外商投资企业：</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 xml:space="preserve">是       </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否</w:t>
      </w:r>
    </w:p>
    <w:p>
      <w:pPr>
        <w:pStyle w:val="23"/>
        <w:tabs>
          <w:tab w:val="left" w:pos="1340"/>
        </w:tabs>
        <w:spacing w:beforeLines="0"/>
        <w:rPr>
          <w:rFonts w:hint="eastAsia" w:ascii="仿宋_GB2312" w:hAnsi="仿宋_GB2312" w:eastAsia="仿宋_GB2312" w:cs="仿宋_GB2312"/>
          <w:sz w:val="21"/>
          <w:szCs w:val="21"/>
          <w:highlight w:val="none"/>
          <w:u w:val="single"/>
        </w:rPr>
      </w:pPr>
      <w:r>
        <w:rPr>
          <w:rFonts w:hint="eastAsia" w:ascii="仿宋_GB2312" w:hAnsi="仿宋_GB2312" w:eastAsia="仿宋_GB2312" w:cs="仿宋_GB2312"/>
          <w:sz w:val="21"/>
          <w:szCs w:val="21"/>
          <w:highlight w:val="none"/>
          <w:u w:val="none"/>
          <w:lang w:val="en-US" w:eastAsia="zh-CN"/>
        </w:rPr>
        <w:t xml:space="preserve">     外商投资企业类型：</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sz w:val="21"/>
          <w:szCs w:val="21"/>
          <w:highlight w:val="none"/>
          <w:u w:val="none"/>
          <w:lang w:val="en-US" w:eastAsia="zh-CN"/>
        </w:rPr>
        <w:t xml:space="preserve">全部由外国投资者投资  </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w:t>
      </w:r>
      <w:r>
        <w:rPr>
          <w:rFonts w:hint="eastAsia" w:ascii="仿宋_GB2312" w:hAnsi="仿宋_GB2312" w:eastAsia="仿宋_GB2312" w:cs="仿宋_GB2312"/>
          <w:b w:val="0"/>
          <w:bCs w:val="0"/>
          <w:sz w:val="21"/>
          <w:szCs w:val="21"/>
          <w:u w:val="none"/>
          <w:lang w:val="en" w:eastAsia="zh-CN"/>
        </w:rPr>
        <w:t>9</w:t>
      </w:r>
      <w:r>
        <w:rPr>
          <w:rFonts w:hint="eastAsia" w:ascii="仿宋_GB2312" w:hAnsi="仿宋_GB2312" w:eastAsia="仿宋_GB2312" w:cs="仿宋_GB2312"/>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，《政府采购品目分类目录》底级品目名称</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金额：</w:t>
      </w:r>
      <w:r>
        <w:rPr>
          <w:rFonts w:hint="eastAsia" w:ascii="仿宋_GB2312" w:hAnsi="仿宋_GB2312" w:eastAsia="仿宋_GB2312" w:cs="仿宋_GB2312"/>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rPr>
      </w:pPr>
      <w:r>
        <w:rPr>
          <w:rFonts w:hint="eastAsia" w:ascii="仿宋_GB2312" w:hAnsi="仿宋_GB2312" w:eastAsia="仿宋_GB2312" w:cs="仿宋_GB2312"/>
          <w:szCs w:val="21"/>
          <w:lang w:val="en-US" w:eastAsia="zh-CN"/>
        </w:rPr>
        <w:t xml:space="preserve">        国别：</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val="0"/>
          <w:szCs w:val="21"/>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（1</w:t>
      </w:r>
      <w:r>
        <w:rPr>
          <w:rFonts w:hint="eastAsia" w:ascii="仿宋_GB2312" w:hAnsi="仿宋_GB2312" w:eastAsia="仿宋_GB2312" w:cs="仿宋_GB2312"/>
          <w:b w:val="0"/>
          <w:bCs w:val="0"/>
          <w:sz w:val="21"/>
          <w:szCs w:val="21"/>
          <w:u w:val="none"/>
          <w:lang w:val="en" w:eastAsia="zh-CN"/>
        </w:rPr>
        <w:t>0</w:t>
      </w:r>
      <w:r>
        <w:rPr>
          <w:rFonts w:hint="eastAsia" w:ascii="仿宋_GB2312" w:hAnsi="仿宋_GB2312" w:eastAsia="仿宋_GB2312" w:cs="仿宋_GB2312"/>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，《节能产品政府采购品目清单》的底级品目名称：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lang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，《环境标志产品政府采购品目清单》的底级品目名称：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kern w:val="2"/>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b w:val="0"/>
          <w:bCs w:val="0"/>
          <w:kern w:val="2"/>
          <w:sz w:val="21"/>
          <w:szCs w:val="21"/>
          <w:u w:val="none"/>
          <w:lang w:val="en-US" w:eastAsia="zh-CN"/>
        </w:rPr>
        <w:t>是否涉及绿色产品：</w:t>
      </w:r>
      <w:r>
        <w:rPr>
          <w:rFonts w:hint="eastAsia" w:ascii="仿宋_GB2312" w:hAnsi="仿宋_GB2312" w:eastAsia="仿宋_GB2312" w:cs="仿宋_GB2312"/>
          <w:iCs w:val="0"/>
          <w:kern w:val="2"/>
          <w:sz w:val="21"/>
          <w:szCs w:val="21"/>
          <w:u w:val="none"/>
          <w:lang w:val="en-US" w:eastAsia="zh-CN"/>
        </w:rPr>
        <w:t xml:space="preserve"> </w:t>
      </w:r>
    </w:p>
    <w:p>
      <w:pPr>
        <w:pStyle w:val="23"/>
        <w:spacing w:beforeLines="0"/>
        <w:ind w:firstLine="420" w:firstLineChars="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是</w:t>
      </w:r>
      <w:r>
        <w:rPr>
          <w:rFonts w:hint="eastAsia" w:ascii="仿宋_GB2312" w:hAnsi="仿宋_GB2312" w:eastAsia="仿宋_GB2312" w:cs="仿宋_GB2312"/>
          <w:iCs w:val="0"/>
          <w:kern w:val="2"/>
          <w:sz w:val="21"/>
          <w:szCs w:val="21"/>
          <w:u w:val="none"/>
          <w:lang w:eastAsia="zh-CN"/>
        </w:rPr>
        <w:t>，绿色产品政府采购相关政策确定的底级品目名称：</w:t>
      </w:r>
      <w:r>
        <w:rPr>
          <w:rFonts w:hint="eastAsia" w:ascii="仿宋_GB2312" w:hAnsi="仿宋_GB2312" w:eastAsia="仿宋_GB2312" w:cs="仿宋_GB2312"/>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pStyle w:val="23"/>
        <w:spacing w:beforeLines="0"/>
        <w:ind w:firstLine="42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（1</w:t>
      </w:r>
      <w:r>
        <w:rPr>
          <w:rFonts w:hint="eastAsia" w:ascii="仿宋_GB2312" w:hAnsi="仿宋_GB2312" w:eastAsia="仿宋_GB2312" w:cs="仿宋_GB2312"/>
          <w:szCs w:val="21"/>
          <w:lang w:val="en" w:eastAsia="zh-CN"/>
        </w:rPr>
        <w:t>1</w:t>
      </w:r>
      <w:r>
        <w:rPr>
          <w:rFonts w:hint="eastAsia" w:ascii="仿宋_GB2312" w:hAnsi="仿宋_GB2312" w:eastAsia="仿宋_GB2312" w:cs="仿宋_GB2312"/>
          <w:szCs w:val="21"/>
          <w:lang w:val="en-US" w:eastAsia="zh-CN"/>
        </w:rPr>
        <w:t>）涉及商品包装和快递包装的，是否参考</w:t>
      </w:r>
      <w:r>
        <w:rPr>
          <w:rFonts w:hint="eastAsia" w:ascii="仿宋_GB2312" w:hAnsi="仿宋_GB2312" w:eastAsia="仿宋_GB2312" w:cs="仿宋_GB2312"/>
          <w:szCs w:val="21"/>
        </w:rPr>
        <w:t>《商品包装政府采购需求标准（试行）》、《快递包装政府采购需求标准（试行）》</w:t>
      </w:r>
      <w:r>
        <w:rPr>
          <w:rFonts w:hint="eastAsia" w:ascii="仿宋_GB2312" w:hAnsi="仿宋_GB2312" w:eastAsia="仿宋_GB2312" w:cs="仿宋_GB2312"/>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lang w:val="en-US" w:eastAsia="zh-CN"/>
        </w:rPr>
      </w:pP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 xml:space="preserve">是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不涉及</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合同金额</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（1）合同金额小写：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left="0"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分包金额</w:t>
      </w:r>
      <w:r>
        <w:rPr>
          <w:rFonts w:hint="eastAsia" w:ascii="仿宋_GB2312" w:hAnsi="仿宋_GB2312" w:eastAsia="仿宋_GB2312" w:cs="仿宋_GB2312"/>
          <w:szCs w:val="21"/>
          <w:lang w:eastAsia="zh-CN"/>
        </w:rPr>
        <w:t>（如有）</w:t>
      </w:r>
      <w:r>
        <w:rPr>
          <w:rFonts w:hint="eastAsia" w:ascii="仿宋_GB2312" w:hAnsi="仿宋_GB2312" w:eastAsia="仿宋_GB2312" w:cs="仿宋_GB2312"/>
          <w:szCs w:val="21"/>
        </w:rPr>
        <w:t>小写：</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合同定价方式</w:t>
      </w:r>
      <w:r>
        <w:rPr>
          <w:rFonts w:hint="eastAsia" w:ascii="仿宋_GB2312" w:hAnsi="仿宋_GB2312" w:eastAsia="仿宋_GB2312" w:cs="仿宋_GB2312"/>
          <w:szCs w:val="21"/>
          <w:lang w:eastAsia="zh-CN"/>
        </w:rPr>
        <w:t>（采用组合定价方式的，可以勾选多项）</w:t>
      </w:r>
      <w:r>
        <w:rPr>
          <w:rFonts w:hint="eastAsia" w:ascii="仿宋_GB2312" w:hAnsi="仿宋_GB2312" w:eastAsia="仿宋_GB2312" w:cs="仿宋_GB2312"/>
          <w:szCs w:val="21"/>
        </w:rPr>
        <w:t>：</w:t>
      </w:r>
    </w:p>
    <w:p>
      <w:pPr>
        <w:adjustRightInd w:val="0"/>
        <w:snapToGrid w:val="0"/>
        <w:spacing w:before="0" w:beforeLines="0"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固定总价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固定单价</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固定费率</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成本补偿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绩效激励</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r>
        <w:rPr>
          <w:rFonts w:hint="eastAsia" w:ascii="仿宋_GB2312" w:hAnsi="仿宋_GB2312" w:eastAsia="仿宋_GB2312" w:cs="仿宋_GB2312"/>
          <w:szCs w:val="21"/>
          <w:u w:val="single"/>
        </w:rPr>
        <w:t xml:space="preserve">       </w:t>
      </w:r>
    </w:p>
    <w:p>
      <w:pPr>
        <w:pStyle w:val="24"/>
        <w:spacing w:beforeLines="0" w:line="400" w:lineRule="exac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）付款方式（按项目实际勾选填写）：</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全额付款：</w:t>
      </w:r>
      <w:r>
        <w:rPr>
          <w:rFonts w:hint="eastAsia" w:ascii="仿宋_GB2312" w:hAnsi="仿宋_GB2312" w:eastAsia="仿宋_GB2312" w:cs="仿宋_GB2312"/>
          <w:szCs w:val="21"/>
          <w:u w:val="single"/>
        </w:rPr>
        <w:t xml:space="preserve">     （应</w:t>
      </w:r>
      <w:r>
        <w:rPr>
          <w:rFonts w:hint="eastAsia" w:ascii="仿宋_GB2312" w:hAnsi="仿宋_GB2312" w:eastAsia="仿宋_GB2312" w:cs="仿宋_GB2312"/>
          <w:szCs w:val="21"/>
          <w:u w:val="single"/>
          <w:lang w:eastAsia="zh-CN"/>
        </w:rPr>
        <w:t>明确</w:t>
      </w:r>
      <w:r>
        <w:rPr>
          <w:rFonts w:hint="eastAsia" w:ascii="仿宋_GB2312" w:hAnsi="仿宋_GB2312" w:eastAsia="仿宋_GB2312" w:cs="仿宋_GB2312"/>
          <w:szCs w:val="21"/>
          <w:u w:val="single"/>
        </w:rPr>
        <w:t>一次性支付合同款项</w:t>
      </w:r>
      <w:r>
        <w:rPr>
          <w:rFonts w:hint="eastAsia" w:ascii="仿宋_GB2312" w:hAnsi="仿宋_GB2312" w:eastAsia="仿宋_GB2312" w:cs="仿宋_GB2312"/>
          <w:szCs w:val="21"/>
          <w:u w:val="single"/>
          <w:lang w:eastAsia="zh-CN"/>
        </w:rPr>
        <w:t>的条件</w:t>
      </w:r>
      <w:r>
        <w:rPr>
          <w:rFonts w:hint="eastAsia" w:ascii="仿宋_GB2312" w:hAnsi="仿宋_GB2312" w:eastAsia="仿宋_GB2312" w:cs="仿宋_GB2312"/>
          <w:szCs w:val="21"/>
          <w:u w:val="single"/>
        </w:rPr>
        <w:t xml:space="preserve">）                    </w:t>
      </w:r>
    </w:p>
    <w:p>
      <w:pPr>
        <w:snapToGrid w:val="0"/>
        <w:spacing w:beforeLines="0" w:line="400" w:lineRule="exact"/>
        <w:ind w:firstLine="630" w:firstLineChars="300"/>
        <w:rPr>
          <w:rFonts w:hint="eastAsia" w:ascii="仿宋_GB2312" w:hAnsi="仿宋_GB2312" w:eastAsia="仿宋_GB2312" w:cs="仿宋_GB2312"/>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分期付款：</w:t>
      </w:r>
      <w:r>
        <w:rPr>
          <w:rFonts w:hint="eastAsia" w:ascii="仿宋_GB2312" w:hAnsi="仿宋_GB2312" w:eastAsia="仿宋_GB2312" w:cs="仿宋_GB2312"/>
          <w:szCs w:val="21"/>
          <w:u w:val="single"/>
        </w:rPr>
        <w:t xml:space="preserve">  （应明确分期支付合同款项的各期比例和支付条件</w:t>
      </w:r>
      <w:r>
        <w:rPr>
          <w:rFonts w:hint="eastAsia" w:ascii="仿宋_GB2312" w:hAnsi="仿宋_GB2312" w:eastAsia="仿宋_GB2312" w:cs="仿宋_GB2312"/>
          <w:szCs w:val="21"/>
          <w:u w:val="single"/>
          <w:lang w:eastAsia="zh-CN"/>
        </w:rPr>
        <w:t>，各期支付条件应与分期履约验收情况挂钩</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none"/>
          <w:lang w:eastAsia="zh-CN"/>
        </w:rPr>
        <w:t>，</w:t>
      </w:r>
      <w:r>
        <w:rPr>
          <w:rFonts w:hint="eastAsia" w:ascii="仿宋_GB2312" w:hAnsi="仿宋_GB2312" w:eastAsia="仿宋_GB2312" w:cs="仿宋_GB2312"/>
          <w:szCs w:val="21"/>
          <w:lang w:eastAsia="zh-CN"/>
        </w:rPr>
        <w:t>其中涉及预付款的</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（应明确预付款的支付比例和支付条件）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成本补偿：</w:t>
      </w:r>
      <w:r>
        <w:rPr>
          <w:rFonts w:hint="eastAsia" w:ascii="仿宋_GB2312" w:hAnsi="仿宋_GB2312" w:eastAsia="仿宋_GB2312" w:cs="仿宋_GB2312"/>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绩效激励：</w:t>
      </w:r>
      <w:r>
        <w:rPr>
          <w:rFonts w:hint="eastAsia" w:ascii="仿宋_GB2312" w:hAnsi="仿宋_GB2312" w:eastAsia="仿宋_GB2312" w:cs="仿宋_GB2312"/>
          <w:szCs w:val="21"/>
          <w:u w:val="single"/>
        </w:rPr>
        <w:t xml:space="preserve">      （应明确按照绩效激励方式的支付方式和支付条件）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bCs w:val="0"/>
          <w:szCs w:val="21"/>
          <w:u w:val="single"/>
        </w:rPr>
      </w:pPr>
      <w:r>
        <w:rPr>
          <w:rFonts w:hint="eastAsia" w:ascii="仿宋_GB2312" w:hAnsi="仿宋_GB2312" w:eastAsia="仿宋_GB2312" w:cs="仿宋_GB2312"/>
          <w:b/>
          <w:bCs w:val="0"/>
          <w:szCs w:val="21"/>
        </w:rPr>
        <w:t>合同履行</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（1）起始日期：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日，完成日期：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（2）</w:t>
      </w:r>
      <w:r>
        <w:rPr>
          <w:rFonts w:hint="eastAsia" w:ascii="仿宋_GB2312" w:hAnsi="仿宋_GB2312" w:eastAsia="仿宋_GB2312" w:cs="仿宋_GB2312"/>
          <w:szCs w:val="21"/>
          <w:lang w:eastAsia="zh-CN"/>
        </w:rPr>
        <w:t>履约</w:t>
      </w:r>
      <w:r>
        <w:rPr>
          <w:rFonts w:hint="eastAsia" w:ascii="仿宋_GB2312" w:hAnsi="仿宋_GB2312" w:eastAsia="仿宋_GB2312" w:cs="仿宋_GB2312"/>
          <w:szCs w:val="21"/>
        </w:rPr>
        <w:t>地点</w:t>
      </w:r>
      <w:r>
        <w:rPr>
          <w:rFonts w:hint="eastAsia" w:ascii="仿宋_GB2312" w:hAnsi="仿宋_GB2312" w:eastAsia="仿宋_GB2312" w:cs="仿宋_GB2312"/>
          <w:b w:val="0"/>
          <w:bCs/>
          <w:szCs w:val="21"/>
        </w:rPr>
        <w:t>：</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bCs/>
          <w:szCs w:val="21"/>
        </w:rPr>
        <w:t>（3）履约担保：</w:t>
      </w:r>
      <w:r>
        <w:rPr>
          <w:rFonts w:hint="eastAsia" w:ascii="仿宋_GB2312" w:hAnsi="仿宋_GB2312" w:eastAsia="仿宋_GB2312" w:cs="仿宋_GB2312"/>
          <w:sz w:val="21"/>
          <w:lang w:val="en-US" w:eastAsia="zh-CN"/>
        </w:rPr>
        <w:t>是否收取履约保证金：</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否</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w:t>
      </w:r>
      <w:r>
        <w:rPr>
          <w:rFonts w:hint="eastAsia" w:ascii="仿宋_GB2312" w:hAnsi="仿宋_GB2312" w:eastAsia="仿宋_GB2312" w:cs="仿宋_GB2312"/>
          <w:sz w:val="21"/>
          <w:lang w:val="en-US" w:eastAsia="zh-CN"/>
        </w:rPr>
        <w:t xml:space="preserve">  收取履约保证金形式：</w:t>
      </w:r>
      <w:r>
        <w:rPr>
          <w:rFonts w:hint="eastAsia" w:ascii="仿宋_GB2312" w:hAnsi="仿宋_GB2312" w:eastAsia="仿宋_GB2312" w:cs="仿宋_GB2312"/>
          <w:bCs/>
          <w:sz w:val="21"/>
          <w:szCs w:val="21"/>
          <w:u w:val="single"/>
        </w:rPr>
        <w:t xml:space="preserve">                            </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 xml:space="preserve">    收取履约保证金金额：</w:t>
      </w:r>
      <w:r>
        <w:rPr>
          <w:rFonts w:hint="eastAsia" w:ascii="仿宋_GB2312" w:hAnsi="仿宋_GB2312" w:eastAsia="仿宋_GB2312" w:cs="仿宋_GB2312"/>
          <w:bCs/>
          <w:sz w:val="21"/>
          <w:szCs w:val="21"/>
          <w:u w:val="single"/>
        </w:rPr>
        <w:t xml:space="preserve">                            </w:t>
      </w:r>
    </w:p>
    <w:p>
      <w:pPr>
        <w:snapToGrid w:val="0"/>
        <w:spacing w:beforeLines="0" w:line="400" w:lineRule="exact"/>
        <w:ind w:firstLine="420" w:firstLineChars="20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履约担保期限</w:t>
      </w:r>
      <w:r>
        <w:rPr>
          <w:rFonts w:hint="eastAsia" w:ascii="仿宋_GB2312" w:hAnsi="仿宋_GB2312" w:eastAsia="仿宋_GB2312" w:cs="仿宋_GB2312"/>
          <w:bCs/>
          <w:szCs w:val="21"/>
          <w:u w:val="none"/>
          <w:lang w:eastAsia="zh-CN"/>
        </w:rPr>
        <w:t>：</w:t>
      </w:r>
      <w:r>
        <w:rPr>
          <w:rFonts w:hint="eastAsia" w:ascii="仿宋_GB2312" w:hAnsi="仿宋_GB2312" w:eastAsia="仿宋_GB2312" w:cs="仿宋_GB2312"/>
          <w:bCs/>
          <w:sz w:val="21"/>
          <w:szCs w:val="21"/>
          <w:u w:val="single"/>
        </w:rPr>
        <w:t xml:space="preserve">      </w:t>
      </w:r>
      <w:r>
        <w:rPr>
          <w:rFonts w:hint="eastAsia" w:ascii="仿宋_GB2312" w:hAnsi="仿宋_GB2312" w:eastAsia="仿宋_GB2312" w:cs="仿宋_GB2312"/>
          <w:bCs/>
          <w:sz w:val="21"/>
          <w:szCs w:val="21"/>
          <w:u w:val="single"/>
          <w:lang w:val="en-US" w:eastAsia="zh-CN"/>
        </w:rPr>
        <w:t xml:space="preserve">                     </w:t>
      </w:r>
      <w:r>
        <w:rPr>
          <w:rFonts w:hint="eastAsia" w:ascii="仿宋_GB2312" w:hAnsi="仿宋_GB2312" w:eastAsia="仿宋_GB2312" w:cs="仿宋_GB2312"/>
          <w:bCs/>
          <w:sz w:val="21"/>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（4）分期履行要求：</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bCs/>
          <w:szCs w:val="21"/>
        </w:rPr>
        <w:t>（5）</w:t>
      </w:r>
      <w:r>
        <w:rPr>
          <w:rFonts w:hint="eastAsia" w:ascii="仿宋_GB2312" w:hAnsi="仿宋_GB2312" w:eastAsia="仿宋_GB2312" w:cs="仿宋_GB2312"/>
          <w:bCs/>
          <w:szCs w:val="21"/>
          <w:lang w:eastAsia="zh-CN"/>
        </w:rPr>
        <w:t>风险处置措施和替代方案</w:t>
      </w:r>
      <w:r>
        <w:rPr>
          <w:rFonts w:hint="eastAsia" w:ascii="仿宋_GB2312" w:hAnsi="仿宋_GB2312" w:eastAsia="仿宋_GB2312" w:cs="仿宋_GB2312"/>
          <w:bCs/>
          <w:szCs w:val="21"/>
        </w:rPr>
        <w:t>：</w:t>
      </w:r>
      <w:r>
        <w:rPr>
          <w:rFonts w:hint="eastAsia" w:ascii="仿宋_GB2312" w:hAnsi="仿宋_GB2312" w:eastAsia="仿宋_GB2312" w:cs="仿宋_GB2312"/>
          <w:color w:val="0000FF"/>
          <w:szCs w:val="21"/>
          <w:u w:val="single"/>
        </w:rPr>
        <w:t xml:space="preserve"> </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szCs w:val="21"/>
          <w:u w:val="single"/>
        </w:rPr>
        <w:t xml:space="preserve">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合同验收</w:t>
      </w:r>
    </w:p>
    <w:p>
      <w:pPr>
        <w:numPr>
          <w:ilvl w:val="0"/>
          <w:numId w:val="5"/>
        </w:num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验收组织方式：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自行组织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委托第三方组织</w:t>
      </w:r>
    </w:p>
    <w:p>
      <w:pPr>
        <w:numPr>
          <w:ilvl w:val="0"/>
          <w:numId w:val="0"/>
        </w:numPr>
        <w:adjustRightInd w:val="0"/>
        <w:snapToGrid w:val="0"/>
        <w:spacing w:before="0" w:beforeLines="0"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验收主体：</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是否邀请本项目的其他供应商</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是否邀请专家</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是否邀请服务对象</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是否邀请第三方检测机构</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lang w:eastAsia="zh-CN"/>
        </w:rPr>
        <w:t>是否进行抽查检测：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，抽查比例：</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lang w:eastAsia="zh-CN"/>
        </w:rPr>
      </w:pPr>
      <w:r>
        <w:rPr>
          <w:rFonts w:hint="eastAsia" w:ascii="仿宋_GB2312" w:hAnsi="仿宋_GB2312" w:eastAsia="仿宋_GB2312" w:cs="仿宋_GB2312"/>
          <w:bCs/>
          <w:szCs w:val="21"/>
          <w:lang w:val="en-US" w:eastAsia="zh-CN"/>
        </w:rPr>
        <w:t>是否存在破坏性检测：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验收组织的其他事项：</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（2）履约验收时间：</w:t>
      </w:r>
      <w:r>
        <w:rPr>
          <w:rFonts w:hint="eastAsia" w:ascii="仿宋_GB2312" w:hAnsi="仿宋_GB2312" w:eastAsia="仿宋_GB2312" w:cs="仿宋_GB2312"/>
          <w:bCs/>
          <w:szCs w:val="21"/>
          <w:u w:val="single"/>
        </w:rPr>
        <w:t>（计划于何时验收/供应商提出验收申请之日起   日内组织验收）</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（3）履约验收方式：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一次性验收         </w:t>
      </w:r>
    </w:p>
    <w:p>
      <w:pPr>
        <w:adjustRightInd w:val="0"/>
        <w:snapToGrid w:val="0"/>
        <w:spacing w:before="0" w:beforeLines="0" w:line="400" w:lineRule="exact"/>
        <w:ind w:firstLine="0" w:firstLineChars="0"/>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分期/分项验收</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（应明确分期</w:t>
      </w:r>
      <w:r>
        <w:rPr>
          <w:rFonts w:hint="eastAsia" w:ascii="仿宋_GB2312" w:hAnsi="仿宋_GB2312" w:eastAsia="仿宋_GB2312" w:cs="仿宋_GB2312"/>
          <w:bCs/>
          <w:szCs w:val="21"/>
          <w:u w:val="single"/>
          <w:lang w:val="en" w:eastAsia="zh-CN"/>
        </w:rPr>
        <w:t>/分项验收的工作安排</w:t>
      </w:r>
      <w:r>
        <w:rPr>
          <w:rFonts w:hint="eastAsia" w:ascii="仿宋_GB2312" w:hAnsi="仿宋_GB2312" w:eastAsia="仿宋_GB2312" w:cs="仿宋_GB2312"/>
          <w:bCs/>
          <w:szCs w:val="21"/>
          <w:u w:val="single"/>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（4）履约验收程序：</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（5）履约验收的内容：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（应当包括每一项技术和商务要求的履约情况，特别是落实政府采购扶持中小企业，支持绿色发展和乡村振兴等政策情况）</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（6）履约验收标准：</w:t>
      </w:r>
      <w:r>
        <w:rPr>
          <w:rFonts w:hint="eastAsia" w:ascii="仿宋_GB2312" w:hAnsi="仿宋_GB2312" w:eastAsia="仿宋_GB2312" w:cs="仿宋_GB2312"/>
          <w:bCs/>
          <w:szCs w:val="21"/>
          <w:u w:val="single"/>
        </w:rPr>
        <w:t xml:space="preserve">                                         </w:t>
      </w:r>
    </w:p>
    <w:p>
      <w:pPr>
        <w:pStyle w:val="23"/>
        <w:spacing w:beforeLines="0"/>
        <w:rPr>
          <w:rFonts w:hint="eastAsia" w:ascii="仿宋_GB2312" w:hAnsi="仿宋_GB2312" w:eastAsia="仿宋_GB2312" w:cs="仿宋_GB2312"/>
          <w:sz w:val="21"/>
          <w:lang w:eastAsia="zh-CN"/>
        </w:rPr>
      </w:pPr>
      <w:r>
        <w:rPr>
          <w:rFonts w:hint="eastAsia" w:ascii="仿宋_GB2312" w:hAnsi="仿宋_GB2312" w:eastAsia="仿宋_GB2312" w:cs="仿宋_GB2312"/>
          <w:bCs/>
          <w:sz w:val="21"/>
          <w:szCs w:val="21"/>
          <w:u w:val="none"/>
          <w:lang w:eastAsia="zh-CN"/>
        </w:rPr>
        <w:t>（</w:t>
      </w:r>
      <w:r>
        <w:rPr>
          <w:rFonts w:hint="eastAsia" w:ascii="仿宋_GB2312" w:hAnsi="仿宋_GB2312" w:eastAsia="仿宋_GB2312" w:cs="仿宋_GB2312"/>
          <w:bCs/>
          <w:sz w:val="21"/>
          <w:szCs w:val="21"/>
          <w:u w:val="none"/>
          <w:lang w:val="en-US" w:eastAsia="zh-CN"/>
        </w:rPr>
        <w:t>7</w:t>
      </w:r>
      <w:r>
        <w:rPr>
          <w:rFonts w:hint="eastAsia" w:ascii="仿宋_GB2312" w:hAnsi="仿宋_GB2312" w:eastAsia="仿宋_GB2312" w:cs="仿宋_GB2312"/>
          <w:bCs/>
          <w:sz w:val="21"/>
          <w:szCs w:val="21"/>
          <w:u w:val="none"/>
          <w:lang w:eastAsia="zh-CN"/>
        </w:rPr>
        <w:t>）是否以采购活动中供应商提供的样品作为参考：</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（8）履约验收其他事项：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i w:val="0"/>
          <w:iCs w:val="0"/>
          <w:szCs w:val="21"/>
          <w:u w:val="single"/>
        </w:rPr>
        <w:t>（产权过户登记等）</w:t>
      </w:r>
      <w:r>
        <w:rPr>
          <w:rFonts w:hint="eastAsia" w:ascii="仿宋_GB2312" w:hAnsi="仿宋_GB2312" w:eastAsia="仿宋_GB2312" w:cs="仿宋_GB2312"/>
          <w:bCs/>
          <w:szCs w:val="21"/>
          <w:u w:val="single"/>
        </w:rPr>
        <w:t xml:space="preserve">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组成合同的文件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）政府采购合同专用条款</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）政府采购合同通用条款</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）投标（响应）文件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（6）采购文件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（7）有关技术文件，图纸</w:t>
      </w:r>
    </w:p>
    <w:p>
      <w:pPr>
        <w:pStyle w:val="23"/>
        <w:spacing w:beforeLines="0"/>
        <w:rPr>
          <w:rFonts w:hint="eastAsia" w:ascii="仿宋_GB2312" w:hAnsi="仿宋_GB2312" w:eastAsia="仿宋_GB2312" w:cs="仿宋_GB2312"/>
          <w:kern w:val="2"/>
          <w:sz w:val="21"/>
          <w:highlight w:val="none"/>
          <w:lang w:eastAsia="zh-CN"/>
        </w:rPr>
      </w:pP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8</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合同生效</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生效。</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合同份数</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甲方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乙方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份，均具有同等法律效力。</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合同订立地点：</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szCs w:val="21"/>
        </w:rPr>
        <w:t>附件：具体标</w:t>
      </w:r>
      <w:r>
        <w:rPr>
          <w:rFonts w:hint="eastAsia" w:ascii="仿宋_GB2312" w:hAnsi="仿宋_GB2312" w:eastAsia="仿宋_GB2312" w:cs="仿宋_GB2312"/>
          <w:szCs w:val="21"/>
          <w:lang w:eastAsia="zh-CN"/>
        </w:rPr>
        <w:t>的及其</w:t>
      </w:r>
      <w:r>
        <w:rPr>
          <w:rFonts w:hint="eastAsia" w:ascii="仿宋_GB2312" w:hAnsi="仿宋_GB2312" w:eastAsia="仿宋_GB2312" w:cs="仿宋_GB2312"/>
          <w:szCs w:val="21"/>
          <w:highlight w:val="none"/>
          <w:u w:val="none"/>
          <w:lang w:val="en-US" w:eastAsia="zh-CN"/>
        </w:rPr>
        <w:t>技术要求和商务要求</w:t>
      </w:r>
      <w:r>
        <w:rPr>
          <w:rFonts w:hint="eastAsia" w:ascii="仿宋_GB2312" w:hAnsi="仿宋_GB2312" w:eastAsia="仿宋_GB2312" w:cs="仿宋_GB2312"/>
          <w:szCs w:val="21"/>
        </w:rPr>
        <w:t>、联合协议、分包</w:t>
      </w:r>
      <w:r>
        <w:rPr>
          <w:rFonts w:hint="eastAsia" w:ascii="仿宋_GB2312" w:hAnsi="仿宋_GB2312" w:eastAsia="仿宋_GB2312" w:cs="仿宋_GB2312"/>
          <w:szCs w:val="21"/>
          <w:lang w:eastAsia="zh-CN"/>
        </w:rPr>
        <w:t>意向</w:t>
      </w:r>
      <w:r>
        <w:rPr>
          <w:rFonts w:hint="eastAsia" w:ascii="仿宋_GB2312" w:hAnsi="仿宋_GB2312" w:eastAsia="仿宋_GB2312" w:cs="仿宋_GB2312"/>
          <w:szCs w:val="21"/>
        </w:rPr>
        <w:t>协议等。</w:t>
      </w:r>
    </w:p>
    <w:p>
      <w:pPr>
        <w:pStyle w:val="24"/>
        <w:spacing w:beforeLines="0" w:line="400" w:lineRule="exact"/>
        <w:rPr>
          <w:rFonts w:hint="eastAsia" w:ascii="仿宋_GB2312" w:hAnsi="仿宋_GB2312" w:eastAsia="仿宋_GB2312" w:cs="仿宋_GB2312"/>
        </w:rPr>
      </w:pPr>
    </w:p>
    <w:p>
      <w:pPr>
        <w:pStyle w:val="3"/>
        <w:spacing w:beforeLines="0" w:line="400" w:lineRule="exact"/>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lang w:val="en"/>
        </w:rPr>
        <w:t xml:space="preserve">   </w:t>
      </w: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24"/>
        <w:rPr>
          <w:rFonts w:hint="eastAsia" w:ascii="仿宋_GB2312" w:hAnsi="仿宋_GB2312" w:eastAsia="仿宋_GB2312" w:cs="仿宋_GB2312"/>
        </w:rPr>
      </w:pPr>
    </w:p>
    <w:tbl>
      <w:tblPr>
        <w:tblStyle w:val="1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0"/>
        <w:gridCol w:w="2616"/>
        <w:gridCol w:w="2146"/>
        <w:gridCol w:w="229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甲方（采购人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ind w:firstLine="100" w:firstLineChars="48"/>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分支机构负责人）或其委托代理人（签章）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分支机构负责人）或其委托代理人（签章）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8"/>
              <w:adjustRightInd w:val="0"/>
              <w:snapToGrid w:val="0"/>
              <w:spacing w:before="156" w:beforeLines="50" w:after="0" w:line="360" w:lineRule="auto"/>
              <w:ind w:left="0" w:leftChars="0"/>
              <w:jc w:val="left"/>
              <w:rPr>
                <w:rFonts w:hint="eastAsia" w:ascii="仿宋_GB2312" w:hAnsi="仿宋_GB2312" w:eastAsia="仿宋_GB2312" w:cs="仿宋_GB2312"/>
                <w:spacing w:val="20"/>
                <w:szCs w:val="21"/>
              </w:rPr>
            </w:pPr>
            <w:r>
              <w:rPr>
                <w:rFonts w:hint="eastAsia" w:ascii="仿宋_GB2312" w:hAnsi="仿宋_GB2312" w:eastAsia="仿宋_GB2312" w:cs="仿宋_GB2312"/>
                <w:szCs w:val="21"/>
              </w:rPr>
              <w:t>注：涉及联合体或其他合同主体的信息应按上表格式加列。</w:t>
            </w:r>
          </w:p>
        </w:tc>
      </w:tr>
    </w:tbl>
    <w:p>
      <w:pPr>
        <w:pStyle w:val="3"/>
        <w:adjustRightInd w:val="0"/>
        <w:snapToGrid w:val="0"/>
        <w:spacing w:before="156" w:beforeLines="50"/>
        <w:jc w:val="center"/>
        <w:rPr>
          <w:rFonts w:hint="eastAsia" w:ascii="仿宋_GB2312" w:hAnsi="仿宋_GB2312" w:eastAsia="仿宋_GB2312" w:cs="仿宋_GB2312"/>
          <w:sz w:val="28"/>
          <w:szCs w:val="28"/>
        </w:rPr>
      </w:pPr>
      <w:r>
        <w:rPr>
          <w:rFonts w:hint="eastAsia" w:ascii="仿宋_GB2312" w:hAnsi="仿宋_GB2312" w:eastAsia="仿宋_GB2312" w:cs="仿宋_GB2312"/>
          <w:sz w:val="21"/>
          <w:szCs w:val="21"/>
          <w:u w:val="single"/>
        </w:rPr>
        <w:br w:type="page"/>
      </w:r>
      <w:bookmarkStart w:id="18" w:name="_Toc27624"/>
      <w:r>
        <w:rPr>
          <w:rFonts w:hint="eastAsia" w:ascii="黑体" w:hAnsi="黑体" w:eastAsia="黑体" w:cs="黑体"/>
          <w:b w:val="0"/>
          <w:bCs w:val="0"/>
          <w:sz w:val="30"/>
          <w:szCs w:val="30"/>
        </w:rPr>
        <w:t>第二节 政府采购合同通用条款</w:t>
      </w:r>
      <w:bookmarkEnd w:id="18"/>
    </w:p>
    <w:p>
      <w:pPr>
        <w:tabs>
          <w:tab w:val="left" w:pos="8820"/>
          <w:tab w:val="left" w:pos="9345"/>
          <w:tab w:val="left" w:pos="9765"/>
        </w:tabs>
        <w:adjustRightInd w:val="0"/>
        <w:snapToGrid w:val="0"/>
        <w:spacing w:before="0"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sz w:val="24"/>
        </w:rPr>
        <w:t>1.</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bCs/>
          <w:sz w:val="24"/>
        </w:rPr>
        <w:t>定义</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（1）采购人（以下称甲方）是指使用财政性资金，通过政府采购方式向供应商购买货物</w:t>
      </w:r>
      <w:r>
        <w:rPr>
          <w:rFonts w:hint="eastAsia" w:ascii="仿宋_GB2312" w:hAnsi="仿宋_GB2312" w:eastAsia="仿宋_GB2312" w:cs="仿宋_GB2312"/>
          <w:color w:val="auto"/>
          <w:szCs w:val="21"/>
          <w:highlight w:val="none"/>
          <w:lang w:val="en-US" w:eastAsia="zh-CN"/>
        </w:rPr>
        <w:t>及其相关服务的</w:t>
      </w:r>
      <w:r>
        <w:rPr>
          <w:rFonts w:hint="eastAsia" w:ascii="仿宋_GB2312" w:hAnsi="仿宋_GB2312" w:eastAsia="仿宋_GB2312" w:cs="仿宋_GB2312"/>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（2）供应商（以下称</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方）是指参加政府采购活动并且中标（成交），向采购人提供</w:t>
      </w:r>
      <w:r>
        <w:rPr>
          <w:rFonts w:hint="eastAsia" w:ascii="仿宋_GB2312" w:hAnsi="仿宋_GB2312" w:eastAsia="仿宋_GB2312" w:cs="仿宋_GB2312"/>
          <w:color w:val="auto"/>
          <w:szCs w:val="21"/>
          <w:highlight w:val="none"/>
          <w:lang w:val="en-US" w:eastAsia="zh-CN"/>
        </w:rPr>
        <w:t>合同约定的货物及其相关服务的法人、非法人组织或者自然人</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（3）其他合同主体是指除采购人和供应商以外，</w:t>
      </w:r>
      <w:r>
        <w:rPr>
          <w:rFonts w:hint="eastAsia" w:ascii="仿宋_GB2312" w:hAnsi="仿宋_GB2312" w:eastAsia="仿宋_GB2312" w:cs="仿宋_GB2312"/>
          <w:bCs/>
          <w:color w:val="000000" w:themeColor="text1"/>
          <w:szCs w:val="21"/>
          <w14:textFill>
            <w14:solidFill>
              <w14:schemeClr w14:val="tx1"/>
            </w14:solidFill>
          </w14:textFill>
        </w:rPr>
        <w:t>依法参与合同缔结或履行，享有权利、承担义务的合同当事人</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1.2本合同下列术语应解释为：</w:t>
      </w:r>
    </w:p>
    <w:p>
      <w:pPr>
        <w:adjustRightInd w:val="0"/>
        <w:snapToGrid w:val="0"/>
        <w:spacing w:before="0" w:beforeLines="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（1）“合同”系指</w:t>
      </w:r>
      <w:r>
        <w:rPr>
          <w:rFonts w:hint="eastAsia" w:ascii="仿宋_GB2312" w:hAnsi="仿宋_GB2312" w:eastAsia="仿宋_GB2312" w:cs="仿宋_GB2312"/>
          <w:bCs/>
          <w:color w:val="000000" w:themeColor="text1"/>
          <w:szCs w:val="21"/>
          <w14:textFill>
            <w14:solidFill>
              <w14:schemeClr w14:val="tx1"/>
            </w14:solidFill>
          </w14:textFill>
        </w:rPr>
        <w:t>合同当事人意思表示达成一致的任何协议，包括签署的</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r>
        <w:rPr>
          <w:rFonts w:hint="eastAsia" w:ascii="仿宋_GB2312" w:hAnsi="仿宋_GB2312" w:eastAsia="仿宋_GB2312" w:cs="仿宋_GB2312"/>
          <w:szCs w:val="21"/>
        </w:rPr>
        <w:t>政府采购合同专用条款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政府采购合同通用条款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szCs w:val="21"/>
        </w:rPr>
        <w:t>投标（响应）文件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有关技术文件</w:t>
      </w:r>
      <w:r>
        <w:rPr>
          <w:rFonts w:hint="eastAsia" w:ascii="仿宋_GB2312" w:hAnsi="仿宋_GB2312" w:eastAsia="仿宋_GB2312" w:cs="仿宋_GB2312"/>
          <w:szCs w:val="21"/>
          <w:lang w:eastAsia="zh-CN"/>
        </w:rPr>
        <w:t>和</w:t>
      </w:r>
      <w:r>
        <w:rPr>
          <w:rFonts w:hint="eastAsia" w:ascii="仿宋_GB2312" w:hAnsi="仿宋_GB2312" w:eastAsia="仿宋_GB2312" w:cs="仿宋_GB2312"/>
          <w:szCs w:val="21"/>
        </w:rPr>
        <w:t>图纸</w:t>
      </w:r>
      <w:r>
        <w:rPr>
          <w:rFonts w:hint="eastAsia" w:ascii="仿宋_GB2312" w:hAnsi="仿宋_GB2312" w:eastAsia="仿宋_GB2312" w:cs="仿宋_GB2312"/>
          <w:szCs w:val="21"/>
          <w:lang w:eastAsia="zh-CN"/>
        </w:rPr>
        <w:t>，以及</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）“合同价</w:t>
      </w:r>
      <w:r>
        <w:rPr>
          <w:rFonts w:hint="eastAsia" w:ascii="仿宋_GB2312" w:hAnsi="仿宋_GB2312" w:eastAsia="仿宋_GB2312" w:cs="仿宋_GB2312"/>
          <w:color w:val="auto"/>
          <w:szCs w:val="21"/>
          <w:highlight w:val="none"/>
          <w:lang w:val="en-US" w:eastAsia="zh-CN"/>
        </w:rPr>
        <w:t>款</w:t>
      </w:r>
      <w:r>
        <w:rPr>
          <w:rFonts w:hint="eastAsia" w:ascii="仿宋_GB2312" w:hAnsi="仿宋_GB2312" w:eastAsia="仿宋_GB2312" w:cs="仿宋_GB2312"/>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）“货物”系指乙方根据本合同规定须向甲方提供的各种形态和种类的物品，包括原材料、设备、产品（</w:t>
      </w:r>
      <w:r>
        <w:rPr>
          <w:rFonts w:hint="eastAsia" w:ascii="仿宋_GB2312" w:hAnsi="仿宋_GB2312" w:eastAsia="仿宋_GB2312" w:cs="仿宋_GB2312"/>
          <w:color w:val="000000" w:themeColor="text1"/>
          <w:szCs w:val="21"/>
          <w:highlight w:val="none"/>
          <w14:textFill>
            <w14:solidFill>
              <w14:schemeClr w14:val="tx1"/>
            </w14:solidFill>
          </w14:textFill>
        </w:rPr>
        <w:t>包括软件）及相关的其备品备件、工具、手册及</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技术资料和材料</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等</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auto"/>
          <w:szCs w:val="21"/>
          <w:highlight w:val="none"/>
          <w:lang w:val="en-US" w:eastAsia="zh-CN"/>
        </w:rPr>
        <w:t>相关</w:t>
      </w:r>
      <w:r>
        <w:rPr>
          <w:rFonts w:hint="eastAsia" w:ascii="仿宋_GB2312" w:hAnsi="仿宋_GB2312" w:eastAsia="仿宋_GB2312" w:cs="仿宋_GB2312"/>
          <w:color w:val="000000" w:themeColor="text1"/>
          <w:szCs w:val="21"/>
          <w:highlight w:val="none"/>
          <w14:textFill>
            <w14:solidFill>
              <w14:schemeClr w14:val="tx1"/>
            </w14:solidFill>
          </w14:textFill>
        </w:rPr>
        <w:t>服务”系指根据合同规定，乙方应提供的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与货物有关的</w:t>
      </w:r>
      <w:r>
        <w:rPr>
          <w:rFonts w:hint="eastAsia" w:ascii="仿宋_GB2312" w:hAnsi="仿宋_GB2312" w:eastAsia="仿宋_GB2312" w:cs="仿宋_GB2312"/>
          <w:color w:val="000000" w:themeColor="text1"/>
          <w:szCs w:val="21"/>
          <w:highlight w:val="none"/>
          <w14:textFill>
            <w14:solidFill>
              <w14:schemeClr w14:val="tx1"/>
            </w14:solidFill>
          </w14:textFill>
        </w:rPr>
        <w:t>技术、管理和</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废弃处置、</w:t>
      </w:r>
      <w:r>
        <w:rPr>
          <w:rFonts w:hint="eastAsia" w:ascii="仿宋_GB2312" w:hAnsi="仿宋_GB2312" w:eastAsia="仿宋_GB2312" w:cs="仿宋_GB2312"/>
          <w:color w:val="000000" w:themeColor="text1"/>
          <w:szCs w:val="21"/>
          <w:highlight w:val="none"/>
          <w14:textFill>
            <w14:solidFill>
              <w14:schemeClr w14:val="tx1"/>
            </w14:solidFill>
          </w14:textFill>
        </w:rPr>
        <w:t>技术支持等以及合同中规定乙方应承担的</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）“分包”系指中标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szCs w:val="21"/>
        </w:rPr>
        <w:t>“联合体”系指</w:t>
      </w:r>
      <w:r>
        <w:rPr>
          <w:rFonts w:hint="eastAsia" w:ascii="仿宋_GB2312" w:hAnsi="仿宋_GB2312" w:eastAsia="仿宋_GB2312" w:cs="仿宋_GB2312"/>
          <w:szCs w:val="21"/>
          <w:lang w:eastAsia="zh-CN"/>
        </w:rPr>
        <w:t>由</w:t>
      </w:r>
      <w:r>
        <w:rPr>
          <w:rFonts w:hint="eastAsia" w:ascii="仿宋_GB2312" w:hAnsi="仿宋_GB2312" w:eastAsia="仿宋_GB2312" w:cs="仿宋_GB2312"/>
          <w:szCs w:val="21"/>
        </w:rPr>
        <w:t>两个以上的自然人、法人或者</w:t>
      </w:r>
      <w:r>
        <w:rPr>
          <w:rFonts w:hint="eastAsia" w:ascii="仿宋_GB2312" w:hAnsi="仿宋_GB2312" w:eastAsia="仿宋_GB2312" w:cs="仿宋_GB2312"/>
          <w:szCs w:val="21"/>
          <w:lang w:val="en-US" w:eastAsia="zh-CN"/>
        </w:rPr>
        <w:t>非法人</w:t>
      </w:r>
      <w:r>
        <w:rPr>
          <w:rFonts w:hint="eastAsia" w:ascii="仿宋_GB2312" w:hAnsi="仿宋_GB2312" w:eastAsia="仿宋_GB2312" w:cs="仿宋_GB2312"/>
          <w:szCs w:val="21"/>
        </w:rPr>
        <w:t>组织组成，</w:t>
      </w:r>
      <w:r>
        <w:rPr>
          <w:rFonts w:hint="eastAsia" w:ascii="仿宋_GB2312" w:hAnsi="仿宋_GB2312" w:eastAsia="仿宋_GB2312" w:cs="仿宋_GB2312"/>
          <w:szCs w:val="21"/>
          <w:lang w:eastAsia="zh-CN"/>
        </w:rPr>
        <w:t>以一个供应商的身份共同参加政府采购的主体</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Cs w:val="21"/>
          <w:highlight w:val="none"/>
          <w14:textFill>
            <w14:solidFill>
              <w14:schemeClr w14:val="tx1"/>
            </w14:solidFill>
          </w14:textFill>
        </w:rPr>
        <w:t>承担连带责任。联合体具体要求见【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）其他术语解释，见【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numPr>
          <w:ilvl w:val="0"/>
          <w:numId w:val="6"/>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
          <w:bCs/>
          <w:i/>
          <w:iCs/>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2</w:t>
      </w:r>
      <w:r>
        <w:rPr>
          <w:rFonts w:hint="eastAsia" w:ascii="仿宋_GB2312" w:hAnsi="仿宋_GB2312" w:eastAsia="仿宋_GB2312" w:cs="仿宋_GB2312"/>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中，甲方不再另行支付</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hint="eastAsia"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3</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3</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.1 </w:t>
      </w:r>
      <w:r>
        <w:rPr>
          <w:rFonts w:hint="eastAsia" w:ascii="仿宋_GB2312" w:hAnsi="仿宋_GB2312" w:eastAsia="仿宋_GB2312" w:cs="仿宋_GB2312"/>
          <w:szCs w:val="21"/>
        </w:rPr>
        <w:t>乙方应当在约定的时间、地点</w:t>
      </w:r>
      <w:r>
        <w:rPr>
          <w:rFonts w:hint="eastAsia" w:ascii="仿宋_GB2312" w:hAnsi="仿宋_GB2312" w:eastAsia="仿宋_GB2312" w:cs="仿宋_GB2312"/>
          <w:szCs w:val="21"/>
          <w:lang w:eastAsia="zh-CN"/>
        </w:rPr>
        <w:t>，按照约定</w:t>
      </w:r>
      <w:r>
        <w:rPr>
          <w:rFonts w:hint="eastAsia" w:ascii="仿宋_GB2312" w:hAnsi="仿宋_GB2312" w:eastAsia="仿宋_GB2312" w:cs="仿宋_GB2312"/>
          <w:szCs w:val="21"/>
        </w:rPr>
        <w:t>方式履行合同。</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4</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签署合同后，甲方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仿宋_GB2312" w:hAnsi="仿宋_GB2312" w:eastAsia="仿宋_GB2312" w:cs="仿宋_GB2312"/>
          <w:b w:val="0"/>
          <w:bCs w:val="0"/>
          <w:szCs w:val="21"/>
          <w:highlight w:val="none"/>
          <w:lang w:eastAsia="zh-CN"/>
        </w:rPr>
        <w:t>未</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在</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约定的期限内对乙方履约提出任何异议或者向乙方作出任何说明的，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甲方应当根据合同约定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color w:val="000000" w:themeColor="text1"/>
          <w:szCs w:val="21"/>
          <w:highlight w:val="none"/>
          <w14:textFill>
            <w14:solidFill>
              <w14:schemeClr w14:val="tx1"/>
            </w14:solidFill>
          </w14:textFill>
        </w:rPr>
        <w:t>时向乙方支付</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5</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.2 乙方应按照合同要求履约，充分合理安排，确保提供的货物</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及相关</w:t>
      </w:r>
      <w:r>
        <w:rPr>
          <w:rFonts w:hint="eastAsia" w:ascii="仿宋_GB2312" w:hAnsi="仿宋_GB2312" w:eastAsia="仿宋_GB2312" w:cs="仿宋_GB2312"/>
          <w:color w:val="000000" w:themeColor="text1"/>
          <w:szCs w:val="21"/>
          <w:highlight w:val="none"/>
          <w14:textFill>
            <w14:solidFill>
              <w14:schemeClr w14:val="tx1"/>
            </w14:solidFill>
          </w14:textFill>
        </w:rPr>
        <w:t>服务符合合同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有关</w:t>
      </w:r>
      <w:r>
        <w:rPr>
          <w:rFonts w:hint="eastAsia" w:ascii="仿宋_GB2312" w:hAnsi="仿宋_GB2312" w:eastAsia="仿宋_GB2312" w:cs="仿宋_GB2312"/>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及验收</w:t>
      </w:r>
      <w:r>
        <w:rPr>
          <w:rFonts w:hint="eastAsia" w:ascii="仿宋_GB2312" w:hAnsi="仿宋_GB2312" w:eastAsia="仿宋_GB2312" w:cs="仿宋_GB2312"/>
          <w:color w:val="000000" w:themeColor="text1"/>
          <w:szCs w:val="21"/>
          <w:highlight w:val="none"/>
          <w14:textFill>
            <w14:solidFill>
              <w14:schemeClr w14:val="tx1"/>
            </w14:solidFill>
          </w14:textFill>
        </w:rPr>
        <w:t>，并负责项目实施过程中的所有协调工作。</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.3乙方有权根据合同约定向甲方收取</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.4国家法律法规规定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由乙方承担的其他义务和责任。</w:t>
      </w:r>
    </w:p>
    <w:p>
      <w:pPr>
        <w:numPr>
          <w:ilvl w:val="0"/>
          <w:numId w:val="7"/>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合同履</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.1 甲乙双方应当按照</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7</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货物包装、运输</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highlight w:val="none"/>
          <w14:textFill>
            <w14:solidFill>
              <w14:schemeClr w14:val="tx1"/>
            </w14:solidFill>
          </w14:textFill>
        </w:rPr>
        <w:t>保险</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和交付</w:t>
      </w:r>
      <w:r>
        <w:rPr>
          <w:rFonts w:hint="eastAsia" w:ascii="仿宋_GB2312" w:hAnsi="仿宋_GB2312" w:eastAsia="仿宋_GB2312" w:cs="仿宋_GB2312"/>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.1 本合同</w:t>
      </w:r>
      <w:r>
        <w:rPr>
          <w:rFonts w:hint="eastAsia" w:ascii="仿宋_GB2312" w:hAnsi="仿宋_GB2312" w:eastAsia="仿宋_GB2312" w:cs="仿宋_GB2312"/>
          <w:bCs/>
          <w:color w:val="000000" w:themeColor="text1"/>
          <w:szCs w:val="21"/>
          <w:highlight w:val="none"/>
          <w14:textFill>
            <w14:solidFill>
              <w14:schemeClr w14:val="tx1"/>
            </w14:solidFill>
          </w14:textFill>
        </w:rPr>
        <w:t>涉及商品包装</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Cs w:val="21"/>
          <w:highlight w:val="none"/>
          <w14:textFill>
            <w14:solidFill>
              <w14:schemeClr w14:val="tx1"/>
            </w14:solidFill>
          </w14:textFill>
        </w:rPr>
        <w:t>快递包装的，</w:t>
      </w:r>
      <w:r>
        <w:rPr>
          <w:rFonts w:hint="eastAsia" w:ascii="仿宋_GB2312" w:hAnsi="仿宋_GB2312" w:eastAsia="仿宋_GB2312" w:cs="仿宋_GB2312"/>
          <w:color w:val="000000" w:themeColor="text1"/>
          <w:szCs w:val="21"/>
          <w:highlight w:val="none"/>
          <w14:textFill>
            <w14:solidFill>
              <w14:schemeClr w14:val="tx1"/>
            </w14:solidFill>
          </w14:textFill>
        </w:rPr>
        <w:t>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 w:val="0"/>
          <w:bCs/>
          <w:color w:val="000000" w:themeColor="text1"/>
          <w:szCs w:val="21"/>
          <w:highlight w:val="none"/>
          <w:lang w:eastAsia="zh-CN"/>
          <w14:textFill>
            <w14:solidFill>
              <w14:schemeClr w14:val="tx1"/>
            </w14:solidFill>
          </w14:textFill>
        </w:rPr>
        <w:t>约定的</w:t>
      </w:r>
      <w:r>
        <w:rPr>
          <w:rFonts w:hint="eastAsia" w:ascii="仿宋_GB2312" w:hAnsi="仿宋_GB2312" w:eastAsia="仿宋_GB2312" w:cs="仿宋_GB2312"/>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.2 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乙方负责办理将货物运抵本合同规定的交货地点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，并装卸、交付至甲方</w:t>
      </w:r>
      <w:r>
        <w:rPr>
          <w:rFonts w:hint="eastAsia" w:ascii="仿宋_GB2312" w:hAnsi="仿宋_GB2312" w:eastAsia="仿宋_GB2312" w:cs="仿宋_GB2312"/>
          <w:color w:val="000000" w:themeColor="text1"/>
          <w:szCs w:val="21"/>
          <w:highlight w:val="none"/>
          <w14:textFill>
            <w14:solidFill>
              <w14:schemeClr w14:val="tx1"/>
            </w14:solidFill>
          </w14:textFill>
        </w:rPr>
        <w:t>的一切运输事项，相关费用应</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包含</w:t>
      </w:r>
      <w:r>
        <w:rPr>
          <w:rFonts w:hint="eastAsia" w:ascii="仿宋_GB2312" w:hAnsi="仿宋_GB2312" w:eastAsia="仿宋_GB2312" w:cs="仿宋_GB2312"/>
          <w:color w:val="000000" w:themeColor="text1"/>
          <w:szCs w:val="21"/>
          <w:highlight w:val="none"/>
          <w14:textFill>
            <w14:solidFill>
              <w14:schemeClr w14:val="tx1"/>
            </w14:solidFill>
          </w14:textFill>
        </w:rPr>
        <w:t>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.3 货物保险要求按</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规定执行</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.4 </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除采购活动</w:t>
      </w:r>
      <w:r>
        <w:rPr>
          <w:rFonts w:hint="eastAsia" w:ascii="仿宋_GB2312" w:hAnsi="仿宋_GB2312" w:eastAsia="仿宋_GB2312" w:cs="仿宋_GB2312"/>
          <w:color w:val="000000" w:themeColor="text1"/>
          <w:szCs w:val="21"/>
          <w:highlight w:val="none"/>
          <w14:textFill>
            <w14:solidFill>
              <w14:schemeClr w14:val="tx1"/>
            </w14:solidFill>
          </w14:textFill>
        </w:rPr>
        <w:t>对商品包装</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达成具体约定外</w:t>
      </w:r>
      <w:r>
        <w:rPr>
          <w:rFonts w:hint="eastAsia" w:ascii="仿宋_GB2312" w:hAnsi="仿宋_GB2312" w:eastAsia="仿宋_GB2312" w:cs="仿宋_GB2312"/>
          <w:color w:val="000000" w:themeColor="text1"/>
          <w:szCs w:val="21"/>
          <w:highlight w:val="none"/>
          <w14:textFill>
            <w14:solidFill>
              <w14:schemeClr w14:val="tx1"/>
            </w14:solidFill>
          </w14:textFill>
        </w:rPr>
        <w:t>，乙方提供产品及相关快递服务</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涉及到</w:t>
      </w:r>
      <w:r>
        <w:rPr>
          <w:rFonts w:hint="eastAsia" w:ascii="仿宋_GB2312" w:hAnsi="仿宋_GB2312" w:eastAsia="仿宋_GB2312" w:cs="仿宋_GB2312"/>
          <w:color w:val="000000" w:themeColor="text1"/>
          <w:szCs w:val="21"/>
          <w:highlight w:val="none"/>
          <w14:textFill>
            <w14:solidFill>
              <w14:schemeClr w14:val="tx1"/>
            </w14:solidFill>
          </w14:textFill>
        </w:rPr>
        <w:t>具体包装要求</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Cs w:val="21"/>
          <w:highlight w:val="none"/>
          <w14:textFill>
            <w14:solidFill>
              <w14:schemeClr w14:val="tx1"/>
            </w14:solidFill>
          </w14:textFill>
        </w:rPr>
        <w:t>应</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不低于</w:t>
      </w:r>
      <w:r>
        <w:rPr>
          <w:rFonts w:hint="eastAsia" w:ascii="仿宋_GB2312" w:hAnsi="仿宋_GB2312" w:eastAsia="仿宋_GB2312" w:cs="仿宋_GB2312"/>
          <w:color w:val="000000" w:themeColor="text1"/>
          <w:szCs w:val="21"/>
          <w:highlight w:val="none"/>
          <w14:textFill>
            <w14:solidFill>
              <w14:schemeClr w14:val="tx1"/>
            </w14:solidFill>
          </w14:textFill>
        </w:rPr>
        <w:t>《商品包装政府采购需求标准（试行）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快递包装政府采购需求标准（试行）》</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标准</w:t>
      </w:r>
      <w:r>
        <w:rPr>
          <w:rFonts w:hint="eastAsia" w:ascii="仿宋_GB2312" w:hAnsi="仿宋_GB2312" w:eastAsia="仿宋_GB2312" w:cs="仿宋_GB2312"/>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 xml:space="preserve">7.5 </w:t>
      </w:r>
      <w:r>
        <w:rPr>
          <w:rFonts w:hint="eastAsia" w:ascii="仿宋_GB2312" w:hAnsi="仿宋_GB2312" w:eastAsia="仿宋_GB2312" w:cs="仿宋_GB2312"/>
          <w:color w:val="000000"/>
          <w:szCs w:val="21"/>
        </w:rPr>
        <w:t>乙方在运输到达之前</w:t>
      </w:r>
      <w:r>
        <w:rPr>
          <w:rFonts w:hint="eastAsia" w:ascii="仿宋_GB2312" w:hAnsi="仿宋_GB2312" w:eastAsia="仿宋_GB2312" w:cs="仿宋_GB2312"/>
          <w:color w:val="000000"/>
          <w:szCs w:val="21"/>
          <w:lang w:eastAsia="zh-CN"/>
        </w:rPr>
        <w:t>应</w:t>
      </w:r>
      <w:r>
        <w:rPr>
          <w:rFonts w:hint="eastAsia" w:ascii="仿宋_GB2312" w:hAnsi="仿宋_GB2312" w:eastAsia="仿宋_GB2312" w:cs="仿宋_GB2312"/>
          <w:color w:val="000000"/>
          <w:szCs w:val="21"/>
        </w:rPr>
        <w:t>提前通知</w:t>
      </w:r>
      <w:r>
        <w:rPr>
          <w:rFonts w:hint="eastAsia" w:ascii="仿宋_GB2312" w:hAnsi="仿宋_GB2312" w:eastAsia="仿宋_GB2312" w:cs="仿宋_GB2312"/>
          <w:color w:val="000000"/>
          <w:szCs w:val="21"/>
          <w:lang w:eastAsia="zh-CN"/>
        </w:rPr>
        <w:t>甲方</w:t>
      </w:r>
      <w:r>
        <w:rPr>
          <w:rFonts w:hint="eastAsia" w:ascii="仿宋_GB2312" w:hAnsi="仿宋_GB2312" w:eastAsia="仿宋_GB2312" w:cs="仿宋_GB2312"/>
          <w:color w:val="000000"/>
          <w:szCs w:val="21"/>
        </w:rPr>
        <w:t>，并提示货物运输装卸的注意事项</w:t>
      </w:r>
      <w:r>
        <w:rPr>
          <w:rFonts w:hint="eastAsia" w:ascii="仿宋_GB2312" w:hAnsi="仿宋_GB2312" w:eastAsia="仿宋_GB2312" w:cs="仿宋_GB2312"/>
          <w:color w:val="000000"/>
          <w:szCs w:val="21"/>
          <w:lang w:eastAsia="zh-CN"/>
        </w:rPr>
        <w:t>，甲方配合乙方做好货物的接收工作。</w:t>
      </w:r>
    </w:p>
    <w:p>
      <w:pPr>
        <w:pStyle w:val="23"/>
        <w:rPr>
          <w:rFonts w:hint="eastAsia" w:ascii="仿宋_GB2312" w:hAnsi="仿宋_GB2312" w:eastAsia="仿宋_GB2312" w:cs="仿宋_GB2312"/>
          <w:sz w:val="21"/>
          <w:lang w:val="en-US" w:eastAsia="zh-CN"/>
        </w:rPr>
      </w:pP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 xml:space="preserve">7.6 </w:t>
      </w:r>
      <w:r>
        <w:rPr>
          <w:rFonts w:hint="eastAsia" w:ascii="仿宋_GB2312" w:hAnsi="仿宋_GB2312" w:eastAsia="仿宋_GB2312" w:cs="仿宋_GB2312"/>
          <w:color w:val="000000"/>
          <w:kern w:val="2"/>
          <w:sz w:val="21"/>
          <w:szCs w:val="21"/>
          <w:highlight w:val="none"/>
        </w:rPr>
        <w:t>如因包装</w:t>
      </w:r>
      <w:r>
        <w:rPr>
          <w:rFonts w:hint="eastAsia" w:ascii="仿宋_GB2312" w:hAnsi="仿宋_GB2312" w:eastAsia="仿宋_GB2312" w:cs="仿宋_GB2312"/>
          <w:color w:val="000000"/>
          <w:kern w:val="2"/>
          <w:sz w:val="21"/>
          <w:szCs w:val="21"/>
          <w:highlight w:val="none"/>
          <w:lang w:eastAsia="zh-CN"/>
        </w:rPr>
        <w:t>、运输</w:t>
      </w:r>
      <w:r>
        <w:rPr>
          <w:rFonts w:hint="eastAsia" w:ascii="仿宋_GB2312" w:hAnsi="仿宋_GB2312" w:eastAsia="仿宋_GB2312" w:cs="仿宋_GB2312"/>
          <w:color w:val="000000"/>
          <w:kern w:val="2"/>
          <w:sz w:val="21"/>
          <w:szCs w:val="21"/>
          <w:highlight w:val="none"/>
        </w:rPr>
        <w:t>问题导致货物</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损毁、丢失</w:t>
      </w:r>
      <w:r>
        <w:rPr>
          <w:rFonts w:hint="eastAsia" w:ascii="仿宋_GB2312" w:hAnsi="仿宋_GB2312" w:eastAsia="仿宋_GB2312" w:cs="仿宋_GB2312"/>
          <w:color w:val="000000"/>
          <w:kern w:val="2"/>
          <w:sz w:val="21"/>
          <w:szCs w:val="21"/>
          <w:highlight w:val="none"/>
        </w:rPr>
        <w:t>或者品质下降，</w:t>
      </w:r>
      <w:r>
        <w:rPr>
          <w:rFonts w:hint="eastAsia" w:ascii="仿宋_GB2312" w:hAnsi="仿宋_GB2312" w:eastAsia="仿宋_GB2312" w:cs="仿宋_GB2312"/>
          <w:color w:val="000000"/>
          <w:kern w:val="2"/>
          <w:sz w:val="21"/>
          <w:szCs w:val="21"/>
          <w:highlight w:val="none"/>
          <w:lang w:eastAsia="zh-CN"/>
        </w:rPr>
        <w:t>甲方</w:t>
      </w:r>
      <w:r>
        <w:rPr>
          <w:rFonts w:hint="eastAsia" w:ascii="仿宋_GB2312" w:hAnsi="仿宋_GB2312" w:eastAsia="仿宋_GB2312" w:cs="仿宋_GB2312"/>
          <w:color w:val="000000"/>
          <w:kern w:val="2"/>
          <w:sz w:val="21"/>
          <w:szCs w:val="21"/>
          <w:highlight w:val="none"/>
        </w:rPr>
        <w:t>有权要求降价、换货、拒收部分或整批货物，由此</w:t>
      </w:r>
      <w:r>
        <w:rPr>
          <w:rFonts w:hint="eastAsia" w:ascii="仿宋_GB2312" w:hAnsi="仿宋_GB2312" w:eastAsia="仿宋_GB2312" w:cs="仿宋_GB2312"/>
          <w:color w:val="000000"/>
          <w:kern w:val="2"/>
          <w:sz w:val="21"/>
          <w:szCs w:val="21"/>
          <w:highlight w:val="none"/>
          <w:lang w:eastAsia="zh-CN"/>
        </w:rPr>
        <w:t>产生</w:t>
      </w:r>
      <w:r>
        <w:rPr>
          <w:rFonts w:hint="eastAsia" w:ascii="仿宋_GB2312" w:hAnsi="仿宋_GB2312" w:eastAsia="仿宋_GB2312" w:cs="仿宋_GB2312"/>
          <w:color w:val="000000"/>
          <w:kern w:val="2"/>
          <w:sz w:val="21"/>
          <w:szCs w:val="21"/>
          <w:highlight w:val="none"/>
        </w:rPr>
        <w:t>的费用和损失，均由</w:t>
      </w:r>
      <w:r>
        <w:rPr>
          <w:rFonts w:hint="eastAsia" w:ascii="仿宋_GB2312" w:hAnsi="仿宋_GB2312" w:eastAsia="仿宋_GB2312" w:cs="仿宋_GB2312"/>
          <w:color w:val="000000"/>
          <w:kern w:val="2"/>
          <w:sz w:val="21"/>
          <w:szCs w:val="21"/>
          <w:highlight w:val="none"/>
          <w:lang w:eastAsia="zh-CN"/>
        </w:rPr>
        <w:t>乙方</w:t>
      </w:r>
      <w:r>
        <w:rPr>
          <w:rFonts w:hint="eastAsia" w:ascii="仿宋_GB2312" w:hAnsi="仿宋_GB2312" w:eastAsia="仿宋_GB2312" w:cs="仿宋_GB2312"/>
          <w:color w:val="000000"/>
          <w:kern w:val="2"/>
          <w:sz w:val="21"/>
          <w:szCs w:val="21"/>
          <w:highlight w:val="none"/>
        </w:rPr>
        <w:t>承担。</w:t>
      </w:r>
    </w:p>
    <w:p>
      <w:pPr>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8</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auto"/>
          <w:sz w:val="24"/>
          <w:highlight w:val="none"/>
        </w:rPr>
        <w:t>质量标准和保证</w:t>
      </w:r>
    </w:p>
    <w:p>
      <w:pPr>
        <w:pStyle w:val="10"/>
        <w:adjustRightInd w:val="0"/>
        <w:snapToGrid w:val="0"/>
        <w:spacing w:before="0" w:line="400" w:lineRule="exact"/>
        <w:ind w:firstLine="420"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highlight w:val="none"/>
          <w:lang w:eastAsia="zh-CN"/>
        </w:rPr>
        <w:t>8</w:t>
      </w:r>
      <w:r>
        <w:rPr>
          <w:rFonts w:hint="eastAsia" w:ascii="仿宋_GB2312" w:hAnsi="仿宋_GB2312" w:eastAsia="仿宋_GB2312" w:cs="仿宋_GB2312"/>
          <w:color w:val="auto"/>
          <w:highlight w:val="none"/>
        </w:rPr>
        <w:t>.1 质量标准</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（1）本合同下</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000000"/>
          <w:szCs w:val="21"/>
          <w:lang w:eastAsia="zh-CN"/>
        </w:rPr>
        <w:t>约</w:t>
      </w:r>
      <w:r>
        <w:rPr>
          <w:rFonts w:hint="eastAsia" w:ascii="仿宋_GB2312" w:hAnsi="仿宋_GB2312" w:eastAsia="仿宋_GB2312" w:cs="仿宋_GB2312"/>
          <w:color w:val="000000"/>
          <w:szCs w:val="21"/>
        </w:rPr>
        <w:t>定的</w:t>
      </w:r>
      <w:r>
        <w:rPr>
          <w:rFonts w:hint="eastAsia" w:ascii="仿宋_GB2312" w:hAnsi="仿宋_GB2312" w:eastAsia="仿宋_GB2312" w:cs="仿宋_GB2312"/>
          <w:szCs w:val="21"/>
        </w:rPr>
        <w:t>品牌、规格型号、技术性能、配置、质量、数量等要求。</w:t>
      </w:r>
      <w:r>
        <w:rPr>
          <w:rFonts w:hint="eastAsia" w:ascii="仿宋_GB2312" w:hAnsi="仿宋_GB2312" w:eastAsia="仿宋_GB2312" w:cs="仿宋_GB2312"/>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_GB2312" w:hAnsi="仿宋_GB2312" w:eastAsia="仿宋_GB2312" w:cs="仿宋_GB2312"/>
          <w:color w:val="auto"/>
          <w:szCs w:val="21"/>
          <w:highlight w:val="none"/>
          <w:lang w:eastAsia="zh-CN"/>
        </w:rPr>
        <w:t>。</w:t>
      </w:r>
    </w:p>
    <w:p>
      <w:pPr>
        <w:pStyle w:val="10"/>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的货物应符合国家有关安全、环保、卫生</w:t>
      </w:r>
      <w:r>
        <w:rPr>
          <w:rFonts w:hint="eastAsia" w:ascii="仿宋_GB2312" w:hAnsi="仿宋_GB2312" w:eastAsia="仿宋_GB2312" w:cs="仿宋_GB2312"/>
          <w:color w:val="auto"/>
          <w:szCs w:val="21"/>
          <w:highlight w:val="none"/>
          <w:lang w:eastAsia="zh-CN"/>
        </w:rPr>
        <w:t>的</w:t>
      </w:r>
      <w:r>
        <w:rPr>
          <w:rFonts w:hint="eastAsia" w:ascii="仿宋_GB2312" w:hAnsi="仿宋_GB2312" w:eastAsia="仿宋_GB2312" w:cs="仿宋_GB2312"/>
          <w:color w:val="auto"/>
          <w:szCs w:val="21"/>
          <w:highlight w:val="none"/>
        </w:rPr>
        <w:t>规定。</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（4）乙方应向甲方提交所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货物的技术文件，包括相应的中文技术文件，如：产品目录、图纸、操作手册、使用说明、维护手册或服务指南</w:t>
      </w:r>
      <w:r>
        <w:rPr>
          <w:rFonts w:hint="eastAsia" w:ascii="仿宋_GB2312" w:hAnsi="仿宋_GB2312" w:eastAsia="仿宋_GB2312" w:cs="仿宋_GB2312"/>
          <w:color w:val="auto"/>
          <w:szCs w:val="21"/>
          <w:highlight w:val="none"/>
          <w:lang w:eastAsia="zh-CN"/>
        </w:rPr>
        <w:t>等</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上述</w:t>
      </w:r>
      <w:r>
        <w:rPr>
          <w:rFonts w:hint="eastAsia" w:ascii="仿宋_GB2312" w:hAnsi="仿宋_GB2312" w:eastAsia="仿宋_GB2312" w:cs="仿宋_GB2312"/>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8</w:t>
      </w:r>
      <w:r>
        <w:rPr>
          <w:rFonts w:hint="eastAsia" w:ascii="仿宋_GB2312" w:hAnsi="仿宋_GB2312" w:eastAsia="仿宋_GB2312" w:cs="仿宋_GB2312"/>
          <w:color w:val="auto"/>
          <w:szCs w:val="21"/>
          <w:highlight w:val="none"/>
        </w:rPr>
        <w:t>.2 保证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（1）乙方应保证</w:t>
      </w:r>
      <w:r>
        <w:rPr>
          <w:rFonts w:hint="eastAsia" w:ascii="仿宋_GB2312" w:hAnsi="仿宋_GB2312" w:eastAsia="仿宋_GB2312" w:cs="仿宋_GB2312"/>
          <w:color w:val="auto"/>
          <w:szCs w:val="21"/>
          <w:highlight w:val="none"/>
          <w:lang w:eastAsia="zh-CN"/>
        </w:rPr>
        <w:t>提供的货物</w:t>
      </w:r>
      <w:r>
        <w:rPr>
          <w:rFonts w:hint="eastAsia" w:ascii="仿宋_GB2312" w:hAnsi="仿宋_GB2312" w:eastAsia="仿宋_GB2312" w:cs="仿宋_GB2312"/>
          <w:color w:val="auto"/>
          <w:szCs w:val="21"/>
          <w:highlight w:val="none"/>
        </w:rPr>
        <w:t>完全符合合同规定的质量、规格和性能要求。乙方应保证货物在正确安装、正常使用和保养条件下，</w:t>
      </w:r>
      <w:r>
        <w:rPr>
          <w:rFonts w:hint="eastAsia" w:ascii="仿宋_GB2312" w:hAnsi="仿宋_GB2312" w:eastAsia="仿宋_GB2312" w:cs="仿宋_GB2312"/>
          <w:szCs w:val="21"/>
        </w:rPr>
        <w:t>在其使用寿命期内具</w:t>
      </w:r>
      <w:r>
        <w:rPr>
          <w:rFonts w:hint="eastAsia" w:ascii="仿宋_GB2312" w:hAnsi="仿宋_GB2312" w:eastAsia="仿宋_GB2312" w:cs="仿宋_GB2312"/>
          <w:szCs w:val="21"/>
          <w:lang w:eastAsia="zh-CN"/>
        </w:rPr>
        <w:t>备合同约定</w:t>
      </w:r>
      <w:r>
        <w:rPr>
          <w:rFonts w:hint="eastAsia" w:ascii="仿宋_GB2312" w:hAnsi="仿宋_GB2312" w:eastAsia="仿宋_GB2312" w:cs="仿宋_GB2312"/>
          <w:szCs w:val="21"/>
        </w:rPr>
        <w:t>的性能</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存在</w:t>
      </w:r>
      <w:r>
        <w:rPr>
          <w:rFonts w:hint="eastAsia" w:ascii="仿宋_GB2312" w:hAnsi="仿宋_GB2312" w:eastAsia="仿宋_GB2312" w:cs="仿宋_GB2312"/>
          <w:color w:val="auto"/>
          <w:szCs w:val="21"/>
          <w:highlight w:val="none"/>
        </w:rPr>
        <w:t>质量保证期的，货物最终交付验收</w:t>
      </w:r>
      <w:r>
        <w:rPr>
          <w:rFonts w:hint="eastAsia" w:ascii="仿宋_GB2312" w:hAnsi="仿宋_GB2312" w:eastAsia="仿宋_GB2312" w:cs="仿宋_GB2312"/>
          <w:color w:val="auto"/>
          <w:szCs w:val="21"/>
          <w:highlight w:val="none"/>
          <w:lang w:eastAsia="zh-CN"/>
        </w:rPr>
        <w:t>合格</w:t>
      </w:r>
      <w:r>
        <w:rPr>
          <w:rFonts w:hint="eastAsia" w:ascii="仿宋_GB2312" w:hAnsi="仿宋_GB2312" w:eastAsia="仿宋_GB2312" w:cs="仿宋_GB2312"/>
          <w:color w:val="auto"/>
          <w:szCs w:val="21"/>
          <w:highlight w:val="none"/>
        </w:rPr>
        <w:t>后</w:t>
      </w:r>
      <w:r>
        <w:rPr>
          <w:rFonts w:hint="eastAsia" w:ascii="仿宋_GB2312" w:hAnsi="仿宋_GB2312" w:eastAsia="仿宋_GB2312" w:cs="仿宋_GB2312"/>
          <w:color w:val="auto"/>
          <w:szCs w:val="21"/>
          <w:highlight w:val="none"/>
          <w:lang w:eastAsia="zh-CN"/>
        </w:rPr>
        <w:t>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规定或乙方</w:t>
      </w:r>
      <w:r>
        <w:rPr>
          <w:rFonts w:hint="eastAsia" w:ascii="仿宋_GB2312" w:hAnsi="仿宋_GB2312" w:eastAsia="仿宋_GB2312" w:cs="仿宋_GB2312"/>
          <w:color w:val="auto"/>
          <w:szCs w:val="21"/>
          <w:highlight w:val="none"/>
          <w:lang w:eastAsia="zh-CN"/>
        </w:rPr>
        <w:t>书面</w:t>
      </w:r>
      <w:r>
        <w:rPr>
          <w:rFonts w:hint="eastAsia" w:ascii="仿宋_GB2312" w:hAnsi="仿宋_GB2312" w:eastAsia="仿宋_GB2312" w:cs="仿宋_GB2312"/>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（3）乙方收到通知后</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应在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auto"/>
          <w:szCs w:val="21"/>
          <w:highlight w:val="none"/>
        </w:rPr>
        <w:t>.1条规定以书面形式</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追究</w:t>
      </w: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的违约责任</w:t>
      </w:r>
      <w:r>
        <w:rPr>
          <w:rFonts w:hint="eastAsia" w:ascii="仿宋_GB2312" w:hAnsi="仿宋_GB2312" w:eastAsia="仿宋_GB2312" w:cs="仿宋_GB2312"/>
          <w:color w:val="auto"/>
          <w:szCs w:val="21"/>
          <w:highlight w:val="none"/>
        </w:rPr>
        <w:t>。</w:t>
      </w:r>
    </w:p>
    <w:p>
      <w:pPr>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（5）乙方在约定的时间内未能弥补缺陷，甲方可采取必要的补救措施，但其风险和费用将由乙方承担，甲方根据合同</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对乙方行使的其他权利不受影响。</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.2 </w:t>
      </w:r>
      <w:r>
        <w:rPr>
          <w:rFonts w:hint="eastAsia" w:ascii="仿宋_GB2312" w:hAnsi="仿宋_GB2312" w:eastAsia="仿宋_GB2312" w:cs="仿宋_GB2312"/>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.3 如甲方使用</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上述</w:t>
      </w:r>
      <w:r>
        <w:rPr>
          <w:rFonts w:hint="eastAsia" w:ascii="仿宋_GB2312" w:hAnsi="仿宋_GB2312" w:eastAsia="仿宋_GB2312" w:cs="仿宋_GB2312"/>
          <w:color w:val="000000" w:themeColor="text1"/>
          <w:szCs w:val="21"/>
          <w:highlight w:val="none"/>
          <w14:textFill>
            <w14:solidFill>
              <w14:schemeClr w14:val="tx1"/>
            </w14:solidFill>
          </w14:textFill>
        </w:rPr>
        <w:t>货物构成</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对第三人</w:t>
      </w:r>
      <w:r>
        <w:rPr>
          <w:rFonts w:hint="eastAsia" w:ascii="仿宋_GB2312" w:hAnsi="仿宋_GB2312" w:eastAsia="仿宋_GB2312" w:cs="仿宋_GB2312"/>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0</w:t>
      </w:r>
      <w:r>
        <w:rPr>
          <w:rFonts w:hint="eastAsia" w:ascii="仿宋_GB2312" w:hAnsi="仿宋_GB2312" w:eastAsia="仿宋_GB2312" w:cs="仿宋_GB2312"/>
          <w:b/>
          <w:bCs/>
          <w:color w:val="000000" w:themeColor="text1"/>
          <w:sz w:val="24"/>
          <w:highlight w:val="none"/>
          <w14:textFill>
            <w14:solidFill>
              <w14:schemeClr w14:val="tx1"/>
            </w14:solidFill>
          </w14:textFill>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0</w:t>
      </w:r>
      <w:r>
        <w:rPr>
          <w:rFonts w:hint="eastAsia" w:ascii="仿宋_GB2312" w:hAnsi="仿宋_GB2312" w:eastAsia="仿宋_GB2312" w:cs="仿宋_GB2312"/>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仿宋_GB2312" w:hAnsi="仿宋_GB2312" w:eastAsia="仿宋_GB2312" w:cs="仿宋_GB2312"/>
          <w:color w:val="auto"/>
          <w:szCs w:val="21"/>
          <w:highlight w:val="none"/>
        </w:rPr>
        <w:t>何第三人的知识产权等权利。</w:t>
      </w:r>
      <w:bookmarkStart w:id="19" w:name="_Hlk163047038"/>
      <w:r>
        <w:rPr>
          <w:rFonts w:hint="eastAsia" w:ascii="仿宋_GB2312" w:hAnsi="仿宋_GB2312" w:eastAsia="仿宋_GB2312" w:cs="仿宋_GB2312"/>
          <w:szCs w:val="15"/>
        </w:rPr>
        <w:t>因违反前述约定对第三人构成侵权的，应当由乙方向第三人承担法律责任；甲方依法向第三人赔偿后，有权向乙方追偿。甲方有其他损失的，乙方应当赔偿</w:t>
      </w:r>
      <w:bookmarkEnd w:id="19"/>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szCs w:val="15"/>
        </w:rPr>
      </w:pPr>
      <w:r>
        <w:rPr>
          <w:rFonts w:hint="eastAsia" w:ascii="仿宋_GB2312" w:hAnsi="仿宋_GB2312" w:eastAsia="仿宋_GB2312" w:cs="仿宋_GB2312"/>
          <w:szCs w:val="15"/>
          <w:lang w:val="en-US" w:eastAsia="zh-CN"/>
        </w:rPr>
        <w:t xml:space="preserve">11.1 </w:t>
      </w:r>
      <w:r>
        <w:rPr>
          <w:rFonts w:hint="eastAsia" w:ascii="仿宋_GB2312" w:hAnsi="仿宋_GB2312" w:eastAsia="仿宋_GB2312" w:cs="仿宋_GB2312"/>
          <w:szCs w:val="15"/>
        </w:rPr>
        <w:t>甲、乙双方</w:t>
      </w:r>
      <w:r>
        <w:rPr>
          <w:rFonts w:hint="eastAsia" w:ascii="仿宋_GB2312" w:hAnsi="仿宋_GB2312" w:eastAsia="仿宋_GB2312" w:cs="仿宋_GB2312"/>
          <w:szCs w:val="15"/>
          <w:lang w:eastAsia="zh-CN"/>
        </w:rPr>
        <w:t>对</w:t>
      </w:r>
      <w:r>
        <w:rPr>
          <w:rFonts w:hint="eastAsia" w:ascii="仿宋_GB2312" w:hAnsi="仿宋_GB2312" w:eastAsia="仿宋_GB2312" w:cs="仿宋_GB2312"/>
          <w:szCs w:val="15"/>
        </w:rPr>
        <w:t>采购和合同履行过程中所获悉的</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商业秘密或者其他应当保密的信息，均有保密义务</w:t>
      </w:r>
      <w:r>
        <w:rPr>
          <w:rFonts w:hint="eastAsia" w:ascii="仿宋_GB2312" w:hAnsi="仿宋_GB2312" w:eastAsia="仿宋_GB2312" w:cs="仿宋_GB2312"/>
          <w:szCs w:val="15"/>
          <w:lang w:eastAsia="zh-CN"/>
        </w:rPr>
        <w:t>且不受合同有效期所限，直至该信息成为公开信息</w:t>
      </w:r>
      <w:r>
        <w:rPr>
          <w:rFonts w:hint="eastAsia" w:ascii="仿宋_GB2312" w:hAnsi="仿宋_GB2312" w:eastAsia="仿宋_GB2312" w:cs="仿宋_GB2312"/>
          <w:szCs w:val="15"/>
        </w:rPr>
        <w:t>。泄露、不正当地使用</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w:t>
      </w:r>
      <w:r>
        <w:rPr>
          <w:rFonts w:hint="eastAsia" w:ascii="仿宋_GB2312" w:hAnsi="仿宋_GB2312" w:eastAsia="仿宋_GB2312" w:cs="仿宋_GB2312"/>
          <w:szCs w:val="15"/>
          <w:lang w:eastAsia="zh-CN"/>
        </w:rPr>
        <w:t>其他应当保密的</w:t>
      </w:r>
      <w:r>
        <w:rPr>
          <w:rFonts w:hint="eastAsia" w:ascii="仿宋_GB2312" w:hAnsi="仿宋_GB2312" w:eastAsia="仿宋_GB2312" w:cs="仿宋_GB2312"/>
          <w:szCs w:val="15"/>
        </w:rPr>
        <w:t>信息，应当承担</w:t>
      </w:r>
      <w:r>
        <w:rPr>
          <w:rFonts w:hint="eastAsia" w:ascii="仿宋_GB2312" w:hAnsi="仿宋_GB2312" w:eastAsia="仿宋_GB2312" w:cs="仿宋_GB2312"/>
          <w:szCs w:val="15"/>
          <w:lang w:eastAsia="zh-CN"/>
        </w:rPr>
        <w:t>相应</w:t>
      </w:r>
      <w:r>
        <w:rPr>
          <w:rFonts w:hint="eastAsia" w:ascii="仿宋_GB2312" w:hAnsi="仿宋_GB2312" w:eastAsia="仿宋_GB2312" w:cs="仿宋_GB2312"/>
          <w:szCs w:val="15"/>
        </w:rPr>
        <w:t>责任。其他应当保密的信息由双方在</w:t>
      </w:r>
      <w:r>
        <w:rPr>
          <w:rFonts w:hint="eastAsia" w:ascii="仿宋_GB2312" w:hAnsi="仿宋_GB2312" w:eastAsia="仿宋_GB2312" w:cs="仿宋_GB2312"/>
          <w:b/>
          <w:bCs/>
          <w:szCs w:val="15"/>
        </w:rPr>
        <w:t>【政府采购合同专用条款】</w:t>
      </w:r>
      <w:r>
        <w:rPr>
          <w:rFonts w:hint="eastAsia" w:ascii="仿宋_GB2312" w:hAnsi="仿宋_GB2312" w:eastAsia="仿宋_GB2312" w:cs="仿宋_GB2312"/>
          <w:szCs w:val="15"/>
        </w:rPr>
        <w:t>中约定。</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2</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2</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color w:val="auto"/>
          <w:szCs w:val="21"/>
          <w:highlight w:val="none"/>
          <w:lang w:eastAsia="zh-CN"/>
        </w:rPr>
        <w:t>合同价款支付</w:t>
      </w:r>
      <w:r>
        <w:rPr>
          <w:rFonts w:hint="eastAsia" w:ascii="仿宋_GB2312" w:hAnsi="仿宋_GB2312" w:eastAsia="仿宋_GB2312" w:cs="仿宋_GB2312"/>
          <w:color w:val="auto"/>
          <w:szCs w:val="21"/>
          <w:highlight w:val="none"/>
        </w:rPr>
        <w:t>按照国库集中支付</w:t>
      </w:r>
      <w:r>
        <w:rPr>
          <w:rFonts w:hint="eastAsia" w:ascii="仿宋_GB2312" w:hAnsi="仿宋_GB2312" w:eastAsia="仿宋_GB2312" w:cs="仿宋_GB2312"/>
          <w:color w:val="auto"/>
          <w:szCs w:val="21"/>
          <w:highlight w:val="none"/>
          <w:lang w:eastAsia="zh-CN"/>
        </w:rPr>
        <w:t>制度及财政管理相关</w:t>
      </w:r>
      <w:r>
        <w:rPr>
          <w:rFonts w:hint="eastAsia" w:ascii="仿宋_GB2312" w:hAnsi="仿宋_GB2312" w:eastAsia="仿宋_GB2312" w:cs="仿宋_GB2312"/>
          <w:color w:val="auto"/>
          <w:szCs w:val="21"/>
          <w:highlight w:val="none"/>
        </w:rPr>
        <w:t>规定执行。</w:t>
      </w:r>
    </w:p>
    <w:p>
      <w:pPr>
        <w:pStyle w:val="3"/>
        <w:spacing w:line="40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val="0"/>
          <w:color w:val="auto"/>
          <w:sz w:val="21"/>
          <w:szCs w:val="21"/>
          <w:highlight w:val="none"/>
          <w:lang w:val="en-US" w:eastAsia="zh-CN"/>
        </w:rPr>
        <w:t xml:space="preserve">12.2 </w:t>
      </w:r>
      <w:r>
        <w:rPr>
          <w:rFonts w:hint="eastAsia" w:ascii="仿宋_GB2312" w:hAnsi="仿宋_GB2312" w:eastAsia="仿宋_GB2312" w:cs="仿宋_GB2312"/>
          <w:b w:val="0"/>
          <w:bCs w:val="0"/>
          <w:color w:val="auto"/>
          <w:kern w:val="2"/>
          <w:sz w:val="21"/>
          <w:szCs w:val="21"/>
          <w:highlight w:val="none"/>
        </w:rPr>
        <w:t>对于满足合同约定支付条件的，</w:t>
      </w:r>
      <w:r>
        <w:rPr>
          <w:rFonts w:hint="eastAsia" w:ascii="仿宋_GB2312" w:hAnsi="仿宋_GB2312" w:eastAsia="仿宋_GB2312" w:cs="仿宋_GB2312"/>
          <w:b w:val="0"/>
          <w:bCs w:val="0"/>
          <w:color w:val="auto"/>
          <w:kern w:val="2"/>
          <w:sz w:val="21"/>
          <w:szCs w:val="21"/>
          <w:highlight w:val="none"/>
          <w:lang w:val="en-US" w:eastAsia="zh-CN"/>
        </w:rPr>
        <w:t>甲方</w:t>
      </w:r>
      <w:r>
        <w:rPr>
          <w:rFonts w:hint="eastAsia" w:ascii="仿宋_GB2312" w:hAnsi="仿宋_GB2312" w:eastAsia="仿宋_GB2312" w:cs="仿宋_GB2312"/>
          <w:b w:val="0"/>
          <w:bCs w:val="0"/>
          <w:i w:val="0"/>
          <w:iCs w:val="0"/>
          <w:caps w:val="0"/>
          <w:color w:val="auto"/>
          <w:spacing w:val="0"/>
          <w:sz w:val="21"/>
          <w:szCs w:val="21"/>
          <w:highlight w:val="none"/>
          <w:shd w:val="clear"/>
          <w:vertAlign w:val="baseline"/>
        </w:rPr>
        <w:t>原则上应当自收到发票后10个工作日内</w:t>
      </w:r>
      <w:r>
        <w:rPr>
          <w:rFonts w:hint="eastAsia" w:ascii="仿宋_GB2312" w:hAnsi="仿宋_GB2312" w:eastAsia="仿宋_GB2312" w:cs="仿宋_GB2312"/>
          <w:b w:val="0"/>
          <w:bCs w:val="0"/>
          <w:color w:val="auto"/>
          <w:kern w:val="2"/>
          <w:sz w:val="21"/>
          <w:szCs w:val="21"/>
          <w:highlight w:val="none"/>
        </w:rPr>
        <w:t>将资金支付到合同约定的</w:t>
      </w:r>
      <w:r>
        <w:rPr>
          <w:rFonts w:hint="eastAsia" w:ascii="仿宋_GB2312" w:hAnsi="仿宋_GB2312" w:eastAsia="仿宋_GB2312" w:cs="仿宋_GB2312"/>
          <w:b w:val="0"/>
          <w:bCs w:val="0"/>
          <w:color w:val="auto"/>
          <w:kern w:val="2"/>
          <w:sz w:val="21"/>
          <w:szCs w:val="21"/>
          <w:highlight w:val="none"/>
          <w:lang w:eastAsia="zh-CN"/>
        </w:rPr>
        <w:t>乙方</w:t>
      </w:r>
      <w:r>
        <w:rPr>
          <w:rFonts w:hint="eastAsia" w:ascii="仿宋_GB2312" w:hAnsi="仿宋_GB2312" w:eastAsia="仿宋_GB2312" w:cs="仿宋_GB2312"/>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_GB2312" w:hAnsi="仿宋_GB2312" w:eastAsia="仿宋_GB2312" w:cs="仿宋_GB2312"/>
          <w:b w:val="0"/>
          <w:bCs w:val="0"/>
          <w:color w:val="auto"/>
          <w:kern w:val="2"/>
          <w:sz w:val="21"/>
          <w:szCs w:val="21"/>
          <w:highlight w:val="none"/>
          <w:lang w:val="en-US" w:eastAsia="zh-CN"/>
        </w:rPr>
        <w:t>乙方</w:t>
      </w:r>
      <w:r>
        <w:rPr>
          <w:rFonts w:hint="eastAsia" w:ascii="仿宋_GB2312" w:hAnsi="仿宋_GB2312" w:eastAsia="仿宋_GB2312" w:cs="仿宋_GB2312"/>
          <w:b w:val="0"/>
          <w:bCs w:val="0"/>
          <w:color w:val="auto"/>
          <w:kern w:val="2"/>
          <w:sz w:val="21"/>
          <w:szCs w:val="21"/>
          <w:highlight w:val="none"/>
        </w:rPr>
        <w:t>付款的条件。具体合同价款支付时间在【</w:t>
      </w:r>
      <w:r>
        <w:rPr>
          <w:rFonts w:hint="eastAsia" w:ascii="仿宋_GB2312" w:hAnsi="仿宋_GB2312" w:eastAsia="仿宋_GB2312" w:cs="仿宋_GB2312"/>
          <w:b/>
          <w:bCs/>
          <w:color w:val="auto"/>
          <w:kern w:val="2"/>
          <w:sz w:val="21"/>
          <w:szCs w:val="21"/>
          <w:highlight w:val="none"/>
        </w:rPr>
        <w:t>政府采购合同专用条款</w:t>
      </w:r>
      <w:r>
        <w:rPr>
          <w:rFonts w:hint="eastAsia" w:ascii="仿宋_GB2312" w:hAnsi="仿宋_GB2312" w:eastAsia="仿宋_GB2312" w:cs="仿宋_GB2312"/>
          <w:b w:val="0"/>
          <w:bCs w:val="0"/>
          <w:color w:val="auto"/>
          <w:kern w:val="2"/>
          <w:sz w:val="21"/>
          <w:szCs w:val="21"/>
          <w:highlight w:val="none"/>
        </w:rPr>
        <w:t>】中</w:t>
      </w:r>
      <w:r>
        <w:rPr>
          <w:rFonts w:hint="eastAsia" w:ascii="仿宋_GB2312" w:hAnsi="仿宋_GB2312" w:eastAsia="仿宋_GB2312" w:cs="仿宋_GB2312"/>
          <w:b w:val="0"/>
          <w:bCs w:val="0"/>
          <w:color w:val="auto"/>
          <w:kern w:val="2"/>
          <w:sz w:val="21"/>
          <w:szCs w:val="21"/>
          <w:highlight w:val="none"/>
          <w:lang w:eastAsia="zh-CN"/>
        </w:rPr>
        <w:t>约</w:t>
      </w:r>
      <w:r>
        <w:rPr>
          <w:rFonts w:hint="eastAsia" w:ascii="仿宋_GB2312" w:hAnsi="仿宋_GB2312" w:eastAsia="仿宋_GB2312" w:cs="仿宋_GB2312"/>
          <w:b w:val="0"/>
          <w:bCs w:val="0"/>
          <w:color w:val="auto"/>
          <w:kern w:val="2"/>
          <w:sz w:val="21"/>
          <w:szCs w:val="21"/>
          <w:highlight w:val="none"/>
        </w:rPr>
        <w:t>定。</w:t>
      </w:r>
    </w:p>
    <w:p>
      <w:pPr>
        <w:pStyle w:val="6"/>
        <w:spacing w:after="0"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w:t>
      </w:r>
      <w:r>
        <w:rPr>
          <w:rFonts w:hint="eastAsia" w:ascii="仿宋_GB2312" w:hAnsi="仿宋_GB2312" w:eastAsia="仿宋_GB2312" w:cs="仿宋_GB2312"/>
          <w:b/>
          <w:bCs/>
          <w:color w:val="auto"/>
          <w:sz w:val="24"/>
          <w:szCs w:val="24"/>
          <w:highlight w:val="none"/>
          <w:lang w:eastAsia="zh-CN"/>
        </w:rPr>
        <w:t>3</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bCs/>
          <w:color w:val="auto"/>
          <w:sz w:val="24"/>
          <w:szCs w:val="24"/>
          <w:highlight w:val="none"/>
        </w:rPr>
        <w:t>履约保证金</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.2 如果乙方</w:t>
      </w:r>
      <w:r>
        <w:rPr>
          <w:rFonts w:hint="eastAsia" w:ascii="仿宋_GB2312" w:hAnsi="仿宋_GB2312" w:eastAsia="仿宋_GB2312" w:cs="仿宋_GB2312"/>
          <w:color w:val="auto"/>
          <w:szCs w:val="21"/>
          <w:highlight w:val="none"/>
          <w:lang w:eastAsia="zh-CN"/>
        </w:rPr>
        <w:t>出现</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b w:val="0"/>
          <w:bCs w:val="0"/>
          <w:szCs w:val="15"/>
          <w:highlight w:val="none"/>
          <w:lang w:eastAsia="zh-CN"/>
        </w:rPr>
        <w:t>约定</w:t>
      </w:r>
      <w:r>
        <w:rPr>
          <w:rFonts w:hint="eastAsia" w:ascii="仿宋_GB2312" w:hAnsi="仿宋_GB2312" w:eastAsia="仿宋_GB2312" w:cs="仿宋_GB2312"/>
          <w:b w:val="0"/>
          <w:bCs w:val="0"/>
          <w:szCs w:val="15"/>
          <w:lang w:eastAsia="zh-CN"/>
        </w:rPr>
        <w:t>情形的</w:t>
      </w:r>
      <w:r>
        <w:rPr>
          <w:rFonts w:hint="eastAsia" w:ascii="仿宋_GB2312" w:hAnsi="仿宋_GB2312" w:eastAsia="仿宋_GB2312" w:cs="仿宋_GB2312"/>
          <w:color w:val="auto"/>
          <w:szCs w:val="21"/>
          <w:highlight w:val="none"/>
        </w:rPr>
        <w:t>，履约保证金不予退还；如果乙方未能按合同约定全面履行义务，甲方有权从履约保证金中取得补偿或赔偿，</w:t>
      </w:r>
      <w:r>
        <w:rPr>
          <w:rFonts w:hint="eastAsia" w:ascii="仿宋_GB2312" w:hAnsi="仿宋_GB2312" w:eastAsia="仿宋_GB2312" w:cs="仿宋_GB2312"/>
          <w:color w:val="auto"/>
          <w:szCs w:val="21"/>
          <w:highlight w:val="none"/>
          <w:lang w:eastAsia="zh-CN"/>
        </w:rPr>
        <w:t>且</w:t>
      </w:r>
      <w:r>
        <w:rPr>
          <w:rFonts w:hint="eastAsia" w:ascii="仿宋_GB2312" w:hAnsi="仿宋_GB2312" w:eastAsia="仿宋_GB2312" w:cs="仿宋_GB2312"/>
          <w:color w:val="auto"/>
          <w:szCs w:val="21"/>
          <w:highlight w:val="none"/>
        </w:rPr>
        <w:t>不影响甲方要求乙方承担合同约定的超过履约保证金的违约责任的权利。</w:t>
      </w:r>
    </w:p>
    <w:p>
      <w:pPr>
        <w:spacing w:line="400" w:lineRule="exact"/>
        <w:ind w:firstLine="42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.3 甲方在项目通过验收后按照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规定的时间内将履约保证金退还乙方；逾期退还的，乙方可要求甲方支付违约金，违约金按照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规定支付。</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4</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color w:val="auto"/>
          <w:sz w:val="24"/>
          <w:highlight w:val="none"/>
        </w:rPr>
        <w:t>售后服务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4</w:t>
      </w:r>
      <w:r>
        <w:rPr>
          <w:rFonts w:hint="eastAsia" w:ascii="仿宋_GB2312" w:hAnsi="仿宋_GB2312" w:eastAsia="仿宋_GB2312" w:cs="仿宋_GB2312"/>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（3）在</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（4）在制造商</w:t>
      </w:r>
      <w:r>
        <w:rPr>
          <w:rFonts w:hint="eastAsia" w:ascii="仿宋_GB2312" w:hAnsi="仿宋_GB2312" w:eastAsia="仿宋_GB2312" w:cs="仿宋_GB2312"/>
          <w:color w:val="auto"/>
          <w:szCs w:val="21"/>
          <w:highlight w:val="none"/>
          <w:lang w:eastAsia="zh-CN"/>
        </w:rPr>
        <w:t>所在地</w:t>
      </w:r>
      <w:r>
        <w:rPr>
          <w:rFonts w:hint="eastAsia" w:ascii="仿宋_GB2312" w:hAnsi="仿宋_GB2312" w:eastAsia="仿宋_GB2312" w:cs="仿宋_GB2312"/>
          <w:color w:val="auto"/>
          <w:szCs w:val="21"/>
          <w:highlight w:val="none"/>
        </w:rPr>
        <w:t>或</w:t>
      </w:r>
      <w:r>
        <w:rPr>
          <w:rFonts w:hint="eastAsia" w:ascii="仿宋_GB2312" w:hAnsi="仿宋_GB2312" w:eastAsia="仿宋_GB2312" w:cs="仿宋_GB2312"/>
          <w:color w:val="auto"/>
          <w:szCs w:val="21"/>
          <w:highlight w:val="none"/>
          <w:lang w:eastAsia="zh-CN"/>
        </w:rPr>
        <w:t>指定</w:t>
      </w:r>
      <w:r>
        <w:rPr>
          <w:rFonts w:hint="eastAsia" w:ascii="仿宋_GB2312" w:hAnsi="仿宋_GB2312" w:eastAsia="仿宋_GB2312" w:cs="仿宋_GB2312"/>
          <w:color w:val="auto"/>
          <w:szCs w:val="21"/>
          <w:highlight w:val="none"/>
        </w:rPr>
        <w:t>现场就货物的安装、启动、运营、维护</w:t>
      </w:r>
      <w:r>
        <w:rPr>
          <w:rFonts w:hint="eastAsia" w:ascii="仿宋_GB2312" w:hAnsi="仿宋_GB2312" w:eastAsia="仿宋_GB2312" w:cs="仿宋_GB2312"/>
          <w:color w:val="auto"/>
          <w:szCs w:val="21"/>
          <w:highlight w:val="none"/>
          <w:lang w:eastAsia="zh-CN"/>
        </w:rPr>
        <w:t>、废弃处置等</w:t>
      </w:r>
      <w:r>
        <w:rPr>
          <w:rFonts w:hint="eastAsia" w:ascii="仿宋_GB2312" w:hAnsi="仿宋_GB2312" w:eastAsia="仿宋_GB2312" w:cs="仿宋_GB2312"/>
          <w:color w:val="auto"/>
          <w:szCs w:val="21"/>
          <w:highlight w:val="none"/>
        </w:rPr>
        <w:t>对甲方操作人员进行培训</w:t>
      </w:r>
      <w:r>
        <w:rPr>
          <w:rFonts w:hint="eastAsia" w:ascii="仿宋_GB2312" w:hAnsi="仿宋_GB2312" w:eastAsia="仿宋_GB2312" w:cs="仿宋_GB2312"/>
          <w:szCs w:val="15"/>
          <w:lang w:eastAsia="zh-CN"/>
        </w:rPr>
        <w:t>；</w:t>
      </w:r>
    </w:p>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（5）依照法律、行政法规的规定或者按照</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.2 乙方提供的</w:t>
      </w:r>
      <w:r>
        <w:rPr>
          <w:rFonts w:hint="eastAsia" w:ascii="仿宋_GB2312" w:hAnsi="仿宋_GB2312" w:eastAsia="仿宋_GB2312" w:cs="仿宋_GB2312"/>
          <w:color w:val="auto"/>
          <w:szCs w:val="21"/>
          <w:highlight w:val="none"/>
          <w:lang w:eastAsia="zh-CN"/>
        </w:rPr>
        <w:t>售后</w:t>
      </w:r>
      <w:r>
        <w:rPr>
          <w:rFonts w:hint="eastAsia" w:ascii="仿宋_GB2312" w:hAnsi="仿宋_GB2312" w:eastAsia="仿宋_GB2312" w:cs="仿宋_GB2312"/>
          <w:color w:val="auto"/>
          <w:szCs w:val="21"/>
          <w:highlight w:val="none"/>
        </w:rPr>
        <w:t>服务的费用</w:t>
      </w:r>
      <w:r>
        <w:rPr>
          <w:rFonts w:hint="eastAsia" w:ascii="仿宋_GB2312" w:hAnsi="仿宋_GB2312" w:eastAsia="仿宋_GB2312" w:cs="仿宋_GB2312"/>
          <w:color w:val="auto"/>
          <w:szCs w:val="21"/>
          <w:highlight w:val="none"/>
          <w:lang w:val="en-US" w:eastAsia="zh-CN"/>
        </w:rPr>
        <w:t>已</w:t>
      </w:r>
      <w:r>
        <w:rPr>
          <w:rFonts w:hint="eastAsia" w:ascii="仿宋_GB2312" w:hAnsi="仿宋_GB2312" w:eastAsia="仿宋_GB2312" w:cs="仿宋_GB2312"/>
          <w:color w:val="auto"/>
          <w:szCs w:val="21"/>
          <w:highlight w:val="none"/>
        </w:rPr>
        <w:t>包含在合同价款中，甲方不再另行支付。</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5</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违约责任</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.1质量瑕疵的</w:t>
      </w:r>
      <w:r>
        <w:rPr>
          <w:rFonts w:hint="eastAsia" w:ascii="仿宋_GB2312" w:hAnsi="仿宋_GB2312" w:eastAsia="仿宋_GB2312" w:cs="仿宋_GB2312"/>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的产品不符合</w:t>
      </w:r>
      <w:r>
        <w:rPr>
          <w:rFonts w:hint="eastAsia" w:ascii="仿宋_GB2312" w:hAnsi="仿宋_GB2312" w:eastAsia="仿宋_GB2312" w:cs="仿宋_GB2312"/>
          <w:color w:val="auto"/>
          <w:szCs w:val="21"/>
          <w:highlight w:val="none"/>
          <w:lang w:eastAsia="zh-CN"/>
        </w:rPr>
        <w:t>合同约定的</w:t>
      </w:r>
      <w:r>
        <w:rPr>
          <w:rFonts w:hint="eastAsia" w:ascii="仿宋_GB2312" w:hAnsi="仿宋_GB2312" w:eastAsia="仿宋_GB2312" w:cs="仿宋_GB2312"/>
          <w:color w:val="auto"/>
          <w:szCs w:val="21"/>
          <w:highlight w:val="none"/>
        </w:rPr>
        <w:t>质量标准或存在产品质量缺陷，</w:t>
      </w:r>
      <w:r>
        <w:rPr>
          <w:rFonts w:hint="eastAsia" w:ascii="仿宋_GB2312" w:hAnsi="仿宋_GB2312" w:eastAsia="仿宋_GB2312" w:cs="仿宋_GB2312"/>
          <w:color w:val="auto"/>
          <w:szCs w:val="21"/>
          <w:highlight w:val="none"/>
          <w:lang w:eastAsia="zh-CN"/>
        </w:rPr>
        <w:t>甲方有权要求乙方根据</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 w:val="0"/>
          <w:bCs/>
          <w:color w:val="auto"/>
          <w:szCs w:val="21"/>
          <w:highlight w:val="none"/>
          <w:lang w:eastAsia="zh-CN"/>
        </w:rPr>
        <w:t>要求</w:t>
      </w:r>
      <w:r>
        <w:rPr>
          <w:rFonts w:hint="eastAsia" w:ascii="仿宋_GB2312" w:hAnsi="仿宋_GB2312" w:eastAsia="仿宋_GB2312" w:cs="仿宋_GB2312"/>
          <w:color w:val="auto"/>
          <w:szCs w:val="21"/>
          <w:highlight w:val="none"/>
          <w:lang w:eastAsia="zh-CN"/>
        </w:rPr>
        <w:t>及时修理、重作、更换，并承担由此给甲</w:t>
      </w:r>
      <w:r>
        <w:rPr>
          <w:rFonts w:hint="eastAsia" w:ascii="仿宋_GB2312" w:hAnsi="仿宋_GB2312" w:eastAsia="仿宋_GB2312" w:cs="仿宋_GB2312"/>
          <w:color w:val="auto"/>
          <w:szCs w:val="21"/>
          <w:highlight w:val="none"/>
        </w:rPr>
        <w:t>方</w:t>
      </w:r>
      <w:r>
        <w:rPr>
          <w:rFonts w:hint="eastAsia" w:ascii="仿宋_GB2312" w:hAnsi="仿宋_GB2312" w:eastAsia="仿宋_GB2312" w:cs="仿宋_GB2312"/>
          <w:color w:val="auto"/>
          <w:szCs w:val="21"/>
          <w:highlight w:val="none"/>
          <w:lang w:eastAsia="zh-CN"/>
        </w:rPr>
        <w:t>造成的损失</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（1）乙方应按照本合同规定的时间、地点交货和提供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服务。在履行合同过程中，如果乙方遇到可能</w:t>
      </w:r>
      <w:r>
        <w:rPr>
          <w:rFonts w:hint="eastAsia" w:ascii="仿宋_GB2312" w:hAnsi="仿宋_GB2312" w:eastAsia="仿宋_GB2312" w:cs="仿宋_GB2312"/>
          <w:color w:val="auto"/>
          <w:szCs w:val="21"/>
          <w:highlight w:val="none"/>
          <w:lang w:eastAsia="zh-CN"/>
        </w:rPr>
        <w:t>影响</w:t>
      </w:r>
      <w:r>
        <w:rPr>
          <w:rFonts w:hint="eastAsia" w:ascii="仿宋_GB2312" w:hAnsi="仿宋_GB2312" w:eastAsia="仿宋_GB2312" w:cs="仿宋_GB2312"/>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_GB2312" w:hAnsi="仿宋_GB2312" w:eastAsia="仿宋_GB2312" w:cs="仿宋_GB2312"/>
          <w:color w:val="auto"/>
          <w:szCs w:val="21"/>
          <w:highlight w:val="none"/>
          <w:lang w:eastAsia="zh-CN"/>
        </w:rPr>
        <w:t>长</w:t>
      </w:r>
      <w:r>
        <w:rPr>
          <w:rFonts w:hint="eastAsia" w:ascii="仿宋_GB2312" w:hAnsi="仿宋_GB2312" w:eastAsia="仿宋_GB2312" w:cs="仿宋_GB2312"/>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（2）如果乙方没有按照合同规定的时间交货和提供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服务，甲方有权从货款中扣除误期赔偿费而不影响合同项下的其他补救方法，赔偿费按</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规定执行。如果涉及公共利益，且赔偿金额无法弥补公共利益损失，</w:t>
      </w:r>
      <w:r>
        <w:rPr>
          <w:rFonts w:hint="eastAsia" w:ascii="仿宋_GB2312" w:hAnsi="仿宋_GB2312" w:eastAsia="仿宋_GB2312" w:cs="仿宋_GB2312"/>
          <w:color w:val="auto"/>
          <w:szCs w:val="21"/>
          <w:highlight w:val="none"/>
          <w:lang w:eastAsia="zh-CN"/>
        </w:rPr>
        <w:t>甲方</w:t>
      </w:r>
      <w:r>
        <w:rPr>
          <w:rFonts w:hint="eastAsia" w:ascii="仿宋_GB2312" w:hAnsi="仿宋_GB2312" w:eastAsia="仿宋_GB2312" w:cs="仿宋_GB2312"/>
          <w:color w:val="auto"/>
          <w:szCs w:val="21"/>
          <w:highlight w:val="none"/>
        </w:rPr>
        <w:t>可要求继续履行或者</w:t>
      </w:r>
      <w:r>
        <w:rPr>
          <w:rFonts w:hint="eastAsia" w:ascii="仿宋_GB2312" w:hAnsi="仿宋_GB2312" w:eastAsia="仿宋_GB2312" w:cs="仿宋_GB2312"/>
          <w:color w:val="auto"/>
          <w:szCs w:val="21"/>
          <w:highlight w:val="none"/>
          <w:lang w:eastAsia="zh-CN"/>
        </w:rPr>
        <w:t>采取其他补救措施</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5</w:t>
      </w:r>
      <w:r>
        <w:rPr>
          <w:rFonts w:hint="eastAsia" w:ascii="仿宋_GB2312" w:hAnsi="仿宋_GB2312" w:eastAsia="仿宋_GB2312" w:cs="仿宋_GB2312"/>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甲方存在迟延支付乙方合同款项的，应当承担</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规定的逾期付款利息。</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.4其他违约责任根据项目实际需要按</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规定执行。</w:t>
      </w:r>
    </w:p>
    <w:p>
      <w:pPr>
        <w:numPr>
          <w:ilvl w:val="0"/>
          <w:numId w:val="8"/>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合同变更</w:t>
      </w:r>
      <w:r>
        <w:rPr>
          <w:rFonts w:hint="eastAsia" w:ascii="仿宋_GB2312" w:hAnsi="仿宋_GB2312" w:eastAsia="仿宋_GB2312" w:cs="仿宋_GB2312"/>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.1合同的</w:t>
      </w:r>
      <w:r>
        <w:rPr>
          <w:rFonts w:hint="eastAsia" w:ascii="仿宋_GB2312" w:hAnsi="仿宋_GB2312" w:eastAsia="仿宋_GB2312" w:cs="仿宋_GB2312"/>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政府采购合同履行中，</w:t>
      </w:r>
      <w:r>
        <w:rPr>
          <w:rFonts w:hint="eastAsia" w:ascii="仿宋_GB2312" w:hAnsi="仿宋_GB2312" w:eastAsia="仿宋_GB2312" w:cs="仿宋_GB2312"/>
          <w:color w:val="auto"/>
          <w:szCs w:val="21"/>
          <w:highlight w:val="none"/>
        </w:rPr>
        <w:t>在不改变合同其他条款的前提下，甲方可以在合同价款10%的范围内追加与合同标的相同的货物，并就此与乙方协商</w:t>
      </w:r>
      <w:r>
        <w:rPr>
          <w:rFonts w:hint="eastAsia" w:ascii="仿宋_GB2312" w:hAnsi="仿宋_GB2312" w:eastAsia="仿宋_GB2312" w:cs="仿宋_GB2312"/>
          <w:color w:val="auto"/>
          <w:szCs w:val="21"/>
          <w:highlight w:val="none"/>
          <w:lang w:eastAsia="zh-CN"/>
        </w:rPr>
        <w:t>一致后</w:t>
      </w:r>
      <w:r>
        <w:rPr>
          <w:rFonts w:hint="eastAsia" w:ascii="仿宋_GB2312" w:hAnsi="仿宋_GB2312" w:eastAsia="仿宋_GB2312" w:cs="仿宋_GB2312"/>
          <w:color w:val="auto"/>
          <w:szCs w:val="21"/>
          <w:highlight w:val="none"/>
        </w:rPr>
        <w:t>签订补充协议。</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合同的中止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（1）合同履行过程中因供应商就采购文件、采购过程或结果提起投诉的，甲方认为有必要的，</w:t>
      </w:r>
      <w:r>
        <w:rPr>
          <w:rFonts w:hint="eastAsia" w:ascii="仿宋_GB2312" w:hAnsi="仿宋_GB2312" w:eastAsia="仿宋_GB2312" w:cs="仿宋_GB2312"/>
          <w:color w:val="auto"/>
          <w:szCs w:val="21"/>
          <w:highlight w:val="none"/>
          <w:lang w:eastAsia="zh-CN"/>
        </w:rPr>
        <w:t>可以</w:t>
      </w:r>
      <w:r>
        <w:rPr>
          <w:rFonts w:hint="eastAsia" w:ascii="仿宋_GB2312" w:hAnsi="仿宋_GB2312" w:eastAsia="仿宋_GB2312" w:cs="仿宋_GB2312"/>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合同履行过程中，</w:t>
      </w:r>
      <w:r>
        <w:rPr>
          <w:rFonts w:hint="eastAsia" w:ascii="仿宋_GB2312" w:hAnsi="仿宋_GB2312" w:eastAsia="仿宋_GB2312" w:cs="仿宋_GB2312"/>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_GB2312" w:hAnsi="仿宋_GB2312" w:eastAsia="仿宋_GB2312" w:cs="仿宋_GB2312"/>
          <w:color w:val="auto"/>
          <w:szCs w:val="21"/>
          <w:highlight w:val="none"/>
          <w:lang w:eastAsia="zh-CN"/>
        </w:rPr>
        <w:t>，乙方有义务及时告知甲方</w:t>
      </w:r>
      <w:r>
        <w:rPr>
          <w:rFonts w:hint="eastAsia" w:ascii="仿宋_GB2312" w:hAnsi="仿宋_GB2312" w:eastAsia="仿宋_GB2312" w:cs="仿宋_GB2312"/>
          <w:color w:val="auto"/>
          <w:szCs w:val="21"/>
          <w:highlight w:val="none"/>
        </w:rPr>
        <w:t>。甲方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以书面形式通知乙方中止合同</w:t>
      </w:r>
      <w:r>
        <w:rPr>
          <w:rFonts w:hint="eastAsia" w:ascii="仿宋_GB2312" w:hAnsi="仿宋_GB2312" w:eastAsia="仿宋_GB2312" w:cs="仿宋_GB2312"/>
          <w:color w:val="auto"/>
          <w:szCs w:val="21"/>
          <w:highlight w:val="none"/>
          <w:lang w:eastAsia="zh-CN"/>
        </w:rPr>
        <w:t>并要求乙方在合理期限内消除相关情形或者提供适当担保。</w:t>
      </w:r>
      <w:r>
        <w:rPr>
          <w:rFonts w:hint="eastAsia" w:ascii="仿宋_GB2312" w:hAnsi="仿宋_GB2312" w:eastAsia="仿宋_GB2312" w:cs="仿宋_GB2312"/>
          <w:color w:val="auto"/>
          <w:szCs w:val="21"/>
          <w:highlight w:val="none"/>
        </w:rPr>
        <w:t>乙方提供适当担保的，</w:t>
      </w:r>
      <w:r>
        <w:rPr>
          <w:rFonts w:hint="eastAsia" w:ascii="仿宋_GB2312" w:hAnsi="仿宋_GB2312" w:eastAsia="仿宋_GB2312" w:cs="仿宋_GB2312"/>
          <w:color w:val="auto"/>
          <w:szCs w:val="21"/>
          <w:highlight w:val="none"/>
          <w:lang w:eastAsia="zh-CN"/>
        </w:rPr>
        <w:t>合同继续</w:t>
      </w:r>
      <w:r>
        <w:rPr>
          <w:rFonts w:hint="eastAsia" w:ascii="仿宋_GB2312" w:hAnsi="仿宋_GB2312" w:eastAsia="仿宋_GB2312" w:cs="仿宋_GB2312"/>
          <w:color w:val="auto"/>
          <w:szCs w:val="21"/>
          <w:highlight w:val="none"/>
        </w:rPr>
        <w:t>履行</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方在合理期限内未恢复履约能力且未提供适当担保的，视为拒绝</w:t>
      </w:r>
      <w:r>
        <w:rPr>
          <w:rFonts w:hint="eastAsia" w:ascii="仿宋_GB2312" w:hAnsi="仿宋_GB2312" w:eastAsia="仿宋_GB2312" w:cs="仿宋_GB2312"/>
          <w:color w:val="auto"/>
          <w:szCs w:val="21"/>
          <w:highlight w:val="none"/>
          <w:lang w:eastAsia="zh-CN"/>
        </w:rPr>
        <w:t>继续</w:t>
      </w:r>
      <w:r>
        <w:rPr>
          <w:rFonts w:hint="eastAsia" w:ascii="仿宋_GB2312" w:hAnsi="仿宋_GB2312" w:eastAsia="仿宋_GB2312" w:cs="仿宋_GB2312"/>
          <w:color w:val="auto"/>
          <w:szCs w:val="21"/>
          <w:highlight w:val="none"/>
        </w:rPr>
        <w:t>履约，甲方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解除合同并要求乙方承担</w:t>
      </w:r>
      <w:r>
        <w:rPr>
          <w:rFonts w:hint="eastAsia" w:ascii="仿宋_GB2312" w:hAnsi="仿宋_GB2312" w:eastAsia="仿宋_GB2312" w:cs="仿宋_GB2312"/>
          <w:color w:val="auto"/>
          <w:szCs w:val="21"/>
          <w:highlight w:val="none"/>
          <w:lang w:eastAsia="zh-CN"/>
        </w:rPr>
        <w:t>由此给甲方造成的损失</w:t>
      </w:r>
      <w:r>
        <w:rPr>
          <w:rFonts w:hint="eastAsia" w:ascii="仿宋_GB2312" w:hAnsi="仿宋_GB2312" w:eastAsia="仿宋_GB2312" w:cs="仿宋_GB2312"/>
          <w:color w:val="auto"/>
          <w:szCs w:val="21"/>
          <w:highlight w:val="none"/>
        </w:rPr>
        <w:t>。</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（3）乙方分立、合并或者变更住所的，应当及时以书面形式告知甲方。乙方没有</w:t>
      </w:r>
      <w:r>
        <w:rPr>
          <w:rFonts w:hint="eastAsia" w:ascii="仿宋_GB2312" w:hAnsi="仿宋_GB2312" w:eastAsia="仿宋_GB2312" w:cs="仿宋_GB2312"/>
          <w:sz w:val="21"/>
          <w:lang w:eastAsia="zh-CN"/>
        </w:rPr>
        <w:t>及时告知</w:t>
      </w:r>
      <w:r>
        <w:rPr>
          <w:rFonts w:hint="eastAsia" w:ascii="仿宋_GB2312" w:hAnsi="仿宋_GB2312" w:eastAsia="仿宋_GB2312" w:cs="仿宋_GB2312"/>
          <w:sz w:val="21"/>
        </w:rPr>
        <w:t>甲方，致使</w:t>
      </w:r>
      <w:r>
        <w:rPr>
          <w:rFonts w:hint="eastAsia" w:ascii="仿宋_GB2312" w:hAnsi="仿宋_GB2312" w:eastAsia="仿宋_GB2312" w:cs="仿宋_GB2312"/>
          <w:sz w:val="21"/>
          <w:lang w:eastAsia="zh-CN"/>
        </w:rPr>
        <w:t>合同</w:t>
      </w:r>
      <w:r>
        <w:rPr>
          <w:rFonts w:hint="eastAsia" w:ascii="仿宋_GB2312" w:hAnsi="仿宋_GB2312" w:eastAsia="仿宋_GB2312" w:cs="仿宋_GB2312"/>
          <w:sz w:val="21"/>
        </w:rPr>
        <w:t>履行发生困难的，甲方可以中止合同履行并要求乙方承担由此给甲方造成的损失。</w:t>
      </w:r>
    </w:p>
    <w:p>
      <w:pPr>
        <w:snapToGrid w:val="0"/>
        <w:spacing w:line="400" w:lineRule="exact"/>
        <w:ind w:firstLine="420" w:firstLineChars="200"/>
        <w:jc w:val="left"/>
        <w:rPr>
          <w:rFonts w:hint="eastAsia" w:ascii="仿宋_GB2312" w:hAnsi="仿宋_GB2312" w:eastAsia="仿宋_GB2312" w:cs="仿宋_GB2312"/>
          <w:sz w:val="21"/>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合同的终止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（1）合同因有效期限届满而终止；</w:t>
      </w:r>
    </w:p>
    <w:p>
      <w:pPr>
        <w:snapToGrid w:val="0"/>
        <w:spacing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color w:val="auto"/>
          <w:szCs w:val="21"/>
          <w:highlight w:val="none"/>
        </w:rPr>
        <w:t>（2）乙方未</w:t>
      </w:r>
      <w:r>
        <w:rPr>
          <w:rFonts w:hint="eastAsia" w:ascii="仿宋_GB2312" w:hAnsi="仿宋_GB2312" w:eastAsia="仿宋_GB2312" w:cs="仿宋_GB2312"/>
          <w:color w:val="auto"/>
          <w:szCs w:val="21"/>
          <w:highlight w:val="none"/>
          <w:lang w:eastAsia="zh-CN"/>
        </w:rPr>
        <w:t>按</w:t>
      </w:r>
      <w:r>
        <w:rPr>
          <w:rFonts w:hint="eastAsia" w:ascii="仿宋_GB2312" w:hAnsi="仿宋_GB2312" w:eastAsia="仿宋_GB2312" w:cs="仿宋_GB2312"/>
          <w:color w:val="auto"/>
          <w:szCs w:val="21"/>
          <w:highlight w:val="none"/>
        </w:rPr>
        <w:t>合同约定履行，构成根本性违约的，甲方有权终止合同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szCs w:val="21"/>
        </w:rPr>
        <w:t>并追究乙方的违约责</w:t>
      </w:r>
      <w:r>
        <w:rPr>
          <w:rFonts w:hint="eastAsia" w:ascii="仿宋_GB2312" w:hAnsi="仿宋_GB2312" w:eastAsia="仿宋_GB2312" w:cs="仿宋_GB2312"/>
          <w:szCs w:val="21"/>
          <w:lang w:val="en-US" w:eastAsia="zh-CN"/>
        </w:rPr>
        <w:t>任</w:t>
      </w:r>
      <w:r>
        <w:rPr>
          <w:rFonts w:hint="eastAsia" w:ascii="仿宋_GB2312" w:hAnsi="仿宋_GB2312" w:eastAsia="仿宋_GB2312" w:cs="仿宋_GB2312"/>
          <w:color w:val="auto"/>
          <w:szCs w:val="21"/>
          <w:highlight w:val="none"/>
        </w:rPr>
        <w:t>。</w:t>
      </w:r>
    </w:p>
    <w:p>
      <w:pPr>
        <w:pStyle w:val="23"/>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16.4 </w:t>
      </w:r>
      <w:r>
        <w:rPr>
          <w:rFonts w:hint="eastAsia" w:ascii="仿宋_GB2312" w:hAnsi="仿宋_GB2312" w:eastAsia="仿宋_GB2312" w:cs="仿宋_GB2312"/>
          <w:color w:val="auto"/>
          <w:kern w:val="2"/>
          <w:sz w:val="21"/>
          <w:szCs w:val="21"/>
          <w:highlight w:val="none"/>
          <w:lang w:val="en-US" w:eastAsia="zh-CN"/>
        </w:rPr>
        <w:t>涉及国家利益、社会公共利益的情形</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政府采购合同继续履行将损害国家利益和社会公共利益的，双方当事人</w:t>
      </w:r>
      <w:r>
        <w:rPr>
          <w:rFonts w:hint="eastAsia" w:ascii="仿宋_GB2312" w:hAnsi="仿宋_GB2312" w:eastAsia="仿宋_GB2312" w:cs="仿宋_GB2312"/>
          <w:sz w:val="21"/>
          <w:highlight w:val="none"/>
          <w:lang w:val="en-US" w:eastAsia="zh-CN"/>
        </w:rPr>
        <w:t>应当变更、</w:t>
      </w:r>
      <w:r>
        <w:rPr>
          <w:rFonts w:hint="eastAsia" w:ascii="仿宋_GB2312" w:hAnsi="仿宋_GB2312" w:eastAsia="仿宋_GB2312" w:cs="仿宋_GB2312"/>
          <w:sz w:val="21"/>
        </w:rPr>
        <w:t>中止</w:t>
      </w:r>
      <w:r>
        <w:rPr>
          <w:rFonts w:hint="eastAsia" w:ascii="仿宋_GB2312" w:hAnsi="仿宋_GB2312" w:eastAsia="仿宋_GB2312" w:cs="仿宋_GB2312"/>
          <w:sz w:val="21"/>
          <w:lang w:eastAsia="zh-CN"/>
        </w:rPr>
        <w:t>或者终止</w:t>
      </w:r>
      <w:r>
        <w:rPr>
          <w:rFonts w:hint="eastAsia" w:ascii="仿宋_GB2312" w:hAnsi="仿宋_GB2312" w:eastAsia="仿宋_GB2312" w:cs="仿宋_GB2312"/>
          <w:sz w:val="21"/>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val="en-US" w:eastAsia="zh-CN"/>
        </w:rPr>
        <w:t>7</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 乙方不得</w:t>
      </w:r>
      <w:r>
        <w:rPr>
          <w:rFonts w:hint="eastAsia" w:ascii="仿宋_GB2312" w:hAnsi="仿宋_GB2312" w:eastAsia="仿宋_GB2312" w:cs="仿宋_GB2312"/>
          <w:color w:val="auto"/>
          <w:szCs w:val="21"/>
          <w:highlight w:val="none"/>
          <w:lang w:eastAsia="zh-CN"/>
        </w:rPr>
        <w:t>将合同转包给其他供应商。涉及合同分包的，乙方</w:t>
      </w:r>
      <w:r>
        <w:rPr>
          <w:rFonts w:hint="eastAsia" w:ascii="仿宋_GB2312" w:hAnsi="仿宋_GB2312" w:eastAsia="仿宋_GB2312" w:cs="仿宋_GB2312"/>
          <w:color w:val="auto"/>
          <w:szCs w:val="21"/>
          <w:highlight w:val="none"/>
          <w:lang w:val="en-US" w:eastAsia="zh-CN"/>
        </w:rPr>
        <w:t>应</w:t>
      </w:r>
      <w:r>
        <w:rPr>
          <w:rFonts w:hint="eastAsia" w:ascii="仿宋_GB2312" w:hAnsi="仿宋_GB2312" w:eastAsia="仿宋_GB2312" w:cs="仿宋_GB2312"/>
          <w:color w:val="auto"/>
          <w:szCs w:val="21"/>
          <w:highlight w:val="none"/>
          <w:lang w:eastAsia="zh-CN"/>
        </w:rPr>
        <w:t>根据采购文件和投标（响应）文件规定进行</w:t>
      </w:r>
      <w:r>
        <w:rPr>
          <w:rFonts w:hint="eastAsia" w:ascii="仿宋_GB2312" w:hAnsi="仿宋_GB2312" w:eastAsia="仿宋_GB2312" w:cs="仿宋_GB2312"/>
          <w:color w:val="auto"/>
          <w:szCs w:val="21"/>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.2 乙方执行政府采购政策向中小企业依法分包的</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乙方应当按采购文件</w:t>
      </w:r>
      <w:r>
        <w:rPr>
          <w:rFonts w:hint="eastAsia" w:ascii="仿宋_GB2312" w:hAnsi="仿宋_GB2312" w:eastAsia="仿宋_GB2312" w:cs="仿宋_GB2312"/>
          <w:color w:val="auto"/>
          <w:szCs w:val="21"/>
          <w:highlight w:val="none"/>
          <w:lang w:eastAsia="zh-CN"/>
        </w:rPr>
        <w:t>和</w:t>
      </w:r>
      <w:r>
        <w:rPr>
          <w:rFonts w:hint="eastAsia" w:ascii="仿宋_GB2312" w:hAnsi="仿宋_GB2312" w:eastAsia="仿宋_GB2312" w:cs="仿宋_GB2312"/>
          <w:color w:val="auto"/>
          <w:szCs w:val="21"/>
          <w:highlight w:val="none"/>
        </w:rPr>
        <w:t>投标（响应）文件签订分包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协议属于本合同组成部分。</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lang w:val="en-US" w:eastAsia="zh-CN"/>
        </w:rPr>
        <w:t>8</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.3 遇有不可抗力的一方，应及时将事件情况以书面形式</w:t>
      </w:r>
      <w:r>
        <w:rPr>
          <w:rFonts w:hint="eastAsia" w:ascii="仿宋_GB2312" w:hAnsi="仿宋_GB2312" w:eastAsia="仿宋_GB2312" w:cs="仿宋_GB2312"/>
          <w:color w:val="auto"/>
          <w:szCs w:val="21"/>
          <w:highlight w:val="none"/>
          <w:lang w:eastAsia="zh-CN"/>
        </w:rPr>
        <w:t>告</w:t>
      </w:r>
      <w:r>
        <w:rPr>
          <w:rFonts w:hint="eastAsia" w:ascii="仿宋_GB2312" w:hAnsi="仿宋_GB2312" w:eastAsia="仿宋_GB2312" w:cs="仿宋_GB2312"/>
          <w:color w:val="auto"/>
          <w:szCs w:val="21"/>
          <w:highlight w:val="none"/>
        </w:rPr>
        <w:t>知另一方，并在事件发生后及时向另一方提交合同不能履行或部分不能履行或需要延期履行</w:t>
      </w:r>
      <w:r>
        <w:rPr>
          <w:rFonts w:hint="eastAsia" w:ascii="仿宋_GB2312" w:hAnsi="仿宋_GB2312" w:eastAsia="仿宋_GB2312" w:cs="仿宋_GB2312"/>
          <w:color w:val="auto"/>
          <w:szCs w:val="21"/>
          <w:highlight w:val="none"/>
          <w:lang w:eastAsia="zh-CN"/>
        </w:rPr>
        <w:t>的详细</w:t>
      </w:r>
      <w:r>
        <w:rPr>
          <w:rFonts w:hint="eastAsia" w:ascii="仿宋_GB2312" w:hAnsi="仿宋_GB2312" w:eastAsia="仿宋_GB2312" w:cs="仿宋_GB2312"/>
          <w:color w:val="auto"/>
          <w:szCs w:val="21"/>
          <w:highlight w:val="none"/>
        </w:rPr>
        <w:t>报告</w:t>
      </w:r>
      <w:r>
        <w:rPr>
          <w:rFonts w:hint="eastAsia" w:ascii="仿宋_GB2312" w:hAnsi="仿宋_GB2312" w:eastAsia="仿宋_GB2312" w:cs="仿宋_GB2312"/>
          <w:color w:val="auto"/>
          <w:szCs w:val="21"/>
          <w:highlight w:val="none"/>
          <w:lang w:eastAsia="zh-CN"/>
        </w:rPr>
        <w:t>，以</w:t>
      </w:r>
      <w:r>
        <w:rPr>
          <w:rFonts w:hint="eastAsia" w:ascii="仿宋_GB2312" w:hAnsi="仿宋_GB2312" w:eastAsia="仿宋_GB2312" w:cs="仿宋_GB2312"/>
          <w:color w:val="auto"/>
          <w:szCs w:val="21"/>
          <w:highlight w:val="none"/>
          <w:lang w:val="en-US" w:eastAsia="zh-CN"/>
        </w:rPr>
        <w:t>及证明不可抗力发生及其持续时间的证据</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19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解决争议的方法</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.1 因本合同及合同有关事项发生的争议，由</w:t>
      </w:r>
      <w:r>
        <w:rPr>
          <w:rFonts w:hint="eastAsia" w:ascii="仿宋_GB2312" w:hAnsi="仿宋_GB2312" w:eastAsia="仿宋_GB2312" w:cs="仿宋_GB2312"/>
          <w:sz w:val="21"/>
          <w:lang w:eastAsia="zh-CN"/>
        </w:rPr>
        <w:t>甲乙双</w:t>
      </w:r>
      <w:r>
        <w:rPr>
          <w:rFonts w:hint="eastAsia" w:ascii="仿宋_GB2312" w:hAnsi="仿宋_GB2312" w:eastAsia="仿宋_GB2312" w:cs="仿宋_GB2312"/>
          <w:sz w:val="21"/>
        </w:rPr>
        <w:t>方友好协商解决。协商不成时，可以</w:t>
      </w:r>
      <w:r>
        <w:rPr>
          <w:rFonts w:hint="eastAsia" w:ascii="仿宋_GB2312" w:hAnsi="仿宋_GB2312" w:eastAsia="仿宋_GB2312" w:cs="仿宋_GB2312"/>
          <w:sz w:val="21"/>
          <w:lang w:eastAsia="zh-CN"/>
        </w:rPr>
        <w:t>向有关组织申请</w:t>
      </w:r>
      <w:r>
        <w:rPr>
          <w:rFonts w:hint="eastAsia" w:ascii="仿宋_GB2312" w:hAnsi="仿宋_GB2312" w:eastAsia="仿宋_GB2312" w:cs="仿宋_GB2312"/>
          <w:sz w:val="21"/>
        </w:rPr>
        <w:t>调解。合同一方或</w:t>
      </w:r>
      <w:r>
        <w:rPr>
          <w:rFonts w:hint="eastAsia" w:ascii="仿宋_GB2312" w:hAnsi="仿宋_GB2312" w:eastAsia="仿宋_GB2312" w:cs="仿宋_GB2312"/>
          <w:sz w:val="21"/>
          <w:lang w:eastAsia="zh-CN"/>
        </w:rPr>
        <w:t>双</w:t>
      </w:r>
      <w:r>
        <w:rPr>
          <w:rFonts w:hint="eastAsia" w:ascii="仿宋_GB2312" w:hAnsi="仿宋_GB2312" w:eastAsia="仿宋_GB2312" w:cs="仿宋_GB2312"/>
          <w:sz w:val="21"/>
        </w:rPr>
        <w:t>方不愿调解或调解不成的，可以通过仲裁或诉讼的方式解决争议。</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.2 选择仲裁的，应在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中明确仲裁机构及仲裁地；通过诉讼方式解决的，可以在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中进一步约定选择与争议有实际联系的地点的人民法院管辖，但管辖法院的约定不得违反级别管辖和专属管辖的规定。</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.3 如</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sz w:val="21"/>
        </w:rPr>
        <w:t>有争议的事项不影响合同其他部分的履行，在争议解决期间，合同其他部分应</w:t>
      </w:r>
      <w:r>
        <w:rPr>
          <w:rFonts w:hint="eastAsia" w:ascii="仿宋_GB2312" w:hAnsi="仿宋_GB2312" w:eastAsia="仿宋_GB2312" w:cs="仿宋_GB2312"/>
          <w:sz w:val="21"/>
          <w:lang w:eastAsia="zh-CN"/>
        </w:rPr>
        <w:t>当</w:t>
      </w:r>
      <w:r>
        <w:rPr>
          <w:rFonts w:hint="eastAsia" w:ascii="仿宋_GB2312" w:hAnsi="仿宋_GB2312" w:eastAsia="仿宋_GB2312" w:cs="仿宋_GB2312"/>
          <w:sz w:val="21"/>
        </w:rPr>
        <w:t>继续履行。</w:t>
      </w:r>
    </w:p>
    <w:p>
      <w:pPr>
        <w:autoSpaceDE w:val="0"/>
        <w:autoSpaceDN w:val="0"/>
        <w:adjustRightInd w:val="0"/>
        <w:snapToGrid w:val="0"/>
        <w:spacing w:before="0" w:line="4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lang w:val="en-US" w:eastAsia="zh-CN"/>
        </w:rPr>
        <w:t>20</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20.1 </w:t>
      </w:r>
      <w:r>
        <w:rPr>
          <w:rFonts w:hint="eastAsia" w:ascii="仿宋_GB2312" w:hAnsi="仿宋_GB2312" w:eastAsia="仿宋_GB2312" w:cs="仿宋_GB2312"/>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 xml:space="preserve"> 本合同依法执行政府采购政策的方式和内容，属于合同履约验收的范围。</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lang w:val="en-GB"/>
        </w:rPr>
        <w:t>未按规定要求执行政府采购政策造成损失的</w:t>
      </w:r>
      <w:r>
        <w:rPr>
          <w:rFonts w:hint="eastAsia" w:ascii="仿宋_GB2312" w:hAnsi="仿宋_GB2312" w:eastAsia="仿宋_GB2312" w:cs="仿宋_GB2312"/>
          <w:color w:val="auto"/>
          <w:szCs w:val="21"/>
          <w:highlight w:val="none"/>
        </w:rPr>
        <w:t>，有过错的一方应当承担赔偿责任，双方都有过错的，各自承担相应的责任。</w:t>
      </w:r>
    </w:p>
    <w:p>
      <w:pPr>
        <w:pStyle w:val="6"/>
        <w:spacing w:after="0"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 xml:space="preserve"> 对于</w:t>
      </w:r>
      <w:r>
        <w:rPr>
          <w:rFonts w:hint="eastAsia" w:ascii="仿宋_GB2312" w:hAnsi="仿宋_GB2312" w:eastAsia="仿宋_GB2312" w:cs="仿宋_GB2312"/>
          <w:color w:val="auto"/>
          <w:szCs w:val="21"/>
          <w:highlight w:val="none"/>
          <w:lang w:eastAsia="zh-CN"/>
        </w:rPr>
        <w:t>为落实中小企业支持政策，</w:t>
      </w:r>
      <w:r>
        <w:rPr>
          <w:rFonts w:hint="eastAsia" w:ascii="仿宋_GB2312" w:hAnsi="仿宋_GB2312" w:eastAsia="仿宋_GB2312" w:cs="仿宋_GB2312"/>
          <w:color w:val="auto"/>
          <w:szCs w:val="21"/>
          <w:highlight w:val="none"/>
        </w:rPr>
        <w:t>通过采购项目</w:t>
      </w:r>
      <w:r>
        <w:rPr>
          <w:rFonts w:hint="eastAsia" w:ascii="仿宋_GB2312" w:hAnsi="仿宋_GB2312" w:eastAsia="仿宋_GB2312" w:cs="仿宋_GB2312"/>
          <w:color w:val="auto"/>
          <w:szCs w:val="21"/>
          <w:highlight w:val="none"/>
          <w:lang w:eastAsia="zh-CN"/>
        </w:rPr>
        <w:t>整体</w:t>
      </w:r>
      <w:r>
        <w:rPr>
          <w:rFonts w:hint="eastAsia" w:ascii="仿宋_GB2312" w:hAnsi="仿宋_GB2312" w:eastAsia="仿宋_GB2312" w:cs="仿宋_GB2312"/>
          <w:color w:val="auto"/>
          <w:szCs w:val="21"/>
          <w:highlight w:val="none"/>
        </w:rPr>
        <w:t>预留、</w:t>
      </w:r>
      <w:r>
        <w:rPr>
          <w:rFonts w:hint="eastAsia" w:ascii="仿宋_GB2312" w:hAnsi="仿宋_GB2312" w:eastAsia="仿宋_GB2312" w:cs="仿宋_GB2312"/>
          <w:color w:val="auto"/>
          <w:szCs w:val="21"/>
          <w:highlight w:val="none"/>
          <w:lang w:eastAsia="zh-CN"/>
        </w:rPr>
        <w:t>设置</w:t>
      </w:r>
      <w:r>
        <w:rPr>
          <w:rFonts w:hint="eastAsia" w:ascii="仿宋_GB2312" w:hAnsi="仿宋_GB2312" w:eastAsia="仿宋_GB2312" w:cs="仿宋_GB2312"/>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lang w:val="en-US" w:eastAsia="zh-CN"/>
        </w:rPr>
        <w:t>1</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法律适用</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.1 本合同的订立、生效、解释、履行及与本合同有关的争议解决，均适用法律、行政法规。</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 xml:space="preserve">22. </w:t>
      </w:r>
      <w:r>
        <w:rPr>
          <w:rFonts w:hint="eastAsia" w:ascii="仿宋_GB2312" w:hAnsi="仿宋_GB2312" w:eastAsia="仿宋_GB2312" w:cs="仿宋_GB2312"/>
          <w:b/>
          <w:color w:val="auto"/>
          <w:sz w:val="24"/>
          <w:highlight w:val="none"/>
        </w:rPr>
        <w:t>通知</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.1</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本合同任何一方向对方发出的通知、信件、数据电文等，应当发送至本合同第一部分《政府采购合同协议书》所约定的通讯地址、联系人、联系电话或电子邮箱。</w:t>
      </w:r>
    </w:p>
    <w:p>
      <w:pPr>
        <w:pStyle w:val="23"/>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一方当事人变更名称、</w:t>
      </w:r>
      <w:r>
        <w:rPr>
          <w:rFonts w:hint="eastAsia" w:ascii="仿宋_GB2312" w:hAnsi="仿宋_GB2312" w:eastAsia="仿宋_GB2312" w:cs="仿宋_GB2312"/>
          <w:sz w:val="21"/>
          <w:lang w:eastAsia="zh-CN"/>
        </w:rPr>
        <w:t>住所</w:t>
      </w:r>
      <w:r>
        <w:rPr>
          <w:rFonts w:hint="eastAsia" w:ascii="仿宋_GB2312" w:hAnsi="仿宋_GB2312" w:eastAsia="仿宋_GB2312" w:cs="仿宋_GB2312"/>
          <w:sz w:val="21"/>
        </w:rPr>
        <w:t>、联系人、联系电话或电子邮箱</w:t>
      </w:r>
      <w:r>
        <w:rPr>
          <w:rFonts w:hint="eastAsia" w:ascii="仿宋_GB2312" w:hAnsi="仿宋_GB2312" w:eastAsia="仿宋_GB2312" w:cs="仿宋_GB2312"/>
          <w:sz w:val="21"/>
          <w:lang w:eastAsia="zh-CN"/>
        </w:rPr>
        <w:t>等信息</w:t>
      </w:r>
      <w:r>
        <w:rPr>
          <w:rFonts w:hint="eastAsia" w:ascii="仿宋_GB2312" w:hAnsi="仿宋_GB2312" w:eastAsia="仿宋_GB2312" w:cs="仿宋_GB2312"/>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通知以送达之日或通知书中规定的生效之日起生效，两者中以较迟之日为准。</w:t>
      </w:r>
    </w:p>
    <w:p>
      <w:pPr>
        <w:numPr>
          <w:ilvl w:val="0"/>
          <w:numId w:val="9"/>
        </w:num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合同未尽事项</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w:t>
      </w:r>
      <w:r>
        <w:rPr>
          <w:rFonts w:hint="eastAsia" w:ascii="仿宋_GB2312" w:hAnsi="仿宋_GB2312" w:eastAsia="仿宋_GB2312" w:cs="仿宋_GB2312"/>
          <w:bCs/>
          <w:color w:val="auto"/>
          <w:szCs w:val="21"/>
          <w:highlight w:val="none"/>
          <w:lang w:val="en-US" w:eastAsia="zh-CN"/>
        </w:rPr>
        <w:t>3</w:t>
      </w:r>
      <w:r>
        <w:rPr>
          <w:rFonts w:hint="eastAsia" w:ascii="仿宋_GB2312" w:hAnsi="仿宋_GB2312" w:eastAsia="仿宋_GB2312" w:cs="仿宋_GB2312"/>
          <w:bCs/>
          <w:color w:val="auto"/>
          <w:szCs w:val="21"/>
          <w:highlight w:val="none"/>
        </w:rPr>
        <w:t>.1合同未尽事项见</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Cs/>
          <w:color w:val="auto"/>
          <w:szCs w:val="21"/>
          <w:highlight w:val="none"/>
        </w:rPr>
        <w:t>。</w:t>
      </w:r>
    </w:p>
    <w:p>
      <w:pPr>
        <w:adjustRightInd w:val="0"/>
        <w:snapToGrid w:val="0"/>
        <w:spacing w:line="40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Cs w:val="21"/>
          <w:highlight w:val="none"/>
          <w:lang w:val="en-US" w:eastAsia="zh-CN"/>
        </w:rPr>
        <w:t xml:space="preserve">    23.2 合同附件与合同正文具有同等的法律效力。</w:t>
      </w:r>
      <w:bookmarkStart w:id="20" w:name="_Toc20313"/>
    </w:p>
    <w:p>
      <w:pPr>
        <w:adjustRightInd w:val="0"/>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br w:type="page"/>
      </w:r>
    </w:p>
    <w:p>
      <w:pPr>
        <w:pStyle w:val="3"/>
        <w:adjustRightInd w:val="0"/>
        <w:snapToGrid w:val="0"/>
        <w:spacing w:before="156" w:beforeLines="50"/>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第三节 政府采购合同专用条款</w:t>
      </w:r>
      <w:bookmarkEnd w:id="20"/>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联合体具体要求</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其他术语解释</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履约验收中甲方提出异议或作出说明的期限</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4.6款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约定甲方承担的其他义务和责任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5.4款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约定乙方承担的其他义务和责任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6.1款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履行合同义务的顺序</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包装</w:t>
            </w:r>
            <w:r>
              <w:rPr>
                <w:rFonts w:hint="eastAsia" w:ascii="仿宋_GB2312" w:hAnsi="仿宋_GB2312" w:eastAsia="仿宋_GB2312" w:cs="仿宋_GB2312"/>
                <w:szCs w:val="21"/>
                <w:lang w:eastAsia="zh-CN"/>
              </w:rPr>
              <w:t>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仿宋_GB2312" w:hAnsi="仿宋_GB2312" w:eastAsia="仿宋_GB2312" w:cs="仿宋_GB2312"/>
                <w:szCs w:val="21"/>
              </w:rPr>
            </w:pP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指定现场</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运输特殊要求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.3</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保险要求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.2（1）项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质量保证期</w:t>
            </w:r>
          </w:p>
        </w:tc>
        <w:tc>
          <w:tcPr>
            <w:tcW w:w="5170" w:type="dxa"/>
            <w:vAlign w:val="center"/>
          </w:tcPr>
          <w:p>
            <w:pPr>
              <w:autoSpaceDE w:val="0"/>
              <w:autoSpaceDN w:val="0"/>
              <w:adjustRightInd w:val="0"/>
              <w:snapToGrid w:val="0"/>
              <w:ind w:firstLine="420" w:firstLineChars="20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.2（3）项</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货物质量缺陷</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第二节</w:t>
            </w:r>
          </w:p>
          <w:p>
            <w:pPr>
              <w:pStyle w:val="23"/>
              <w:ind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第11.1款</w:t>
            </w:r>
          </w:p>
        </w:tc>
        <w:tc>
          <w:tcPr>
            <w:tcW w:w="1742" w:type="dxa"/>
            <w:vAlign w:val="center"/>
          </w:tcPr>
          <w:p>
            <w:pPr>
              <w:adjustRightInd w:val="0"/>
              <w:snapToGrid w:val="0"/>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其他应当保密的信息</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.2款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合同价款支付</w:t>
            </w:r>
            <w:r>
              <w:rPr>
                <w:rFonts w:hint="eastAsia" w:ascii="仿宋_GB2312" w:hAnsi="仿宋_GB2312" w:eastAsia="仿宋_GB2312" w:cs="仿宋_GB2312"/>
                <w:szCs w:val="21"/>
                <w:lang w:eastAsia="zh-CN"/>
              </w:rPr>
              <w:t>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13.2</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履约保证金不予退还的情形</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13.3</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履约保证金退还时间及</w:t>
            </w:r>
            <w:r>
              <w:rPr>
                <w:rFonts w:hint="eastAsia" w:ascii="仿宋_GB2312" w:hAnsi="仿宋_GB2312" w:eastAsia="仿宋_GB2312" w:cs="仿宋_GB2312"/>
                <w:szCs w:val="21"/>
                <w:lang w:eastAsia="zh-CN"/>
              </w:rPr>
              <w:t>逾期退还的</w:t>
            </w:r>
            <w:r>
              <w:rPr>
                <w:rFonts w:hint="eastAsia" w:ascii="仿宋_GB2312" w:hAnsi="仿宋_GB2312" w:eastAsia="仿宋_GB2312" w:cs="仿宋_GB2312"/>
                <w:szCs w:val="21"/>
              </w:rPr>
              <w:t>违约金</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运行监督、维修期限</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货物回收的约定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乙方提供的其他服务</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color w:val="auto"/>
                <w:szCs w:val="21"/>
                <w:highlight w:val="none"/>
                <w:lang w:eastAsia="zh-CN"/>
              </w:rPr>
              <w:t>修理、重作、更换相关具体规定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.2（2）项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迟延交货赔偿费</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逾期付款利息</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19</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因本合同及合同有关事项发生的争议，按下列第</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种方式解决：</w:t>
            </w:r>
          </w:p>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（1）向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仲裁委员会申请仲裁，仲裁地点为</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w:t>
            </w:r>
          </w:p>
          <w:p>
            <w:pPr>
              <w:adjustRightInd w:val="0"/>
              <w:snapToGrid w:val="0"/>
              <w:ind w:firstLine="0" w:firstLineChars="0"/>
              <w:jc w:val="left"/>
              <w:rPr>
                <w:rFonts w:hint="eastAsia" w:ascii="仿宋_GB2312" w:hAnsi="仿宋_GB2312" w:eastAsia="仿宋_GB2312" w:cs="仿宋_GB2312"/>
                <w:szCs w:val="21"/>
                <w:u w:val="single"/>
              </w:rPr>
            </w:pPr>
            <w:r>
              <w:rPr>
                <w:rFonts w:hint="eastAsia" w:ascii="仿宋_GB2312" w:hAnsi="仿宋_GB2312" w:eastAsia="仿宋_GB2312" w:cs="仿宋_GB2312"/>
                <w:b w:val="0"/>
                <w:bCs w:val="0"/>
                <w:iCs/>
                <w:szCs w:val="21"/>
              </w:rPr>
              <w:t>（2）向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第2</w:t>
            </w:r>
            <w:r>
              <w:rPr>
                <w:rFonts w:hint="eastAsia" w:ascii="仿宋_GB2312" w:hAnsi="仿宋_GB2312" w:eastAsia="仿宋_GB2312" w:cs="仿宋_GB2312"/>
                <w:szCs w:val="21"/>
                <w:lang w:val="en-US" w:eastAsia="zh-CN"/>
              </w:rPr>
              <w:t>3.1</w:t>
            </w:r>
            <w:r>
              <w:rPr>
                <w:rFonts w:hint="eastAsia" w:ascii="仿宋_GB2312" w:hAnsi="仿宋_GB2312" w:eastAsia="仿宋_GB2312" w:cs="仿宋_GB2312"/>
                <w:szCs w:val="21"/>
                <w:lang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bCs/>
                <w:color w:val="auto"/>
                <w:szCs w:val="21"/>
                <w:highlight w:val="none"/>
                <w:lang w:eastAsia="zh-CN"/>
              </w:rPr>
              <w:t>其他专用条款</w:t>
            </w:r>
          </w:p>
        </w:tc>
        <w:tc>
          <w:tcPr>
            <w:tcW w:w="5170" w:type="dxa"/>
            <w:vAlign w:val="center"/>
          </w:tcPr>
          <w:p>
            <w:pPr>
              <w:adjustRightInd w:val="0"/>
              <w:snapToGrid w:val="0"/>
              <w:jc w:val="left"/>
              <w:rPr>
                <w:rFonts w:hint="eastAsia" w:ascii="仿宋_GB2312" w:hAnsi="仿宋_GB2312" w:eastAsia="仿宋_GB2312" w:cs="仿宋_GB2312"/>
                <w:szCs w:val="21"/>
                <w:lang w:val="en-US" w:eastAsia="zh-CN"/>
              </w:rPr>
            </w:pPr>
          </w:p>
        </w:tc>
      </w:tr>
    </w:tbl>
    <w:p/>
    <w:p/>
    <w:p>
      <w:pP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第五部分　投标文件编制要求</w:t>
      </w:r>
    </w:p>
    <w:p>
      <w:pPr>
        <w:spacing w:line="360" w:lineRule="auto"/>
        <w:ind w:firstLine="361" w:firstLineChars="200"/>
        <w:rPr>
          <w:rFonts w:hint="eastAsia" w:ascii="仿宋_GB2312" w:hAnsi="仿宋_GB2312" w:eastAsia="仿宋_GB2312" w:cs="仿宋_GB2312"/>
          <w:b/>
          <w:bCs/>
          <w:color w:val="000000"/>
          <w:sz w:val="18"/>
          <w:szCs w:val="18"/>
        </w:rPr>
      </w:pPr>
    </w:p>
    <w:p>
      <w:pPr>
        <w:pStyle w:val="8"/>
        <w:spacing w:after="0" w:line="360" w:lineRule="auto"/>
        <w:ind w:left="0" w:left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各投标人：</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为了准确投标，希望认真阅读本次招标文件和附件内容，在使用各附件时，应注意下列事项：</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1、实事求是填写投标文件各项内容。</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2、投标项目涉及到安装、调试所需材料时，应当详细编写《可选配件报价清单》。</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sz w:val="28"/>
          <w:szCs w:val="28"/>
        </w:rPr>
        <w:t>属于招标文件规定应当签署的事项，各投标人应按照规定逐一签署，需要加盖公章的地方，应当逐一加盖</w:t>
      </w:r>
      <w:r>
        <w:rPr>
          <w:rFonts w:hint="eastAsia" w:ascii="仿宋_GB2312" w:hAnsi="仿宋_GB2312" w:eastAsia="仿宋_GB2312" w:cs="仿宋_GB2312"/>
          <w:bCs/>
          <w:sz w:val="28"/>
          <w:szCs w:val="28"/>
        </w:rPr>
        <w:t>。</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Cs/>
          <w:sz w:val="28"/>
          <w:szCs w:val="28"/>
        </w:rPr>
        <w:t>凡投标文件内容</w:t>
      </w:r>
      <w:r>
        <w:rPr>
          <w:rFonts w:hint="eastAsia" w:ascii="仿宋_GB2312" w:hAnsi="仿宋_GB2312" w:eastAsia="仿宋_GB2312" w:cs="仿宋_GB2312"/>
          <w:sz w:val="28"/>
          <w:szCs w:val="28"/>
        </w:rPr>
        <w:t>填报不清或填报错误，其后果由投标人承担</w:t>
      </w:r>
      <w:r>
        <w:rPr>
          <w:rFonts w:hint="eastAsia" w:ascii="仿宋_GB2312" w:hAnsi="仿宋_GB2312" w:eastAsia="仿宋_GB2312" w:cs="仿宋_GB2312"/>
          <w:bCs/>
          <w:sz w:val="28"/>
          <w:szCs w:val="28"/>
        </w:rPr>
        <w:t>。</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5、所投货物类产品必须注明</w:t>
      </w:r>
      <w:r>
        <w:rPr>
          <w:rFonts w:hint="eastAsia" w:ascii="仿宋_GB2312" w:hAnsi="仿宋_GB2312" w:eastAsia="仿宋_GB2312" w:cs="仿宋_GB2312"/>
          <w:bCs/>
          <w:sz w:val="28"/>
          <w:szCs w:val="28"/>
          <w:highlight w:val="none"/>
        </w:rPr>
        <w:t>产品产地。</w:t>
      </w:r>
    </w:p>
    <w:p>
      <w:pPr>
        <w:pStyle w:val="8"/>
        <w:spacing w:after="0" w:line="360" w:lineRule="auto"/>
        <w:ind w:left="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为方便评审，</w:t>
      </w:r>
      <w:r>
        <w:rPr>
          <w:rFonts w:hint="eastAsia" w:ascii="仿宋_GB2312" w:hAnsi="仿宋_GB2312" w:eastAsia="仿宋_GB2312" w:cs="仿宋_GB2312"/>
          <w:bCs/>
          <w:sz w:val="28"/>
          <w:szCs w:val="28"/>
          <w:lang w:val="en-US" w:eastAsia="zh-CN"/>
        </w:rPr>
        <w:t>投标</w:t>
      </w:r>
      <w:r>
        <w:rPr>
          <w:rFonts w:hint="eastAsia" w:ascii="仿宋_GB2312" w:hAnsi="仿宋_GB2312" w:eastAsia="仿宋_GB2312" w:cs="仿宋_GB2312"/>
          <w:bCs/>
          <w:sz w:val="28"/>
          <w:szCs w:val="28"/>
        </w:rPr>
        <w:t>文件中的各项表格必须按照</w:t>
      </w:r>
      <w:r>
        <w:rPr>
          <w:rFonts w:hint="eastAsia" w:ascii="仿宋_GB2312" w:hAnsi="仿宋_GB2312" w:eastAsia="仿宋_GB2312" w:cs="仿宋_GB2312"/>
          <w:bCs/>
          <w:sz w:val="28"/>
          <w:szCs w:val="28"/>
          <w:lang w:eastAsia="zh-CN"/>
        </w:rPr>
        <w:t>招标</w:t>
      </w:r>
      <w:r>
        <w:rPr>
          <w:rFonts w:hint="eastAsia" w:ascii="仿宋_GB2312" w:hAnsi="仿宋_GB2312" w:eastAsia="仿宋_GB2312" w:cs="仿宋_GB2312"/>
          <w:bCs/>
          <w:sz w:val="28"/>
          <w:szCs w:val="28"/>
        </w:rPr>
        <w:t>文件第</w:t>
      </w:r>
      <w:r>
        <w:rPr>
          <w:rFonts w:hint="eastAsia" w:ascii="仿宋_GB2312" w:hAnsi="仿宋_GB2312" w:eastAsia="仿宋_GB2312" w:cs="仿宋_GB2312"/>
          <w:bCs/>
          <w:sz w:val="28"/>
          <w:szCs w:val="28"/>
          <w:lang w:val="en-US" w:eastAsia="zh-CN"/>
        </w:rPr>
        <w:t>六</w:t>
      </w:r>
      <w:r>
        <w:rPr>
          <w:rFonts w:hint="eastAsia" w:ascii="仿宋_GB2312" w:hAnsi="仿宋_GB2312" w:eastAsia="仿宋_GB2312" w:cs="仿宋_GB2312"/>
          <w:bCs/>
          <w:sz w:val="28"/>
          <w:szCs w:val="28"/>
        </w:rPr>
        <w:t>部分格式要求制作。</w:t>
      </w:r>
    </w:p>
    <w:p>
      <w:pPr>
        <w:ind w:firstLine="281" w:firstLineChars="100"/>
        <w:rPr>
          <w:rFonts w:hint="eastAsia" w:ascii="仿宋_GB2312" w:hAnsi="仿宋_GB2312" w:eastAsia="仿宋_GB2312" w:cs="仿宋_GB2312"/>
          <w:b/>
          <w:bCs/>
          <w:color w:val="000000"/>
          <w:sz w:val="28"/>
          <w:szCs w:val="28"/>
        </w:rPr>
      </w:pPr>
    </w:p>
    <w:p>
      <w:pPr>
        <w:pStyle w:val="9"/>
        <w:ind w:left="1120"/>
        <w:rPr>
          <w:rFonts w:hint="eastAsia" w:ascii="仿宋_GB2312" w:hAnsi="仿宋_GB2312" w:eastAsia="仿宋_GB2312" w:cs="仿宋_GB2312"/>
          <w:b/>
          <w:bCs/>
          <w:color w:val="000000"/>
          <w:szCs w:val="36"/>
        </w:rPr>
      </w:pP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r>
        <w:rPr>
          <w:rFonts w:hint="eastAsia" w:ascii="仿宋_GB2312" w:hAnsi="仿宋_GB2312" w:eastAsia="仿宋_GB2312" w:cs="仿宋_GB2312"/>
          <w:b/>
          <w:bCs/>
          <w:color w:val="000000"/>
          <w:sz w:val="36"/>
          <w:szCs w:val="36"/>
        </w:rPr>
        <w:t>第六部分   附  件</w:t>
      </w:r>
    </w:p>
    <w:p>
      <w:pPr>
        <w:spacing w:line="440" w:lineRule="exact"/>
        <w:ind w:firstLine="42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28"/>
          <w:szCs w:val="28"/>
        </w:rPr>
        <w:t>附件1</w:t>
      </w:r>
    </w:p>
    <w:p>
      <w:pPr>
        <w:spacing w:line="44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投 标 函</w:t>
      </w:r>
    </w:p>
    <w:p>
      <w:pPr>
        <w:pStyle w:val="16"/>
        <w:ind w:left="560" w:firstLine="560"/>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阿瓦提县政务服务和公共资源交易中心：</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pPr>
        <w:spacing w:line="42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9、我方同意本投标文件的有效期为开标后</w:t>
      </w:r>
      <w:r>
        <w:rPr>
          <w:rFonts w:hint="eastAsia" w:ascii="仿宋_GB2312" w:hAnsi="仿宋_GB2312" w:eastAsia="仿宋_GB2312" w:cs="仿宋_GB2312"/>
          <w:sz w:val="28"/>
          <w:szCs w:val="28"/>
          <w:u w:val="single"/>
          <w:lang w:val="en-US" w:eastAsia="zh-CN"/>
        </w:rPr>
        <w:t xml:space="preserve">  60  </w:t>
      </w:r>
      <w:r>
        <w:rPr>
          <w:rFonts w:hint="eastAsia" w:ascii="仿宋_GB2312" w:hAnsi="仿宋_GB2312" w:eastAsia="仿宋_GB2312" w:cs="仿宋_GB2312"/>
          <w:sz w:val="28"/>
          <w:szCs w:val="28"/>
        </w:rPr>
        <w:t>天；一旦中标将投标文件转为合同附件。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pPr>
        <w:pStyle w:val="9"/>
        <w:ind w:left="112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pPr>
        <w:spacing w:line="42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20" w:lineRule="exact"/>
        <w:ind w:firstLine="2240" w:firstLineChars="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ind w:firstLine="281" w:firstLineChars="1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sz w:val="28"/>
          <w:szCs w:val="28"/>
        </w:rPr>
        <w:t>附件2</w:t>
      </w:r>
    </w:p>
    <w:p>
      <w:pPr>
        <w:spacing w:line="520" w:lineRule="exact"/>
        <w:ind w:firstLine="361" w:firstLineChars="10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法定代表人（</w:t>
      </w:r>
      <w:r>
        <w:rPr>
          <w:rFonts w:hint="eastAsia" w:ascii="仿宋_GB2312" w:hAnsi="仿宋_GB2312" w:eastAsia="仿宋_GB2312" w:cs="仿宋_GB2312"/>
          <w:b/>
          <w:sz w:val="36"/>
          <w:szCs w:val="36"/>
          <w:lang w:val="en-US" w:eastAsia="zh-CN"/>
        </w:rPr>
        <w:t>或</w:t>
      </w:r>
      <w:r>
        <w:rPr>
          <w:rFonts w:hint="eastAsia" w:ascii="仿宋_GB2312" w:hAnsi="仿宋_GB2312" w:eastAsia="仿宋_GB2312" w:cs="仿宋_GB2312"/>
          <w:b/>
          <w:sz w:val="36"/>
          <w:szCs w:val="36"/>
        </w:rPr>
        <w:t>分支机构负责人）资格证明文件</w:t>
      </w:r>
    </w:p>
    <w:p>
      <w:pPr>
        <w:spacing w:line="520" w:lineRule="exact"/>
        <w:ind w:firstLine="360" w:firstLineChars="100"/>
        <w:rPr>
          <w:rFonts w:hint="eastAsia" w:ascii="仿宋_GB2312" w:hAnsi="仿宋_GB2312" w:eastAsia="仿宋_GB2312" w:cs="仿宋_GB2312"/>
          <w:sz w:val="36"/>
          <w:szCs w:val="36"/>
        </w:rPr>
      </w:pPr>
    </w:p>
    <w:p>
      <w:pPr>
        <w:spacing w:line="520" w:lineRule="exact"/>
        <w:ind w:firstLine="280" w:firstLineChars="100"/>
        <w:rPr>
          <w:rFonts w:hint="eastAsia" w:ascii="仿宋_GB2312" w:hAnsi="仿宋_GB2312" w:eastAsia="仿宋_GB2312" w:cs="仿宋_GB2312"/>
          <w:sz w:val="28"/>
          <w:szCs w:val="28"/>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pStyle w:val="4"/>
        <w:rPr>
          <w:rFonts w:hint="eastAsia" w:ascii="仿宋_GB2312" w:hAnsi="仿宋_GB2312" w:eastAsia="仿宋_GB2312" w:cs="仿宋_GB2312"/>
          <w:sz w:val="32"/>
          <w:szCs w:val="20"/>
        </w:rPr>
      </w:pP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分支机构负责人）参加本次采购的应签署本文件并附本人身份证复印件；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分支机构负责人）不参加本次采购，应签署《授权委托书》。</w:t>
      </w:r>
    </w:p>
    <w:p>
      <w:pPr>
        <w:pStyle w:val="25"/>
        <w:rPr>
          <w:rFonts w:hint="eastAsia" w:ascii="仿宋_GB2312" w:hAnsi="仿宋_GB2312" w:eastAsia="仿宋_GB2312" w:cs="仿宋_GB2312"/>
          <w:sz w:val="22"/>
          <w:szCs w:val="20"/>
        </w:rPr>
      </w:pPr>
    </w:p>
    <w:tbl>
      <w:tblPr>
        <w:tblStyle w:val="17"/>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分支机构负责人）身份证复印件粘贴处</w:t>
            </w:r>
          </w:p>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tc>
      </w:tr>
    </w:tbl>
    <w:p>
      <w:pPr>
        <w:spacing w:line="460" w:lineRule="exact"/>
        <w:jc w:val="both"/>
        <w:rPr>
          <w:rFonts w:hint="eastAsia" w:ascii="仿宋_GB2312" w:hAnsi="仿宋_GB2312" w:eastAsia="仿宋_GB2312" w:cs="仿宋_GB2312"/>
          <w:b/>
          <w:sz w:val="28"/>
          <w:szCs w:val="28"/>
        </w:rPr>
      </w:pPr>
    </w:p>
    <w:p>
      <w:pPr>
        <w:spacing w:line="460" w:lineRule="exact"/>
        <w:jc w:val="both"/>
        <w:rPr>
          <w:rFonts w:hint="eastAsia" w:ascii="仿宋_GB2312" w:hAnsi="仿宋_GB2312" w:eastAsia="仿宋_GB2312" w:cs="仿宋_GB2312"/>
          <w:b/>
          <w:sz w:val="28"/>
          <w:szCs w:val="28"/>
        </w:rPr>
      </w:pPr>
    </w:p>
    <w:p>
      <w:pPr>
        <w:spacing w:line="460" w:lineRule="exact"/>
        <w:jc w:val="both"/>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附件3</w:t>
      </w:r>
    </w:p>
    <w:p>
      <w:pPr>
        <w:spacing w:line="4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法定代表人（</w:t>
      </w:r>
      <w:r>
        <w:rPr>
          <w:rFonts w:hint="eastAsia" w:ascii="仿宋_GB2312" w:hAnsi="仿宋_GB2312" w:eastAsia="仿宋_GB2312" w:cs="仿宋_GB2312"/>
          <w:b/>
          <w:bCs/>
          <w:sz w:val="36"/>
          <w:szCs w:val="36"/>
          <w:lang w:val="en-US" w:eastAsia="zh-CN"/>
        </w:rPr>
        <w:t>或</w:t>
      </w:r>
      <w:r>
        <w:rPr>
          <w:rFonts w:hint="eastAsia" w:ascii="仿宋_GB2312" w:hAnsi="仿宋_GB2312" w:eastAsia="仿宋_GB2312" w:cs="仿宋_GB2312"/>
          <w:b/>
          <w:bCs/>
          <w:sz w:val="36"/>
          <w:szCs w:val="36"/>
        </w:rPr>
        <w:t>分支机构负责人）授权委托书</w:t>
      </w:r>
      <w:r>
        <w:rPr>
          <w:rFonts w:hint="eastAsia" w:ascii="仿宋_GB2312" w:hAnsi="仿宋_GB2312" w:eastAsia="仿宋_GB2312" w:cs="仿宋_GB2312"/>
          <w:b w:val="0"/>
          <w:bCs w:val="0"/>
          <w:sz w:val="28"/>
          <w:szCs w:val="28"/>
          <w:lang w:val="en-US" w:eastAsia="zh-CN"/>
        </w:rPr>
        <w:t>（适用于有委托代理人的情况）</w:t>
      </w:r>
    </w:p>
    <w:p>
      <w:pPr>
        <w:pStyle w:val="25"/>
        <w:rPr>
          <w:rFonts w:hint="eastAsia" w:ascii="仿宋_GB2312" w:hAnsi="仿宋_GB2312" w:eastAsia="仿宋_GB2312" w:cs="仿宋_GB2312"/>
        </w:rPr>
      </w:pPr>
    </w:p>
    <w:p>
      <w:pPr>
        <w:pStyle w:val="16"/>
        <w:spacing w:after="0" w:line="460" w:lineRule="exact"/>
        <w:ind w:left="400" w:firstLine="400"/>
        <w:rPr>
          <w:rFonts w:hint="eastAsia" w:ascii="仿宋_GB2312" w:hAnsi="仿宋_GB2312" w:eastAsia="仿宋_GB2312" w:cs="仿宋_GB2312"/>
        </w:rPr>
      </w:pP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60" w:lineRule="exact"/>
        <w:ind w:firstLine="560" w:firstLineChars="200"/>
        <w:rPr>
          <w:rFonts w:hint="eastAsia" w:ascii="仿宋_GB2312" w:hAnsi="仿宋_GB2312" w:eastAsia="仿宋_GB2312" w:cs="仿宋_GB2312"/>
          <w:sz w:val="28"/>
          <w:szCs w:val="28"/>
        </w:rPr>
      </w:pP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pStyle w:val="25"/>
        <w:rPr>
          <w:rFonts w:hint="eastAsia" w:ascii="仿宋_GB2312" w:hAnsi="仿宋_GB2312" w:eastAsia="仿宋_GB2312" w:cs="仿宋_GB2312"/>
          <w:sz w:val="22"/>
          <w:szCs w:val="20"/>
        </w:rPr>
      </w:pP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说明：应附法定代表人（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 xml:space="preserve">分支机构负责人）和委托全权代理人身份证复印件    </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4320"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分支机构负责人）身份证复印件粘贴处</w:t>
            </w:r>
          </w:p>
        </w:tc>
        <w:tc>
          <w:tcPr>
            <w:tcW w:w="360" w:type="dxa"/>
            <w:tcBorders>
              <w:top w:val="nil"/>
              <w:bottom w:val="nil"/>
            </w:tcBorders>
            <w:noWrap w:val="0"/>
            <w:vAlign w:val="center"/>
          </w:tcPr>
          <w:p>
            <w:pPr>
              <w:widowControl/>
              <w:jc w:val="center"/>
              <w:rPr>
                <w:rFonts w:hint="eastAsia" w:ascii="仿宋_GB2312" w:hAnsi="仿宋_GB2312" w:eastAsia="仿宋_GB2312" w:cs="仿宋_GB2312"/>
                <w:sz w:val="24"/>
                <w:szCs w:val="24"/>
              </w:rPr>
            </w:pPr>
          </w:p>
        </w:tc>
        <w:tc>
          <w:tcPr>
            <w:tcW w:w="4320" w:type="dxa"/>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p>
    <w:p>
      <w:pPr>
        <w:widowControl/>
        <w:ind w:firstLine="281" w:firstLineChars="100"/>
        <w:rPr>
          <w:rFonts w:hint="eastAsia" w:ascii="仿宋_GB2312" w:hAnsi="仿宋_GB2312" w:eastAsia="仿宋_GB2312" w:cs="仿宋_GB2312"/>
          <w:b/>
          <w:bCs/>
          <w:color w:val="000000"/>
          <w:sz w:val="28"/>
          <w:szCs w:val="36"/>
          <w:lang w:val="en-US" w:eastAsia="zh-CN"/>
        </w:rPr>
      </w:pPr>
      <w:r>
        <w:rPr>
          <w:rFonts w:hint="eastAsia" w:ascii="仿宋_GB2312" w:hAnsi="仿宋_GB2312" w:eastAsia="仿宋_GB2312" w:cs="仿宋_GB2312"/>
          <w:b/>
          <w:sz w:val="28"/>
          <w:szCs w:val="36"/>
        </w:rPr>
        <w:t>附件</w:t>
      </w:r>
      <w:r>
        <w:rPr>
          <w:rFonts w:hint="eastAsia" w:ascii="仿宋_GB2312" w:hAnsi="仿宋_GB2312" w:eastAsia="仿宋_GB2312" w:cs="仿宋_GB2312"/>
          <w:b/>
          <w:sz w:val="28"/>
          <w:szCs w:val="36"/>
          <w:lang w:val="en-US" w:eastAsia="zh-CN"/>
        </w:rPr>
        <w:t>4</w:t>
      </w:r>
      <w:r>
        <w:rPr>
          <w:rFonts w:hint="eastAsia" w:ascii="仿宋_GB2312" w:hAnsi="仿宋_GB2312" w:eastAsia="仿宋_GB2312" w:cs="仿宋_GB2312"/>
          <w:b/>
          <w:sz w:val="28"/>
          <w:szCs w:val="36"/>
        </w:rPr>
        <w:t xml:space="preserve"> </w:t>
      </w:r>
    </w:p>
    <w:p>
      <w:pPr>
        <w:spacing w:before="120" w:after="120"/>
        <w:jc w:val="center"/>
        <w:outlineLvl w:val="0"/>
        <w:rPr>
          <w:rFonts w:hint="eastAsia" w:ascii="仿宋_GB2312" w:hAnsi="仿宋_GB2312" w:eastAsia="仿宋_GB2312" w:cs="仿宋_GB2312"/>
          <w:b/>
          <w:color w:val="000000"/>
          <w:sz w:val="28"/>
          <w:szCs w:val="28"/>
        </w:rPr>
      </w:pPr>
      <w:bookmarkStart w:id="21" w:name="_Toc2708"/>
      <w:bookmarkStart w:id="22" w:name="_Toc4"/>
      <w:r>
        <w:rPr>
          <w:rFonts w:hint="eastAsia" w:ascii="仿宋_GB2312" w:hAnsi="仿宋_GB2312" w:eastAsia="仿宋_GB2312" w:cs="仿宋_GB2312"/>
          <w:b/>
          <w:bCs/>
          <w:color w:val="000000"/>
          <w:sz w:val="28"/>
          <w:szCs w:val="28"/>
        </w:rPr>
        <w:t xml:space="preserve"> </w:t>
      </w:r>
      <w:r>
        <w:rPr>
          <w:rFonts w:hint="eastAsia" w:ascii="仿宋_GB2312" w:hAnsi="仿宋_GB2312" w:eastAsia="仿宋_GB2312" w:cs="仿宋_GB2312"/>
          <w:b/>
          <w:color w:val="000000"/>
          <w:sz w:val="28"/>
          <w:szCs w:val="28"/>
        </w:rPr>
        <w:t>投标人资料表</w:t>
      </w:r>
      <w:bookmarkEnd w:id="21"/>
      <w:bookmarkEnd w:id="22"/>
    </w:p>
    <w:tbl>
      <w:tblPr>
        <w:tblStyle w:val="17"/>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成立日期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经营地址</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100"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单位员工概况</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bl>
    <w:p>
      <w:pPr>
        <w:pStyle w:val="16"/>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w:t>
      </w:r>
      <w:r>
        <w:rPr>
          <w:rFonts w:hint="eastAsia" w:ascii="仿宋_GB2312" w:hAnsi="仿宋_GB2312" w:eastAsia="仿宋_GB2312" w:cs="仿宋_GB2312"/>
          <w:b w:val="0"/>
          <w:bCs w:val="0"/>
          <w:color w:val="auto"/>
          <w:sz w:val="24"/>
          <w:szCs w:val="32"/>
          <w:highlight w:val="none"/>
          <w:lang w:eastAsia="zh-CN"/>
        </w:rPr>
        <w:t>2022年-2023年</w:t>
      </w:r>
      <w:r>
        <w:rPr>
          <w:rFonts w:hint="eastAsia" w:ascii="仿宋_GB2312" w:hAnsi="仿宋_GB2312" w:eastAsia="仿宋_GB2312" w:cs="仿宋_GB2312"/>
          <w:b w:val="0"/>
          <w:bCs w:val="0"/>
          <w:color w:val="auto"/>
          <w:sz w:val="24"/>
          <w:szCs w:val="32"/>
          <w:highlight w:val="none"/>
        </w:rPr>
        <w:t>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等须上传的资格证明材料。</w:t>
      </w:r>
    </w:p>
    <w:p>
      <w:pPr>
        <w:spacing w:line="360" w:lineRule="auto"/>
        <w:ind w:firstLine="422" w:firstLineChars="200"/>
        <w:rPr>
          <w:rFonts w:hint="eastAsia" w:ascii="仿宋_GB2312" w:hAnsi="仿宋_GB2312" w:eastAsia="仿宋_GB2312" w:cs="仿宋_GB2312"/>
        </w:rPr>
      </w:pPr>
      <w:r>
        <w:rPr>
          <w:rFonts w:hint="eastAsia" w:ascii="仿宋_GB2312" w:hAnsi="仿宋_GB2312" w:eastAsia="仿宋_GB2312" w:cs="仿宋_GB2312"/>
          <w:b/>
          <w:bCs/>
          <w:color w:val="000000"/>
        </w:rPr>
        <w:t>投标人认为需要声明的其它情况</w:t>
      </w:r>
    </w:p>
    <w:p>
      <w:pPr>
        <w:pStyle w:val="16"/>
        <w:ind w:left="0" w:leftChars="0" w:firstLine="0" w:firstLineChars="0"/>
        <w:rPr>
          <w:rFonts w:hint="eastAsia" w:ascii="仿宋_GB2312" w:hAnsi="仿宋_GB2312" w:eastAsia="仿宋_GB2312" w:cs="仿宋_GB2312"/>
        </w:rPr>
      </w:pPr>
    </w:p>
    <w:p>
      <w:pPr>
        <w:pStyle w:val="16"/>
        <w:ind w:left="0" w:leftChars="0" w:firstLine="0" w:firstLineChars="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我单位保证以上声明内容真实、准确。否则，我单位愿意承担由此产生的一切经济责任和法律责任。</w:t>
      </w:r>
    </w:p>
    <w:p>
      <w:pPr>
        <w:pStyle w:val="6"/>
        <w:jc w:val="center"/>
        <w:rPr>
          <w:rFonts w:hint="eastAsia" w:ascii="仿宋_GB2312" w:hAnsi="仿宋_GB2312" w:eastAsia="仿宋_GB2312" w:cs="仿宋_GB2312"/>
          <w:b/>
          <w:bCs/>
          <w:sz w:val="28"/>
          <w:szCs w:val="28"/>
        </w:rPr>
      </w:pPr>
    </w:p>
    <w:p>
      <w:pPr>
        <w:pStyle w:val="6"/>
        <w:jc w:val="center"/>
        <w:rPr>
          <w:rFonts w:hint="eastAsia" w:ascii="仿宋_GB2312" w:hAnsi="仿宋_GB2312" w:eastAsia="仿宋_GB2312" w:cs="仿宋_GB2312"/>
          <w:b/>
          <w:bCs/>
          <w:sz w:val="28"/>
          <w:szCs w:val="28"/>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r>
        <w:rPr>
          <w:rFonts w:hint="eastAsia" w:ascii="仿宋_GB2312" w:hAnsi="仿宋_GB2312" w:eastAsia="仿宋_GB2312" w:cs="仿宋_GB2312"/>
          <w:b/>
        </w:rPr>
        <w:br w:type="page"/>
      </w:r>
    </w:p>
    <w:p>
      <w:pPr>
        <w:spacing w:line="360" w:lineRule="auto"/>
        <w:ind w:firstLine="281" w:firstLineChars="1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sz w:val="28"/>
          <w:szCs w:val="28"/>
        </w:rPr>
        <w:t>附件</w:t>
      </w:r>
      <w:r>
        <w:rPr>
          <w:rFonts w:hint="eastAsia" w:ascii="仿宋_GB2312" w:hAnsi="仿宋_GB2312" w:eastAsia="仿宋_GB2312" w:cs="仿宋_GB2312"/>
          <w:b/>
          <w:sz w:val="28"/>
          <w:szCs w:val="28"/>
          <w:lang w:val="en-US" w:eastAsia="zh-CN"/>
        </w:rPr>
        <w:t>5</w:t>
      </w:r>
    </w:p>
    <w:p>
      <w:pPr>
        <w:spacing w:line="360" w:lineRule="auto"/>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开标一览表</w:t>
      </w: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项目名称：                          项目编号：</w:t>
      </w:r>
    </w:p>
    <w:tbl>
      <w:tblPr>
        <w:tblStyle w:val="17"/>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4233"/>
        <w:gridCol w:w="2160"/>
        <w:gridCol w:w="180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序号</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项目名称</w:t>
            </w: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投标价（元）</w:t>
            </w: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lang w:val="en-US" w:eastAsia="zh-CN"/>
              </w:rPr>
              <w:t>供货</w:t>
            </w:r>
            <w:r>
              <w:rPr>
                <w:rFonts w:hint="eastAsia" w:ascii="仿宋_GB2312" w:hAnsi="仿宋_GB2312" w:eastAsia="仿宋_GB2312" w:cs="仿宋_GB2312"/>
                <w:b/>
                <w:bCs/>
                <w:sz w:val="24"/>
                <w:szCs w:val="28"/>
              </w:rPr>
              <w:t>日期</w:t>
            </w:r>
          </w:p>
        </w:tc>
        <w:tc>
          <w:tcPr>
            <w:tcW w:w="942" w:type="dxa"/>
            <w:noWrap w:val="0"/>
            <w:vAlign w:val="center"/>
          </w:tcPr>
          <w:p>
            <w:pPr>
              <w:spacing w:line="440" w:lineRule="exact"/>
              <w:jc w:val="center"/>
              <w:rPr>
                <w:rFonts w:hint="eastAsia" w:ascii="仿宋_GB2312" w:hAnsi="仿宋_GB2312" w:eastAsia="仿宋_GB2312" w:cs="仿宋_GB2312"/>
                <w:b/>
                <w:bCs/>
                <w:sz w:val="24"/>
                <w:szCs w:val="28"/>
                <w:lang w:val="en-US" w:eastAsia="zh-CN"/>
              </w:rPr>
            </w:pPr>
            <w:r>
              <w:rPr>
                <w:rFonts w:hint="eastAsia" w:ascii="仿宋_GB2312" w:hAnsi="仿宋_GB2312" w:eastAsia="仿宋_GB2312" w:cs="仿宋_GB2312"/>
                <w:b/>
                <w:bCs/>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1</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p>
        </w:tc>
        <w:tc>
          <w:tcPr>
            <w:tcW w:w="942" w:type="dxa"/>
            <w:noWrap w:val="0"/>
            <w:vAlign w:val="center"/>
          </w:tcPr>
          <w:p>
            <w:pPr>
              <w:spacing w:line="440" w:lineRule="exact"/>
              <w:jc w:val="center"/>
              <w:rPr>
                <w:rFonts w:hint="eastAsia" w:ascii="仿宋_GB2312" w:hAnsi="仿宋_GB2312" w:eastAsia="仿宋_GB2312" w:cs="仿宋_GB2312"/>
                <w:b/>
                <w:bCs/>
                <w:sz w:val="24"/>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注：此表作为唱标的依据。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 xml:space="preserve">   </w:t>
      </w:r>
    </w:p>
    <w:p>
      <w:pP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 xml:space="preserve">   </w:t>
      </w:r>
    </w:p>
    <w:p>
      <w:pPr>
        <w:rPr>
          <w:rFonts w:hint="eastAsia" w:ascii="仿宋_GB2312" w:hAnsi="仿宋_GB2312" w:eastAsia="仿宋_GB2312" w:cs="仿宋_GB2312"/>
          <w:b/>
          <w:color w:val="000000"/>
          <w:sz w:val="24"/>
        </w:rPr>
      </w:pPr>
    </w:p>
    <w:p>
      <w:pPr>
        <w:pStyle w:val="7"/>
        <w:rPr>
          <w:rFonts w:hint="eastAsia" w:ascii="仿宋_GB2312" w:hAnsi="仿宋_GB2312" w:eastAsia="仿宋_GB2312" w:cs="仿宋_GB2312"/>
        </w:rPr>
      </w:pPr>
    </w:p>
    <w:p>
      <w:pPr>
        <w:spacing w:line="600" w:lineRule="exact"/>
        <w:ind w:firstLine="420" w:firstLineChars="200"/>
        <w:rPr>
          <w:rFonts w:hint="eastAsia" w:ascii="仿宋_GB2312" w:hAnsi="仿宋_GB2312" w:eastAsia="仿宋_GB2312" w:cs="仿宋_GB2312"/>
        </w:rPr>
      </w:pPr>
    </w:p>
    <w:p>
      <w:pPr>
        <w:pStyle w:val="10"/>
        <w:spacing w:line="560" w:lineRule="exact"/>
        <w:ind w:firstLine="2800" w:firstLineChars="10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投  标  单位（盖单位章）：                            </w:t>
      </w:r>
    </w:p>
    <w:p>
      <w:pPr>
        <w:pStyle w:val="10"/>
        <w:spacing w:line="560" w:lineRule="exac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kern w:val="2"/>
          <w:sz w:val="28"/>
          <w:szCs w:val="28"/>
          <w:lang w:val="en-US" w:eastAsia="zh-CN" w:bidi="ar-SA"/>
        </w:rPr>
        <w:t xml:space="preserve">或授权委托人（签字或签章）:                      </w:t>
      </w:r>
    </w:p>
    <w:p>
      <w:pPr>
        <w:spacing w:line="600" w:lineRule="exact"/>
        <w:ind w:firstLine="3360" w:firstLineChars="1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年     月     日</w:t>
      </w:r>
    </w:p>
    <w:p>
      <w:pPr>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13"/>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br w:type="page"/>
      </w:r>
    </w:p>
    <w:p>
      <w:pPr>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6</w:t>
      </w:r>
    </w:p>
    <w:p>
      <w:pPr>
        <w:rPr>
          <w:rFonts w:hint="eastAsia" w:ascii="仿宋_GB2312" w:hAnsi="仿宋_GB2312" w:eastAsia="仿宋_GB2312" w:cs="仿宋_GB2312"/>
          <w:sz w:val="28"/>
          <w:szCs w:val="28"/>
        </w:rPr>
      </w:pPr>
    </w:p>
    <w:p>
      <w:pPr>
        <w:spacing w:before="120" w:after="120"/>
        <w:jc w:val="center"/>
        <w:outlineLvl w:val="0"/>
        <w:rPr>
          <w:rFonts w:hint="eastAsia" w:ascii="仿宋_GB2312" w:hAnsi="仿宋_GB2312" w:eastAsia="仿宋_GB2312" w:cs="仿宋_GB2312"/>
          <w:b/>
          <w:color w:val="000000"/>
          <w:sz w:val="36"/>
          <w:szCs w:val="36"/>
          <w:lang w:val="en-US" w:eastAsia="zh-CN"/>
        </w:rPr>
      </w:pPr>
      <w:bookmarkStart w:id="23" w:name="_Toc21005"/>
      <w:bookmarkStart w:id="24" w:name="_Toc4606"/>
      <w:r>
        <w:rPr>
          <w:rFonts w:hint="eastAsia" w:ascii="仿宋_GB2312" w:hAnsi="仿宋_GB2312" w:eastAsia="仿宋_GB2312" w:cs="仿宋_GB2312"/>
          <w:b/>
          <w:color w:val="000000"/>
          <w:sz w:val="36"/>
          <w:szCs w:val="36"/>
        </w:rPr>
        <w:t>投标分项报价</w:t>
      </w:r>
      <w:bookmarkEnd w:id="23"/>
      <w:bookmarkEnd w:id="24"/>
      <w:r>
        <w:rPr>
          <w:rFonts w:hint="eastAsia" w:ascii="仿宋_GB2312" w:hAnsi="仿宋_GB2312" w:eastAsia="仿宋_GB2312" w:cs="仿宋_GB2312"/>
          <w:b/>
          <w:color w:val="000000"/>
          <w:sz w:val="36"/>
          <w:szCs w:val="36"/>
          <w:lang w:val="en-US" w:eastAsia="zh-CN"/>
        </w:rPr>
        <w:t>清单</w:t>
      </w:r>
    </w:p>
    <w:p>
      <w:pPr>
        <w:spacing w:before="120" w:after="120"/>
        <w:jc w:val="left"/>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tabs>
          <w:tab w:val="left" w:pos="720"/>
        </w:tabs>
        <w:spacing w:after="60" w:afterLines="25" w:line="30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（一）项目报价表  </w:t>
      </w:r>
      <w:r>
        <w:rPr>
          <w:rFonts w:hint="eastAsia" w:ascii="仿宋_GB2312" w:hAnsi="仿宋_GB2312" w:eastAsia="仿宋_GB2312" w:cs="仿宋_GB2312"/>
          <w:color w:val="000000"/>
          <w:sz w:val="28"/>
          <w:szCs w:val="28"/>
        </w:rPr>
        <w:t xml:space="preserve">                                      </w:t>
      </w:r>
    </w:p>
    <w:tbl>
      <w:tblPr>
        <w:tblStyle w:val="17"/>
        <w:tblW w:w="10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66"/>
        <w:gridCol w:w="1916"/>
        <w:gridCol w:w="1155"/>
        <w:gridCol w:w="1485"/>
        <w:gridCol w:w="930"/>
        <w:gridCol w:w="960"/>
        <w:gridCol w:w="1215"/>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spacing w:before="120" w:after="12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序号</w:t>
            </w:r>
          </w:p>
        </w:tc>
        <w:tc>
          <w:tcPr>
            <w:tcW w:w="146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货物名称</w:t>
            </w:r>
          </w:p>
        </w:tc>
        <w:tc>
          <w:tcPr>
            <w:tcW w:w="191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规格及型号</w:t>
            </w:r>
          </w:p>
        </w:tc>
        <w:tc>
          <w:tcPr>
            <w:tcW w:w="115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品牌</w:t>
            </w:r>
          </w:p>
        </w:tc>
        <w:tc>
          <w:tcPr>
            <w:tcW w:w="148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原产地</w:t>
            </w:r>
          </w:p>
        </w:tc>
        <w:tc>
          <w:tcPr>
            <w:tcW w:w="930" w:type="dxa"/>
            <w:noWrap w:val="0"/>
            <w:vAlign w:val="center"/>
          </w:tcPr>
          <w:p>
            <w:pPr>
              <w:spacing w:before="120"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数量</w:t>
            </w:r>
          </w:p>
        </w:tc>
        <w:tc>
          <w:tcPr>
            <w:tcW w:w="960" w:type="dxa"/>
            <w:noWrap w:val="0"/>
            <w:vAlign w:val="center"/>
          </w:tcPr>
          <w:p>
            <w:pPr>
              <w:spacing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单位</w:t>
            </w:r>
          </w:p>
        </w:tc>
        <w:tc>
          <w:tcPr>
            <w:tcW w:w="1215"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单价（元）</w:t>
            </w:r>
          </w:p>
        </w:tc>
        <w:tc>
          <w:tcPr>
            <w:tcW w:w="852"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96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p>
        </w:tc>
        <w:tc>
          <w:tcPr>
            <w:tcW w:w="1466" w:type="dxa"/>
            <w:noWrap w:val="0"/>
            <w:vAlign w:val="center"/>
          </w:tcPr>
          <w:p>
            <w:pPr>
              <w:spacing w:before="60" w:after="60"/>
              <w:jc w:val="both"/>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050" w:type="dxa"/>
            <w:gridSpan w:val="3"/>
            <w:noWrap w:val="0"/>
            <w:vAlign w:val="center"/>
          </w:tcPr>
          <w:p>
            <w:pPr>
              <w:spacing w:before="60" w:after="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总报价（元）</w:t>
            </w:r>
          </w:p>
        </w:tc>
        <w:tc>
          <w:tcPr>
            <w:tcW w:w="6597" w:type="dxa"/>
            <w:gridSpan w:val="6"/>
            <w:noWrap w:val="0"/>
            <w:vAlign w:val="center"/>
          </w:tcPr>
          <w:p>
            <w:pPr>
              <w:ind w:left="2240" w:hanging="2240" w:hangingChars="8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人民币（小写）：                                       </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人民币（大写）：</w:t>
            </w:r>
          </w:p>
        </w:tc>
      </w:tr>
    </w:tbl>
    <w:p>
      <w:pPr>
        <w:tabs>
          <w:tab w:val="left" w:pos="720"/>
        </w:tabs>
        <w:rPr>
          <w:rFonts w:hint="eastAsia" w:ascii="仿宋_GB2312" w:hAnsi="仿宋_GB2312" w:eastAsia="仿宋_GB2312" w:cs="仿宋_GB2312"/>
          <w:b/>
          <w:bCs w:val="0"/>
          <w:color w:val="auto"/>
          <w:highlight w:val="none"/>
        </w:rPr>
      </w:pPr>
    </w:p>
    <w:p>
      <w:pPr>
        <w:tabs>
          <w:tab w:val="left" w:pos="720"/>
        </w:tabs>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（二）核心产品品牌</w:t>
      </w:r>
    </w:p>
    <w:p>
      <w:pP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我单位所投核心产品的品牌为</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备注：如招标文件未列明核心产品的，无需填写该项。</w:t>
      </w:r>
    </w:p>
    <w:p>
      <w:pPr>
        <w:keepNext w:val="0"/>
        <w:keepLines w:val="0"/>
        <w:pageBreakBefore w:val="0"/>
        <w:widowControl w:val="0"/>
        <w:kinsoku/>
        <w:wordWrap/>
        <w:overflowPunct/>
        <w:topLinePunct w:val="0"/>
        <w:autoSpaceDE/>
        <w:autoSpaceDN/>
        <w:bidi w:val="0"/>
        <w:adjustRightInd/>
        <w:snapToGrid/>
        <w:spacing w:after="60" w:afterLines="25" w:line="300" w:lineRule="auto"/>
        <w:jc w:val="both"/>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（三）可选配件报价清单</w:t>
      </w:r>
      <w:r>
        <w:rPr>
          <w:rFonts w:hint="eastAsia" w:ascii="仿宋_GB2312" w:hAnsi="仿宋_GB2312" w:eastAsia="仿宋_GB2312" w:cs="仿宋_GB2312"/>
          <w:b w:val="0"/>
          <w:bCs/>
          <w:color w:val="auto"/>
          <w:sz w:val="28"/>
          <w:szCs w:val="28"/>
          <w:highlight w:val="none"/>
        </w:rPr>
        <w:t>（非项目需求要求的必备配件，此部分不包括在总报价内）</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（四）供应商认为需要涉及的其他内容报价清单</w:t>
      </w:r>
    </w:p>
    <w:p>
      <w:pPr>
        <w:snapToGrid w:val="0"/>
        <w:ind w:firstLine="482" w:firstLineChars="200"/>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填写要求：</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1.《投标分项报价</w:t>
      </w:r>
      <w:r>
        <w:rPr>
          <w:rFonts w:hint="eastAsia" w:ascii="仿宋_GB2312" w:hAnsi="仿宋_GB2312" w:eastAsia="仿宋_GB2312" w:cs="仿宋_GB2312"/>
          <w:b w:val="0"/>
          <w:bCs/>
          <w:color w:val="auto"/>
          <w:sz w:val="24"/>
          <w:szCs w:val="24"/>
          <w:highlight w:val="none"/>
          <w:lang w:val="en-US" w:eastAsia="zh-CN"/>
        </w:rPr>
        <w:t>清单</w:t>
      </w:r>
      <w:r>
        <w:rPr>
          <w:rFonts w:hint="eastAsia" w:ascii="仿宋_GB2312" w:hAnsi="仿宋_GB2312" w:eastAsia="仿宋_GB2312" w:cs="仿宋_GB2312"/>
          <w:b w:val="0"/>
          <w:bCs/>
          <w:color w:val="auto"/>
          <w:sz w:val="24"/>
          <w:szCs w:val="24"/>
          <w:highlight w:val="none"/>
        </w:rPr>
        <w:t>》所有价格应以人民币为结算单位填写；</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2.可根据实际需要增加相关内容，但原有的格式内容不得删减；</w:t>
      </w:r>
    </w:p>
    <w:p>
      <w:pPr>
        <w:keepNext w:val="0"/>
        <w:keepLines w:val="0"/>
        <w:pageBreakBefore w:val="0"/>
        <w:widowControl w:val="0"/>
        <w:kinsoku/>
        <w:wordWrap/>
        <w:overflowPunct/>
        <w:autoSpaceDE/>
        <w:autoSpaceDN/>
        <w:bidi w:val="0"/>
        <w:adjustRightInd/>
        <w:snapToGrid w:val="0"/>
        <w:ind w:firstLine="482" w:firstLineChars="200"/>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填写说明：</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 xml:space="preserve">“原产地”是指该产品的实际生产加工地，而非品牌总公司所在地。 </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“规格及型号、品牌”属于“按招标定制”产品，可依招标要求响应填报；属于有明确品牌型号的产品报出具体品牌型号。</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投标人根据本项目采购需求方案中的配置清单或明细列表按此表格式要求进行填报（对规格型号、品牌的要求执行填写说明第2条规定）。如不填报、漏报或错报评标委员会有权对投标人做出不利的判断。（如有涉及采购需求有要求但无法明确具体量化标准的配套工程施工、安装、装修等，可依要求只报出相应报价即可）</w:t>
      </w:r>
    </w:p>
    <w:p>
      <w:pPr>
        <w:keepNext w:val="0"/>
        <w:keepLines w:val="0"/>
        <w:pageBreakBefore w:val="0"/>
        <w:widowControl w:val="0"/>
        <w:kinsoku/>
        <w:wordWrap/>
        <w:overflowPunct/>
        <w:autoSpaceDE/>
        <w:autoSpaceDN/>
        <w:bidi w:val="0"/>
        <w:adjustRightInd/>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《（三）可选配件报价清单》格式参照《（一）项目报价表》表格，但需提供相应的品牌、规格型号、原产地、数量、单价等详细信息。</w:t>
      </w:r>
    </w:p>
    <w:p>
      <w:pPr>
        <w:keepNext w:val="0"/>
        <w:keepLines w:val="0"/>
        <w:pageBreakBefore w:val="0"/>
        <w:widowControl w:val="0"/>
        <w:kinsoku/>
        <w:wordWrap/>
        <w:overflowPunct/>
        <w:topLinePunct/>
        <w:autoSpaceDE/>
        <w:autoSpaceDN/>
        <w:bidi w:val="0"/>
        <w:adjustRightInd/>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eastAsia="zh-CN"/>
        </w:rPr>
      </w:pPr>
    </w:p>
    <w:p>
      <w:pPr>
        <w:bidi w:val="0"/>
        <w:rPr>
          <w:rFonts w:hint="eastAsia" w:ascii="仿宋_GB2312" w:hAnsi="仿宋_GB2312" w:eastAsia="仿宋_GB2312" w:cs="仿宋_GB2312"/>
          <w:kern w:val="2"/>
          <w:sz w:val="28"/>
          <w:szCs w:val="28"/>
          <w:lang w:val="en-US" w:eastAsia="zh-CN" w:bidi="ar-SA"/>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rPr>
          <w:rFonts w:hint="eastAsia" w:ascii="仿宋_GB2312" w:hAnsi="仿宋_GB2312" w:eastAsia="仿宋_GB2312" w:cs="仿宋_GB2312"/>
          <w:b/>
          <w:color w:val="000000"/>
          <w:lang w:val="en-US" w:eastAsia="zh-CN"/>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jc w:val="left"/>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 xml:space="preserve">附件：7                                                         </w:t>
      </w:r>
    </w:p>
    <w:p>
      <w:pPr>
        <w:jc w:val="center"/>
        <w:rPr>
          <w:rFonts w:hint="eastAsia" w:ascii="仿宋_GB2312" w:hAnsi="仿宋_GB2312" w:eastAsia="仿宋_GB2312" w:cs="仿宋_GB2312"/>
          <w:b/>
          <w:color w:val="000000"/>
          <w:lang w:val="en-US" w:eastAsia="zh-CN"/>
        </w:rPr>
      </w:pPr>
    </w:p>
    <w:p>
      <w:pPr>
        <w:jc w:val="center"/>
        <w:rPr>
          <w:rFonts w:hint="eastAsia" w:ascii="仿宋_GB2312" w:hAnsi="仿宋_GB2312" w:eastAsia="仿宋_GB2312" w:cs="仿宋_GB2312"/>
          <w:b/>
          <w:bCs w:val="0"/>
          <w:color w:val="000000"/>
          <w:sz w:val="36"/>
          <w:szCs w:val="36"/>
        </w:rPr>
      </w:pPr>
      <w:r>
        <w:rPr>
          <w:rFonts w:hint="eastAsia" w:ascii="仿宋_GB2312" w:hAnsi="仿宋_GB2312" w:eastAsia="仿宋_GB2312" w:cs="仿宋_GB2312"/>
          <w:b/>
          <w:bCs w:val="0"/>
          <w:color w:val="000000"/>
          <w:sz w:val="36"/>
          <w:szCs w:val="36"/>
        </w:rPr>
        <w:t>商务（服务）条款偏离表</w:t>
      </w:r>
    </w:p>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pStyle w:val="16"/>
        <w:rPr>
          <w:rFonts w:hint="eastAsia" w:ascii="仿宋_GB2312" w:hAnsi="仿宋_GB2312" w:eastAsia="仿宋_GB2312" w:cs="仿宋_GB231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816"/>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snapToGrid w:val="0"/>
              <w:rPr>
                <w:rFonts w:hint="eastAsia" w:ascii="仿宋_GB2312" w:hAnsi="仿宋_GB2312" w:eastAsia="仿宋_GB2312" w:cs="仿宋_GB2312"/>
                <w:sz w:val="28"/>
                <w:szCs w:val="28"/>
                <w:vertAlign w:val="baseline"/>
              </w:rPr>
            </w:pPr>
          </w:p>
        </w:tc>
        <w:tc>
          <w:tcPr>
            <w:tcW w:w="3816" w:type="dxa"/>
            <w:noWrap w:val="0"/>
            <w:vAlign w:val="top"/>
          </w:tcPr>
          <w:p>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pPr>
        <w:numPr>
          <w:ilvl w:val="0"/>
          <w:numId w:val="0"/>
        </w:numPr>
        <w:snapToGrid w:val="0"/>
        <w:spacing w:after="60" w:afterLines="25" w:line="300" w:lineRule="auto"/>
        <w:ind w:leftChars="0"/>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pPr>
        <w:rPr>
          <w:rFonts w:hint="eastAsia" w:ascii="仿宋_GB2312" w:hAnsi="仿宋_GB2312" w:eastAsia="仿宋_GB2312" w:cs="仿宋_GB2312"/>
          <w:color w:val="FF0000"/>
          <w:sz w:val="24"/>
          <w:szCs w:val="24"/>
        </w:rPr>
      </w:pPr>
    </w:p>
    <w:p>
      <w:pPr>
        <w:numPr>
          <w:ilvl w:val="0"/>
          <w:numId w:val="0"/>
        </w:numPr>
        <w:snapToGrid w:val="0"/>
        <w:spacing w:after="60" w:afterLines="25" w:line="300" w:lineRule="auto"/>
        <w:ind w:leftChars="0"/>
        <w:rPr>
          <w:rFonts w:hint="eastAsia" w:ascii="仿宋_GB2312" w:hAnsi="仿宋_GB2312" w:eastAsia="仿宋_GB2312" w:cs="仿宋_GB2312"/>
          <w:sz w:val="24"/>
          <w:szCs w:val="24"/>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ind w:left="0" w:leftChars="0" w:firstLine="0" w:firstLineChars="0"/>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pStyle w:val="16"/>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color w:val="000000"/>
          <w:sz w:val="28"/>
          <w:szCs w:val="28"/>
          <w:lang w:val="en-US" w:eastAsia="zh-CN"/>
        </w:rPr>
        <w:t xml:space="preserve">附件：8 </w:t>
      </w:r>
    </w:p>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技术规格偏离表</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投标单位（投标人）名称：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160"/>
        <w:gridCol w:w="2745"/>
        <w:gridCol w:w="228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216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货物名称</w:t>
            </w:r>
          </w:p>
        </w:tc>
        <w:tc>
          <w:tcPr>
            <w:tcW w:w="2745"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招标参数要求</w:t>
            </w:r>
          </w:p>
        </w:tc>
        <w:tc>
          <w:tcPr>
            <w:tcW w:w="228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投标参数响应</w:t>
            </w:r>
          </w:p>
        </w:tc>
        <w:tc>
          <w:tcPr>
            <w:tcW w:w="1268"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16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745"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28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1268" w:type="dxa"/>
            <w:noWrap w:val="0"/>
            <w:vAlign w:val="top"/>
          </w:tcPr>
          <w:p>
            <w:pPr>
              <w:spacing w:line="360" w:lineRule="auto"/>
              <w:rPr>
                <w:rFonts w:hint="eastAsia" w:ascii="仿宋_GB2312" w:hAnsi="仿宋_GB2312" w:eastAsia="仿宋_GB2312" w:cs="仿宋_GB2312"/>
                <w:b/>
                <w:bCs/>
                <w:sz w:val="28"/>
                <w:szCs w:val="28"/>
                <w:vertAlign w:val="baseline"/>
              </w:rPr>
            </w:pPr>
          </w:p>
        </w:tc>
      </w:tr>
    </w:tbl>
    <w:p>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此表可延长。</w:t>
      </w:r>
    </w:p>
    <w:p>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rPr>
        <w:t>填写说明：</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highlight w:val="none"/>
        </w:rPr>
        <w:t>1</w:t>
      </w:r>
      <w:r>
        <w:rPr>
          <w:rFonts w:hint="eastAsia" w:ascii="仿宋_GB2312" w:hAnsi="仿宋_GB2312" w:eastAsia="仿宋_GB2312" w:cs="仿宋_GB2312"/>
          <w:b w:val="0"/>
          <w:bCs w:val="0"/>
          <w:sz w:val="24"/>
          <w:szCs w:val="24"/>
          <w:highlight w:val="none"/>
          <w:lang w:val="en-US" w:eastAsia="zh-CN"/>
        </w:rPr>
        <w:t>.</w:t>
      </w:r>
      <w:r>
        <w:rPr>
          <w:rFonts w:hint="eastAsia" w:ascii="仿宋_GB2312" w:hAnsi="仿宋_GB2312" w:eastAsia="仿宋_GB2312" w:cs="仿宋_GB2312"/>
          <w:b w:val="0"/>
          <w:bCs w:val="0"/>
          <w:sz w:val="24"/>
          <w:szCs w:val="24"/>
          <w:highlight w:val="none"/>
        </w:rPr>
        <w:t>投标人根据《第三</w:t>
      </w:r>
      <w:r>
        <w:rPr>
          <w:rFonts w:hint="eastAsia" w:ascii="仿宋_GB2312" w:hAnsi="仿宋_GB2312" w:eastAsia="仿宋_GB2312" w:cs="仿宋_GB2312"/>
          <w:b w:val="0"/>
          <w:bCs w:val="0"/>
          <w:sz w:val="24"/>
          <w:szCs w:val="24"/>
          <w:highlight w:val="none"/>
          <w:lang w:eastAsia="zh-CN"/>
        </w:rPr>
        <w:t>部分</w:t>
      </w:r>
      <w:r>
        <w:rPr>
          <w:rFonts w:hint="eastAsia" w:ascii="仿宋_GB2312" w:hAnsi="仿宋_GB2312" w:eastAsia="仿宋_GB2312" w:cs="仿宋_GB2312"/>
          <w:b w:val="0"/>
          <w:bCs w:val="0"/>
          <w:sz w:val="24"/>
          <w:szCs w:val="24"/>
          <w:highlight w:val="none"/>
        </w:rPr>
        <w:t xml:space="preserve"> 采购需求说明》，</w:t>
      </w:r>
      <w:r>
        <w:rPr>
          <w:rFonts w:hint="eastAsia" w:ascii="仿宋_GB2312" w:hAnsi="仿宋_GB2312" w:eastAsia="仿宋_GB2312" w:cs="仿宋_GB2312"/>
          <w:b w:val="0"/>
          <w:bCs w:val="0"/>
          <w:sz w:val="24"/>
          <w:szCs w:val="24"/>
        </w:rPr>
        <w:t>按其所投产品实际情况填写相应的投标参数，如出现与招标要求不一致的情况，评标委员会将根据具体情况给予是否偏离的认定，并以此认定标准为最终评判标准；</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投标人投标响应时若存在虚假响应情况，均视为提供虚假材料，按相关法律规定处理；</w:t>
      </w:r>
    </w:p>
    <w:p>
      <w:pPr>
        <w:spacing w:line="360" w:lineRule="auto"/>
        <w:rPr>
          <w:rFonts w:hint="eastAsia" w:ascii="仿宋_GB2312" w:hAnsi="仿宋_GB2312" w:eastAsia="仿宋_GB2312" w:cs="仿宋_GB2312"/>
          <w:b w:val="0"/>
          <w:bCs w:val="0"/>
          <w:sz w:val="24"/>
          <w:szCs w:val="24"/>
        </w:rPr>
        <w:sectPr>
          <w:headerReference r:id="rId6" w:type="default"/>
          <w:footerReference r:id="rId7" w:type="default"/>
          <w:pgSz w:w="11906" w:h="16838"/>
          <w:pgMar w:top="1417" w:right="1440" w:bottom="1440" w:left="1440" w:header="851" w:footer="992" w:gutter="0"/>
          <w:pgNumType w:fmt="numberInDash"/>
          <w:cols w:space="720" w:num="1"/>
          <w:docGrid w:linePitch="312" w:charSpace="0"/>
        </w:sectPr>
      </w:pPr>
      <w:r>
        <w:rPr>
          <w:rFonts w:hint="eastAsia" w:ascii="仿宋_GB2312" w:hAnsi="仿宋_GB2312" w:eastAsia="仿宋_GB2312" w:cs="仿宋_GB2312"/>
          <w:b w:val="0"/>
          <w:bCs w:val="0"/>
          <w:sz w:val="24"/>
          <w:szCs w:val="24"/>
        </w:rPr>
        <w:t>除招标文件另有注明外，投标文件其它位置如出现与本表中投标参数不一致的信息，均以本表信息为准。</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color w:val="000000"/>
          <w:szCs w:val="28"/>
        </w:rPr>
        <w:t>附件</w:t>
      </w:r>
      <w:r>
        <w:rPr>
          <w:rFonts w:hint="eastAsia" w:ascii="仿宋_GB2312" w:hAnsi="仿宋_GB2312" w:eastAsia="仿宋_GB2312" w:cs="仿宋_GB2312"/>
          <w:b/>
          <w:color w:val="000000"/>
          <w:szCs w:val="28"/>
          <w:lang w:val="en-US" w:eastAsia="zh-CN"/>
        </w:rPr>
        <w:t>9</w:t>
      </w:r>
    </w:p>
    <w:p>
      <w:pPr>
        <w:keepNext w:val="0"/>
        <w:keepLines w:val="0"/>
        <w:pageBreakBefore w:val="0"/>
        <w:widowControl w:val="0"/>
        <w:kinsoku/>
        <w:wordWrap/>
        <w:overflowPunct/>
        <w:topLinePunct w:val="0"/>
        <w:autoSpaceDE/>
        <w:autoSpaceDN/>
        <w:bidi w:val="0"/>
        <w:adjustRightInd/>
        <w:spacing w:line="560" w:lineRule="exact"/>
        <w:ind w:left="0" w:leftChars="0" w:firstLine="723" w:firstLineChars="200"/>
        <w:jc w:val="center"/>
        <w:textAlignment w:val="auto"/>
        <w:rPr>
          <w:rFonts w:hint="default" w:ascii="仿宋_GB2312" w:hAnsi="仿宋_GB2312" w:eastAsia="仿宋_GB2312" w:cs="仿宋_GB2312"/>
          <w:b/>
          <w:bCs w:val="0"/>
          <w:sz w:val="36"/>
          <w:szCs w:val="36"/>
          <w:lang w:val="en-US" w:eastAsia="zh-CN"/>
        </w:rPr>
      </w:pPr>
      <w:r>
        <w:rPr>
          <w:rFonts w:hint="eastAsia" w:ascii="仿宋_GB2312" w:hAnsi="仿宋_GB2312" w:eastAsia="仿宋_GB2312" w:cs="仿宋_GB2312"/>
          <w:b/>
          <w:bCs w:val="0"/>
          <w:sz w:val="36"/>
          <w:szCs w:val="36"/>
        </w:rPr>
        <w:t>中小企业声明函(货物)</w:t>
      </w:r>
      <w:r>
        <w:rPr>
          <w:rFonts w:hint="eastAsia" w:ascii="仿宋_GB2312" w:hAnsi="仿宋_GB2312" w:eastAsia="仿宋_GB2312" w:cs="仿宋_GB2312"/>
          <w:b/>
          <w:bCs w:val="0"/>
          <w:sz w:val="36"/>
          <w:szCs w:val="36"/>
          <w:lang w:eastAsia="zh-CN"/>
        </w:rPr>
        <w:t>（</w:t>
      </w:r>
      <w:r>
        <w:rPr>
          <w:rFonts w:hint="eastAsia" w:ascii="仿宋_GB2312" w:hAnsi="仿宋_GB2312" w:eastAsia="仿宋_GB2312" w:cs="仿宋_GB2312"/>
          <w:b/>
          <w:bCs w:val="0"/>
          <w:sz w:val="36"/>
          <w:szCs w:val="36"/>
          <w:lang w:val="en-US" w:eastAsia="zh-CN"/>
        </w:rPr>
        <w:t>若需）</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i/>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i/>
          <w:sz w:val="28"/>
          <w:szCs w:val="28"/>
          <w:u w:val="single"/>
        </w:rPr>
        <w:t>（项目名称）</w:t>
      </w:r>
      <w:r>
        <w:rPr>
          <w:rFonts w:hint="eastAsia" w:ascii="仿宋_GB2312" w:hAnsi="仿宋_GB2312" w:eastAsia="仿宋_GB2312" w:cs="仿宋_GB2312"/>
          <w:sz w:val="28"/>
          <w:szCs w:val="28"/>
        </w:rPr>
        <w:t>采购活动，提供的货物全部由符合政策要求的中小企业制造。相关企业（含联合体中的中小企业、签订分包意向协议的中小企业）的具体情况如下：</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i/>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i/>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从业人员、营业收入、资产总额填报上一年度数据，无上一年度数据的新成立企业可不填报。]，属于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pPr>
        <w:pStyle w:val="6"/>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pPr>
        <w:pStyle w:val="6"/>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szCs w:val="24"/>
          <w:highlight w:val="none"/>
        </w:rPr>
        <w:t>该部分内容由投标人根据实际情况填写。投标人提供的声明函不属实的，属于提供虚假资料谋取中标，依照《中华人民共和国政府采购法》等国家有关规定追究相应责任。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bookmarkStart w:id="25" w:name="_Hlk71925120"/>
      <w:r>
        <w:rPr>
          <w:rFonts w:hint="eastAsia" w:ascii="仿宋_GB2312" w:hAnsi="仿宋_GB2312" w:eastAsia="仿宋_GB2312" w:cs="仿宋_GB2312"/>
          <w:color w:val="auto"/>
          <w:sz w:val="24"/>
          <w:szCs w:val="24"/>
          <w:highlight w:val="none"/>
        </w:rPr>
        <w:t>《关于印发中小企业划型标准规定的通知》（工信部联企业〔2011〕300 号</w:t>
      </w:r>
      <w:bookmarkEnd w:id="25"/>
      <w:r>
        <w:rPr>
          <w:rFonts w:hint="eastAsia" w:ascii="仿宋_GB2312" w:hAnsi="仿宋_GB2312" w:eastAsia="仿宋_GB2312" w:cs="仿宋_GB2312"/>
          <w:color w:val="auto"/>
          <w:sz w:val="24"/>
          <w:szCs w:val="24"/>
          <w:highlight w:val="none"/>
        </w:rPr>
        <w:t>），链接：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pPr>
        <w:bidi w:val="0"/>
        <w:ind w:firstLine="482" w:firstLineChars="200"/>
        <w:jc w:val="left"/>
        <w:rPr>
          <w:rFonts w:hint="eastAsia" w:ascii="仿宋_GB2312" w:hAnsi="仿宋_GB2312" w:eastAsia="仿宋_GB2312" w:cs="仿宋_GB2312"/>
        </w:rPr>
      </w:pPr>
      <w:r>
        <w:rPr>
          <w:rFonts w:hint="eastAsia" w:ascii="仿宋_GB2312" w:hAnsi="仿宋_GB2312" w:eastAsia="仿宋_GB2312" w:cs="仿宋_GB2312"/>
          <w:b/>
          <w:bCs/>
          <w:color w:val="auto"/>
          <w:sz w:val="24"/>
          <w:szCs w:val="24"/>
          <w:highlight w:val="none"/>
          <w:lang w:val="en-US" w:eastAsia="zh-CN"/>
        </w:rPr>
        <w:t>4、货物类型的项目，声明函需逐一列明所有投标产品（标的名称）</w:t>
      </w:r>
      <w:r>
        <w:rPr>
          <w:rFonts w:hint="eastAsia" w:ascii="仿宋_GB2312" w:hAnsi="仿宋_GB2312" w:eastAsia="仿宋_GB2312" w:cs="仿宋_GB2312"/>
          <w:b/>
          <w:bCs/>
          <w:color w:val="FF0000"/>
          <w:sz w:val="24"/>
          <w:szCs w:val="24"/>
          <w:highlight w:val="none"/>
          <w:lang w:val="en-US" w:eastAsia="zh-CN"/>
        </w:rPr>
        <w:t>制造商</w:t>
      </w:r>
      <w:r>
        <w:rPr>
          <w:rFonts w:hint="eastAsia" w:ascii="仿宋_GB2312" w:hAnsi="仿宋_GB2312" w:eastAsia="仿宋_GB2312" w:cs="仿宋_GB2312"/>
          <w:b/>
          <w:bCs/>
          <w:color w:val="auto"/>
          <w:sz w:val="24"/>
          <w:szCs w:val="24"/>
          <w:highlight w:val="none"/>
          <w:lang w:val="en-US" w:eastAsia="zh-CN"/>
        </w:rPr>
        <w:t>所属企业类型，采购标的名称相同且为同一制造商的，可以不重复填写；</w:t>
      </w:r>
      <w:bookmarkStart w:id="26" w:name="OLE_LINK6"/>
      <w:r>
        <w:rPr>
          <w:rFonts w:hint="eastAsia" w:ascii="仿宋_GB2312" w:hAnsi="仿宋_GB2312" w:eastAsia="仿宋_GB2312" w:cs="仿宋_GB2312"/>
          <w:color w:val="auto"/>
          <w:sz w:val="24"/>
          <w:szCs w:val="24"/>
          <w:highlight w:val="none"/>
          <w:lang w:val="en-US" w:eastAsia="zh-CN"/>
        </w:rPr>
        <w:t>辅材、零配件</w:t>
      </w:r>
      <w:bookmarkEnd w:id="26"/>
      <w:r>
        <w:rPr>
          <w:rFonts w:hint="eastAsia" w:ascii="仿宋_GB2312" w:hAnsi="仿宋_GB2312" w:eastAsia="仿宋_GB2312" w:cs="仿宋_GB2312"/>
          <w:color w:val="auto"/>
          <w:sz w:val="24"/>
          <w:szCs w:val="24"/>
          <w:highlight w:val="none"/>
          <w:lang w:val="en-US" w:eastAsia="zh-CN"/>
        </w:rPr>
        <w:t>及货物安装、运输等所需的工程、服务、装饰装修工程不作具体要求。</w:t>
      </w:r>
      <w:r>
        <w:rPr>
          <w:rFonts w:hint="eastAsia" w:ascii="仿宋_GB2312" w:hAnsi="仿宋_GB2312" w:eastAsia="仿宋_GB2312" w:cs="仿宋_GB2312"/>
          <w:color w:val="auto"/>
          <w:sz w:val="24"/>
          <w:szCs w:val="24"/>
          <w:highlight w:val="none"/>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bookmarkStart w:id="27" w:name="OLE_LINK13"/>
      <w:bookmarkStart w:id="28" w:name="OLE_LINK14"/>
      <w:r>
        <w:rPr>
          <w:rFonts w:hint="eastAsia" w:ascii="仿宋_GB2312" w:hAnsi="仿宋_GB2312" w:eastAsia="仿宋_GB2312" w:cs="仿宋_GB2312"/>
          <w:b/>
          <w:color w:val="000000"/>
          <w:szCs w:val="28"/>
          <w:lang w:val="en-US" w:eastAsia="zh-CN"/>
        </w:rPr>
        <w:t>附件：10</w:t>
      </w:r>
    </w:p>
    <w:p>
      <w:pPr>
        <w:spacing w:line="588" w:lineRule="exact"/>
        <w:jc w:val="center"/>
        <w:rPr>
          <w:rFonts w:hint="eastAsia" w:ascii="仿宋_GB2312" w:hAnsi="仿宋_GB2312" w:eastAsia="仿宋_GB2312" w:cs="仿宋_GB2312"/>
          <w:b/>
          <w:spacing w:val="6"/>
          <w:sz w:val="36"/>
          <w:szCs w:val="36"/>
        </w:rPr>
      </w:pPr>
      <w:r>
        <w:rPr>
          <w:rFonts w:hint="eastAsia" w:ascii="仿宋_GB2312" w:hAnsi="仿宋_GB2312" w:eastAsia="仿宋_GB2312" w:cs="仿宋_GB2312"/>
          <w:b/>
          <w:spacing w:val="6"/>
          <w:sz w:val="36"/>
          <w:szCs w:val="36"/>
        </w:rPr>
        <w:t>残疾人福利性单位声明函</w:t>
      </w:r>
      <w:r>
        <w:rPr>
          <w:rFonts w:hint="eastAsia" w:ascii="仿宋_GB2312" w:hAnsi="仿宋_GB2312" w:eastAsia="仿宋_GB2312" w:cs="仿宋_GB2312"/>
          <w:b/>
          <w:bCs w:val="0"/>
          <w:sz w:val="36"/>
          <w:szCs w:val="36"/>
          <w:lang w:eastAsia="zh-CN"/>
        </w:rPr>
        <w:t>（若需）</w:t>
      </w:r>
    </w:p>
    <w:bookmarkEnd w:id="27"/>
    <w:bookmarkEnd w:id="28"/>
    <w:p>
      <w:pPr>
        <w:spacing w:line="588" w:lineRule="exact"/>
        <w:rPr>
          <w:rFonts w:hint="eastAsia" w:ascii="仿宋_GB2312" w:hAnsi="仿宋_GB2312" w:eastAsia="仿宋_GB2312" w:cs="仿宋_GB2312"/>
          <w:b/>
          <w:spacing w:val="6"/>
          <w:sz w:val="30"/>
          <w:szCs w:val="30"/>
        </w:rPr>
      </w:pP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本单位郑重声明，根据《财政部 民政部 中国残疾人联合会关于促进残疾人就业政府采购政策的通知》（财库</w:t>
      </w:r>
      <w:r>
        <w:rPr>
          <w:rFonts w:hint="eastAsia" w:ascii="仿宋_GB2312" w:hAnsi="仿宋_GB2312" w:eastAsia="仿宋_GB2312" w:cs="仿宋_GB2312"/>
          <w:sz w:val="28"/>
          <w:szCs w:val="28"/>
        </w:rPr>
        <w:t>〔2017〕 141</w:t>
      </w:r>
      <w:r>
        <w:rPr>
          <w:rFonts w:hint="eastAsia" w:ascii="仿宋_GB2312" w:hAnsi="仿宋_GB2312" w:eastAsia="仿宋_GB2312" w:cs="仿宋_GB2312"/>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本单位对上述声明的真实性负责。如有虚假，将依法承担相应责任。</w:t>
      </w:r>
    </w:p>
    <w:p>
      <w:pPr>
        <w:spacing w:line="588" w:lineRule="exact"/>
        <w:ind w:firstLine="584" w:firstLineChars="200"/>
        <w:rPr>
          <w:rFonts w:hint="eastAsia" w:ascii="仿宋_GB2312" w:hAnsi="仿宋_GB2312" w:eastAsia="仿宋_GB2312" w:cs="仿宋_GB2312"/>
          <w:spacing w:val="6"/>
          <w:sz w:val="28"/>
          <w:szCs w:val="28"/>
        </w:rPr>
      </w:pPr>
    </w:p>
    <w:p>
      <w:pPr>
        <w:spacing w:line="588" w:lineRule="exact"/>
        <w:ind w:firstLine="584" w:firstLineChars="200"/>
        <w:rPr>
          <w:rFonts w:hint="eastAsia" w:ascii="仿宋_GB2312" w:hAnsi="仿宋_GB2312" w:eastAsia="仿宋_GB2312" w:cs="仿宋_GB2312"/>
          <w:spacing w:val="6"/>
          <w:sz w:val="28"/>
          <w:szCs w:val="28"/>
        </w:rPr>
      </w:pP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单位名称（盖章）：</w:t>
      </w: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日  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jc w:val="center"/>
        <w:outlineLvl w:val="4"/>
        <w:rPr>
          <w:rFonts w:hint="eastAsia" w:ascii="仿宋_GB2312" w:hAnsi="仿宋_GB2312" w:eastAsia="仿宋_GB2312" w:cs="仿宋_GB2312"/>
          <w:b/>
        </w:rPr>
      </w:pPr>
    </w:p>
    <w:p>
      <w:pP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br w:type="page"/>
      </w:r>
    </w:p>
    <w:p>
      <w:pPr>
        <w:jc w:val="both"/>
        <w:outlineLvl w:val="4"/>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附件11</w:t>
      </w:r>
    </w:p>
    <w:p>
      <w:pPr>
        <w:jc w:val="center"/>
        <w:outlineLvl w:val="4"/>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监狱企业声明函（货物）</w:t>
      </w:r>
      <w:r>
        <w:rPr>
          <w:rFonts w:hint="eastAsia" w:ascii="仿宋_GB2312" w:hAnsi="仿宋_GB2312" w:eastAsia="仿宋_GB2312" w:cs="仿宋_GB2312"/>
          <w:b/>
          <w:bCs w:val="0"/>
          <w:sz w:val="36"/>
          <w:szCs w:val="36"/>
          <w:lang w:eastAsia="zh-CN"/>
        </w:rPr>
        <w:t>（若需）</w:t>
      </w:r>
    </w:p>
    <w:p>
      <w:pPr>
        <w:spacing w:after="60" w:afterLines="25" w:line="300" w:lineRule="auto"/>
        <w:ind w:firstLine="420" w:firstLineChars="200"/>
        <w:rPr>
          <w:rFonts w:hint="eastAsia" w:ascii="仿宋_GB2312" w:hAnsi="仿宋_GB2312" w:eastAsia="仿宋_GB2312" w:cs="仿宋_GB2312"/>
          <w:b w:val="0"/>
          <w:bCs/>
          <w:szCs w:val="21"/>
        </w:rPr>
      </w:pP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pPr>
        <w:wordWrap w:val="0"/>
        <w:spacing w:after="60" w:afterLines="25" w:line="300" w:lineRule="auto"/>
        <w:ind w:right="420" w:firstLine="3920" w:firstLineChars="1400"/>
        <w:jc w:val="both"/>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rPr>
        <w:t>日期：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rPr>
          <w:rFonts w:hint="eastAsia" w:ascii="仿宋_GB2312" w:hAnsi="仿宋_GB2312" w:eastAsia="仿宋_GB2312" w:cs="仿宋_GB2312"/>
          <w:b/>
          <w:color w:val="000000"/>
          <w:szCs w:val="28"/>
          <w:lang w:val="en-US" w:eastAsia="zh-CN"/>
        </w:rPr>
      </w:pPr>
      <w:r>
        <w:rPr>
          <w:rFonts w:hint="eastAsia" w:ascii="仿宋_GB2312" w:hAnsi="仿宋_GB2312" w:eastAsia="仿宋_GB2312" w:cs="仿宋_GB2312"/>
          <w:b/>
          <w:color w:val="000000"/>
          <w:szCs w:val="28"/>
          <w:lang w:val="en-US" w:eastAsia="zh-CN"/>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rPr>
      </w:pPr>
      <w:r>
        <w:rPr>
          <w:rFonts w:hint="eastAsia" w:ascii="仿宋_GB2312" w:hAnsi="仿宋_GB2312" w:eastAsia="仿宋_GB2312" w:cs="仿宋_GB2312"/>
          <w:b/>
          <w:color w:val="000000"/>
          <w:szCs w:val="28"/>
          <w:lang w:val="en-US" w:eastAsia="zh-CN"/>
        </w:rPr>
        <w:t>附件12</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val="en-US" w:eastAsia="zh-CN"/>
        </w:rPr>
        <w:t>反商业贿赂承诺书</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r>
        <w:rPr>
          <w:rFonts w:hint="eastAsia" w:ascii="仿宋_GB2312" w:hAnsi="仿宋_GB2312" w:eastAsia="仿宋_GB2312" w:cs="仿宋_GB2312"/>
          <w:spacing w:val="-2"/>
          <w:sz w:val="28"/>
          <w:szCs w:val="28"/>
          <w:lang w:val="en-US" w:eastAsia="zh-CN" w:bidi="zh-CN"/>
        </w:rPr>
        <w:t>致：阿瓦提县政务服务和公共资源交易中心：</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为了进一步营造公平竞争的市场环境，维护市场秩序，我方在政府采购活动中郑重承诺：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一、依法参与政府采购活动，遵纪守法，诚信经营，公平竞争。</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二、不向采购单位、集中采购机构和政府采购评审专家提供任何形式的商业贿赂；对索取或接受商业贿赂的单位和个人，及时向财政部门或纪检监察机关举报。</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三、坚决做到不提供虚假资质文件和虚假材料谋取中标。</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四、不采取不正当手段诋毁、排挤其他投标人，与其他投标人保持公平的竞争关系。</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五、不与采购单位、集中采购机构和政府采购评审专家串通，自觉维护政府采购公平竞争的市场秩序。</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六、不与其他投标人串通采取围标、陪标等商业欺诈手段谋取中标，积极维护国家利益、社会公共利益和采购单位的合法权益。</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七、严格履行政府采购合同约定的责任和义务，保质保量地完成采购合同规定的任务，准确兑现售后服务承诺。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八、自觉接受并积极配合财政部门和纪检监察机关依法实施的监督检查，如实反映情况，及时提供有关证明材料。</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3107" w:firstLineChars="1126"/>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投标单位全称（加盖单位公章）：</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 xml:space="preserve">                        年    月    日</w:t>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br w:type="page"/>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b/>
          <w:color w:val="000000"/>
          <w:highlight w:val="yellow"/>
        </w:rPr>
      </w:pPr>
      <w:r>
        <w:rPr>
          <w:rFonts w:hint="eastAsia" w:ascii="仿宋_GB2312" w:hAnsi="仿宋_GB2312" w:eastAsia="仿宋_GB2312" w:cs="仿宋_GB2312"/>
          <w:b/>
          <w:color w:val="000000"/>
          <w:sz w:val="28"/>
          <w:szCs w:val="28"/>
          <w:highlight w:val="none"/>
        </w:rPr>
        <w:t>附件</w:t>
      </w:r>
      <w:r>
        <w:rPr>
          <w:rFonts w:hint="eastAsia" w:ascii="仿宋_GB2312" w:hAnsi="仿宋_GB2312" w:eastAsia="仿宋_GB2312" w:cs="仿宋_GB2312"/>
          <w:b/>
          <w:color w:val="000000"/>
          <w:sz w:val="28"/>
          <w:szCs w:val="28"/>
          <w:highlight w:val="none"/>
          <w:lang w:val="en-US" w:eastAsia="zh-CN"/>
        </w:rPr>
        <w:t>13</w:t>
      </w:r>
    </w:p>
    <w:p>
      <w:pPr>
        <w:tabs>
          <w:tab w:val="left" w:pos="4029"/>
        </w:tabs>
        <w:spacing w:line="360" w:lineRule="auto"/>
        <w:ind w:firstLine="211" w:firstLineChars="100"/>
        <w:rPr>
          <w:rFonts w:hint="eastAsia" w:ascii="仿宋_GB2312" w:hAnsi="仿宋_GB2312" w:eastAsia="仿宋_GB2312" w:cs="仿宋_GB2312"/>
          <w:b/>
          <w:color w:val="000000"/>
          <w:sz w:val="36"/>
          <w:szCs w:val="36"/>
          <w:highlight w:val="none"/>
          <w:lang w:val="en-US" w:eastAsia="zh-CN"/>
        </w:rPr>
      </w:pPr>
      <w:r>
        <w:rPr>
          <w:rFonts w:hint="eastAsia" w:ascii="仿宋_GB2312" w:hAnsi="仿宋_GB2312" w:eastAsia="仿宋_GB2312" w:cs="仿宋_GB2312"/>
          <w:b/>
          <w:color w:val="000000"/>
          <w:highlight w:val="none"/>
          <w:lang w:val="en-US" w:eastAsia="zh-CN"/>
        </w:rPr>
        <w:tab/>
      </w:r>
      <w:r>
        <w:rPr>
          <w:rFonts w:hint="eastAsia" w:ascii="仿宋_GB2312" w:hAnsi="仿宋_GB2312" w:eastAsia="仿宋_GB2312" w:cs="仿宋_GB2312"/>
          <w:b/>
          <w:bCs/>
          <w:sz w:val="36"/>
          <w:szCs w:val="36"/>
          <w:highlight w:val="none"/>
          <w:lang w:val="en-US" w:eastAsia="zh-CN"/>
        </w:rPr>
        <w:t>技术文件</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模板见附件。</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val="zh-CN" w:eastAsia="zh-CN"/>
        </w:rPr>
        <w:t>本项目投入管理及从业人员配备情况表</w:t>
      </w:r>
      <w:r>
        <w:rPr>
          <w:rFonts w:hint="eastAsia" w:ascii="仿宋_GB2312" w:hAnsi="仿宋_GB2312" w:eastAsia="仿宋_GB2312" w:cs="仿宋_GB2312"/>
          <w:b/>
          <w:bCs/>
          <w:sz w:val="28"/>
          <w:szCs w:val="28"/>
          <w:lang w:val="en-US" w:eastAsia="zh-CN"/>
        </w:rPr>
        <w:t>；</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3.供货方案；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4.应急预案及突发事件的处理措施；</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5.质量保证方案；</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6.售后服务保障；</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7.安装验收方案；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8.产品配件服务供应方案；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9.培训方案；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10.投标人认为需要提供的其他文件或证书。</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000000"/>
        </w:rPr>
      </w:pPr>
      <w:r>
        <w:rPr>
          <w:rFonts w:hint="eastAsia" w:ascii="仿宋_GB2312" w:hAnsi="仿宋_GB2312" w:eastAsia="仿宋_GB2312" w:cs="仿宋_GB2312"/>
          <w:b w:val="0"/>
          <w:bCs w:val="0"/>
          <w:sz w:val="28"/>
          <w:szCs w:val="28"/>
          <w:lang w:val="en-US" w:eastAsia="zh-CN"/>
        </w:rPr>
        <w:t>自行填写，无参考格式及要求。</w:t>
      </w:r>
    </w:p>
    <w:p>
      <w:pPr>
        <w:spacing w:line="360" w:lineRule="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附件1</w:t>
      </w:r>
      <w:r>
        <w:rPr>
          <w:rFonts w:hint="eastAsia" w:ascii="仿宋_GB2312" w:hAnsi="仿宋_GB2312" w:eastAsia="仿宋_GB2312" w:cs="仿宋_GB2312"/>
          <w:b/>
          <w:color w:val="000000"/>
          <w:sz w:val="28"/>
          <w:szCs w:val="28"/>
          <w:lang w:val="en-US" w:eastAsia="zh-CN"/>
        </w:rPr>
        <w:t>4</w:t>
      </w:r>
    </w:p>
    <w:p>
      <w:pPr>
        <w:spacing w:line="240" w:lineRule="exact"/>
        <w:outlineLvl w:val="2"/>
        <w:rPr>
          <w:rFonts w:hint="eastAsia" w:ascii="仿宋_GB2312" w:hAnsi="仿宋_GB2312" w:eastAsia="仿宋_GB2312" w:cs="仿宋_GB2312"/>
          <w:bCs/>
          <w:color w:val="000000"/>
          <w:szCs w:val="21"/>
        </w:rPr>
      </w:pPr>
    </w:p>
    <w:p>
      <w:pPr>
        <w:pStyle w:val="7"/>
        <w:rPr>
          <w:rFonts w:hint="eastAsia" w:ascii="仿宋_GB2312" w:hAnsi="仿宋_GB2312" w:eastAsia="仿宋_GB2312" w:cs="仿宋_GB2312"/>
        </w:rPr>
      </w:pPr>
    </w:p>
    <w:p>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pPr>
        <w:spacing w:line="1000" w:lineRule="exact"/>
        <w:rPr>
          <w:rFonts w:hint="eastAsia" w:ascii="仿宋_GB2312" w:hAnsi="仿宋_GB2312" w:eastAsia="仿宋_GB2312" w:cs="仿宋_GB2312"/>
          <w:b/>
          <w:color w:val="000000"/>
          <w:spacing w:val="78"/>
          <w:sz w:val="36"/>
          <w:szCs w:val="36"/>
        </w:rPr>
      </w:pPr>
    </w:p>
    <w:p>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rPr>
        <w:t>投 标 文 件</w:t>
      </w:r>
    </w:p>
    <w:p>
      <w:pPr>
        <w:spacing w:line="500" w:lineRule="exact"/>
        <w:jc w:val="center"/>
        <w:rPr>
          <w:rFonts w:hint="eastAsia" w:ascii="仿宋_GB2312" w:hAnsi="仿宋_GB2312" w:eastAsia="仿宋_GB2312" w:cs="仿宋_GB2312"/>
          <w:b/>
          <w:bCs/>
          <w:color w:val="000000"/>
          <w:sz w:val="36"/>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pPr>
        <w:spacing w:line="500" w:lineRule="exact"/>
        <w:rPr>
          <w:rFonts w:hint="eastAsia" w:ascii="仿宋_GB2312" w:hAnsi="仿宋_GB2312" w:eastAsia="仿宋_GB2312" w:cs="仿宋_GB2312"/>
          <w:b/>
          <w:bCs/>
          <w:color w:val="000000"/>
          <w:sz w:val="36"/>
        </w:rPr>
      </w:pPr>
    </w:p>
    <w:p>
      <w:pPr>
        <w:spacing w:line="500" w:lineRule="exact"/>
        <w:jc w:val="center"/>
        <w:rPr>
          <w:rFonts w:hint="eastAsia" w:ascii="仿宋_GB2312" w:hAnsi="仿宋_GB2312" w:eastAsia="仿宋_GB2312" w:cs="仿宋_GB2312"/>
          <w:b/>
          <w:bCs/>
          <w:color w:val="000000"/>
          <w:sz w:val="36"/>
        </w:rPr>
      </w:pPr>
    </w:p>
    <w:p>
      <w:pPr>
        <w:spacing w:line="420" w:lineRule="exact"/>
        <w:jc w:val="left"/>
        <w:rPr>
          <w:rFonts w:hint="eastAsia" w:ascii="仿宋_GB2312" w:hAnsi="仿宋_GB2312" w:eastAsia="仿宋_GB2312" w:cs="仿宋_GB2312"/>
          <w:b/>
          <w:bCs/>
          <w:color w:val="000000"/>
          <w:sz w:val="36"/>
        </w:rPr>
      </w:pPr>
    </w:p>
    <w:p>
      <w:pPr>
        <w:spacing w:line="420" w:lineRule="exact"/>
        <w:jc w:val="center"/>
        <w:rPr>
          <w:rFonts w:hint="eastAsia" w:ascii="仿宋_GB2312" w:hAnsi="仿宋_GB2312" w:eastAsia="仿宋_GB2312" w:cs="仿宋_GB2312"/>
          <w:b/>
          <w:bCs/>
          <w:color w:val="000000"/>
          <w:sz w:val="36"/>
        </w:rPr>
      </w:pPr>
    </w:p>
    <w:p>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pPr>
        <w:spacing w:line="420" w:lineRule="exact"/>
        <w:jc w:val="center"/>
        <w:rPr>
          <w:rFonts w:hint="eastAsia" w:ascii="仿宋_GB2312" w:hAnsi="仿宋_GB2312" w:eastAsia="仿宋_GB2312" w:cs="仿宋_GB2312"/>
          <w:b/>
          <w:bCs/>
          <w:color w:val="000000"/>
          <w:sz w:val="36"/>
        </w:rPr>
      </w:pPr>
    </w:p>
    <w:p>
      <w:pPr>
        <w:pStyle w:val="10"/>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法定代表人（或分支机构负责人）或授权委托人（签字或签章）:  </w:t>
      </w:r>
    </w:p>
    <w:p>
      <w:pPr>
        <w:pStyle w:val="7"/>
        <w:jc w:val="center"/>
        <w:rPr>
          <w:rFonts w:hint="eastAsia" w:ascii="仿宋_GB2312" w:hAnsi="仿宋_GB2312" w:eastAsia="仿宋_GB2312" w:cs="仿宋_GB2312"/>
          <w:b/>
          <w:bCs/>
          <w:color w:val="000000"/>
          <w:spacing w:val="-40"/>
          <w:sz w:val="36"/>
        </w:rPr>
      </w:pPr>
    </w:p>
    <w:p>
      <w:pPr>
        <w:pStyle w:val="7"/>
        <w:jc w:val="center"/>
        <w:rPr>
          <w:rFonts w:hint="eastAsia" w:ascii="仿宋_GB2312" w:hAnsi="仿宋_GB2312" w:eastAsia="仿宋_GB2312" w:cs="仿宋_GB2312"/>
        </w:rP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p>
      <w:pPr>
        <w:bidi w:val="0"/>
        <w:jc w:val="left"/>
        <w:rPr>
          <w:rFonts w:hint="eastAsia" w:ascii="仿宋_GB2312" w:hAnsi="仿宋_GB2312" w:eastAsia="仿宋_GB2312" w:cs="仿宋_GB2312"/>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27E07213"/>
    <w:multiLevelType w:val="multilevel"/>
    <w:tmpl w:val="27E07213"/>
    <w:lvl w:ilvl="0" w:tentative="0">
      <w:start w:val="1"/>
      <w:numFmt w:val="decimal"/>
      <w:pStyle w:val="2"/>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7">
    <w:nsid w:val="420C153B"/>
    <w:multiLevelType w:val="multilevel"/>
    <w:tmpl w:val="420C153B"/>
    <w:lvl w:ilvl="0" w:tentative="0">
      <w:start w:val="1"/>
      <w:numFmt w:val="decimal"/>
      <w:pStyle w:val="2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8"/>
  </w:num>
  <w:num w:numId="4">
    <w:abstractNumId w:val="1"/>
  </w:num>
  <w:num w:numId="5">
    <w:abstractNumId w:val="5"/>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05C6ADC"/>
    <w:rsid w:val="00815F0D"/>
    <w:rsid w:val="031970FE"/>
    <w:rsid w:val="03F93B0D"/>
    <w:rsid w:val="05410997"/>
    <w:rsid w:val="06110369"/>
    <w:rsid w:val="0AA277E2"/>
    <w:rsid w:val="0B0D3FE7"/>
    <w:rsid w:val="0B394DDC"/>
    <w:rsid w:val="0CA27F6D"/>
    <w:rsid w:val="0CC87A86"/>
    <w:rsid w:val="0EFB6069"/>
    <w:rsid w:val="134F427F"/>
    <w:rsid w:val="155F1BA1"/>
    <w:rsid w:val="15FA690A"/>
    <w:rsid w:val="161C4E4C"/>
    <w:rsid w:val="19DE6968"/>
    <w:rsid w:val="1A850730"/>
    <w:rsid w:val="1F3C1B5B"/>
    <w:rsid w:val="1F8B2AE2"/>
    <w:rsid w:val="202D1DEC"/>
    <w:rsid w:val="248D2E59"/>
    <w:rsid w:val="24DE35D8"/>
    <w:rsid w:val="276518DC"/>
    <w:rsid w:val="27BE0330"/>
    <w:rsid w:val="285A12A4"/>
    <w:rsid w:val="298E7457"/>
    <w:rsid w:val="2B2F678E"/>
    <w:rsid w:val="2B3260A2"/>
    <w:rsid w:val="2B364A3C"/>
    <w:rsid w:val="2B391645"/>
    <w:rsid w:val="2B3F5170"/>
    <w:rsid w:val="2E164B36"/>
    <w:rsid w:val="2E60513A"/>
    <w:rsid w:val="30142680"/>
    <w:rsid w:val="30CE0A81"/>
    <w:rsid w:val="30F06C49"/>
    <w:rsid w:val="336D632F"/>
    <w:rsid w:val="357C6459"/>
    <w:rsid w:val="36BD312A"/>
    <w:rsid w:val="37927BAD"/>
    <w:rsid w:val="38E30E42"/>
    <w:rsid w:val="39D2513E"/>
    <w:rsid w:val="3AEC222F"/>
    <w:rsid w:val="3BB1258C"/>
    <w:rsid w:val="3E7F574E"/>
    <w:rsid w:val="3ED471B1"/>
    <w:rsid w:val="42324A15"/>
    <w:rsid w:val="42B619FD"/>
    <w:rsid w:val="445D419E"/>
    <w:rsid w:val="45582BA9"/>
    <w:rsid w:val="4629430D"/>
    <w:rsid w:val="46E0556A"/>
    <w:rsid w:val="47863A0C"/>
    <w:rsid w:val="486378A9"/>
    <w:rsid w:val="4A69564B"/>
    <w:rsid w:val="4D677E3B"/>
    <w:rsid w:val="4DD827BB"/>
    <w:rsid w:val="4E5A3961"/>
    <w:rsid w:val="4F632FBB"/>
    <w:rsid w:val="4F796049"/>
    <w:rsid w:val="50053C5D"/>
    <w:rsid w:val="505D5F37"/>
    <w:rsid w:val="53EE096F"/>
    <w:rsid w:val="54901A26"/>
    <w:rsid w:val="54F63F7F"/>
    <w:rsid w:val="5FE61094"/>
    <w:rsid w:val="5FF967BF"/>
    <w:rsid w:val="61F40A0D"/>
    <w:rsid w:val="638D7235"/>
    <w:rsid w:val="64B33C3A"/>
    <w:rsid w:val="66E36F8F"/>
    <w:rsid w:val="6732696D"/>
    <w:rsid w:val="688356D2"/>
    <w:rsid w:val="69F66377"/>
    <w:rsid w:val="6ABA55F7"/>
    <w:rsid w:val="6ACE4BFE"/>
    <w:rsid w:val="6DD56C75"/>
    <w:rsid w:val="6E8757F0"/>
    <w:rsid w:val="6F8441BD"/>
    <w:rsid w:val="70AE5DD6"/>
    <w:rsid w:val="72BF780C"/>
    <w:rsid w:val="73C72F6F"/>
    <w:rsid w:val="74CE1F23"/>
    <w:rsid w:val="75E15FAD"/>
    <w:rsid w:val="76C54280"/>
    <w:rsid w:val="787678E8"/>
    <w:rsid w:val="787A6A7A"/>
    <w:rsid w:val="7A680BCB"/>
    <w:rsid w:val="7CEF40A5"/>
    <w:rsid w:val="7D1666BD"/>
    <w:rsid w:val="7E663674"/>
    <w:rsid w:val="7EBE0645"/>
    <w:rsid w:val="7F66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numPr>
        <w:ilvl w:val="0"/>
        <w:numId w:val="1"/>
      </w:numPr>
      <w:jc w:val="center"/>
      <w:outlineLvl w:val="0"/>
    </w:pPr>
    <w:rPr>
      <w:sz w:val="28"/>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ind w:firstLine="420"/>
      <w:jc w:val="left"/>
    </w:pPr>
    <w:rPr>
      <w:rFonts w:ascii="楷体_GB2312" w:eastAsia="楷体_GB2312"/>
      <w:sz w:val="24"/>
      <w:szCs w:val="20"/>
    </w:rPr>
  </w:style>
  <w:style w:type="paragraph" w:styleId="5">
    <w:name w:val="toa heading"/>
    <w:basedOn w:val="1"/>
    <w:next w:val="1"/>
    <w:autoRedefine/>
    <w:qFormat/>
    <w:uiPriority w:val="99"/>
    <w:pPr>
      <w:spacing w:before="120"/>
      <w:ind w:firstLine="0" w:firstLineChars="0"/>
    </w:pPr>
    <w:rPr>
      <w:rFonts w:ascii="Arial" w:hAnsi="Arial" w:cs="Arial"/>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spacing w:after="120"/>
      <w:ind w:left="420" w:leftChars="200"/>
    </w:pPr>
  </w:style>
  <w:style w:type="paragraph" w:styleId="9">
    <w:name w:val="toc 3"/>
    <w:basedOn w:val="1"/>
    <w:next w:val="1"/>
    <w:autoRedefine/>
    <w:semiHidden/>
    <w:qFormat/>
    <w:uiPriority w:val="0"/>
    <w:pPr>
      <w:tabs>
        <w:tab w:val="right" w:leader="dot" w:pos="8777"/>
      </w:tabs>
      <w:ind w:left="840" w:leftChars="400"/>
    </w:pPr>
    <w:rPr>
      <w:sz w:val="28"/>
    </w:r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unhideWhenUsed/>
    <w:qFormat/>
    <w:uiPriority w:val="0"/>
    <w:pPr>
      <w:ind w:left="630"/>
      <w:jc w:val="left"/>
    </w:pPr>
    <w:rPr>
      <w:rFonts w:ascii="Calibri" w:hAnsi="Calibri"/>
      <w:sz w:val="18"/>
      <w:szCs w:val="18"/>
    </w:rPr>
  </w:style>
  <w:style w:type="paragraph" w:styleId="14">
    <w:name w:val="Normal (Web)"/>
    <w:basedOn w:val="1"/>
    <w:next w:val="12"/>
    <w:autoRedefine/>
    <w:qFormat/>
    <w:uiPriority w:val="0"/>
    <w:pPr>
      <w:widowControl/>
      <w:spacing w:before="100" w:beforeAutospacing="1" w:after="100" w:afterAutospacing="1"/>
      <w:jc w:val="left"/>
    </w:pPr>
    <w:rPr>
      <w:rFonts w:ascii="宋体" w:hAnsi="宋体"/>
      <w:kern w:val="0"/>
      <w:sz w:val="24"/>
    </w:rPr>
  </w:style>
  <w:style w:type="paragraph" w:styleId="15">
    <w:name w:val="Body Text First Indent"/>
    <w:basedOn w:val="6"/>
    <w:next w:val="1"/>
    <w:autoRedefine/>
    <w:qFormat/>
    <w:uiPriority w:val="0"/>
    <w:pPr>
      <w:ind w:firstLine="420" w:firstLineChars="100"/>
    </w:pPr>
    <w:rPr>
      <w:rFonts w:ascii="Arial" w:hAnsi="Arial"/>
    </w:rPr>
  </w:style>
  <w:style w:type="paragraph" w:styleId="16">
    <w:name w:val="Body Text First Indent 2"/>
    <w:basedOn w:val="8"/>
    <w:autoRedefine/>
    <w:qFormat/>
    <w:uiPriority w:val="0"/>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Table Text"/>
    <w:basedOn w:val="1"/>
    <w:autoRedefine/>
    <w:semiHidden/>
    <w:qFormat/>
    <w:uiPriority w:val="0"/>
    <w:rPr>
      <w:rFonts w:ascii="仿宋" w:hAnsi="仿宋" w:eastAsia="仿宋" w:cs="仿宋"/>
      <w:sz w:val="20"/>
      <w:szCs w:val="20"/>
      <w:lang w:val="en-US" w:eastAsia="en-US" w:bidi="ar-SA"/>
    </w:rPr>
  </w:style>
  <w:style w:type="paragraph" w:customStyle="1" w:styleId="22">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列出段落1"/>
    <w:basedOn w:val="1"/>
    <w:autoRedefine/>
    <w:qFormat/>
    <w:uiPriority w:val="0"/>
    <w:pPr>
      <w:ind w:firstLine="420" w:firstLineChars="200"/>
    </w:pPr>
    <w:rPr>
      <w:szCs w:val="21"/>
    </w:rPr>
  </w:style>
  <w:style w:type="paragraph" w:customStyle="1" w:styleId="25">
    <w:name w:val="BodyText"/>
    <w:basedOn w:val="1"/>
    <w:next w:val="1"/>
    <w:autoRedefine/>
    <w:qFormat/>
    <w:uiPriority w:val="0"/>
    <w:pPr>
      <w:tabs>
        <w:tab w:val="left" w:pos="780"/>
      </w:tabs>
    </w:pPr>
    <w:rPr>
      <w:rFonts w:ascii="黑体" w:eastAsia="黑体"/>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27317</Words>
  <Characters>28744</Characters>
  <Lines>0</Lines>
  <Paragraphs>0</Paragraphs>
  <TotalTime>18</TotalTime>
  <ScaleCrop>false</ScaleCrop>
  <LinksUpToDate>false</LinksUpToDate>
  <CharactersWithSpaces>32091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2024-09-12T09:07:00Z</dcterms:created>
  <dc:creator>Administrator</dc:creator>
  <cp:lastModifiedBy>Fashion</cp:lastModifiedBy>
  <dcterms:modified xsi:type="dcterms:W3CDTF">2025-02-14T11:06:18Z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34EF9FEA757E4195A5591050A5A1452C_13</vt:lpwstr>
  </property>
</Properties>
</file>