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E541B"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拜城县陆生野生动物致害补偿保险清单</w:t>
      </w:r>
    </w:p>
    <w:p w14:paraId="70BA03B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7E1BA5DF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  <w:t>投保人/被保险人</w:t>
      </w:r>
      <w:r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：</w:t>
      </w:r>
    </w:p>
    <w:p w14:paraId="5DD2FBA7">
      <w:pPr>
        <w:ind w:left="720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拜城县林业和草原局。</w:t>
      </w:r>
    </w:p>
    <w:p w14:paraId="0969E641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二、被保险人地址</w:t>
      </w:r>
      <w:r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  <w:t>：</w:t>
      </w:r>
    </w:p>
    <w:p w14:paraId="30026839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  <w:t>保险责任</w:t>
      </w:r>
      <w:r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：</w:t>
      </w:r>
    </w:p>
    <w:p w14:paraId="0464ECED">
      <w:pPr>
        <w:spacing w:line="6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（一）</w:t>
      </w:r>
      <w:r>
        <w:rPr>
          <w:rFonts w:hint="default" w:ascii="Times New Roman" w:hAnsi="Times New Roman" w:eastAsia="仿宋" w:cs="Times New Roman"/>
          <w:sz w:val="30"/>
          <w:szCs w:val="30"/>
        </w:rPr>
        <w:t>财政补贴保费：县财政承担200万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元</w:t>
      </w:r>
      <w:r>
        <w:rPr>
          <w:rFonts w:hint="default" w:ascii="Times New Roman" w:hAnsi="Times New Roman" w:eastAsia="仿宋" w:cs="Times New Roman"/>
          <w:sz w:val="30"/>
          <w:szCs w:val="30"/>
        </w:rPr>
        <w:t>。</w:t>
      </w:r>
    </w:p>
    <w:p w14:paraId="7FC9ABC3">
      <w:pPr>
        <w:spacing w:line="6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（二）</w:t>
      </w:r>
      <w:r>
        <w:rPr>
          <w:rFonts w:hint="default" w:ascii="Times New Roman" w:hAnsi="Times New Roman" w:eastAsia="仿宋" w:cs="Times New Roman"/>
          <w:sz w:val="30"/>
          <w:szCs w:val="30"/>
        </w:rPr>
        <w:t>自愿增加保费（补充保额）：村委会在财政部门投保的保额基础上自愿增加保费，提高本村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农作物及</w:t>
      </w:r>
      <w:r>
        <w:rPr>
          <w:rFonts w:hint="default" w:ascii="Times New Roman" w:hAnsi="Times New Roman" w:eastAsia="仿宋" w:cs="Times New Roman"/>
          <w:sz w:val="30"/>
          <w:szCs w:val="30"/>
        </w:rPr>
        <w:t>牲畜保额，则该村所属农牧民群众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种植农作物及</w:t>
      </w:r>
      <w:r>
        <w:rPr>
          <w:rFonts w:hint="default" w:ascii="Times New Roman" w:hAnsi="Times New Roman" w:eastAsia="仿宋" w:cs="Times New Roman"/>
          <w:sz w:val="30"/>
          <w:szCs w:val="30"/>
        </w:rPr>
        <w:t>养殖的牲畜赔付金额相应增加，为避免产生道德风险，增加保费需整村整群推进。</w:t>
      </w:r>
    </w:p>
    <w:p w14:paraId="6019DF5F">
      <w:pPr>
        <w:spacing w:line="6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（三）责任限额。</w:t>
      </w:r>
    </w:p>
    <w:p w14:paraId="01263D50">
      <w:pPr>
        <w:spacing w:line="6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1、每次事故赔偿限额100万元，累计限额500万元。</w:t>
      </w:r>
      <w:r>
        <w:rPr>
          <w:rFonts w:hint="default" w:ascii="Times New Roman" w:hAnsi="Times New Roman" w:eastAsia="仿宋" w:cs="Times New Roman"/>
          <w:sz w:val="30"/>
          <w:szCs w:val="30"/>
        </w:rPr>
        <w:t>总体赔付金额达到限额，保险合同终止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需重新组织投保</w:t>
      </w:r>
      <w:r>
        <w:rPr>
          <w:rFonts w:hint="default" w:ascii="Times New Roman" w:hAnsi="Times New Roman" w:eastAsia="仿宋" w:cs="Times New Roman"/>
          <w:sz w:val="30"/>
          <w:szCs w:val="30"/>
        </w:rPr>
        <w:t>。</w:t>
      </w:r>
    </w:p>
    <w:p w14:paraId="19DE8F6E">
      <w:pPr>
        <w:spacing w:line="60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0"/>
          <w:szCs w:val="30"/>
        </w:rPr>
        <w:t>每次事故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每人医疗费用责任限额1万元，</w:t>
      </w:r>
      <w:r>
        <w:rPr>
          <w:rFonts w:hint="default" w:ascii="Times New Roman" w:hAnsi="Times New Roman" w:eastAsia="仿宋" w:cs="Times New Roman"/>
          <w:sz w:val="30"/>
          <w:szCs w:val="30"/>
        </w:rPr>
        <w:t>每次事故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每人死亡伤残责任限额10万元。</w:t>
      </w:r>
    </w:p>
    <w:p w14:paraId="5A573DD1">
      <w:pPr>
        <w:pStyle w:val="7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  <w:lang w:val="en-US" w:eastAsia="zh-CN"/>
        </w:rPr>
        <w:t>3、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</w:rPr>
        <w:t>农作物和经济作物每次事故赔偿限额700元/亩（不满一亩按分计算）。</w:t>
      </w:r>
    </w:p>
    <w:p w14:paraId="0936632A">
      <w:pPr>
        <w:pStyle w:val="7"/>
        <w:ind w:firstLine="562" w:firstLineChars="20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  <w:u w:val="single"/>
        </w:rPr>
        <w:t>保险种植作物的损失率在80%以下（不含）时，保险人按照以下方式计算赔偿：</w:t>
      </w:r>
    </w:p>
    <w:p w14:paraId="07F3A1D9">
      <w:pPr>
        <w:pStyle w:val="7"/>
        <w:ind w:firstLine="562" w:firstLineChars="20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  <w:u w:val="single"/>
        </w:rPr>
        <w:t>赔偿金额=不同生长期的最高赔偿标准×损失率×受损面积</w:t>
      </w:r>
    </w:p>
    <w:p w14:paraId="7AEFF6F6">
      <w:pPr>
        <w:pStyle w:val="7"/>
        <w:ind w:firstLine="562" w:firstLineChars="20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  <w:highlight w:val="none"/>
          <w:u w:val="single"/>
        </w:rPr>
        <w:t>保险种植作物的损失率在80%以上（含）时，视为全部损失。</w:t>
      </w:r>
    </w:p>
    <w:p w14:paraId="45F2F745">
      <w:pPr>
        <w:pStyle w:val="7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  <w:lang w:val="en-US" w:eastAsia="zh-CN"/>
        </w:rPr>
        <w:t>4、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</w:rPr>
        <w:t>家养牲畜每次事故的赔偿限额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  <w:lang w:val="en-US" w:eastAsia="zh-CN"/>
        </w:rPr>
        <w:t>发生保险事故时，参照当时</w:t>
      </w:r>
    </w:p>
    <w:p w14:paraId="35EE9552">
      <w:pPr>
        <w:pStyle w:val="7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  <w:lang w:val="en-US" w:eastAsia="zh-CN"/>
        </w:rPr>
        <w:t>市场实际价值计算赔偿标准。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</w:rPr>
        <w:t>：</w:t>
      </w:r>
    </w:p>
    <w:p w14:paraId="5797EC50">
      <w:pPr>
        <w:pStyle w:val="7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  <w:highlight w:val="none"/>
          <w:u w:val="none"/>
          <w:lang w:val="en-US" w:eastAsia="zh-CN"/>
        </w:rPr>
        <w:t>羊（包括山羊）700元/只，牛（包括牦牛）7000元/头，马8000元/匹，骆驼7000元/头，驴8500元/头。</w:t>
      </w:r>
    </w:p>
    <w:p w14:paraId="360A4F64">
      <w:pPr>
        <w:pStyle w:val="2"/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四、中标方需要提供的资料：</w:t>
      </w:r>
    </w:p>
    <w:p w14:paraId="583F78D1">
      <w:pPr>
        <w:pStyle w:val="2"/>
        <w:numPr>
          <w:ilvl w:val="0"/>
          <w:numId w:val="0"/>
        </w:numPr>
        <w:ind w:leftChars="0" w:firstLine="600" w:firstLineChars="200"/>
        <w:jc w:val="left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（一）机构代码证、法人身份证复印件（加盖公章）</w:t>
      </w:r>
    </w:p>
    <w:p w14:paraId="61D1B1A4">
      <w:pPr>
        <w:pStyle w:val="2"/>
        <w:numPr>
          <w:ilvl w:val="0"/>
          <w:numId w:val="0"/>
        </w:numPr>
        <w:ind w:firstLine="600" w:firstLineChars="200"/>
        <w:jc w:val="left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（二）投保单盖章（保险公司提供）</w:t>
      </w:r>
    </w:p>
    <w:p w14:paraId="694A57BA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3DCAC">
    <w:pP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5CEDA">
    <w:pPr>
      <w:spacing w:after="1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07B7D"/>
    <w:rsid w:val="0A3E6B35"/>
    <w:rsid w:val="0C857508"/>
    <w:rsid w:val="0E13585B"/>
    <w:rsid w:val="11836698"/>
    <w:rsid w:val="323B5D05"/>
    <w:rsid w:val="37107B7D"/>
    <w:rsid w:val="431A7E8B"/>
    <w:rsid w:val="4994090E"/>
    <w:rsid w:val="4B131594"/>
    <w:rsid w:val="532179E9"/>
    <w:rsid w:val="5FE03E21"/>
    <w:rsid w:val="64B61595"/>
    <w:rsid w:val="6A95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iejl_正文"/>
    <w:basedOn w:val="1"/>
    <w:qFormat/>
    <w:uiPriority w:val="0"/>
    <w:pPr>
      <w:spacing w:line="560" w:lineRule="exact"/>
    </w:pPr>
    <w:rPr>
      <w:rFonts w:ascii="Calibri" w:hAnsi="Calibri" w:eastAsia="仿宋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555</Characters>
  <Lines>0</Lines>
  <Paragraphs>0</Paragraphs>
  <TotalTime>2</TotalTime>
  <ScaleCrop>false</ScaleCrop>
  <LinksUpToDate>false</LinksUpToDate>
  <CharactersWithSpaces>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2024-12-17T10:44:00Z</dcterms:created>
  <dc:creator>李瑞</dc:creator>
  <cp:lastModifiedBy>阿米娜</cp:lastModifiedBy>
  <cp:lastPrinted>2025-01-02T03:54:00Z</cp:lastPrinted>
  <dcterms:modified xsi:type="dcterms:W3CDTF">2025-02-10T08:38:47Z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CBBAF97309CC47A1AA996E18AE7AD2AE_13</vt:lpwstr>
  </property>
</Properties>
</file>