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37297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rPr>
      </w:pPr>
      <w:r>
        <w:rPr>
          <w:rFonts w:hint="eastAsia" w:ascii="宋体" w:hAnsi="宋体" w:cs="宋体"/>
          <w:b/>
          <w:bCs/>
          <w:sz w:val="44"/>
          <w:szCs w:val="44"/>
          <w:lang w:val="en-US" w:eastAsia="zh-CN"/>
        </w:rPr>
        <w:t>工程量</w:t>
      </w:r>
      <w:r>
        <w:rPr>
          <w:rFonts w:hint="eastAsia" w:ascii="宋体" w:hAnsi="宋体" w:cs="宋体"/>
          <w:b/>
          <w:bCs/>
          <w:sz w:val="44"/>
          <w:szCs w:val="44"/>
          <w:lang w:eastAsia="zh-CN"/>
        </w:rPr>
        <w:t>清单</w:t>
      </w:r>
      <w:r>
        <w:rPr>
          <w:rFonts w:hint="eastAsia" w:ascii="宋体" w:hAnsi="宋体" w:eastAsia="宋体" w:cs="宋体"/>
          <w:b/>
          <w:bCs/>
          <w:sz w:val="44"/>
          <w:szCs w:val="44"/>
        </w:rPr>
        <w:t>编制说明</w:t>
      </w:r>
    </w:p>
    <w:p w14:paraId="5B28334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rPr>
      </w:pPr>
    </w:p>
    <w:p w14:paraId="16C88809">
      <w:pPr>
        <w:pStyle w:val="2"/>
        <w:bidi w:val="0"/>
        <w:rPr>
          <w:rFonts w:hint="eastAsia" w:ascii="宋体" w:hAnsi="宋体" w:eastAsia="宋体" w:cs="宋体"/>
          <w:sz w:val="28"/>
          <w:szCs w:val="28"/>
        </w:rPr>
      </w:pPr>
      <w:r>
        <w:rPr>
          <w:rFonts w:hint="eastAsia" w:ascii="宋体" w:hAnsi="宋体" w:eastAsia="宋体" w:cs="宋体"/>
          <w:sz w:val="28"/>
          <w:szCs w:val="28"/>
          <w:lang w:val="en-US" w:eastAsia="zh-CN"/>
        </w:rPr>
        <w:t>一、</w:t>
      </w:r>
      <w:r>
        <w:rPr>
          <w:rFonts w:hint="eastAsia" w:ascii="宋体" w:hAnsi="宋体" w:eastAsia="宋体" w:cs="宋体"/>
          <w:sz w:val="28"/>
          <w:szCs w:val="28"/>
        </w:rPr>
        <w:t>工程概况:</w:t>
      </w:r>
    </w:p>
    <w:p w14:paraId="38175B41">
      <w:pPr>
        <w:pStyle w:val="3"/>
        <w:keepNext w:val="0"/>
        <w:keepLines w:val="0"/>
        <w:widowControl/>
        <w:suppressLineNumbers w:val="0"/>
        <w:spacing w:before="0" w:beforeAutospacing="0" w:after="0" w:afterAutospacing="0"/>
        <w:ind w:left="0" w:right="0" w:firstLine="0"/>
        <w:rPr>
          <w:rFonts w:hint="default" w:ascii="宋体" w:hAnsi="宋体" w:eastAsia="宋体" w:cs="宋体"/>
          <w:sz w:val="28"/>
          <w:szCs w:val="28"/>
          <w:lang w:val="en-US" w:eastAsia="zh-CN"/>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1建设单位:</w:t>
      </w:r>
      <w:r>
        <w:rPr>
          <w:rFonts w:hint="eastAsia" w:ascii="宋体" w:hAnsi="宋体" w:eastAsia="宋体" w:cs="宋体"/>
          <w:sz w:val="28"/>
          <w:szCs w:val="28"/>
          <w:lang w:val="en-US" w:eastAsia="zh-CN"/>
        </w:rPr>
        <w:t>新和县玉奇喀特镇</w:t>
      </w:r>
      <w:r>
        <w:rPr>
          <w:rFonts w:hint="eastAsia" w:ascii="宋体" w:hAnsi="宋体" w:cs="宋体"/>
          <w:sz w:val="28"/>
          <w:szCs w:val="28"/>
          <w:lang w:val="en-US" w:eastAsia="zh-CN"/>
        </w:rPr>
        <w:t>人民政府</w:t>
      </w:r>
      <w:r>
        <w:rPr>
          <w:rFonts w:hint="eastAsia" w:ascii="宋体" w:hAnsi="宋体" w:eastAsia="宋体" w:cs="宋体"/>
          <w:sz w:val="28"/>
          <w:szCs w:val="28"/>
          <w:lang w:val="en-US" w:eastAsia="zh-CN"/>
        </w:rPr>
        <w:t>。</w:t>
      </w:r>
    </w:p>
    <w:p w14:paraId="0F4BF7CC">
      <w:pPr>
        <w:ind w:left="1260" w:hanging="1680" w:hangingChars="600"/>
        <w:rPr>
          <w:rFonts w:hint="eastAsia" w:ascii="宋体" w:hAnsi="宋体" w:eastAsia="宋体" w:cs="宋体"/>
          <w:sz w:val="28"/>
          <w:szCs w:val="28"/>
          <w:lang w:val="en-US" w:eastAsia="zh-CN"/>
        </w:rPr>
      </w:pPr>
      <w:r>
        <w:rPr>
          <w:rFonts w:hint="eastAsia" w:ascii="宋体" w:hAnsi="宋体" w:eastAsia="宋体" w:cs="宋体"/>
          <w:sz w:val="28"/>
          <w:szCs w:val="28"/>
        </w:rPr>
        <w:t>1.2工程名称:</w:t>
      </w:r>
      <w:r>
        <w:rPr>
          <w:rFonts w:hint="eastAsia" w:ascii="宋体" w:hAnsi="宋体" w:eastAsia="宋体" w:cs="宋体"/>
          <w:sz w:val="28"/>
          <w:szCs w:val="28"/>
          <w:lang w:val="en-US" w:eastAsia="zh-CN"/>
        </w:rPr>
        <w:t>新和县玉奇喀特镇古城社区老年人日间照料中心建设</w:t>
      </w:r>
    </w:p>
    <w:p w14:paraId="60608C74">
      <w:pPr>
        <w:ind w:left="1260" w:hanging="1680" w:hangingChars="6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项目。</w:t>
      </w:r>
    </w:p>
    <w:p w14:paraId="00628D6D">
      <w:pPr>
        <w:rPr>
          <w:rFonts w:hint="eastAsia" w:ascii="宋体" w:hAnsi="宋体" w:eastAsia="宋体" w:cs="宋体"/>
          <w:sz w:val="28"/>
          <w:szCs w:val="28"/>
          <w:lang w:eastAsia="zh-CN"/>
        </w:rPr>
      </w:pPr>
      <w:r>
        <w:rPr>
          <w:rFonts w:hint="eastAsia" w:ascii="宋体" w:hAnsi="宋体" w:eastAsia="宋体" w:cs="宋体"/>
          <w:sz w:val="28"/>
          <w:szCs w:val="28"/>
        </w:rPr>
        <w:t>1.3项目地址:阿克苏地区</w:t>
      </w:r>
      <w:r>
        <w:rPr>
          <w:rFonts w:hint="eastAsia" w:ascii="宋体" w:hAnsi="宋体" w:eastAsia="宋体" w:cs="宋体"/>
          <w:sz w:val="28"/>
          <w:szCs w:val="28"/>
          <w:lang w:val="en-US" w:eastAsia="zh-CN"/>
        </w:rPr>
        <w:t>新和县玉奇喀特镇</w:t>
      </w:r>
      <w:r>
        <w:rPr>
          <w:rFonts w:hint="eastAsia" w:ascii="宋体" w:hAnsi="宋体" w:eastAsia="宋体" w:cs="宋体"/>
          <w:sz w:val="28"/>
          <w:szCs w:val="28"/>
          <w:lang w:eastAsia="zh-CN"/>
        </w:rPr>
        <w:t>。</w:t>
      </w:r>
    </w:p>
    <w:p w14:paraId="006BC956">
      <w:pPr>
        <w:ind w:left="1260" w:hanging="1680" w:hangingChars="600"/>
        <w:rPr>
          <w:rFonts w:hint="eastAsia" w:ascii="宋体" w:hAnsi="宋体" w:cs="宋体"/>
          <w:sz w:val="28"/>
          <w:szCs w:val="28"/>
          <w:lang w:val="en-US" w:eastAsia="zh-CN"/>
        </w:rPr>
      </w:pPr>
      <w:r>
        <w:rPr>
          <w:rFonts w:hint="eastAsia" w:ascii="宋体" w:hAnsi="宋体" w:eastAsia="宋体" w:cs="宋体"/>
          <w:sz w:val="28"/>
          <w:szCs w:val="28"/>
        </w:rPr>
        <w:t>1.4项目情况:</w:t>
      </w:r>
      <w:r>
        <w:rPr>
          <w:rFonts w:hint="eastAsia" w:ascii="宋体" w:hAnsi="宋体" w:cs="宋体"/>
          <w:sz w:val="28"/>
          <w:szCs w:val="28"/>
          <w:lang w:val="en-US" w:eastAsia="zh-CN"/>
        </w:rPr>
        <w:t>新建老年人日间照料中心一座，建筑面积：299.92m2</w:t>
      </w:r>
    </w:p>
    <w:p w14:paraId="7AC82990">
      <w:pPr>
        <w:ind w:left="1260" w:hanging="1680" w:hangingChars="600"/>
        <w:rPr>
          <w:rFonts w:hint="eastAsia" w:ascii="宋体" w:hAnsi="宋体" w:cs="宋体"/>
          <w:sz w:val="28"/>
          <w:szCs w:val="28"/>
          <w:lang w:val="en-US" w:eastAsia="zh-CN"/>
        </w:rPr>
      </w:pPr>
      <w:r>
        <w:rPr>
          <w:rFonts w:hint="eastAsia" w:ascii="宋体" w:hAnsi="宋体" w:cs="宋体"/>
          <w:sz w:val="28"/>
          <w:szCs w:val="28"/>
          <w:lang w:val="en-US" w:eastAsia="zh-CN"/>
        </w:rPr>
        <w:t>；建筑层数：地上一层；建筑高度：4.95m；结构形式：砖混结构；</w:t>
      </w:r>
    </w:p>
    <w:p w14:paraId="7BC327A2">
      <w:pPr>
        <w:ind w:left="1260" w:hanging="1680" w:hangingChars="600"/>
        <w:rPr>
          <w:rFonts w:hint="eastAsia" w:ascii="宋体" w:hAnsi="宋体" w:eastAsia="宋体" w:cs="宋体"/>
          <w:sz w:val="28"/>
          <w:szCs w:val="28"/>
          <w:lang w:val="en-US" w:eastAsia="zh-CN"/>
        </w:rPr>
      </w:pPr>
      <w:r>
        <w:rPr>
          <w:rFonts w:hint="eastAsia" w:ascii="宋体" w:hAnsi="宋体" w:cs="宋体"/>
          <w:sz w:val="28"/>
          <w:szCs w:val="28"/>
          <w:lang w:val="en-US" w:eastAsia="zh-CN"/>
        </w:rPr>
        <w:t>抗震设防烈度：7度；屋面防水等级：2级，</w:t>
      </w:r>
      <w:r>
        <w:rPr>
          <w:rFonts w:hint="eastAsia" w:ascii="宋体" w:hAnsi="宋体" w:eastAsia="宋体" w:cs="宋体"/>
          <w:sz w:val="28"/>
          <w:szCs w:val="28"/>
          <w:lang w:val="en-US" w:eastAsia="zh-CN"/>
        </w:rPr>
        <w:t>其他详见设计图纸。</w:t>
      </w:r>
    </w:p>
    <w:p w14:paraId="2437151F">
      <w:pPr>
        <w:ind w:left="1260" w:hanging="1680" w:hangingChars="600"/>
        <w:rPr>
          <w:rFonts w:hint="eastAsia" w:ascii="宋体" w:hAnsi="宋体" w:eastAsia="宋体" w:cs="宋体"/>
          <w:sz w:val="28"/>
          <w:szCs w:val="28"/>
          <w:lang w:val="en-US" w:eastAsia="zh-CN"/>
        </w:rPr>
      </w:pPr>
    </w:p>
    <w:p w14:paraId="13B20DA9">
      <w:pPr>
        <w:pStyle w:val="3"/>
        <w:keepNext w:val="0"/>
        <w:keepLines w:val="0"/>
        <w:widowControl/>
        <w:suppressLineNumbers w:val="0"/>
        <w:spacing w:before="0" w:beforeAutospacing="0" w:after="0" w:afterAutospacing="0"/>
        <w:ind w:left="0" w:right="0" w:firstLine="0"/>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二、编制范围:</w:t>
      </w:r>
    </w:p>
    <w:p w14:paraId="48E1A595">
      <w:pPr>
        <w:rPr>
          <w:rFonts w:hint="eastAsia" w:ascii="宋体" w:hAnsi="宋体" w:eastAsia="宋体" w:cs="宋体"/>
          <w:sz w:val="28"/>
          <w:szCs w:val="28"/>
          <w:lang w:eastAsia="zh-CN"/>
        </w:rPr>
      </w:pPr>
      <w:r>
        <w:rPr>
          <w:rFonts w:hint="eastAsia" w:ascii="宋体" w:hAnsi="宋体" w:eastAsia="宋体" w:cs="宋体"/>
          <w:sz w:val="28"/>
          <w:szCs w:val="28"/>
        </w:rPr>
        <w:t>设计图纸范围内</w:t>
      </w:r>
      <w:r>
        <w:rPr>
          <w:rFonts w:hint="eastAsia" w:ascii="宋体" w:hAnsi="宋体" w:eastAsia="宋体" w:cs="宋体"/>
          <w:sz w:val="28"/>
          <w:szCs w:val="28"/>
          <w:lang w:val="en-US" w:eastAsia="zh-CN"/>
        </w:rPr>
        <w:t>所有工程</w:t>
      </w:r>
      <w:r>
        <w:rPr>
          <w:rFonts w:hint="eastAsia" w:ascii="宋体" w:hAnsi="宋体" w:eastAsia="宋体" w:cs="宋体"/>
          <w:sz w:val="28"/>
          <w:szCs w:val="28"/>
        </w:rPr>
        <w:t>均已计入</w:t>
      </w:r>
      <w:r>
        <w:rPr>
          <w:rFonts w:hint="eastAsia" w:ascii="宋体" w:hAnsi="宋体" w:eastAsia="宋体" w:cs="宋体"/>
          <w:sz w:val="28"/>
          <w:szCs w:val="28"/>
          <w:lang w:eastAsia="zh-CN"/>
        </w:rPr>
        <w:t>。</w:t>
      </w:r>
    </w:p>
    <w:p w14:paraId="72B7035A">
      <w:pPr>
        <w:rPr>
          <w:rFonts w:hint="eastAsia" w:ascii="宋体" w:hAnsi="宋体" w:eastAsia="宋体" w:cs="宋体"/>
          <w:sz w:val="28"/>
          <w:szCs w:val="28"/>
          <w:lang w:eastAsia="zh-CN"/>
        </w:rPr>
      </w:pPr>
    </w:p>
    <w:p w14:paraId="44ADE3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rPr>
      </w:pPr>
      <w:r>
        <w:rPr>
          <w:rFonts w:hint="eastAsia" w:ascii="宋体" w:hAnsi="宋体" w:eastAsia="宋体" w:cs="宋体"/>
          <w:b/>
          <w:bCs/>
          <w:sz w:val="28"/>
          <w:szCs w:val="28"/>
        </w:rPr>
        <w:t>三、编制依据</w:t>
      </w:r>
    </w:p>
    <w:p w14:paraId="19B766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(一)建设单位提供的施工图纸。</w:t>
      </w:r>
    </w:p>
    <w:p w14:paraId="7B87A3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(二)国家、行业和地方政府的法律、法规及有关规定。</w:t>
      </w:r>
    </w:p>
    <w:p w14:paraId="3B093D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eastAsia="zh-CN"/>
        </w:rPr>
      </w:pPr>
      <w:r>
        <w:rPr>
          <w:rFonts w:hint="eastAsia" w:ascii="宋体" w:hAnsi="宋体" w:eastAsia="宋体" w:cs="宋体"/>
          <w:sz w:val="28"/>
          <w:szCs w:val="28"/>
        </w:rPr>
        <w:t>(三)《建设工程工程量清单计价规范》(GB 50500-2013)、《房屋建筑与装饰工程工程量计算规范》(GB 50854-2013)、《通用安装工程工程量计算规范》(GB 50856-2013)</w:t>
      </w:r>
      <w:r>
        <w:rPr>
          <w:rFonts w:hint="eastAsia" w:ascii="宋体" w:hAnsi="宋体" w:eastAsia="宋体" w:cs="宋体"/>
          <w:sz w:val="28"/>
          <w:szCs w:val="28"/>
          <w:lang w:val="en-US" w:eastAsia="zh-CN"/>
        </w:rPr>
        <w:t>、</w:t>
      </w:r>
      <w:r>
        <w:rPr>
          <w:rFonts w:hint="eastAsia" w:ascii="宋体" w:hAnsi="宋体" w:eastAsia="宋体" w:cs="宋体"/>
          <w:sz w:val="28"/>
          <w:szCs w:val="28"/>
        </w:rPr>
        <w:t>《市政工程工程量计算规范》</w:t>
      </w:r>
      <w:r>
        <w:rPr>
          <w:rFonts w:hint="eastAsia" w:ascii="宋体" w:hAnsi="宋体" w:eastAsia="宋体" w:cs="宋体"/>
          <w:snapToGrid w:val="0"/>
          <w:color w:val="000000"/>
          <w:sz w:val="28"/>
          <w:szCs w:val="28"/>
        </w:rPr>
        <w:t>（GB5085</w:t>
      </w:r>
      <w:r>
        <w:rPr>
          <w:rFonts w:hint="eastAsia" w:ascii="宋体" w:hAnsi="宋体" w:eastAsia="宋体" w:cs="宋体"/>
          <w:snapToGrid w:val="0"/>
          <w:color w:val="000000"/>
          <w:sz w:val="28"/>
          <w:szCs w:val="28"/>
          <w:lang w:val="en-US" w:eastAsia="zh-CN"/>
        </w:rPr>
        <w:t>7</w:t>
      </w:r>
      <w:r>
        <w:rPr>
          <w:rFonts w:hint="eastAsia" w:ascii="宋体" w:hAnsi="宋体" w:eastAsia="宋体" w:cs="宋体"/>
          <w:snapToGrid w:val="0"/>
          <w:color w:val="000000"/>
          <w:sz w:val="28"/>
          <w:szCs w:val="28"/>
        </w:rPr>
        <w:t>-2013）</w:t>
      </w:r>
      <w:r>
        <w:rPr>
          <w:rFonts w:hint="eastAsia" w:ascii="宋体" w:hAnsi="宋体" w:eastAsia="宋体" w:cs="宋体"/>
          <w:sz w:val="28"/>
          <w:szCs w:val="28"/>
          <w:lang w:eastAsia="zh-CN"/>
        </w:rPr>
        <w:t>。</w:t>
      </w:r>
    </w:p>
    <w:p w14:paraId="4F880D4D">
      <w:pPr>
        <w:rPr>
          <w:rFonts w:hint="eastAsia" w:eastAsia="宋体"/>
          <w:sz w:val="28"/>
          <w:szCs w:val="28"/>
          <w:lang w:eastAsia="zh-CN"/>
        </w:rPr>
      </w:pPr>
      <w:r>
        <w:rPr>
          <w:rFonts w:hint="eastAsia" w:ascii="宋体" w:hAnsi="宋体" w:eastAsia="宋体" w:cs="宋体"/>
          <w:sz w:val="28"/>
          <w:szCs w:val="28"/>
        </w:rPr>
        <w:t>(四)</w:t>
      </w:r>
      <w:r>
        <w:rPr>
          <w:rFonts w:hint="eastAsia"/>
          <w:sz w:val="28"/>
          <w:szCs w:val="28"/>
        </w:rPr>
        <w:t xml:space="preserve">计价方式: </w:t>
      </w:r>
      <w:r>
        <w:rPr>
          <w:rFonts w:hint="eastAsia" w:ascii="宋体" w:hAnsi="宋体" w:eastAsia="宋体" w:cs="宋体"/>
          <w:sz w:val="28"/>
          <w:szCs w:val="28"/>
        </w:rPr>
        <w:t>《新疆维吾尔自治区建筑工程消耗定额》上下册、《新疆维吾尔自治区建筑安装工程费用定额》、《新疆安装工程预算定额阿克苏地区单位估价表（2011）》、《新疆建筑工程消耗量定额阿克苏地区单位估价表（2011）》、《新疆建安补充消耗量定额阿克苏地区估价表 （2015）》</w:t>
      </w:r>
      <w:r>
        <w:rPr>
          <w:rFonts w:hint="eastAsia" w:ascii="宋体" w:hAnsi="宋体" w:eastAsia="宋体" w:cs="宋体"/>
          <w:sz w:val="28"/>
          <w:szCs w:val="28"/>
          <w:lang w:eastAsia="zh-CN"/>
        </w:rPr>
        <w:t>、</w:t>
      </w:r>
      <w:r>
        <w:rPr>
          <w:rFonts w:hint="eastAsia" w:ascii="宋体" w:hAnsi="宋体" w:eastAsia="宋体" w:cs="宋体"/>
          <w:sz w:val="28"/>
          <w:szCs w:val="28"/>
        </w:rPr>
        <w:t>《全统装饰装修工程消耗量定额阿克苏地区单位估价表(2011)》</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val="en-US" w:eastAsia="zh-CN"/>
        </w:rPr>
        <w:t>新疆绿色建筑工程</w:t>
      </w:r>
      <w:r>
        <w:rPr>
          <w:rFonts w:hint="eastAsia" w:ascii="宋体" w:hAnsi="宋体" w:eastAsia="宋体" w:cs="宋体"/>
          <w:sz w:val="28"/>
          <w:szCs w:val="28"/>
        </w:rPr>
        <w:t>消耗量定额阿克苏地区单位估价表(201</w:t>
      </w:r>
      <w:r>
        <w:rPr>
          <w:rFonts w:hint="eastAsia" w:ascii="宋体" w:hAnsi="宋体" w:eastAsia="宋体" w:cs="宋体"/>
          <w:sz w:val="28"/>
          <w:szCs w:val="28"/>
          <w:lang w:val="en-US" w:eastAsia="zh-CN"/>
        </w:rPr>
        <w:t>8</w:t>
      </w:r>
      <w:r>
        <w:rPr>
          <w:rFonts w:hint="eastAsia" w:ascii="宋体" w:hAnsi="宋体" w:eastAsia="宋体" w:cs="宋体"/>
          <w:sz w:val="28"/>
          <w:szCs w:val="28"/>
        </w:rPr>
        <w:t>)》、《新疆市政工程消耗量定额阿克苏地区单位估价汇总表（2012）》、</w:t>
      </w:r>
      <w:bookmarkStart w:id="0" w:name="OLE_LINK14"/>
      <w:r>
        <w:rPr>
          <w:rFonts w:hint="eastAsia" w:ascii="宋体" w:hAnsi="宋体" w:eastAsia="宋体" w:cs="宋体"/>
          <w:sz w:val="28"/>
          <w:szCs w:val="28"/>
        </w:rPr>
        <w:t>《新疆园林绿化工程消耗量定额阿克苏地区单位估价汇总表（2014年）》</w:t>
      </w:r>
      <w:bookmarkEnd w:id="0"/>
      <w:r>
        <w:rPr>
          <w:rFonts w:hint="eastAsia" w:ascii="宋体" w:hAnsi="宋体" w:eastAsia="宋体" w:cs="宋体"/>
          <w:sz w:val="28"/>
          <w:szCs w:val="28"/>
        </w:rPr>
        <w:t>、《新疆</w:t>
      </w:r>
      <w:r>
        <w:rPr>
          <w:rFonts w:hint="eastAsia" w:ascii="宋体" w:hAnsi="宋体" w:eastAsia="宋体" w:cs="宋体"/>
          <w:sz w:val="28"/>
          <w:szCs w:val="28"/>
          <w:lang w:val="en-US" w:eastAsia="zh-CN"/>
        </w:rPr>
        <w:t>钢结构工程</w:t>
      </w:r>
      <w:r>
        <w:rPr>
          <w:rFonts w:hint="eastAsia" w:ascii="宋体" w:hAnsi="宋体" w:eastAsia="宋体" w:cs="宋体"/>
          <w:sz w:val="28"/>
          <w:szCs w:val="28"/>
        </w:rPr>
        <w:t>消耗量定额阿克苏地区单位估价汇总表（</w:t>
      </w:r>
      <w:r>
        <w:rPr>
          <w:rFonts w:hint="eastAsia" w:ascii="宋体" w:hAnsi="宋体" w:eastAsia="宋体" w:cs="宋体"/>
          <w:sz w:val="28"/>
          <w:szCs w:val="28"/>
          <w:lang w:val="en-US" w:eastAsia="zh-CN"/>
        </w:rPr>
        <w:t>2017</w:t>
      </w:r>
      <w:r>
        <w:rPr>
          <w:rFonts w:hint="eastAsia" w:ascii="宋体" w:hAnsi="宋体" w:eastAsia="宋体" w:cs="宋体"/>
          <w:sz w:val="28"/>
          <w:szCs w:val="28"/>
        </w:rPr>
        <w:t>年）》</w:t>
      </w:r>
      <w:r>
        <w:rPr>
          <w:rFonts w:hint="eastAsia" w:ascii="宋体" w:hAnsi="宋体" w:eastAsia="宋体" w:cs="宋体"/>
          <w:sz w:val="28"/>
          <w:szCs w:val="28"/>
          <w:lang w:val="en-US" w:eastAsia="zh-CN"/>
        </w:rPr>
        <w:t>、</w:t>
      </w:r>
      <w:r>
        <w:rPr>
          <w:rFonts w:hint="eastAsia" w:asciiTheme="minorEastAsia" w:hAnsiTheme="minorEastAsia" w:eastAsiaTheme="minorEastAsia" w:cstheme="minorEastAsia"/>
          <w:i w:val="0"/>
          <w:iCs w:val="0"/>
          <w:caps w:val="0"/>
          <w:color w:val="000000"/>
          <w:spacing w:val="0"/>
          <w:sz w:val="28"/>
          <w:szCs w:val="28"/>
          <w:shd w:val="clear" w:fill="FFFFFF"/>
        </w:rPr>
        <w:t>《新疆房屋建筑与装饰工程消耗量定额</w:t>
      </w:r>
      <w:r>
        <w:rPr>
          <w:rFonts w:hint="eastAsia" w:ascii="宋体" w:hAnsi="宋体" w:eastAsia="宋体" w:cs="宋体"/>
          <w:sz w:val="28"/>
          <w:szCs w:val="28"/>
        </w:rPr>
        <w:t>阿克苏地区单位估价表(20</w:t>
      </w:r>
      <w:r>
        <w:rPr>
          <w:rFonts w:hint="eastAsia" w:ascii="宋体" w:hAnsi="宋体" w:eastAsia="宋体" w:cs="宋体"/>
          <w:sz w:val="28"/>
          <w:szCs w:val="28"/>
          <w:lang w:val="en-US" w:eastAsia="zh-CN"/>
        </w:rPr>
        <w:t>22</w:t>
      </w:r>
      <w:r>
        <w:rPr>
          <w:rFonts w:hint="eastAsia" w:ascii="宋体" w:hAnsi="宋体" w:eastAsia="宋体" w:cs="宋体"/>
          <w:sz w:val="28"/>
          <w:szCs w:val="28"/>
        </w:rPr>
        <w:t>)</w:t>
      </w:r>
      <w:r>
        <w:rPr>
          <w:rFonts w:hint="eastAsia" w:asciiTheme="minorEastAsia" w:hAnsiTheme="minorEastAsia" w:eastAsiaTheme="minorEastAsia" w:cstheme="minorEastAsia"/>
          <w:i w:val="0"/>
          <w:iCs w:val="0"/>
          <w:caps w:val="0"/>
          <w:color w:val="000000"/>
          <w:spacing w:val="0"/>
          <w:sz w:val="28"/>
          <w:szCs w:val="28"/>
          <w:shd w:val="clear" w:fill="FFFFFF"/>
        </w:rPr>
        <w:t>》</w:t>
      </w:r>
      <w:r>
        <w:rPr>
          <w:rFonts w:hint="eastAsia" w:asciiTheme="minorEastAsia" w:hAnsiTheme="minorEastAsia" w:cstheme="minorEastAsia"/>
          <w:i w:val="0"/>
          <w:iCs w:val="0"/>
          <w:caps w:val="0"/>
          <w:color w:val="000000"/>
          <w:spacing w:val="0"/>
          <w:sz w:val="28"/>
          <w:szCs w:val="28"/>
          <w:shd w:val="clear" w:fill="FFFFFF"/>
          <w:lang w:eastAsia="zh-CN"/>
        </w:rPr>
        <w:t>、</w:t>
      </w:r>
      <w:r>
        <w:rPr>
          <w:rFonts w:hint="eastAsia" w:ascii="宋体" w:hAnsi="宋体" w:eastAsia="宋体" w:cs="宋体"/>
          <w:sz w:val="28"/>
          <w:szCs w:val="28"/>
        </w:rPr>
        <w:t>《新疆市政工程消耗量定额阿克苏地区单位估价汇总表（20</w:t>
      </w:r>
      <w:r>
        <w:rPr>
          <w:rFonts w:hint="eastAsia" w:ascii="宋体" w:hAnsi="宋体" w:eastAsia="宋体" w:cs="宋体"/>
          <w:sz w:val="28"/>
          <w:szCs w:val="28"/>
          <w:lang w:val="en-US" w:eastAsia="zh-CN"/>
        </w:rPr>
        <w:t>22</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sz w:val="28"/>
          <w:szCs w:val="28"/>
        </w:rPr>
        <w:t>《全统</w:t>
      </w:r>
      <w:r>
        <w:rPr>
          <w:rFonts w:hint="eastAsia" w:ascii="宋体" w:hAnsi="宋体" w:eastAsia="宋体" w:cs="宋体"/>
          <w:sz w:val="28"/>
          <w:szCs w:val="28"/>
          <w:lang w:val="en-US" w:eastAsia="zh-CN"/>
        </w:rPr>
        <w:t>安装</w:t>
      </w:r>
      <w:r>
        <w:rPr>
          <w:rFonts w:hint="eastAsia" w:ascii="宋体" w:hAnsi="宋体" w:eastAsia="宋体" w:cs="宋体"/>
          <w:sz w:val="28"/>
          <w:szCs w:val="28"/>
        </w:rPr>
        <w:t>工程消耗量定额阿克苏地区单位估价表(20</w:t>
      </w:r>
      <w:r>
        <w:rPr>
          <w:rFonts w:hint="eastAsia" w:ascii="宋体" w:hAnsi="宋体" w:eastAsia="宋体" w:cs="宋体"/>
          <w:sz w:val="28"/>
          <w:szCs w:val="28"/>
          <w:lang w:val="en-US" w:eastAsia="zh-CN"/>
        </w:rPr>
        <w:t>22</w:t>
      </w:r>
      <w:r>
        <w:rPr>
          <w:rFonts w:hint="eastAsia" w:ascii="宋体" w:hAnsi="宋体" w:eastAsia="宋体" w:cs="宋体"/>
          <w:sz w:val="28"/>
          <w:szCs w:val="28"/>
        </w:rPr>
        <w:t>)》</w:t>
      </w:r>
      <w:r>
        <w:rPr>
          <w:rFonts w:hint="eastAsia" w:ascii="宋体" w:hAnsi="宋体" w:eastAsia="宋体" w:cs="宋体"/>
          <w:sz w:val="28"/>
          <w:szCs w:val="28"/>
          <w:lang w:eastAsia="zh-CN"/>
        </w:rPr>
        <w:t>。</w:t>
      </w:r>
    </w:p>
    <w:p w14:paraId="44A654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(五) 现行的标准图集、 施工规范及材料做法。</w:t>
      </w:r>
    </w:p>
    <w:p w14:paraId="2262AC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eastAsia="zh-CN"/>
        </w:rPr>
      </w:pPr>
      <w:r>
        <w:rPr>
          <w:rFonts w:hint="eastAsia" w:ascii="宋体" w:hAnsi="宋体" w:eastAsia="宋体" w:cs="宋体"/>
          <w:sz w:val="28"/>
          <w:szCs w:val="28"/>
        </w:rPr>
        <w:t>(六)新疆维吾尔自治区阿克苏地区住房和城乡建设局颁发的现行调整文件。</w:t>
      </w:r>
    </w:p>
    <w:p w14:paraId="6226D0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cs="宋体"/>
          <w:sz w:val="28"/>
          <w:szCs w:val="28"/>
          <w:lang w:val="en-US" w:eastAsia="zh-CN"/>
        </w:rPr>
        <w:t>七</w:t>
      </w:r>
      <w:r>
        <w:rPr>
          <w:rFonts w:hint="eastAsia" w:ascii="宋体" w:hAnsi="宋体" w:eastAsia="宋体" w:cs="宋体"/>
          <w:sz w:val="28"/>
          <w:szCs w:val="28"/>
        </w:rPr>
        <w:t>)其他相关资料。</w:t>
      </w:r>
    </w:p>
    <w:p w14:paraId="7CC466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p w14:paraId="61A963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b/>
          <w:bCs/>
          <w:sz w:val="28"/>
          <w:szCs w:val="28"/>
        </w:rPr>
        <w:t>四、编制方法</w:t>
      </w:r>
    </w:p>
    <w:p w14:paraId="568E2F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一)编制招标控制计价时，对于分部分项工程费用计价采用单价法。采用单价法计价时，依据招标工程量清单的分部分项工程项目、项目特征和工程量，确定其综合单价，综合单价的内容包括人工费、材料费、机械费、管理费和利润，一定范围的风险费用。</w:t>
      </w:r>
    </w:p>
    <w:p w14:paraId="046FBF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二)对于措施项目分别采用单价法和费率法(或系数法)，对于可计量部分的措施项目参照分部分项工程费用的计算方法，对于以项计量或综合取定的措施费用采用费率法，采用费率法时先确定某项费用的计费基数，再测定其费率，然后将计费基数与费率相乘得到费用。</w:t>
      </w:r>
    </w:p>
    <w:p w14:paraId="0A1C66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(三)建设工程的招标控制价由组成建设工程项目的各单项工程费用组成。各单项工程费用由组成单项工程的各单位工程费用组成，各单位工程费用由分部分项工程费、措施项目费、其他项目费、规费和税金组成。</w:t>
      </w:r>
    </w:p>
    <w:p w14:paraId="6BF18C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lang w:val="en-US" w:eastAsia="zh-CN"/>
        </w:rPr>
      </w:pPr>
      <w:r>
        <w:rPr>
          <w:rFonts w:hint="eastAsia" w:ascii="宋体" w:hAnsi="宋体" w:cs="宋体"/>
          <w:sz w:val="28"/>
          <w:szCs w:val="28"/>
          <w:lang w:eastAsia="zh-CN"/>
        </w:rPr>
        <w:t>（四）计价依据执行阿地建字【</w:t>
      </w:r>
      <w:r>
        <w:rPr>
          <w:rFonts w:hint="eastAsia" w:ascii="宋体" w:hAnsi="宋体" w:cs="宋体"/>
          <w:sz w:val="28"/>
          <w:szCs w:val="28"/>
          <w:lang w:val="en-US" w:eastAsia="zh-CN"/>
        </w:rPr>
        <w:t>2016</w:t>
      </w:r>
      <w:r>
        <w:rPr>
          <w:rFonts w:hint="eastAsia" w:ascii="宋体" w:hAnsi="宋体" w:cs="宋体"/>
          <w:sz w:val="28"/>
          <w:szCs w:val="28"/>
          <w:lang w:eastAsia="zh-CN"/>
        </w:rPr>
        <w:t>】</w:t>
      </w:r>
      <w:r>
        <w:rPr>
          <w:rFonts w:hint="eastAsia" w:ascii="宋体" w:hAnsi="宋体" w:cs="宋体"/>
          <w:sz w:val="28"/>
          <w:szCs w:val="28"/>
          <w:lang w:val="en-US" w:eastAsia="zh-CN"/>
        </w:rPr>
        <w:t>30号文转发《关于建筑业营业税改增值税调整新疆建筑工程计价依据的实施意见》的通知，新建标【2019】4号文《关于调整我区建设工程计价依据增值税税率的通知》的通知、</w:t>
      </w:r>
      <w:r>
        <w:rPr>
          <w:rFonts w:hint="eastAsia" w:ascii="宋体" w:hAnsi="宋体" w:cs="宋体"/>
          <w:sz w:val="28"/>
          <w:szCs w:val="28"/>
          <w:lang w:eastAsia="zh-CN"/>
        </w:rPr>
        <w:t>阿地建字</w:t>
      </w:r>
      <w:r>
        <w:rPr>
          <w:rFonts w:hint="eastAsia" w:ascii="宋体" w:hAnsi="宋体" w:cs="宋体"/>
          <w:sz w:val="28"/>
          <w:szCs w:val="28"/>
          <w:lang w:val="en-US" w:eastAsia="zh-CN"/>
        </w:rPr>
        <w:t>【2019】24号文《关于调整阿克苏地区建设工程计价依据增值税税率的通知》的通知。</w:t>
      </w:r>
    </w:p>
    <w:p w14:paraId="54822D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cs="宋体"/>
          <w:sz w:val="28"/>
          <w:szCs w:val="28"/>
          <w:lang w:eastAsia="zh-CN"/>
        </w:rPr>
        <w:t>（五）</w:t>
      </w:r>
      <w:r>
        <w:rPr>
          <w:rFonts w:hint="eastAsia" w:ascii="宋体" w:hAnsi="宋体" w:eastAsia="宋体" w:cs="宋体"/>
          <w:sz w:val="28"/>
          <w:szCs w:val="28"/>
        </w:rPr>
        <w:t>采用费率法计价的措施项目的计价方法按照国家或省级、行业建设主管部门的规定，合理确定计费基数和费率。其中安全文明施工费按国家或省级、行业建设主管部门]的规定计价，不得作为竞争性费用。</w:t>
      </w:r>
    </w:p>
    <w:p w14:paraId="25211C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cs="宋体"/>
          <w:sz w:val="28"/>
          <w:szCs w:val="28"/>
          <w:lang w:eastAsia="zh-CN"/>
        </w:rPr>
        <w:t>六</w:t>
      </w:r>
      <w:r>
        <w:rPr>
          <w:rFonts w:hint="eastAsia" w:ascii="宋体" w:hAnsi="宋体" w:eastAsia="宋体" w:cs="宋体"/>
          <w:sz w:val="28"/>
          <w:szCs w:val="28"/>
        </w:rPr>
        <w:t>)规费采用费率法编制。按照国家或省级、行业建设主管部门的规定确定计费基数和费率计算，不得作为竞争性费用。</w:t>
      </w:r>
    </w:p>
    <w:p w14:paraId="436A6A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cs="宋体"/>
          <w:sz w:val="28"/>
          <w:szCs w:val="28"/>
          <w:lang w:val="en-US" w:eastAsia="zh-CN"/>
        </w:rPr>
        <w:t>七</w:t>
      </w:r>
      <w:r>
        <w:rPr>
          <w:rFonts w:hint="eastAsia" w:ascii="宋体" w:hAnsi="宋体" w:eastAsia="宋体" w:cs="宋体"/>
          <w:sz w:val="28"/>
          <w:szCs w:val="28"/>
        </w:rPr>
        <w:t>)税金采用费率法编制。按照国家或省级、行业建设主管部门的规定，不得作为竞争性费用。</w:t>
      </w:r>
    </w:p>
    <w:p w14:paraId="2BAF25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p w14:paraId="14FBC0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b/>
          <w:bCs/>
          <w:sz w:val="28"/>
          <w:szCs w:val="28"/>
        </w:rPr>
        <w:t>五、有关材料、设备、参数和费用的说明</w:t>
      </w:r>
    </w:p>
    <w:p w14:paraId="76ABC5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lang w:val="en-US" w:eastAsia="zh-CN"/>
        </w:rPr>
      </w:pPr>
      <w:r>
        <w:rPr>
          <w:rFonts w:hint="eastAsia" w:ascii="宋体" w:hAnsi="宋体" w:cs="宋体"/>
          <w:sz w:val="28"/>
          <w:szCs w:val="28"/>
          <w:lang w:val="en-US" w:eastAsia="zh-CN"/>
        </w:rPr>
        <w:t>（一）招标控制价主要材料执行阿克苏地区住房和城乡建设局《2024年第6月建筑、安装工程价格信息》，</w:t>
      </w:r>
      <w:r>
        <w:rPr>
          <w:rFonts w:hint="eastAsia" w:ascii="宋体" w:hAnsi="宋体" w:eastAsia="宋体" w:cs="宋体"/>
          <w:sz w:val="28"/>
          <w:szCs w:val="28"/>
        </w:rPr>
        <w:t>执行《新疆房屋建筑与装饰工程、安装工程、市政工程消耗量定额2022年阿克苏地区单位估价表》，本估价表内人工费单价一律以“综合工日”表示，不分工种、技术等级。其中建筑工程和市政工程一类人工：100元/工日、二类人工：127元/工日、三类人工：148元/工日；安装工程人工不分工种、技术等级，每工日单价138元；定额内市场人工单价的调整是对定额人工单价找差，调增部分单独列项，只计税金，不计取其它费用。执行园林绿化工程及房屋修缮、抗震加固、绿色建筑、钢结构等仍在沿用相应定额的各专业工程，市场人工费单价按《阿克苏地区2020年建设工程定额内人工单价信息的通知》中建筑工程人工费单执行园林绿化工程及房屋修缮、抗震加固、绿色建筑、钢结构等仍在沿用相应定额的各专业工程，市场人工费单价按《阿克苏地区2020年建设工程定额内人工单价信息的通知》中建筑工程人工费单价90.06元/定额工日、安装工程人工费单价91.82元/定额工日、装饰装修工程人工费单价95.7元/定额工日执行，与定额内人工单价找差，调增部分单独列项，只计税金，不计取其他费用。</w:t>
      </w:r>
    </w:p>
    <w:p w14:paraId="503D32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lang w:val="en-US" w:eastAsia="zh-CN"/>
        </w:rPr>
      </w:pPr>
      <w:r>
        <w:rPr>
          <w:rFonts w:hint="eastAsia" w:ascii="宋体" w:hAnsi="宋体" w:cs="宋体"/>
          <w:sz w:val="28"/>
          <w:szCs w:val="28"/>
          <w:lang w:eastAsia="zh-CN"/>
        </w:rPr>
        <w:t>（</w:t>
      </w:r>
      <w:r>
        <w:rPr>
          <w:rFonts w:hint="eastAsia" w:ascii="宋体" w:hAnsi="宋体" w:cs="宋体"/>
          <w:sz w:val="28"/>
          <w:szCs w:val="28"/>
          <w:lang w:val="en-US" w:eastAsia="zh-CN"/>
        </w:rPr>
        <w:t>二</w:t>
      </w:r>
      <w:r>
        <w:rPr>
          <w:rFonts w:hint="eastAsia" w:ascii="宋体" w:hAnsi="宋体" w:cs="宋体"/>
          <w:sz w:val="28"/>
          <w:szCs w:val="28"/>
          <w:lang w:eastAsia="zh-CN"/>
        </w:rPr>
        <w:t>）此报告含</w:t>
      </w:r>
      <w:r>
        <w:rPr>
          <w:rFonts w:hint="eastAsia" w:ascii="宋体" w:hAnsi="宋体" w:cs="宋体"/>
          <w:sz w:val="28"/>
          <w:szCs w:val="28"/>
          <w:lang w:val="en-US" w:eastAsia="zh-CN"/>
        </w:rPr>
        <w:t>3%材料风险。</w:t>
      </w:r>
    </w:p>
    <w:p w14:paraId="0186A2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sz w:val="28"/>
          <w:szCs w:val="28"/>
          <w:lang w:val="en-US" w:eastAsia="zh-CN"/>
        </w:rPr>
      </w:pPr>
      <w:r>
        <w:rPr>
          <w:rFonts w:hint="eastAsia" w:ascii="宋体" w:hAnsi="宋体" w:cs="宋体"/>
          <w:sz w:val="28"/>
          <w:szCs w:val="28"/>
          <w:lang w:eastAsia="zh-CN"/>
        </w:rPr>
        <w:t>（</w:t>
      </w:r>
      <w:r>
        <w:rPr>
          <w:rFonts w:hint="eastAsia" w:ascii="宋体" w:hAnsi="宋体" w:cs="宋体"/>
          <w:sz w:val="28"/>
          <w:szCs w:val="28"/>
          <w:lang w:val="en-US" w:eastAsia="zh-CN"/>
        </w:rPr>
        <w:t>三</w:t>
      </w:r>
      <w:r>
        <w:rPr>
          <w:rFonts w:hint="eastAsia" w:ascii="宋体" w:hAnsi="宋体" w:cs="宋体"/>
          <w:sz w:val="28"/>
          <w:szCs w:val="28"/>
          <w:lang w:eastAsia="zh-CN"/>
        </w:rPr>
        <w:t>）</w:t>
      </w:r>
      <w:r>
        <w:rPr>
          <w:rFonts w:hint="eastAsia" w:ascii="宋体" w:hAnsi="宋体" w:cs="宋体"/>
          <w:sz w:val="28"/>
          <w:szCs w:val="28"/>
          <w:lang w:val="en-US" w:eastAsia="zh-CN"/>
        </w:rPr>
        <w:t>本工程暂列金60000.00元，</w:t>
      </w:r>
      <w:r>
        <w:rPr>
          <w:rFonts w:hint="eastAsia" w:ascii="宋体" w:hAnsi="宋体" w:cs="宋体"/>
          <w:b w:val="0"/>
          <w:bCs/>
          <w:sz w:val="28"/>
          <w:szCs w:val="28"/>
          <w:lang w:val="en-US" w:eastAsia="zh-CN"/>
        </w:rPr>
        <w:t>以上价格均为不含税价格</w:t>
      </w:r>
      <w:r>
        <w:rPr>
          <w:rFonts w:hint="eastAsia" w:ascii="宋体" w:hAnsi="宋体" w:eastAsia="宋体" w:cs="宋体"/>
          <w:b w:val="0"/>
          <w:bCs/>
          <w:sz w:val="28"/>
          <w:szCs w:val="28"/>
          <w:lang w:val="en-US" w:eastAsia="zh-CN"/>
        </w:rPr>
        <w:t>。</w:t>
      </w:r>
    </w:p>
    <w:p w14:paraId="7395B7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sz w:val="28"/>
          <w:szCs w:val="28"/>
          <w:lang w:val="en-US" w:eastAsia="zh-CN"/>
        </w:rPr>
      </w:pPr>
      <w:r>
        <w:rPr>
          <w:rFonts w:hint="eastAsia" w:ascii="宋体" w:hAnsi="宋体" w:cs="宋体"/>
          <w:b w:val="0"/>
          <w:bCs/>
          <w:sz w:val="28"/>
          <w:szCs w:val="28"/>
          <w:lang w:val="en-US" w:eastAsia="zh-CN"/>
        </w:rPr>
        <w:t>（四）</w:t>
      </w:r>
      <w:r>
        <w:rPr>
          <w:rFonts w:hint="eastAsia" w:ascii="宋体" w:hAnsi="宋体" w:eastAsia="宋体" w:cs="宋体"/>
          <w:b w:val="0"/>
          <w:bCs/>
          <w:sz w:val="28"/>
          <w:szCs w:val="28"/>
          <w:lang w:val="en-US" w:eastAsia="zh-CN"/>
        </w:rPr>
        <w:t>本工程暂估价180000.00元</w:t>
      </w:r>
      <w:r>
        <w:rPr>
          <w:rFonts w:hint="eastAsia" w:ascii="宋体" w:hAnsi="宋体" w:cs="宋体"/>
          <w:sz w:val="28"/>
          <w:szCs w:val="28"/>
          <w:lang w:val="en-US" w:eastAsia="zh-CN"/>
        </w:rPr>
        <w:t>，</w:t>
      </w:r>
      <w:r>
        <w:rPr>
          <w:rFonts w:hint="eastAsia" w:ascii="宋体" w:hAnsi="宋体" w:cs="宋体"/>
          <w:b w:val="0"/>
          <w:bCs/>
          <w:sz w:val="28"/>
          <w:szCs w:val="28"/>
          <w:lang w:val="en-US" w:eastAsia="zh-CN"/>
        </w:rPr>
        <w:t>以上价格均为不含税价格</w:t>
      </w:r>
      <w:r>
        <w:rPr>
          <w:rFonts w:hint="eastAsia" w:ascii="宋体" w:hAnsi="宋体" w:eastAsia="宋体" w:cs="宋体"/>
          <w:b w:val="0"/>
          <w:bCs/>
          <w:sz w:val="28"/>
          <w:szCs w:val="28"/>
          <w:lang w:val="en-US" w:eastAsia="zh-CN"/>
        </w:rPr>
        <w:t>。</w:t>
      </w:r>
    </w:p>
    <w:p w14:paraId="1D29E6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五</w:t>
      </w:r>
      <w:r>
        <w:rPr>
          <w:rFonts w:hint="eastAsia" w:ascii="宋体" w:hAnsi="宋体" w:cs="宋体"/>
          <w:sz w:val="28"/>
          <w:szCs w:val="28"/>
          <w:lang w:eastAsia="zh-CN"/>
        </w:rPr>
        <w:t>）</w:t>
      </w:r>
      <w:r>
        <w:rPr>
          <w:rFonts w:hint="eastAsia" w:ascii="宋体" w:hAnsi="宋体" w:eastAsia="宋体" w:cs="宋体"/>
          <w:sz w:val="28"/>
          <w:szCs w:val="28"/>
        </w:rPr>
        <w:t>定价部分均为不含税市场价。</w:t>
      </w:r>
    </w:p>
    <w:p w14:paraId="2FD0E8CF">
      <w:pPr>
        <w:ind w:firstLine="280" w:firstLineChars="100"/>
        <w:rPr>
          <w:rFonts w:hint="default" w:ascii="宋体" w:hAnsi="宋体" w:cs="宋体"/>
          <w:sz w:val="28"/>
          <w:szCs w:val="28"/>
          <w:lang w:val="en-US" w:eastAsia="zh-CN"/>
        </w:rPr>
      </w:pPr>
      <w:r>
        <w:rPr>
          <w:rFonts w:hint="eastAsia" w:ascii="宋体" w:hAnsi="宋体" w:cs="宋体"/>
          <w:sz w:val="28"/>
          <w:szCs w:val="28"/>
          <w:lang w:eastAsia="zh-CN"/>
        </w:rPr>
        <w:t>（</w:t>
      </w:r>
      <w:r>
        <w:rPr>
          <w:rFonts w:hint="eastAsia" w:ascii="宋体" w:hAnsi="宋体" w:cs="宋体"/>
          <w:sz w:val="28"/>
          <w:szCs w:val="28"/>
          <w:lang w:val="en-US" w:eastAsia="zh-CN"/>
        </w:rPr>
        <w:t>六</w:t>
      </w:r>
      <w:r>
        <w:rPr>
          <w:rFonts w:hint="eastAsia" w:ascii="宋体" w:hAnsi="宋体" w:cs="宋体"/>
          <w:sz w:val="28"/>
          <w:szCs w:val="28"/>
          <w:lang w:eastAsia="zh-CN"/>
        </w:rPr>
        <w:t>）</w:t>
      </w:r>
      <w:r>
        <w:rPr>
          <w:rFonts w:hint="eastAsia" w:ascii="宋体" w:hAnsi="宋体" w:cs="宋体"/>
          <w:sz w:val="28"/>
          <w:szCs w:val="28"/>
          <w:lang w:val="en-US" w:eastAsia="zh-CN"/>
        </w:rPr>
        <w:t>其他</w:t>
      </w:r>
    </w:p>
    <w:p w14:paraId="2B7C4222">
      <w:pPr>
        <w:ind w:firstLine="280" w:firstLineChars="1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1、土壤类别按一、二类土考虑。</w:t>
      </w:r>
    </w:p>
    <w:p w14:paraId="75D678CC">
      <w:pPr>
        <w:ind w:firstLine="280" w:firstLineChars="1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2、本工程使用商砼。</w:t>
      </w:r>
    </w:p>
    <w:p w14:paraId="382EB4BD">
      <w:pPr>
        <w:ind w:firstLine="280" w:firstLineChars="1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3、本工程使用预拌砂浆。</w:t>
      </w:r>
    </w:p>
    <w:p w14:paraId="689C25E2">
      <w:pPr>
        <w:ind w:firstLine="280" w:firstLineChars="100"/>
        <w:rPr>
          <w:rFonts w:hint="eastAsia" w:ascii="宋体" w:hAnsi="宋体" w:eastAsia="宋体" w:cs="宋体"/>
          <w:sz w:val="28"/>
          <w:szCs w:val="28"/>
          <w:lang w:val="en-US" w:eastAsia="zh-CN"/>
        </w:rPr>
      </w:pPr>
      <w:bookmarkStart w:id="1" w:name="_GoBack"/>
      <w:bookmarkEnd w:id="1"/>
    </w:p>
    <w:p w14:paraId="4D90AC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b/>
          <w:bCs/>
          <w:sz w:val="28"/>
          <w:szCs w:val="28"/>
        </w:rPr>
        <w:t>六、其他有关问题的说明</w:t>
      </w:r>
    </w:p>
    <w:p w14:paraId="70E45F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(一)资料的合法性、真实性由提供人负责，我方根据提供的</w:t>
      </w:r>
      <w:r>
        <w:rPr>
          <w:rFonts w:hint="eastAsia" w:ascii="宋体" w:hAnsi="宋体" w:cs="宋体"/>
          <w:sz w:val="28"/>
          <w:szCs w:val="28"/>
          <w:lang w:eastAsia="zh-CN"/>
        </w:rPr>
        <w:t>改造</w:t>
      </w:r>
      <w:r>
        <w:rPr>
          <w:rFonts w:hint="eastAsia" w:ascii="宋体" w:hAnsi="宋体" w:eastAsia="宋体" w:cs="宋体"/>
          <w:sz w:val="28"/>
          <w:szCs w:val="28"/>
        </w:rPr>
        <w:t>施工设计图纸进行编制。</w:t>
      </w:r>
    </w:p>
    <w:p w14:paraId="6B7255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(二)此报告仅对委托方在委托工作期间提供的有关工程技术资料和相关的文件所产生的数据结果负责。</w:t>
      </w:r>
    </w:p>
    <w:p w14:paraId="144A47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p w14:paraId="4F18F6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p w14:paraId="70779A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p w14:paraId="068DBB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p w14:paraId="69FF512D">
      <w:pPr>
        <w:spacing w:line="480" w:lineRule="auto"/>
        <w:ind w:firstLine="3360" w:firstLineChars="1200"/>
        <w:jc w:val="both"/>
        <w:rPr>
          <w:rFonts w:hint="eastAsia" w:ascii="宋体" w:hAnsi="宋体" w:eastAsia="宋体" w:cs="宋体"/>
          <w:color w:val="auto"/>
          <w:sz w:val="28"/>
          <w:szCs w:val="28"/>
          <w:u w:val="none"/>
          <w:lang w:val="en-US" w:eastAsia="zh-CN"/>
        </w:rPr>
      </w:pPr>
      <w:r>
        <w:rPr>
          <w:rFonts w:hint="eastAsia" w:ascii="宋体" w:hAnsi="宋体" w:eastAsia="宋体" w:cs="宋体"/>
          <w:color w:val="auto"/>
          <w:sz w:val="28"/>
          <w:szCs w:val="28"/>
          <w:u w:val="none"/>
          <w:lang w:val="en-US" w:eastAsia="zh-CN"/>
        </w:rPr>
        <w:t>新疆乾泽辰项目管理有限公司</w:t>
      </w:r>
    </w:p>
    <w:p w14:paraId="7E9B5207">
      <w:pPr>
        <w:jc w:val="cente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二〇二</w:t>
      </w:r>
      <w:r>
        <w:rPr>
          <w:rFonts w:hint="eastAsia" w:ascii="宋体" w:hAnsi="宋体" w:eastAsia="宋体" w:cs="宋体"/>
          <w:sz w:val="28"/>
          <w:szCs w:val="28"/>
          <w:lang w:val="en-US" w:eastAsia="zh-CN"/>
        </w:rPr>
        <w:t>四</w:t>
      </w:r>
      <w:r>
        <w:rPr>
          <w:rFonts w:hint="eastAsia" w:ascii="宋体" w:hAnsi="宋体" w:eastAsia="宋体" w:cs="宋体"/>
          <w:sz w:val="28"/>
          <w:szCs w:val="28"/>
        </w:rPr>
        <w:t>年</w:t>
      </w:r>
      <w:r>
        <w:rPr>
          <w:rFonts w:hint="eastAsia" w:ascii="宋体" w:hAnsi="宋体" w:eastAsia="宋体" w:cs="宋体"/>
          <w:sz w:val="28"/>
          <w:szCs w:val="28"/>
          <w:lang w:val="en-US" w:eastAsia="zh-CN"/>
        </w:rPr>
        <w:t>八</w:t>
      </w:r>
      <w:r>
        <w:rPr>
          <w:rFonts w:hint="eastAsia" w:ascii="宋体" w:hAnsi="宋体" w:eastAsia="宋体" w:cs="宋体"/>
          <w:sz w:val="28"/>
          <w:szCs w:val="28"/>
        </w:rPr>
        <w:t>月</w:t>
      </w:r>
      <w:r>
        <w:rPr>
          <w:rFonts w:hint="eastAsia" w:ascii="宋体" w:hAnsi="宋体" w:eastAsia="宋体" w:cs="宋体"/>
          <w:sz w:val="28"/>
          <w:szCs w:val="28"/>
          <w:lang w:val="en-US" w:eastAsia="zh-CN"/>
        </w:rPr>
        <w:t>二</w:t>
      </w:r>
      <w:r>
        <w:rPr>
          <w:rFonts w:hint="eastAsia" w:ascii="宋体" w:hAnsi="宋体" w:cs="宋体"/>
          <w:sz w:val="28"/>
          <w:szCs w:val="28"/>
          <w:lang w:val="en-US" w:eastAsia="zh-CN"/>
        </w:rPr>
        <w:t>十</w:t>
      </w:r>
      <w:r>
        <w:rPr>
          <w:rFonts w:hint="eastAsia" w:ascii="宋体" w:hAnsi="宋体" w:eastAsia="宋体" w:cs="宋体"/>
          <w:sz w:val="28"/>
          <w:szCs w:val="28"/>
          <w:lang w:val="en-US" w:eastAsia="zh-CN"/>
        </w:rPr>
        <w:t>五</w:t>
      </w:r>
      <w:r>
        <w:rPr>
          <w:rFonts w:hint="eastAsia" w:ascii="宋体" w:hAnsi="宋体" w:eastAsia="宋体" w:cs="宋体"/>
          <w:sz w:val="28"/>
          <w:szCs w:val="28"/>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yODYxZGEwOTk2MzdkMDZhNjAzM2JkNTk5ZGE5MTUifQ=="/>
  </w:docVars>
  <w:rsids>
    <w:rsidRoot w:val="00000000"/>
    <w:rsid w:val="05BC1EC7"/>
    <w:rsid w:val="07CF141B"/>
    <w:rsid w:val="08D013B7"/>
    <w:rsid w:val="098246FB"/>
    <w:rsid w:val="0AA630DA"/>
    <w:rsid w:val="0AE417E8"/>
    <w:rsid w:val="1104692D"/>
    <w:rsid w:val="11741EF8"/>
    <w:rsid w:val="14A92AFF"/>
    <w:rsid w:val="1542784F"/>
    <w:rsid w:val="190C093A"/>
    <w:rsid w:val="24AC218E"/>
    <w:rsid w:val="26EE1F2C"/>
    <w:rsid w:val="28065663"/>
    <w:rsid w:val="2C3F1A34"/>
    <w:rsid w:val="2CD53801"/>
    <w:rsid w:val="2D9C3005"/>
    <w:rsid w:val="2DD84461"/>
    <w:rsid w:val="2E3D53C5"/>
    <w:rsid w:val="30D979B2"/>
    <w:rsid w:val="321764F1"/>
    <w:rsid w:val="323E1C1A"/>
    <w:rsid w:val="38EE50B2"/>
    <w:rsid w:val="3A2648FC"/>
    <w:rsid w:val="3B6D0103"/>
    <w:rsid w:val="3D103344"/>
    <w:rsid w:val="3D3C241C"/>
    <w:rsid w:val="44817E8C"/>
    <w:rsid w:val="44D24C93"/>
    <w:rsid w:val="48B12B7C"/>
    <w:rsid w:val="4B446BA9"/>
    <w:rsid w:val="4B602AA0"/>
    <w:rsid w:val="4CD61805"/>
    <w:rsid w:val="4F993926"/>
    <w:rsid w:val="51B00A20"/>
    <w:rsid w:val="537E53A4"/>
    <w:rsid w:val="5610264C"/>
    <w:rsid w:val="561F466B"/>
    <w:rsid w:val="5AE42E50"/>
    <w:rsid w:val="5C605FDC"/>
    <w:rsid w:val="60220625"/>
    <w:rsid w:val="62CA7AC0"/>
    <w:rsid w:val="62DC0EE4"/>
    <w:rsid w:val="64A042B9"/>
    <w:rsid w:val="65233C62"/>
    <w:rsid w:val="66AA6A39"/>
    <w:rsid w:val="69B310D4"/>
    <w:rsid w:val="69CD2C92"/>
    <w:rsid w:val="6E582AC1"/>
    <w:rsid w:val="74680A4A"/>
    <w:rsid w:val="74CA56A1"/>
    <w:rsid w:val="76C81551"/>
    <w:rsid w:val="7AF97A75"/>
    <w:rsid w:val="7DAA3658"/>
    <w:rsid w:val="7EE81002"/>
    <w:rsid w:val="7FEF12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360" w:lineRule="auto"/>
      <w:jc w:val="left"/>
      <w:outlineLvl w:val="1"/>
    </w:pPr>
    <w:rPr>
      <w:rFonts w:ascii="Arial" w:hAnsi="Arial" w:eastAsia="黑体"/>
      <w:b/>
      <w:sz w:val="21"/>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2128</Words>
  <Characters>2285</Characters>
  <Lines>0</Lines>
  <Paragraphs>0</Paragraphs>
  <TotalTime>1</TotalTime>
  <ScaleCrop>false</ScaleCrop>
  <LinksUpToDate>false</LinksUpToDate>
  <CharactersWithSpaces>2308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无Y</cp:lastModifiedBy>
  <cp:lastPrinted>2022-07-24T14:14:00Z</cp:lastPrinted>
  <dcterms:modified xsi:type="dcterms:W3CDTF">2024-08-26T03:20:05Z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A7AA80B3EFE34967B5C0F133CC12A486</vt:lpwstr>
  </property>
</Properties>
</file>