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189C8">
      <w:pPr>
        <w:pStyle w:val="2"/>
        <w:spacing w:line="258" w:lineRule="auto"/>
      </w:pPr>
    </w:p>
    <w:p w14:paraId="1570A3DE">
      <w:pPr>
        <w:pStyle w:val="2"/>
        <w:spacing w:line="258" w:lineRule="auto"/>
      </w:pPr>
    </w:p>
    <w:p w14:paraId="222016AE">
      <w:pPr>
        <w:pStyle w:val="2"/>
        <w:spacing w:line="258" w:lineRule="auto"/>
      </w:pPr>
    </w:p>
    <w:p w14:paraId="62DC1B7F">
      <w:pPr>
        <w:pStyle w:val="2"/>
        <w:spacing w:line="258" w:lineRule="auto"/>
      </w:pPr>
    </w:p>
    <w:p w14:paraId="1D0617A5">
      <w:pPr>
        <w:pStyle w:val="2"/>
        <w:spacing w:line="258" w:lineRule="auto"/>
      </w:pPr>
    </w:p>
    <w:p w14:paraId="12285070">
      <w:pPr>
        <w:pStyle w:val="2"/>
        <w:spacing w:line="258" w:lineRule="auto"/>
      </w:pPr>
    </w:p>
    <w:p w14:paraId="32A92C28">
      <w:pPr>
        <w:pStyle w:val="2"/>
        <w:spacing w:line="258" w:lineRule="auto"/>
      </w:pPr>
    </w:p>
    <w:p w14:paraId="54934CB9">
      <w:pPr>
        <w:pStyle w:val="2"/>
        <w:spacing w:line="250" w:lineRule="auto"/>
        <w:jc w:val="center"/>
        <w:rPr>
          <w:rFonts w:hint="eastAsia" w:eastAsia="宋体"/>
          <w:lang w:eastAsia="zh-CN"/>
        </w:rPr>
      </w:pPr>
      <w:r>
        <w:rPr>
          <w:rFonts w:hint="eastAsia" w:ascii="宋体" w:hAnsi="宋体" w:eastAsia="宋体" w:cs="宋体"/>
          <w:b/>
          <w:bCs/>
          <w:spacing w:val="-5"/>
          <w:sz w:val="52"/>
          <w:szCs w:val="52"/>
          <w:lang w:eastAsia="zh-CN"/>
        </w:rPr>
        <w:t>阿瓦提县多浪乡2025年农村道路以工代赈项目</w:t>
      </w:r>
    </w:p>
    <w:p w14:paraId="72AB6196">
      <w:pPr>
        <w:pStyle w:val="2"/>
        <w:spacing w:line="250" w:lineRule="auto"/>
      </w:pPr>
    </w:p>
    <w:p w14:paraId="637C8A42">
      <w:pPr>
        <w:pStyle w:val="2"/>
        <w:spacing w:line="250" w:lineRule="auto"/>
      </w:pPr>
    </w:p>
    <w:p w14:paraId="574981F6">
      <w:pPr>
        <w:pStyle w:val="2"/>
        <w:spacing w:line="250" w:lineRule="auto"/>
      </w:pPr>
    </w:p>
    <w:p w14:paraId="1388E31C">
      <w:pPr>
        <w:pStyle w:val="2"/>
        <w:spacing w:line="250" w:lineRule="auto"/>
      </w:pPr>
    </w:p>
    <w:p w14:paraId="02055DF2">
      <w:pPr>
        <w:pStyle w:val="2"/>
        <w:spacing w:line="250" w:lineRule="auto"/>
      </w:pPr>
    </w:p>
    <w:p w14:paraId="7E9E8361">
      <w:pPr>
        <w:pStyle w:val="2"/>
        <w:spacing w:line="250" w:lineRule="auto"/>
      </w:pPr>
    </w:p>
    <w:p w14:paraId="5983E413">
      <w:pPr>
        <w:pStyle w:val="2"/>
        <w:spacing w:line="250" w:lineRule="auto"/>
      </w:pPr>
    </w:p>
    <w:p w14:paraId="3FF2BC16">
      <w:pPr>
        <w:pStyle w:val="2"/>
        <w:spacing w:line="250" w:lineRule="auto"/>
      </w:pPr>
    </w:p>
    <w:p w14:paraId="3F67A929">
      <w:pPr>
        <w:pStyle w:val="2"/>
        <w:spacing w:line="250" w:lineRule="auto"/>
      </w:pPr>
    </w:p>
    <w:p w14:paraId="25DD80D1">
      <w:pPr>
        <w:pStyle w:val="2"/>
        <w:spacing w:line="250" w:lineRule="auto"/>
      </w:pPr>
    </w:p>
    <w:p w14:paraId="204B3487">
      <w:pPr>
        <w:pStyle w:val="2"/>
        <w:spacing w:line="250" w:lineRule="auto"/>
      </w:pPr>
    </w:p>
    <w:p w14:paraId="43BCCBA0">
      <w:pPr>
        <w:pStyle w:val="2"/>
        <w:spacing w:line="251" w:lineRule="auto"/>
      </w:pPr>
    </w:p>
    <w:p w14:paraId="5C13A703">
      <w:pPr>
        <w:pStyle w:val="2"/>
        <w:spacing w:line="251" w:lineRule="auto"/>
      </w:pPr>
    </w:p>
    <w:p w14:paraId="23C37D8F">
      <w:pPr>
        <w:spacing w:before="308" w:line="221" w:lineRule="auto"/>
        <w:ind w:left="842"/>
        <w:rPr>
          <w:rFonts w:ascii="宋体" w:hAnsi="宋体" w:eastAsia="宋体" w:cs="宋体"/>
          <w:sz w:val="95"/>
          <w:szCs w:val="95"/>
        </w:rPr>
      </w:pPr>
      <w:r>
        <w:rPr>
          <w:rFonts w:ascii="宋体" w:hAnsi="宋体" w:eastAsia="宋体" w:cs="宋体"/>
          <w:b/>
          <w:bCs/>
          <w:spacing w:val="-4"/>
          <w:sz w:val="95"/>
          <w:szCs w:val="95"/>
        </w:rPr>
        <w:t>竞争性磋商文件</w:t>
      </w:r>
    </w:p>
    <w:p w14:paraId="7195BCA4">
      <w:pPr>
        <w:pStyle w:val="2"/>
        <w:spacing w:line="256" w:lineRule="auto"/>
      </w:pPr>
    </w:p>
    <w:p w14:paraId="1D169B63">
      <w:pPr>
        <w:pStyle w:val="2"/>
        <w:spacing w:line="256" w:lineRule="auto"/>
      </w:pPr>
    </w:p>
    <w:p w14:paraId="4D684619">
      <w:pPr>
        <w:pStyle w:val="2"/>
        <w:spacing w:line="256" w:lineRule="auto"/>
      </w:pPr>
    </w:p>
    <w:p w14:paraId="161074A6">
      <w:pPr>
        <w:pStyle w:val="2"/>
        <w:spacing w:line="256" w:lineRule="auto"/>
      </w:pPr>
    </w:p>
    <w:p w14:paraId="4F0D9DBB">
      <w:pPr>
        <w:pStyle w:val="2"/>
        <w:spacing w:line="257" w:lineRule="auto"/>
      </w:pPr>
    </w:p>
    <w:p w14:paraId="6A7F7970">
      <w:pPr>
        <w:pStyle w:val="2"/>
        <w:spacing w:line="257" w:lineRule="auto"/>
      </w:pPr>
    </w:p>
    <w:p w14:paraId="13C33A61">
      <w:pPr>
        <w:pStyle w:val="2"/>
        <w:spacing w:line="257" w:lineRule="auto"/>
      </w:pPr>
    </w:p>
    <w:p w14:paraId="57130A2E">
      <w:pPr>
        <w:pStyle w:val="2"/>
        <w:spacing w:line="257" w:lineRule="auto"/>
      </w:pPr>
    </w:p>
    <w:p w14:paraId="69699393">
      <w:pPr>
        <w:pStyle w:val="2"/>
        <w:spacing w:line="257" w:lineRule="auto"/>
      </w:pPr>
    </w:p>
    <w:p w14:paraId="1C520DBE">
      <w:pPr>
        <w:pStyle w:val="2"/>
        <w:spacing w:line="257" w:lineRule="auto"/>
      </w:pPr>
    </w:p>
    <w:p w14:paraId="299A8BBE">
      <w:pPr>
        <w:pStyle w:val="2"/>
        <w:spacing w:line="257" w:lineRule="auto"/>
      </w:pPr>
    </w:p>
    <w:p w14:paraId="0287092C">
      <w:pPr>
        <w:pStyle w:val="2"/>
        <w:spacing w:line="257" w:lineRule="auto"/>
      </w:pPr>
    </w:p>
    <w:p w14:paraId="39C76851">
      <w:pPr>
        <w:pStyle w:val="2"/>
        <w:spacing w:line="257" w:lineRule="auto"/>
      </w:pPr>
    </w:p>
    <w:p w14:paraId="494420AD">
      <w:pPr>
        <w:pStyle w:val="2"/>
        <w:spacing w:line="257" w:lineRule="auto"/>
      </w:pPr>
    </w:p>
    <w:p w14:paraId="3E339F5E">
      <w:pPr>
        <w:spacing w:before="101" w:line="224" w:lineRule="auto"/>
        <w:ind w:left="1299"/>
        <w:rPr>
          <w:rFonts w:hint="eastAsia" w:ascii="宋体" w:hAnsi="宋体" w:eastAsia="宋体" w:cs="宋体"/>
          <w:b/>
          <w:bCs/>
          <w:spacing w:val="6"/>
          <w:sz w:val="31"/>
          <w:szCs w:val="31"/>
          <w:lang w:eastAsia="zh-CN"/>
        </w:rPr>
      </w:pPr>
      <w:r>
        <w:rPr>
          <w:rFonts w:hint="eastAsia" w:ascii="宋体" w:hAnsi="宋体" w:eastAsia="宋体" w:cs="宋体"/>
          <w:b/>
          <w:bCs/>
          <w:spacing w:val="6"/>
          <w:sz w:val="31"/>
          <w:szCs w:val="31"/>
          <w:lang w:eastAsia="zh-CN"/>
        </w:rPr>
        <w:t>采   购   人：阿瓦提县</w:t>
      </w:r>
      <w:r>
        <w:rPr>
          <w:rFonts w:hint="eastAsia" w:ascii="宋体" w:hAnsi="宋体" w:eastAsia="宋体" w:cs="宋体"/>
          <w:b/>
          <w:bCs/>
          <w:spacing w:val="6"/>
          <w:sz w:val="31"/>
          <w:szCs w:val="31"/>
          <w:lang w:val="en-US" w:eastAsia="zh-CN"/>
        </w:rPr>
        <w:t>多浪乡</w:t>
      </w:r>
      <w:r>
        <w:rPr>
          <w:rFonts w:hint="eastAsia" w:ascii="宋体" w:hAnsi="宋体" w:eastAsia="宋体" w:cs="宋体"/>
          <w:b/>
          <w:bCs/>
          <w:spacing w:val="6"/>
          <w:sz w:val="31"/>
          <w:szCs w:val="31"/>
          <w:lang w:eastAsia="zh-CN"/>
        </w:rPr>
        <w:t>人民政府</w:t>
      </w:r>
    </w:p>
    <w:p w14:paraId="18294644">
      <w:pPr>
        <w:spacing w:before="101" w:line="224" w:lineRule="auto"/>
        <w:ind w:left="1299"/>
        <w:rPr>
          <w:rFonts w:hint="eastAsia" w:ascii="宋体" w:hAnsi="宋体" w:eastAsia="宋体" w:cs="宋体"/>
          <w:b/>
          <w:bCs/>
          <w:spacing w:val="6"/>
          <w:sz w:val="31"/>
          <w:szCs w:val="31"/>
          <w:lang w:eastAsia="zh-CN"/>
        </w:rPr>
      </w:pPr>
      <w:r>
        <w:rPr>
          <w:rFonts w:hint="eastAsia" w:ascii="宋体" w:hAnsi="宋体" w:eastAsia="宋体" w:cs="宋体"/>
          <w:b/>
          <w:bCs/>
          <w:spacing w:val="6"/>
          <w:sz w:val="31"/>
          <w:szCs w:val="31"/>
          <w:lang w:eastAsia="zh-CN"/>
        </w:rPr>
        <w:t>采购代理机构：阿克苏振霆工程管理服务有限公司</w:t>
      </w:r>
    </w:p>
    <w:p w14:paraId="6CB5E7D3">
      <w:pPr>
        <w:spacing w:before="101" w:line="224" w:lineRule="auto"/>
        <w:ind w:left="1299"/>
        <w:rPr>
          <w:rFonts w:hint="default" w:ascii="宋体" w:hAnsi="宋体" w:eastAsia="宋体" w:cs="宋体"/>
          <w:b/>
          <w:bCs/>
          <w:spacing w:val="6"/>
          <w:sz w:val="31"/>
          <w:szCs w:val="31"/>
          <w:lang w:val="en-US" w:eastAsia="zh-CN"/>
        </w:rPr>
      </w:pPr>
      <w:r>
        <w:rPr>
          <w:rFonts w:hint="eastAsia" w:ascii="宋体" w:hAnsi="宋体" w:eastAsia="宋体" w:cs="宋体"/>
          <w:b/>
          <w:bCs/>
          <w:spacing w:val="6"/>
          <w:sz w:val="31"/>
          <w:szCs w:val="31"/>
          <w:lang w:eastAsia="zh-CN"/>
        </w:rPr>
        <w:t>项  目 编 号：</w:t>
      </w:r>
      <w:r>
        <w:rPr>
          <w:rFonts w:hint="eastAsia" w:ascii="宋体" w:hAnsi="宋体" w:eastAsia="宋体" w:cs="宋体"/>
          <w:b/>
          <w:bCs/>
          <w:spacing w:val="6"/>
          <w:sz w:val="31"/>
          <w:szCs w:val="31"/>
          <w:lang w:val="en-US" w:eastAsia="zh-CN"/>
        </w:rPr>
        <w:t>2024-0663</w:t>
      </w:r>
    </w:p>
    <w:p w14:paraId="4948EFF2">
      <w:pPr>
        <w:spacing w:before="101" w:line="224" w:lineRule="auto"/>
        <w:ind w:left="1299"/>
        <w:rPr>
          <w:rFonts w:hint="eastAsia" w:ascii="宋体" w:hAnsi="宋体" w:eastAsia="宋体" w:cs="宋体"/>
          <w:b/>
          <w:bCs/>
          <w:spacing w:val="6"/>
          <w:sz w:val="31"/>
          <w:szCs w:val="31"/>
          <w:lang w:eastAsia="zh-CN"/>
        </w:rPr>
      </w:pPr>
      <w:r>
        <w:rPr>
          <w:rFonts w:hint="eastAsia" w:ascii="宋体" w:hAnsi="宋体" w:eastAsia="宋体" w:cs="宋体"/>
          <w:b/>
          <w:bCs/>
          <w:spacing w:val="6"/>
          <w:sz w:val="31"/>
          <w:szCs w:val="31"/>
          <w:lang w:eastAsia="zh-CN"/>
        </w:rPr>
        <w:t>日        期：二〇二四年</w:t>
      </w:r>
      <w:r>
        <w:rPr>
          <w:rFonts w:hint="eastAsia" w:ascii="宋体" w:hAnsi="宋体" w:eastAsia="宋体" w:cs="宋体"/>
          <w:b/>
          <w:bCs/>
          <w:spacing w:val="6"/>
          <w:sz w:val="31"/>
          <w:szCs w:val="31"/>
          <w:lang w:val="en-US" w:eastAsia="zh-CN"/>
        </w:rPr>
        <w:t>十一</w:t>
      </w:r>
      <w:r>
        <w:rPr>
          <w:rFonts w:hint="eastAsia" w:ascii="宋体" w:hAnsi="宋体" w:eastAsia="宋体" w:cs="宋体"/>
          <w:b/>
          <w:bCs/>
          <w:spacing w:val="6"/>
          <w:sz w:val="31"/>
          <w:szCs w:val="31"/>
          <w:lang w:eastAsia="zh-CN"/>
        </w:rPr>
        <w:t>月</w:t>
      </w:r>
    </w:p>
    <w:p w14:paraId="4C56C69B">
      <w:pPr>
        <w:spacing w:line="225" w:lineRule="auto"/>
        <w:rPr>
          <w:rFonts w:ascii="宋体" w:hAnsi="宋体" w:eastAsia="宋体" w:cs="宋体"/>
          <w:sz w:val="31"/>
          <w:szCs w:val="31"/>
        </w:rPr>
        <w:sectPr>
          <w:headerReference r:id="rId5" w:type="default"/>
          <w:pgSz w:w="11907" w:h="16840"/>
          <w:pgMar w:top="400" w:right="886" w:bottom="0" w:left="1786" w:header="0" w:footer="0" w:gutter="0"/>
          <w:cols w:space="720" w:num="1"/>
        </w:sectPr>
      </w:pPr>
    </w:p>
    <w:p w14:paraId="3F3F6F7A">
      <w:pPr>
        <w:pStyle w:val="2"/>
        <w:spacing w:line="277" w:lineRule="auto"/>
      </w:pPr>
    </w:p>
    <w:p w14:paraId="7E154DF3">
      <w:pPr>
        <w:pStyle w:val="2"/>
        <w:spacing w:line="278" w:lineRule="auto"/>
      </w:pPr>
    </w:p>
    <w:p w14:paraId="3B24CE54">
      <w:pPr>
        <w:pStyle w:val="2"/>
        <w:spacing w:line="278" w:lineRule="auto"/>
      </w:pPr>
    </w:p>
    <w:p w14:paraId="40054548">
      <w:pPr>
        <w:pStyle w:val="2"/>
        <w:spacing w:line="278" w:lineRule="auto"/>
      </w:pPr>
    </w:p>
    <w:p w14:paraId="2FE9384F">
      <w:pPr>
        <w:spacing w:before="114" w:line="225" w:lineRule="auto"/>
        <w:ind w:left="3599"/>
        <w:rPr>
          <w:rFonts w:ascii="宋体" w:hAnsi="宋体" w:eastAsia="宋体" w:cs="宋体"/>
          <w:sz w:val="35"/>
          <w:szCs w:val="35"/>
        </w:rPr>
      </w:pPr>
      <w:r>
        <w:rPr>
          <w:rFonts w:ascii="宋体" w:hAnsi="宋体" w:eastAsia="宋体" w:cs="宋体"/>
          <w:b/>
          <w:bCs/>
          <w:spacing w:val="5"/>
          <w:sz w:val="35"/>
          <w:szCs w:val="35"/>
        </w:rPr>
        <w:t>竞争性磋商文件</w:t>
      </w:r>
    </w:p>
    <w:p w14:paraId="4B25BAE9">
      <w:pPr>
        <w:pStyle w:val="2"/>
        <w:spacing w:line="282" w:lineRule="auto"/>
      </w:pPr>
    </w:p>
    <w:p w14:paraId="3B955FBB">
      <w:pPr>
        <w:pStyle w:val="2"/>
        <w:spacing w:line="282" w:lineRule="auto"/>
      </w:pPr>
    </w:p>
    <w:p w14:paraId="6F489414">
      <w:pPr>
        <w:pStyle w:val="2"/>
        <w:spacing w:line="282" w:lineRule="auto"/>
      </w:pPr>
    </w:p>
    <w:p w14:paraId="50CBAEF8">
      <w:pPr>
        <w:pStyle w:val="2"/>
        <w:spacing w:line="282" w:lineRule="auto"/>
      </w:pPr>
    </w:p>
    <w:p w14:paraId="7456AC5A">
      <w:pPr>
        <w:keepNext w:val="0"/>
        <w:keepLines w:val="0"/>
        <w:pageBreakBefore w:val="0"/>
        <w:widowControl/>
        <w:kinsoku w:val="0"/>
        <w:wordWrap/>
        <w:overflowPunct/>
        <w:topLinePunct w:val="0"/>
        <w:autoSpaceDE w:val="0"/>
        <w:autoSpaceDN w:val="0"/>
        <w:bidi w:val="0"/>
        <w:adjustRightInd w:val="0"/>
        <w:snapToGrid w:val="0"/>
        <w:spacing w:before="92" w:line="360" w:lineRule="exact"/>
        <w:ind w:firstLine="556" w:firstLineChars="20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采购项目名称：阿瓦提县多浪乡2025年农村道路以工代赈项目</w:t>
      </w:r>
    </w:p>
    <w:p w14:paraId="714A87F2">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56"/>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采购人（公章）：阿瓦提县多浪乡人民政府</w:t>
      </w:r>
    </w:p>
    <w:p w14:paraId="0DF1149B">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56"/>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法定代表人（签章）：</w:t>
      </w:r>
    </w:p>
    <w:p w14:paraId="4D990007">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56"/>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联系人：赵树宏</w:t>
      </w:r>
    </w:p>
    <w:p w14:paraId="48C661D1">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56"/>
        <w:textAlignment w:val="baseline"/>
        <w:rPr>
          <w:rFonts w:hint="default"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联系电话：13139749289</w:t>
      </w:r>
    </w:p>
    <w:p w14:paraId="76EF97E4">
      <w:pPr>
        <w:pStyle w:val="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14:paraId="20410B83">
      <w:pPr>
        <w:pStyle w:val="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14:paraId="1210E731">
      <w:pPr>
        <w:pStyle w:val="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14:paraId="2472D7ED">
      <w:pPr>
        <w:pStyle w:val="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14:paraId="7EADBD03">
      <w:pPr>
        <w:pStyle w:val="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14:paraId="576CEC57">
      <w:pPr>
        <w:pStyle w:val="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14:paraId="54B79D4A">
      <w:pPr>
        <w:pStyle w:val="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14:paraId="7342006F">
      <w:pPr>
        <w:pStyle w:val="2"/>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14:paraId="5F907BBD">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56"/>
        <w:textAlignment w:val="baseline"/>
        <w:rPr>
          <w:rFonts w:hint="eastAsia" w:ascii="宋体" w:hAnsi="宋体" w:eastAsia="宋体" w:cs="宋体"/>
          <w:spacing w:val="-1"/>
          <w:sz w:val="28"/>
          <w:szCs w:val="28"/>
          <w:lang w:eastAsia="zh-CN"/>
        </w:rPr>
      </w:pPr>
      <w:r>
        <w:rPr>
          <w:rFonts w:ascii="宋体" w:hAnsi="宋体" w:eastAsia="宋体" w:cs="宋体"/>
          <w:spacing w:val="-1"/>
          <w:sz w:val="28"/>
          <w:szCs w:val="28"/>
        </w:rPr>
        <w:t>采购代理机构（公章）：</w:t>
      </w:r>
      <w:r>
        <w:rPr>
          <w:rFonts w:hint="eastAsia" w:ascii="宋体" w:hAnsi="宋体" w:eastAsia="宋体" w:cs="宋体"/>
          <w:spacing w:val="-1"/>
          <w:sz w:val="28"/>
          <w:szCs w:val="28"/>
          <w:lang w:eastAsia="zh-CN"/>
        </w:rPr>
        <w:t>阿克苏振霆工程管理服务有限公司</w:t>
      </w:r>
    </w:p>
    <w:p w14:paraId="1EA1B9B7">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56"/>
        <w:textAlignment w:val="baseline"/>
        <w:rPr>
          <w:rFonts w:ascii="宋体" w:hAnsi="宋体" w:eastAsia="宋体" w:cs="宋体"/>
          <w:spacing w:val="-1"/>
          <w:sz w:val="28"/>
          <w:szCs w:val="28"/>
        </w:rPr>
      </w:pPr>
      <w:r>
        <w:rPr>
          <w:rFonts w:ascii="宋体" w:hAnsi="宋体" w:eastAsia="宋体" w:cs="宋体"/>
          <w:spacing w:val="-1"/>
          <w:sz w:val="28"/>
          <w:szCs w:val="28"/>
        </w:rPr>
        <w:t>法定代表人（签章）：</w:t>
      </w:r>
    </w:p>
    <w:p w14:paraId="73C0B6D7">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56"/>
        <w:textAlignment w:val="baseline"/>
        <w:rPr>
          <w:rFonts w:hint="eastAsia" w:ascii="宋体" w:hAnsi="宋体" w:eastAsia="宋体" w:cs="宋体"/>
          <w:spacing w:val="-1"/>
          <w:sz w:val="28"/>
          <w:szCs w:val="28"/>
          <w:lang w:val="en-US" w:eastAsia="zh-CN"/>
        </w:rPr>
      </w:pPr>
      <w:r>
        <w:rPr>
          <w:rFonts w:ascii="宋体" w:hAnsi="宋体" w:eastAsia="宋体" w:cs="宋体"/>
          <w:spacing w:val="-1"/>
          <w:sz w:val="28"/>
          <w:szCs w:val="28"/>
        </w:rPr>
        <w:t>联 系 人：</w:t>
      </w:r>
      <w:r>
        <w:rPr>
          <w:rFonts w:hint="eastAsia" w:ascii="宋体" w:hAnsi="宋体" w:eastAsia="宋体" w:cs="宋体"/>
          <w:spacing w:val="-1"/>
          <w:sz w:val="28"/>
          <w:szCs w:val="28"/>
          <w:lang w:val="en-US" w:eastAsia="zh-CN"/>
        </w:rPr>
        <w:t>吉建中</w:t>
      </w:r>
    </w:p>
    <w:p w14:paraId="3EBBE5AA">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56"/>
        <w:textAlignment w:val="baseline"/>
        <w:rPr>
          <w:rFonts w:hint="default" w:ascii="宋体" w:hAnsi="宋体" w:eastAsia="宋体" w:cs="宋体"/>
          <w:spacing w:val="-1"/>
          <w:sz w:val="28"/>
          <w:szCs w:val="28"/>
          <w:lang w:val="en-US" w:eastAsia="zh-CN"/>
        </w:rPr>
      </w:pPr>
      <w:r>
        <w:rPr>
          <w:rFonts w:ascii="宋体" w:hAnsi="宋体" w:eastAsia="宋体" w:cs="宋体"/>
          <w:spacing w:val="-1"/>
          <w:sz w:val="28"/>
          <w:szCs w:val="28"/>
        </w:rPr>
        <w:t>电    话：</w:t>
      </w:r>
      <w:r>
        <w:rPr>
          <w:rFonts w:hint="eastAsia" w:ascii="宋体" w:hAnsi="宋体" w:eastAsia="宋体" w:cs="宋体"/>
          <w:spacing w:val="-1"/>
          <w:sz w:val="28"/>
          <w:szCs w:val="28"/>
          <w:lang w:val="en-US" w:eastAsia="zh-CN"/>
        </w:rPr>
        <w:t>19326633890</w:t>
      </w:r>
    </w:p>
    <w:p w14:paraId="6D0DE659">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56"/>
        <w:textAlignment w:val="baseline"/>
        <w:rPr>
          <w:rFonts w:hint="eastAsia" w:ascii="宋体" w:hAnsi="宋体" w:eastAsia="宋体" w:cs="宋体"/>
          <w:spacing w:val="-1"/>
          <w:sz w:val="28"/>
          <w:szCs w:val="28"/>
          <w:lang w:val="en-US" w:eastAsia="zh-CN"/>
        </w:rPr>
      </w:pPr>
      <w:r>
        <w:rPr>
          <w:rFonts w:ascii="宋体" w:hAnsi="宋体" w:eastAsia="宋体" w:cs="宋体"/>
          <w:spacing w:val="-1"/>
          <w:sz w:val="28"/>
          <w:szCs w:val="28"/>
        </w:rPr>
        <w:t>联系地址：</w:t>
      </w:r>
      <w:r>
        <w:rPr>
          <w:rFonts w:hint="eastAsia" w:ascii="宋体" w:hAnsi="宋体" w:eastAsia="宋体" w:cs="宋体"/>
          <w:spacing w:val="-1"/>
          <w:sz w:val="28"/>
          <w:szCs w:val="28"/>
          <w:lang w:val="en-US" w:eastAsia="zh-CN"/>
        </w:rPr>
        <w:t>新疆阿克苏地区阿克苏市新城街道古勒巴格社区交通路</w:t>
      </w:r>
    </w:p>
    <w:p w14:paraId="56389461">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56" w:firstLine="1390" w:firstLineChars="500"/>
        <w:textAlignment w:val="baseline"/>
        <w:rPr>
          <w:rFonts w:hint="eastAsia" w:ascii="宋体" w:hAnsi="宋体" w:eastAsia="宋体" w:cs="宋体"/>
          <w:spacing w:val="-1"/>
          <w:sz w:val="28"/>
          <w:szCs w:val="28"/>
          <w:lang w:val="en-US" w:eastAsia="zh-CN"/>
        </w:rPr>
      </w:pPr>
      <w:r>
        <w:rPr>
          <w:rFonts w:hint="eastAsia" w:ascii="宋体" w:hAnsi="宋体" w:eastAsia="宋体" w:cs="宋体"/>
          <w:spacing w:val="-1"/>
          <w:sz w:val="28"/>
          <w:szCs w:val="28"/>
          <w:lang w:val="en-US" w:eastAsia="zh-CN"/>
        </w:rPr>
        <w:t>25号创新创业大厦806号房</w:t>
      </w:r>
    </w:p>
    <w:p w14:paraId="3CDB2C63">
      <w:pPr>
        <w:spacing w:before="208" w:line="346" w:lineRule="auto"/>
        <w:ind w:firstLine="559"/>
        <w:rPr>
          <w:rFonts w:ascii="宋体" w:hAnsi="宋体" w:eastAsia="宋体" w:cs="宋体"/>
          <w:sz w:val="28"/>
          <w:szCs w:val="28"/>
        </w:rPr>
      </w:pPr>
    </w:p>
    <w:p w14:paraId="5C85847C">
      <w:pPr>
        <w:pStyle w:val="2"/>
        <w:spacing w:line="257" w:lineRule="auto"/>
      </w:pPr>
    </w:p>
    <w:p w14:paraId="12B55FCE">
      <w:pPr>
        <w:pStyle w:val="2"/>
        <w:spacing w:line="257" w:lineRule="auto"/>
      </w:pPr>
    </w:p>
    <w:p w14:paraId="5CED65A3">
      <w:pPr>
        <w:pStyle w:val="2"/>
        <w:spacing w:line="258" w:lineRule="auto"/>
      </w:pPr>
    </w:p>
    <w:p w14:paraId="1F3D0FD7">
      <w:pPr>
        <w:pStyle w:val="2"/>
        <w:spacing w:line="258" w:lineRule="auto"/>
      </w:pPr>
    </w:p>
    <w:p w14:paraId="0EE9F790">
      <w:pPr>
        <w:spacing w:before="101" w:line="225" w:lineRule="auto"/>
        <w:ind w:left="3564"/>
        <w:rPr>
          <w:rFonts w:ascii="宋体" w:hAnsi="宋体" w:eastAsia="宋体" w:cs="宋体"/>
          <w:sz w:val="31"/>
          <w:szCs w:val="31"/>
        </w:rPr>
      </w:pPr>
      <w:r>
        <w:rPr>
          <w:rFonts w:ascii="宋体" w:hAnsi="宋体" w:eastAsia="宋体" w:cs="宋体"/>
          <w:spacing w:val="2"/>
          <w:sz w:val="31"/>
          <w:szCs w:val="31"/>
        </w:rPr>
        <w:t>二</w:t>
      </w:r>
      <w:r>
        <w:rPr>
          <w:rFonts w:ascii="宋体" w:hAnsi="宋体" w:eastAsia="宋体" w:cs="宋体"/>
          <w:spacing w:val="-61"/>
          <w:sz w:val="31"/>
          <w:szCs w:val="31"/>
        </w:rPr>
        <w:t xml:space="preserve"> </w:t>
      </w:r>
      <w:r>
        <w:rPr>
          <w:rFonts w:ascii="宋体" w:hAnsi="宋体" w:eastAsia="宋体" w:cs="宋体"/>
          <w:spacing w:val="2"/>
          <w:sz w:val="31"/>
          <w:szCs w:val="31"/>
        </w:rPr>
        <w:t>0</w:t>
      </w:r>
      <w:r>
        <w:rPr>
          <w:rFonts w:ascii="宋体" w:hAnsi="宋体" w:eastAsia="宋体" w:cs="宋体"/>
          <w:spacing w:val="-57"/>
          <w:sz w:val="31"/>
          <w:szCs w:val="31"/>
        </w:rPr>
        <w:t xml:space="preserve"> </w:t>
      </w:r>
      <w:r>
        <w:rPr>
          <w:rFonts w:ascii="宋体" w:hAnsi="宋体" w:eastAsia="宋体" w:cs="宋体"/>
          <w:spacing w:val="2"/>
          <w:sz w:val="31"/>
          <w:szCs w:val="31"/>
        </w:rPr>
        <w:t>二四年</w:t>
      </w:r>
      <w:r>
        <w:rPr>
          <w:rFonts w:hint="eastAsia" w:ascii="宋体" w:hAnsi="宋体" w:eastAsia="宋体" w:cs="宋体"/>
          <w:spacing w:val="2"/>
          <w:sz w:val="31"/>
          <w:szCs w:val="31"/>
          <w:lang w:val="en-US" w:eastAsia="zh-CN"/>
        </w:rPr>
        <w:t>十一</w:t>
      </w:r>
      <w:r>
        <w:rPr>
          <w:rFonts w:ascii="宋体" w:hAnsi="宋体" w:eastAsia="宋体" w:cs="宋体"/>
          <w:spacing w:val="2"/>
          <w:sz w:val="31"/>
          <w:szCs w:val="31"/>
        </w:rPr>
        <w:t>月</w:t>
      </w:r>
    </w:p>
    <w:p w14:paraId="59CFA5E1">
      <w:pPr>
        <w:spacing w:line="225" w:lineRule="auto"/>
        <w:rPr>
          <w:rFonts w:ascii="宋体" w:hAnsi="宋体" w:eastAsia="宋体" w:cs="宋体"/>
          <w:sz w:val="31"/>
          <w:szCs w:val="31"/>
        </w:rPr>
        <w:sectPr>
          <w:headerReference r:id="rId6" w:type="default"/>
          <w:footerReference r:id="rId7" w:type="default"/>
          <w:pgSz w:w="11907" w:h="16840"/>
          <w:pgMar w:top="400" w:right="1247" w:bottom="0" w:left="1286" w:header="0" w:footer="0" w:gutter="0"/>
          <w:pgNumType w:fmt="decimal" w:start="1"/>
          <w:cols w:space="720" w:num="1"/>
        </w:sectPr>
      </w:pPr>
    </w:p>
    <w:p w14:paraId="26AA5A3F">
      <w:pPr>
        <w:pStyle w:val="2"/>
        <w:spacing w:line="245" w:lineRule="auto"/>
      </w:pPr>
    </w:p>
    <w:p w14:paraId="55DAB23B">
      <w:pPr>
        <w:pStyle w:val="2"/>
        <w:spacing w:line="245" w:lineRule="auto"/>
      </w:pPr>
    </w:p>
    <w:p w14:paraId="6D79D98C">
      <w:pPr>
        <w:pStyle w:val="2"/>
        <w:spacing w:line="245" w:lineRule="auto"/>
      </w:pPr>
    </w:p>
    <w:p w14:paraId="27161867">
      <w:pPr>
        <w:pStyle w:val="2"/>
        <w:spacing w:line="246" w:lineRule="auto"/>
      </w:pPr>
    </w:p>
    <w:sdt>
      <w:sdtPr>
        <w:rPr>
          <w:rFonts w:ascii="宋体" w:hAnsi="宋体" w:eastAsia="宋体" w:cs="宋体"/>
          <w:sz w:val="31"/>
          <w:szCs w:val="31"/>
        </w:rPr>
        <w:id w:val="147463398"/>
        <w:docPartObj>
          <w:docPartGallery w:val="Table of Contents"/>
          <w:docPartUnique/>
        </w:docPartObj>
      </w:sdtPr>
      <w:sdtEndPr>
        <w:rPr>
          <w:rFonts w:ascii="宋体" w:hAnsi="宋体" w:eastAsia="宋体" w:cs="宋体"/>
          <w:position w:val="3"/>
          <w:sz w:val="31"/>
          <w:szCs w:val="31"/>
        </w:rPr>
      </w:sdtEndPr>
      <w:sdtContent>
        <w:p w14:paraId="2A6935F7">
          <w:pPr>
            <w:spacing w:before="101" w:line="227" w:lineRule="auto"/>
            <w:ind w:left="4059"/>
            <w:rPr>
              <w:rFonts w:ascii="宋体" w:hAnsi="宋体" w:eastAsia="宋体" w:cs="宋体"/>
              <w:sz w:val="31"/>
              <w:szCs w:val="31"/>
            </w:rPr>
          </w:pPr>
          <w:r>
            <w:rPr>
              <w:rFonts w:ascii="宋体" w:hAnsi="宋体" w:eastAsia="宋体" w:cs="宋体"/>
              <w:spacing w:val="-33"/>
              <w:sz w:val="31"/>
              <w:szCs w:val="31"/>
            </w:rPr>
            <w:t>目</w:t>
          </w:r>
          <w:r>
            <w:rPr>
              <w:rFonts w:ascii="宋体" w:hAnsi="宋体" w:eastAsia="宋体" w:cs="宋体"/>
              <w:spacing w:val="13"/>
              <w:sz w:val="31"/>
              <w:szCs w:val="31"/>
            </w:rPr>
            <w:t xml:space="preserve">  </w:t>
          </w:r>
          <w:r>
            <w:rPr>
              <w:rFonts w:ascii="宋体" w:hAnsi="宋体" w:eastAsia="宋体" w:cs="宋体"/>
              <w:spacing w:val="-33"/>
              <w:sz w:val="31"/>
              <w:szCs w:val="31"/>
            </w:rPr>
            <w:t>录</w:t>
          </w:r>
        </w:p>
        <w:p w14:paraId="687B49AE">
          <w:pPr>
            <w:tabs>
              <w:tab w:val="right" w:leader="dot" w:pos="8945"/>
            </w:tabs>
            <w:spacing w:before="241" w:line="190" w:lineRule="auto"/>
            <w:rPr>
              <w:rFonts w:ascii="Times New Roman" w:hAnsi="Times New Roman" w:eastAsia="Times New Roman" w:cs="Times New Roman"/>
              <w:sz w:val="31"/>
              <w:szCs w:val="31"/>
            </w:rPr>
          </w:pPr>
          <w:bookmarkStart w:id="0" w:name="bookmark1"/>
          <w:bookmarkEnd w:id="0"/>
          <w:r>
            <w:fldChar w:fldCharType="begin"/>
          </w:r>
          <w:r>
            <w:instrText xml:space="preserve"> HYPERLINK \l "bookmark2" </w:instrText>
          </w:r>
          <w:r>
            <w:fldChar w:fldCharType="separate"/>
          </w:r>
          <w:r>
            <w:rPr>
              <w:rFonts w:ascii="宋体" w:hAnsi="宋体" w:eastAsia="宋体" w:cs="宋体"/>
              <w:spacing w:val="7"/>
              <w:sz w:val="31"/>
              <w:szCs w:val="31"/>
            </w:rPr>
            <w:t>第一章  招标公告</w:t>
          </w:r>
          <w:r>
            <w:rPr>
              <w:rFonts w:ascii="宋体" w:hAnsi="宋体" w:eastAsia="宋体" w:cs="宋体"/>
              <w:spacing w:val="-9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rPr>
              <w:rFonts w:ascii="Times New Roman" w:hAnsi="Times New Roman" w:eastAsia="Times New Roman" w:cs="Times New Roman"/>
              <w:spacing w:val="-33"/>
              <w:sz w:val="31"/>
              <w:szCs w:val="31"/>
            </w:rPr>
            <w:t>1</w:t>
          </w:r>
          <w:r>
            <w:rPr>
              <w:rFonts w:ascii="Times New Roman" w:hAnsi="Times New Roman" w:eastAsia="Times New Roman" w:cs="Times New Roman"/>
              <w:spacing w:val="-33"/>
              <w:sz w:val="31"/>
              <w:szCs w:val="31"/>
            </w:rPr>
            <w:fldChar w:fldCharType="end"/>
          </w:r>
        </w:p>
        <w:p w14:paraId="396027F7">
          <w:pPr>
            <w:tabs>
              <w:tab w:val="right" w:leader="dot" w:pos="8945"/>
            </w:tabs>
            <w:spacing w:before="303" w:line="190" w:lineRule="auto"/>
            <w:rPr>
              <w:rFonts w:ascii="Times New Roman" w:hAnsi="Times New Roman" w:eastAsia="Times New Roman" w:cs="Times New Roman"/>
              <w:sz w:val="31"/>
              <w:szCs w:val="31"/>
            </w:rPr>
          </w:pPr>
          <w:bookmarkStart w:id="1" w:name="bookmark3"/>
          <w:bookmarkEnd w:id="1"/>
          <w:r>
            <w:fldChar w:fldCharType="begin"/>
          </w:r>
          <w:r>
            <w:instrText xml:space="preserve"> HYPERLINK \l "bookmark4" </w:instrText>
          </w:r>
          <w:r>
            <w:fldChar w:fldCharType="separate"/>
          </w:r>
          <w:r>
            <w:rPr>
              <w:rFonts w:ascii="宋体" w:hAnsi="宋体" w:eastAsia="宋体" w:cs="宋体"/>
              <w:spacing w:val="7"/>
              <w:sz w:val="31"/>
              <w:szCs w:val="31"/>
            </w:rPr>
            <w:t>第二章  投标人须知</w:t>
          </w:r>
          <w:r>
            <w:rPr>
              <w:rFonts w:ascii="宋体" w:hAnsi="宋体" w:eastAsia="宋体" w:cs="宋体"/>
              <w:spacing w:val="-88"/>
              <w:sz w:val="31"/>
              <w:szCs w:val="31"/>
            </w:rPr>
            <w:t xml:space="preserve"> </w:t>
          </w:r>
          <w:r>
            <w:rPr>
              <w:rFonts w:ascii="宋体" w:hAnsi="宋体" w:eastAsia="宋体" w:cs="宋体"/>
              <w:sz w:val="31"/>
              <w:szCs w:val="31"/>
            </w:rPr>
            <w:tab/>
          </w:r>
          <w:r>
            <w:rPr>
              <w:rFonts w:ascii="宋体" w:hAnsi="宋体" w:eastAsia="宋体" w:cs="宋体"/>
              <w:spacing w:val="-106"/>
              <w:sz w:val="31"/>
              <w:szCs w:val="31"/>
            </w:rPr>
            <w:t xml:space="preserve"> </w:t>
          </w:r>
          <w:r>
            <w:rPr>
              <w:rFonts w:ascii="Times New Roman" w:hAnsi="Times New Roman" w:eastAsia="Times New Roman" w:cs="Times New Roman"/>
              <w:spacing w:val="-11"/>
              <w:sz w:val="31"/>
              <w:szCs w:val="31"/>
            </w:rPr>
            <w:t>5</w:t>
          </w:r>
          <w:r>
            <w:rPr>
              <w:rFonts w:ascii="Times New Roman" w:hAnsi="Times New Roman" w:eastAsia="Times New Roman" w:cs="Times New Roman"/>
              <w:spacing w:val="-11"/>
              <w:sz w:val="31"/>
              <w:szCs w:val="31"/>
            </w:rPr>
            <w:fldChar w:fldCharType="end"/>
          </w:r>
        </w:p>
        <w:p w14:paraId="46621E09">
          <w:pPr>
            <w:tabs>
              <w:tab w:val="right" w:leader="dot" w:pos="8945"/>
            </w:tabs>
            <w:spacing w:before="254" w:line="622" w:lineRule="exact"/>
            <w:rPr>
              <w:rFonts w:ascii="宋体" w:hAnsi="宋体" w:eastAsia="宋体" w:cs="宋体"/>
              <w:sz w:val="31"/>
              <w:szCs w:val="31"/>
            </w:rPr>
          </w:pPr>
          <w:bookmarkStart w:id="2" w:name="bookmark5"/>
          <w:bookmarkEnd w:id="2"/>
          <w:r>
            <w:fldChar w:fldCharType="begin"/>
          </w:r>
          <w:r>
            <w:instrText xml:space="preserve"> HYPERLINK \l "bookmark6" </w:instrText>
          </w:r>
          <w:r>
            <w:fldChar w:fldCharType="separate"/>
          </w:r>
          <w:r>
            <w:rPr>
              <w:rFonts w:ascii="宋体" w:hAnsi="宋体" w:eastAsia="宋体" w:cs="宋体"/>
              <w:spacing w:val="7"/>
              <w:position w:val="8"/>
              <w:sz w:val="31"/>
              <w:szCs w:val="31"/>
            </w:rPr>
            <w:t>第三章  招标书</w:t>
          </w:r>
          <w:r>
            <w:rPr>
              <w:rFonts w:ascii="宋体" w:hAnsi="宋体" w:eastAsia="宋体" w:cs="宋体"/>
              <w:spacing w:val="-92"/>
              <w:position w:val="8"/>
              <w:sz w:val="31"/>
              <w:szCs w:val="31"/>
            </w:rPr>
            <w:t xml:space="preserve"> </w:t>
          </w:r>
          <w:r>
            <w:rPr>
              <w:rFonts w:ascii="宋体" w:hAnsi="宋体" w:eastAsia="宋体" w:cs="宋体"/>
              <w:position w:val="8"/>
              <w:sz w:val="31"/>
              <w:szCs w:val="31"/>
            </w:rPr>
            <w:tab/>
          </w:r>
          <w:r>
            <w:rPr>
              <w:rFonts w:ascii="宋体" w:hAnsi="宋体" w:eastAsia="宋体" w:cs="宋体"/>
              <w:spacing w:val="-78"/>
              <w:position w:val="8"/>
              <w:sz w:val="31"/>
              <w:szCs w:val="31"/>
            </w:rPr>
            <w:t xml:space="preserve"> </w:t>
          </w:r>
          <w:r>
            <w:rPr>
              <w:rFonts w:ascii="Times New Roman" w:hAnsi="Times New Roman" w:eastAsia="Times New Roman" w:cs="Times New Roman"/>
              <w:spacing w:val="-34"/>
              <w:position w:val="8"/>
              <w:sz w:val="31"/>
              <w:szCs w:val="31"/>
            </w:rPr>
            <w:t>1</w:t>
          </w:r>
          <w:r>
            <w:rPr>
              <w:rFonts w:ascii="Times New Roman" w:hAnsi="Times New Roman" w:eastAsia="Times New Roman" w:cs="Times New Roman"/>
              <w:spacing w:val="-34"/>
              <w:position w:val="8"/>
              <w:sz w:val="31"/>
              <w:szCs w:val="31"/>
            </w:rPr>
            <w:fldChar w:fldCharType="end"/>
          </w:r>
          <w:r>
            <w:rPr>
              <w:rFonts w:ascii="Times New Roman" w:hAnsi="Times New Roman" w:eastAsia="Times New Roman" w:cs="Times New Roman"/>
              <w:spacing w:val="-43"/>
              <w:position w:val="8"/>
              <w:sz w:val="31"/>
              <w:szCs w:val="31"/>
            </w:rPr>
            <w:t xml:space="preserve"> </w:t>
          </w:r>
          <w:r>
            <w:rPr>
              <w:rFonts w:ascii="宋体" w:hAnsi="宋体" w:eastAsia="宋体" w:cs="宋体"/>
              <w:spacing w:val="-32"/>
              <w:position w:val="8"/>
              <w:sz w:val="31"/>
              <w:szCs w:val="31"/>
            </w:rPr>
            <w:t>1</w:t>
          </w:r>
        </w:p>
        <w:p w14:paraId="0F6192C4">
          <w:pPr>
            <w:tabs>
              <w:tab w:val="right" w:leader="dot" w:pos="8945"/>
            </w:tabs>
            <w:spacing w:before="51" w:line="219" w:lineRule="auto"/>
            <w:rPr>
              <w:rFonts w:ascii="宋体" w:hAnsi="宋体" w:eastAsia="宋体" w:cs="宋体"/>
              <w:sz w:val="31"/>
              <w:szCs w:val="31"/>
            </w:rPr>
          </w:pPr>
          <w:bookmarkStart w:id="3" w:name="bookmark7"/>
          <w:bookmarkEnd w:id="3"/>
          <w:r>
            <w:fldChar w:fldCharType="begin"/>
          </w:r>
          <w:r>
            <w:instrText xml:space="preserve"> HYPERLINK \l "bookmark8" </w:instrText>
          </w:r>
          <w:r>
            <w:fldChar w:fldCharType="separate"/>
          </w:r>
          <w:r>
            <w:rPr>
              <w:rFonts w:ascii="宋体" w:hAnsi="宋体" w:eastAsia="宋体" w:cs="宋体"/>
              <w:spacing w:val="7"/>
              <w:sz w:val="31"/>
              <w:szCs w:val="31"/>
            </w:rPr>
            <w:t>第四章  合同主要条款</w:t>
          </w:r>
          <w:r>
            <w:rPr>
              <w:rFonts w:ascii="宋体" w:hAnsi="宋体" w:eastAsia="宋体" w:cs="宋体"/>
              <w:spacing w:val="-83"/>
              <w:sz w:val="31"/>
              <w:szCs w:val="31"/>
            </w:rPr>
            <w:t xml:space="preserve"> </w:t>
          </w:r>
          <w:r>
            <w:rPr>
              <w:rFonts w:ascii="宋体" w:hAnsi="宋体" w:eastAsia="宋体" w:cs="宋体"/>
              <w:sz w:val="31"/>
              <w:szCs w:val="31"/>
            </w:rPr>
            <w:tab/>
          </w:r>
          <w:r>
            <w:rPr>
              <w:rFonts w:ascii="Times New Roman" w:hAnsi="Times New Roman" w:eastAsia="Times New Roman" w:cs="Times New Roman"/>
              <w:spacing w:val="17"/>
              <w:sz w:val="31"/>
              <w:szCs w:val="31"/>
            </w:rPr>
            <w:t>2</w:t>
          </w:r>
          <w:r>
            <w:rPr>
              <w:rFonts w:ascii="Times New Roman" w:hAnsi="Times New Roman" w:eastAsia="Times New Roman" w:cs="Times New Roman"/>
              <w:spacing w:val="17"/>
              <w:sz w:val="31"/>
              <w:szCs w:val="31"/>
            </w:rPr>
            <w:fldChar w:fldCharType="end"/>
          </w:r>
          <w:r>
            <w:rPr>
              <w:rFonts w:ascii="宋体" w:hAnsi="宋体" w:eastAsia="宋体" w:cs="宋体"/>
              <w:spacing w:val="17"/>
              <w:sz w:val="31"/>
              <w:szCs w:val="31"/>
            </w:rPr>
            <w:t>9</w:t>
          </w:r>
        </w:p>
        <w:p w14:paraId="495A7716">
          <w:pPr>
            <w:tabs>
              <w:tab w:val="right" w:leader="dot" w:pos="8865"/>
            </w:tabs>
            <w:spacing w:before="253" w:line="224" w:lineRule="auto"/>
            <w:rPr>
              <w:rFonts w:ascii="Times New Roman" w:hAnsi="Times New Roman" w:eastAsia="Times New Roman" w:cs="Times New Roman"/>
              <w:sz w:val="31"/>
              <w:szCs w:val="31"/>
            </w:rPr>
          </w:pPr>
          <w:bookmarkStart w:id="4" w:name="bookmark9"/>
          <w:bookmarkEnd w:id="4"/>
          <w:r>
            <w:fldChar w:fldCharType="begin"/>
          </w:r>
          <w:r>
            <w:instrText xml:space="preserve"> HYPERLINK \l "bookmark9" </w:instrText>
          </w:r>
          <w:r>
            <w:fldChar w:fldCharType="separate"/>
          </w:r>
          <w:r>
            <w:rPr>
              <w:rFonts w:ascii="宋体" w:hAnsi="宋体" w:eastAsia="宋体" w:cs="宋体"/>
              <w:spacing w:val="7"/>
              <w:sz w:val="31"/>
              <w:szCs w:val="31"/>
            </w:rPr>
            <w:t>第五章  采购清单</w:t>
          </w:r>
          <w:r>
            <w:rPr>
              <w:rFonts w:ascii="宋体" w:hAnsi="宋体" w:eastAsia="宋体" w:cs="宋体"/>
              <w:spacing w:val="-128"/>
              <w:sz w:val="31"/>
              <w:szCs w:val="31"/>
            </w:rPr>
            <w:t xml:space="preserve"> </w:t>
          </w:r>
          <w:r>
            <w:rPr>
              <w:rFonts w:ascii="宋体" w:hAnsi="宋体" w:eastAsia="宋体" w:cs="宋体"/>
              <w:sz w:val="31"/>
              <w:szCs w:val="31"/>
            </w:rPr>
            <w:tab/>
          </w:r>
          <w:r>
            <w:rPr>
              <w:rFonts w:ascii="Times New Roman" w:hAnsi="Times New Roman" w:eastAsia="Times New Roman" w:cs="Times New Roman"/>
              <w:spacing w:val="5"/>
              <w:sz w:val="31"/>
              <w:szCs w:val="31"/>
            </w:rPr>
            <w:t>30</w:t>
          </w:r>
          <w:r>
            <w:rPr>
              <w:rFonts w:ascii="Times New Roman" w:hAnsi="Times New Roman" w:eastAsia="Times New Roman" w:cs="Times New Roman"/>
              <w:spacing w:val="5"/>
              <w:sz w:val="31"/>
              <w:szCs w:val="31"/>
            </w:rPr>
            <w:fldChar w:fldCharType="end"/>
          </w:r>
        </w:p>
        <w:p w14:paraId="64CD8A7F">
          <w:pPr>
            <w:tabs>
              <w:tab w:val="right" w:leader="dot" w:pos="8945"/>
            </w:tabs>
            <w:spacing w:before="197" w:line="622" w:lineRule="exact"/>
            <w:rPr>
              <w:rFonts w:ascii="宋体" w:hAnsi="宋体" w:eastAsia="宋体" w:cs="宋体"/>
              <w:sz w:val="31"/>
              <w:szCs w:val="31"/>
            </w:rPr>
            <w:sectPr>
              <w:headerReference r:id="rId8" w:type="default"/>
              <w:footerReference r:id="rId9" w:type="default"/>
              <w:pgSz w:w="11907" w:h="16840"/>
              <w:pgMar w:top="400" w:right="1475" w:bottom="0" w:left="1486" w:header="0" w:footer="1020" w:gutter="0"/>
              <w:pgNumType w:fmt="decimal"/>
              <w:cols w:space="720" w:num="1"/>
            </w:sectPr>
          </w:pPr>
          <w:bookmarkStart w:id="5" w:name="bookmark10"/>
          <w:bookmarkEnd w:id="5"/>
          <w:bookmarkStart w:id="6" w:name="bookmark2"/>
          <w:bookmarkEnd w:id="6"/>
          <w:r>
            <w:fldChar w:fldCharType="begin"/>
          </w:r>
          <w:r>
            <w:instrText xml:space="preserve"> HYPERLINK \l "bookmark11" </w:instrText>
          </w:r>
          <w:r>
            <w:fldChar w:fldCharType="separate"/>
          </w:r>
          <w:r>
            <w:rPr>
              <w:rFonts w:ascii="宋体" w:hAnsi="宋体" w:eastAsia="宋体" w:cs="宋体"/>
              <w:spacing w:val="5"/>
              <w:position w:val="8"/>
              <w:sz w:val="31"/>
              <w:szCs w:val="31"/>
            </w:rPr>
            <w:t>第六章</w:t>
          </w:r>
          <w:r>
            <w:rPr>
              <w:rFonts w:ascii="宋体" w:hAnsi="宋体" w:eastAsia="宋体" w:cs="宋体"/>
              <w:spacing w:val="20"/>
              <w:position w:val="8"/>
              <w:sz w:val="31"/>
              <w:szCs w:val="31"/>
            </w:rPr>
            <w:t xml:space="preserve">  </w:t>
          </w:r>
          <w:r>
            <w:rPr>
              <w:rFonts w:ascii="宋体" w:hAnsi="宋体" w:eastAsia="宋体" w:cs="宋体"/>
              <w:spacing w:val="5"/>
              <w:position w:val="8"/>
              <w:sz w:val="31"/>
              <w:szCs w:val="31"/>
            </w:rPr>
            <w:t>响应文件格式</w:t>
          </w:r>
          <w:r>
            <w:rPr>
              <w:rFonts w:ascii="宋体" w:hAnsi="宋体" w:eastAsia="宋体" w:cs="宋体"/>
              <w:spacing w:val="-91"/>
              <w:position w:val="8"/>
              <w:sz w:val="31"/>
              <w:szCs w:val="31"/>
            </w:rPr>
            <w:t xml:space="preserve"> </w:t>
          </w:r>
          <w:r>
            <w:rPr>
              <w:rFonts w:ascii="宋体" w:hAnsi="宋体" w:eastAsia="宋体" w:cs="宋体"/>
              <w:position w:val="8"/>
              <w:sz w:val="31"/>
              <w:szCs w:val="31"/>
            </w:rPr>
            <w:tab/>
          </w:r>
          <w:r>
            <w:rPr>
              <w:rFonts w:ascii="Times New Roman" w:hAnsi="Times New Roman" w:eastAsia="Times New Roman" w:cs="Times New Roman"/>
              <w:position w:val="8"/>
              <w:sz w:val="31"/>
              <w:szCs w:val="31"/>
            </w:rPr>
            <w:t>3</w:t>
          </w:r>
          <w:r>
            <w:rPr>
              <w:rFonts w:ascii="Times New Roman" w:hAnsi="Times New Roman" w:eastAsia="Times New Roman" w:cs="Times New Roman"/>
              <w:position w:val="8"/>
              <w:sz w:val="31"/>
              <w:szCs w:val="31"/>
            </w:rPr>
            <w:fldChar w:fldCharType="end"/>
          </w:r>
          <w:r>
            <w:rPr>
              <w:rFonts w:ascii="Times New Roman" w:hAnsi="Times New Roman" w:eastAsia="Times New Roman" w:cs="Times New Roman"/>
              <w:spacing w:val="-43"/>
              <w:position w:val="8"/>
              <w:sz w:val="31"/>
              <w:szCs w:val="31"/>
            </w:rPr>
            <w:t xml:space="preserve"> </w:t>
          </w:r>
          <w:r>
            <w:rPr>
              <w:rFonts w:ascii="宋体" w:hAnsi="宋体" w:eastAsia="宋体" w:cs="宋体"/>
              <w:position w:val="8"/>
              <w:sz w:val="31"/>
              <w:szCs w:val="31"/>
            </w:rPr>
            <w:t>1</w:t>
          </w:r>
        </w:p>
      </w:sdtContent>
    </w:sdt>
    <w:p w14:paraId="68318D11">
      <w:pPr>
        <w:pStyle w:val="2"/>
        <w:spacing w:line="270" w:lineRule="auto"/>
      </w:pPr>
    </w:p>
    <w:p w14:paraId="4F68DB1C">
      <w:pPr>
        <w:pStyle w:val="2"/>
        <w:spacing w:line="270" w:lineRule="auto"/>
      </w:pPr>
    </w:p>
    <w:p w14:paraId="6AA3CE5A">
      <w:pPr>
        <w:spacing w:before="169" w:line="218" w:lineRule="auto"/>
        <w:ind w:left="2917"/>
        <w:outlineLvl w:val="0"/>
        <w:rPr>
          <w:rFonts w:ascii="宋体" w:hAnsi="宋体" w:eastAsia="宋体" w:cs="宋体"/>
          <w:sz w:val="52"/>
          <w:szCs w:val="52"/>
        </w:rPr>
      </w:pPr>
      <w:bookmarkStart w:id="7" w:name="bookmark4"/>
      <w:bookmarkEnd w:id="7"/>
      <w:bookmarkStart w:id="8" w:name="bookmark1"/>
      <w:bookmarkEnd w:id="8"/>
      <w:r>
        <w:rPr>
          <w:rFonts w:ascii="宋体" w:hAnsi="宋体" w:eastAsia="宋体" w:cs="宋体"/>
          <w:b/>
          <w:bCs/>
          <w:spacing w:val="-5"/>
          <w:sz w:val="52"/>
          <w:szCs w:val="52"/>
        </w:rPr>
        <w:t>第一章</w:t>
      </w:r>
      <w:r>
        <w:rPr>
          <w:rFonts w:ascii="宋体" w:hAnsi="宋体" w:eastAsia="宋体" w:cs="宋体"/>
          <w:spacing w:val="-5"/>
          <w:sz w:val="52"/>
          <w:szCs w:val="52"/>
        </w:rPr>
        <w:t xml:space="preserve">  </w:t>
      </w:r>
      <w:r>
        <w:rPr>
          <w:rFonts w:ascii="宋体" w:hAnsi="宋体" w:eastAsia="宋体" w:cs="宋体"/>
          <w:b/>
          <w:bCs/>
          <w:spacing w:val="-5"/>
          <w:sz w:val="52"/>
          <w:szCs w:val="52"/>
        </w:rPr>
        <w:t>磋商公告</w:t>
      </w:r>
    </w:p>
    <w:p w14:paraId="1927C207">
      <w:pPr>
        <w:spacing w:before="203"/>
      </w:pPr>
    </w:p>
    <w:tbl>
      <w:tblPr>
        <w:tblStyle w:val="19"/>
        <w:tblW w:w="996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74F001A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13" w:hRule="atLeast"/>
        </w:trPr>
        <w:tc>
          <w:tcPr>
            <w:tcW w:w="9966" w:type="dxa"/>
            <w:vAlign w:val="top"/>
          </w:tcPr>
          <w:p w14:paraId="06E7CC0C">
            <w:pPr>
              <w:pStyle w:val="20"/>
              <w:spacing w:before="119" w:line="222" w:lineRule="auto"/>
              <w:ind w:left="124"/>
            </w:pPr>
            <w:r>
              <w:rPr>
                <w:spacing w:val="-4"/>
              </w:rPr>
              <w:t>项目概况：</w:t>
            </w:r>
          </w:p>
          <w:p w14:paraId="0F6D2827">
            <w:pPr>
              <w:pStyle w:val="20"/>
              <w:spacing w:before="178" w:line="314" w:lineRule="auto"/>
              <w:ind w:left="128" w:right="106" w:firstLine="474"/>
            </w:pPr>
            <w:r>
              <w:rPr>
                <w:rFonts w:hint="eastAsia"/>
                <w:spacing w:val="-3"/>
                <w:lang w:val="en-US" w:eastAsia="zh-CN"/>
              </w:rPr>
              <w:t>阿瓦提县多浪乡2025年农村道路以工代赈项目的潜在供应商应在政采云平台线上获取采购文件，并于 2024年11月18日10:30（北京时间）前提交响应文件。</w:t>
            </w:r>
          </w:p>
        </w:tc>
      </w:tr>
    </w:tbl>
    <w:p w14:paraId="3DB96B3A">
      <w:pPr>
        <w:pStyle w:val="2"/>
        <w:spacing w:line="328" w:lineRule="auto"/>
      </w:pPr>
    </w:p>
    <w:p w14:paraId="1F3F8789">
      <w:pPr>
        <w:spacing w:before="78" w:line="222" w:lineRule="auto"/>
        <w:ind w:left="132"/>
        <w:rPr>
          <w:rFonts w:ascii="仿宋" w:hAnsi="仿宋" w:eastAsia="仿宋" w:cs="仿宋"/>
          <w:sz w:val="24"/>
          <w:szCs w:val="24"/>
        </w:rPr>
      </w:pPr>
      <w:r>
        <w:rPr>
          <w:rFonts w:ascii="仿宋" w:hAnsi="仿宋" w:eastAsia="仿宋" w:cs="仿宋"/>
          <w:b/>
          <w:bCs/>
          <w:spacing w:val="-5"/>
          <w:sz w:val="24"/>
          <w:szCs w:val="24"/>
        </w:rPr>
        <w:t>一、项目基本情况</w:t>
      </w:r>
    </w:p>
    <w:p w14:paraId="290187B3">
      <w:pPr>
        <w:spacing w:before="179" w:line="224" w:lineRule="auto"/>
        <w:ind w:left="609"/>
        <w:rPr>
          <w:rFonts w:hint="default" w:ascii="仿宋" w:hAnsi="仿宋" w:eastAsia="仿宋" w:cs="仿宋"/>
          <w:spacing w:val="-1"/>
          <w:sz w:val="24"/>
          <w:szCs w:val="24"/>
          <w:lang w:val="en-US" w:eastAsia="zh-CN"/>
        </w:rPr>
      </w:pPr>
      <w:r>
        <w:rPr>
          <w:rFonts w:ascii="仿宋" w:hAnsi="仿宋" w:eastAsia="仿宋" w:cs="仿宋"/>
          <w:spacing w:val="-1"/>
          <w:sz w:val="24"/>
          <w:szCs w:val="24"/>
        </w:rPr>
        <w:t>项目编号：</w:t>
      </w:r>
      <w:r>
        <w:rPr>
          <w:rFonts w:hint="eastAsia" w:ascii="仿宋" w:hAnsi="仿宋" w:eastAsia="仿宋" w:cs="仿宋"/>
          <w:spacing w:val="-1"/>
          <w:sz w:val="24"/>
          <w:szCs w:val="24"/>
          <w:lang w:val="en-US" w:eastAsia="zh-CN"/>
        </w:rPr>
        <w:t>2024-0663</w:t>
      </w:r>
    </w:p>
    <w:p w14:paraId="21B64C67">
      <w:pPr>
        <w:spacing w:before="179" w:line="224" w:lineRule="auto"/>
        <w:ind w:left="609"/>
        <w:rPr>
          <w:rFonts w:hint="eastAsia" w:ascii="仿宋" w:hAnsi="仿宋" w:eastAsia="仿宋" w:cs="仿宋"/>
          <w:spacing w:val="-1"/>
          <w:sz w:val="24"/>
          <w:szCs w:val="24"/>
          <w:lang w:eastAsia="zh-CN"/>
        </w:rPr>
      </w:pPr>
      <w:r>
        <w:rPr>
          <w:rFonts w:ascii="仿宋" w:hAnsi="仿宋" w:eastAsia="仿宋" w:cs="仿宋"/>
          <w:spacing w:val="-1"/>
          <w:sz w:val="24"/>
          <w:szCs w:val="24"/>
        </w:rPr>
        <w:t>项目名称：</w:t>
      </w:r>
      <w:r>
        <w:rPr>
          <w:rFonts w:hint="eastAsia" w:ascii="仿宋" w:hAnsi="仿宋" w:eastAsia="仿宋" w:cs="仿宋"/>
          <w:spacing w:val="-1"/>
          <w:sz w:val="24"/>
          <w:szCs w:val="24"/>
          <w:lang w:val="en-US" w:eastAsia="zh-CN"/>
        </w:rPr>
        <w:t>阿瓦提县多浪乡2025年农村道路以工代赈项目</w:t>
      </w:r>
    </w:p>
    <w:p w14:paraId="45711DD7">
      <w:pPr>
        <w:spacing w:before="179" w:line="224" w:lineRule="auto"/>
        <w:ind w:left="609"/>
        <w:rPr>
          <w:rFonts w:ascii="仿宋" w:hAnsi="仿宋" w:eastAsia="仿宋" w:cs="仿宋"/>
          <w:spacing w:val="-1"/>
          <w:sz w:val="24"/>
          <w:szCs w:val="24"/>
        </w:rPr>
      </w:pPr>
      <w:r>
        <w:rPr>
          <w:rFonts w:ascii="仿宋" w:hAnsi="仿宋" w:eastAsia="仿宋" w:cs="仿宋"/>
          <w:spacing w:val="-1"/>
          <w:sz w:val="24"/>
          <w:szCs w:val="24"/>
        </w:rPr>
        <w:t>采购方式：竞争性磋商</w:t>
      </w:r>
    </w:p>
    <w:p w14:paraId="1926291E">
      <w:pPr>
        <w:spacing w:before="179" w:line="224" w:lineRule="auto"/>
        <w:ind w:left="609"/>
        <w:rPr>
          <w:rFonts w:hint="default" w:ascii="仿宋" w:hAnsi="仿宋" w:eastAsia="仿宋" w:cs="仿宋"/>
          <w:spacing w:val="-1"/>
          <w:sz w:val="24"/>
          <w:szCs w:val="24"/>
          <w:lang w:val="en-US" w:eastAsia="zh-CN"/>
        </w:rPr>
      </w:pPr>
      <w:r>
        <w:rPr>
          <w:rFonts w:ascii="仿宋" w:hAnsi="仿宋" w:eastAsia="仿宋" w:cs="仿宋"/>
          <w:spacing w:val="-1"/>
          <w:sz w:val="24"/>
          <w:szCs w:val="24"/>
        </w:rPr>
        <w:t>预算金额（元）</w:t>
      </w:r>
      <w:r>
        <w:rPr>
          <w:rFonts w:hint="eastAsia" w:ascii="仿宋" w:hAnsi="仿宋" w:eastAsia="仿宋" w:cs="仿宋"/>
          <w:spacing w:val="-1"/>
          <w:sz w:val="24"/>
          <w:szCs w:val="24"/>
          <w:lang w:val="en-US" w:eastAsia="zh-CN"/>
        </w:rPr>
        <w:t>:5697000.00</w:t>
      </w:r>
    </w:p>
    <w:p w14:paraId="6648F257">
      <w:pPr>
        <w:spacing w:before="179" w:line="224" w:lineRule="auto"/>
        <w:ind w:left="609"/>
        <w:rPr>
          <w:rFonts w:hint="eastAsia" w:ascii="仿宋" w:hAnsi="仿宋" w:eastAsia="仿宋" w:cs="仿宋"/>
          <w:spacing w:val="-1"/>
          <w:sz w:val="24"/>
          <w:szCs w:val="24"/>
          <w:lang w:val="en-US" w:eastAsia="zh-CN"/>
        </w:rPr>
      </w:pPr>
      <w:r>
        <w:rPr>
          <w:rFonts w:ascii="仿宋" w:hAnsi="仿宋" w:eastAsia="仿宋" w:cs="仿宋"/>
          <w:spacing w:val="-1"/>
          <w:sz w:val="24"/>
          <w:szCs w:val="24"/>
        </w:rPr>
        <w:t>最高限价（元</w:t>
      </w:r>
      <w:r>
        <w:rPr>
          <w:rFonts w:hint="eastAsia" w:ascii="仿宋" w:hAnsi="仿宋" w:eastAsia="仿宋" w:cs="仿宋"/>
          <w:spacing w:val="-1"/>
          <w:sz w:val="24"/>
          <w:szCs w:val="24"/>
          <w:lang w:val="en-US" w:eastAsia="zh-CN"/>
        </w:rPr>
        <w:t>):5696269.01</w:t>
      </w:r>
    </w:p>
    <w:p w14:paraId="47DE689A">
      <w:pPr>
        <w:spacing w:before="179" w:line="224" w:lineRule="auto"/>
        <w:ind w:left="609"/>
        <w:rPr>
          <w:rFonts w:ascii="仿宋" w:hAnsi="仿宋" w:eastAsia="仿宋" w:cs="仿宋"/>
          <w:spacing w:val="-1"/>
          <w:sz w:val="24"/>
          <w:szCs w:val="24"/>
        </w:rPr>
      </w:pPr>
      <w:r>
        <w:rPr>
          <w:rFonts w:ascii="仿宋" w:hAnsi="仿宋" w:eastAsia="仿宋" w:cs="仿宋"/>
          <w:spacing w:val="-1"/>
          <w:sz w:val="24"/>
          <w:szCs w:val="24"/>
        </w:rPr>
        <w:t>采购需求：</w:t>
      </w:r>
    </w:p>
    <w:p w14:paraId="5B8C8D94">
      <w:pPr>
        <w:spacing w:before="179" w:line="224" w:lineRule="auto"/>
        <w:ind w:left="609"/>
        <w:rPr>
          <w:rFonts w:hint="eastAsia" w:ascii="仿宋" w:hAnsi="仿宋" w:eastAsia="仿宋" w:cs="仿宋"/>
          <w:spacing w:val="-1"/>
          <w:sz w:val="24"/>
          <w:szCs w:val="24"/>
          <w:lang w:eastAsia="zh-CN"/>
        </w:rPr>
      </w:pPr>
      <w:r>
        <w:rPr>
          <w:rFonts w:ascii="仿宋" w:hAnsi="仿宋" w:eastAsia="仿宋" w:cs="仿宋"/>
          <w:spacing w:val="-1"/>
          <w:sz w:val="24"/>
          <w:szCs w:val="24"/>
        </w:rPr>
        <w:t>标项名称：</w:t>
      </w:r>
      <w:r>
        <w:rPr>
          <w:rFonts w:hint="eastAsia" w:ascii="仿宋" w:hAnsi="仿宋" w:eastAsia="仿宋" w:cs="仿宋"/>
          <w:spacing w:val="-1"/>
          <w:sz w:val="24"/>
          <w:szCs w:val="24"/>
          <w:lang w:val="en-US" w:eastAsia="zh-CN"/>
        </w:rPr>
        <w:t>阿瓦提县多浪乡2025年农村道路以工代赈项目</w:t>
      </w:r>
    </w:p>
    <w:p w14:paraId="25B12DA4">
      <w:pPr>
        <w:spacing w:before="179" w:line="224" w:lineRule="auto"/>
        <w:ind w:left="609"/>
        <w:rPr>
          <w:rFonts w:ascii="仿宋" w:hAnsi="仿宋" w:eastAsia="仿宋" w:cs="仿宋"/>
          <w:spacing w:val="-1"/>
          <w:sz w:val="24"/>
          <w:szCs w:val="24"/>
        </w:rPr>
      </w:pPr>
      <w:r>
        <w:rPr>
          <w:rFonts w:ascii="仿宋" w:hAnsi="仿宋" w:eastAsia="仿宋" w:cs="仿宋"/>
          <w:spacing w:val="-1"/>
          <w:sz w:val="24"/>
          <w:szCs w:val="24"/>
        </w:rPr>
        <w:t>数量：1</w:t>
      </w:r>
    </w:p>
    <w:p w14:paraId="6AAA2AF9">
      <w:pPr>
        <w:spacing w:before="179" w:line="224" w:lineRule="auto"/>
        <w:ind w:left="609"/>
        <w:rPr>
          <w:rFonts w:ascii="仿宋" w:hAnsi="仿宋" w:eastAsia="仿宋" w:cs="仿宋"/>
          <w:spacing w:val="-1"/>
          <w:sz w:val="24"/>
          <w:szCs w:val="24"/>
        </w:rPr>
      </w:pPr>
      <w:r>
        <w:rPr>
          <w:rFonts w:ascii="仿宋" w:hAnsi="仿宋" w:eastAsia="仿宋" w:cs="仿宋"/>
          <w:spacing w:val="-1"/>
          <w:sz w:val="24"/>
          <w:szCs w:val="24"/>
        </w:rPr>
        <w:t>简要规格描述：</w:t>
      </w:r>
      <w:r>
        <w:rPr>
          <w:rFonts w:hint="eastAsia" w:ascii="仿宋" w:hAnsi="仿宋" w:eastAsia="仿宋" w:cs="仿宋"/>
          <w:spacing w:val="-1"/>
          <w:sz w:val="24"/>
          <w:szCs w:val="24"/>
        </w:rPr>
        <w:t>新建多浪乡水泥路面7.05公里，其中：黄宫巴扎村3公里、黄宫村2.55公里、喀拉塔勒村1.5公里。路基宽4.5/5米，路面宽3.5/4米及配套附属设施。</w:t>
      </w:r>
      <w:r>
        <w:rPr>
          <w:rFonts w:ascii="仿宋" w:hAnsi="仿宋" w:eastAsia="仿宋" w:cs="仿宋"/>
          <w:spacing w:val="-1"/>
          <w:sz w:val="24"/>
          <w:szCs w:val="24"/>
        </w:rPr>
        <w:t>（详见工程量清单</w:t>
      </w:r>
      <w:r>
        <w:rPr>
          <w:rFonts w:hint="eastAsia" w:ascii="仿宋" w:hAnsi="仿宋" w:eastAsia="仿宋" w:cs="仿宋"/>
          <w:spacing w:val="-1"/>
          <w:sz w:val="24"/>
          <w:szCs w:val="24"/>
          <w:lang w:eastAsia="zh-CN"/>
        </w:rPr>
        <w:t>及图纸</w:t>
      </w:r>
      <w:r>
        <w:rPr>
          <w:rFonts w:ascii="仿宋" w:hAnsi="仿宋" w:eastAsia="仿宋" w:cs="仿宋"/>
          <w:spacing w:val="-1"/>
          <w:sz w:val="24"/>
          <w:szCs w:val="24"/>
        </w:rPr>
        <w:t xml:space="preserve">）。 </w:t>
      </w:r>
    </w:p>
    <w:p w14:paraId="0BFB9F1D">
      <w:pPr>
        <w:spacing w:before="179" w:line="224" w:lineRule="auto"/>
        <w:ind w:left="609"/>
        <w:rPr>
          <w:rFonts w:ascii="仿宋" w:hAnsi="仿宋" w:eastAsia="仿宋" w:cs="仿宋"/>
          <w:spacing w:val="-1"/>
          <w:sz w:val="24"/>
          <w:szCs w:val="24"/>
        </w:rPr>
      </w:pPr>
      <w:r>
        <w:rPr>
          <w:rFonts w:ascii="仿宋" w:hAnsi="仿宋" w:eastAsia="仿宋" w:cs="仿宋"/>
          <w:spacing w:val="-1"/>
          <w:sz w:val="24"/>
          <w:szCs w:val="24"/>
        </w:rPr>
        <w:t>备注：</w:t>
      </w:r>
    </w:p>
    <w:p w14:paraId="61B9C711">
      <w:pPr>
        <w:snapToGrid w:val="0"/>
        <w:spacing w:before="75" w:after="75" w:line="240" w:lineRule="auto"/>
        <w:ind w:firstLine="476" w:firstLineChars="200"/>
        <w:rPr>
          <w:rFonts w:ascii="仿宋" w:hAnsi="仿宋" w:eastAsia="仿宋" w:cs="仿宋"/>
          <w:spacing w:val="-1"/>
          <w:sz w:val="24"/>
          <w:szCs w:val="24"/>
        </w:rPr>
      </w:pPr>
      <w:r>
        <w:rPr>
          <w:rFonts w:ascii="仿宋" w:hAnsi="仿宋" w:eastAsia="仿宋" w:cs="仿宋"/>
          <w:color w:val="auto"/>
          <w:spacing w:val="-1"/>
          <w:sz w:val="24"/>
          <w:szCs w:val="24"/>
        </w:rPr>
        <w:t>合同履约期限：标项 1，</w:t>
      </w:r>
      <w:r>
        <w:rPr>
          <w:rFonts w:hint="eastAsia" w:ascii="仿宋" w:hAnsi="仿宋" w:eastAsia="仿宋" w:cs="仿宋"/>
          <w:spacing w:val="-1"/>
          <w:sz w:val="24"/>
          <w:szCs w:val="24"/>
          <w:lang w:val="en-US" w:eastAsia="zh-CN"/>
        </w:rPr>
        <w:t>192日历天（冬休期顺延，具体按签订合同为准）</w:t>
      </w:r>
      <w:r>
        <w:rPr>
          <w:rFonts w:ascii="仿宋" w:hAnsi="仿宋" w:eastAsia="仿宋" w:cs="仿宋"/>
          <w:spacing w:val="-1"/>
          <w:sz w:val="24"/>
          <w:szCs w:val="24"/>
        </w:rPr>
        <w:t xml:space="preserve">。 </w:t>
      </w:r>
    </w:p>
    <w:p w14:paraId="78435727">
      <w:pPr>
        <w:spacing w:before="179" w:line="224" w:lineRule="auto"/>
        <w:ind w:left="609"/>
        <w:rPr>
          <w:rFonts w:ascii="仿宋" w:hAnsi="仿宋" w:eastAsia="仿宋" w:cs="仿宋"/>
          <w:spacing w:val="-1"/>
          <w:sz w:val="24"/>
          <w:szCs w:val="24"/>
        </w:rPr>
      </w:pPr>
      <w:r>
        <w:rPr>
          <w:rFonts w:ascii="仿宋" w:hAnsi="仿宋" w:eastAsia="仿宋" w:cs="仿宋"/>
          <w:spacing w:val="-1"/>
          <w:sz w:val="24"/>
          <w:szCs w:val="24"/>
        </w:rPr>
        <w:t>本项目（否）接受联合体投标。</w:t>
      </w:r>
    </w:p>
    <w:p w14:paraId="66558E49">
      <w:pPr>
        <w:spacing w:before="38" w:line="220" w:lineRule="auto"/>
        <w:ind w:left="136"/>
        <w:rPr>
          <w:rFonts w:ascii="仿宋" w:hAnsi="仿宋" w:eastAsia="仿宋" w:cs="仿宋"/>
          <w:sz w:val="24"/>
          <w:szCs w:val="24"/>
        </w:rPr>
      </w:pPr>
      <w:r>
        <w:rPr>
          <w:rFonts w:ascii="仿宋" w:hAnsi="仿宋" w:eastAsia="仿宋" w:cs="仿宋"/>
          <w:b/>
          <w:bCs/>
          <w:spacing w:val="-10"/>
          <w:sz w:val="24"/>
          <w:szCs w:val="24"/>
        </w:rPr>
        <w:t>二、</w:t>
      </w:r>
      <w:r>
        <w:rPr>
          <w:rFonts w:ascii="仿宋" w:hAnsi="仿宋" w:eastAsia="仿宋" w:cs="仿宋"/>
          <w:spacing w:val="-61"/>
          <w:sz w:val="24"/>
          <w:szCs w:val="24"/>
        </w:rPr>
        <w:t xml:space="preserve"> </w:t>
      </w:r>
      <w:r>
        <w:rPr>
          <w:rFonts w:ascii="仿宋" w:hAnsi="仿宋" w:eastAsia="仿宋" w:cs="仿宋"/>
          <w:b/>
          <w:bCs/>
          <w:spacing w:val="-10"/>
          <w:sz w:val="24"/>
          <w:szCs w:val="24"/>
        </w:rPr>
        <w:t>申请人的资格要求</w:t>
      </w:r>
    </w:p>
    <w:p w14:paraId="1A2BD7AD">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1.满足《中华人民共和国政府采购法》第二十二条规定；</w:t>
      </w:r>
    </w:p>
    <w:p w14:paraId="6F89CDE6">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2.落实政府采购政策需满足的资格要求：标项 1：本项目专门面向中小企业。</w:t>
      </w:r>
    </w:p>
    <w:p w14:paraId="0E06ADEB">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3.本项目的特定资格要求：</w:t>
      </w:r>
    </w:p>
    <w:p w14:paraId="263BAA8E">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 xml:space="preserve"> 【标项 1】</w:t>
      </w:r>
    </w:p>
    <w:p w14:paraId="1991587D">
      <w:pPr>
        <w:spacing w:before="181" w:line="222" w:lineRule="auto"/>
        <w:ind w:left="618"/>
        <w:rPr>
          <w:rFonts w:hint="eastAsia" w:ascii="仿宋" w:hAnsi="仿宋" w:eastAsia="仿宋" w:cs="仿宋"/>
          <w:spacing w:val="-1"/>
          <w:sz w:val="24"/>
          <w:szCs w:val="24"/>
          <w:lang w:eastAsia="zh-CN"/>
        </w:rPr>
      </w:pPr>
      <w:r>
        <w:rPr>
          <w:rFonts w:hint="eastAsia" w:ascii="仿宋" w:hAnsi="仿宋" w:eastAsia="仿宋" w:cs="仿宋"/>
          <w:spacing w:val="-1"/>
          <w:sz w:val="24"/>
          <w:szCs w:val="24"/>
        </w:rPr>
        <w:t>（1）</w:t>
      </w:r>
      <w:r>
        <w:rPr>
          <w:rFonts w:hint="eastAsia" w:ascii="仿宋" w:hAnsi="仿宋" w:eastAsia="仿宋" w:cs="仿宋"/>
          <w:spacing w:val="-1"/>
          <w:sz w:val="24"/>
          <w:szCs w:val="24"/>
          <w:lang w:val="en-US" w:eastAsia="zh-CN"/>
        </w:rPr>
        <w:t>供应商应具备独立法人资格、</w:t>
      </w:r>
      <w:r>
        <w:rPr>
          <w:rFonts w:hint="eastAsia" w:ascii="仿宋" w:hAnsi="仿宋" w:eastAsia="仿宋" w:cs="仿宋"/>
          <w:spacing w:val="-1"/>
          <w:sz w:val="24"/>
          <w:szCs w:val="24"/>
        </w:rPr>
        <w:t>具</w:t>
      </w:r>
      <w:r>
        <w:rPr>
          <w:rFonts w:hint="eastAsia" w:ascii="仿宋" w:hAnsi="仿宋" w:eastAsia="仿宋" w:cs="仿宋"/>
          <w:spacing w:val="-1"/>
          <w:sz w:val="24"/>
          <w:szCs w:val="24"/>
          <w:lang w:val="en-US" w:eastAsia="zh-CN"/>
        </w:rPr>
        <w:t>有</w:t>
      </w:r>
      <w:r>
        <w:rPr>
          <w:rFonts w:hint="eastAsia" w:ascii="仿宋" w:hAnsi="仿宋" w:eastAsia="仿宋" w:cs="仿宋"/>
          <w:spacing w:val="-1"/>
          <w:sz w:val="24"/>
          <w:szCs w:val="24"/>
        </w:rPr>
        <w:t>有效的公路工程施工总承包三级及以上资质或者同时具备公路路基工程专业承包三级和公路路面专业承包三级及以上资质（含有桥梁的工程项目要求有相应的资质和类似桥梁施工经验）</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安全生产许可证</w:t>
      </w:r>
      <w:r>
        <w:rPr>
          <w:rFonts w:hint="eastAsia" w:ascii="仿宋" w:hAnsi="仿宋" w:eastAsia="仿宋" w:cs="仿宋"/>
          <w:spacing w:val="-1"/>
          <w:sz w:val="24"/>
          <w:szCs w:val="24"/>
          <w:lang w:eastAsia="zh-CN"/>
        </w:rPr>
        <w:t>。</w:t>
      </w:r>
    </w:p>
    <w:p w14:paraId="7F6C0008">
      <w:pPr>
        <w:spacing w:before="181" w:line="222" w:lineRule="auto"/>
        <w:ind w:left="618"/>
        <w:rPr>
          <w:rFonts w:hint="eastAsia" w:ascii="仿宋" w:hAnsi="仿宋" w:eastAsia="仿宋" w:cs="仿宋"/>
          <w:spacing w:val="-1"/>
          <w:sz w:val="24"/>
          <w:szCs w:val="24"/>
        </w:rPr>
      </w:pP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）项目经理须具备公路工程二级(含二级)以上注册建造师执业资格，具备有效的安全生产考核合格证书，近6个月内任意一个月有效的社保证明,且未担任其他在施建设项目的项目经理。</w:t>
      </w:r>
    </w:p>
    <w:p w14:paraId="2866E1EC">
      <w:pPr>
        <w:spacing w:before="181" w:line="222" w:lineRule="auto"/>
        <w:ind w:left="618"/>
        <w:rPr>
          <w:rFonts w:hint="eastAsia" w:ascii="仿宋" w:hAnsi="仿宋" w:eastAsia="仿宋" w:cs="仿宋"/>
          <w:spacing w:val="-1"/>
          <w:sz w:val="24"/>
          <w:szCs w:val="24"/>
        </w:rPr>
      </w:pPr>
      <w:r>
        <w:rPr>
          <w:rFonts w:hint="eastAsia" w:ascii="仿宋" w:hAnsi="仿宋" w:eastAsia="仿宋" w:cs="仿宋"/>
          <w:spacing w:val="-1"/>
          <w:sz w:val="24"/>
          <w:szCs w:val="24"/>
        </w:rPr>
        <w:t>（3）供应商不得为“信用中国 ”网站（www.creditchina.gov.cn）中列入失信被执行人 和重大税收违法案件当事人名单的供应商，不得为中国政府采购网（www.ccgp.gov.cn）政府 采购严重违法失信行为记录名单中被财政部门禁止参加政府购活动的供应商（处罚决定规定的 时间和地域范围内），不得为“ 国家企业信用信息公示系统（http://www.gsxt.gov.cn）”列 入经营异常名录、严重违法失信名单（黑名单）的供应商。</w:t>
      </w:r>
    </w:p>
    <w:p w14:paraId="52C1724B">
      <w:pPr>
        <w:spacing w:before="181" w:line="222" w:lineRule="auto"/>
        <w:ind w:left="618"/>
        <w:rPr>
          <w:rFonts w:hint="eastAsia" w:ascii="仿宋" w:hAnsi="仿宋" w:eastAsia="仿宋" w:cs="仿宋"/>
          <w:spacing w:val="-1"/>
          <w:sz w:val="24"/>
          <w:szCs w:val="24"/>
        </w:rPr>
      </w:pPr>
      <w:r>
        <w:rPr>
          <w:rFonts w:hint="eastAsia" w:ascii="仿宋" w:hAnsi="仿宋" w:eastAsia="仿宋" w:cs="仿宋"/>
          <w:spacing w:val="-1"/>
          <w:sz w:val="24"/>
          <w:szCs w:val="24"/>
        </w:rPr>
        <w:t>（4）单位负责人为同一人或者存在直接控股、管理关系的不同供应商，不得参加同一合 同项下的政府采购活动。除单一来源采购项目外，为采购项目提供整体设计、规范编制或者项 目管理、监理、检测等服务的供应商，不得再参加该采购项目的其他采购活动。</w:t>
      </w:r>
    </w:p>
    <w:p w14:paraId="770DA750">
      <w:pPr>
        <w:spacing w:before="181" w:line="222" w:lineRule="auto"/>
        <w:ind w:left="618"/>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lang w:eastAsia="zh-CN"/>
        </w:rPr>
        <w:t>）本项目为以工代赈项目，需吸纳当地群众务工人数不少于135人，发放劳务报酬不低于199万元，确保发放劳务报酬占中央预算内资金的比例不低于31.09%，投标人需作出相应承诺。</w:t>
      </w:r>
    </w:p>
    <w:p w14:paraId="2B973E39">
      <w:pPr>
        <w:spacing w:before="183" w:line="222" w:lineRule="auto"/>
        <w:ind w:left="6"/>
        <w:rPr>
          <w:rFonts w:ascii="仿宋" w:hAnsi="仿宋" w:eastAsia="仿宋" w:cs="仿宋"/>
          <w:sz w:val="24"/>
          <w:szCs w:val="24"/>
        </w:rPr>
      </w:pPr>
      <w:r>
        <w:rPr>
          <w:rFonts w:ascii="仿宋" w:hAnsi="仿宋" w:eastAsia="仿宋" w:cs="仿宋"/>
          <w:b/>
          <w:bCs/>
          <w:spacing w:val="-5"/>
          <w:sz w:val="24"/>
          <w:szCs w:val="24"/>
        </w:rPr>
        <w:t>三、获取采购文件</w:t>
      </w:r>
    </w:p>
    <w:p w14:paraId="38EC8ABD">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时间：2024年</w:t>
      </w:r>
      <w:r>
        <w:rPr>
          <w:rFonts w:hint="eastAsia" w:ascii="仿宋" w:hAnsi="仿宋" w:eastAsia="仿宋" w:cs="仿宋"/>
          <w:spacing w:val="-1"/>
          <w:sz w:val="24"/>
          <w:szCs w:val="24"/>
          <w:lang w:val="en-US" w:eastAsia="zh-CN"/>
        </w:rPr>
        <w:t>11</w:t>
      </w:r>
      <w:r>
        <w:rPr>
          <w:rFonts w:ascii="仿宋" w:hAnsi="仿宋" w:eastAsia="仿宋" w:cs="仿宋"/>
          <w:spacing w:val="-1"/>
          <w:sz w:val="24"/>
          <w:szCs w:val="24"/>
        </w:rPr>
        <w:t>月</w:t>
      </w:r>
      <w:r>
        <w:rPr>
          <w:rFonts w:hint="eastAsia" w:ascii="仿宋" w:hAnsi="仿宋" w:eastAsia="仿宋" w:cs="仿宋"/>
          <w:spacing w:val="-1"/>
          <w:sz w:val="24"/>
          <w:szCs w:val="24"/>
          <w:lang w:val="en-US" w:eastAsia="zh-CN"/>
        </w:rPr>
        <w:t>05</w:t>
      </w:r>
      <w:r>
        <w:rPr>
          <w:rFonts w:ascii="仿宋" w:hAnsi="仿宋" w:eastAsia="仿宋" w:cs="仿宋"/>
          <w:spacing w:val="-1"/>
          <w:sz w:val="24"/>
          <w:szCs w:val="24"/>
        </w:rPr>
        <w:t>日至2024年</w:t>
      </w:r>
      <w:r>
        <w:rPr>
          <w:rFonts w:hint="eastAsia" w:ascii="仿宋" w:hAnsi="仿宋" w:eastAsia="仿宋" w:cs="仿宋"/>
          <w:spacing w:val="-1"/>
          <w:sz w:val="24"/>
          <w:szCs w:val="24"/>
          <w:lang w:val="en-US" w:eastAsia="zh-CN"/>
        </w:rPr>
        <w:t>11</w:t>
      </w:r>
      <w:r>
        <w:rPr>
          <w:rFonts w:ascii="仿宋" w:hAnsi="仿宋" w:eastAsia="仿宋" w:cs="仿宋"/>
          <w:spacing w:val="-1"/>
          <w:sz w:val="24"/>
          <w:szCs w:val="24"/>
        </w:rPr>
        <w:t>月</w:t>
      </w:r>
      <w:r>
        <w:rPr>
          <w:rFonts w:hint="eastAsia" w:ascii="仿宋" w:hAnsi="仿宋" w:eastAsia="仿宋" w:cs="仿宋"/>
          <w:spacing w:val="-1"/>
          <w:sz w:val="24"/>
          <w:szCs w:val="24"/>
          <w:lang w:val="en-US" w:eastAsia="zh-CN"/>
        </w:rPr>
        <w:t>12</w:t>
      </w:r>
      <w:r>
        <w:rPr>
          <w:rFonts w:ascii="仿宋" w:hAnsi="仿宋" w:eastAsia="仿宋" w:cs="仿宋"/>
          <w:spacing w:val="-1"/>
          <w:sz w:val="24"/>
          <w:szCs w:val="24"/>
        </w:rPr>
        <w:t>日，每天上午 10:00 至 14:00，下午 1</w:t>
      </w: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 xml:space="preserve">0 至 </w:t>
      </w:r>
      <w:r>
        <w:rPr>
          <w:rFonts w:hint="eastAsia" w:ascii="仿宋" w:hAnsi="仿宋" w:eastAsia="仿宋" w:cs="仿宋"/>
          <w:spacing w:val="-1"/>
          <w:sz w:val="24"/>
          <w:szCs w:val="24"/>
          <w:lang w:val="en-US" w:eastAsia="zh-CN"/>
        </w:rPr>
        <w:t>19</w:t>
      </w:r>
      <w:r>
        <w:rPr>
          <w:rFonts w:ascii="仿宋" w:hAnsi="仿宋" w:eastAsia="仿宋" w:cs="仿宋"/>
          <w:spacing w:val="-1"/>
          <w:sz w:val="24"/>
          <w:szCs w:val="24"/>
        </w:rPr>
        <w:t>:</w:t>
      </w:r>
      <w:r>
        <w:rPr>
          <w:rFonts w:hint="eastAsia" w:ascii="仿宋" w:hAnsi="仿宋" w:eastAsia="仿宋" w:cs="仿宋"/>
          <w:spacing w:val="-1"/>
          <w:sz w:val="24"/>
          <w:szCs w:val="24"/>
          <w:lang w:val="en-US" w:eastAsia="zh-CN"/>
        </w:rPr>
        <w:t>30</w:t>
      </w:r>
      <w:r>
        <w:rPr>
          <w:rFonts w:ascii="仿宋" w:hAnsi="仿宋" w:eastAsia="仿宋" w:cs="仿宋"/>
          <w:spacing w:val="-1"/>
          <w:sz w:val="24"/>
          <w:szCs w:val="24"/>
        </w:rPr>
        <w:t>（北京时间，法定节假日除外）</w:t>
      </w:r>
    </w:p>
    <w:p w14:paraId="19BD49C8">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地点：政采云平台线上</w:t>
      </w:r>
    </w:p>
    <w:p w14:paraId="4DD02F59">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方式：供应商登录政采云平台 https://www.zcygov.cn/在线申请获取采购文件（进入“项 目采购 ”应用，在获取采购文件菜单中选择项目，申请获取采购文件），或者点击采购公告底 部潜在供应商“获取采购文件 ”，页面跳转后登陆，直接获取采购文件。</w:t>
      </w:r>
    </w:p>
    <w:p w14:paraId="1EE4C83A">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售价（元）：0</w:t>
      </w:r>
    </w:p>
    <w:p w14:paraId="53CD6FEC">
      <w:pPr>
        <w:spacing w:before="181" w:line="222" w:lineRule="auto"/>
        <w:ind w:left="29"/>
        <w:rPr>
          <w:rFonts w:ascii="仿宋" w:hAnsi="仿宋" w:eastAsia="仿宋" w:cs="仿宋"/>
          <w:sz w:val="24"/>
          <w:szCs w:val="24"/>
        </w:rPr>
      </w:pPr>
      <w:r>
        <w:rPr>
          <w:rFonts w:ascii="仿宋" w:hAnsi="仿宋" w:eastAsia="仿宋" w:cs="仿宋"/>
          <w:b/>
          <w:bCs/>
          <w:spacing w:val="-8"/>
          <w:sz w:val="24"/>
          <w:szCs w:val="24"/>
        </w:rPr>
        <w:t>四、响应文件提交</w:t>
      </w:r>
    </w:p>
    <w:p w14:paraId="30D7F112">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截止时间：2024年</w:t>
      </w:r>
      <w:r>
        <w:rPr>
          <w:rFonts w:hint="eastAsia" w:ascii="仿宋" w:hAnsi="仿宋" w:eastAsia="仿宋" w:cs="仿宋"/>
          <w:spacing w:val="-1"/>
          <w:sz w:val="24"/>
          <w:szCs w:val="24"/>
          <w:lang w:val="en-US" w:eastAsia="zh-CN"/>
        </w:rPr>
        <w:t>11月18日10:30</w:t>
      </w:r>
      <w:r>
        <w:rPr>
          <w:rFonts w:ascii="仿宋" w:hAnsi="仿宋" w:eastAsia="仿宋" w:cs="仿宋"/>
          <w:spacing w:val="-1"/>
          <w:sz w:val="24"/>
          <w:szCs w:val="24"/>
        </w:rPr>
        <w:t>（北京时间）</w:t>
      </w:r>
    </w:p>
    <w:p w14:paraId="2B4EABFB">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地点：请登录政采云投标客户端投标</w:t>
      </w:r>
    </w:p>
    <w:p w14:paraId="379953A0">
      <w:pPr>
        <w:spacing w:before="182" w:line="222" w:lineRule="auto"/>
        <w:ind w:left="4"/>
        <w:rPr>
          <w:rFonts w:ascii="仿宋" w:hAnsi="仿宋" w:eastAsia="仿宋" w:cs="仿宋"/>
          <w:sz w:val="24"/>
          <w:szCs w:val="24"/>
        </w:rPr>
      </w:pPr>
      <w:r>
        <w:rPr>
          <w:rFonts w:ascii="仿宋" w:hAnsi="仿宋" w:eastAsia="仿宋" w:cs="仿宋"/>
          <w:b/>
          <w:bCs/>
          <w:spacing w:val="-5"/>
          <w:sz w:val="24"/>
          <w:szCs w:val="24"/>
        </w:rPr>
        <w:t>五、响应文件开启</w:t>
      </w:r>
    </w:p>
    <w:p w14:paraId="144AD1A0">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开启时间：2024年</w:t>
      </w:r>
      <w:r>
        <w:rPr>
          <w:rFonts w:hint="eastAsia" w:ascii="仿宋" w:hAnsi="仿宋" w:eastAsia="仿宋" w:cs="仿宋"/>
          <w:spacing w:val="-1"/>
          <w:sz w:val="24"/>
          <w:szCs w:val="24"/>
          <w:lang w:val="en-US" w:eastAsia="zh-CN"/>
        </w:rPr>
        <w:t>11月18日10:30</w:t>
      </w:r>
      <w:r>
        <w:rPr>
          <w:rFonts w:ascii="仿宋" w:hAnsi="仿宋" w:eastAsia="仿宋" w:cs="仿宋"/>
          <w:spacing w:val="-1"/>
          <w:sz w:val="24"/>
          <w:szCs w:val="24"/>
        </w:rPr>
        <w:t>（北京时间）</w:t>
      </w:r>
    </w:p>
    <w:p w14:paraId="5160B971">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地点：供应商登录政采云平台 https://www.zcygov.cn/，进入“项目采购-开标评标-右 边选择对应项目点击“进入项目 ”进入开标大厅。</w:t>
      </w:r>
    </w:p>
    <w:p w14:paraId="7D62AAF4">
      <w:pPr>
        <w:spacing w:before="41" w:line="222" w:lineRule="auto"/>
        <w:ind w:left="2"/>
        <w:rPr>
          <w:rFonts w:ascii="仿宋" w:hAnsi="仿宋" w:eastAsia="仿宋" w:cs="仿宋"/>
          <w:sz w:val="24"/>
          <w:szCs w:val="24"/>
        </w:rPr>
      </w:pPr>
      <w:r>
        <w:rPr>
          <w:rFonts w:ascii="仿宋" w:hAnsi="仿宋" w:eastAsia="仿宋" w:cs="仿宋"/>
          <w:b/>
          <w:bCs/>
          <w:spacing w:val="-5"/>
          <w:sz w:val="24"/>
          <w:szCs w:val="24"/>
        </w:rPr>
        <w:t>六、公告期限</w:t>
      </w:r>
    </w:p>
    <w:p w14:paraId="1CB03CC4">
      <w:pPr>
        <w:spacing w:before="179" w:line="220" w:lineRule="auto"/>
        <w:ind w:left="525"/>
        <w:rPr>
          <w:rFonts w:ascii="仿宋" w:hAnsi="仿宋" w:eastAsia="仿宋" w:cs="仿宋"/>
          <w:sz w:val="24"/>
          <w:szCs w:val="24"/>
        </w:rPr>
      </w:pPr>
      <w:r>
        <w:rPr>
          <w:rFonts w:ascii="仿宋" w:hAnsi="仿宋" w:eastAsia="仿宋" w:cs="仿宋"/>
          <w:spacing w:val="-7"/>
          <w:sz w:val="24"/>
          <w:szCs w:val="24"/>
        </w:rPr>
        <w:t>自本公告发布之日起</w:t>
      </w:r>
      <w:r>
        <w:rPr>
          <w:rFonts w:ascii="仿宋" w:hAnsi="仿宋" w:eastAsia="仿宋" w:cs="仿宋"/>
          <w:spacing w:val="-34"/>
          <w:sz w:val="24"/>
          <w:szCs w:val="24"/>
        </w:rPr>
        <w:t xml:space="preserve"> </w:t>
      </w:r>
      <w:r>
        <w:rPr>
          <w:rFonts w:ascii="仿宋" w:hAnsi="仿宋" w:eastAsia="仿宋" w:cs="仿宋"/>
          <w:spacing w:val="-7"/>
          <w:sz w:val="24"/>
          <w:szCs w:val="24"/>
        </w:rPr>
        <w:t>3</w:t>
      </w:r>
      <w:r>
        <w:rPr>
          <w:rFonts w:ascii="仿宋" w:hAnsi="仿宋" w:eastAsia="仿宋" w:cs="仿宋"/>
          <w:spacing w:val="-43"/>
          <w:sz w:val="24"/>
          <w:szCs w:val="24"/>
        </w:rPr>
        <w:t xml:space="preserve"> </w:t>
      </w:r>
      <w:r>
        <w:rPr>
          <w:rFonts w:ascii="仿宋" w:hAnsi="仿宋" w:eastAsia="仿宋" w:cs="仿宋"/>
          <w:spacing w:val="-7"/>
          <w:sz w:val="24"/>
          <w:szCs w:val="24"/>
        </w:rPr>
        <w:t>个工作日。</w:t>
      </w:r>
    </w:p>
    <w:p w14:paraId="09B5333C">
      <w:pPr>
        <w:spacing w:before="182" w:line="222" w:lineRule="auto"/>
        <w:ind w:left="5"/>
        <w:rPr>
          <w:rFonts w:ascii="仿宋" w:hAnsi="仿宋" w:eastAsia="仿宋" w:cs="仿宋"/>
          <w:sz w:val="24"/>
          <w:szCs w:val="24"/>
        </w:rPr>
      </w:pPr>
      <w:r>
        <w:rPr>
          <w:rFonts w:ascii="仿宋" w:hAnsi="仿宋" w:eastAsia="仿宋" w:cs="仿宋"/>
          <w:b/>
          <w:bCs/>
          <w:spacing w:val="-5"/>
          <w:sz w:val="24"/>
          <w:szCs w:val="24"/>
        </w:rPr>
        <w:t>七、其他补充事宜</w:t>
      </w:r>
    </w:p>
    <w:p w14:paraId="52E9C690">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1、请各供应商随时关注本项目的澄清、答疑、变更事项。</w:t>
      </w:r>
    </w:p>
    <w:p w14:paraId="6BA81472">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2、本项目实行电子招投标，供应商须登录政采云平台申请获取采购文件，并需要使用 CA 锁，登录政采云电子投标客户端制作响应文件，若供应商参与投标, 自行承担与投标有关的一 切费用。</w:t>
      </w:r>
    </w:p>
    <w:p w14:paraId="534ABA87">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3、各供应商应在开标前确保是新疆维吾尔自治区政府采购网正式注册入库的供应商，并 完成CA 数字证书申领。因未注册入库、未办理 CA 数字证书等原因造成无法投标或投标失败等 后果的由供应商自行承担。</w:t>
      </w:r>
    </w:p>
    <w:p w14:paraId="4FAC2060">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4、供应商可前往新疆政府采购网（http://www.ccgp-xinjiang.gov.cn/）下载专区，下 载政采云电子投标客户端，安装完成后，可通过账号密码或 CA 登录客户端进行响应文件制作。在使用政采云电子投标客户端时，建议使用WIN7 及以上操作系统。如有问题可拨打政采云客 户服务热线 95763 进行咨询。</w:t>
      </w:r>
    </w:p>
    <w:p w14:paraId="698D10F7">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5、供应商在开标时须携带制作加密电子响应文件所使用的CA 锁，电脑须提前配置好浏览 器（建议使用 360 浏览器或谷歌浏览器），以便开标时在线解密。</w:t>
      </w:r>
    </w:p>
    <w:p w14:paraId="08BCB1E7">
      <w:pPr>
        <w:spacing w:before="181" w:line="222" w:lineRule="auto"/>
        <w:ind w:left="618"/>
        <w:rPr>
          <w:rFonts w:ascii="仿宋" w:hAnsi="仿宋" w:eastAsia="仿宋" w:cs="仿宋"/>
          <w:b/>
          <w:bCs/>
          <w:spacing w:val="-6"/>
          <w:sz w:val="24"/>
          <w:szCs w:val="24"/>
        </w:rPr>
      </w:pPr>
      <w:r>
        <w:rPr>
          <w:rFonts w:ascii="仿宋" w:hAnsi="仿宋" w:eastAsia="仿宋" w:cs="仿宋"/>
          <w:spacing w:val="-1"/>
          <w:sz w:val="24"/>
          <w:szCs w:val="24"/>
        </w:rPr>
        <w:t>6、投标供应商应当在投标截止时间前，将生成的“ 电子加密响应文件 ”上传递交至“政 府采购云平台 ”，投标截止时间以后上传递交的响应文件将被“政府采购云平台 ”拒收。</w:t>
      </w:r>
    </w:p>
    <w:p w14:paraId="305DB9FF">
      <w:pPr>
        <w:spacing w:before="181" w:line="223" w:lineRule="auto"/>
        <w:rPr>
          <w:rFonts w:ascii="仿宋" w:hAnsi="仿宋" w:eastAsia="仿宋" w:cs="仿宋"/>
          <w:sz w:val="24"/>
          <w:szCs w:val="24"/>
        </w:rPr>
      </w:pPr>
      <w:r>
        <w:rPr>
          <w:rFonts w:ascii="仿宋" w:hAnsi="仿宋" w:eastAsia="仿宋" w:cs="仿宋"/>
          <w:b/>
          <w:bCs/>
          <w:spacing w:val="-6"/>
          <w:sz w:val="24"/>
          <w:szCs w:val="24"/>
        </w:rPr>
        <w:t>特别提示：</w:t>
      </w:r>
    </w:p>
    <w:p w14:paraId="479CD52E">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1、采购限额标准以上</w:t>
      </w:r>
      <w:r>
        <w:rPr>
          <w:rFonts w:hint="eastAsia" w:ascii="仿宋" w:hAnsi="仿宋" w:eastAsia="仿宋" w:cs="仿宋"/>
          <w:spacing w:val="-1"/>
          <w:sz w:val="24"/>
          <w:szCs w:val="24"/>
          <w:lang w:eastAsia="zh-CN"/>
        </w:rPr>
        <w:t>，</w:t>
      </w:r>
      <w:r>
        <w:rPr>
          <w:rFonts w:ascii="仿宋" w:hAnsi="仿宋" w:eastAsia="仿宋" w:cs="仿宋"/>
          <w:spacing w:val="-1"/>
          <w:sz w:val="24"/>
          <w:szCs w:val="24"/>
        </w:rPr>
        <w:t>200万元以下的货物和服务采购项目、400万元以下的工程采购项 目，适宜由中小企业提供的，采购人应当专门面向中小企业采购。</w:t>
      </w:r>
    </w:p>
    <w:p w14:paraId="69C4F380">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2、超过200万元的货物和服务采购项目，预留该部分采购项目预算总额的30%以上专门面向中小企业采购，其中预留给小微企业的比例不低于60%。</w:t>
      </w:r>
    </w:p>
    <w:p w14:paraId="76D3EDAF">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3、超过400万元的工程采购项目中适宜由中小企业提供的，预留该部分采购项目预算总额的40%以上专门面向中小企业采购，其中预留给小微企业的比例不低于60%。</w:t>
      </w:r>
    </w:p>
    <w:p w14:paraId="60F1844F">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4、对于未预留份额专门面向中小企业的采购项目，以及预留份额项目中的非预留部分采 购包，采购人、采购代理机构应当对符合规定的小微企业报价给予 10%~20%（工程项目为 3%~5%） 的扣除，用扣除后的价格参加评审。适用招标投标法的政府采购工程建设项目，采用综合评估 法但未采用低价优先法计算价格分的，评标时应当在采用原报价进行评分的基础上增加其价格 得分的 3%~5%作为其价格分。</w:t>
      </w:r>
    </w:p>
    <w:p w14:paraId="41C40214">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5、接受大中型企业与小微企业组成联合体或者允许大中型企业向一家或者多家小微企业 分包的采购项目，对于联合协议或者分包意向协议约定小微企业的合同份额占到合同总金额 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 上增加其价格得分的 1%~2%作为其价格分。</w:t>
      </w:r>
    </w:p>
    <w:p w14:paraId="71CD3BF7">
      <w:pPr>
        <w:spacing w:before="182" w:line="220" w:lineRule="auto"/>
        <w:ind w:left="1"/>
        <w:rPr>
          <w:rFonts w:ascii="仿宋" w:hAnsi="仿宋" w:eastAsia="仿宋" w:cs="仿宋"/>
          <w:sz w:val="24"/>
          <w:szCs w:val="24"/>
        </w:rPr>
      </w:pPr>
      <w:r>
        <w:rPr>
          <w:rFonts w:ascii="仿宋" w:hAnsi="仿宋" w:eastAsia="仿宋" w:cs="仿宋"/>
          <w:b/>
          <w:bCs/>
          <w:spacing w:val="-3"/>
          <w:sz w:val="24"/>
          <w:szCs w:val="24"/>
        </w:rPr>
        <w:t>八、凡对本次招标提出询问，请按以下方式联系</w:t>
      </w:r>
    </w:p>
    <w:p w14:paraId="52477692">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1.采购人信息</w:t>
      </w:r>
    </w:p>
    <w:p w14:paraId="0C9E6C76">
      <w:pPr>
        <w:spacing w:before="181" w:line="222" w:lineRule="auto"/>
        <w:ind w:left="618"/>
        <w:rPr>
          <w:rFonts w:hint="eastAsia" w:ascii="仿宋" w:hAnsi="仿宋" w:eastAsia="仿宋" w:cs="仿宋"/>
          <w:spacing w:val="-1"/>
          <w:sz w:val="24"/>
          <w:szCs w:val="24"/>
          <w:lang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阿瓦提县多浪乡人民政府</w:t>
      </w:r>
    </w:p>
    <w:p w14:paraId="0DCF554C">
      <w:pPr>
        <w:spacing w:before="181" w:line="222" w:lineRule="auto"/>
        <w:ind w:left="618"/>
        <w:rPr>
          <w:rFonts w:hint="eastAsia" w:ascii="仿宋" w:hAnsi="仿宋" w:eastAsia="仿宋" w:cs="仿宋"/>
          <w:spacing w:val="-1"/>
          <w:sz w:val="24"/>
          <w:szCs w:val="24"/>
          <w:lang w:val="en-US" w:eastAsia="zh-CN"/>
        </w:rPr>
      </w:pPr>
      <w:r>
        <w:rPr>
          <w:rFonts w:ascii="仿宋" w:hAnsi="仿宋" w:eastAsia="仿宋" w:cs="仿宋"/>
          <w:spacing w:val="-1"/>
          <w:sz w:val="24"/>
          <w:szCs w:val="24"/>
        </w:rPr>
        <w:t>地 址：</w:t>
      </w:r>
      <w:r>
        <w:rPr>
          <w:rFonts w:hint="eastAsia" w:ascii="仿宋" w:hAnsi="仿宋" w:eastAsia="仿宋" w:cs="仿宋"/>
          <w:spacing w:val="-1"/>
          <w:sz w:val="24"/>
          <w:szCs w:val="24"/>
          <w:lang w:eastAsia="zh-CN"/>
        </w:rPr>
        <w:t>阿瓦提县多浪乡人民政府</w:t>
      </w:r>
    </w:p>
    <w:p w14:paraId="47891C43">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13139749289</w:t>
      </w:r>
    </w:p>
    <w:p w14:paraId="22577664">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2.采购代理机构信息</w:t>
      </w:r>
    </w:p>
    <w:p w14:paraId="4A1A86FF">
      <w:pPr>
        <w:spacing w:before="181" w:line="222" w:lineRule="auto"/>
        <w:ind w:left="618"/>
        <w:rPr>
          <w:rFonts w:hint="eastAsia" w:ascii="仿宋" w:hAnsi="仿宋" w:eastAsia="仿宋" w:cs="仿宋"/>
          <w:spacing w:val="-1"/>
          <w:sz w:val="24"/>
          <w:szCs w:val="24"/>
          <w:lang w:eastAsia="zh-CN"/>
        </w:rPr>
      </w:pPr>
      <w:r>
        <w:rPr>
          <w:rFonts w:ascii="仿宋" w:hAnsi="仿宋" w:eastAsia="仿宋" w:cs="仿宋"/>
          <w:spacing w:val="-1"/>
          <w:sz w:val="24"/>
          <w:szCs w:val="24"/>
        </w:rPr>
        <w:t>名 称：</w:t>
      </w:r>
      <w:r>
        <w:rPr>
          <w:rFonts w:hint="eastAsia" w:ascii="仿宋" w:hAnsi="仿宋" w:eastAsia="仿宋" w:cs="仿宋"/>
          <w:spacing w:val="-1"/>
          <w:sz w:val="24"/>
          <w:szCs w:val="24"/>
          <w:lang w:eastAsia="zh-CN"/>
        </w:rPr>
        <w:t>阿克苏振霆工程管理服务有限公司</w:t>
      </w:r>
    </w:p>
    <w:p w14:paraId="46A2C2E5">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地 址：</w:t>
      </w:r>
      <w:r>
        <w:rPr>
          <w:rFonts w:hint="eastAsia" w:ascii="仿宋" w:hAnsi="仿宋" w:eastAsia="仿宋" w:cs="仿宋"/>
          <w:spacing w:val="-1"/>
          <w:sz w:val="24"/>
          <w:szCs w:val="24"/>
          <w:lang w:val="en-US" w:eastAsia="zh-CN"/>
        </w:rPr>
        <w:t>新疆阿克苏地区阿克苏市新城街道古勒巴格社区交通路25号创新创业大厦806号房</w:t>
      </w:r>
    </w:p>
    <w:p w14:paraId="0BACC602">
      <w:pPr>
        <w:spacing w:before="181" w:line="222" w:lineRule="auto"/>
        <w:ind w:left="618"/>
        <w:rPr>
          <w:rFonts w:hint="default" w:ascii="仿宋" w:hAnsi="仿宋" w:eastAsia="仿宋" w:cs="仿宋"/>
          <w:spacing w:val="-1"/>
          <w:sz w:val="24"/>
          <w:szCs w:val="24"/>
          <w:lang w:val="en-US" w:eastAsia="zh-CN"/>
        </w:rPr>
      </w:pPr>
      <w:r>
        <w:rPr>
          <w:rFonts w:ascii="仿宋" w:hAnsi="仿宋" w:eastAsia="仿宋" w:cs="仿宋"/>
          <w:spacing w:val="-1"/>
          <w:sz w:val="24"/>
          <w:szCs w:val="24"/>
        </w:rPr>
        <w:t>联系方式：</w:t>
      </w:r>
      <w:r>
        <w:rPr>
          <w:rFonts w:hint="eastAsia" w:ascii="仿宋" w:hAnsi="仿宋" w:eastAsia="仿宋" w:cs="仿宋"/>
          <w:spacing w:val="-1"/>
          <w:sz w:val="24"/>
          <w:szCs w:val="24"/>
          <w:lang w:val="en-US" w:eastAsia="zh-CN"/>
        </w:rPr>
        <w:t>19326633890</w:t>
      </w:r>
    </w:p>
    <w:p w14:paraId="6FB0ED1A">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3.项目联系方式</w:t>
      </w:r>
    </w:p>
    <w:p w14:paraId="752ACFB6">
      <w:pPr>
        <w:spacing w:before="181" w:line="222" w:lineRule="auto"/>
        <w:ind w:left="618"/>
        <w:rPr>
          <w:rFonts w:ascii="仿宋" w:hAnsi="仿宋" w:eastAsia="仿宋" w:cs="仿宋"/>
          <w:spacing w:val="-1"/>
          <w:sz w:val="24"/>
          <w:szCs w:val="24"/>
        </w:rPr>
      </w:pPr>
      <w:r>
        <w:rPr>
          <w:rFonts w:ascii="仿宋" w:hAnsi="仿宋" w:eastAsia="仿宋" w:cs="仿宋"/>
          <w:spacing w:val="-1"/>
          <w:sz w:val="24"/>
          <w:szCs w:val="24"/>
        </w:rPr>
        <w:t>项目联系人：</w:t>
      </w:r>
      <w:r>
        <w:rPr>
          <w:rFonts w:hint="eastAsia" w:ascii="仿宋" w:hAnsi="仿宋" w:eastAsia="仿宋" w:cs="仿宋"/>
          <w:spacing w:val="-1"/>
          <w:sz w:val="24"/>
          <w:szCs w:val="24"/>
          <w:lang w:val="en-US" w:eastAsia="zh-CN"/>
        </w:rPr>
        <w:t>吉建中</w:t>
      </w:r>
    </w:p>
    <w:p w14:paraId="172A1D80">
      <w:pPr>
        <w:pStyle w:val="2"/>
        <w:spacing w:line="266" w:lineRule="auto"/>
      </w:pPr>
    </w:p>
    <w:p w14:paraId="4E7A77C7">
      <w:pPr>
        <w:pStyle w:val="2"/>
        <w:spacing w:line="266" w:lineRule="auto"/>
      </w:pPr>
    </w:p>
    <w:p w14:paraId="597443C2">
      <w:pPr>
        <w:pStyle w:val="2"/>
        <w:spacing w:line="266" w:lineRule="auto"/>
      </w:pPr>
    </w:p>
    <w:p w14:paraId="0954D5FE">
      <w:pPr>
        <w:pStyle w:val="2"/>
        <w:spacing w:line="266" w:lineRule="auto"/>
      </w:pPr>
    </w:p>
    <w:p w14:paraId="3AAA07A4">
      <w:pPr>
        <w:pStyle w:val="2"/>
        <w:spacing w:line="266" w:lineRule="auto"/>
      </w:pPr>
    </w:p>
    <w:p w14:paraId="739627FC">
      <w:pPr>
        <w:pStyle w:val="2"/>
        <w:spacing w:line="266" w:lineRule="auto"/>
      </w:pPr>
    </w:p>
    <w:p w14:paraId="301E8C40">
      <w:pPr>
        <w:pStyle w:val="2"/>
        <w:spacing w:line="266" w:lineRule="auto"/>
      </w:pPr>
    </w:p>
    <w:p w14:paraId="558CC4AF">
      <w:pPr>
        <w:pStyle w:val="2"/>
        <w:spacing w:line="266" w:lineRule="auto"/>
      </w:pPr>
    </w:p>
    <w:p w14:paraId="5895A7A4">
      <w:pPr>
        <w:pStyle w:val="2"/>
        <w:spacing w:line="266" w:lineRule="auto"/>
      </w:pPr>
    </w:p>
    <w:p w14:paraId="5C1DB266">
      <w:pPr>
        <w:pStyle w:val="2"/>
        <w:spacing w:line="266" w:lineRule="auto"/>
      </w:pPr>
    </w:p>
    <w:p w14:paraId="5D200B99">
      <w:pPr>
        <w:spacing w:before="114" w:line="224" w:lineRule="auto"/>
        <w:ind w:left="3415"/>
        <w:outlineLvl w:val="0"/>
        <w:rPr>
          <w:rFonts w:ascii="宋体" w:hAnsi="宋体" w:eastAsia="宋体" w:cs="宋体"/>
          <w:sz w:val="35"/>
          <w:szCs w:val="35"/>
        </w:rPr>
      </w:pPr>
      <w:bookmarkStart w:id="9" w:name="bookmark3"/>
      <w:bookmarkEnd w:id="9"/>
      <w:r>
        <w:rPr>
          <w:rFonts w:ascii="宋体" w:hAnsi="宋体" w:eastAsia="宋体" w:cs="宋体"/>
          <w:b/>
          <w:bCs/>
          <w:spacing w:val="5"/>
          <w:sz w:val="35"/>
          <w:szCs w:val="35"/>
        </w:rPr>
        <w:t>第二章</w:t>
      </w:r>
      <w:r>
        <w:rPr>
          <w:rFonts w:ascii="宋体" w:hAnsi="宋体" w:eastAsia="宋体" w:cs="宋体"/>
          <w:spacing w:val="5"/>
          <w:sz w:val="35"/>
          <w:szCs w:val="35"/>
        </w:rPr>
        <w:t xml:space="preserve">  </w:t>
      </w:r>
      <w:r>
        <w:rPr>
          <w:rFonts w:ascii="宋体" w:hAnsi="宋体" w:eastAsia="宋体" w:cs="宋体"/>
          <w:b/>
          <w:bCs/>
          <w:spacing w:val="5"/>
          <w:sz w:val="35"/>
          <w:szCs w:val="35"/>
        </w:rPr>
        <w:t>投标人须知</w:t>
      </w:r>
    </w:p>
    <w:p w14:paraId="27E25A02">
      <w:pPr>
        <w:pStyle w:val="2"/>
        <w:spacing w:line="397" w:lineRule="auto"/>
      </w:pPr>
    </w:p>
    <w:p w14:paraId="2CC4BCCF">
      <w:pPr>
        <w:spacing w:before="101" w:line="224" w:lineRule="auto"/>
        <w:ind w:left="3440"/>
        <w:rPr>
          <w:rFonts w:ascii="宋体" w:hAnsi="宋体" w:eastAsia="宋体" w:cs="宋体"/>
          <w:sz w:val="31"/>
          <w:szCs w:val="31"/>
        </w:rPr>
      </w:pPr>
      <w:r>
        <w:rPr>
          <w:rFonts w:ascii="宋体" w:hAnsi="宋体" w:eastAsia="宋体" w:cs="宋体"/>
          <w:b/>
          <w:bCs/>
          <w:spacing w:val="5"/>
          <w:sz w:val="31"/>
          <w:szCs w:val="31"/>
        </w:rPr>
        <w:t>一、供应商须知前附表</w:t>
      </w:r>
    </w:p>
    <w:p w14:paraId="54C769E2">
      <w:pPr>
        <w:spacing w:line="214" w:lineRule="exact"/>
      </w:pPr>
    </w:p>
    <w:tbl>
      <w:tblPr>
        <w:tblStyle w:val="19"/>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24CCF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838" w:type="dxa"/>
            <w:tcBorders>
              <w:top w:val="single" w:color="000000" w:sz="2" w:space="0"/>
              <w:left w:val="single" w:color="000000" w:sz="2" w:space="0"/>
            </w:tcBorders>
            <w:vAlign w:val="top"/>
          </w:tcPr>
          <w:p w14:paraId="7FB5E5B7">
            <w:pPr>
              <w:spacing w:line="266" w:lineRule="auto"/>
              <w:rPr>
                <w:rFonts w:ascii="Arial"/>
                <w:sz w:val="21"/>
              </w:rPr>
            </w:pPr>
          </w:p>
          <w:p w14:paraId="1A765865">
            <w:pPr>
              <w:spacing w:line="267" w:lineRule="auto"/>
              <w:rPr>
                <w:rFonts w:ascii="Arial"/>
                <w:sz w:val="21"/>
              </w:rPr>
            </w:pPr>
          </w:p>
          <w:p w14:paraId="7F927FD2">
            <w:pPr>
              <w:spacing w:line="267" w:lineRule="auto"/>
              <w:rPr>
                <w:rFonts w:ascii="Arial"/>
                <w:sz w:val="21"/>
              </w:rPr>
            </w:pPr>
          </w:p>
          <w:p w14:paraId="7A6A25BA">
            <w:pPr>
              <w:pStyle w:val="20"/>
              <w:spacing w:before="78" w:line="181" w:lineRule="auto"/>
              <w:ind w:left="388"/>
            </w:pPr>
            <w:r>
              <w:t>1</w:t>
            </w:r>
          </w:p>
        </w:tc>
        <w:tc>
          <w:tcPr>
            <w:tcW w:w="2081" w:type="dxa"/>
            <w:tcBorders>
              <w:top w:val="single" w:color="000000" w:sz="2" w:space="0"/>
            </w:tcBorders>
            <w:vAlign w:val="top"/>
          </w:tcPr>
          <w:p w14:paraId="2C80AEED">
            <w:pPr>
              <w:spacing w:line="253" w:lineRule="auto"/>
              <w:rPr>
                <w:rFonts w:ascii="Arial"/>
                <w:sz w:val="24"/>
                <w:szCs w:val="24"/>
              </w:rPr>
            </w:pPr>
          </w:p>
          <w:p w14:paraId="16C8E90A">
            <w:pPr>
              <w:spacing w:line="253" w:lineRule="auto"/>
              <w:rPr>
                <w:rFonts w:ascii="Arial"/>
                <w:sz w:val="24"/>
                <w:szCs w:val="24"/>
              </w:rPr>
            </w:pPr>
          </w:p>
          <w:p w14:paraId="4A9D2CE0">
            <w:pPr>
              <w:spacing w:line="254" w:lineRule="auto"/>
              <w:rPr>
                <w:rFonts w:ascii="Arial"/>
                <w:sz w:val="24"/>
                <w:szCs w:val="24"/>
              </w:rPr>
            </w:pPr>
          </w:p>
          <w:p w14:paraId="2AE6D990">
            <w:pPr>
              <w:pStyle w:val="20"/>
              <w:spacing w:before="78" w:line="222" w:lineRule="auto"/>
              <w:ind w:left="689"/>
              <w:rPr>
                <w:sz w:val="24"/>
                <w:szCs w:val="24"/>
              </w:rPr>
            </w:pPr>
            <w:r>
              <w:rPr>
                <w:spacing w:val="-6"/>
                <w:sz w:val="24"/>
                <w:szCs w:val="24"/>
              </w:rPr>
              <w:t>采购人</w:t>
            </w:r>
          </w:p>
        </w:tc>
        <w:tc>
          <w:tcPr>
            <w:tcW w:w="7134" w:type="dxa"/>
            <w:tcBorders>
              <w:top w:val="single" w:color="000000" w:sz="2" w:space="0"/>
              <w:right w:val="single" w:color="000000" w:sz="2" w:space="0"/>
            </w:tcBorders>
            <w:vAlign w:val="top"/>
          </w:tcPr>
          <w:p w14:paraId="30E1331E">
            <w:pPr>
              <w:pStyle w:val="20"/>
              <w:spacing w:before="111" w:line="240" w:lineRule="auto"/>
              <w:ind w:left="46" w:right="23" w:hanging="23"/>
              <w:rPr>
                <w:rFonts w:hint="eastAsia" w:ascii="仿宋" w:hAnsi="仿宋" w:eastAsia="仿宋" w:cs="仿宋"/>
                <w:spacing w:val="-4"/>
                <w:sz w:val="24"/>
                <w:szCs w:val="24"/>
                <w:lang w:eastAsia="zh-CN"/>
              </w:rPr>
            </w:pPr>
            <w:r>
              <w:rPr>
                <w:rFonts w:hint="eastAsia" w:ascii="仿宋" w:hAnsi="仿宋" w:eastAsia="仿宋" w:cs="仿宋"/>
                <w:spacing w:val="-4"/>
                <w:sz w:val="24"/>
                <w:szCs w:val="24"/>
              </w:rPr>
              <w:t>名    称：</w:t>
            </w:r>
            <w:r>
              <w:rPr>
                <w:rFonts w:hint="eastAsia" w:ascii="仿宋" w:hAnsi="仿宋" w:eastAsia="仿宋" w:cs="仿宋"/>
                <w:spacing w:val="-4"/>
                <w:sz w:val="24"/>
                <w:szCs w:val="24"/>
                <w:lang w:eastAsia="zh-CN"/>
              </w:rPr>
              <w:t>阿瓦提县多浪乡人民政府</w:t>
            </w:r>
          </w:p>
          <w:p w14:paraId="06FCF74C">
            <w:pPr>
              <w:pStyle w:val="20"/>
              <w:spacing w:before="111" w:line="240" w:lineRule="auto"/>
              <w:ind w:left="46" w:right="23" w:hanging="23"/>
              <w:rPr>
                <w:rFonts w:hint="eastAsia" w:ascii="仿宋" w:hAnsi="仿宋" w:eastAsia="仿宋" w:cs="仿宋"/>
                <w:spacing w:val="-4"/>
                <w:sz w:val="24"/>
                <w:szCs w:val="24"/>
              </w:rPr>
            </w:pPr>
            <w:r>
              <w:rPr>
                <w:rFonts w:hint="eastAsia" w:ascii="仿宋" w:hAnsi="仿宋" w:eastAsia="仿宋" w:cs="仿宋"/>
                <w:spacing w:val="-4"/>
                <w:sz w:val="24"/>
                <w:szCs w:val="24"/>
              </w:rPr>
              <w:t>地    址：</w:t>
            </w:r>
            <w:r>
              <w:rPr>
                <w:rFonts w:hint="eastAsia" w:ascii="仿宋" w:hAnsi="仿宋" w:eastAsia="仿宋" w:cs="仿宋"/>
                <w:spacing w:val="-4"/>
                <w:sz w:val="24"/>
                <w:szCs w:val="24"/>
                <w:lang w:eastAsia="zh-CN"/>
              </w:rPr>
              <w:t>阿瓦提县多浪乡人民政府</w:t>
            </w:r>
          </w:p>
          <w:p w14:paraId="1A44AAA8">
            <w:pPr>
              <w:pStyle w:val="20"/>
              <w:spacing w:before="111" w:line="240" w:lineRule="auto"/>
              <w:ind w:left="46" w:right="23" w:hanging="23"/>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rPr>
              <w:t>联 系 人：</w:t>
            </w:r>
            <w:r>
              <w:rPr>
                <w:rFonts w:hint="eastAsia" w:ascii="仿宋" w:hAnsi="仿宋" w:eastAsia="仿宋" w:cs="仿宋"/>
                <w:spacing w:val="-4"/>
                <w:sz w:val="24"/>
                <w:szCs w:val="24"/>
                <w:lang w:eastAsia="zh-CN"/>
              </w:rPr>
              <w:t>赵树宏</w:t>
            </w:r>
          </w:p>
          <w:p w14:paraId="54CE32C9">
            <w:pPr>
              <w:pStyle w:val="20"/>
              <w:spacing w:before="111" w:line="240" w:lineRule="auto"/>
              <w:ind w:left="46" w:right="23" w:hanging="23"/>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rPr>
              <w:t>电    话：</w:t>
            </w:r>
            <w:r>
              <w:rPr>
                <w:rFonts w:hint="eastAsia" w:ascii="仿宋" w:hAnsi="仿宋" w:eastAsia="仿宋" w:cs="仿宋"/>
                <w:spacing w:val="-4"/>
                <w:sz w:val="24"/>
                <w:szCs w:val="24"/>
                <w:lang w:val="en-US" w:eastAsia="zh-CN"/>
              </w:rPr>
              <w:t>13139749289</w:t>
            </w:r>
          </w:p>
        </w:tc>
      </w:tr>
      <w:tr w14:paraId="16EAC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4" w:hRule="atLeast"/>
        </w:trPr>
        <w:tc>
          <w:tcPr>
            <w:tcW w:w="838" w:type="dxa"/>
            <w:tcBorders>
              <w:left w:val="single" w:color="000000" w:sz="2" w:space="0"/>
            </w:tcBorders>
            <w:vAlign w:val="top"/>
          </w:tcPr>
          <w:p w14:paraId="42409C77">
            <w:pPr>
              <w:spacing w:line="250" w:lineRule="auto"/>
              <w:rPr>
                <w:rFonts w:ascii="Arial"/>
                <w:sz w:val="21"/>
              </w:rPr>
            </w:pPr>
          </w:p>
          <w:p w14:paraId="12397BD9">
            <w:pPr>
              <w:spacing w:line="251" w:lineRule="auto"/>
              <w:rPr>
                <w:rFonts w:ascii="Arial"/>
                <w:sz w:val="21"/>
              </w:rPr>
            </w:pPr>
          </w:p>
          <w:p w14:paraId="64DFAB27">
            <w:pPr>
              <w:spacing w:line="251" w:lineRule="auto"/>
              <w:rPr>
                <w:rFonts w:ascii="Arial"/>
                <w:sz w:val="21"/>
              </w:rPr>
            </w:pPr>
          </w:p>
          <w:p w14:paraId="7924A7FE">
            <w:pPr>
              <w:spacing w:line="251" w:lineRule="auto"/>
              <w:rPr>
                <w:rFonts w:ascii="Arial"/>
                <w:sz w:val="21"/>
              </w:rPr>
            </w:pPr>
          </w:p>
          <w:p w14:paraId="69460742">
            <w:pPr>
              <w:pStyle w:val="20"/>
              <w:spacing w:before="78" w:line="180" w:lineRule="auto"/>
              <w:ind w:left="373"/>
            </w:pPr>
            <w:r>
              <w:t>2</w:t>
            </w:r>
          </w:p>
        </w:tc>
        <w:tc>
          <w:tcPr>
            <w:tcW w:w="2081" w:type="dxa"/>
            <w:vAlign w:val="top"/>
          </w:tcPr>
          <w:p w14:paraId="52E6435F">
            <w:pPr>
              <w:rPr>
                <w:rFonts w:ascii="Arial"/>
                <w:sz w:val="24"/>
                <w:szCs w:val="24"/>
              </w:rPr>
            </w:pPr>
          </w:p>
          <w:p w14:paraId="30ECD8B9">
            <w:pPr>
              <w:rPr>
                <w:rFonts w:ascii="Arial"/>
                <w:sz w:val="24"/>
                <w:szCs w:val="24"/>
              </w:rPr>
            </w:pPr>
          </w:p>
          <w:p w14:paraId="74ED0778">
            <w:pPr>
              <w:spacing w:line="241" w:lineRule="auto"/>
              <w:rPr>
                <w:rFonts w:ascii="Arial"/>
                <w:sz w:val="24"/>
                <w:szCs w:val="24"/>
              </w:rPr>
            </w:pPr>
          </w:p>
          <w:p w14:paraId="6A70B94C">
            <w:pPr>
              <w:spacing w:line="241" w:lineRule="auto"/>
              <w:rPr>
                <w:rFonts w:ascii="Arial"/>
                <w:sz w:val="24"/>
                <w:szCs w:val="24"/>
              </w:rPr>
            </w:pPr>
          </w:p>
          <w:p w14:paraId="159EEAFE">
            <w:pPr>
              <w:pStyle w:val="20"/>
              <w:spacing w:before="78" w:line="222" w:lineRule="auto"/>
              <w:ind w:left="329"/>
              <w:rPr>
                <w:sz w:val="24"/>
                <w:szCs w:val="24"/>
              </w:rPr>
            </w:pPr>
            <w:r>
              <w:rPr>
                <w:spacing w:val="-3"/>
                <w:sz w:val="24"/>
                <w:szCs w:val="24"/>
              </w:rPr>
              <w:t>采购代理机构</w:t>
            </w:r>
          </w:p>
        </w:tc>
        <w:tc>
          <w:tcPr>
            <w:tcW w:w="7134" w:type="dxa"/>
            <w:tcBorders>
              <w:right w:val="single" w:color="000000" w:sz="2" w:space="0"/>
            </w:tcBorders>
            <w:vAlign w:val="top"/>
          </w:tcPr>
          <w:p w14:paraId="21665979">
            <w:pPr>
              <w:pStyle w:val="20"/>
              <w:spacing w:before="111" w:line="240" w:lineRule="auto"/>
              <w:ind w:left="46" w:right="23" w:hanging="23"/>
              <w:rPr>
                <w:rFonts w:hint="eastAsia" w:ascii="仿宋" w:hAnsi="仿宋" w:eastAsia="仿宋" w:cs="仿宋"/>
                <w:spacing w:val="-4"/>
                <w:sz w:val="24"/>
                <w:szCs w:val="24"/>
                <w:lang w:eastAsia="zh-CN"/>
              </w:rPr>
            </w:pPr>
            <w:r>
              <w:rPr>
                <w:rFonts w:hint="eastAsia" w:ascii="仿宋" w:hAnsi="仿宋" w:eastAsia="仿宋" w:cs="仿宋"/>
                <w:spacing w:val="-4"/>
                <w:sz w:val="24"/>
                <w:szCs w:val="24"/>
              </w:rPr>
              <w:t>名    称：</w:t>
            </w:r>
            <w:r>
              <w:rPr>
                <w:rFonts w:hint="eastAsia" w:ascii="仿宋" w:hAnsi="仿宋" w:eastAsia="仿宋" w:cs="仿宋"/>
                <w:spacing w:val="-4"/>
                <w:sz w:val="24"/>
                <w:szCs w:val="24"/>
                <w:lang w:eastAsia="zh-CN"/>
              </w:rPr>
              <w:t>阿克苏振霆工程管理服务有限公司</w:t>
            </w:r>
          </w:p>
          <w:p w14:paraId="609DCAA4">
            <w:pPr>
              <w:pStyle w:val="20"/>
              <w:spacing w:before="111" w:line="240" w:lineRule="auto"/>
              <w:ind w:left="46" w:right="23" w:hanging="23"/>
              <w:rPr>
                <w:rFonts w:hint="eastAsia" w:ascii="仿宋" w:hAnsi="仿宋" w:eastAsia="仿宋" w:cs="仿宋"/>
                <w:spacing w:val="-4"/>
                <w:sz w:val="24"/>
                <w:szCs w:val="24"/>
              </w:rPr>
            </w:pPr>
            <w:r>
              <w:rPr>
                <w:rFonts w:hint="eastAsia" w:ascii="仿宋" w:hAnsi="仿宋" w:eastAsia="仿宋" w:cs="仿宋"/>
                <w:spacing w:val="-4"/>
                <w:sz w:val="24"/>
                <w:szCs w:val="24"/>
              </w:rPr>
              <w:t>地    址：</w:t>
            </w:r>
            <w:r>
              <w:rPr>
                <w:rFonts w:hint="eastAsia" w:ascii="仿宋" w:hAnsi="仿宋" w:eastAsia="仿宋" w:cs="仿宋"/>
                <w:spacing w:val="-4"/>
                <w:sz w:val="24"/>
                <w:szCs w:val="24"/>
                <w:lang w:val="en-US" w:eastAsia="zh-CN"/>
              </w:rPr>
              <w:t>新疆阿克苏地区阿克苏市新城街道古勒巴格社区交通路25号创新创业大厦806号房</w:t>
            </w:r>
          </w:p>
          <w:p w14:paraId="23F17C6B">
            <w:pPr>
              <w:pStyle w:val="20"/>
              <w:spacing w:before="111" w:line="240" w:lineRule="auto"/>
              <w:ind w:left="46" w:right="23" w:hanging="23"/>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rPr>
              <w:t xml:space="preserve">联 系 人： </w:t>
            </w:r>
            <w:r>
              <w:rPr>
                <w:rFonts w:hint="eastAsia" w:ascii="仿宋" w:hAnsi="仿宋" w:eastAsia="仿宋" w:cs="仿宋"/>
                <w:spacing w:val="-4"/>
                <w:sz w:val="24"/>
                <w:szCs w:val="24"/>
                <w:lang w:val="en-US" w:eastAsia="zh-CN"/>
              </w:rPr>
              <w:t>吉建中</w:t>
            </w:r>
          </w:p>
          <w:p w14:paraId="19E0F55B">
            <w:pPr>
              <w:pStyle w:val="20"/>
              <w:spacing w:before="111" w:line="240" w:lineRule="auto"/>
              <w:ind w:left="46" w:right="23" w:hanging="23"/>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rPr>
              <w:t>电    话：</w:t>
            </w:r>
            <w:r>
              <w:rPr>
                <w:rFonts w:hint="eastAsia" w:ascii="仿宋" w:hAnsi="仿宋" w:eastAsia="仿宋" w:cs="仿宋"/>
                <w:spacing w:val="-4"/>
                <w:sz w:val="24"/>
                <w:szCs w:val="24"/>
                <w:lang w:val="en-US" w:eastAsia="zh-CN"/>
              </w:rPr>
              <w:t>19326633890</w:t>
            </w:r>
          </w:p>
        </w:tc>
      </w:tr>
      <w:tr w14:paraId="2F814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4AB8235A">
            <w:pPr>
              <w:pStyle w:val="20"/>
              <w:spacing w:before="163" w:line="180" w:lineRule="auto"/>
              <w:ind w:left="375"/>
            </w:pPr>
            <w:r>
              <w:t>3</w:t>
            </w:r>
          </w:p>
        </w:tc>
        <w:tc>
          <w:tcPr>
            <w:tcW w:w="2081" w:type="dxa"/>
            <w:vAlign w:val="top"/>
          </w:tcPr>
          <w:p w14:paraId="55C71FCC">
            <w:pPr>
              <w:pStyle w:val="20"/>
              <w:spacing w:before="121" w:line="221" w:lineRule="auto"/>
              <w:ind w:left="329"/>
              <w:rPr>
                <w:sz w:val="24"/>
                <w:szCs w:val="24"/>
              </w:rPr>
            </w:pPr>
            <w:r>
              <w:rPr>
                <w:spacing w:val="-3"/>
                <w:sz w:val="24"/>
                <w:szCs w:val="24"/>
              </w:rPr>
              <w:t>采购项目名称</w:t>
            </w:r>
          </w:p>
        </w:tc>
        <w:tc>
          <w:tcPr>
            <w:tcW w:w="7134" w:type="dxa"/>
            <w:tcBorders>
              <w:right w:val="single" w:color="000000" w:sz="2" w:space="0"/>
            </w:tcBorders>
            <w:vAlign w:val="top"/>
          </w:tcPr>
          <w:p w14:paraId="4FC04026">
            <w:pPr>
              <w:pStyle w:val="20"/>
              <w:spacing w:before="121" w:line="222" w:lineRule="auto"/>
              <w:ind w:left="16"/>
              <w:rPr>
                <w:rFonts w:hint="eastAsia" w:ascii="仿宋" w:hAnsi="仿宋" w:eastAsia="仿宋" w:cs="仿宋"/>
                <w:sz w:val="24"/>
                <w:szCs w:val="24"/>
                <w:lang w:eastAsia="zh-CN"/>
              </w:rPr>
            </w:pPr>
            <w:r>
              <w:rPr>
                <w:rFonts w:hint="eastAsia" w:cs="仿宋"/>
                <w:sz w:val="24"/>
                <w:szCs w:val="24"/>
                <w:lang w:val="en-US" w:eastAsia="zh-CN"/>
              </w:rPr>
              <w:t>阿瓦提县多浪乡2025年农村道路以工代赈项目</w:t>
            </w:r>
          </w:p>
        </w:tc>
      </w:tr>
      <w:tr w14:paraId="5417A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838" w:type="dxa"/>
            <w:tcBorders>
              <w:left w:val="single" w:color="000000" w:sz="2" w:space="0"/>
            </w:tcBorders>
            <w:vAlign w:val="top"/>
          </w:tcPr>
          <w:p w14:paraId="445F3FC1">
            <w:pPr>
              <w:pStyle w:val="20"/>
              <w:spacing w:before="161" w:line="180" w:lineRule="auto"/>
              <w:ind w:left="370"/>
            </w:pPr>
            <w:r>
              <w:t>4</w:t>
            </w:r>
          </w:p>
        </w:tc>
        <w:tc>
          <w:tcPr>
            <w:tcW w:w="2081" w:type="dxa"/>
            <w:vAlign w:val="top"/>
          </w:tcPr>
          <w:p w14:paraId="2A4E5EDD">
            <w:pPr>
              <w:pStyle w:val="20"/>
              <w:spacing w:before="120" w:line="222" w:lineRule="auto"/>
              <w:ind w:left="329"/>
              <w:rPr>
                <w:sz w:val="24"/>
                <w:szCs w:val="24"/>
              </w:rPr>
            </w:pPr>
            <w:r>
              <w:rPr>
                <w:spacing w:val="-3"/>
                <w:sz w:val="24"/>
                <w:szCs w:val="24"/>
              </w:rPr>
              <w:t>采购文件编号</w:t>
            </w:r>
          </w:p>
        </w:tc>
        <w:tc>
          <w:tcPr>
            <w:tcW w:w="7134" w:type="dxa"/>
            <w:tcBorders>
              <w:right w:val="single" w:color="000000" w:sz="2" w:space="0"/>
            </w:tcBorders>
            <w:vAlign w:val="top"/>
          </w:tcPr>
          <w:p w14:paraId="3711BEE3">
            <w:pPr>
              <w:pStyle w:val="20"/>
              <w:spacing w:before="119" w:line="224" w:lineRule="auto"/>
              <w:ind w:left="7"/>
              <w:rPr>
                <w:rFonts w:hint="default" w:ascii="仿宋" w:hAnsi="仿宋" w:eastAsia="仿宋" w:cs="仿宋"/>
                <w:sz w:val="24"/>
                <w:szCs w:val="24"/>
                <w:lang w:val="en-US" w:eastAsia="zh-CN"/>
              </w:rPr>
            </w:pPr>
            <w:r>
              <w:rPr>
                <w:rFonts w:hint="eastAsia" w:cs="仿宋"/>
                <w:sz w:val="24"/>
                <w:szCs w:val="24"/>
                <w:lang w:val="en-US" w:eastAsia="zh-CN"/>
              </w:rPr>
              <w:t>2024-0663</w:t>
            </w:r>
          </w:p>
        </w:tc>
      </w:tr>
      <w:tr w14:paraId="65E3C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trPr>
        <w:tc>
          <w:tcPr>
            <w:tcW w:w="838" w:type="dxa"/>
            <w:tcBorders>
              <w:left w:val="single" w:color="000000" w:sz="2" w:space="0"/>
            </w:tcBorders>
            <w:vAlign w:val="top"/>
          </w:tcPr>
          <w:p w14:paraId="0C0D5611">
            <w:pPr>
              <w:pStyle w:val="20"/>
              <w:spacing w:before="192" w:line="179" w:lineRule="auto"/>
              <w:ind w:left="375"/>
            </w:pPr>
            <w:r>
              <w:t>5</w:t>
            </w:r>
          </w:p>
        </w:tc>
        <w:tc>
          <w:tcPr>
            <w:tcW w:w="2081" w:type="dxa"/>
            <w:vAlign w:val="top"/>
          </w:tcPr>
          <w:p w14:paraId="037F7503">
            <w:pPr>
              <w:pStyle w:val="20"/>
              <w:spacing w:before="148" w:line="222" w:lineRule="auto"/>
              <w:ind w:left="579"/>
              <w:rPr>
                <w:sz w:val="24"/>
                <w:szCs w:val="24"/>
              </w:rPr>
            </w:pPr>
            <w:r>
              <w:rPr>
                <w:spacing w:val="-8"/>
                <w:sz w:val="24"/>
                <w:szCs w:val="24"/>
              </w:rPr>
              <w:t>资金来源</w:t>
            </w:r>
          </w:p>
        </w:tc>
        <w:tc>
          <w:tcPr>
            <w:tcW w:w="7134" w:type="dxa"/>
            <w:tcBorders>
              <w:right w:val="single" w:color="000000" w:sz="2" w:space="0"/>
            </w:tcBorders>
            <w:vAlign w:val="top"/>
          </w:tcPr>
          <w:p w14:paraId="6DF89D27">
            <w:pPr>
              <w:pStyle w:val="20"/>
              <w:spacing w:before="149" w:line="223" w:lineRule="auto"/>
              <w:rPr>
                <w:rFonts w:hint="default" w:ascii="仿宋" w:hAnsi="仿宋" w:eastAsia="仿宋" w:cs="仿宋"/>
                <w:sz w:val="24"/>
                <w:szCs w:val="24"/>
                <w:lang w:val="en-US" w:eastAsia="zh-CN"/>
              </w:rPr>
            </w:pPr>
            <w:r>
              <w:rPr>
                <w:rFonts w:hint="eastAsia" w:cs="仿宋"/>
                <w:sz w:val="24"/>
                <w:szCs w:val="24"/>
                <w:lang w:val="en-US" w:eastAsia="zh-CN"/>
              </w:rPr>
              <w:t>中央预算内资金</w:t>
            </w:r>
          </w:p>
        </w:tc>
      </w:tr>
      <w:tr w14:paraId="23CDA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1F0FCFB9">
            <w:pPr>
              <w:pStyle w:val="20"/>
              <w:spacing w:before="161" w:line="180" w:lineRule="auto"/>
              <w:ind w:left="372"/>
            </w:pPr>
            <w:r>
              <w:t>6</w:t>
            </w:r>
          </w:p>
        </w:tc>
        <w:tc>
          <w:tcPr>
            <w:tcW w:w="2081" w:type="dxa"/>
            <w:vAlign w:val="top"/>
          </w:tcPr>
          <w:p w14:paraId="67D09A34">
            <w:pPr>
              <w:pStyle w:val="20"/>
              <w:spacing w:before="120" w:line="222" w:lineRule="auto"/>
              <w:ind w:left="574"/>
              <w:rPr>
                <w:sz w:val="24"/>
                <w:szCs w:val="24"/>
              </w:rPr>
            </w:pPr>
            <w:r>
              <w:rPr>
                <w:spacing w:val="-6"/>
                <w:sz w:val="24"/>
                <w:szCs w:val="24"/>
              </w:rPr>
              <w:t>最高限价</w:t>
            </w:r>
          </w:p>
        </w:tc>
        <w:tc>
          <w:tcPr>
            <w:tcW w:w="7134" w:type="dxa"/>
            <w:tcBorders>
              <w:right w:val="single" w:color="000000" w:sz="2" w:space="0"/>
            </w:tcBorders>
            <w:vAlign w:val="top"/>
          </w:tcPr>
          <w:p w14:paraId="63D187C5">
            <w:pPr>
              <w:pStyle w:val="20"/>
              <w:spacing w:before="119" w:line="227" w:lineRule="auto"/>
              <w:rPr>
                <w:rFonts w:hint="eastAsia" w:ascii="仿宋" w:hAnsi="仿宋" w:eastAsia="仿宋" w:cs="仿宋"/>
                <w:sz w:val="24"/>
                <w:szCs w:val="24"/>
              </w:rPr>
            </w:pPr>
            <w:r>
              <w:rPr>
                <w:rFonts w:hint="eastAsia" w:ascii="仿宋" w:hAnsi="仿宋" w:eastAsia="仿宋" w:cs="仿宋"/>
                <w:spacing w:val="-2"/>
                <w:sz w:val="24"/>
                <w:szCs w:val="24"/>
                <w:lang w:val="en-US" w:eastAsia="zh-CN"/>
              </w:rPr>
              <w:t>5696269.01</w:t>
            </w:r>
            <w:r>
              <w:rPr>
                <w:rFonts w:hint="eastAsia" w:ascii="仿宋" w:hAnsi="仿宋" w:eastAsia="仿宋" w:cs="仿宋"/>
                <w:spacing w:val="-2"/>
                <w:sz w:val="24"/>
                <w:szCs w:val="24"/>
              </w:rPr>
              <w:t>元</w:t>
            </w:r>
          </w:p>
        </w:tc>
      </w:tr>
      <w:tr w14:paraId="5E0F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838" w:type="dxa"/>
            <w:tcBorders>
              <w:left w:val="single" w:color="000000" w:sz="2" w:space="0"/>
            </w:tcBorders>
            <w:vAlign w:val="top"/>
          </w:tcPr>
          <w:p w14:paraId="5AEE42C6">
            <w:pPr>
              <w:pStyle w:val="20"/>
              <w:spacing w:before="153" w:line="179" w:lineRule="auto"/>
              <w:ind w:left="376"/>
            </w:pPr>
            <w:r>
              <w:t>7</w:t>
            </w:r>
          </w:p>
        </w:tc>
        <w:tc>
          <w:tcPr>
            <w:tcW w:w="2081" w:type="dxa"/>
            <w:vAlign w:val="top"/>
          </w:tcPr>
          <w:p w14:paraId="66460A42">
            <w:pPr>
              <w:pStyle w:val="20"/>
              <w:spacing w:before="148" w:line="222" w:lineRule="auto"/>
              <w:ind w:left="579"/>
              <w:rPr>
                <w:spacing w:val="-8"/>
                <w:sz w:val="24"/>
                <w:szCs w:val="24"/>
              </w:rPr>
            </w:pPr>
            <w:r>
              <w:rPr>
                <w:spacing w:val="-8"/>
                <w:sz w:val="24"/>
                <w:szCs w:val="24"/>
              </w:rPr>
              <w:t>采购方式</w:t>
            </w:r>
          </w:p>
        </w:tc>
        <w:tc>
          <w:tcPr>
            <w:tcW w:w="7134" w:type="dxa"/>
            <w:tcBorders>
              <w:right w:val="single" w:color="000000" w:sz="2" w:space="0"/>
            </w:tcBorders>
            <w:vAlign w:val="top"/>
          </w:tcPr>
          <w:p w14:paraId="18DFBF8C">
            <w:pPr>
              <w:pStyle w:val="20"/>
              <w:spacing w:before="148" w:line="222" w:lineRule="auto"/>
              <w:jc w:val="left"/>
              <w:rPr>
                <w:rFonts w:hint="eastAsia"/>
                <w:spacing w:val="-8"/>
                <w:sz w:val="24"/>
                <w:szCs w:val="24"/>
              </w:rPr>
            </w:pPr>
            <w:r>
              <w:rPr>
                <w:rFonts w:hint="eastAsia"/>
                <w:spacing w:val="-8"/>
                <w:sz w:val="24"/>
                <w:szCs w:val="24"/>
              </w:rPr>
              <w:t>竞争性磋商</w:t>
            </w:r>
          </w:p>
        </w:tc>
      </w:tr>
      <w:tr w14:paraId="4F30B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838" w:type="dxa"/>
            <w:tcBorders>
              <w:left w:val="single" w:color="000000" w:sz="2" w:space="0"/>
            </w:tcBorders>
            <w:vAlign w:val="top"/>
          </w:tcPr>
          <w:p w14:paraId="42BDC6F7">
            <w:pPr>
              <w:pStyle w:val="20"/>
              <w:spacing w:before="247" w:line="180" w:lineRule="auto"/>
              <w:ind w:left="371"/>
            </w:pPr>
            <w:r>
              <w:t>8</w:t>
            </w:r>
          </w:p>
        </w:tc>
        <w:tc>
          <w:tcPr>
            <w:tcW w:w="2081" w:type="dxa"/>
            <w:vAlign w:val="top"/>
          </w:tcPr>
          <w:p w14:paraId="070EC23E">
            <w:pPr>
              <w:pStyle w:val="20"/>
              <w:spacing w:before="148" w:line="222" w:lineRule="auto"/>
              <w:ind w:left="579"/>
              <w:rPr>
                <w:spacing w:val="-8"/>
                <w:sz w:val="24"/>
                <w:szCs w:val="24"/>
              </w:rPr>
            </w:pPr>
            <w:r>
              <w:rPr>
                <w:spacing w:val="-8"/>
                <w:sz w:val="24"/>
                <w:szCs w:val="24"/>
              </w:rPr>
              <w:t>评审方法</w:t>
            </w:r>
          </w:p>
        </w:tc>
        <w:tc>
          <w:tcPr>
            <w:tcW w:w="7134" w:type="dxa"/>
            <w:tcBorders>
              <w:right w:val="single" w:color="000000" w:sz="2" w:space="0"/>
            </w:tcBorders>
            <w:vAlign w:val="top"/>
          </w:tcPr>
          <w:p w14:paraId="2FB64498">
            <w:pPr>
              <w:pStyle w:val="20"/>
              <w:spacing w:before="148" w:line="222" w:lineRule="auto"/>
              <w:jc w:val="left"/>
              <w:rPr>
                <w:rFonts w:hint="eastAsia"/>
                <w:spacing w:val="-8"/>
                <w:sz w:val="24"/>
                <w:szCs w:val="24"/>
              </w:rPr>
            </w:pPr>
            <w:r>
              <w:rPr>
                <w:rFonts w:hint="eastAsia"/>
                <w:spacing w:val="-8"/>
                <w:sz w:val="24"/>
                <w:szCs w:val="24"/>
              </w:rPr>
              <w:t>综合评分法</w:t>
            </w:r>
          </w:p>
        </w:tc>
      </w:tr>
      <w:tr w14:paraId="029A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1" w:hRule="atLeast"/>
        </w:trPr>
        <w:tc>
          <w:tcPr>
            <w:tcW w:w="838" w:type="dxa"/>
            <w:tcBorders>
              <w:left w:val="single" w:color="000000" w:sz="2" w:space="0"/>
            </w:tcBorders>
            <w:vAlign w:val="top"/>
          </w:tcPr>
          <w:p w14:paraId="42E2DB75">
            <w:pPr>
              <w:spacing w:line="308" w:lineRule="auto"/>
              <w:rPr>
                <w:rFonts w:ascii="Arial"/>
                <w:sz w:val="21"/>
              </w:rPr>
            </w:pPr>
          </w:p>
          <w:p w14:paraId="0CA8F063">
            <w:pPr>
              <w:pStyle w:val="20"/>
              <w:spacing w:before="78" w:line="180" w:lineRule="auto"/>
              <w:ind w:left="371"/>
            </w:pPr>
            <w:r>
              <w:t>9</w:t>
            </w:r>
          </w:p>
        </w:tc>
        <w:tc>
          <w:tcPr>
            <w:tcW w:w="2081" w:type="dxa"/>
            <w:vAlign w:val="top"/>
          </w:tcPr>
          <w:p w14:paraId="79BA4B10">
            <w:pPr>
              <w:spacing w:line="267" w:lineRule="auto"/>
              <w:rPr>
                <w:rFonts w:ascii="Arial"/>
                <w:sz w:val="24"/>
                <w:szCs w:val="24"/>
              </w:rPr>
            </w:pPr>
          </w:p>
          <w:p w14:paraId="66EB1C76">
            <w:pPr>
              <w:pStyle w:val="20"/>
              <w:spacing w:before="78" w:line="222" w:lineRule="auto"/>
              <w:ind w:left="566"/>
              <w:rPr>
                <w:sz w:val="24"/>
                <w:szCs w:val="24"/>
              </w:rPr>
            </w:pPr>
            <w:r>
              <w:rPr>
                <w:spacing w:val="-4"/>
                <w:sz w:val="24"/>
                <w:szCs w:val="24"/>
              </w:rPr>
              <w:t>投标报价</w:t>
            </w:r>
          </w:p>
        </w:tc>
        <w:tc>
          <w:tcPr>
            <w:tcW w:w="7134" w:type="dxa"/>
            <w:tcBorders>
              <w:right w:val="single" w:color="000000" w:sz="2" w:space="0"/>
            </w:tcBorders>
            <w:vAlign w:val="top"/>
          </w:tcPr>
          <w:p w14:paraId="260CFB8B">
            <w:pPr>
              <w:pStyle w:val="20"/>
              <w:spacing w:before="111" w:line="315" w:lineRule="auto"/>
              <w:ind w:left="46" w:right="23" w:hanging="23"/>
              <w:rPr>
                <w:rFonts w:hint="eastAsia" w:ascii="仿宋" w:hAnsi="仿宋" w:eastAsia="仿宋" w:cs="仿宋"/>
                <w:sz w:val="24"/>
                <w:szCs w:val="24"/>
              </w:rPr>
            </w:pPr>
            <w:r>
              <w:rPr>
                <w:rFonts w:hint="eastAsia" w:ascii="仿宋" w:hAnsi="仿宋" w:eastAsia="仿宋" w:cs="仿宋"/>
                <w:spacing w:val="-4"/>
                <w:sz w:val="24"/>
                <w:szCs w:val="24"/>
              </w:rPr>
              <w:t>不得超过磋商文件中规定的最高限价。本项目采用二轮报价</w:t>
            </w:r>
            <w:r>
              <w:rPr>
                <w:rFonts w:hint="eastAsia" w:ascii="仿宋" w:hAnsi="仿宋" w:eastAsia="仿宋" w:cs="仿宋"/>
                <w:spacing w:val="-5"/>
                <w:sz w:val="24"/>
                <w:szCs w:val="24"/>
              </w:rPr>
              <w:t>，即标书</w:t>
            </w:r>
            <w:r>
              <w:rPr>
                <w:rFonts w:hint="eastAsia" w:ascii="仿宋" w:hAnsi="仿宋" w:eastAsia="仿宋" w:cs="仿宋"/>
                <w:sz w:val="24"/>
                <w:szCs w:val="24"/>
              </w:rPr>
              <w:t xml:space="preserve"> </w:t>
            </w:r>
            <w:r>
              <w:rPr>
                <w:rFonts w:hint="eastAsia" w:ascii="仿宋" w:hAnsi="仿宋" w:eastAsia="仿宋" w:cs="仿宋"/>
                <w:spacing w:val="-3"/>
                <w:sz w:val="24"/>
                <w:szCs w:val="24"/>
              </w:rPr>
              <w:t>内报价为第一轮报价，现场报价为第二轮报价。</w:t>
            </w:r>
          </w:p>
        </w:tc>
      </w:tr>
      <w:tr w14:paraId="18FE1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trPr>
        <w:tc>
          <w:tcPr>
            <w:tcW w:w="838" w:type="dxa"/>
            <w:tcBorders>
              <w:left w:val="single" w:color="000000" w:sz="2" w:space="0"/>
            </w:tcBorders>
            <w:vAlign w:val="top"/>
          </w:tcPr>
          <w:p w14:paraId="0CD48271">
            <w:pPr>
              <w:pStyle w:val="20"/>
              <w:spacing w:before="185" w:line="181" w:lineRule="auto"/>
              <w:ind w:left="328"/>
            </w:pPr>
            <w:r>
              <w:rPr>
                <w:spacing w:val="-14"/>
              </w:rPr>
              <w:t>10</w:t>
            </w:r>
          </w:p>
        </w:tc>
        <w:tc>
          <w:tcPr>
            <w:tcW w:w="2081" w:type="dxa"/>
            <w:vAlign w:val="top"/>
          </w:tcPr>
          <w:p w14:paraId="2C99F3A5">
            <w:pPr>
              <w:pStyle w:val="20"/>
              <w:spacing w:before="145" w:line="223" w:lineRule="auto"/>
              <w:ind w:left="813"/>
              <w:rPr>
                <w:sz w:val="24"/>
                <w:szCs w:val="24"/>
              </w:rPr>
            </w:pPr>
            <w:r>
              <w:rPr>
                <w:spacing w:val="-11"/>
                <w:sz w:val="24"/>
                <w:szCs w:val="24"/>
              </w:rPr>
              <w:t>工期</w:t>
            </w:r>
          </w:p>
        </w:tc>
        <w:tc>
          <w:tcPr>
            <w:tcW w:w="7134" w:type="dxa"/>
            <w:tcBorders>
              <w:right w:val="single" w:color="000000" w:sz="2" w:space="0"/>
            </w:tcBorders>
            <w:vAlign w:val="top"/>
          </w:tcPr>
          <w:p w14:paraId="7CF492EF">
            <w:pPr>
              <w:pStyle w:val="20"/>
              <w:spacing w:before="145" w:line="222" w:lineRule="auto"/>
              <w:ind w:left="24"/>
              <w:rPr>
                <w:rFonts w:hint="eastAsia" w:ascii="仿宋" w:hAnsi="仿宋" w:eastAsia="仿宋" w:cs="仿宋"/>
                <w:sz w:val="24"/>
                <w:szCs w:val="24"/>
              </w:rPr>
            </w:pPr>
            <w:r>
              <w:rPr>
                <w:rFonts w:hint="eastAsia" w:ascii="仿宋" w:hAnsi="仿宋" w:eastAsia="仿宋" w:cs="仿宋"/>
                <w:spacing w:val="-1"/>
                <w:sz w:val="24"/>
                <w:szCs w:val="24"/>
                <w:lang w:val="en-US" w:eastAsia="zh-CN"/>
              </w:rPr>
              <w:t>192日历天（冬休期顺延，具体按签订合同为准）</w:t>
            </w:r>
          </w:p>
        </w:tc>
      </w:tr>
      <w:tr w14:paraId="1DA59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838" w:type="dxa"/>
            <w:tcBorders>
              <w:left w:val="single" w:color="000000" w:sz="2" w:space="0"/>
            </w:tcBorders>
            <w:vAlign w:val="top"/>
          </w:tcPr>
          <w:p w14:paraId="236D17E8">
            <w:pPr>
              <w:pStyle w:val="20"/>
              <w:spacing w:before="247" w:line="181" w:lineRule="auto"/>
              <w:ind w:left="328"/>
            </w:pPr>
            <w:r>
              <w:rPr>
                <w:spacing w:val="-14"/>
              </w:rPr>
              <w:t>11</w:t>
            </w:r>
          </w:p>
        </w:tc>
        <w:tc>
          <w:tcPr>
            <w:tcW w:w="2081" w:type="dxa"/>
            <w:vAlign w:val="top"/>
          </w:tcPr>
          <w:p w14:paraId="16287D76">
            <w:pPr>
              <w:pStyle w:val="20"/>
              <w:spacing w:before="207" w:line="222" w:lineRule="auto"/>
              <w:ind w:left="444"/>
              <w:rPr>
                <w:sz w:val="24"/>
                <w:szCs w:val="24"/>
              </w:rPr>
            </w:pPr>
            <w:r>
              <w:rPr>
                <w:spacing w:val="-3"/>
                <w:sz w:val="24"/>
                <w:szCs w:val="24"/>
              </w:rPr>
              <w:t>联合体投标</w:t>
            </w:r>
          </w:p>
        </w:tc>
        <w:tc>
          <w:tcPr>
            <w:tcW w:w="7134" w:type="dxa"/>
            <w:tcBorders>
              <w:right w:val="single" w:color="000000" w:sz="2" w:space="0"/>
            </w:tcBorders>
            <w:vAlign w:val="top"/>
          </w:tcPr>
          <w:p w14:paraId="57A9242F">
            <w:pPr>
              <w:pStyle w:val="20"/>
              <w:spacing w:before="207" w:line="222" w:lineRule="auto"/>
              <w:ind w:left="23"/>
              <w:rPr>
                <w:rFonts w:hint="eastAsia" w:ascii="仿宋" w:hAnsi="仿宋" w:eastAsia="仿宋" w:cs="仿宋"/>
                <w:sz w:val="24"/>
                <w:szCs w:val="24"/>
              </w:rPr>
            </w:pPr>
            <w:r>
              <w:rPr>
                <w:rFonts w:hint="eastAsia" w:ascii="仿宋" w:hAnsi="仿宋" w:eastAsia="仿宋" w:cs="仿宋"/>
                <w:spacing w:val="-3"/>
                <w:sz w:val="24"/>
                <w:szCs w:val="24"/>
              </w:rPr>
              <w:t>不允许联合体参加磋商</w:t>
            </w:r>
          </w:p>
        </w:tc>
      </w:tr>
      <w:tr w14:paraId="0B896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838" w:type="dxa"/>
            <w:tcBorders>
              <w:left w:val="single" w:color="000000" w:sz="2" w:space="0"/>
            </w:tcBorders>
            <w:vAlign w:val="top"/>
          </w:tcPr>
          <w:p w14:paraId="69ECD080">
            <w:pPr>
              <w:spacing w:line="308" w:lineRule="auto"/>
              <w:rPr>
                <w:rFonts w:ascii="Arial"/>
                <w:sz w:val="21"/>
              </w:rPr>
            </w:pPr>
          </w:p>
          <w:p w14:paraId="111B3320">
            <w:pPr>
              <w:pStyle w:val="20"/>
              <w:spacing w:before="78" w:line="181" w:lineRule="auto"/>
              <w:ind w:left="328"/>
            </w:pPr>
            <w:r>
              <w:rPr>
                <w:spacing w:val="-14"/>
              </w:rPr>
              <w:t>12</w:t>
            </w:r>
          </w:p>
        </w:tc>
        <w:tc>
          <w:tcPr>
            <w:tcW w:w="2081" w:type="dxa"/>
            <w:vAlign w:val="top"/>
          </w:tcPr>
          <w:p w14:paraId="68B5A1D9">
            <w:pPr>
              <w:pStyle w:val="20"/>
              <w:spacing w:before="116" w:line="313" w:lineRule="auto"/>
              <w:ind w:left="461" w:right="194" w:hanging="253"/>
              <w:rPr>
                <w:sz w:val="24"/>
                <w:szCs w:val="24"/>
              </w:rPr>
            </w:pPr>
            <w:r>
              <w:rPr>
                <w:spacing w:val="-3"/>
                <w:sz w:val="24"/>
                <w:szCs w:val="24"/>
              </w:rPr>
              <w:t>供应商提出问题</w:t>
            </w:r>
            <w:r>
              <w:rPr>
                <w:spacing w:val="3"/>
                <w:sz w:val="24"/>
                <w:szCs w:val="24"/>
              </w:rPr>
              <w:t xml:space="preserve"> </w:t>
            </w:r>
            <w:r>
              <w:rPr>
                <w:spacing w:val="-7"/>
                <w:sz w:val="24"/>
                <w:szCs w:val="24"/>
              </w:rPr>
              <w:t>的截止时间</w:t>
            </w:r>
          </w:p>
        </w:tc>
        <w:tc>
          <w:tcPr>
            <w:tcW w:w="7134" w:type="dxa"/>
            <w:tcBorders>
              <w:right w:val="single" w:color="000000" w:sz="2" w:space="0"/>
            </w:tcBorders>
            <w:vAlign w:val="top"/>
          </w:tcPr>
          <w:p w14:paraId="7E5D9A15">
            <w:pPr>
              <w:pStyle w:val="20"/>
              <w:spacing w:before="116" w:line="313" w:lineRule="auto"/>
              <w:ind w:left="22" w:right="23" w:hanging="5"/>
              <w:rPr>
                <w:rFonts w:hint="eastAsia" w:ascii="仿宋" w:hAnsi="仿宋" w:eastAsia="仿宋" w:cs="仿宋"/>
                <w:sz w:val="24"/>
                <w:szCs w:val="24"/>
              </w:rPr>
            </w:pPr>
            <w:r>
              <w:rPr>
                <w:rFonts w:hint="eastAsia" w:ascii="仿宋" w:hAnsi="仿宋" w:eastAsia="仿宋" w:cs="仿宋"/>
                <w:spacing w:val="-6"/>
                <w:sz w:val="24"/>
                <w:szCs w:val="24"/>
              </w:rPr>
              <w:t>若有疑问，请于磋商文件规定的磋商截止时间</w:t>
            </w:r>
            <w:r>
              <w:rPr>
                <w:rFonts w:hint="eastAsia" w:ascii="仿宋" w:hAnsi="仿宋" w:eastAsia="仿宋" w:cs="仿宋"/>
                <w:spacing w:val="-47"/>
                <w:sz w:val="24"/>
                <w:szCs w:val="24"/>
              </w:rPr>
              <w:t xml:space="preserve"> </w:t>
            </w:r>
            <w:r>
              <w:rPr>
                <w:rFonts w:hint="eastAsia" w:ascii="仿宋" w:hAnsi="仿宋" w:eastAsia="仿宋" w:cs="仿宋"/>
                <w:spacing w:val="-6"/>
                <w:sz w:val="24"/>
                <w:szCs w:val="24"/>
              </w:rPr>
              <w:t>3日前将问</w:t>
            </w:r>
            <w:r>
              <w:rPr>
                <w:rFonts w:hint="eastAsia" w:ascii="仿宋" w:hAnsi="仿宋" w:eastAsia="仿宋" w:cs="仿宋"/>
                <w:spacing w:val="-7"/>
                <w:sz w:val="24"/>
                <w:szCs w:val="24"/>
              </w:rPr>
              <w:t>题以书面形</w:t>
            </w:r>
            <w:r>
              <w:rPr>
                <w:rFonts w:hint="eastAsia" w:ascii="仿宋" w:hAnsi="仿宋" w:eastAsia="仿宋" w:cs="仿宋"/>
                <w:sz w:val="24"/>
                <w:szCs w:val="24"/>
              </w:rPr>
              <w:t xml:space="preserve"> </w:t>
            </w:r>
            <w:r>
              <w:rPr>
                <w:rFonts w:hint="eastAsia" w:ascii="仿宋" w:hAnsi="仿宋" w:eastAsia="仿宋" w:cs="仿宋"/>
                <w:spacing w:val="-3"/>
                <w:sz w:val="24"/>
                <w:szCs w:val="24"/>
              </w:rPr>
              <w:t>式提交招标代理人</w:t>
            </w:r>
          </w:p>
        </w:tc>
      </w:tr>
      <w:tr w14:paraId="2C021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838" w:type="dxa"/>
            <w:tcBorders>
              <w:left w:val="single" w:color="000000" w:sz="2" w:space="0"/>
              <w:bottom w:val="single" w:color="000000" w:sz="2" w:space="0"/>
            </w:tcBorders>
            <w:vAlign w:val="top"/>
          </w:tcPr>
          <w:p w14:paraId="0D21C21C">
            <w:pPr>
              <w:spacing w:line="310" w:lineRule="auto"/>
              <w:rPr>
                <w:rFonts w:ascii="Arial"/>
                <w:sz w:val="21"/>
              </w:rPr>
            </w:pPr>
          </w:p>
          <w:p w14:paraId="773656C3">
            <w:pPr>
              <w:pStyle w:val="20"/>
              <w:spacing w:before="78" w:line="181" w:lineRule="auto"/>
              <w:ind w:left="328"/>
            </w:pPr>
            <w:r>
              <w:rPr>
                <w:spacing w:val="-14"/>
              </w:rPr>
              <w:t>13</w:t>
            </w:r>
          </w:p>
        </w:tc>
        <w:tc>
          <w:tcPr>
            <w:tcW w:w="2081" w:type="dxa"/>
            <w:tcBorders>
              <w:bottom w:val="single" w:color="000000" w:sz="2" w:space="0"/>
            </w:tcBorders>
            <w:vAlign w:val="center"/>
          </w:tcPr>
          <w:p w14:paraId="2114FF8B">
            <w:pPr>
              <w:pStyle w:val="20"/>
              <w:spacing w:before="115" w:line="320" w:lineRule="auto"/>
              <w:ind w:left="824" w:right="74" w:hanging="735"/>
              <w:jc w:val="both"/>
              <w:rPr>
                <w:sz w:val="24"/>
                <w:szCs w:val="24"/>
              </w:rPr>
            </w:pPr>
            <w:r>
              <w:rPr>
                <w:spacing w:val="-11"/>
                <w:sz w:val="24"/>
                <w:szCs w:val="24"/>
              </w:rPr>
              <w:t>采购人说明澄清的 时间</w:t>
            </w:r>
          </w:p>
        </w:tc>
        <w:tc>
          <w:tcPr>
            <w:tcW w:w="7134" w:type="dxa"/>
            <w:tcBorders>
              <w:bottom w:val="single" w:color="000000" w:sz="2" w:space="0"/>
              <w:right w:val="single" w:color="000000" w:sz="2" w:space="0"/>
            </w:tcBorders>
            <w:vAlign w:val="top"/>
          </w:tcPr>
          <w:p w14:paraId="2FD3A555">
            <w:pPr>
              <w:pStyle w:val="20"/>
              <w:spacing w:before="111" w:line="315" w:lineRule="auto"/>
              <w:ind w:left="46" w:right="23" w:hanging="23"/>
              <w:rPr>
                <w:rFonts w:hint="eastAsia" w:ascii="仿宋" w:hAnsi="仿宋" w:eastAsia="仿宋" w:cs="仿宋"/>
                <w:spacing w:val="-4"/>
                <w:sz w:val="24"/>
                <w:szCs w:val="24"/>
              </w:rPr>
            </w:pPr>
            <w:r>
              <w:rPr>
                <w:rFonts w:hint="eastAsia" w:ascii="仿宋" w:hAnsi="仿宋" w:eastAsia="仿宋" w:cs="仿宋"/>
                <w:spacing w:val="-4"/>
                <w:sz w:val="24"/>
                <w:szCs w:val="24"/>
              </w:rPr>
              <w:t>采购人、采购代理机构可以对已发出的磋商文件进行必要的澄清或者修改，采购人、采购代理机构应当在提交首次响应文件截止时间至少</w:t>
            </w:r>
            <w:r>
              <w:rPr>
                <w:rFonts w:hint="eastAsia" w:cs="仿宋"/>
                <w:spacing w:val="-4"/>
                <w:sz w:val="24"/>
                <w:szCs w:val="24"/>
                <w:lang w:val="en-US" w:eastAsia="zh-CN"/>
              </w:rPr>
              <w:t>5</w:t>
            </w:r>
            <w:r>
              <w:rPr>
                <w:rFonts w:hint="eastAsia" w:ascii="仿宋" w:hAnsi="仿宋" w:eastAsia="仿宋" w:cs="仿宋"/>
                <w:spacing w:val="-4"/>
                <w:sz w:val="24"/>
                <w:szCs w:val="24"/>
              </w:rPr>
              <w:t>日前，以书面形式通知所有获取磋商文件的供应商；不足 5 日的，采购人、采购代理机构应当顺延提交首次响应文件截止时间</w:t>
            </w:r>
          </w:p>
          <w:p w14:paraId="26D77C74">
            <w:pPr>
              <w:pStyle w:val="20"/>
              <w:spacing w:before="111" w:line="315" w:lineRule="auto"/>
              <w:ind w:left="46" w:right="23" w:hanging="23"/>
              <w:rPr>
                <w:rFonts w:hint="eastAsia" w:ascii="仿宋" w:hAnsi="仿宋" w:eastAsia="仿宋" w:cs="仿宋"/>
                <w:sz w:val="24"/>
                <w:szCs w:val="24"/>
              </w:rPr>
            </w:pPr>
            <w:r>
              <w:rPr>
                <w:rFonts w:hint="eastAsia" w:ascii="仿宋" w:hAnsi="仿宋" w:eastAsia="仿宋" w:cs="仿宋"/>
                <w:spacing w:val="-4"/>
                <w:sz w:val="24"/>
                <w:szCs w:val="24"/>
              </w:rPr>
              <w:t>磋商文件的澄清或修改将以发布澄清或变更公告为准（同采购公告发布网站），所有投标供应商应关注网站及时查看，采购人不再进行书面或其他形式通知，未看变更或澄清公告并由此导致的一切后果均由投标供应商自负。</w:t>
            </w:r>
          </w:p>
        </w:tc>
      </w:tr>
    </w:tbl>
    <w:p w14:paraId="2E149420">
      <w:pPr>
        <w:sectPr>
          <w:footerReference r:id="rId10" w:type="default"/>
          <w:pgSz w:w="11906" w:h="16839"/>
          <w:pgMar w:top="400" w:right="923" w:bottom="1187" w:left="923" w:header="0" w:footer="1027" w:gutter="0"/>
          <w:pgNumType w:fmt="decimal"/>
          <w:cols w:space="720" w:num="1"/>
        </w:sectPr>
      </w:pPr>
    </w:p>
    <w:p w14:paraId="7F237189">
      <w:pPr>
        <w:spacing w:before="18"/>
      </w:pPr>
    </w:p>
    <w:tbl>
      <w:tblPr>
        <w:tblStyle w:val="19"/>
        <w:tblW w:w="10053"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8"/>
        <w:gridCol w:w="2081"/>
        <w:gridCol w:w="7134"/>
      </w:tblGrid>
      <w:tr w14:paraId="52AC7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3" w:hRule="atLeast"/>
        </w:trPr>
        <w:tc>
          <w:tcPr>
            <w:tcW w:w="838" w:type="dxa"/>
            <w:tcBorders>
              <w:left w:val="single" w:color="000000" w:sz="2" w:space="0"/>
            </w:tcBorders>
            <w:vAlign w:val="top"/>
          </w:tcPr>
          <w:p w14:paraId="4EAD875C">
            <w:pPr>
              <w:pStyle w:val="20"/>
              <w:spacing w:before="181" w:line="181" w:lineRule="auto"/>
              <w:ind w:left="328"/>
            </w:pPr>
            <w:r>
              <w:rPr>
                <w:spacing w:val="-14"/>
              </w:rPr>
              <w:t>14</w:t>
            </w:r>
          </w:p>
        </w:tc>
        <w:tc>
          <w:tcPr>
            <w:tcW w:w="2081" w:type="dxa"/>
            <w:vAlign w:val="top"/>
          </w:tcPr>
          <w:p w14:paraId="54FCFB20">
            <w:pPr>
              <w:pStyle w:val="20"/>
              <w:spacing w:before="140" w:line="224" w:lineRule="auto"/>
              <w:ind w:left="810"/>
            </w:pPr>
            <w:r>
              <w:rPr>
                <w:spacing w:val="-10"/>
              </w:rPr>
              <w:t>分包</w:t>
            </w:r>
          </w:p>
        </w:tc>
        <w:tc>
          <w:tcPr>
            <w:tcW w:w="7134" w:type="dxa"/>
            <w:tcBorders>
              <w:right w:val="single" w:color="000000" w:sz="2" w:space="0"/>
            </w:tcBorders>
            <w:vAlign w:val="top"/>
          </w:tcPr>
          <w:p w14:paraId="688FA9AF">
            <w:pPr>
              <w:pStyle w:val="20"/>
              <w:spacing w:before="140" w:line="219" w:lineRule="auto"/>
              <w:ind w:left="18"/>
            </w:pPr>
            <w:r>
              <w:rPr>
                <w:spacing w:val="-2"/>
              </w:rPr>
              <w:t>本项目不允许分包和转包</w:t>
            </w:r>
          </w:p>
        </w:tc>
      </w:tr>
      <w:tr w14:paraId="160DE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838" w:type="dxa"/>
            <w:tcBorders>
              <w:left w:val="single" w:color="000000" w:sz="2" w:space="0"/>
            </w:tcBorders>
            <w:vAlign w:val="top"/>
          </w:tcPr>
          <w:p w14:paraId="617F047F">
            <w:pPr>
              <w:spacing w:line="306" w:lineRule="auto"/>
              <w:rPr>
                <w:rFonts w:ascii="Arial"/>
                <w:sz w:val="21"/>
              </w:rPr>
            </w:pPr>
          </w:p>
          <w:p w14:paraId="3B8BA168">
            <w:pPr>
              <w:pStyle w:val="20"/>
              <w:spacing w:before="78" w:line="181" w:lineRule="auto"/>
              <w:ind w:left="328"/>
            </w:pPr>
            <w:r>
              <w:rPr>
                <w:spacing w:val="-14"/>
              </w:rPr>
              <w:t>15</w:t>
            </w:r>
          </w:p>
        </w:tc>
        <w:tc>
          <w:tcPr>
            <w:tcW w:w="2081" w:type="dxa"/>
            <w:vAlign w:val="top"/>
          </w:tcPr>
          <w:p w14:paraId="3BD2792B">
            <w:pPr>
              <w:pStyle w:val="20"/>
              <w:spacing w:before="111" w:line="315" w:lineRule="auto"/>
              <w:ind w:left="568" w:right="194" w:hanging="362"/>
            </w:pPr>
            <w:r>
              <w:rPr>
                <w:spacing w:val="-3"/>
              </w:rPr>
              <w:t>构成磋商文件的</w:t>
            </w:r>
            <w:r>
              <w:rPr>
                <w:spacing w:val="4"/>
              </w:rPr>
              <w:t xml:space="preserve"> </w:t>
            </w:r>
            <w:r>
              <w:rPr>
                <w:spacing w:val="-5"/>
              </w:rPr>
              <w:t>其他文件</w:t>
            </w:r>
          </w:p>
        </w:tc>
        <w:tc>
          <w:tcPr>
            <w:tcW w:w="7134" w:type="dxa"/>
            <w:tcBorders>
              <w:right w:val="single" w:color="000000" w:sz="2" w:space="0"/>
            </w:tcBorders>
            <w:vAlign w:val="top"/>
          </w:tcPr>
          <w:p w14:paraId="64BE29FD">
            <w:pPr>
              <w:spacing w:line="266" w:lineRule="auto"/>
              <w:rPr>
                <w:rFonts w:ascii="Arial"/>
                <w:sz w:val="21"/>
              </w:rPr>
            </w:pPr>
          </w:p>
          <w:p w14:paraId="2F82FA3F">
            <w:pPr>
              <w:pStyle w:val="20"/>
              <w:spacing w:before="78" w:line="222" w:lineRule="auto"/>
              <w:ind w:left="16"/>
            </w:pPr>
            <w:r>
              <w:rPr>
                <w:spacing w:val="-4"/>
              </w:rPr>
              <w:t>磋商文件的澄清、修改书及有关补充通知为磋商文件的有效组成部分</w:t>
            </w:r>
          </w:p>
        </w:tc>
      </w:tr>
      <w:tr w14:paraId="1E104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38" w:type="dxa"/>
            <w:tcBorders>
              <w:left w:val="single" w:color="000000" w:sz="2" w:space="0"/>
            </w:tcBorders>
            <w:vAlign w:val="top"/>
          </w:tcPr>
          <w:p w14:paraId="40DE3448">
            <w:pPr>
              <w:pStyle w:val="20"/>
              <w:spacing w:before="154" w:line="181" w:lineRule="auto"/>
              <w:ind w:left="328"/>
            </w:pPr>
            <w:r>
              <w:rPr>
                <w:spacing w:val="-14"/>
              </w:rPr>
              <w:t>16</w:t>
            </w:r>
          </w:p>
        </w:tc>
        <w:tc>
          <w:tcPr>
            <w:tcW w:w="2081" w:type="dxa"/>
            <w:vAlign w:val="top"/>
          </w:tcPr>
          <w:p w14:paraId="655EB3B4">
            <w:pPr>
              <w:pStyle w:val="20"/>
              <w:spacing w:before="114" w:line="222" w:lineRule="auto"/>
              <w:ind w:left="326"/>
            </w:pPr>
            <w:r>
              <w:rPr>
                <w:spacing w:val="-3"/>
              </w:rPr>
              <w:t>投标截止时间</w:t>
            </w:r>
          </w:p>
        </w:tc>
        <w:tc>
          <w:tcPr>
            <w:tcW w:w="7134" w:type="dxa"/>
            <w:tcBorders>
              <w:right w:val="single" w:color="000000" w:sz="2" w:space="0"/>
            </w:tcBorders>
            <w:vAlign w:val="top"/>
          </w:tcPr>
          <w:p w14:paraId="29B8DA41">
            <w:pPr>
              <w:pStyle w:val="20"/>
              <w:spacing w:before="114" w:line="222" w:lineRule="auto"/>
              <w:ind w:left="13"/>
            </w:pPr>
            <w:r>
              <w:rPr>
                <w:spacing w:val="-4"/>
              </w:rPr>
              <w:t>2024年</w:t>
            </w:r>
            <w:r>
              <w:rPr>
                <w:rFonts w:hint="eastAsia"/>
                <w:spacing w:val="-4"/>
                <w:lang w:val="en-US" w:eastAsia="zh-CN"/>
              </w:rPr>
              <w:t>11月18日10:30</w:t>
            </w:r>
            <w:r>
              <w:rPr>
                <w:spacing w:val="-4"/>
              </w:rPr>
              <w:t>（北京时间）</w:t>
            </w:r>
          </w:p>
        </w:tc>
      </w:tr>
      <w:tr w14:paraId="4861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38" w:type="dxa"/>
            <w:tcBorders>
              <w:left w:val="single" w:color="000000" w:sz="2" w:space="0"/>
            </w:tcBorders>
            <w:vAlign w:val="top"/>
          </w:tcPr>
          <w:p w14:paraId="4B05C6C0">
            <w:pPr>
              <w:pStyle w:val="20"/>
              <w:spacing w:before="162" w:line="181" w:lineRule="auto"/>
              <w:ind w:left="328"/>
            </w:pPr>
            <w:r>
              <w:rPr>
                <w:spacing w:val="-14"/>
              </w:rPr>
              <w:t>17</w:t>
            </w:r>
          </w:p>
        </w:tc>
        <w:tc>
          <w:tcPr>
            <w:tcW w:w="2081" w:type="dxa"/>
            <w:vAlign w:val="top"/>
          </w:tcPr>
          <w:p w14:paraId="0D657582">
            <w:pPr>
              <w:pStyle w:val="20"/>
              <w:spacing w:before="122" w:line="222" w:lineRule="auto"/>
              <w:ind w:left="446"/>
            </w:pPr>
            <w:r>
              <w:rPr>
                <w:spacing w:val="-4"/>
              </w:rPr>
              <w:t>磋商有效期</w:t>
            </w:r>
          </w:p>
        </w:tc>
        <w:tc>
          <w:tcPr>
            <w:tcW w:w="7134" w:type="dxa"/>
            <w:tcBorders>
              <w:right w:val="single" w:color="000000" w:sz="2" w:space="0"/>
            </w:tcBorders>
            <w:vAlign w:val="top"/>
          </w:tcPr>
          <w:p w14:paraId="5E97F243">
            <w:pPr>
              <w:pStyle w:val="20"/>
              <w:spacing w:before="122" w:line="222" w:lineRule="auto"/>
              <w:ind w:left="16"/>
            </w:pPr>
            <w:r>
              <w:rPr>
                <w:spacing w:val="-7"/>
              </w:rPr>
              <w:t>磋商截止之日起</w:t>
            </w:r>
            <w:r>
              <w:rPr>
                <w:spacing w:val="-46"/>
              </w:rPr>
              <w:t xml:space="preserve"> </w:t>
            </w:r>
            <w:r>
              <w:rPr>
                <w:rFonts w:hint="eastAsia"/>
                <w:spacing w:val="-7"/>
                <w:lang w:val="en-US" w:eastAsia="zh-CN"/>
              </w:rPr>
              <w:t>60</w:t>
            </w:r>
            <w:r>
              <w:rPr>
                <w:spacing w:val="-7"/>
              </w:rPr>
              <w:t>日历天</w:t>
            </w:r>
          </w:p>
        </w:tc>
      </w:tr>
      <w:tr w14:paraId="19268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38" w:type="dxa"/>
            <w:tcBorders>
              <w:left w:val="single" w:color="000000" w:sz="2" w:space="0"/>
            </w:tcBorders>
            <w:vAlign w:val="top"/>
          </w:tcPr>
          <w:p w14:paraId="2339723E">
            <w:pPr>
              <w:pStyle w:val="20"/>
              <w:spacing w:before="153" w:line="181" w:lineRule="auto"/>
              <w:ind w:left="328"/>
            </w:pPr>
            <w:r>
              <w:rPr>
                <w:spacing w:val="-14"/>
              </w:rPr>
              <w:t>18</w:t>
            </w:r>
          </w:p>
        </w:tc>
        <w:tc>
          <w:tcPr>
            <w:tcW w:w="2081" w:type="dxa"/>
            <w:vAlign w:val="top"/>
          </w:tcPr>
          <w:p w14:paraId="311632A3">
            <w:pPr>
              <w:pStyle w:val="20"/>
              <w:spacing w:before="113" w:line="221" w:lineRule="auto"/>
              <w:ind w:left="446"/>
            </w:pPr>
            <w:r>
              <w:rPr>
                <w:spacing w:val="-4"/>
              </w:rPr>
              <w:t>磋商保证金</w:t>
            </w:r>
          </w:p>
        </w:tc>
        <w:tc>
          <w:tcPr>
            <w:tcW w:w="7134" w:type="dxa"/>
            <w:tcBorders>
              <w:right w:val="single" w:color="000000" w:sz="2" w:space="0"/>
            </w:tcBorders>
            <w:vAlign w:val="top"/>
          </w:tcPr>
          <w:p w14:paraId="1F0F2B8F">
            <w:pPr>
              <w:pStyle w:val="20"/>
              <w:spacing w:before="111" w:line="360" w:lineRule="auto"/>
              <w:ind w:left="46" w:right="23" w:hanging="23"/>
              <w:rPr>
                <w:rFonts w:hint="eastAsia" w:cs="仿宋"/>
                <w:spacing w:val="-1"/>
                <w:sz w:val="24"/>
                <w:szCs w:val="24"/>
                <w:lang w:val="en-US" w:eastAsia="zh-CN"/>
              </w:rPr>
            </w:pPr>
            <w:r>
              <w:rPr>
                <w:rFonts w:hint="eastAsia" w:cs="仿宋"/>
                <w:spacing w:val="-1"/>
                <w:sz w:val="24"/>
                <w:szCs w:val="24"/>
                <w:lang w:val="en-US" w:eastAsia="zh-CN"/>
              </w:rPr>
              <w:t>投标保证金金额：¥100000.00元（大写：壹拾万元整）</w:t>
            </w:r>
          </w:p>
          <w:p w14:paraId="3975EB07">
            <w:pPr>
              <w:pStyle w:val="20"/>
              <w:spacing w:before="111" w:line="360" w:lineRule="auto"/>
              <w:ind w:left="46" w:right="23" w:hanging="23"/>
              <w:rPr>
                <w:rFonts w:hint="eastAsia" w:cs="仿宋"/>
                <w:spacing w:val="-1"/>
                <w:sz w:val="24"/>
                <w:szCs w:val="24"/>
                <w:lang w:val="en-US" w:eastAsia="zh-CN"/>
              </w:rPr>
            </w:pPr>
            <w:r>
              <w:rPr>
                <w:rFonts w:hint="eastAsia" w:cs="仿宋"/>
                <w:spacing w:val="-1"/>
                <w:sz w:val="24"/>
                <w:szCs w:val="24"/>
                <w:lang w:val="en-US" w:eastAsia="zh-CN"/>
              </w:rPr>
              <w:t>投标保证金提交形式：</w:t>
            </w:r>
          </w:p>
          <w:p w14:paraId="1DEC2F4F">
            <w:pPr>
              <w:pStyle w:val="20"/>
              <w:spacing w:before="111" w:line="360" w:lineRule="auto"/>
              <w:ind w:left="46" w:right="23" w:hanging="23"/>
              <w:rPr>
                <w:rFonts w:hint="eastAsia" w:cs="仿宋"/>
                <w:spacing w:val="-1"/>
                <w:sz w:val="24"/>
                <w:szCs w:val="24"/>
                <w:lang w:val="en-US" w:eastAsia="zh-CN"/>
              </w:rPr>
            </w:pPr>
            <w:r>
              <w:rPr>
                <w:rFonts w:hint="eastAsia" w:cs="仿宋"/>
                <w:spacing w:val="-1"/>
                <w:sz w:val="24"/>
                <w:szCs w:val="24"/>
                <w:lang w:val="en-US" w:eastAsia="zh-CN"/>
              </w:rPr>
              <w:t>（1）支票、汇票、本票或者金融机构、担保机构出具的保函等非现金形式提交。</w:t>
            </w:r>
          </w:p>
          <w:p w14:paraId="738B15D4">
            <w:pPr>
              <w:pStyle w:val="20"/>
              <w:spacing w:before="111" w:line="360" w:lineRule="auto"/>
              <w:ind w:left="46" w:right="23" w:hanging="23"/>
              <w:rPr>
                <w:rFonts w:hint="eastAsia" w:cs="仿宋"/>
                <w:spacing w:val="-1"/>
                <w:sz w:val="24"/>
                <w:szCs w:val="24"/>
                <w:lang w:val="en-US" w:eastAsia="zh-CN"/>
              </w:rPr>
            </w:pPr>
            <w:r>
              <w:rPr>
                <w:rFonts w:hint="eastAsia" w:cs="仿宋"/>
                <w:spacing w:val="-1"/>
                <w:sz w:val="24"/>
                <w:szCs w:val="24"/>
                <w:lang w:val="en-US" w:eastAsia="zh-CN"/>
              </w:rPr>
              <w:t>（2）从企业账户缴纳至以下账户，须在投标截止时间前到账。</w:t>
            </w:r>
          </w:p>
          <w:p w14:paraId="11EA5725">
            <w:pPr>
              <w:pStyle w:val="20"/>
              <w:spacing w:before="111" w:line="360" w:lineRule="auto"/>
              <w:ind w:left="46" w:right="23" w:hanging="23"/>
              <w:rPr>
                <w:rFonts w:hint="eastAsia" w:cs="仿宋"/>
                <w:spacing w:val="-1"/>
                <w:sz w:val="24"/>
                <w:szCs w:val="24"/>
                <w:lang w:val="en-US" w:eastAsia="zh-CN"/>
              </w:rPr>
            </w:pPr>
            <w:r>
              <w:rPr>
                <w:rFonts w:hint="eastAsia" w:cs="仿宋"/>
                <w:spacing w:val="-1"/>
                <w:sz w:val="24"/>
                <w:szCs w:val="24"/>
                <w:lang w:val="en-US" w:eastAsia="zh-CN"/>
              </w:rPr>
              <w:t>公司名称：阿克苏振霆工程管理服务有限公司</w:t>
            </w:r>
          </w:p>
          <w:p w14:paraId="042F726B">
            <w:pPr>
              <w:pStyle w:val="20"/>
              <w:spacing w:before="111" w:line="360" w:lineRule="auto"/>
              <w:ind w:left="46" w:right="23" w:hanging="23"/>
              <w:rPr>
                <w:rFonts w:hint="eastAsia" w:cs="仿宋"/>
                <w:spacing w:val="-1"/>
                <w:sz w:val="24"/>
                <w:szCs w:val="24"/>
                <w:lang w:val="en-US" w:eastAsia="zh-CN"/>
              </w:rPr>
            </w:pPr>
            <w:r>
              <w:rPr>
                <w:rFonts w:hint="eastAsia" w:cs="仿宋"/>
                <w:spacing w:val="-1"/>
                <w:sz w:val="24"/>
                <w:szCs w:val="24"/>
                <w:lang w:val="en-US" w:eastAsia="zh-CN"/>
              </w:rPr>
              <w:t>开户银行：中国工商银行股份有限公司阿克苏国泰路支行</w:t>
            </w:r>
          </w:p>
          <w:p w14:paraId="326082C3">
            <w:pPr>
              <w:pStyle w:val="20"/>
              <w:spacing w:before="111" w:line="360" w:lineRule="auto"/>
              <w:ind w:left="46" w:right="23" w:hanging="23"/>
              <w:rPr>
                <w:rFonts w:hint="default" w:cs="仿宋"/>
                <w:spacing w:val="-1"/>
                <w:sz w:val="24"/>
                <w:szCs w:val="24"/>
                <w:lang w:val="en-US" w:eastAsia="zh-CN"/>
              </w:rPr>
            </w:pPr>
            <w:r>
              <w:rPr>
                <w:rFonts w:hint="eastAsia" w:cs="仿宋"/>
                <w:spacing w:val="-1"/>
                <w:sz w:val="24"/>
                <w:szCs w:val="24"/>
                <w:lang w:val="en-US" w:eastAsia="zh-CN"/>
              </w:rPr>
              <w:t>帐    号：3014020009200067112</w:t>
            </w:r>
          </w:p>
          <w:p w14:paraId="6772703E">
            <w:pPr>
              <w:pStyle w:val="20"/>
              <w:spacing w:before="113" w:line="220" w:lineRule="auto"/>
              <w:ind w:left="18"/>
            </w:pPr>
            <w:r>
              <w:rPr>
                <w:rFonts w:hint="eastAsia" w:cs="仿宋"/>
                <w:spacing w:val="-1"/>
                <w:sz w:val="24"/>
                <w:szCs w:val="24"/>
                <w:lang w:val="en-US" w:eastAsia="zh-CN"/>
              </w:rPr>
              <w:t>供应商按上述形式提交投标保证金的，请保留好打款凭证，不得以个人形式缴纳。采用支票形式的，供应商应充分考虑支票入账时间，以确保投标保证金能按时进入指定账户。</w:t>
            </w:r>
          </w:p>
        </w:tc>
      </w:tr>
      <w:tr w14:paraId="78F5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38" w:type="dxa"/>
            <w:tcBorders>
              <w:left w:val="single" w:color="000000" w:sz="2" w:space="0"/>
            </w:tcBorders>
            <w:vAlign w:val="top"/>
          </w:tcPr>
          <w:p w14:paraId="38F7A2E3">
            <w:pPr>
              <w:pStyle w:val="20"/>
              <w:spacing w:before="172" w:line="181" w:lineRule="auto"/>
              <w:ind w:left="328"/>
            </w:pPr>
            <w:r>
              <w:rPr>
                <w:spacing w:val="-14"/>
              </w:rPr>
              <w:t>19</w:t>
            </w:r>
          </w:p>
        </w:tc>
        <w:tc>
          <w:tcPr>
            <w:tcW w:w="2081" w:type="dxa"/>
            <w:vAlign w:val="top"/>
          </w:tcPr>
          <w:p w14:paraId="4839971D">
            <w:pPr>
              <w:pStyle w:val="20"/>
              <w:spacing w:before="131" w:line="223" w:lineRule="auto"/>
              <w:ind w:left="569"/>
            </w:pPr>
            <w:r>
              <w:rPr>
                <w:spacing w:val="-5"/>
              </w:rPr>
              <w:t>备选方案</w:t>
            </w:r>
          </w:p>
        </w:tc>
        <w:tc>
          <w:tcPr>
            <w:tcW w:w="7134" w:type="dxa"/>
            <w:tcBorders>
              <w:right w:val="single" w:color="000000" w:sz="2" w:space="0"/>
            </w:tcBorders>
            <w:vAlign w:val="top"/>
          </w:tcPr>
          <w:p w14:paraId="551F2D85">
            <w:pPr>
              <w:pStyle w:val="20"/>
              <w:spacing w:before="132" w:line="222" w:lineRule="auto"/>
              <w:ind w:left="23"/>
            </w:pPr>
            <w:r>
              <w:rPr>
                <w:spacing w:val="-2"/>
              </w:rPr>
              <w:t>不接受备选方案和多个报价</w:t>
            </w:r>
          </w:p>
        </w:tc>
      </w:tr>
      <w:tr w14:paraId="11989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4" w:hRule="atLeast"/>
        </w:trPr>
        <w:tc>
          <w:tcPr>
            <w:tcW w:w="838" w:type="dxa"/>
            <w:tcBorders>
              <w:left w:val="single" w:color="000000" w:sz="2" w:space="0"/>
            </w:tcBorders>
            <w:vAlign w:val="top"/>
          </w:tcPr>
          <w:p w14:paraId="39F99F5C">
            <w:pPr>
              <w:spacing w:line="251" w:lineRule="auto"/>
              <w:rPr>
                <w:rFonts w:ascii="Arial"/>
                <w:sz w:val="21"/>
              </w:rPr>
            </w:pPr>
          </w:p>
          <w:p w14:paraId="4EEBCDBD">
            <w:pPr>
              <w:spacing w:line="251" w:lineRule="auto"/>
              <w:rPr>
                <w:rFonts w:ascii="Arial"/>
                <w:sz w:val="21"/>
              </w:rPr>
            </w:pPr>
          </w:p>
          <w:p w14:paraId="1FED784E">
            <w:pPr>
              <w:spacing w:line="251" w:lineRule="auto"/>
              <w:rPr>
                <w:rFonts w:ascii="Arial"/>
                <w:sz w:val="21"/>
              </w:rPr>
            </w:pPr>
          </w:p>
          <w:p w14:paraId="0092EBFC">
            <w:pPr>
              <w:spacing w:line="252" w:lineRule="auto"/>
              <w:rPr>
                <w:rFonts w:ascii="Arial"/>
                <w:sz w:val="21"/>
              </w:rPr>
            </w:pPr>
          </w:p>
          <w:p w14:paraId="10008607">
            <w:pPr>
              <w:pStyle w:val="20"/>
              <w:spacing w:before="78" w:line="180" w:lineRule="auto"/>
              <w:ind w:left="313"/>
            </w:pPr>
            <w:r>
              <w:rPr>
                <w:spacing w:val="-6"/>
              </w:rPr>
              <w:t>20</w:t>
            </w:r>
          </w:p>
        </w:tc>
        <w:tc>
          <w:tcPr>
            <w:tcW w:w="2081" w:type="dxa"/>
            <w:vAlign w:val="top"/>
          </w:tcPr>
          <w:p w14:paraId="252AD4E1">
            <w:pPr>
              <w:spacing w:line="241" w:lineRule="auto"/>
              <w:rPr>
                <w:rFonts w:ascii="Arial"/>
                <w:sz w:val="21"/>
              </w:rPr>
            </w:pPr>
          </w:p>
          <w:p w14:paraId="6BE55659">
            <w:pPr>
              <w:spacing w:line="241" w:lineRule="auto"/>
              <w:rPr>
                <w:rFonts w:ascii="Arial"/>
                <w:sz w:val="21"/>
              </w:rPr>
            </w:pPr>
          </w:p>
          <w:p w14:paraId="2141F129">
            <w:pPr>
              <w:spacing w:line="241" w:lineRule="auto"/>
              <w:rPr>
                <w:rFonts w:ascii="Arial"/>
                <w:sz w:val="21"/>
              </w:rPr>
            </w:pPr>
          </w:p>
          <w:p w14:paraId="4381E395">
            <w:pPr>
              <w:spacing w:line="241" w:lineRule="auto"/>
              <w:rPr>
                <w:rFonts w:ascii="Arial"/>
                <w:sz w:val="21"/>
              </w:rPr>
            </w:pPr>
          </w:p>
          <w:p w14:paraId="06794F78">
            <w:pPr>
              <w:pStyle w:val="20"/>
              <w:spacing w:before="78" w:line="222" w:lineRule="auto"/>
              <w:ind w:left="88"/>
            </w:pPr>
            <w:r>
              <w:rPr>
                <w:spacing w:val="-3"/>
              </w:rPr>
              <w:t>评标委员会的组建</w:t>
            </w:r>
          </w:p>
        </w:tc>
        <w:tc>
          <w:tcPr>
            <w:tcW w:w="7134" w:type="dxa"/>
            <w:tcBorders>
              <w:right w:val="single" w:color="000000" w:sz="2" w:space="0"/>
            </w:tcBorders>
            <w:vAlign w:val="top"/>
          </w:tcPr>
          <w:p w14:paraId="69615DF8">
            <w:pPr>
              <w:pStyle w:val="20"/>
              <w:spacing w:before="112" w:line="345" w:lineRule="auto"/>
              <w:ind w:left="18" w:right="23"/>
            </w:pPr>
            <w:r>
              <w:rPr>
                <w:spacing w:val="-3"/>
              </w:rPr>
              <w:t xml:space="preserve">评标委员会由 </w:t>
            </w:r>
            <w:r>
              <w:rPr>
                <w:rFonts w:hint="eastAsia"/>
                <w:spacing w:val="-3"/>
                <w:u w:val="single" w:color="auto"/>
                <w:lang w:val="en-US" w:eastAsia="zh-CN"/>
              </w:rPr>
              <w:t>5</w:t>
            </w:r>
            <w:r>
              <w:rPr>
                <w:spacing w:val="-3"/>
              </w:rPr>
              <w:t>人构成，其中采购人代表 0 人（应当具备评标专家</w:t>
            </w:r>
            <w:r>
              <w:t xml:space="preserve"> </w:t>
            </w:r>
            <w:r>
              <w:rPr>
                <w:spacing w:val="-4"/>
              </w:rPr>
              <w:t>相应的或者类似的条件</w:t>
            </w:r>
            <w:r>
              <w:rPr>
                <w:spacing w:val="12"/>
              </w:rPr>
              <w:t>），</w:t>
            </w:r>
            <w:r>
              <w:rPr>
                <w:spacing w:val="-4"/>
              </w:rPr>
              <w:t>专家</w:t>
            </w:r>
            <w:r>
              <w:rPr>
                <w:spacing w:val="-4"/>
                <w:u w:val="single" w:color="auto"/>
              </w:rPr>
              <w:t xml:space="preserve"> </w:t>
            </w:r>
            <w:r>
              <w:rPr>
                <w:rFonts w:hint="eastAsia"/>
                <w:spacing w:val="-4"/>
                <w:u w:val="single" w:color="auto"/>
                <w:lang w:val="en-US" w:eastAsia="zh-CN"/>
              </w:rPr>
              <w:t>5</w:t>
            </w:r>
            <w:r>
              <w:rPr>
                <w:spacing w:val="21"/>
                <w:u w:val="single" w:color="auto"/>
              </w:rPr>
              <w:t xml:space="preserve"> </w:t>
            </w:r>
            <w:r>
              <w:rPr>
                <w:spacing w:val="-4"/>
              </w:rPr>
              <w:t>人；</w:t>
            </w:r>
          </w:p>
          <w:p w14:paraId="21E26AF3">
            <w:pPr>
              <w:pStyle w:val="20"/>
              <w:spacing w:before="39" w:line="345" w:lineRule="auto"/>
              <w:ind w:left="18" w:right="2082"/>
            </w:pPr>
            <w:r>
              <w:rPr>
                <w:spacing w:val="-1"/>
              </w:rPr>
              <w:t>评标专家确定方式：从政府采购专家库随机抽取</w:t>
            </w:r>
            <w:r>
              <w:rPr>
                <w:spacing w:val="3"/>
              </w:rPr>
              <w:t xml:space="preserve"> </w:t>
            </w:r>
            <w:r>
              <w:rPr>
                <w:spacing w:val="-1"/>
              </w:rPr>
              <w:t>评标委员会推荐中标候选人的人数：</w:t>
            </w:r>
            <w:r>
              <w:rPr>
                <w:rFonts w:hint="eastAsia"/>
                <w:i w:val="0"/>
                <w:iCs w:val="0"/>
                <w:spacing w:val="-1"/>
                <w:u w:val="single" w:color="auto"/>
                <w:lang w:val="en-US" w:eastAsia="zh-CN"/>
              </w:rPr>
              <w:t xml:space="preserve"> 5</w:t>
            </w:r>
            <w:r>
              <w:rPr>
                <w:spacing w:val="-41"/>
                <w:u w:val="single" w:color="auto"/>
              </w:rPr>
              <w:t xml:space="preserve"> </w:t>
            </w:r>
            <w:r>
              <w:rPr>
                <w:spacing w:val="-1"/>
              </w:rPr>
              <w:t>人</w:t>
            </w:r>
          </w:p>
          <w:p w14:paraId="4F354ECB">
            <w:pPr>
              <w:pStyle w:val="20"/>
              <w:spacing w:before="39" w:line="222" w:lineRule="auto"/>
              <w:ind w:left="18"/>
            </w:pPr>
            <w:r>
              <w:t>是否授权评标委员会确定中标人：否</w:t>
            </w:r>
          </w:p>
        </w:tc>
      </w:tr>
      <w:tr w14:paraId="4C5FE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838" w:type="dxa"/>
            <w:tcBorders>
              <w:left w:val="single" w:color="000000" w:sz="2" w:space="0"/>
            </w:tcBorders>
            <w:vAlign w:val="top"/>
          </w:tcPr>
          <w:p w14:paraId="293BF4FC">
            <w:pPr>
              <w:rPr>
                <w:rFonts w:ascii="Arial"/>
                <w:sz w:val="21"/>
              </w:rPr>
            </w:pPr>
          </w:p>
          <w:p w14:paraId="5B8BABC5">
            <w:pPr>
              <w:rPr>
                <w:rFonts w:ascii="Arial"/>
                <w:sz w:val="21"/>
              </w:rPr>
            </w:pPr>
          </w:p>
          <w:p w14:paraId="7174A22E">
            <w:pPr>
              <w:rPr>
                <w:rFonts w:ascii="Arial"/>
                <w:sz w:val="21"/>
              </w:rPr>
            </w:pPr>
          </w:p>
          <w:p w14:paraId="13A29B75">
            <w:pPr>
              <w:rPr>
                <w:rFonts w:ascii="Arial"/>
                <w:sz w:val="21"/>
              </w:rPr>
            </w:pPr>
          </w:p>
          <w:p w14:paraId="003B5D6F">
            <w:pPr>
              <w:rPr>
                <w:rFonts w:ascii="Arial"/>
                <w:sz w:val="21"/>
              </w:rPr>
            </w:pPr>
          </w:p>
          <w:p w14:paraId="2804FAFE">
            <w:pPr>
              <w:rPr>
                <w:rFonts w:ascii="Arial"/>
                <w:sz w:val="21"/>
              </w:rPr>
            </w:pPr>
          </w:p>
          <w:p w14:paraId="7D477649">
            <w:pPr>
              <w:rPr>
                <w:rFonts w:ascii="Arial"/>
                <w:sz w:val="21"/>
              </w:rPr>
            </w:pPr>
          </w:p>
          <w:p w14:paraId="087AD76C">
            <w:pPr>
              <w:rPr>
                <w:rFonts w:ascii="Arial"/>
                <w:sz w:val="21"/>
              </w:rPr>
            </w:pPr>
          </w:p>
          <w:p w14:paraId="6040BAFF">
            <w:pPr>
              <w:rPr>
                <w:rFonts w:ascii="Arial"/>
                <w:sz w:val="21"/>
              </w:rPr>
            </w:pPr>
          </w:p>
          <w:p w14:paraId="0A85A30C">
            <w:pPr>
              <w:rPr>
                <w:rFonts w:ascii="Arial"/>
                <w:sz w:val="21"/>
              </w:rPr>
            </w:pPr>
          </w:p>
          <w:p w14:paraId="49C77795">
            <w:pPr>
              <w:pStyle w:val="20"/>
              <w:spacing w:before="78" w:line="181" w:lineRule="auto"/>
              <w:ind w:left="313"/>
            </w:pPr>
            <w:r>
              <w:rPr>
                <w:spacing w:val="-6"/>
              </w:rPr>
              <w:t>21</w:t>
            </w:r>
          </w:p>
        </w:tc>
        <w:tc>
          <w:tcPr>
            <w:tcW w:w="2081" w:type="dxa"/>
            <w:vAlign w:val="top"/>
          </w:tcPr>
          <w:p w14:paraId="19EEC4BB">
            <w:pPr>
              <w:spacing w:line="262" w:lineRule="auto"/>
              <w:rPr>
                <w:rFonts w:ascii="Arial"/>
                <w:sz w:val="21"/>
              </w:rPr>
            </w:pPr>
          </w:p>
          <w:p w14:paraId="52766DE4">
            <w:pPr>
              <w:spacing w:line="262" w:lineRule="auto"/>
              <w:rPr>
                <w:rFonts w:ascii="Arial"/>
                <w:sz w:val="21"/>
              </w:rPr>
            </w:pPr>
          </w:p>
          <w:p w14:paraId="414FB202">
            <w:pPr>
              <w:spacing w:line="262" w:lineRule="auto"/>
              <w:rPr>
                <w:rFonts w:ascii="Arial"/>
                <w:sz w:val="21"/>
              </w:rPr>
            </w:pPr>
          </w:p>
          <w:p w14:paraId="7E03B2B1">
            <w:pPr>
              <w:spacing w:line="262" w:lineRule="auto"/>
              <w:rPr>
                <w:rFonts w:ascii="Arial"/>
                <w:sz w:val="21"/>
              </w:rPr>
            </w:pPr>
          </w:p>
          <w:p w14:paraId="6CA9B745">
            <w:pPr>
              <w:spacing w:line="262" w:lineRule="auto"/>
              <w:rPr>
                <w:rFonts w:ascii="Arial"/>
                <w:sz w:val="21"/>
              </w:rPr>
            </w:pPr>
          </w:p>
          <w:p w14:paraId="3844B491">
            <w:pPr>
              <w:spacing w:line="262" w:lineRule="auto"/>
              <w:rPr>
                <w:rFonts w:ascii="Arial"/>
                <w:sz w:val="21"/>
              </w:rPr>
            </w:pPr>
          </w:p>
          <w:p w14:paraId="5C21AC8F">
            <w:pPr>
              <w:spacing w:line="262" w:lineRule="auto"/>
              <w:rPr>
                <w:rFonts w:ascii="Arial"/>
                <w:sz w:val="21"/>
              </w:rPr>
            </w:pPr>
          </w:p>
          <w:p w14:paraId="2B807D7B">
            <w:pPr>
              <w:spacing w:line="263" w:lineRule="auto"/>
              <w:rPr>
                <w:rFonts w:ascii="Arial"/>
                <w:sz w:val="21"/>
              </w:rPr>
            </w:pPr>
          </w:p>
          <w:p w14:paraId="56409C1F">
            <w:pPr>
              <w:spacing w:line="263" w:lineRule="auto"/>
              <w:rPr>
                <w:rFonts w:ascii="Arial"/>
                <w:sz w:val="21"/>
              </w:rPr>
            </w:pPr>
          </w:p>
          <w:p w14:paraId="2BEBB2D8">
            <w:pPr>
              <w:pStyle w:val="20"/>
              <w:spacing w:before="78" w:line="222" w:lineRule="auto"/>
              <w:ind w:left="206"/>
            </w:pPr>
            <w:r>
              <w:rPr>
                <w:spacing w:val="-3"/>
              </w:rPr>
              <w:t>投标人资格条件</w:t>
            </w:r>
          </w:p>
        </w:tc>
        <w:tc>
          <w:tcPr>
            <w:tcW w:w="7134" w:type="dxa"/>
            <w:tcBorders>
              <w:right w:val="single" w:color="000000" w:sz="2" w:space="0"/>
            </w:tcBorders>
            <w:vAlign w:val="top"/>
          </w:tcPr>
          <w:p w14:paraId="37D5ADA3">
            <w:pPr>
              <w:pStyle w:val="20"/>
              <w:spacing w:before="111" w:line="360" w:lineRule="auto"/>
              <w:ind w:left="46" w:right="23" w:hanging="23"/>
              <w:rPr>
                <w:rFonts w:hint="eastAsia" w:ascii="仿宋" w:hAnsi="仿宋" w:eastAsia="仿宋" w:cs="仿宋"/>
                <w:spacing w:val="-4"/>
                <w:sz w:val="24"/>
                <w:szCs w:val="24"/>
              </w:rPr>
            </w:pPr>
            <w:r>
              <w:rPr>
                <w:spacing w:val="-1"/>
              </w:rPr>
              <w:t>1</w:t>
            </w:r>
            <w:r>
              <w:rPr>
                <w:rFonts w:hint="eastAsia" w:ascii="仿宋" w:hAnsi="仿宋" w:eastAsia="仿宋" w:cs="仿宋"/>
                <w:spacing w:val="-4"/>
                <w:sz w:val="24"/>
                <w:szCs w:val="24"/>
              </w:rPr>
              <w:t>.满足《中华人民共和国政府采购法》第二十二条规定；</w:t>
            </w:r>
          </w:p>
          <w:p w14:paraId="49C84DEC">
            <w:pPr>
              <w:pStyle w:val="20"/>
              <w:spacing w:before="111" w:line="360" w:lineRule="auto"/>
              <w:ind w:left="46" w:right="23" w:hanging="23"/>
              <w:rPr>
                <w:rFonts w:hint="eastAsia" w:ascii="仿宋" w:hAnsi="仿宋" w:eastAsia="仿宋" w:cs="仿宋"/>
                <w:spacing w:val="-4"/>
                <w:sz w:val="24"/>
                <w:szCs w:val="24"/>
              </w:rPr>
            </w:pPr>
            <w:r>
              <w:rPr>
                <w:rFonts w:hint="eastAsia" w:ascii="仿宋" w:hAnsi="仿宋" w:eastAsia="仿宋" w:cs="仿宋"/>
                <w:spacing w:val="-4"/>
                <w:sz w:val="24"/>
                <w:szCs w:val="24"/>
              </w:rPr>
              <w:t>2.落实政府采购政策需满足的资格要求：标项 1：本项目专门面向中小企业。</w:t>
            </w:r>
          </w:p>
          <w:p w14:paraId="6D9A98ED">
            <w:pPr>
              <w:pStyle w:val="20"/>
              <w:spacing w:before="111" w:line="360" w:lineRule="auto"/>
              <w:ind w:left="46" w:right="23" w:hanging="23"/>
              <w:rPr>
                <w:rFonts w:hint="eastAsia" w:ascii="仿宋" w:hAnsi="仿宋" w:eastAsia="仿宋" w:cs="仿宋"/>
                <w:spacing w:val="-4"/>
                <w:sz w:val="24"/>
                <w:szCs w:val="24"/>
              </w:rPr>
            </w:pPr>
            <w:r>
              <w:rPr>
                <w:rFonts w:hint="eastAsia" w:ascii="仿宋" w:hAnsi="仿宋" w:eastAsia="仿宋" w:cs="仿宋"/>
                <w:spacing w:val="-4"/>
                <w:sz w:val="24"/>
                <w:szCs w:val="24"/>
              </w:rPr>
              <w:t>3.本项目的特定资格要求： 【标项 1】</w:t>
            </w:r>
          </w:p>
          <w:p w14:paraId="098711E3">
            <w:pPr>
              <w:pStyle w:val="20"/>
              <w:spacing w:before="111" w:line="360" w:lineRule="auto"/>
              <w:ind w:left="46" w:right="23" w:hanging="23"/>
              <w:rPr>
                <w:rFonts w:hint="eastAsia" w:ascii="仿宋" w:hAnsi="仿宋" w:eastAsia="仿宋" w:cs="仿宋"/>
                <w:spacing w:val="-4"/>
                <w:sz w:val="24"/>
                <w:szCs w:val="24"/>
              </w:rPr>
            </w:pPr>
            <w:r>
              <w:rPr>
                <w:rFonts w:hint="eastAsia" w:ascii="仿宋" w:hAnsi="仿宋" w:eastAsia="仿宋" w:cs="仿宋"/>
                <w:spacing w:val="-4"/>
                <w:sz w:val="24"/>
                <w:szCs w:val="24"/>
              </w:rPr>
              <w:t>（1）具备有效的公路工程施工总承包三级及以上资质或者同时具备</w:t>
            </w:r>
          </w:p>
          <w:p w14:paraId="2B79D8DF">
            <w:pPr>
              <w:pStyle w:val="20"/>
              <w:spacing w:before="111" w:line="360" w:lineRule="auto"/>
              <w:ind w:right="23"/>
              <w:rPr>
                <w:rFonts w:hint="eastAsia" w:ascii="仿宋" w:hAnsi="仿宋" w:eastAsia="仿宋" w:cs="仿宋"/>
                <w:spacing w:val="-4"/>
                <w:sz w:val="24"/>
                <w:szCs w:val="24"/>
                <w:lang w:eastAsia="zh-CN"/>
              </w:rPr>
            </w:pPr>
            <w:r>
              <w:rPr>
                <w:rFonts w:hint="eastAsia" w:ascii="仿宋" w:hAnsi="仿宋" w:eastAsia="仿宋" w:cs="仿宋"/>
                <w:spacing w:val="-4"/>
                <w:sz w:val="24"/>
                <w:szCs w:val="24"/>
              </w:rPr>
              <w:t>公路路基工程专业承包三级和公路路面专业承包三级及以上资质（含有桥梁的工程项目要求有相应的资质和类似桥梁施工经验）</w:t>
            </w:r>
            <w:r>
              <w:rPr>
                <w:rFonts w:hint="eastAsia" w:cs="仿宋"/>
                <w:spacing w:val="-4"/>
                <w:sz w:val="24"/>
                <w:szCs w:val="24"/>
                <w:lang w:eastAsia="zh-CN"/>
              </w:rPr>
              <w:t>、安全生产许可证</w:t>
            </w:r>
            <w:r>
              <w:rPr>
                <w:rFonts w:hint="eastAsia" w:ascii="仿宋" w:hAnsi="仿宋" w:eastAsia="仿宋" w:cs="仿宋"/>
                <w:spacing w:val="-4"/>
                <w:sz w:val="24"/>
                <w:szCs w:val="24"/>
                <w:lang w:eastAsia="zh-CN"/>
              </w:rPr>
              <w:t>。</w:t>
            </w:r>
          </w:p>
          <w:p w14:paraId="19BEDB95">
            <w:pPr>
              <w:pStyle w:val="20"/>
              <w:spacing w:before="111" w:line="360" w:lineRule="auto"/>
              <w:ind w:left="46" w:right="23" w:hanging="23"/>
              <w:rPr>
                <w:rFonts w:hint="eastAsia" w:ascii="仿宋" w:hAnsi="仿宋" w:eastAsia="仿宋" w:cs="仿宋"/>
                <w:spacing w:val="-4"/>
                <w:sz w:val="24"/>
                <w:szCs w:val="24"/>
              </w:rPr>
            </w:pPr>
            <w:r>
              <w:rPr>
                <w:rFonts w:hint="eastAsia" w:ascii="仿宋" w:hAnsi="仿宋" w:eastAsia="仿宋" w:cs="仿宋"/>
                <w:spacing w:val="-4"/>
                <w:sz w:val="24"/>
                <w:szCs w:val="24"/>
              </w:rPr>
              <w:t>（</w:t>
            </w:r>
            <w:r>
              <w:rPr>
                <w:rFonts w:hint="eastAsia" w:ascii="仿宋" w:hAnsi="仿宋" w:eastAsia="仿宋" w:cs="仿宋"/>
                <w:spacing w:val="-4"/>
                <w:sz w:val="24"/>
                <w:szCs w:val="24"/>
                <w:lang w:val="en-US" w:eastAsia="zh-CN"/>
              </w:rPr>
              <w:t>2</w:t>
            </w:r>
            <w:r>
              <w:rPr>
                <w:rFonts w:hint="eastAsia" w:ascii="仿宋" w:hAnsi="仿宋" w:eastAsia="仿宋" w:cs="仿宋"/>
                <w:spacing w:val="-4"/>
                <w:sz w:val="24"/>
                <w:szCs w:val="24"/>
              </w:rPr>
              <w:t>）项目经理须具备公路工程二级(含二级)以上注册建造师执业资格，具备有效的安全生产考核合格证书，近6个月内任意一个月有效的社保证明,且未担任其他在施建设项目的项目经理。</w:t>
            </w:r>
          </w:p>
          <w:p w14:paraId="3390D11E">
            <w:pPr>
              <w:pStyle w:val="20"/>
              <w:spacing w:before="111" w:line="360" w:lineRule="auto"/>
              <w:ind w:left="46" w:right="23" w:hanging="23"/>
              <w:rPr>
                <w:rFonts w:hint="eastAsia" w:ascii="仿宋" w:hAnsi="仿宋" w:eastAsia="仿宋" w:cs="仿宋"/>
                <w:spacing w:val="-4"/>
                <w:sz w:val="24"/>
                <w:szCs w:val="24"/>
              </w:rPr>
            </w:pPr>
            <w:r>
              <w:rPr>
                <w:rFonts w:hint="eastAsia" w:ascii="仿宋" w:hAnsi="仿宋" w:eastAsia="仿宋" w:cs="仿宋"/>
                <w:spacing w:val="-4"/>
                <w:sz w:val="24"/>
                <w:szCs w:val="24"/>
              </w:rPr>
              <w:t>（3）供应商不得为“信用中国 ”网站（www.creditchina.gov.cn） 中列入失信被执行人和重大税收违法案件当事人名单的供应商，不得为中国政府采购网（www.ccgp.gov.cn）政府采购严重违法失信行为记录名单中被财政部门禁止参加政府购活动的供应商（处罚决定规定的时间和地域范围内 ）</w:t>
            </w:r>
            <w:r>
              <w:rPr>
                <w:rFonts w:hint="eastAsia" w:cs="仿宋"/>
                <w:spacing w:val="-4"/>
                <w:sz w:val="24"/>
                <w:szCs w:val="24"/>
                <w:lang w:eastAsia="zh-CN"/>
              </w:rPr>
              <w:t>，</w:t>
            </w:r>
            <w:r>
              <w:rPr>
                <w:rFonts w:hint="eastAsia" w:ascii="仿宋" w:hAnsi="仿宋" w:eastAsia="仿宋" w:cs="仿宋"/>
                <w:spacing w:val="-4"/>
                <w:sz w:val="24"/>
                <w:szCs w:val="24"/>
              </w:rPr>
              <w:t>不得为“ 国家企业信用信息公示系统（</w:t>
            </w:r>
            <w:r>
              <w:rPr>
                <w:rFonts w:hint="eastAsia" w:ascii="仿宋" w:hAnsi="仿宋" w:eastAsia="仿宋" w:cs="仿宋"/>
                <w:spacing w:val="-4"/>
                <w:sz w:val="24"/>
                <w:szCs w:val="24"/>
              </w:rPr>
              <w:fldChar w:fldCharType="begin"/>
            </w:r>
            <w:r>
              <w:rPr>
                <w:rFonts w:hint="eastAsia" w:ascii="仿宋" w:hAnsi="仿宋" w:eastAsia="仿宋" w:cs="仿宋"/>
                <w:spacing w:val="-4"/>
                <w:sz w:val="24"/>
                <w:szCs w:val="24"/>
              </w:rPr>
              <w:instrText xml:space="preserve"> HYPERLINK "http://www.gsxt.gov.cn" </w:instrText>
            </w:r>
            <w:r>
              <w:rPr>
                <w:rFonts w:hint="eastAsia" w:ascii="仿宋" w:hAnsi="仿宋" w:eastAsia="仿宋" w:cs="仿宋"/>
                <w:spacing w:val="-4"/>
                <w:sz w:val="24"/>
                <w:szCs w:val="24"/>
              </w:rPr>
              <w:fldChar w:fldCharType="separate"/>
            </w:r>
            <w:r>
              <w:rPr>
                <w:rFonts w:hint="eastAsia" w:ascii="仿宋" w:hAnsi="仿宋" w:eastAsia="仿宋" w:cs="仿宋"/>
                <w:spacing w:val="-4"/>
                <w:sz w:val="24"/>
                <w:szCs w:val="24"/>
              </w:rPr>
              <w:t>http://www.gsxt.gov.cn</w:t>
            </w:r>
            <w:r>
              <w:rPr>
                <w:rFonts w:hint="eastAsia" w:ascii="仿宋" w:hAnsi="仿宋" w:eastAsia="仿宋" w:cs="仿宋"/>
                <w:spacing w:val="-4"/>
                <w:sz w:val="24"/>
                <w:szCs w:val="24"/>
              </w:rPr>
              <w:fldChar w:fldCharType="end"/>
            </w:r>
            <w:r>
              <w:rPr>
                <w:rFonts w:hint="eastAsia" w:ascii="仿宋" w:hAnsi="仿宋" w:eastAsia="仿宋" w:cs="仿宋"/>
                <w:spacing w:val="-4"/>
                <w:sz w:val="24"/>
                <w:szCs w:val="24"/>
              </w:rPr>
              <w:t>）”列入经营异常名录、严重违法失信名单（黑名单）的供应商。</w:t>
            </w:r>
          </w:p>
          <w:p w14:paraId="39F59478">
            <w:pPr>
              <w:pStyle w:val="20"/>
              <w:spacing w:before="111" w:line="360" w:lineRule="auto"/>
              <w:ind w:left="46" w:right="23" w:hanging="23"/>
              <w:rPr>
                <w:rFonts w:hint="eastAsia" w:ascii="仿宋" w:hAnsi="仿宋" w:eastAsia="仿宋" w:cs="仿宋"/>
                <w:spacing w:val="-4"/>
                <w:sz w:val="24"/>
                <w:szCs w:val="24"/>
              </w:rPr>
            </w:pPr>
            <w:r>
              <w:rPr>
                <w:rFonts w:hint="eastAsia" w:ascii="仿宋" w:hAnsi="仿宋" w:eastAsia="仿宋" w:cs="仿宋"/>
                <w:spacing w:val="-4"/>
                <w:sz w:val="24"/>
                <w:szCs w:val="24"/>
              </w:rPr>
              <w:t>（4）单位负责人为同一人或者存在直接控股、管理关系的不同供应商，不得参加同一合同项下的政府采购活动。除单一来源采购项目外，为采购项目提供整体设计、规范编制或者项目管理、监理、检 测等服务的供应商，不得再参加该采购项目的其他采购活动。</w:t>
            </w:r>
          </w:p>
          <w:p w14:paraId="6A88B0F1">
            <w:pPr>
              <w:pStyle w:val="20"/>
              <w:spacing w:before="111" w:line="360" w:lineRule="auto"/>
              <w:ind w:left="46" w:right="23" w:hanging="23"/>
              <w:rPr>
                <w:rFonts w:hint="eastAsia" w:ascii="仿宋" w:hAnsi="仿宋" w:eastAsia="仿宋" w:cs="仿宋"/>
                <w:spacing w:val="-4"/>
                <w:sz w:val="24"/>
                <w:szCs w:val="24"/>
              </w:rPr>
            </w:pPr>
            <w:r>
              <w:rPr>
                <w:rFonts w:hint="eastAsia" w:cs="仿宋"/>
                <w:spacing w:val="-1"/>
                <w:sz w:val="24"/>
                <w:szCs w:val="24"/>
                <w:lang w:eastAsia="zh-CN"/>
              </w:rPr>
              <w:t>（</w:t>
            </w:r>
            <w:r>
              <w:rPr>
                <w:rFonts w:hint="eastAsia" w:cs="仿宋"/>
                <w:spacing w:val="-1"/>
                <w:sz w:val="24"/>
                <w:szCs w:val="24"/>
                <w:lang w:val="en-US" w:eastAsia="zh-CN"/>
              </w:rPr>
              <w:t>5</w:t>
            </w:r>
            <w:r>
              <w:rPr>
                <w:rFonts w:hint="eastAsia" w:cs="仿宋"/>
                <w:spacing w:val="-1"/>
                <w:sz w:val="24"/>
                <w:szCs w:val="24"/>
                <w:lang w:eastAsia="zh-CN"/>
              </w:rPr>
              <w:t>）</w:t>
            </w:r>
            <w:r>
              <w:rPr>
                <w:rFonts w:hint="eastAsia" w:ascii="仿宋" w:hAnsi="仿宋" w:eastAsia="仿宋" w:cs="仿宋"/>
                <w:spacing w:val="-1"/>
                <w:sz w:val="24"/>
                <w:szCs w:val="24"/>
                <w:lang w:eastAsia="zh-CN"/>
              </w:rPr>
              <w:t>本项目为以工代赈项目，需吸纳当地群众务工人数不少于135人，发放劳务报酬不低于199万元，确保发放劳务报酬占中央预算内资金的比例不低于</w:t>
            </w:r>
            <w:r>
              <w:rPr>
                <w:rFonts w:hint="eastAsia" w:cs="仿宋"/>
                <w:spacing w:val="-1"/>
                <w:sz w:val="24"/>
                <w:szCs w:val="24"/>
                <w:lang w:eastAsia="zh-CN"/>
              </w:rPr>
              <w:t>31.09</w:t>
            </w:r>
            <w:r>
              <w:rPr>
                <w:rFonts w:hint="eastAsia" w:ascii="仿宋" w:hAnsi="仿宋" w:eastAsia="仿宋" w:cs="仿宋"/>
                <w:spacing w:val="-1"/>
                <w:sz w:val="24"/>
                <w:szCs w:val="24"/>
                <w:lang w:eastAsia="zh-CN"/>
              </w:rPr>
              <w:t>%</w:t>
            </w:r>
            <w:r>
              <w:rPr>
                <w:rFonts w:hint="eastAsia" w:cs="仿宋"/>
                <w:spacing w:val="-1"/>
                <w:sz w:val="24"/>
                <w:szCs w:val="24"/>
                <w:lang w:eastAsia="zh-CN"/>
              </w:rPr>
              <w:t>，投标人需作出相应承诺。</w:t>
            </w:r>
          </w:p>
        </w:tc>
      </w:tr>
      <w:tr w14:paraId="22DA7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84" w:hRule="atLeast"/>
        </w:trPr>
        <w:tc>
          <w:tcPr>
            <w:tcW w:w="838" w:type="dxa"/>
            <w:tcBorders>
              <w:left w:val="single" w:color="000000" w:sz="2" w:space="0"/>
            </w:tcBorders>
            <w:shd w:val="clear" w:color="auto" w:fill="auto"/>
            <w:vAlign w:val="top"/>
          </w:tcPr>
          <w:p w14:paraId="7879A53E">
            <w:pPr>
              <w:spacing w:line="247" w:lineRule="auto"/>
              <w:rPr>
                <w:rFonts w:ascii="Arial"/>
                <w:sz w:val="21"/>
              </w:rPr>
            </w:pPr>
          </w:p>
          <w:p w14:paraId="137ECDB1">
            <w:pPr>
              <w:spacing w:line="248" w:lineRule="auto"/>
              <w:rPr>
                <w:rFonts w:ascii="Arial"/>
                <w:sz w:val="21"/>
              </w:rPr>
            </w:pPr>
          </w:p>
          <w:p w14:paraId="725CE3E4">
            <w:pPr>
              <w:spacing w:line="248" w:lineRule="auto"/>
              <w:rPr>
                <w:rFonts w:ascii="Arial"/>
                <w:sz w:val="21"/>
              </w:rPr>
            </w:pPr>
          </w:p>
          <w:p w14:paraId="42052FD2">
            <w:pPr>
              <w:spacing w:line="248" w:lineRule="auto"/>
              <w:rPr>
                <w:rFonts w:ascii="Arial"/>
                <w:sz w:val="21"/>
              </w:rPr>
            </w:pPr>
          </w:p>
          <w:p w14:paraId="2362F69B">
            <w:pPr>
              <w:spacing w:line="248" w:lineRule="auto"/>
              <w:rPr>
                <w:rFonts w:ascii="Arial"/>
                <w:sz w:val="21"/>
              </w:rPr>
            </w:pPr>
          </w:p>
          <w:p w14:paraId="60B6ECB6">
            <w:pPr>
              <w:pStyle w:val="20"/>
              <w:spacing w:before="78" w:line="180" w:lineRule="auto"/>
              <w:ind w:left="313" w:leftChars="0"/>
              <w:rPr>
                <w:rFonts w:ascii="仿宋" w:hAnsi="仿宋" w:eastAsia="仿宋" w:cs="仿宋"/>
                <w:snapToGrid w:val="0"/>
                <w:color w:val="000000"/>
                <w:kern w:val="0"/>
                <w:sz w:val="24"/>
                <w:szCs w:val="24"/>
                <w:lang w:val="en-US" w:eastAsia="en-US" w:bidi="ar-SA"/>
              </w:rPr>
            </w:pPr>
            <w:r>
              <w:rPr>
                <w:spacing w:val="-6"/>
              </w:rPr>
              <w:t>22</w:t>
            </w:r>
          </w:p>
        </w:tc>
        <w:tc>
          <w:tcPr>
            <w:tcW w:w="2081" w:type="dxa"/>
            <w:shd w:val="clear" w:color="auto" w:fill="auto"/>
            <w:vAlign w:val="top"/>
          </w:tcPr>
          <w:p w14:paraId="34618E1C">
            <w:pPr>
              <w:spacing w:line="299" w:lineRule="auto"/>
              <w:rPr>
                <w:rFonts w:ascii="Arial"/>
                <w:sz w:val="21"/>
              </w:rPr>
            </w:pPr>
          </w:p>
          <w:p w14:paraId="5F0613BD">
            <w:pPr>
              <w:spacing w:line="299" w:lineRule="auto"/>
              <w:rPr>
                <w:rFonts w:ascii="Arial"/>
                <w:sz w:val="21"/>
              </w:rPr>
            </w:pPr>
          </w:p>
          <w:p w14:paraId="73936D96">
            <w:pPr>
              <w:spacing w:line="300" w:lineRule="auto"/>
              <w:rPr>
                <w:rFonts w:ascii="Arial"/>
                <w:sz w:val="21"/>
              </w:rPr>
            </w:pPr>
          </w:p>
          <w:p w14:paraId="2B0DCF95">
            <w:pPr>
              <w:spacing w:line="300" w:lineRule="auto"/>
              <w:rPr>
                <w:rFonts w:ascii="Arial"/>
                <w:sz w:val="21"/>
              </w:rPr>
            </w:pPr>
          </w:p>
          <w:p w14:paraId="727F0B7B">
            <w:pPr>
              <w:pStyle w:val="20"/>
              <w:spacing w:before="78" w:line="222" w:lineRule="auto"/>
              <w:ind w:left="215" w:leftChars="0"/>
              <w:rPr>
                <w:rFonts w:ascii="仿宋" w:hAnsi="仿宋" w:eastAsia="仿宋" w:cs="仿宋"/>
                <w:snapToGrid w:val="0"/>
                <w:color w:val="000000"/>
                <w:kern w:val="0"/>
                <w:sz w:val="24"/>
                <w:szCs w:val="24"/>
                <w:lang w:val="en-US" w:eastAsia="en-US" w:bidi="ar-SA"/>
              </w:rPr>
            </w:pPr>
            <w:r>
              <w:rPr>
                <w:spacing w:val="-4"/>
              </w:rPr>
              <w:t>响应文件的要求</w:t>
            </w:r>
          </w:p>
        </w:tc>
        <w:tc>
          <w:tcPr>
            <w:tcW w:w="7134" w:type="dxa"/>
            <w:tcBorders>
              <w:right w:val="single" w:color="000000" w:sz="2" w:space="0"/>
            </w:tcBorders>
            <w:shd w:val="clear" w:color="auto" w:fill="auto"/>
            <w:vAlign w:val="top"/>
          </w:tcPr>
          <w:p w14:paraId="6A93DA38">
            <w:pPr>
              <w:pStyle w:val="20"/>
              <w:spacing w:before="113" w:line="360" w:lineRule="auto"/>
              <w:ind w:left="16" w:right="23" w:firstLine="11"/>
            </w:pPr>
            <w:r>
              <w:t>1、本项目实行电子招投标，供应商须登录政府</w:t>
            </w:r>
            <w:r>
              <w:rPr>
                <w:spacing w:val="-1"/>
              </w:rPr>
              <w:t>采购云平台申请获取</w:t>
            </w:r>
            <w:r>
              <w:t xml:space="preserve"> </w:t>
            </w:r>
            <w:r>
              <w:rPr>
                <w:spacing w:val="1"/>
              </w:rPr>
              <w:t>采购文件，并需要使用</w:t>
            </w:r>
            <w:r>
              <w:t>CA</w:t>
            </w:r>
            <w:r>
              <w:rPr>
                <w:spacing w:val="-27"/>
              </w:rPr>
              <w:t xml:space="preserve"> </w:t>
            </w:r>
            <w:r>
              <w:rPr>
                <w:spacing w:val="1"/>
              </w:rPr>
              <w:t>锁，在新疆政府采购网--下载专区下载--</w:t>
            </w:r>
            <w:r>
              <w:t xml:space="preserve"> </w:t>
            </w:r>
            <w:r>
              <w:rPr>
                <w:spacing w:val="-1"/>
              </w:rPr>
              <w:t>供应商客户端制作投标文件，并生成</w:t>
            </w:r>
            <w:r>
              <w:rPr>
                <w:spacing w:val="-44"/>
              </w:rPr>
              <w:t xml:space="preserve"> </w:t>
            </w:r>
            <w:r>
              <w:rPr>
                <w:spacing w:val="-1"/>
              </w:rPr>
              <w:t>JMBS</w:t>
            </w:r>
            <w:r>
              <w:rPr>
                <w:spacing w:val="-45"/>
              </w:rPr>
              <w:t xml:space="preserve"> </w:t>
            </w:r>
            <w:r>
              <w:rPr>
                <w:spacing w:val="-1"/>
              </w:rPr>
              <w:t>格式加密文件，在投标截</w:t>
            </w:r>
            <w:r>
              <w:t xml:space="preserve"> </w:t>
            </w:r>
            <w:r>
              <w:rPr>
                <w:spacing w:val="-2"/>
              </w:rPr>
              <w:t>止前上传至政府采购云平台。若供应商参与投标,</w:t>
            </w:r>
            <w:r>
              <w:rPr>
                <w:spacing w:val="-57"/>
              </w:rPr>
              <w:t xml:space="preserve"> </w:t>
            </w:r>
            <w:r>
              <w:rPr>
                <w:spacing w:val="-2"/>
              </w:rPr>
              <w:t>自行承担与投标有</w:t>
            </w:r>
            <w:r>
              <w:t xml:space="preserve"> </w:t>
            </w:r>
            <w:r>
              <w:rPr>
                <w:spacing w:val="-3"/>
              </w:rPr>
              <w:t>关的一切费用。</w:t>
            </w:r>
          </w:p>
          <w:p w14:paraId="26B3A8B1">
            <w:pPr>
              <w:pStyle w:val="20"/>
              <w:spacing w:before="129" w:line="351" w:lineRule="auto"/>
              <w:ind w:left="8" w:right="23" w:firstLine="9"/>
            </w:pPr>
            <w:r>
              <w:t>2、各供应商应在开标前确保是新疆维吾尔自治区政府采购网正式注</w:t>
            </w:r>
            <w:r>
              <w:rPr>
                <w:spacing w:val="1"/>
              </w:rPr>
              <w:t>册入库的供应商，并完成</w:t>
            </w:r>
            <w:r>
              <w:t>CA</w:t>
            </w:r>
            <w:r>
              <w:rPr>
                <w:spacing w:val="-45"/>
              </w:rPr>
              <w:t xml:space="preserve"> </w:t>
            </w:r>
            <w:r>
              <w:rPr>
                <w:spacing w:val="1"/>
              </w:rPr>
              <w:t>数字证书申领。因未注册入库、未办理</w:t>
            </w:r>
            <w:r>
              <w:t xml:space="preserve"> CA</w:t>
            </w:r>
            <w:r>
              <w:rPr>
                <w:spacing w:val="-42"/>
              </w:rPr>
              <w:t xml:space="preserve"> </w:t>
            </w:r>
            <w:r>
              <w:rPr>
                <w:spacing w:val="2"/>
              </w:rPr>
              <w:t>数字证书等原因造成无法投标或投标失败等后果的由供应</w:t>
            </w:r>
            <w:r>
              <w:rPr>
                <w:spacing w:val="1"/>
              </w:rPr>
              <w:t>商自行</w:t>
            </w:r>
            <w:r>
              <w:t xml:space="preserve"> </w:t>
            </w:r>
            <w:r>
              <w:rPr>
                <w:spacing w:val="-3"/>
              </w:rPr>
              <w:t>承担。</w:t>
            </w:r>
          </w:p>
          <w:p w14:paraId="4CE421BE">
            <w:pPr>
              <w:pStyle w:val="20"/>
              <w:spacing w:before="35" w:line="222" w:lineRule="auto"/>
              <w:ind w:left="15"/>
            </w:pPr>
            <w:r>
              <w:rPr>
                <w:spacing w:val="-1"/>
              </w:rPr>
              <w:t>3、供应商可前往新疆政府采购网</w:t>
            </w:r>
          </w:p>
          <w:p w14:paraId="3FF155F8">
            <w:pPr>
              <w:pStyle w:val="20"/>
              <w:spacing w:before="178" w:line="354" w:lineRule="auto"/>
              <w:ind w:left="16" w:right="23" w:firstLine="5"/>
            </w:pPr>
            <w:r>
              <w:rPr>
                <w:spacing w:val="-3"/>
              </w:rPr>
              <w:t>（</w:t>
            </w:r>
            <w:r>
              <w:fldChar w:fldCharType="begin"/>
            </w:r>
            <w:r>
              <w:instrText xml:space="preserve"> HYPERLINK "http://www.ccgp-xinjiang.gov.cn/" </w:instrText>
            </w:r>
            <w:r>
              <w:fldChar w:fldCharType="separate"/>
            </w:r>
            <w:r>
              <w:rPr>
                <w:spacing w:val="-3"/>
              </w:rPr>
              <w:t>http://www.ccgp-xinjiang.gov.cn/</w:t>
            </w:r>
            <w:r>
              <w:rPr>
                <w:spacing w:val="-3"/>
              </w:rPr>
              <w:fldChar w:fldCharType="end"/>
            </w:r>
            <w:r>
              <w:rPr>
                <w:spacing w:val="-3"/>
              </w:rPr>
              <w:t>）下载专区，下载政府采购云</w:t>
            </w:r>
            <w:r>
              <w:rPr>
                <w:spacing w:val="15"/>
              </w:rPr>
              <w:t xml:space="preserve"> </w:t>
            </w:r>
            <w:r>
              <w:rPr>
                <w:spacing w:val="1"/>
              </w:rPr>
              <w:t>平台电子投标客户端，安装完成后，可通过账号密码</w:t>
            </w:r>
            <w:r>
              <w:t>或CA</w:t>
            </w:r>
            <w:r>
              <w:rPr>
                <w:spacing w:val="-40"/>
              </w:rPr>
              <w:t xml:space="preserve"> </w:t>
            </w:r>
            <w:r>
              <w:t xml:space="preserve">登录客户 </w:t>
            </w:r>
            <w:r>
              <w:rPr>
                <w:spacing w:val="-4"/>
              </w:rPr>
              <w:t>端进行响应文件制作。在使用政府采购云平台电子投标客户端时，建</w:t>
            </w:r>
            <w:r>
              <w:rPr>
                <w:spacing w:val="3"/>
              </w:rPr>
              <w:t xml:space="preserve"> </w:t>
            </w:r>
            <w:r>
              <w:rPr>
                <w:spacing w:val="1"/>
              </w:rPr>
              <w:t>议使用</w:t>
            </w:r>
            <w:r>
              <w:t>WIN</w:t>
            </w:r>
            <w:r>
              <w:rPr>
                <w:spacing w:val="1"/>
              </w:rPr>
              <w:t>7</w:t>
            </w:r>
            <w:r>
              <w:rPr>
                <w:spacing w:val="-42"/>
              </w:rPr>
              <w:t xml:space="preserve"> </w:t>
            </w:r>
            <w:r>
              <w:rPr>
                <w:spacing w:val="1"/>
              </w:rPr>
              <w:t>及以上操作系统。如有问题可拨打政府采购云平</w:t>
            </w:r>
            <w:r>
              <w:t xml:space="preserve">台客户 </w:t>
            </w:r>
            <w:r>
              <w:rPr>
                <w:spacing w:val="-2"/>
              </w:rPr>
              <w:t>服务热</w:t>
            </w:r>
            <w:r>
              <w:rPr>
                <w:spacing w:val="1"/>
              </w:rPr>
              <w:t>线</w:t>
            </w:r>
            <w:r>
              <w:rPr>
                <w:rFonts w:hint="eastAsia"/>
                <w:spacing w:val="1"/>
                <w:lang w:val="en-US" w:eastAsia="zh-CN"/>
              </w:rPr>
              <w:t>95763</w:t>
            </w:r>
            <w:r>
              <w:rPr>
                <w:spacing w:val="1"/>
              </w:rPr>
              <w:t>进行咨询。</w:t>
            </w:r>
          </w:p>
          <w:p w14:paraId="62E42F50">
            <w:pPr>
              <w:pStyle w:val="20"/>
              <w:spacing w:before="41" w:line="349" w:lineRule="auto"/>
              <w:ind w:left="17" w:right="23" w:hanging="8"/>
            </w:pPr>
            <w:r>
              <w:rPr>
                <w:spacing w:val="-2"/>
              </w:rPr>
              <w:t>4、供应商在开标时须携带制作加密电子响应文件所使用的</w:t>
            </w:r>
            <w:r>
              <w:rPr>
                <w:spacing w:val="-3"/>
              </w:rPr>
              <w:t>CA</w:t>
            </w:r>
            <w:r>
              <w:rPr>
                <w:spacing w:val="-43"/>
              </w:rPr>
              <w:t xml:space="preserve"> </w:t>
            </w:r>
            <w:r>
              <w:rPr>
                <w:spacing w:val="-3"/>
              </w:rPr>
              <w:t>锁，电</w:t>
            </w:r>
            <w:r>
              <w:t xml:space="preserve"> </w:t>
            </w:r>
            <w:r>
              <w:rPr>
                <w:spacing w:val="-4"/>
              </w:rPr>
              <w:t>脑须提前配置好浏览器（建议使用</w:t>
            </w:r>
            <w:r>
              <w:rPr>
                <w:spacing w:val="-46"/>
              </w:rPr>
              <w:t xml:space="preserve"> </w:t>
            </w:r>
            <w:r>
              <w:rPr>
                <w:spacing w:val="-4"/>
              </w:rPr>
              <w:t>360</w:t>
            </w:r>
            <w:r>
              <w:rPr>
                <w:spacing w:val="-41"/>
              </w:rPr>
              <w:t xml:space="preserve"> </w:t>
            </w:r>
            <w:r>
              <w:rPr>
                <w:spacing w:val="-4"/>
              </w:rPr>
              <w:t>浏览器或</w:t>
            </w:r>
            <w:r>
              <w:rPr>
                <w:spacing w:val="-5"/>
              </w:rPr>
              <w:t>谷歌浏览器</w:t>
            </w:r>
            <w:r>
              <w:rPr>
                <w:spacing w:val="-14"/>
              </w:rPr>
              <w:t>），</w:t>
            </w:r>
            <w:r>
              <w:rPr>
                <w:spacing w:val="-5"/>
              </w:rPr>
              <w:t>以便</w:t>
            </w:r>
            <w:r>
              <w:t xml:space="preserve"> </w:t>
            </w:r>
            <w:r>
              <w:rPr>
                <w:spacing w:val="-2"/>
              </w:rPr>
              <w:t>开标时在线解密。</w:t>
            </w:r>
          </w:p>
          <w:p w14:paraId="33C039F6">
            <w:pPr>
              <w:pStyle w:val="20"/>
              <w:spacing w:before="40" w:line="314" w:lineRule="auto"/>
              <w:ind w:left="20" w:right="23" w:hanging="5"/>
            </w:pPr>
            <w:r>
              <w:rPr>
                <w:spacing w:val="-2"/>
              </w:rPr>
              <w:t>5、投标供应商应当在投标截止时间前，将生成的“JM</w:t>
            </w:r>
            <w:r>
              <w:rPr>
                <w:spacing w:val="-3"/>
              </w:rPr>
              <w:t>BS</w:t>
            </w:r>
            <w:r>
              <w:rPr>
                <w:spacing w:val="-45"/>
              </w:rPr>
              <w:t xml:space="preserve"> </w:t>
            </w:r>
            <w:r>
              <w:rPr>
                <w:spacing w:val="-3"/>
              </w:rPr>
              <w:t>格式电子加</w:t>
            </w:r>
            <w:r>
              <w:t xml:space="preserve"> </w:t>
            </w:r>
            <w:r>
              <w:rPr>
                <w:spacing w:val="-6"/>
              </w:rPr>
              <w:t>密响应文件</w:t>
            </w:r>
            <w:r>
              <w:rPr>
                <w:spacing w:val="-88"/>
              </w:rPr>
              <w:t xml:space="preserve"> </w:t>
            </w:r>
            <w:r>
              <w:rPr>
                <w:spacing w:val="-6"/>
              </w:rPr>
              <w:t>”上传递交至“政府采购云平台</w:t>
            </w:r>
            <w:r>
              <w:rPr>
                <w:spacing w:val="-88"/>
              </w:rPr>
              <w:t xml:space="preserve"> </w:t>
            </w:r>
            <w:r>
              <w:rPr>
                <w:spacing w:val="-6"/>
              </w:rPr>
              <w:t>”，投标截止</w:t>
            </w:r>
            <w:r>
              <w:rPr>
                <w:spacing w:val="-7"/>
              </w:rPr>
              <w:t>时间以后上</w:t>
            </w:r>
            <w:r>
              <w:t xml:space="preserve"> </w:t>
            </w:r>
            <w:r>
              <w:rPr>
                <w:spacing w:val="-3"/>
              </w:rPr>
              <w:t>传递交的响应文件将被“政府采购云平台</w:t>
            </w:r>
            <w:r>
              <w:rPr>
                <w:spacing w:val="-74"/>
              </w:rPr>
              <w:t xml:space="preserve"> </w:t>
            </w:r>
            <w:r>
              <w:rPr>
                <w:spacing w:val="-3"/>
              </w:rPr>
              <w:t>”拒收。</w:t>
            </w:r>
          </w:p>
          <w:p w14:paraId="363B2349">
            <w:pPr>
              <w:pStyle w:val="20"/>
              <w:spacing w:before="177" w:line="360" w:lineRule="auto"/>
              <w:ind w:left="13" w:leftChars="0"/>
              <w:rPr>
                <w:rFonts w:hint="eastAsia" w:ascii="仿宋" w:hAnsi="仿宋" w:eastAsia="仿宋" w:cs="仿宋"/>
                <w:snapToGrid w:val="0"/>
                <w:color w:val="000000"/>
                <w:kern w:val="0"/>
                <w:sz w:val="24"/>
                <w:szCs w:val="24"/>
                <w:lang w:val="en-US" w:eastAsia="en-US" w:bidi="ar-SA"/>
              </w:rPr>
            </w:pPr>
            <w:r>
              <w:rPr>
                <w:spacing w:val="-2"/>
              </w:rPr>
              <w:t>6、</w:t>
            </w:r>
            <w:r>
              <w:rPr>
                <w:b/>
                <w:bCs/>
                <w:spacing w:val="-2"/>
              </w:rPr>
              <w:t>评标结束后，各投标单位须在一周内按招标文件要</w:t>
            </w:r>
            <w:r>
              <w:rPr>
                <w:b/>
                <w:bCs/>
                <w:spacing w:val="-3"/>
              </w:rPr>
              <w:t>求将纸质版响</w:t>
            </w:r>
            <w:r>
              <w:t xml:space="preserve"> </w:t>
            </w:r>
            <w:r>
              <w:rPr>
                <w:b/>
                <w:bCs/>
                <w:spacing w:val="2"/>
              </w:rPr>
              <w:t>应文件递交至采购代理机构处（所产生的的费用投标</w:t>
            </w:r>
            <w:r>
              <w:rPr>
                <w:b/>
                <w:bCs/>
                <w:spacing w:val="1"/>
              </w:rPr>
              <w:t>单位自理）</w:t>
            </w:r>
            <w:r>
              <w:rPr>
                <w:spacing w:val="1"/>
              </w:rPr>
              <w:t>。</w:t>
            </w:r>
            <w:r>
              <w:t xml:space="preserve"> </w:t>
            </w:r>
            <w:r>
              <w:rPr>
                <w:spacing w:val="-4"/>
              </w:rPr>
              <w:t>纸质版投标文件可通过加密电子版投标文件打印生成，应当与电子版</w:t>
            </w:r>
            <w:r>
              <w:rPr>
                <w:spacing w:val="3"/>
              </w:rPr>
              <w:t xml:space="preserve"> </w:t>
            </w:r>
            <w:r>
              <w:rPr>
                <w:spacing w:val="-1"/>
              </w:rPr>
              <w:t>投标文件一致。【1、份数要求：</w:t>
            </w:r>
            <w:r>
              <w:rPr>
                <w:b/>
                <w:bCs/>
                <w:spacing w:val="-1"/>
              </w:rPr>
              <w:t>正本壹份、副本</w:t>
            </w:r>
            <w:r>
              <w:rPr>
                <w:b/>
                <w:bCs/>
                <w:spacing w:val="-2"/>
              </w:rPr>
              <w:t>叁份，电子标壹份</w:t>
            </w:r>
            <w:r>
              <w:t xml:space="preserve"> </w:t>
            </w:r>
            <w:r>
              <w:rPr>
                <w:b/>
                <w:bCs/>
                <w:spacing w:val="1"/>
              </w:rPr>
              <w:t>（U</w:t>
            </w:r>
            <w:r>
              <w:rPr>
                <w:spacing w:val="-31"/>
              </w:rPr>
              <w:t xml:space="preserve"> </w:t>
            </w:r>
            <w:r>
              <w:rPr>
                <w:b/>
                <w:bCs/>
                <w:spacing w:val="1"/>
              </w:rPr>
              <w:t>盘）</w:t>
            </w:r>
            <w:r>
              <w:rPr>
                <w:spacing w:val="1"/>
              </w:rPr>
              <w:t>。2、装订要求：响应文件商务技术部分装</w:t>
            </w:r>
            <w:r>
              <w:t xml:space="preserve">订成一册，响应 </w:t>
            </w:r>
            <w:r>
              <w:rPr>
                <w:spacing w:val="1"/>
              </w:rPr>
              <w:t>文件的装订必须采用死页胶粘本。】</w:t>
            </w:r>
          </w:p>
        </w:tc>
      </w:tr>
      <w:tr w14:paraId="7B6A2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838" w:type="dxa"/>
            <w:tcBorders>
              <w:left w:val="single" w:color="000000" w:sz="2" w:space="0"/>
            </w:tcBorders>
            <w:vAlign w:val="top"/>
          </w:tcPr>
          <w:p w14:paraId="2B25AAD4">
            <w:pPr>
              <w:pStyle w:val="20"/>
              <w:spacing w:before="263" w:line="180" w:lineRule="auto"/>
              <w:ind w:left="313"/>
            </w:pPr>
            <w:r>
              <w:rPr>
                <w:spacing w:val="-6"/>
              </w:rPr>
              <w:t>23</w:t>
            </w:r>
          </w:p>
        </w:tc>
        <w:tc>
          <w:tcPr>
            <w:tcW w:w="2081" w:type="dxa"/>
            <w:vAlign w:val="center"/>
          </w:tcPr>
          <w:p w14:paraId="5AFF685F">
            <w:pPr>
              <w:pStyle w:val="20"/>
              <w:spacing w:before="222" w:line="222" w:lineRule="auto"/>
              <w:ind w:left="90"/>
              <w:jc w:val="both"/>
            </w:pPr>
            <w:r>
              <w:rPr>
                <w:spacing w:val="-3"/>
              </w:rPr>
              <w:t>递交响应文件地点</w:t>
            </w:r>
          </w:p>
        </w:tc>
        <w:tc>
          <w:tcPr>
            <w:tcW w:w="7134" w:type="dxa"/>
            <w:tcBorders>
              <w:right w:val="single" w:color="000000" w:sz="2" w:space="0"/>
            </w:tcBorders>
            <w:vAlign w:val="center"/>
          </w:tcPr>
          <w:p w14:paraId="30624147">
            <w:pPr>
              <w:pStyle w:val="20"/>
              <w:spacing w:before="221" w:line="221" w:lineRule="auto"/>
              <w:ind w:left="18"/>
              <w:jc w:val="both"/>
            </w:pPr>
            <w:r>
              <w:rPr>
                <w:spacing w:val="-1"/>
              </w:rPr>
              <w:t>政府采购云平台（政采云网上不见面开评标系统）</w:t>
            </w:r>
          </w:p>
        </w:tc>
      </w:tr>
      <w:tr w14:paraId="633A1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5" w:hRule="atLeast"/>
        </w:trPr>
        <w:tc>
          <w:tcPr>
            <w:tcW w:w="838" w:type="dxa"/>
            <w:tcBorders>
              <w:left w:val="single" w:color="000000" w:sz="2" w:space="0"/>
            </w:tcBorders>
            <w:vAlign w:val="top"/>
          </w:tcPr>
          <w:p w14:paraId="6DB932A2">
            <w:pPr>
              <w:spacing w:line="252" w:lineRule="auto"/>
              <w:rPr>
                <w:rFonts w:ascii="Arial"/>
                <w:sz w:val="21"/>
              </w:rPr>
            </w:pPr>
          </w:p>
          <w:p w14:paraId="0AD0A839">
            <w:pPr>
              <w:spacing w:line="252" w:lineRule="auto"/>
              <w:rPr>
                <w:rFonts w:ascii="Arial"/>
                <w:sz w:val="21"/>
              </w:rPr>
            </w:pPr>
          </w:p>
          <w:p w14:paraId="33C89639">
            <w:pPr>
              <w:spacing w:line="252" w:lineRule="auto"/>
              <w:rPr>
                <w:rFonts w:ascii="Arial"/>
                <w:sz w:val="21"/>
              </w:rPr>
            </w:pPr>
          </w:p>
          <w:p w14:paraId="17C51BBE">
            <w:pPr>
              <w:spacing w:line="252" w:lineRule="auto"/>
              <w:rPr>
                <w:rFonts w:ascii="Arial"/>
                <w:sz w:val="21"/>
              </w:rPr>
            </w:pPr>
          </w:p>
          <w:p w14:paraId="49815273">
            <w:pPr>
              <w:pStyle w:val="20"/>
              <w:spacing w:before="78" w:line="180" w:lineRule="auto"/>
              <w:ind w:left="313"/>
            </w:pPr>
            <w:r>
              <w:rPr>
                <w:spacing w:val="-6"/>
              </w:rPr>
              <w:t>24</w:t>
            </w:r>
          </w:p>
        </w:tc>
        <w:tc>
          <w:tcPr>
            <w:tcW w:w="2081" w:type="dxa"/>
            <w:vAlign w:val="center"/>
          </w:tcPr>
          <w:p w14:paraId="0CD5BE83">
            <w:pPr>
              <w:spacing w:line="241" w:lineRule="auto"/>
              <w:jc w:val="both"/>
              <w:rPr>
                <w:rFonts w:ascii="Arial"/>
                <w:sz w:val="21"/>
              </w:rPr>
            </w:pPr>
          </w:p>
          <w:p w14:paraId="127CBCD0">
            <w:pPr>
              <w:spacing w:line="242" w:lineRule="auto"/>
              <w:jc w:val="both"/>
              <w:rPr>
                <w:rFonts w:ascii="Arial"/>
                <w:sz w:val="21"/>
              </w:rPr>
            </w:pPr>
          </w:p>
          <w:p w14:paraId="45602ECC">
            <w:pPr>
              <w:spacing w:line="242" w:lineRule="auto"/>
              <w:jc w:val="both"/>
              <w:rPr>
                <w:rFonts w:ascii="Arial"/>
                <w:sz w:val="21"/>
              </w:rPr>
            </w:pPr>
          </w:p>
          <w:p w14:paraId="6291C38D">
            <w:pPr>
              <w:spacing w:line="242" w:lineRule="auto"/>
              <w:jc w:val="both"/>
              <w:rPr>
                <w:rFonts w:ascii="Arial"/>
                <w:sz w:val="21"/>
              </w:rPr>
            </w:pPr>
          </w:p>
          <w:p w14:paraId="73F80164">
            <w:pPr>
              <w:pStyle w:val="20"/>
              <w:spacing w:before="78" w:line="223" w:lineRule="auto"/>
              <w:ind w:left="206"/>
              <w:jc w:val="both"/>
            </w:pPr>
            <w:r>
              <w:rPr>
                <w:spacing w:val="-3"/>
              </w:rPr>
              <w:t>磋商时间和地点</w:t>
            </w:r>
          </w:p>
        </w:tc>
        <w:tc>
          <w:tcPr>
            <w:tcW w:w="7134" w:type="dxa"/>
            <w:tcBorders>
              <w:right w:val="single" w:color="000000" w:sz="2" w:space="0"/>
            </w:tcBorders>
            <w:vAlign w:val="center"/>
          </w:tcPr>
          <w:p w14:paraId="2FAD63AB">
            <w:pPr>
              <w:pStyle w:val="20"/>
              <w:spacing w:before="115" w:line="222" w:lineRule="auto"/>
              <w:ind w:left="16"/>
              <w:jc w:val="both"/>
            </w:pPr>
            <w:r>
              <w:rPr>
                <w:spacing w:val="-6"/>
              </w:rPr>
              <w:t>磋商</w:t>
            </w:r>
            <w:r>
              <w:t>时间：2024 年</w:t>
            </w:r>
            <w:r>
              <w:rPr>
                <w:rFonts w:hint="eastAsia"/>
                <w:lang w:val="en-US" w:eastAsia="zh-CN"/>
              </w:rPr>
              <w:t>11</w:t>
            </w:r>
            <w:r>
              <w:t>月</w:t>
            </w:r>
            <w:r>
              <w:rPr>
                <w:rFonts w:hint="eastAsia"/>
                <w:lang w:val="en-US" w:eastAsia="zh-CN"/>
              </w:rPr>
              <w:t>18</w:t>
            </w:r>
            <w:r>
              <w:t>日1</w:t>
            </w:r>
            <w:r>
              <w:rPr>
                <w:rFonts w:hint="eastAsia"/>
                <w:lang w:val="en-US" w:eastAsia="zh-CN"/>
              </w:rPr>
              <w:t>0</w:t>
            </w:r>
            <w:r>
              <w:t>:</w:t>
            </w:r>
            <w:r>
              <w:rPr>
                <w:rFonts w:hint="eastAsia"/>
                <w:lang w:val="en-US" w:eastAsia="zh-CN"/>
              </w:rPr>
              <w:t>30</w:t>
            </w:r>
            <w:r>
              <w:rPr>
                <w:color w:val="auto"/>
                <w:spacing w:val="-6"/>
              </w:rPr>
              <w:t>（北</w:t>
            </w:r>
            <w:r>
              <w:rPr>
                <w:color w:val="auto"/>
                <w:spacing w:val="-7"/>
              </w:rPr>
              <w:t>京时间）</w:t>
            </w:r>
          </w:p>
          <w:p w14:paraId="4A29D9C1">
            <w:pPr>
              <w:pStyle w:val="20"/>
              <w:spacing w:before="178" w:line="221" w:lineRule="auto"/>
              <w:ind w:left="16"/>
              <w:jc w:val="both"/>
            </w:pPr>
            <w:r>
              <w:rPr>
                <w:spacing w:val="-1"/>
              </w:rPr>
              <w:t>磋商地点：政府采购云平台（政采云网上不见面开评标系统）</w:t>
            </w:r>
          </w:p>
          <w:p w14:paraId="39BB0860">
            <w:pPr>
              <w:pStyle w:val="20"/>
              <w:spacing w:before="180" w:line="329" w:lineRule="auto"/>
              <w:ind w:left="18" w:right="23"/>
              <w:jc w:val="both"/>
            </w:pPr>
            <w:r>
              <w:rPr>
                <w:spacing w:val="1"/>
              </w:rPr>
              <w:t>备注：供应商需要使用</w:t>
            </w:r>
            <w:r>
              <w:t>CA</w:t>
            </w:r>
            <w:r>
              <w:rPr>
                <w:spacing w:val="-28"/>
              </w:rPr>
              <w:t xml:space="preserve"> </w:t>
            </w:r>
            <w:r>
              <w:rPr>
                <w:spacing w:val="1"/>
              </w:rPr>
              <w:t>锁，登录政府采购云平台电子投标客户端</w:t>
            </w:r>
            <w:r>
              <w:t xml:space="preserve"> 制作响应文件，将生成的“JMBS</w:t>
            </w:r>
            <w:r>
              <w:rPr>
                <w:spacing w:val="-34"/>
              </w:rPr>
              <w:t xml:space="preserve"> </w:t>
            </w:r>
            <w:r>
              <w:t>格式电子加密响应文件</w:t>
            </w:r>
            <w:r>
              <w:rPr>
                <w:spacing w:val="-85"/>
              </w:rPr>
              <w:t xml:space="preserve"> </w:t>
            </w:r>
            <w:r>
              <w:t xml:space="preserve">”上传递交 </w:t>
            </w:r>
            <w:r>
              <w:rPr>
                <w:spacing w:val="7"/>
              </w:rPr>
              <w:t>至“政府采购云平台</w:t>
            </w:r>
            <w:r>
              <w:rPr>
                <w:spacing w:val="-88"/>
              </w:rPr>
              <w:t xml:space="preserve"> </w:t>
            </w:r>
            <w:r>
              <w:rPr>
                <w:spacing w:val="7"/>
              </w:rPr>
              <w:t>”</w:t>
            </w:r>
          </w:p>
        </w:tc>
      </w:tr>
      <w:tr w14:paraId="64A49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838" w:type="dxa"/>
            <w:tcBorders>
              <w:left w:val="single" w:color="000000" w:sz="2" w:space="0"/>
            </w:tcBorders>
            <w:vAlign w:val="top"/>
          </w:tcPr>
          <w:p w14:paraId="606031FF">
            <w:pPr>
              <w:spacing w:line="312" w:lineRule="auto"/>
              <w:rPr>
                <w:rFonts w:ascii="Arial"/>
                <w:sz w:val="21"/>
              </w:rPr>
            </w:pPr>
          </w:p>
          <w:p w14:paraId="0C89BB39">
            <w:pPr>
              <w:pStyle w:val="20"/>
              <w:spacing w:before="78" w:line="180" w:lineRule="auto"/>
              <w:ind w:left="313"/>
            </w:pPr>
            <w:r>
              <w:rPr>
                <w:spacing w:val="-6"/>
              </w:rPr>
              <w:t>25</w:t>
            </w:r>
          </w:p>
        </w:tc>
        <w:tc>
          <w:tcPr>
            <w:tcW w:w="2081" w:type="dxa"/>
            <w:vAlign w:val="center"/>
          </w:tcPr>
          <w:p w14:paraId="6428595D">
            <w:pPr>
              <w:spacing w:line="271" w:lineRule="auto"/>
              <w:jc w:val="both"/>
              <w:rPr>
                <w:rFonts w:ascii="Arial"/>
                <w:sz w:val="21"/>
              </w:rPr>
            </w:pPr>
          </w:p>
          <w:p w14:paraId="3EBF5C1B">
            <w:pPr>
              <w:pStyle w:val="20"/>
              <w:spacing w:before="78" w:line="222" w:lineRule="auto"/>
              <w:ind w:left="87"/>
              <w:jc w:val="both"/>
            </w:pPr>
            <w:r>
              <w:rPr>
                <w:spacing w:val="-2"/>
              </w:rPr>
              <w:t>支持中小企业发展</w:t>
            </w:r>
          </w:p>
        </w:tc>
        <w:tc>
          <w:tcPr>
            <w:tcW w:w="7134" w:type="dxa"/>
            <w:tcBorders>
              <w:right w:val="single" w:color="000000" w:sz="2" w:space="0"/>
            </w:tcBorders>
            <w:vAlign w:val="center"/>
          </w:tcPr>
          <w:p w14:paraId="5A4FAD9E">
            <w:pPr>
              <w:pStyle w:val="20"/>
              <w:spacing w:before="131" w:line="350" w:lineRule="auto"/>
              <w:ind w:left="18" w:firstLine="13"/>
              <w:jc w:val="both"/>
            </w:pPr>
            <w:r>
              <w:rPr>
                <w:spacing w:val="2"/>
              </w:rPr>
              <w:t>根据中华人民共和国财政部、</w:t>
            </w:r>
            <w:r>
              <w:rPr>
                <w:spacing w:val="-53"/>
              </w:rPr>
              <w:t xml:space="preserve"> </w:t>
            </w:r>
            <w:r>
              <w:rPr>
                <w:spacing w:val="2"/>
              </w:rPr>
              <w:t>中华人民共和国工业和信息化部</w:t>
            </w:r>
            <w:r>
              <w:t xml:space="preserve"> </w:t>
            </w:r>
            <w:r>
              <w:rPr>
                <w:spacing w:val="-1"/>
              </w:rPr>
              <w:t>《政府采购促进中小企业发展管理办法》</w:t>
            </w:r>
            <w:r>
              <w:rPr>
                <w:spacing w:val="-51"/>
              </w:rPr>
              <w:t xml:space="preserve"> </w:t>
            </w:r>
            <w:r>
              <w:rPr>
                <w:spacing w:val="-1"/>
              </w:rPr>
              <w:t>(财库〔2020〕46</w:t>
            </w:r>
            <w:r>
              <w:rPr>
                <w:spacing w:val="-36"/>
              </w:rPr>
              <w:t xml:space="preserve"> </w:t>
            </w:r>
            <w:r>
              <w:rPr>
                <w:spacing w:val="-1"/>
              </w:rPr>
              <w:t>号)文件</w:t>
            </w:r>
            <w:r>
              <w:rPr>
                <w:spacing w:val="-11"/>
              </w:rPr>
              <w:t>的规定，属于中小企业评审优惠内容及幅度如下：在</w:t>
            </w:r>
            <w:r>
              <w:rPr>
                <w:spacing w:val="-12"/>
              </w:rPr>
              <w:t>政府采购活动中，</w:t>
            </w:r>
            <w:r>
              <w:t xml:space="preserve"> </w:t>
            </w:r>
            <w:r>
              <w:rPr>
                <w:spacing w:val="-5"/>
              </w:rPr>
              <w:t>供应商提供的货物、工程或者服务符合下列</w:t>
            </w:r>
            <w:r>
              <w:rPr>
                <w:spacing w:val="-6"/>
              </w:rPr>
              <w:t>情形的，享受本办法规定</w:t>
            </w:r>
            <w:r>
              <w:t xml:space="preserve"> </w:t>
            </w:r>
            <w:r>
              <w:rPr>
                <w:spacing w:val="-3"/>
              </w:rPr>
              <w:t>的中小企业扶持政策：</w:t>
            </w:r>
          </w:p>
          <w:p w14:paraId="66988B0D">
            <w:pPr>
              <w:pStyle w:val="20"/>
              <w:spacing w:before="38" w:line="291" w:lineRule="auto"/>
              <w:ind w:left="31" w:right="23" w:hanging="9"/>
            </w:pPr>
            <w:r>
              <w:rPr>
                <w:spacing w:val="-4"/>
              </w:rPr>
              <w:t>（一）在货物采购项目中，货物由中小企业制造，即货物由中</w:t>
            </w:r>
            <w:r>
              <w:rPr>
                <w:spacing w:val="-5"/>
              </w:rPr>
              <w:t>小企业</w:t>
            </w:r>
            <w:r>
              <w:t xml:space="preserve"> </w:t>
            </w:r>
            <w:r>
              <w:rPr>
                <w:spacing w:val="-2"/>
              </w:rPr>
              <w:t>生产且使用该中小企业商号或者注册商标；</w:t>
            </w:r>
          </w:p>
          <w:p w14:paraId="579D0CB3">
            <w:pPr>
              <w:pStyle w:val="20"/>
              <w:spacing w:before="179" w:line="291" w:lineRule="auto"/>
              <w:ind w:left="47" w:right="23" w:hanging="25"/>
            </w:pPr>
            <w:r>
              <w:rPr>
                <w:spacing w:val="-4"/>
              </w:rPr>
              <w:t>（二）在工程采购项目中，工程由中小企业承建，即工程施工</w:t>
            </w:r>
            <w:r>
              <w:rPr>
                <w:spacing w:val="-5"/>
              </w:rPr>
              <w:t>单位为</w:t>
            </w:r>
            <w:r>
              <w:t xml:space="preserve"> </w:t>
            </w:r>
            <w:r>
              <w:rPr>
                <w:spacing w:val="-10"/>
              </w:rPr>
              <w:t>中小企业；</w:t>
            </w:r>
          </w:p>
          <w:p w14:paraId="6EB22090">
            <w:pPr>
              <w:pStyle w:val="20"/>
              <w:spacing w:before="178" w:line="315" w:lineRule="auto"/>
              <w:ind w:left="21" w:right="23" w:firstLine="1"/>
            </w:pPr>
            <w:r>
              <w:rPr>
                <w:spacing w:val="-4"/>
              </w:rPr>
              <w:t>（三）在服务采购项目中，服务由中小企业承接，即提供服务</w:t>
            </w:r>
            <w:r>
              <w:rPr>
                <w:spacing w:val="-5"/>
              </w:rPr>
              <w:t>的人员</w:t>
            </w:r>
            <w:r>
              <w:t xml:space="preserve"> </w:t>
            </w:r>
            <w:r>
              <w:rPr>
                <w:spacing w:val="-4"/>
              </w:rPr>
              <w:t>为中小企业依照《中华人民共和国劳动合同法》订立劳动合同的</w:t>
            </w:r>
            <w:r>
              <w:rPr>
                <w:spacing w:val="-5"/>
              </w:rPr>
              <w:t>从业</w:t>
            </w:r>
            <w:r>
              <w:t xml:space="preserve"> </w:t>
            </w:r>
            <w:r>
              <w:rPr>
                <w:spacing w:val="-7"/>
              </w:rPr>
              <w:t>人员。</w:t>
            </w:r>
          </w:p>
          <w:p w14:paraId="45C95AC4">
            <w:pPr>
              <w:pStyle w:val="20"/>
              <w:spacing w:before="115" w:line="320" w:lineRule="auto"/>
              <w:ind w:left="17" w:right="23" w:firstLine="481"/>
              <w:jc w:val="both"/>
            </w:pPr>
            <w:r>
              <w:rPr>
                <w:spacing w:val="-4"/>
              </w:rPr>
              <w:t>在货物采购项目中，供应商提供的货物既有中小企业制造货物，</w:t>
            </w:r>
            <w:r>
              <w:rPr>
                <w:spacing w:val="-3"/>
              </w:rPr>
              <w:t>也有大型企业制造货物的，不享受本办法规定的中小企业扶</w:t>
            </w:r>
            <w:r>
              <w:rPr>
                <w:spacing w:val="-4"/>
              </w:rPr>
              <w:t>持政策。</w:t>
            </w:r>
            <w:r>
              <w:rPr>
                <w:spacing w:val="-5"/>
              </w:rPr>
              <w:t>以联合体形式参加政府采购活动，联合体各方均为</w:t>
            </w:r>
            <w:r>
              <w:rPr>
                <w:spacing w:val="-6"/>
              </w:rPr>
              <w:t>中小企业的，联合</w:t>
            </w:r>
            <w:r>
              <w:rPr>
                <w:spacing w:val="-5"/>
              </w:rPr>
              <w:t>体视同中小企业。其中，联合体各方均为小微企业</w:t>
            </w:r>
            <w:r>
              <w:rPr>
                <w:spacing w:val="-6"/>
              </w:rPr>
              <w:t>的，联合体视同小</w:t>
            </w:r>
            <w:r>
              <w:rPr>
                <w:spacing w:val="-5"/>
              </w:rPr>
              <w:t>微企业。</w:t>
            </w:r>
          </w:p>
        </w:tc>
      </w:tr>
      <w:tr w14:paraId="2E48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838" w:type="dxa"/>
            <w:tcBorders>
              <w:left w:val="single" w:color="000000" w:sz="2" w:space="0"/>
            </w:tcBorders>
            <w:shd w:val="clear" w:color="auto" w:fill="auto"/>
            <w:vAlign w:val="top"/>
          </w:tcPr>
          <w:p w14:paraId="0529ADF2">
            <w:pPr>
              <w:spacing w:line="242" w:lineRule="auto"/>
              <w:rPr>
                <w:rFonts w:ascii="Arial"/>
                <w:sz w:val="21"/>
              </w:rPr>
            </w:pPr>
          </w:p>
          <w:p w14:paraId="5C83C54B">
            <w:pPr>
              <w:spacing w:line="242" w:lineRule="auto"/>
              <w:rPr>
                <w:rFonts w:ascii="Arial"/>
                <w:sz w:val="21"/>
              </w:rPr>
            </w:pPr>
          </w:p>
          <w:p w14:paraId="02F7355D">
            <w:pPr>
              <w:spacing w:line="242" w:lineRule="auto"/>
              <w:rPr>
                <w:rFonts w:ascii="Arial"/>
                <w:sz w:val="21"/>
              </w:rPr>
            </w:pPr>
          </w:p>
          <w:p w14:paraId="3C6B6B36">
            <w:pPr>
              <w:spacing w:line="242" w:lineRule="auto"/>
              <w:rPr>
                <w:rFonts w:ascii="Arial"/>
                <w:sz w:val="21"/>
              </w:rPr>
            </w:pPr>
          </w:p>
          <w:p w14:paraId="44C6048D">
            <w:pPr>
              <w:spacing w:line="242" w:lineRule="auto"/>
              <w:rPr>
                <w:rFonts w:ascii="Arial"/>
                <w:sz w:val="21"/>
              </w:rPr>
            </w:pPr>
          </w:p>
          <w:p w14:paraId="56FD9D4C">
            <w:pPr>
              <w:spacing w:line="242" w:lineRule="auto"/>
              <w:rPr>
                <w:rFonts w:ascii="Arial"/>
                <w:sz w:val="21"/>
              </w:rPr>
            </w:pPr>
          </w:p>
          <w:p w14:paraId="645FB825">
            <w:pPr>
              <w:spacing w:line="242" w:lineRule="auto"/>
              <w:rPr>
                <w:rFonts w:ascii="Arial"/>
                <w:sz w:val="21"/>
              </w:rPr>
            </w:pPr>
          </w:p>
          <w:p w14:paraId="2B0F0E29">
            <w:pPr>
              <w:spacing w:line="242" w:lineRule="auto"/>
              <w:rPr>
                <w:rFonts w:ascii="Arial"/>
                <w:sz w:val="21"/>
              </w:rPr>
            </w:pPr>
          </w:p>
          <w:p w14:paraId="69D6F008">
            <w:pPr>
              <w:pStyle w:val="20"/>
              <w:spacing w:before="78" w:line="180" w:lineRule="auto"/>
              <w:ind w:left="313" w:leftChars="0"/>
              <w:rPr>
                <w:rFonts w:ascii="仿宋" w:hAnsi="仿宋" w:eastAsia="仿宋" w:cs="仿宋"/>
                <w:snapToGrid w:val="0"/>
                <w:color w:val="000000"/>
                <w:kern w:val="0"/>
                <w:sz w:val="24"/>
                <w:szCs w:val="24"/>
                <w:lang w:val="en-US" w:eastAsia="en-US" w:bidi="ar-SA"/>
              </w:rPr>
            </w:pPr>
            <w:r>
              <w:rPr>
                <w:spacing w:val="-6"/>
              </w:rPr>
              <w:t>26</w:t>
            </w:r>
          </w:p>
        </w:tc>
        <w:tc>
          <w:tcPr>
            <w:tcW w:w="2081" w:type="dxa"/>
            <w:shd w:val="clear" w:color="auto" w:fill="auto"/>
            <w:vAlign w:val="top"/>
          </w:tcPr>
          <w:p w14:paraId="2A58E7F0">
            <w:pPr>
              <w:spacing w:line="277" w:lineRule="auto"/>
              <w:rPr>
                <w:rFonts w:ascii="Arial"/>
                <w:sz w:val="21"/>
              </w:rPr>
            </w:pPr>
          </w:p>
          <w:p w14:paraId="74AC4FEB">
            <w:pPr>
              <w:spacing w:line="277" w:lineRule="auto"/>
              <w:rPr>
                <w:rFonts w:ascii="Arial"/>
                <w:sz w:val="21"/>
              </w:rPr>
            </w:pPr>
          </w:p>
          <w:p w14:paraId="3FB22D08">
            <w:pPr>
              <w:spacing w:line="277" w:lineRule="auto"/>
              <w:rPr>
                <w:rFonts w:ascii="Arial"/>
                <w:sz w:val="21"/>
              </w:rPr>
            </w:pPr>
          </w:p>
          <w:p w14:paraId="69CE04EF">
            <w:pPr>
              <w:spacing w:line="277" w:lineRule="auto"/>
              <w:rPr>
                <w:rFonts w:ascii="Arial"/>
                <w:sz w:val="21"/>
              </w:rPr>
            </w:pPr>
          </w:p>
          <w:p w14:paraId="70C27D9C">
            <w:pPr>
              <w:spacing w:line="277" w:lineRule="auto"/>
              <w:rPr>
                <w:rFonts w:ascii="Arial"/>
                <w:sz w:val="21"/>
              </w:rPr>
            </w:pPr>
          </w:p>
          <w:p w14:paraId="7D8EE738">
            <w:pPr>
              <w:spacing w:line="277" w:lineRule="auto"/>
              <w:rPr>
                <w:rFonts w:ascii="Arial"/>
                <w:sz w:val="21"/>
              </w:rPr>
            </w:pPr>
          </w:p>
          <w:p w14:paraId="195DFA86">
            <w:pPr>
              <w:pStyle w:val="20"/>
              <w:spacing w:before="78" w:line="345" w:lineRule="auto"/>
              <w:ind w:left="326" w:leftChars="0" w:right="72" w:rightChars="0" w:hanging="243" w:firstLineChars="0"/>
              <w:rPr>
                <w:rFonts w:ascii="仿宋" w:hAnsi="仿宋" w:eastAsia="仿宋" w:cs="仿宋"/>
                <w:snapToGrid w:val="0"/>
                <w:color w:val="000000"/>
                <w:kern w:val="0"/>
                <w:sz w:val="24"/>
                <w:szCs w:val="24"/>
                <w:lang w:val="en-US" w:eastAsia="en-US" w:bidi="ar-SA"/>
              </w:rPr>
            </w:pPr>
            <w:r>
              <w:rPr>
                <w:b/>
                <w:bCs/>
                <w:spacing w:val="-4"/>
              </w:rPr>
              <w:t>是否面向中小企业</w:t>
            </w:r>
            <w:r>
              <w:rPr>
                <w:spacing w:val="1"/>
              </w:rPr>
              <w:t xml:space="preserve"> </w:t>
            </w:r>
            <w:r>
              <w:rPr>
                <w:b/>
                <w:bCs/>
                <w:spacing w:val="-5"/>
              </w:rPr>
              <w:t>预留采购份额</w:t>
            </w:r>
          </w:p>
        </w:tc>
        <w:tc>
          <w:tcPr>
            <w:tcW w:w="7134" w:type="dxa"/>
            <w:tcBorders>
              <w:right w:val="single" w:color="000000" w:sz="2" w:space="0"/>
            </w:tcBorders>
            <w:shd w:val="clear" w:color="auto" w:fill="auto"/>
            <w:vAlign w:val="top"/>
          </w:tcPr>
          <w:p w14:paraId="62A36B1D">
            <w:pPr>
              <w:pStyle w:val="20"/>
              <w:spacing w:before="112" w:line="222" w:lineRule="auto"/>
              <w:ind w:left="515"/>
            </w:pPr>
            <w:r>
              <w:rPr>
                <w:spacing w:val="-2"/>
              </w:rPr>
              <w:t>□本项目不专门面向中小企业预留采购份额。</w:t>
            </w:r>
          </w:p>
          <w:p w14:paraId="36762BA0">
            <w:pPr>
              <w:pStyle w:val="20"/>
              <w:spacing w:before="180" w:line="350" w:lineRule="auto"/>
              <w:ind w:left="48" w:right="23" w:firstLine="451"/>
            </w:pPr>
            <w:r>
              <w:rPr>
                <w:rFonts w:ascii="MS UI Gothic" w:hAnsi="MS UI Gothic" w:eastAsia="MS UI Gothic" w:cs="MS UI Gothic"/>
              </w:rPr>
              <w:t>☑</w:t>
            </w:r>
            <w:r>
              <w:t>本项目专门面向</w:t>
            </w:r>
            <w:r>
              <w:rPr>
                <w:rFonts w:ascii="MS UI Gothic" w:hAnsi="MS UI Gothic" w:eastAsia="MS UI Gothic" w:cs="MS UI Gothic"/>
              </w:rPr>
              <w:t>☑</w:t>
            </w:r>
            <w:r>
              <w:t xml:space="preserve">中小□小微企业采购。即:提供的货物全部 </w:t>
            </w:r>
            <w:r>
              <w:rPr>
                <w:spacing w:val="-1"/>
              </w:rPr>
              <w:t>由符合政策要求的中小/小微企业制造、服务全部由符合政策要求的</w:t>
            </w:r>
            <w:r>
              <w:rPr>
                <w:spacing w:val="1"/>
              </w:rPr>
              <w:t xml:space="preserve"> </w:t>
            </w:r>
            <w:r>
              <w:rPr>
                <w:spacing w:val="-6"/>
              </w:rPr>
              <w:t>中小/小微企业承接</w:t>
            </w:r>
          </w:p>
          <w:p w14:paraId="4B31C478">
            <w:pPr>
              <w:pStyle w:val="20"/>
              <w:spacing w:before="35" w:line="342" w:lineRule="auto"/>
              <w:ind w:left="19" w:leftChars="0" w:right="23" w:rightChars="0" w:firstLine="496" w:firstLineChars="0"/>
              <w:jc w:val="both"/>
              <w:rPr>
                <w:rFonts w:ascii="仿宋" w:hAnsi="仿宋" w:eastAsia="仿宋" w:cs="仿宋"/>
                <w:snapToGrid w:val="0"/>
                <w:color w:val="000000"/>
                <w:kern w:val="0"/>
                <w:sz w:val="24"/>
                <w:szCs w:val="24"/>
                <w:lang w:val="en-US" w:eastAsia="en-US" w:bidi="ar-SA"/>
              </w:rPr>
            </w:pPr>
            <w:r>
              <w:rPr>
                <w:spacing w:val="-5"/>
              </w:rPr>
              <w:t>□本项目预留部分采购项目预算专门面向中小企业采购。对于预</w:t>
            </w:r>
            <w:r>
              <w:rPr>
                <w:spacing w:val="4"/>
              </w:rPr>
              <w:t xml:space="preserve"> </w:t>
            </w:r>
            <w:r>
              <w:rPr>
                <w:spacing w:val="-4"/>
              </w:rPr>
              <w:t>留份额，提供的货物由符合政策要求的中小企业制造、服务(或工程)</w:t>
            </w:r>
            <w:r>
              <w:rPr>
                <w:spacing w:val="4"/>
              </w:rPr>
              <w:t xml:space="preserve"> </w:t>
            </w:r>
            <w:r>
              <w:t>由符合政策要求的中小企业承接。预留份额通过以下措施进行:</w:t>
            </w:r>
            <w:r>
              <w:rPr>
                <w:spacing w:val="-1"/>
              </w:rPr>
              <w:t>要求</w:t>
            </w:r>
            <w:r>
              <w:t xml:space="preserve"> </w:t>
            </w:r>
            <w:r>
              <w:rPr>
                <w:spacing w:val="5"/>
              </w:rPr>
              <w:t>获得采购合同的投标人将比例100%分包给一家或者多</w:t>
            </w:r>
            <w:r>
              <w:rPr>
                <w:spacing w:val="4"/>
              </w:rPr>
              <w:t>家中小企业,</w:t>
            </w:r>
            <w:r>
              <w:t xml:space="preserve"> </w:t>
            </w:r>
            <w:r>
              <w:rPr>
                <w:spacing w:val="-1"/>
              </w:rPr>
              <w:t>其中预留给小微企业的比例不低于30 %。</w:t>
            </w:r>
          </w:p>
        </w:tc>
      </w:tr>
      <w:tr w14:paraId="0D18C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838" w:type="dxa"/>
            <w:tcBorders>
              <w:left w:val="single" w:color="000000" w:sz="2" w:space="0"/>
            </w:tcBorders>
            <w:shd w:val="clear" w:color="auto" w:fill="auto"/>
            <w:vAlign w:val="top"/>
          </w:tcPr>
          <w:p w14:paraId="3ECC58C9">
            <w:pPr>
              <w:pStyle w:val="20"/>
              <w:spacing w:before="249" w:line="180" w:lineRule="auto"/>
              <w:ind w:left="313" w:leftChars="0"/>
              <w:rPr>
                <w:rFonts w:ascii="仿宋" w:hAnsi="仿宋" w:eastAsia="仿宋" w:cs="仿宋"/>
                <w:snapToGrid w:val="0"/>
                <w:color w:val="000000"/>
                <w:kern w:val="0"/>
                <w:sz w:val="24"/>
                <w:szCs w:val="24"/>
                <w:lang w:val="en-US" w:eastAsia="en-US" w:bidi="ar-SA"/>
              </w:rPr>
            </w:pPr>
            <w:r>
              <w:rPr>
                <w:spacing w:val="-6"/>
              </w:rPr>
              <w:t>27</w:t>
            </w:r>
          </w:p>
        </w:tc>
        <w:tc>
          <w:tcPr>
            <w:tcW w:w="2081" w:type="dxa"/>
            <w:shd w:val="clear" w:color="auto" w:fill="auto"/>
            <w:vAlign w:val="top"/>
          </w:tcPr>
          <w:p w14:paraId="64FCCD49">
            <w:pPr>
              <w:pStyle w:val="20"/>
              <w:spacing w:before="207" w:line="221" w:lineRule="auto"/>
              <w:ind w:left="565" w:leftChars="0"/>
              <w:rPr>
                <w:rFonts w:ascii="仿宋" w:hAnsi="仿宋" w:eastAsia="仿宋" w:cs="仿宋"/>
                <w:snapToGrid w:val="0"/>
                <w:color w:val="000000"/>
                <w:kern w:val="0"/>
                <w:sz w:val="24"/>
                <w:szCs w:val="24"/>
                <w:lang w:val="en-US" w:eastAsia="en-US" w:bidi="ar-SA"/>
              </w:rPr>
            </w:pPr>
            <w:r>
              <w:rPr>
                <w:b/>
                <w:bCs/>
                <w:spacing w:val="-7"/>
              </w:rPr>
              <w:t>所属行业</w:t>
            </w:r>
          </w:p>
        </w:tc>
        <w:tc>
          <w:tcPr>
            <w:tcW w:w="7134" w:type="dxa"/>
            <w:tcBorders>
              <w:right w:val="single" w:color="000000" w:sz="2" w:space="0"/>
            </w:tcBorders>
            <w:shd w:val="clear" w:color="auto" w:fill="auto"/>
            <w:vAlign w:val="top"/>
          </w:tcPr>
          <w:p w14:paraId="61EA3257">
            <w:pPr>
              <w:pStyle w:val="20"/>
              <w:spacing w:before="207" w:line="224" w:lineRule="auto"/>
              <w:ind w:left="17" w:leftChars="0"/>
              <w:rPr>
                <w:rFonts w:ascii="仿宋" w:hAnsi="仿宋" w:eastAsia="仿宋" w:cs="仿宋"/>
                <w:snapToGrid w:val="0"/>
                <w:color w:val="000000"/>
                <w:kern w:val="0"/>
                <w:sz w:val="24"/>
                <w:szCs w:val="24"/>
                <w:lang w:val="en-US" w:eastAsia="en-US" w:bidi="ar-SA"/>
              </w:rPr>
            </w:pPr>
            <w:r>
              <w:rPr>
                <w:b/>
                <w:bCs/>
                <w:spacing w:val="-8"/>
              </w:rPr>
              <w:t>建筑业</w:t>
            </w:r>
          </w:p>
        </w:tc>
      </w:tr>
      <w:tr w14:paraId="3943F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838" w:type="dxa"/>
            <w:tcBorders>
              <w:left w:val="single" w:color="000000" w:sz="2" w:space="0"/>
            </w:tcBorders>
            <w:shd w:val="clear" w:color="auto" w:fill="auto"/>
            <w:vAlign w:val="top"/>
          </w:tcPr>
          <w:p w14:paraId="029BAD1B">
            <w:pPr>
              <w:spacing w:line="258" w:lineRule="auto"/>
              <w:rPr>
                <w:rFonts w:ascii="Arial"/>
                <w:sz w:val="21"/>
              </w:rPr>
            </w:pPr>
          </w:p>
          <w:p w14:paraId="2B7DEB4D">
            <w:pPr>
              <w:spacing w:line="258" w:lineRule="auto"/>
              <w:rPr>
                <w:rFonts w:ascii="Arial"/>
                <w:sz w:val="21"/>
              </w:rPr>
            </w:pPr>
          </w:p>
          <w:p w14:paraId="17397215">
            <w:pPr>
              <w:spacing w:line="258" w:lineRule="auto"/>
              <w:rPr>
                <w:rFonts w:ascii="Arial"/>
                <w:sz w:val="21"/>
              </w:rPr>
            </w:pPr>
          </w:p>
          <w:p w14:paraId="16914684">
            <w:pPr>
              <w:pStyle w:val="20"/>
              <w:spacing w:before="78" w:line="180" w:lineRule="auto"/>
              <w:ind w:left="313" w:leftChars="0"/>
              <w:rPr>
                <w:rFonts w:ascii="仿宋" w:hAnsi="仿宋" w:eastAsia="仿宋" w:cs="仿宋"/>
                <w:snapToGrid w:val="0"/>
                <w:color w:val="000000"/>
                <w:kern w:val="0"/>
                <w:sz w:val="24"/>
                <w:szCs w:val="24"/>
                <w:lang w:val="en-US" w:eastAsia="en-US" w:bidi="ar-SA"/>
              </w:rPr>
            </w:pPr>
            <w:r>
              <w:rPr>
                <w:spacing w:val="-6"/>
              </w:rPr>
              <w:t>28</w:t>
            </w:r>
          </w:p>
        </w:tc>
        <w:tc>
          <w:tcPr>
            <w:tcW w:w="2081" w:type="dxa"/>
            <w:shd w:val="clear" w:color="auto" w:fill="auto"/>
            <w:vAlign w:val="top"/>
          </w:tcPr>
          <w:p w14:paraId="357A6002">
            <w:pPr>
              <w:spacing w:line="251" w:lineRule="auto"/>
              <w:rPr>
                <w:rFonts w:ascii="Arial"/>
                <w:sz w:val="21"/>
              </w:rPr>
            </w:pPr>
          </w:p>
          <w:p w14:paraId="52ED5177">
            <w:pPr>
              <w:spacing w:line="251" w:lineRule="auto"/>
              <w:rPr>
                <w:rFonts w:ascii="Arial"/>
                <w:sz w:val="21"/>
              </w:rPr>
            </w:pPr>
          </w:p>
          <w:p w14:paraId="5C17382B">
            <w:pPr>
              <w:pStyle w:val="20"/>
              <w:spacing w:before="78" w:line="345" w:lineRule="auto"/>
              <w:ind w:left="453" w:leftChars="0" w:right="74" w:rightChars="0" w:hanging="367" w:firstLineChars="0"/>
              <w:rPr>
                <w:rFonts w:ascii="仿宋" w:hAnsi="仿宋" w:eastAsia="仿宋" w:cs="仿宋"/>
                <w:snapToGrid w:val="0"/>
                <w:color w:val="000000"/>
                <w:kern w:val="0"/>
                <w:sz w:val="24"/>
                <w:szCs w:val="24"/>
                <w:lang w:val="en-US" w:eastAsia="en-US" w:bidi="ar-SA"/>
              </w:rPr>
            </w:pPr>
            <w:r>
              <w:rPr>
                <w:spacing w:val="-2"/>
              </w:rPr>
              <w:t>投标人不得存在下</w:t>
            </w:r>
            <w:r>
              <w:t xml:space="preserve"> </w:t>
            </w:r>
            <w:r>
              <w:rPr>
                <w:spacing w:val="-1"/>
              </w:rPr>
              <w:t>列情形之一</w:t>
            </w:r>
          </w:p>
        </w:tc>
        <w:tc>
          <w:tcPr>
            <w:tcW w:w="7134" w:type="dxa"/>
            <w:tcBorders>
              <w:right w:val="single" w:color="000000" w:sz="2" w:space="0"/>
            </w:tcBorders>
            <w:shd w:val="clear" w:color="auto" w:fill="auto"/>
            <w:vAlign w:val="top"/>
          </w:tcPr>
          <w:p w14:paraId="07705C90">
            <w:pPr>
              <w:pStyle w:val="20"/>
              <w:spacing w:before="181" w:line="219" w:lineRule="auto"/>
              <w:ind w:left="22"/>
              <w:rPr>
                <w:spacing w:val="-1"/>
              </w:rPr>
            </w:pPr>
            <w:r>
              <w:rPr>
                <w:spacing w:val="-1"/>
              </w:rPr>
              <w:t>（1）与采购人存在利害关系且可能影响招标公正性；</w:t>
            </w:r>
          </w:p>
          <w:p w14:paraId="406B3166">
            <w:pPr>
              <w:pStyle w:val="20"/>
              <w:spacing w:before="181" w:line="219" w:lineRule="auto"/>
              <w:ind w:left="22"/>
              <w:rPr>
                <w:spacing w:val="-1"/>
              </w:rPr>
            </w:pPr>
            <w:r>
              <w:rPr>
                <w:spacing w:val="-1"/>
              </w:rPr>
              <w:t>（2）与本招标项目的其他投标人为同一个单位负责人；</w:t>
            </w:r>
          </w:p>
          <w:p w14:paraId="67B96804">
            <w:pPr>
              <w:pStyle w:val="20"/>
              <w:spacing w:before="181" w:line="219" w:lineRule="auto"/>
              <w:ind w:left="22"/>
              <w:rPr>
                <w:spacing w:val="-1"/>
              </w:rPr>
            </w:pPr>
            <w:r>
              <w:rPr>
                <w:spacing w:val="-1"/>
              </w:rPr>
              <w:t>（3）与本招标项目的其他投标人存在控股、管理关系；</w:t>
            </w:r>
          </w:p>
          <w:p w14:paraId="49FC3B29">
            <w:pPr>
              <w:pStyle w:val="20"/>
              <w:spacing w:before="181" w:line="219" w:lineRule="auto"/>
              <w:ind w:left="22"/>
              <w:rPr>
                <w:spacing w:val="-1"/>
              </w:rPr>
            </w:pPr>
            <w:r>
              <w:rPr>
                <w:spacing w:val="-1"/>
              </w:rPr>
              <w:t>（4）被依法暂停或者取消投标资格；</w:t>
            </w:r>
          </w:p>
          <w:p w14:paraId="6D291913">
            <w:pPr>
              <w:pStyle w:val="20"/>
              <w:spacing w:before="181" w:line="219" w:lineRule="auto"/>
              <w:ind w:left="22"/>
              <w:rPr>
                <w:spacing w:val="-1"/>
              </w:rPr>
            </w:pPr>
            <w:r>
              <w:rPr>
                <w:spacing w:val="-1"/>
              </w:rPr>
              <w:t>（5）被责令停产停业、暂扣或者吊销许可证、暂扣或者吊销执照；</w:t>
            </w:r>
          </w:p>
          <w:p w14:paraId="50C2B870">
            <w:pPr>
              <w:pStyle w:val="20"/>
              <w:spacing w:before="181" w:line="219" w:lineRule="auto"/>
              <w:ind w:left="22"/>
              <w:rPr>
                <w:spacing w:val="-1"/>
              </w:rPr>
            </w:pPr>
            <w:r>
              <w:rPr>
                <w:spacing w:val="-1"/>
              </w:rPr>
              <w:t>（6）进入清算程序，或被宣告破产，或其他丧失履约能力的情形；</w:t>
            </w:r>
          </w:p>
          <w:p w14:paraId="54B49F26">
            <w:pPr>
              <w:pStyle w:val="20"/>
              <w:spacing w:before="181" w:line="219" w:lineRule="auto"/>
              <w:ind w:left="22"/>
              <w:rPr>
                <w:spacing w:val="-1"/>
              </w:rPr>
            </w:pPr>
            <w:r>
              <w:rPr>
                <w:spacing w:val="-1"/>
              </w:rPr>
              <w:t>（7）被工商行政管理机关在全国企业信用信息公示系统中列入严重 违法失信企业名单；</w:t>
            </w:r>
          </w:p>
          <w:p w14:paraId="25C2D3A3">
            <w:pPr>
              <w:pStyle w:val="20"/>
              <w:spacing w:before="181" w:line="219" w:lineRule="auto"/>
              <w:ind w:left="22"/>
              <w:rPr>
                <w:spacing w:val="-1"/>
              </w:rPr>
            </w:pPr>
            <w:r>
              <w:rPr>
                <w:spacing w:val="-1"/>
              </w:rPr>
              <w:t>（8）被最高人民法院在“信用中国 ”网站（www.creditchina.gov.cn） 或各级信用信息共享平台中列入失信被执行人名单；</w:t>
            </w:r>
          </w:p>
          <w:p w14:paraId="27EED8DD">
            <w:pPr>
              <w:pStyle w:val="20"/>
              <w:spacing w:before="181" w:line="219" w:lineRule="auto"/>
              <w:ind w:left="22"/>
              <w:rPr>
                <w:spacing w:val="-1"/>
              </w:rPr>
            </w:pPr>
            <w:r>
              <w:rPr>
                <w:spacing w:val="-1"/>
              </w:rPr>
              <w:t>（9）在近三年内投标人或其法定代表人、拟委任的项目负责人有行 贿犯罪行为的；</w:t>
            </w:r>
          </w:p>
          <w:p w14:paraId="7824E177">
            <w:pPr>
              <w:pStyle w:val="20"/>
              <w:spacing w:before="181" w:line="219" w:lineRule="auto"/>
              <w:ind w:left="22"/>
              <w:rPr>
                <w:spacing w:val="-2"/>
                <w:lang w:val="en-US" w:eastAsia="en-US"/>
              </w:rPr>
            </w:pPr>
            <w:r>
              <w:rPr>
                <w:spacing w:val="-1"/>
              </w:rPr>
              <w:t>（10）法律法规或供应商须知前附表规定的其他情形。</w:t>
            </w:r>
          </w:p>
        </w:tc>
      </w:tr>
      <w:tr w14:paraId="51EDE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838" w:type="dxa"/>
            <w:tcBorders>
              <w:left w:val="single" w:color="000000" w:sz="2" w:space="0"/>
            </w:tcBorders>
            <w:shd w:val="clear" w:color="auto" w:fill="auto"/>
            <w:vAlign w:val="top"/>
          </w:tcPr>
          <w:p w14:paraId="21D0AB71">
            <w:pPr>
              <w:spacing w:line="249" w:lineRule="auto"/>
              <w:rPr>
                <w:rFonts w:ascii="Arial"/>
                <w:sz w:val="21"/>
              </w:rPr>
            </w:pPr>
          </w:p>
          <w:p w14:paraId="227AE362">
            <w:pPr>
              <w:spacing w:line="249" w:lineRule="auto"/>
              <w:rPr>
                <w:rFonts w:ascii="Arial"/>
                <w:sz w:val="21"/>
              </w:rPr>
            </w:pPr>
          </w:p>
          <w:p w14:paraId="62F2573A">
            <w:pPr>
              <w:spacing w:line="249" w:lineRule="auto"/>
              <w:rPr>
                <w:rFonts w:ascii="Arial"/>
                <w:sz w:val="21"/>
              </w:rPr>
            </w:pPr>
          </w:p>
          <w:p w14:paraId="0A53ED4D">
            <w:pPr>
              <w:spacing w:line="249" w:lineRule="auto"/>
              <w:rPr>
                <w:rFonts w:ascii="Arial"/>
                <w:sz w:val="21"/>
              </w:rPr>
            </w:pPr>
          </w:p>
          <w:p w14:paraId="79B10529">
            <w:pPr>
              <w:spacing w:line="249" w:lineRule="auto"/>
              <w:rPr>
                <w:rFonts w:ascii="Arial"/>
                <w:sz w:val="21"/>
              </w:rPr>
            </w:pPr>
          </w:p>
          <w:p w14:paraId="512064AE">
            <w:pPr>
              <w:spacing w:line="249" w:lineRule="auto"/>
              <w:rPr>
                <w:rFonts w:ascii="Arial"/>
                <w:sz w:val="21"/>
              </w:rPr>
            </w:pPr>
          </w:p>
          <w:p w14:paraId="11276915">
            <w:pPr>
              <w:spacing w:line="249" w:lineRule="auto"/>
              <w:rPr>
                <w:rFonts w:ascii="Arial"/>
                <w:sz w:val="21"/>
              </w:rPr>
            </w:pPr>
          </w:p>
          <w:p w14:paraId="25609A64">
            <w:pPr>
              <w:spacing w:line="249" w:lineRule="auto"/>
              <w:rPr>
                <w:rFonts w:ascii="Arial"/>
                <w:sz w:val="21"/>
              </w:rPr>
            </w:pPr>
          </w:p>
          <w:p w14:paraId="5A651B0D">
            <w:pPr>
              <w:spacing w:line="250" w:lineRule="auto"/>
              <w:rPr>
                <w:rFonts w:ascii="Arial"/>
                <w:sz w:val="21"/>
              </w:rPr>
            </w:pPr>
          </w:p>
          <w:p w14:paraId="12D440C2">
            <w:pPr>
              <w:spacing w:line="250" w:lineRule="auto"/>
              <w:rPr>
                <w:rFonts w:ascii="Arial"/>
                <w:sz w:val="21"/>
              </w:rPr>
            </w:pPr>
          </w:p>
          <w:p w14:paraId="371C69FA">
            <w:pPr>
              <w:spacing w:line="250" w:lineRule="auto"/>
              <w:rPr>
                <w:rFonts w:ascii="Arial"/>
                <w:sz w:val="21"/>
              </w:rPr>
            </w:pPr>
          </w:p>
          <w:p w14:paraId="38AAC028">
            <w:pPr>
              <w:spacing w:line="250" w:lineRule="auto"/>
              <w:rPr>
                <w:rFonts w:ascii="Arial"/>
                <w:sz w:val="21"/>
              </w:rPr>
            </w:pPr>
          </w:p>
          <w:p w14:paraId="6577C28E">
            <w:pPr>
              <w:spacing w:line="250" w:lineRule="auto"/>
              <w:rPr>
                <w:rFonts w:ascii="Arial"/>
                <w:sz w:val="21"/>
              </w:rPr>
            </w:pPr>
          </w:p>
          <w:p w14:paraId="358A1CDC">
            <w:pPr>
              <w:spacing w:line="250" w:lineRule="auto"/>
              <w:rPr>
                <w:rFonts w:ascii="Arial"/>
                <w:sz w:val="21"/>
              </w:rPr>
            </w:pPr>
          </w:p>
          <w:p w14:paraId="0487F5C0">
            <w:pPr>
              <w:spacing w:line="250" w:lineRule="auto"/>
              <w:rPr>
                <w:rFonts w:ascii="Arial"/>
                <w:sz w:val="21"/>
              </w:rPr>
            </w:pPr>
          </w:p>
          <w:p w14:paraId="6FB0A071">
            <w:pPr>
              <w:spacing w:line="250" w:lineRule="auto"/>
              <w:rPr>
                <w:rFonts w:ascii="Arial"/>
                <w:sz w:val="21"/>
              </w:rPr>
            </w:pPr>
          </w:p>
          <w:p w14:paraId="4BC05739">
            <w:pPr>
              <w:spacing w:line="250" w:lineRule="auto"/>
              <w:rPr>
                <w:rFonts w:ascii="Arial"/>
                <w:sz w:val="21"/>
              </w:rPr>
            </w:pPr>
          </w:p>
          <w:p w14:paraId="6D9B01B8">
            <w:pPr>
              <w:spacing w:line="250" w:lineRule="auto"/>
              <w:rPr>
                <w:rFonts w:ascii="Arial"/>
                <w:sz w:val="21"/>
              </w:rPr>
            </w:pPr>
          </w:p>
          <w:p w14:paraId="30623C0E">
            <w:pPr>
              <w:pStyle w:val="20"/>
              <w:spacing w:before="78" w:line="180" w:lineRule="auto"/>
              <w:ind w:left="313" w:leftChars="0"/>
              <w:rPr>
                <w:rFonts w:ascii="仿宋" w:hAnsi="仿宋" w:eastAsia="仿宋" w:cs="仿宋"/>
                <w:snapToGrid w:val="0"/>
                <w:color w:val="000000"/>
                <w:kern w:val="0"/>
                <w:sz w:val="24"/>
                <w:szCs w:val="24"/>
                <w:lang w:val="en-US" w:eastAsia="en-US" w:bidi="ar-SA"/>
              </w:rPr>
            </w:pPr>
            <w:r>
              <w:rPr>
                <w:spacing w:val="-6"/>
              </w:rPr>
              <w:t>29</w:t>
            </w:r>
          </w:p>
        </w:tc>
        <w:tc>
          <w:tcPr>
            <w:tcW w:w="2081" w:type="dxa"/>
            <w:shd w:val="clear" w:color="auto" w:fill="auto"/>
            <w:vAlign w:val="top"/>
          </w:tcPr>
          <w:p w14:paraId="6D0CD988">
            <w:pPr>
              <w:spacing w:line="248" w:lineRule="auto"/>
              <w:rPr>
                <w:rFonts w:ascii="Arial"/>
                <w:sz w:val="21"/>
              </w:rPr>
            </w:pPr>
          </w:p>
          <w:p w14:paraId="5B721626">
            <w:pPr>
              <w:spacing w:line="248" w:lineRule="auto"/>
              <w:rPr>
                <w:rFonts w:ascii="Arial"/>
                <w:sz w:val="21"/>
              </w:rPr>
            </w:pPr>
          </w:p>
          <w:p w14:paraId="1D2DD3DA">
            <w:pPr>
              <w:spacing w:line="248" w:lineRule="auto"/>
              <w:rPr>
                <w:rFonts w:ascii="Arial"/>
                <w:sz w:val="21"/>
              </w:rPr>
            </w:pPr>
          </w:p>
          <w:p w14:paraId="44C4460E">
            <w:pPr>
              <w:spacing w:line="248" w:lineRule="auto"/>
              <w:rPr>
                <w:rFonts w:ascii="Arial"/>
                <w:sz w:val="21"/>
              </w:rPr>
            </w:pPr>
          </w:p>
          <w:p w14:paraId="1C45D6D8">
            <w:pPr>
              <w:spacing w:line="248" w:lineRule="auto"/>
              <w:rPr>
                <w:rFonts w:ascii="Arial"/>
                <w:sz w:val="21"/>
              </w:rPr>
            </w:pPr>
          </w:p>
          <w:p w14:paraId="76467FF5">
            <w:pPr>
              <w:spacing w:line="248" w:lineRule="auto"/>
              <w:rPr>
                <w:rFonts w:ascii="Arial"/>
                <w:sz w:val="21"/>
              </w:rPr>
            </w:pPr>
          </w:p>
          <w:p w14:paraId="762589F9">
            <w:pPr>
              <w:spacing w:line="248" w:lineRule="auto"/>
              <w:rPr>
                <w:rFonts w:ascii="Arial"/>
                <w:sz w:val="21"/>
              </w:rPr>
            </w:pPr>
          </w:p>
          <w:p w14:paraId="5A267676">
            <w:pPr>
              <w:spacing w:line="248" w:lineRule="auto"/>
              <w:rPr>
                <w:rFonts w:ascii="Arial"/>
                <w:sz w:val="21"/>
              </w:rPr>
            </w:pPr>
          </w:p>
          <w:p w14:paraId="0390B3E0">
            <w:pPr>
              <w:spacing w:line="248" w:lineRule="auto"/>
              <w:rPr>
                <w:rFonts w:ascii="Arial"/>
                <w:sz w:val="21"/>
              </w:rPr>
            </w:pPr>
          </w:p>
          <w:p w14:paraId="295F2CB4">
            <w:pPr>
              <w:spacing w:line="248" w:lineRule="auto"/>
              <w:rPr>
                <w:rFonts w:ascii="Arial"/>
                <w:sz w:val="21"/>
              </w:rPr>
            </w:pPr>
          </w:p>
          <w:p w14:paraId="2321AB1F">
            <w:pPr>
              <w:spacing w:line="248" w:lineRule="auto"/>
              <w:rPr>
                <w:rFonts w:ascii="Arial"/>
                <w:sz w:val="21"/>
              </w:rPr>
            </w:pPr>
          </w:p>
          <w:p w14:paraId="77E2A1EC">
            <w:pPr>
              <w:spacing w:line="248" w:lineRule="auto"/>
              <w:rPr>
                <w:rFonts w:ascii="Arial"/>
                <w:sz w:val="21"/>
              </w:rPr>
            </w:pPr>
          </w:p>
          <w:p w14:paraId="1B6B3EEC">
            <w:pPr>
              <w:spacing w:line="248" w:lineRule="auto"/>
              <w:rPr>
                <w:rFonts w:ascii="Arial"/>
                <w:sz w:val="21"/>
              </w:rPr>
            </w:pPr>
          </w:p>
          <w:p w14:paraId="1A793FCA">
            <w:pPr>
              <w:spacing w:line="248" w:lineRule="auto"/>
              <w:rPr>
                <w:rFonts w:ascii="Arial"/>
                <w:sz w:val="21"/>
              </w:rPr>
            </w:pPr>
          </w:p>
          <w:p w14:paraId="156ED4A4">
            <w:pPr>
              <w:spacing w:line="248" w:lineRule="auto"/>
              <w:rPr>
                <w:rFonts w:ascii="Arial"/>
                <w:sz w:val="21"/>
              </w:rPr>
            </w:pPr>
          </w:p>
          <w:p w14:paraId="19CD7AFF">
            <w:pPr>
              <w:spacing w:line="249" w:lineRule="auto"/>
              <w:rPr>
                <w:rFonts w:ascii="Arial"/>
                <w:sz w:val="21"/>
              </w:rPr>
            </w:pPr>
          </w:p>
          <w:p w14:paraId="7E12DC08">
            <w:pPr>
              <w:spacing w:line="249" w:lineRule="auto"/>
              <w:rPr>
                <w:rFonts w:ascii="Arial"/>
                <w:sz w:val="21"/>
              </w:rPr>
            </w:pPr>
          </w:p>
          <w:p w14:paraId="622142DA">
            <w:pPr>
              <w:pStyle w:val="20"/>
              <w:spacing w:before="78" w:line="346" w:lineRule="auto"/>
              <w:ind w:left="333" w:leftChars="0" w:right="74" w:rightChars="0" w:hanging="246" w:firstLineChars="0"/>
              <w:rPr>
                <w:rFonts w:ascii="仿宋" w:hAnsi="仿宋" w:eastAsia="仿宋" w:cs="仿宋"/>
                <w:snapToGrid w:val="0"/>
                <w:color w:val="000000"/>
                <w:kern w:val="0"/>
                <w:sz w:val="24"/>
                <w:szCs w:val="24"/>
                <w:lang w:val="en-US" w:eastAsia="en-US" w:bidi="ar-SA"/>
              </w:rPr>
            </w:pPr>
            <w:r>
              <w:rPr>
                <w:spacing w:val="-2"/>
              </w:rPr>
              <w:t>低于成本价不正当</w:t>
            </w:r>
            <w:r>
              <w:t xml:space="preserve"> </w:t>
            </w:r>
            <w:r>
              <w:rPr>
                <w:spacing w:val="-4"/>
              </w:rPr>
              <w:t>竞争预防措施</w:t>
            </w:r>
          </w:p>
        </w:tc>
        <w:tc>
          <w:tcPr>
            <w:tcW w:w="7134" w:type="dxa"/>
            <w:tcBorders>
              <w:right w:val="single" w:color="000000" w:sz="2" w:space="0"/>
            </w:tcBorders>
            <w:shd w:val="clear" w:color="auto" w:fill="auto"/>
            <w:vAlign w:val="top"/>
          </w:tcPr>
          <w:p w14:paraId="2040907D">
            <w:pPr>
              <w:pStyle w:val="20"/>
              <w:spacing w:before="112" w:line="355" w:lineRule="auto"/>
              <w:ind w:left="20" w:firstLine="464"/>
              <w:jc w:val="both"/>
            </w:pPr>
            <w:r>
              <w:rPr>
                <w:spacing w:val="-8"/>
              </w:rPr>
              <w:t>根据“财政部</w:t>
            </w:r>
            <w:r>
              <w:rPr>
                <w:spacing w:val="-49"/>
              </w:rPr>
              <w:t xml:space="preserve"> </w:t>
            </w:r>
            <w:r>
              <w:rPr>
                <w:spacing w:val="-8"/>
              </w:rPr>
              <w:t>87</w:t>
            </w:r>
            <w:r>
              <w:rPr>
                <w:spacing w:val="-41"/>
              </w:rPr>
              <w:t xml:space="preserve"> </w:t>
            </w:r>
            <w:r>
              <w:rPr>
                <w:spacing w:val="-8"/>
              </w:rPr>
              <w:t>号令《政府采购货物服务招标投标管理办法》”</w:t>
            </w:r>
            <w:r>
              <w:t xml:space="preserve"> </w:t>
            </w:r>
            <w:r>
              <w:rPr>
                <w:spacing w:val="-11"/>
              </w:rPr>
              <w:t>第六十条之规定：评标委员会认为投标人报价明显低于其他通过符合</w:t>
            </w:r>
            <w:r>
              <w:rPr>
                <w:spacing w:val="1"/>
              </w:rPr>
              <w:t xml:space="preserve">   </w:t>
            </w:r>
            <w:r>
              <w:rPr>
                <w:spacing w:val="-11"/>
              </w:rPr>
              <w:t>性审查投标人的报价，有可能影响产品质量或者不能诚信履约的，应</w:t>
            </w:r>
            <w:r>
              <w:rPr>
                <w:spacing w:val="1"/>
              </w:rPr>
              <w:t xml:space="preserve">   </w:t>
            </w:r>
            <w:r>
              <w:rPr>
                <w:spacing w:val="-11"/>
              </w:rPr>
              <w:t>当要求其在评标现场合理的时间内提供书面说明，必要时提交相关证</w:t>
            </w:r>
            <w:r>
              <w:rPr>
                <w:spacing w:val="1"/>
              </w:rPr>
              <w:t xml:space="preserve">   </w:t>
            </w:r>
            <w:r>
              <w:rPr>
                <w:spacing w:val="-11"/>
              </w:rPr>
              <w:t>明材料；投标人不能证明其报价合理性的，评标委员会应当将其作为</w:t>
            </w:r>
            <w:r>
              <w:rPr>
                <w:spacing w:val="1"/>
              </w:rPr>
              <w:t xml:space="preserve">   </w:t>
            </w:r>
            <w:r>
              <w:rPr>
                <w:spacing w:val="-9"/>
              </w:rPr>
              <w:t>无效投标处理。</w:t>
            </w:r>
          </w:p>
          <w:p w14:paraId="55288FD6">
            <w:pPr>
              <w:pStyle w:val="20"/>
              <w:spacing w:before="37" w:line="354" w:lineRule="auto"/>
              <w:ind w:left="17" w:right="23" w:firstLine="480"/>
              <w:jc w:val="both"/>
            </w:pPr>
            <w:r>
              <w:rPr>
                <w:spacing w:val="4"/>
              </w:rPr>
              <w:t>评标委员会应当要求其在评标现场合理的时间内提供成本构成</w:t>
            </w:r>
            <w:r>
              <w:rPr>
                <w:spacing w:val="13"/>
              </w:rPr>
              <w:t xml:space="preserve"> </w:t>
            </w:r>
            <w:r>
              <w:rPr>
                <w:spacing w:val="-4"/>
              </w:rPr>
              <w:t>书面说明，并提交相关证明材料。供应商书面说明应当按照国家财务</w:t>
            </w:r>
            <w:r>
              <w:rPr>
                <w:spacing w:val="2"/>
              </w:rPr>
              <w:t xml:space="preserve"> </w:t>
            </w:r>
            <w:r>
              <w:rPr>
                <w:spacing w:val="-4"/>
              </w:rPr>
              <w:t>会计制度的规定要求，逐项就供应商提供的货物、工程和服务的主营</w:t>
            </w:r>
            <w:r>
              <w:rPr>
                <w:spacing w:val="2"/>
              </w:rPr>
              <w:t xml:space="preserve"> </w:t>
            </w:r>
            <w:r>
              <w:rPr>
                <w:spacing w:val="-4"/>
              </w:rPr>
              <w:t>业务成本（应根据供应商企业类型予以区别）、税金及附加、销售费</w:t>
            </w:r>
            <w:r>
              <w:rPr>
                <w:spacing w:val="2"/>
              </w:rPr>
              <w:t xml:space="preserve"> </w:t>
            </w:r>
            <w:r>
              <w:rPr>
                <w:spacing w:val="-1"/>
              </w:rPr>
              <w:t>用、管理费用、财务费用等成本构成事项详细陈述。</w:t>
            </w:r>
          </w:p>
          <w:p w14:paraId="04D864B4">
            <w:pPr>
              <w:pStyle w:val="20"/>
              <w:spacing w:before="38" w:line="353" w:lineRule="auto"/>
              <w:ind w:left="17" w:right="23" w:firstLine="480"/>
              <w:jc w:val="both"/>
            </w:pPr>
            <w:r>
              <w:rPr>
                <w:spacing w:val="-4"/>
              </w:rPr>
              <w:t>供应商书面说明应当签字确认或者加盖公章，否</w:t>
            </w:r>
            <w:r>
              <w:rPr>
                <w:spacing w:val="-5"/>
              </w:rPr>
              <w:t>则无效。书面说</w:t>
            </w:r>
            <w:r>
              <w:t xml:space="preserve"> </w:t>
            </w:r>
            <w:r>
              <w:rPr>
                <w:spacing w:val="-4"/>
              </w:rPr>
              <w:t>明的签字确认，供应商为法人的，由其法定代表人或者代理人签字确</w:t>
            </w:r>
            <w:r>
              <w:rPr>
                <w:spacing w:val="2"/>
              </w:rPr>
              <w:t xml:space="preserve"> </w:t>
            </w:r>
            <w:r>
              <w:rPr>
                <w:spacing w:val="-4"/>
              </w:rPr>
              <w:t>认；供应商为其他组织的，由其主要负责人或者代理人签字确认；供</w:t>
            </w:r>
            <w:r>
              <w:rPr>
                <w:spacing w:val="2"/>
              </w:rPr>
              <w:t xml:space="preserve"> </w:t>
            </w:r>
            <w:r>
              <w:rPr>
                <w:spacing w:val="-1"/>
              </w:rPr>
              <w:t>应商为自然人的，由其本人或者代理人签字确认。</w:t>
            </w:r>
          </w:p>
          <w:p w14:paraId="2E6181FE">
            <w:pPr>
              <w:pStyle w:val="20"/>
              <w:spacing w:before="38" w:line="344" w:lineRule="auto"/>
              <w:ind w:left="17" w:leftChars="0" w:right="23" w:rightChars="0" w:firstLine="480" w:firstLineChars="0"/>
              <w:jc w:val="both"/>
              <w:rPr>
                <w:rFonts w:ascii="仿宋" w:hAnsi="仿宋" w:eastAsia="仿宋" w:cs="仿宋"/>
                <w:snapToGrid w:val="0"/>
                <w:color w:val="000000"/>
                <w:kern w:val="0"/>
                <w:sz w:val="24"/>
                <w:szCs w:val="24"/>
                <w:lang w:val="en-US" w:eastAsia="en-US" w:bidi="ar-SA"/>
              </w:rPr>
            </w:pPr>
            <w:r>
              <w:rPr>
                <w:spacing w:val="4"/>
              </w:rPr>
              <w:t>供应商提供书面说明后，评标委员会应当结合采购项目采购需</w:t>
            </w:r>
            <w:r>
              <w:rPr>
                <w:spacing w:val="13"/>
              </w:rPr>
              <w:t xml:space="preserve"> </w:t>
            </w:r>
            <w:r>
              <w:rPr>
                <w:spacing w:val="-4"/>
              </w:rPr>
              <w:t>求、专业实际情况、供应商财务状况报告、与其他供应商比较情况等</w:t>
            </w:r>
            <w:r>
              <w:rPr>
                <w:spacing w:val="2"/>
              </w:rPr>
              <w:t xml:space="preserve"> </w:t>
            </w:r>
            <w:r>
              <w:rPr>
                <w:spacing w:val="-4"/>
              </w:rPr>
              <w:t>就供应商书面说明进行审查评价。供应商拒绝或者变相拒绝提供有效</w:t>
            </w:r>
            <w:r>
              <w:rPr>
                <w:spacing w:val="2"/>
              </w:rPr>
              <w:t xml:space="preserve"> </w:t>
            </w:r>
            <w:r>
              <w:rPr>
                <w:spacing w:val="-4"/>
              </w:rPr>
              <w:t>书面说明或者书面说明不能证明其报价合理性的，评标委员会应当将</w:t>
            </w:r>
            <w:r>
              <w:rPr>
                <w:spacing w:val="2"/>
              </w:rPr>
              <w:t xml:space="preserve"> </w:t>
            </w:r>
            <w:r>
              <w:rPr>
                <w:spacing w:val="-2"/>
              </w:rPr>
              <w:t>其响应文件作为无效处理。</w:t>
            </w:r>
          </w:p>
        </w:tc>
      </w:tr>
      <w:tr w14:paraId="16D2B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838" w:type="dxa"/>
            <w:tcBorders>
              <w:left w:val="single" w:color="000000" w:sz="2" w:space="0"/>
            </w:tcBorders>
            <w:shd w:val="clear" w:color="auto" w:fill="auto"/>
            <w:vAlign w:val="top"/>
          </w:tcPr>
          <w:p w14:paraId="753FA94C">
            <w:pPr>
              <w:spacing w:line="245" w:lineRule="auto"/>
              <w:rPr>
                <w:rFonts w:ascii="Arial"/>
                <w:sz w:val="21"/>
              </w:rPr>
            </w:pPr>
          </w:p>
          <w:p w14:paraId="69597277">
            <w:pPr>
              <w:spacing w:line="245" w:lineRule="auto"/>
              <w:rPr>
                <w:rFonts w:ascii="Arial"/>
                <w:sz w:val="21"/>
              </w:rPr>
            </w:pPr>
          </w:p>
          <w:p w14:paraId="18F283CB">
            <w:pPr>
              <w:spacing w:line="245" w:lineRule="auto"/>
              <w:rPr>
                <w:rFonts w:ascii="Arial"/>
                <w:sz w:val="21"/>
              </w:rPr>
            </w:pPr>
          </w:p>
          <w:p w14:paraId="1CA3E2DC">
            <w:pPr>
              <w:spacing w:line="245" w:lineRule="auto"/>
              <w:rPr>
                <w:rFonts w:ascii="Arial"/>
                <w:sz w:val="21"/>
              </w:rPr>
            </w:pPr>
          </w:p>
          <w:p w14:paraId="7D9CBDEA">
            <w:pPr>
              <w:spacing w:line="245" w:lineRule="auto"/>
              <w:rPr>
                <w:rFonts w:ascii="Arial"/>
                <w:sz w:val="21"/>
              </w:rPr>
            </w:pPr>
          </w:p>
          <w:p w14:paraId="4232AFB5">
            <w:pPr>
              <w:spacing w:line="245" w:lineRule="auto"/>
              <w:rPr>
                <w:rFonts w:ascii="Arial"/>
                <w:sz w:val="21"/>
              </w:rPr>
            </w:pPr>
          </w:p>
          <w:p w14:paraId="0C9DBA20">
            <w:pPr>
              <w:spacing w:line="245" w:lineRule="auto"/>
              <w:rPr>
                <w:rFonts w:ascii="Arial"/>
                <w:sz w:val="21"/>
              </w:rPr>
            </w:pPr>
          </w:p>
          <w:p w14:paraId="1CF7A508">
            <w:pPr>
              <w:spacing w:line="245" w:lineRule="auto"/>
              <w:rPr>
                <w:rFonts w:ascii="Arial"/>
                <w:sz w:val="21"/>
              </w:rPr>
            </w:pPr>
          </w:p>
          <w:p w14:paraId="487DE83B">
            <w:pPr>
              <w:spacing w:line="245" w:lineRule="auto"/>
              <w:rPr>
                <w:rFonts w:ascii="Arial"/>
                <w:sz w:val="21"/>
              </w:rPr>
            </w:pPr>
          </w:p>
          <w:p w14:paraId="199A0D88">
            <w:pPr>
              <w:spacing w:line="245" w:lineRule="auto"/>
              <w:rPr>
                <w:rFonts w:ascii="Arial"/>
                <w:sz w:val="21"/>
              </w:rPr>
            </w:pPr>
          </w:p>
          <w:p w14:paraId="39278B7B">
            <w:pPr>
              <w:spacing w:line="245" w:lineRule="auto"/>
              <w:rPr>
                <w:rFonts w:ascii="Arial"/>
                <w:sz w:val="21"/>
              </w:rPr>
            </w:pPr>
          </w:p>
          <w:p w14:paraId="185B71E2">
            <w:pPr>
              <w:spacing w:line="245" w:lineRule="auto"/>
              <w:rPr>
                <w:rFonts w:ascii="Arial"/>
                <w:sz w:val="21"/>
              </w:rPr>
            </w:pPr>
          </w:p>
          <w:p w14:paraId="31FA0759">
            <w:pPr>
              <w:spacing w:line="245" w:lineRule="auto"/>
              <w:rPr>
                <w:rFonts w:ascii="Arial"/>
                <w:sz w:val="21"/>
              </w:rPr>
            </w:pPr>
          </w:p>
          <w:p w14:paraId="219EE067">
            <w:pPr>
              <w:spacing w:line="245" w:lineRule="auto"/>
              <w:rPr>
                <w:rFonts w:ascii="Arial"/>
                <w:sz w:val="21"/>
              </w:rPr>
            </w:pPr>
          </w:p>
          <w:p w14:paraId="34D092A8">
            <w:pPr>
              <w:spacing w:line="245" w:lineRule="auto"/>
              <w:rPr>
                <w:rFonts w:ascii="Arial"/>
                <w:sz w:val="21"/>
              </w:rPr>
            </w:pPr>
          </w:p>
          <w:p w14:paraId="6A358AEC">
            <w:pPr>
              <w:spacing w:line="245" w:lineRule="auto"/>
              <w:rPr>
                <w:rFonts w:ascii="Arial"/>
                <w:sz w:val="21"/>
              </w:rPr>
            </w:pPr>
          </w:p>
          <w:p w14:paraId="651BB14A">
            <w:pPr>
              <w:spacing w:line="245" w:lineRule="auto"/>
              <w:rPr>
                <w:rFonts w:ascii="Arial"/>
                <w:sz w:val="21"/>
              </w:rPr>
            </w:pPr>
          </w:p>
          <w:p w14:paraId="4BEEDEBF">
            <w:pPr>
              <w:spacing w:line="245" w:lineRule="auto"/>
              <w:rPr>
                <w:rFonts w:ascii="Arial"/>
                <w:sz w:val="21"/>
              </w:rPr>
            </w:pPr>
          </w:p>
          <w:p w14:paraId="4126FFA4">
            <w:pPr>
              <w:spacing w:line="245" w:lineRule="auto"/>
              <w:rPr>
                <w:rFonts w:ascii="Arial"/>
                <w:sz w:val="21"/>
              </w:rPr>
            </w:pPr>
          </w:p>
          <w:p w14:paraId="397564E7">
            <w:pPr>
              <w:spacing w:line="245" w:lineRule="auto"/>
              <w:rPr>
                <w:rFonts w:ascii="Arial"/>
                <w:sz w:val="21"/>
              </w:rPr>
            </w:pPr>
          </w:p>
          <w:p w14:paraId="545EE83C">
            <w:pPr>
              <w:spacing w:line="245" w:lineRule="auto"/>
              <w:rPr>
                <w:rFonts w:ascii="Arial"/>
                <w:sz w:val="21"/>
              </w:rPr>
            </w:pPr>
          </w:p>
          <w:p w14:paraId="322DE5C1">
            <w:pPr>
              <w:spacing w:line="245" w:lineRule="auto"/>
              <w:rPr>
                <w:rFonts w:ascii="Arial"/>
                <w:sz w:val="21"/>
              </w:rPr>
            </w:pPr>
          </w:p>
          <w:p w14:paraId="3840E581">
            <w:pPr>
              <w:spacing w:line="245" w:lineRule="auto"/>
              <w:rPr>
                <w:rFonts w:ascii="Arial"/>
                <w:sz w:val="21"/>
              </w:rPr>
            </w:pPr>
          </w:p>
          <w:p w14:paraId="0934E621">
            <w:pPr>
              <w:spacing w:line="245" w:lineRule="auto"/>
              <w:rPr>
                <w:rFonts w:ascii="Arial"/>
                <w:sz w:val="21"/>
              </w:rPr>
            </w:pPr>
          </w:p>
          <w:p w14:paraId="06BFCC1B">
            <w:pPr>
              <w:spacing w:line="245" w:lineRule="auto"/>
              <w:rPr>
                <w:rFonts w:ascii="Arial"/>
                <w:sz w:val="21"/>
              </w:rPr>
            </w:pPr>
          </w:p>
          <w:p w14:paraId="2A383E53">
            <w:pPr>
              <w:spacing w:line="245" w:lineRule="auto"/>
              <w:rPr>
                <w:rFonts w:ascii="Arial"/>
                <w:sz w:val="21"/>
              </w:rPr>
            </w:pPr>
          </w:p>
          <w:p w14:paraId="200A5975">
            <w:pPr>
              <w:spacing w:line="245" w:lineRule="auto"/>
              <w:rPr>
                <w:rFonts w:ascii="Arial"/>
                <w:sz w:val="21"/>
              </w:rPr>
            </w:pPr>
          </w:p>
          <w:p w14:paraId="370BA86E">
            <w:pPr>
              <w:pStyle w:val="20"/>
              <w:spacing w:before="78" w:line="180" w:lineRule="auto"/>
              <w:ind w:left="315" w:leftChars="0"/>
              <w:rPr>
                <w:rFonts w:ascii="仿宋" w:hAnsi="仿宋" w:eastAsia="仿宋" w:cs="仿宋"/>
                <w:snapToGrid w:val="0"/>
                <w:color w:val="000000"/>
                <w:kern w:val="0"/>
                <w:sz w:val="24"/>
                <w:szCs w:val="24"/>
                <w:lang w:val="en-US" w:eastAsia="en-US" w:bidi="ar-SA"/>
              </w:rPr>
            </w:pPr>
            <w:r>
              <w:rPr>
                <w:spacing w:val="-7"/>
              </w:rPr>
              <w:t>30</w:t>
            </w:r>
          </w:p>
        </w:tc>
        <w:tc>
          <w:tcPr>
            <w:tcW w:w="2081" w:type="dxa"/>
            <w:shd w:val="clear" w:color="auto" w:fill="auto"/>
            <w:vAlign w:val="top"/>
          </w:tcPr>
          <w:p w14:paraId="0103673E">
            <w:pPr>
              <w:spacing w:line="243" w:lineRule="auto"/>
              <w:rPr>
                <w:rFonts w:ascii="Arial"/>
                <w:sz w:val="21"/>
              </w:rPr>
            </w:pPr>
          </w:p>
          <w:p w14:paraId="16FB50B9">
            <w:pPr>
              <w:spacing w:line="243" w:lineRule="auto"/>
              <w:rPr>
                <w:rFonts w:ascii="Arial"/>
                <w:sz w:val="21"/>
              </w:rPr>
            </w:pPr>
          </w:p>
          <w:p w14:paraId="086BEEEE">
            <w:pPr>
              <w:spacing w:line="243" w:lineRule="auto"/>
              <w:rPr>
                <w:rFonts w:ascii="Arial"/>
                <w:sz w:val="21"/>
              </w:rPr>
            </w:pPr>
          </w:p>
          <w:p w14:paraId="4AED451B">
            <w:pPr>
              <w:spacing w:line="243" w:lineRule="auto"/>
              <w:rPr>
                <w:rFonts w:ascii="Arial"/>
                <w:sz w:val="21"/>
              </w:rPr>
            </w:pPr>
          </w:p>
          <w:p w14:paraId="66BD86F6">
            <w:pPr>
              <w:spacing w:line="243" w:lineRule="auto"/>
              <w:rPr>
                <w:rFonts w:ascii="Arial"/>
                <w:sz w:val="21"/>
              </w:rPr>
            </w:pPr>
          </w:p>
          <w:p w14:paraId="185D894D">
            <w:pPr>
              <w:spacing w:line="243" w:lineRule="auto"/>
              <w:rPr>
                <w:rFonts w:ascii="Arial"/>
                <w:sz w:val="21"/>
              </w:rPr>
            </w:pPr>
          </w:p>
          <w:p w14:paraId="435DD73C">
            <w:pPr>
              <w:spacing w:line="243" w:lineRule="auto"/>
              <w:rPr>
                <w:rFonts w:ascii="Arial"/>
                <w:sz w:val="21"/>
              </w:rPr>
            </w:pPr>
          </w:p>
          <w:p w14:paraId="5515FE56">
            <w:pPr>
              <w:spacing w:line="243" w:lineRule="auto"/>
              <w:rPr>
                <w:rFonts w:ascii="Arial"/>
                <w:sz w:val="21"/>
              </w:rPr>
            </w:pPr>
          </w:p>
          <w:p w14:paraId="76707E41">
            <w:pPr>
              <w:spacing w:line="243" w:lineRule="auto"/>
              <w:rPr>
                <w:rFonts w:ascii="Arial"/>
                <w:sz w:val="21"/>
              </w:rPr>
            </w:pPr>
          </w:p>
          <w:p w14:paraId="77DB6742">
            <w:pPr>
              <w:spacing w:line="243" w:lineRule="auto"/>
              <w:rPr>
                <w:rFonts w:ascii="Arial"/>
                <w:sz w:val="21"/>
              </w:rPr>
            </w:pPr>
          </w:p>
          <w:p w14:paraId="549EBE68">
            <w:pPr>
              <w:spacing w:line="243" w:lineRule="auto"/>
              <w:rPr>
                <w:rFonts w:ascii="Arial"/>
                <w:sz w:val="21"/>
              </w:rPr>
            </w:pPr>
          </w:p>
          <w:p w14:paraId="14FD9E0A">
            <w:pPr>
              <w:spacing w:line="243" w:lineRule="auto"/>
              <w:rPr>
                <w:rFonts w:ascii="Arial"/>
                <w:sz w:val="21"/>
              </w:rPr>
            </w:pPr>
          </w:p>
          <w:p w14:paraId="61281FCB">
            <w:pPr>
              <w:spacing w:line="243" w:lineRule="auto"/>
              <w:rPr>
                <w:rFonts w:ascii="Arial"/>
                <w:sz w:val="21"/>
              </w:rPr>
            </w:pPr>
          </w:p>
          <w:p w14:paraId="531CC574">
            <w:pPr>
              <w:spacing w:line="243" w:lineRule="auto"/>
              <w:rPr>
                <w:rFonts w:ascii="Arial"/>
                <w:sz w:val="21"/>
              </w:rPr>
            </w:pPr>
          </w:p>
          <w:p w14:paraId="00177CDC">
            <w:pPr>
              <w:spacing w:line="243" w:lineRule="auto"/>
              <w:rPr>
                <w:rFonts w:ascii="Arial"/>
                <w:sz w:val="21"/>
              </w:rPr>
            </w:pPr>
          </w:p>
          <w:p w14:paraId="09B80B62">
            <w:pPr>
              <w:spacing w:line="244" w:lineRule="auto"/>
              <w:rPr>
                <w:rFonts w:ascii="Arial"/>
                <w:sz w:val="21"/>
              </w:rPr>
            </w:pPr>
          </w:p>
          <w:p w14:paraId="55F4B22E">
            <w:pPr>
              <w:spacing w:line="244" w:lineRule="auto"/>
              <w:rPr>
                <w:rFonts w:ascii="Arial"/>
                <w:sz w:val="21"/>
              </w:rPr>
            </w:pPr>
          </w:p>
          <w:p w14:paraId="11519804">
            <w:pPr>
              <w:spacing w:line="244" w:lineRule="auto"/>
              <w:rPr>
                <w:rFonts w:ascii="Arial"/>
                <w:sz w:val="21"/>
              </w:rPr>
            </w:pPr>
          </w:p>
          <w:p w14:paraId="7B984492">
            <w:pPr>
              <w:spacing w:line="244" w:lineRule="auto"/>
              <w:rPr>
                <w:rFonts w:ascii="Arial"/>
                <w:sz w:val="21"/>
              </w:rPr>
            </w:pPr>
          </w:p>
          <w:p w14:paraId="204E04E0">
            <w:pPr>
              <w:spacing w:line="244" w:lineRule="auto"/>
              <w:rPr>
                <w:rFonts w:ascii="Arial"/>
                <w:sz w:val="21"/>
              </w:rPr>
            </w:pPr>
          </w:p>
          <w:p w14:paraId="5C984790">
            <w:pPr>
              <w:spacing w:line="244" w:lineRule="auto"/>
              <w:rPr>
                <w:rFonts w:ascii="Arial"/>
                <w:sz w:val="21"/>
              </w:rPr>
            </w:pPr>
          </w:p>
          <w:p w14:paraId="02A97616">
            <w:pPr>
              <w:spacing w:line="244" w:lineRule="auto"/>
              <w:rPr>
                <w:rFonts w:ascii="Arial"/>
                <w:sz w:val="21"/>
              </w:rPr>
            </w:pPr>
          </w:p>
          <w:p w14:paraId="7610C8FC">
            <w:pPr>
              <w:spacing w:line="244" w:lineRule="auto"/>
              <w:rPr>
                <w:rFonts w:ascii="Arial"/>
                <w:sz w:val="21"/>
              </w:rPr>
            </w:pPr>
          </w:p>
          <w:p w14:paraId="60E56317">
            <w:pPr>
              <w:spacing w:line="244" w:lineRule="auto"/>
              <w:rPr>
                <w:rFonts w:ascii="Arial"/>
                <w:sz w:val="21"/>
              </w:rPr>
            </w:pPr>
          </w:p>
          <w:p w14:paraId="0D89DFD4">
            <w:pPr>
              <w:spacing w:line="244" w:lineRule="auto"/>
              <w:rPr>
                <w:rFonts w:ascii="Arial"/>
                <w:sz w:val="21"/>
              </w:rPr>
            </w:pPr>
          </w:p>
          <w:p w14:paraId="1ABD0327">
            <w:pPr>
              <w:spacing w:line="244" w:lineRule="auto"/>
              <w:rPr>
                <w:rFonts w:ascii="Arial"/>
                <w:sz w:val="21"/>
              </w:rPr>
            </w:pPr>
          </w:p>
          <w:p w14:paraId="1BD381FA">
            <w:pPr>
              <w:spacing w:line="244" w:lineRule="auto"/>
              <w:rPr>
                <w:rFonts w:ascii="Arial"/>
                <w:sz w:val="21"/>
              </w:rPr>
            </w:pPr>
          </w:p>
          <w:p w14:paraId="1CC0BDE0">
            <w:pPr>
              <w:pStyle w:val="20"/>
              <w:spacing w:before="78" w:line="223" w:lineRule="auto"/>
              <w:ind w:left="213" w:leftChars="0"/>
              <w:rPr>
                <w:rFonts w:ascii="仿宋" w:hAnsi="仿宋" w:eastAsia="仿宋" w:cs="仿宋"/>
                <w:snapToGrid w:val="0"/>
                <w:color w:val="000000"/>
                <w:kern w:val="0"/>
                <w:sz w:val="24"/>
                <w:szCs w:val="24"/>
                <w:lang w:val="en-US" w:eastAsia="en-US" w:bidi="ar-SA"/>
              </w:rPr>
            </w:pPr>
            <w:r>
              <w:rPr>
                <w:spacing w:val="-4"/>
              </w:rPr>
              <w:t>质疑提出与答复</w:t>
            </w:r>
          </w:p>
        </w:tc>
        <w:tc>
          <w:tcPr>
            <w:tcW w:w="7134" w:type="dxa"/>
            <w:tcBorders>
              <w:right w:val="single" w:color="000000" w:sz="2" w:space="0"/>
            </w:tcBorders>
            <w:shd w:val="clear" w:color="auto" w:fill="auto"/>
            <w:vAlign w:val="top"/>
          </w:tcPr>
          <w:p w14:paraId="2C3DBFB9">
            <w:pPr>
              <w:pStyle w:val="20"/>
              <w:spacing w:before="141" w:line="349" w:lineRule="auto"/>
              <w:ind w:left="18" w:right="23" w:firstLine="482"/>
              <w:jc w:val="both"/>
            </w:pPr>
            <w:r>
              <w:rPr>
                <w:spacing w:val="-5"/>
              </w:rPr>
              <w:t>一、供应商认为采购文件、采购过程、中标或者成交结果使自己</w:t>
            </w:r>
            <w:r>
              <w:rPr>
                <w:spacing w:val="18"/>
              </w:rPr>
              <w:t xml:space="preserve"> </w:t>
            </w:r>
            <w:r>
              <w:rPr>
                <w:spacing w:val="3"/>
              </w:rPr>
              <w:t>的权益受到损害的，可以在知道或者应知其权益受到损害之日起</w:t>
            </w:r>
            <w:r>
              <w:rPr>
                <w:spacing w:val="-41"/>
              </w:rPr>
              <w:t xml:space="preserve"> </w:t>
            </w:r>
            <w:r>
              <w:rPr>
                <w:spacing w:val="3"/>
              </w:rPr>
              <w:t>7</w:t>
            </w:r>
            <w:r>
              <w:t xml:space="preserve"> </w:t>
            </w:r>
            <w:r>
              <w:rPr>
                <w:spacing w:val="-1"/>
              </w:rPr>
              <w:t>个工作日内，以书面形式向采购人、采购代理机构提出质疑。</w:t>
            </w:r>
          </w:p>
          <w:p w14:paraId="0E674F1D">
            <w:pPr>
              <w:pStyle w:val="20"/>
              <w:spacing w:before="40" w:line="347" w:lineRule="auto"/>
              <w:ind w:left="23" w:right="23" w:firstLine="475"/>
            </w:pPr>
            <w:r>
              <w:rPr>
                <w:spacing w:val="4"/>
              </w:rPr>
              <w:t>供应商须在法定质疑期内一次性提出针对同一采购程序环节的</w:t>
            </w:r>
            <w:r>
              <w:rPr>
                <w:spacing w:val="13"/>
              </w:rPr>
              <w:t xml:space="preserve"> </w:t>
            </w:r>
            <w:r>
              <w:rPr>
                <w:spacing w:val="-8"/>
              </w:rPr>
              <w:t>质疑。</w:t>
            </w:r>
          </w:p>
          <w:p w14:paraId="44540CE6">
            <w:pPr>
              <w:pStyle w:val="20"/>
              <w:spacing w:before="35" w:line="345" w:lineRule="auto"/>
              <w:ind w:left="19" w:right="23" w:firstLine="485"/>
            </w:pPr>
            <w:r>
              <w:rPr>
                <w:spacing w:val="-5"/>
              </w:rPr>
              <w:t>二、提出质疑的供应商（以下简称质疑供应商）应当是参与所质</w:t>
            </w:r>
            <w:r>
              <w:rPr>
                <w:spacing w:val="14"/>
              </w:rPr>
              <w:t xml:space="preserve"> </w:t>
            </w:r>
            <w:r>
              <w:rPr>
                <w:spacing w:val="-2"/>
              </w:rPr>
              <w:t>疑项目采购活动的供应商。</w:t>
            </w:r>
          </w:p>
          <w:p w14:paraId="018B97E2">
            <w:pPr>
              <w:pStyle w:val="20"/>
              <w:spacing w:before="40" w:line="349" w:lineRule="auto"/>
              <w:ind w:left="22" w:right="23" w:firstLine="478"/>
              <w:jc w:val="both"/>
            </w:pPr>
            <w:r>
              <w:rPr>
                <w:spacing w:val="-4"/>
              </w:rPr>
              <w:t>潜在供应商已依法获取其可质疑的采购文件</w:t>
            </w:r>
            <w:r>
              <w:rPr>
                <w:spacing w:val="-5"/>
              </w:rPr>
              <w:t>的，可以对该文件提</w:t>
            </w:r>
            <w:r>
              <w:t xml:space="preserve"> </w:t>
            </w:r>
            <w:r>
              <w:rPr>
                <w:spacing w:val="-4"/>
              </w:rPr>
              <w:t>出质疑。对采购文件提出质疑的，应当在获取采购文件或者采</w:t>
            </w:r>
            <w:r>
              <w:rPr>
                <w:spacing w:val="-5"/>
              </w:rPr>
              <w:t>购文件</w:t>
            </w:r>
            <w:r>
              <w:t xml:space="preserve"> </w:t>
            </w:r>
            <w:r>
              <w:rPr>
                <w:spacing w:val="-3"/>
              </w:rPr>
              <w:t>公告期限届满之日起</w:t>
            </w:r>
            <w:r>
              <w:rPr>
                <w:spacing w:val="-45"/>
              </w:rPr>
              <w:t xml:space="preserve"> </w:t>
            </w:r>
            <w:r>
              <w:rPr>
                <w:spacing w:val="-3"/>
              </w:rPr>
              <w:t>7</w:t>
            </w:r>
            <w:r>
              <w:rPr>
                <w:spacing w:val="-43"/>
              </w:rPr>
              <w:t xml:space="preserve"> </w:t>
            </w:r>
            <w:r>
              <w:rPr>
                <w:spacing w:val="-3"/>
              </w:rPr>
              <w:t>个工作日内提出。</w:t>
            </w:r>
          </w:p>
          <w:p w14:paraId="6B486F00">
            <w:pPr>
              <w:pStyle w:val="20"/>
              <w:spacing w:before="41" w:line="291" w:lineRule="auto"/>
              <w:ind w:left="17" w:right="23" w:firstLine="486"/>
            </w:pPr>
            <w:r>
              <w:rPr>
                <w:spacing w:val="-5"/>
              </w:rPr>
              <w:t>三、供应商提出质疑应当提交质疑函和必要的证明材料。质疑函</w:t>
            </w:r>
            <w:r>
              <w:rPr>
                <w:spacing w:val="15"/>
              </w:rPr>
              <w:t xml:space="preserve"> </w:t>
            </w:r>
            <w:r>
              <w:rPr>
                <w:spacing w:val="-2"/>
              </w:rPr>
              <w:t>应当包括下列内容：</w:t>
            </w:r>
          </w:p>
          <w:p w14:paraId="2225AA44">
            <w:pPr>
              <w:pStyle w:val="20"/>
              <w:spacing w:before="179" w:line="221" w:lineRule="auto"/>
              <w:jc w:val="right"/>
            </w:pPr>
            <w:r>
              <w:rPr>
                <w:spacing w:val="-12"/>
              </w:rPr>
              <w:t>（一）供应商的姓名或者名称、地址、邮编、联系人及联系电话；</w:t>
            </w:r>
          </w:p>
          <w:p w14:paraId="7869A5DF">
            <w:pPr>
              <w:pStyle w:val="20"/>
              <w:spacing w:before="180" w:line="221" w:lineRule="auto"/>
              <w:ind w:left="502"/>
            </w:pPr>
            <w:r>
              <w:rPr>
                <w:spacing w:val="-2"/>
              </w:rPr>
              <w:t>（二）质疑项目的名称、编号；</w:t>
            </w:r>
          </w:p>
          <w:p w14:paraId="133A3D39">
            <w:pPr>
              <w:pStyle w:val="20"/>
              <w:spacing w:before="181" w:line="220" w:lineRule="auto"/>
              <w:ind w:left="502"/>
            </w:pPr>
            <w:r>
              <w:rPr>
                <w:spacing w:val="-1"/>
              </w:rPr>
              <w:t>（三）具体、明确的质疑事项和与质疑事项相关的请求；</w:t>
            </w:r>
          </w:p>
          <w:p w14:paraId="54F4D07E">
            <w:pPr>
              <w:pStyle w:val="20"/>
              <w:spacing w:before="183" w:line="222" w:lineRule="auto"/>
              <w:ind w:left="502"/>
            </w:pPr>
            <w:r>
              <w:rPr>
                <w:spacing w:val="-3"/>
              </w:rPr>
              <w:t>（四）事实依据；</w:t>
            </w:r>
          </w:p>
          <w:p w14:paraId="66FC8892">
            <w:pPr>
              <w:pStyle w:val="20"/>
              <w:spacing w:before="179" w:line="222" w:lineRule="auto"/>
              <w:ind w:left="502"/>
            </w:pPr>
            <w:r>
              <w:rPr>
                <w:spacing w:val="-2"/>
              </w:rPr>
              <w:t>（五）必要的法律依据；</w:t>
            </w:r>
          </w:p>
          <w:p w14:paraId="77183155">
            <w:pPr>
              <w:pStyle w:val="20"/>
              <w:spacing w:before="179" w:line="223" w:lineRule="auto"/>
              <w:ind w:left="502"/>
            </w:pPr>
            <w:r>
              <w:rPr>
                <w:spacing w:val="-2"/>
              </w:rPr>
              <w:t>（六）提出质疑的日期。</w:t>
            </w:r>
          </w:p>
          <w:p w14:paraId="1F52F3D3">
            <w:pPr>
              <w:pStyle w:val="20"/>
              <w:spacing w:before="180" w:line="349" w:lineRule="auto"/>
              <w:ind w:left="19" w:right="23" w:firstLine="479"/>
              <w:jc w:val="both"/>
            </w:pPr>
            <w:r>
              <w:rPr>
                <w:spacing w:val="-4"/>
              </w:rPr>
              <w:t>供应商为自然人的，应当由本人签字；供应商为</w:t>
            </w:r>
            <w:r>
              <w:rPr>
                <w:spacing w:val="-5"/>
              </w:rPr>
              <w:t>法人或者其他组</w:t>
            </w:r>
            <w:r>
              <w:t xml:space="preserve"> </w:t>
            </w:r>
            <w:r>
              <w:rPr>
                <w:spacing w:val="-4"/>
              </w:rPr>
              <w:t>织的，应当由法定代表人、主要负责人，或者其授权代表签字或者盖</w:t>
            </w:r>
            <w:r>
              <w:t xml:space="preserve"> </w:t>
            </w:r>
            <w:r>
              <w:rPr>
                <w:spacing w:val="-3"/>
              </w:rPr>
              <w:t>章，并加盖公章。</w:t>
            </w:r>
          </w:p>
          <w:p w14:paraId="7BD78491">
            <w:pPr>
              <w:pStyle w:val="20"/>
              <w:spacing w:before="40" w:line="314" w:lineRule="auto"/>
              <w:ind w:left="22" w:right="23" w:firstLine="503"/>
            </w:pPr>
            <w:r>
              <w:rPr>
                <w:spacing w:val="-5"/>
              </w:rPr>
              <w:t>四、采购人、采购代理机构不得拒收质疑供应商在</w:t>
            </w:r>
            <w:r>
              <w:rPr>
                <w:spacing w:val="-6"/>
              </w:rPr>
              <w:t>法定质疑期内</w:t>
            </w:r>
            <w:r>
              <w:t xml:space="preserve"> </w:t>
            </w:r>
            <w:r>
              <w:rPr>
                <w:spacing w:val="-5"/>
              </w:rPr>
              <w:t>发出的质疑函，应当在收到质疑函后</w:t>
            </w:r>
            <w:r>
              <w:rPr>
                <w:spacing w:val="-46"/>
              </w:rPr>
              <w:t xml:space="preserve"> </w:t>
            </w:r>
            <w:r>
              <w:rPr>
                <w:spacing w:val="-5"/>
              </w:rPr>
              <w:t>7</w:t>
            </w:r>
            <w:r>
              <w:rPr>
                <w:spacing w:val="-43"/>
              </w:rPr>
              <w:t xml:space="preserve"> </w:t>
            </w:r>
            <w:r>
              <w:rPr>
                <w:spacing w:val="-5"/>
              </w:rPr>
              <w:t>个工作日内作出答复</w:t>
            </w:r>
            <w:r>
              <w:rPr>
                <w:spacing w:val="-6"/>
              </w:rPr>
              <w:t>，并以书</w:t>
            </w:r>
            <w:r>
              <w:t xml:space="preserve"> </w:t>
            </w:r>
            <w:r>
              <w:rPr>
                <w:spacing w:val="-2"/>
              </w:rPr>
              <w:t>面形式通知质疑供应商和其他有关供应商。</w:t>
            </w:r>
          </w:p>
          <w:p w14:paraId="50F96585">
            <w:pPr>
              <w:pStyle w:val="20"/>
              <w:spacing w:before="182" w:line="313" w:lineRule="auto"/>
              <w:ind w:left="19" w:firstLine="478"/>
            </w:pPr>
            <w:r>
              <w:rPr>
                <w:spacing w:val="-12"/>
              </w:rPr>
              <w:t>五、供应商对评审过程、中标或者成交结果提出质疑的，采购人、</w:t>
            </w:r>
            <w:r>
              <w:rPr>
                <w:spacing w:val="13"/>
              </w:rPr>
              <w:t xml:space="preserve"> </w:t>
            </w:r>
            <w:r>
              <w:rPr>
                <w:spacing w:val="-6"/>
              </w:rPr>
              <w:t>采购代理机构可以组织原评标委员会、竞争性谈判小组、询价小组或</w:t>
            </w:r>
            <w:r>
              <w:rPr>
                <w:spacing w:val="7"/>
              </w:rPr>
              <w:t xml:space="preserve"> </w:t>
            </w:r>
            <w:r>
              <w:rPr>
                <w:spacing w:val="-3"/>
              </w:rPr>
              <w:t>者竞争性磋商小组协助答复质疑。</w:t>
            </w:r>
          </w:p>
          <w:p w14:paraId="6CA80E83">
            <w:pPr>
              <w:pStyle w:val="20"/>
              <w:spacing w:before="182" w:line="222" w:lineRule="auto"/>
              <w:ind w:left="499"/>
            </w:pPr>
            <w:r>
              <w:rPr>
                <w:spacing w:val="-2"/>
              </w:rPr>
              <w:t>六、质疑答复应当包括下列内容：</w:t>
            </w:r>
          </w:p>
          <w:p w14:paraId="50875258">
            <w:pPr>
              <w:pStyle w:val="20"/>
              <w:spacing w:before="179" w:line="221" w:lineRule="auto"/>
              <w:ind w:left="502" w:leftChars="0"/>
              <w:rPr>
                <w:rFonts w:ascii="仿宋" w:hAnsi="仿宋" w:eastAsia="仿宋" w:cs="仿宋"/>
                <w:snapToGrid w:val="0"/>
                <w:color w:val="000000"/>
                <w:kern w:val="0"/>
                <w:sz w:val="24"/>
                <w:szCs w:val="24"/>
                <w:lang w:val="en-US" w:eastAsia="en-US" w:bidi="ar-SA"/>
              </w:rPr>
            </w:pPr>
            <w:r>
              <w:rPr>
                <w:spacing w:val="-2"/>
              </w:rPr>
              <w:t>（一）质疑供应商的姓名或者名称；</w:t>
            </w:r>
          </w:p>
        </w:tc>
      </w:tr>
      <w:tr w14:paraId="26706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838" w:type="dxa"/>
            <w:tcBorders>
              <w:left w:val="single" w:color="000000" w:sz="2" w:space="0"/>
            </w:tcBorders>
            <w:shd w:val="clear" w:color="auto" w:fill="auto"/>
            <w:vAlign w:val="top"/>
          </w:tcPr>
          <w:p w14:paraId="5A7CC49D">
            <w:pPr>
              <w:pStyle w:val="20"/>
              <w:spacing w:before="78" w:line="180" w:lineRule="auto"/>
              <w:ind w:left="315" w:leftChars="0"/>
              <w:rPr>
                <w:spacing w:val="-7"/>
              </w:rPr>
            </w:pPr>
          </w:p>
        </w:tc>
        <w:tc>
          <w:tcPr>
            <w:tcW w:w="2081" w:type="dxa"/>
            <w:shd w:val="clear" w:color="auto" w:fill="auto"/>
            <w:vAlign w:val="top"/>
          </w:tcPr>
          <w:p w14:paraId="2A5F21C3">
            <w:pPr>
              <w:pStyle w:val="20"/>
              <w:spacing w:before="78" w:line="223" w:lineRule="auto"/>
              <w:ind w:left="213" w:leftChars="0"/>
              <w:rPr>
                <w:spacing w:val="-4"/>
              </w:rPr>
            </w:pPr>
          </w:p>
        </w:tc>
        <w:tc>
          <w:tcPr>
            <w:tcW w:w="7134" w:type="dxa"/>
            <w:tcBorders>
              <w:right w:val="single" w:color="000000" w:sz="2" w:space="0"/>
            </w:tcBorders>
            <w:shd w:val="clear" w:color="auto" w:fill="auto"/>
            <w:vAlign w:val="top"/>
          </w:tcPr>
          <w:p w14:paraId="0FC51A50">
            <w:pPr>
              <w:pStyle w:val="20"/>
              <w:spacing w:before="140" w:line="221" w:lineRule="auto"/>
              <w:ind w:left="502"/>
            </w:pPr>
            <w:r>
              <w:rPr>
                <w:spacing w:val="-1"/>
              </w:rPr>
              <w:t>（二）收到质疑函的日期、质疑项目名称及编号；</w:t>
            </w:r>
          </w:p>
          <w:p w14:paraId="4FF6B500">
            <w:pPr>
              <w:pStyle w:val="20"/>
              <w:spacing w:before="181" w:line="222" w:lineRule="auto"/>
              <w:jc w:val="right"/>
            </w:pPr>
            <w:r>
              <w:rPr>
                <w:spacing w:val="-4"/>
              </w:rPr>
              <w:t>（三）质疑事项、质疑答复的具体内容、事实依据和法律依据；</w:t>
            </w:r>
          </w:p>
          <w:p w14:paraId="56D6D08E">
            <w:pPr>
              <w:pStyle w:val="20"/>
              <w:spacing w:before="179" w:line="222" w:lineRule="auto"/>
              <w:ind w:left="502"/>
            </w:pPr>
            <w:r>
              <w:rPr>
                <w:spacing w:val="-2"/>
              </w:rPr>
              <w:t>（四）告知质疑供应商依法投诉的权利；</w:t>
            </w:r>
          </w:p>
          <w:p w14:paraId="2608E4FF">
            <w:pPr>
              <w:pStyle w:val="20"/>
              <w:spacing w:before="178" w:line="221" w:lineRule="auto"/>
              <w:ind w:left="502"/>
            </w:pPr>
            <w:r>
              <w:rPr>
                <w:spacing w:val="-2"/>
              </w:rPr>
              <w:t>（五）质疑答复人名称；</w:t>
            </w:r>
          </w:p>
          <w:p w14:paraId="62DDFE98">
            <w:pPr>
              <w:pStyle w:val="20"/>
              <w:spacing w:before="180" w:line="223" w:lineRule="auto"/>
              <w:ind w:left="502"/>
            </w:pPr>
            <w:r>
              <w:rPr>
                <w:spacing w:val="-2"/>
              </w:rPr>
              <w:t>（六）答复质疑的日期。</w:t>
            </w:r>
          </w:p>
          <w:p w14:paraId="28D4A1BE">
            <w:pPr>
              <w:pStyle w:val="20"/>
              <w:spacing w:before="178" w:line="222" w:lineRule="auto"/>
              <w:ind w:left="503"/>
            </w:pPr>
            <w:r>
              <w:rPr>
                <w:spacing w:val="-2"/>
              </w:rPr>
              <w:t>质疑答复的内容不得涉及商业秘密。</w:t>
            </w:r>
          </w:p>
          <w:p w14:paraId="388F2835">
            <w:pPr>
              <w:pStyle w:val="20"/>
              <w:spacing w:before="179" w:line="350" w:lineRule="auto"/>
              <w:ind w:left="19" w:firstLine="481"/>
            </w:pPr>
            <w:r>
              <w:rPr>
                <w:spacing w:val="-5"/>
              </w:rPr>
              <w:t>七、采购人、采购代理机构认为供应商质疑不成立，或者成立但</w:t>
            </w:r>
            <w:r>
              <w:t xml:space="preserve"> </w:t>
            </w:r>
            <w:r>
              <w:rPr>
                <w:spacing w:val="-5"/>
              </w:rPr>
              <w:t>未对中标、成交结果构成影响的，继续开展采购活动；认为供应商质</w:t>
            </w:r>
            <w:r>
              <w:rPr>
                <w:spacing w:val="11"/>
              </w:rPr>
              <w:t xml:space="preserve"> </w:t>
            </w:r>
            <w:r>
              <w:rPr>
                <w:spacing w:val="-3"/>
              </w:rPr>
              <w:t>疑成立且影响或者可能影响中标、成交结果的，按照</w:t>
            </w:r>
            <w:r>
              <w:rPr>
                <w:spacing w:val="-4"/>
              </w:rPr>
              <w:t>下列情况处理：</w:t>
            </w:r>
          </w:p>
          <w:p w14:paraId="7A083F66">
            <w:pPr>
              <w:pStyle w:val="20"/>
              <w:spacing w:before="40" w:line="314" w:lineRule="auto"/>
              <w:ind w:left="17" w:right="23" w:firstLine="484"/>
            </w:pPr>
            <w:r>
              <w:rPr>
                <w:spacing w:val="-5"/>
              </w:rPr>
              <w:t>（一）对采购文件提出的质疑，依法通过澄清或者修改可以继续</w:t>
            </w:r>
            <w:r>
              <w:rPr>
                <w:spacing w:val="17"/>
              </w:rPr>
              <w:t xml:space="preserve"> </w:t>
            </w:r>
            <w:r>
              <w:rPr>
                <w:spacing w:val="-4"/>
              </w:rPr>
              <w:t>开展采购活动的，澄清或者修改采购文件后继续开展采购活动；否则</w:t>
            </w:r>
            <w:r>
              <w:rPr>
                <w:spacing w:val="2"/>
              </w:rPr>
              <w:t xml:space="preserve"> </w:t>
            </w:r>
            <w:r>
              <w:rPr>
                <w:spacing w:val="-1"/>
              </w:rPr>
              <w:t>应当修改采购文件后重新开展采购活动。</w:t>
            </w:r>
          </w:p>
          <w:p w14:paraId="3EF0E3D6">
            <w:pPr>
              <w:pStyle w:val="20"/>
              <w:spacing w:before="177" w:line="326" w:lineRule="auto"/>
              <w:ind w:left="16" w:right="23" w:firstLine="485"/>
            </w:pPr>
            <w:r>
              <w:rPr>
                <w:spacing w:val="-5"/>
              </w:rPr>
              <w:t>（二）对采购过程、中标或者成交结果提出的质疑，合格供应商</w:t>
            </w:r>
            <w:r>
              <w:rPr>
                <w:spacing w:val="17"/>
              </w:rPr>
              <w:t xml:space="preserve"> </w:t>
            </w:r>
            <w:r>
              <w:rPr>
                <w:spacing w:val="4"/>
              </w:rPr>
              <w:t>符合法定数量时，可以从合格的中标或者成交候选人中另行确定中</w:t>
            </w:r>
            <w:r>
              <w:rPr>
                <w:spacing w:val="6"/>
              </w:rPr>
              <w:t xml:space="preserve"> </w:t>
            </w:r>
            <w:r>
              <w:rPr>
                <w:spacing w:val="-4"/>
              </w:rPr>
              <w:t>标、成交供应商的，应当依法另行确定中标、成交供应商；否则应当</w:t>
            </w:r>
            <w:r>
              <w:rPr>
                <w:spacing w:val="3"/>
              </w:rPr>
              <w:t xml:space="preserve"> </w:t>
            </w:r>
            <w:r>
              <w:rPr>
                <w:spacing w:val="-2"/>
              </w:rPr>
              <w:t>重新开展采购活动。</w:t>
            </w:r>
          </w:p>
          <w:p w14:paraId="5C6180AE">
            <w:pPr>
              <w:pStyle w:val="20"/>
              <w:spacing w:before="178" w:line="345" w:lineRule="auto"/>
              <w:ind w:left="17" w:right="23" w:firstLine="485"/>
            </w:pPr>
            <w:r>
              <w:rPr>
                <w:spacing w:val="-5"/>
              </w:rPr>
              <w:t>质疑答复导致中标、成交结果改变的，采购人或者采购代理机构</w:t>
            </w:r>
            <w:r>
              <w:rPr>
                <w:spacing w:val="16"/>
              </w:rPr>
              <w:t xml:space="preserve"> </w:t>
            </w:r>
            <w:r>
              <w:rPr>
                <w:spacing w:val="-1"/>
              </w:rPr>
              <w:t>应当将有关情况书面报告本级财政部门。</w:t>
            </w:r>
          </w:p>
          <w:p w14:paraId="7EB0A747">
            <w:pPr>
              <w:pStyle w:val="20"/>
              <w:spacing w:before="41" w:line="290" w:lineRule="auto"/>
              <w:ind w:left="23" w:right="23" w:firstLine="473"/>
            </w:pPr>
            <w:r>
              <w:rPr>
                <w:spacing w:val="-4"/>
              </w:rPr>
              <w:t>八、澄清或质疑不予受理的情况，有下列情形之一的</w:t>
            </w:r>
            <w:r>
              <w:rPr>
                <w:spacing w:val="-5"/>
              </w:rPr>
              <w:t>，属于无效</w:t>
            </w:r>
            <w:r>
              <w:t xml:space="preserve"> </w:t>
            </w:r>
            <w:r>
              <w:rPr>
                <w:spacing w:val="-1"/>
              </w:rPr>
              <w:t>质疑，被质疑人不予受理，由此产生的影响由投标人自行承担：</w:t>
            </w:r>
          </w:p>
          <w:p w14:paraId="3D9D2E9B">
            <w:pPr>
              <w:pStyle w:val="20"/>
              <w:spacing w:before="181" w:line="222" w:lineRule="auto"/>
              <w:ind w:left="532"/>
            </w:pPr>
            <w:r>
              <w:rPr>
                <w:spacing w:val="-3"/>
              </w:rPr>
              <w:t>(一)不是参与该政府采购项目活动供应商的;</w:t>
            </w:r>
          </w:p>
          <w:p w14:paraId="24ABD5F9">
            <w:pPr>
              <w:pStyle w:val="20"/>
              <w:spacing w:before="179" w:line="222" w:lineRule="auto"/>
              <w:ind w:left="532"/>
            </w:pPr>
            <w:r>
              <w:rPr>
                <w:spacing w:val="-2"/>
              </w:rPr>
              <w:t>(二)被质疑人为采购人或政府采购代理机构</w:t>
            </w:r>
            <w:r>
              <w:rPr>
                <w:spacing w:val="-3"/>
              </w:rPr>
              <w:t>之外的；</w:t>
            </w:r>
          </w:p>
          <w:p w14:paraId="2F63B0D4">
            <w:pPr>
              <w:pStyle w:val="20"/>
              <w:spacing w:before="180" w:line="222" w:lineRule="auto"/>
              <w:ind w:left="532"/>
            </w:pPr>
            <w:r>
              <w:rPr>
                <w:spacing w:val="-3"/>
              </w:rPr>
              <w:t>(三)所有质疑事项超过质疑有效期的；</w:t>
            </w:r>
          </w:p>
          <w:p w14:paraId="6EEDCD1D">
            <w:pPr>
              <w:pStyle w:val="20"/>
              <w:spacing w:before="179" w:line="222" w:lineRule="auto"/>
              <w:ind w:left="532"/>
            </w:pPr>
            <w:r>
              <w:rPr>
                <w:spacing w:val="-3"/>
              </w:rPr>
              <w:t>(四)以具有法律效力的文书送达之外方式提出的；</w:t>
            </w:r>
          </w:p>
          <w:p w14:paraId="797EC20E">
            <w:pPr>
              <w:pStyle w:val="20"/>
              <w:spacing w:before="180" w:line="222" w:lineRule="auto"/>
              <w:ind w:left="532"/>
            </w:pPr>
            <w:r>
              <w:rPr>
                <w:spacing w:val="-3"/>
              </w:rPr>
              <w:t>(五)未按上述规定递交澄清或质疑函的；</w:t>
            </w:r>
          </w:p>
          <w:p w14:paraId="5496A613">
            <w:pPr>
              <w:pStyle w:val="20"/>
              <w:spacing w:before="178" w:line="221" w:lineRule="auto"/>
              <w:ind w:left="532"/>
            </w:pPr>
            <w:r>
              <w:rPr>
                <w:spacing w:val="-4"/>
              </w:rPr>
              <w:t>(六)其它不符合受理条件的情形。</w:t>
            </w:r>
          </w:p>
          <w:p w14:paraId="42D678F6">
            <w:pPr>
              <w:pStyle w:val="20"/>
              <w:spacing w:before="181" w:line="223" w:lineRule="auto"/>
              <w:ind w:left="506"/>
            </w:pPr>
            <w:r>
              <w:rPr>
                <w:spacing w:val="-5"/>
              </w:rPr>
              <w:t>九、联系方式</w:t>
            </w:r>
          </w:p>
          <w:p w14:paraId="59000C6D">
            <w:pPr>
              <w:pStyle w:val="20"/>
              <w:spacing w:before="140" w:line="222" w:lineRule="auto"/>
              <w:ind w:left="18"/>
            </w:pPr>
            <w:r>
              <w:rPr>
                <w:spacing w:val="-8"/>
              </w:rPr>
              <w:t>递交形式：书面形式，书面形式是指合同书、</w:t>
            </w:r>
            <w:r>
              <w:rPr>
                <w:spacing w:val="-9"/>
              </w:rPr>
              <w:t>信件和数据电文(包</w:t>
            </w:r>
            <w:r>
              <w:t xml:space="preserve"> 括电报、电传、传真、电子数据交换和电子邮件)等可以有形地表现</w:t>
            </w:r>
            <w:r>
              <w:rPr>
                <w:spacing w:val="-3"/>
              </w:rPr>
              <w:t>所载内容的形式。</w:t>
            </w:r>
          </w:p>
          <w:p w14:paraId="0B1124D8">
            <w:pPr>
              <w:pStyle w:val="20"/>
              <w:spacing w:before="178" w:line="345" w:lineRule="auto"/>
              <w:ind w:left="17" w:right="23" w:firstLine="480"/>
            </w:pPr>
            <w:r>
              <w:rPr>
                <w:spacing w:val="-4"/>
              </w:rPr>
              <w:t>澄清或质疑函递交地点：新疆阿克苏地区阿克苏</w:t>
            </w:r>
            <w:r>
              <w:rPr>
                <w:spacing w:val="-5"/>
              </w:rPr>
              <w:t>市兰干街道朝阳</w:t>
            </w:r>
            <w:r>
              <w:t xml:space="preserve"> </w:t>
            </w:r>
            <w:r>
              <w:rPr>
                <w:spacing w:val="-4"/>
              </w:rPr>
              <w:t>社区解放北路</w:t>
            </w:r>
            <w:r>
              <w:rPr>
                <w:spacing w:val="-46"/>
              </w:rPr>
              <w:t xml:space="preserve"> </w:t>
            </w:r>
            <w:r>
              <w:rPr>
                <w:spacing w:val="-4"/>
              </w:rPr>
              <w:t>25</w:t>
            </w:r>
            <w:r>
              <w:rPr>
                <w:spacing w:val="-39"/>
              </w:rPr>
              <w:t xml:space="preserve"> </w:t>
            </w:r>
            <w:r>
              <w:rPr>
                <w:spacing w:val="-4"/>
              </w:rPr>
              <w:t>号新雕城市广场</w:t>
            </w:r>
            <w:r>
              <w:rPr>
                <w:spacing w:val="-52"/>
              </w:rPr>
              <w:t xml:space="preserve"> </w:t>
            </w:r>
            <w:r>
              <w:rPr>
                <w:spacing w:val="-4"/>
              </w:rPr>
              <w:t>4</w:t>
            </w:r>
            <w:r>
              <w:rPr>
                <w:spacing w:val="-39"/>
              </w:rPr>
              <w:t xml:space="preserve"> </w:t>
            </w:r>
            <w:r>
              <w:rPr>
                <w:spacing w:val="-4"/>
              </w:rPr>
              <w:t>号写字楼</w:t>
            </w:r>
            <w:r>
              <w:rPr>
                <w:spacing w:val="-33"/>
              </w:rPr>
              <w:t xml:space="preserve"> </w:t>
            </w:r>
            <w:r>
              <w:rPr>
                <w:rFonts w:hint="eastAsia"/>
                <w:spacing w:val="-33"/>
                <w:lang w:val="en-US" w:eastAsia="zh-CN"/>
              </w:rPr>
              <w:t>21</w:t>
            </w:r>
            <w:r>
              <w:rPr>
                <w:spacing w:val="-4"/>
              </w:rPr>
              <w:t>-</w:t>
            </w:r>
            <w:r>
              <w:rPr>
                <w:rFonts w:hint="eastAsia"/>
                <w:spacing w:val="-4"/>
                <w:lang w:val="en-US" w:eastAsia="zh-CN"/>
              </w:rPr>
              <w:t>117</w:t>
            </w:r>
            <w:r>
              <w:rPr>
                <w:spacing w:val="-27"/>
              </w:rPr>
              <w:t xml:space="preserve"> </w:t>
            </w:r>
            <w:r>
              <w:rPr>
                <w:spacing w:val="-4"/>
              </w:rPr>
              <w:t>室</w:t>
            </w:r>
          </w:p>
          <w:p w14:paraId="00549881">
            <w:pPr>
              <w:pStyle w:val="20"/>
              <w:spacing w:before="39" w:line="223" w:lineRule="auto"/>
              <w:ind w:left="495"/>
              <w:rPr>
                <w:rFonts w:hint="default" w:eastAsia="仿宋"/>
                <w:lang w:val="en-US" w:eastAsia="zh-CN"/>
              </w:rPr>
            </w:pPr>
            <w:r>
              <w:rPr>
                <w:spacing w:val="-1"/>
              </w:rPr>
              <w:t>联系电话：</w:t>
            </w:r>
            <w:r>
              <w:rPr>
                <w:rFonts w:hint="eastAsia"/>
                <w:spacing w:val="-1"/>
                <w:lang w:val="en-US" w:eastAsia="zh-CN"/>
              </w:rPr>
              <w:t>19326633890</w:t>
            </w:r>
          </w:p>
          <w:p w14:paraId="16E5F2FF">
            <w:pPr>
              <w:pStyle w:val="20"/>
              <w:spacing w:before="178" w:line="320" w:lineRule="auto"/>
              <w:ind w:left="18" w:leftChars="0" w:right="23" w:rightChars="0" w:firstLine="481" w:firstLineChars="0"/>
              <w:rPr>
                <w:rFonts w:ascii="仿宋" w:hAnsi="仿宋" w:eastAsia="仿宋" w:cs="仿宋"/>
                <w:snapToGrid w:val="0"/>
                <w:color w:val="000000"/>
                <w:kern w:val="0"/>
                <w:sz w:val="24"/>
                <w:szCs w:val="24"/>
                <w:lang w:val="en-US" w:eastAsia="en-US" w:bidi="ar-SA"/>
              </w:rPr>
            </w:pPr>
            <w:r>
              <w:rPr>
                <w:spacing w:val="-2"/>
              </w:rPr>
              <w:t>电子邮箱：</w:t>
            </w:r>
            <w:r>
              <w:rPr>
                <w:rFonts w:hint="eastAsia"/>
                <w:spacing w:val="-2"/>
                <w:lang w:val="en-US" w:eastAsia="zh-CN"/>
              </w:rPr>
              <w:t>1114118606</w:t>
            </w:r>
            <w:r>
              <w:rPr>
                <w:spacing w:val="-2"/>
              </w:rPr>
              <w:t>@qq.c</w:t>
            </w:r>
            <w:r>
              <w:rPr>
                <w:spacing w:val="-3"/>
              </w:rPr>
              <w:t>om</w:t>
            </w:r>
          </w:p>
        </w:tc>
      </w:tr>
      <w:tr w14:paraId="7F3C1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9" w:hRule="atLeast"/>
        </w:trPr>
        <w:tc>
          <w:tcPr>
            <w:tcW w:w="838" w:type="dxa"/>
            <w:tcBorders>
              <w:left w:val="single" w:color="000000" w:sz="2" w:space="0"/>
            </w:tcBorders>
            <w:shd w:val="clear" w:color="auto" w:fill="auto"/>
            <w:vAlign w:val="top"/>
          </w:tcPr>
          <w:p w14:paraId="5E23CF49">
            <w:pPr>
              <w:spacing w:line="251" w:lineRule="auto"/>
              <w:rPr>
                <w:rFonts w:ascii="Arial"/>
                <w:sz w:val="21"/>
              </w:rPr>
            </w:pPr>
          </w:p>
          <w:p w14:paraId="1FF17EE8">
            <w:pPr>
              <w:spacing w:line="251" w:lineRule="auto"/>
              <w:rPr>
                <w:rFonts w:ascii="Arial"/>
                <w:sz w:val="21"/>
              </w:rPr>
            </w:pPr>
          </w:p>
          <w:p w14:paraId="0FBD14AC">
            <w:pPr>
              <w:spacing w:line="251" w:lineRule="auto"/>
              <w:rPr>
                <w:rFonts w:ascii="Arial"/>
                <w:sz w:val="21"/>
              </w:rPr>
            </w:pPr>
          </w:p>
          <w:p w14:paraId="2E1F0EAD">
            <w:pPr>
              <w:spacing w:line="251" w:lineRule="auto"/>
              <w:rPr>
                <w:rFonts w:ascii="Arial"/>
                <w:sz w:val="21"/>
              </w:rPr>
            </w:pPr>
          </w:p>
          <w:p w14:paraId="20214E1D">
            <w:pPr>
              <w:pStyle w:val="20"/>
              <w:spacing w:before="78" w:line="181" w:lineRule="auto"/>
              <w:ind w:left="315" w:leftChars="0"/>
              <w:rPr>
                <w:rFonts w:ascii="仿宋" w:hAnsi="仿宋" w:eastAsia="仿宋" w:cs="仿宋"/>
                <w:snapToGrid w:val="0"/>
                <w:color w:val="000000"/>
                <w:kern w:val="0"/>
                <w:sz w:val="24"/>
                <w:szCs w:val="24"/>
                <w:lang w:val="en-US" w:eastAsia="en-US" w:bidi="ar-SA"/>
              </w:rPr>
            </w:pPr>
            <w:r>
              <w:rPr>
                <w:spacing w:val="-7"/>
              </w:rPr>
              <w:t>31</w:t>
            </w:r>
          </w:p>
        </w:tc>
        <w:tc>
          <w:tcPr>
            <w:tcW w:w="2081" w:type="dxa"/>
            <w:shd w:val="clear" w:color="auto" w:fill="auto"/>
            <w:vAlign w:val="top"/>
          </w:tcPr>
          <w:p w14:paraId="6AAA3106">
            <w:pPr>
              <w:spacing w:line="241" w:lineRule="auto"/>
              <w:rPr>
                <w:rFonts w:ascii="Arial"/>
                <w:sz w:val="21"/>
              </w:rPr>
            </w:pPr>
          </w:p>
          <w:p w14:paraId="38759709">
            <w:pPr>
              <w:spacing w:line="241" w:lineRule="auto"/>
              <w:rPr>
                <w:rFonts w:ascii="Arial"/>
                <w:sz w:val="21"/>
              </w:rPr>
            </w:pPr>
          </w:p>
          <w:p w14:paraId="7379A832">
            <w:pPr>
              <w:spacing w:line="241" w:lineRule="auto"/>
              <w:rPr>
                <w:rFonts w:ascii="Arial"/>
                <w:sz w:val="21"/>
              </w:rPr>
            </w:pPr>
          </w:p>
          <w:p w14:paraId="66A3F9E9">
            <w:pPr>
              <w:spacing w:line="241" w:lineRule="auto"/>
              <w:rPr>
                <w:rFonts w:ascii="Arial"/>
                <w:sz w:val="21"/>
              </w:rPr>
            </w:pPr>
          </w:p>
          <w:p w14:paraId="3331A98B">
            <w:pPr>
              <w:pStyle w:val="20"/>
              <w:spacing w:before="78" w:line="223" w:lineRule="auto"/>
              <w:ind w:left="692" w:leftChars="0"/>
              <w:rPr>
                <w:rFonts w:ascii="仿宋" w:hAnsi="仿宋" w:eastAsia="仿宋" w:cs="仿宋"/>
                <w:snapToGrid w:val="0"/>
                <w:color w:val="000000"/>
                <w:kern w:val="0"/>
                <w:sz w:val="24"/>
                <w:szCs w:val="24"/>
                <w:lang w:val="en-US" w:eastAsia="en-US" w:bidi="ar-SA"/>
              </w:rPr>
            </w:pPr>
            <w:r>
              <w:rPr>
                <w:spacing w:val="-7"/>
              </w:rPr>
              <w:t>代理费</w:t>
            </w:r>
          </w:p>
        </w:tc>
        <w:tc>
          <w:tcPr>
            <w:tcW w:w="7134" w:type="dxa"/>
            <w:tcBorders>
              <w:right w:val="single" w:color="000000" w:sz="2" w:space="0"/>
            </w:tcBorders>
            <w:shd w:val="clear" w:color="auto" w:fill="auto"/>
            <w:vAlign w:val="top"/>
          </w:tcPr>
          <w:p w14:paraId="7F85D8CE">
            <w:pPr>
              <w:pStyle w:val="20"/>
              <w:spacing w:before="113" w:line="350" w:lineRule="auto"/>
              <w:ind w:left="18" w:right="23" w:firstLine="12"/>
            </w:pPr>
            <w:r>
              <w:rPr>
                <w:spacing w:val="-3"/>
              </w:rPr>
              <w:t>收费标准：按照发改价格〔2015〕299</w:t>
            </w:r>
            <w:r>
              <w:rPr>
                <w:spacing w:val="-32"/>
              </w:rPr>
              <w:t xml:space="preserve"> </w:t>
            </w:r>
            <w:r>
              <w:rPr>
                <w:spacing w:val="-3"/>
              </w:rPr>
              <w:t>号通知要求，参照国家计委计</w:t>
            </w:r>
            <w:r>
              <w:t xml:space="preserve"> </w:t>
            </w:r>
            <w:r>
              <w:rPr>
                <w:spacing w:val="-4"/>
              </w:rPr>
              <w:t>价格〔2002〕1980</w:t>
            </w:r>
            <w:r>
              <w:rPr>
                <w:spacing w:val="-38"/>
              </w:rPr>
              <w:t xml:space="preserve"> </w:t>
            </w:r>
            <w:r>
              <w:rPr>
                <w:spacing w:val="-4"/>
              </w:rPr>
              <w:t>号文及发改价格〔</w:t>
            </w:r>
            <w:r>
              <w:rPr>
                <w:spacing w:val="-5"/>
              </w:rPr>
              <w:t>2011〕534</w:t>
            </w:r>
            <w:r>
              <w:rPr>
                <w:spacing w:val="-39"/>
              </w:rPr>
              <w:t xml:space="preserve"> </w:t>
            </w:r>
            <w:r>
              <w:rPr>
                <w:spacing w:val="-5"/>
              </w:rPr>
              <w:t>号文的标准执行，以</w:t>
            </w:r>
            <w:r>
              <w:t xml:space="preserve"> </w:t>
            </w:r>
            <w:r>
              <w:rPr>
                <w:spacing w:val="-3"/>
              </w:rPr>
              <w:t>中标基准价计取。</w:t>
            </w:r>
          </w:p>
          <w:p w14:paraId="48C99A64">
            <w:pPr>
              <w:pStyle w:val="20"/>
              <w:spacing w:before="38" w:line="321" w:lineRule="auto"/>
              <w:ind w:left="17" w:leftChars="0"/>
              <w:rPr>
                <w:rFonts w:ascii="仿宋" w:hAnsi="仿宋" w:eastAsia="仿宋" w:cs="仿宋"/>
                <w:snapToGrid w:val="0"/>
                <w:color w:val="000000"/>
                <w:kern w:val="0"/>
                <w:sz w:val="24"/>
                <w:szCs w:val="24"/>
                <w:lang w:val="en-US" w:eastAsia="en-US" w:bidi="ar-SA"/>
              </w:rPr>
            </w:pPr>
            <w:r>
              <w:rPr>
                <w:spacing w:val="-11"/>
              </w:rPr>
              <w:t>支付方式：由该项目的中标人以现金、</w:t>
            </w:r>
            <w:r>
              <w:rPr>
                <w:spacing w:val="6"/>
              </w:rPr>
              <w:t xml:space="preserve"> </w:t>
            </w:r>
            <w:r>
              <w:rPr>
                <w:spacing w:val="-3"/>
              </w:rPr>
              <w:t>支票、银行汇款的方式一次性付清。</w:t>
            </w:r>
          </w:p>
        </w:tc>
      </w:tr>
    </w:tbl>
    <w:p w14:paraId="2191A1E2">
      <w:pPr>
        <w:spacing w:before="116" w:line="222" w:lineRule="auto"/>
        <w:ind w:left="178"/>
        <w:rPr>
          <w:rFonts w:ascii="仿宋" w:hAnsi="仿宋" w:eastAsia="仿宋" w:cs="仿宋"/>
          <w:sz w:val="24"/>
          <w:szCs w:val="24"/>
        </w:rPr>
      </w:pPr>
      <w:r>
        <w:rPr>
          <w:rFonts w:ascii="仿宋" w:hAnsi="仿宋" w:eastAsia="仿宋" w:cs="仿宋"/>
          <w:b/>
          <w:bCs/>
          <w:spacing w:val="-3"/>
          <w:sz w:val="24"/>
          <w:szCs w:val="24"/>
        </w:rPr>
        <w:t>注：投标人须知中若有和前附表不一致时以前附表为准。</w:t>
      </w:r>
    </w:p>
    <w:p w14:paraId="3CF15C3D">
      <w:pPr>
        <w:spacing w:line="222" w:lineRule="auto"/>
        <w:rPr>
          <w:rFonts w:ascii="仿宋" w:hAnsi="仿宋" w:eastAsia="仿宋" w:cs="仿宋"/>
          <w:sz w:val="24"/>
          <w:szCs w:val="24"/>
        </w:rPr>
        <w:sectPr>
          <w:footerReference r:id="rId11" w:type="default"/>
          <w:pgSz w:w="11906" w:h="16839"/>
          <w:pgMar w:top="400" w:right="923" w:bottom="1190" w:left="923" w:header="0" w:footer="1027" w:gutter="0"/>
          <w:pgNumType w:fmt="decimal"/>
          <w:cols w:space="720" w:num="1"/>
        </w:sectPr>
      </w:pPr>
    </w:p>
    <w:p w14:paraId="23F62FFA">
      <w:pPr>
        <w:pStyle w:val="2"/>
        <w:spacing w:line="271" w:lineRule="auto"/>
      </w:pPr>
    </w:p>
    <w:p w14:paraId="2E44BA25">
      <w:pPr>
        <w:pStyle w:val="2"/>
        <w:spacing w:line="272" w:lineRule="auto"/>
      </w:pPr>
    </w:p>
    <w:p w14:paraId="75A38739">
      <w:pPr>
        <w:pStyle w:val="2"/>
        <w:spacing w:line="272" w:lineRule="auto"/>
      </w:pPr>
    </w:p>
    <w:p w14:paraId="414930CB">
      <w:pPr>
        <w:spacing w:before="101" w:line="225" w:lineRule="auto"/>
        <w:ind w:left="3910"/>
        <w:rPr>
          <w:rFonts w:ascii="宋体" w:hAnsi="宋体" w:eastAsia="宋体" w:cs="宋体"/>
          <w:sz w:val="31"/>
          <w:szCs w:val="31"/>
        </w:rPr>
      </w:pPr>
      <w:r>
        <w:rPr>
          <w:rFonts w:ascii="宋体" w:hAnsi="宋体" w:eastAsia="宋体" w:cs="宋体"/>
          <w:b/>
          <w:bCs/>
          <w:spacing w:val="5"/>
          <w:sz w:val="31"/>
          <w:szCs w:val="31"/>
        </w:rPr>
        <w:t>三、投标须知</w:t>
      </w:r>
    </w:p>
    <w:p w14:paraId="23F848BC">
      <w:pPr>
        <w:spacing w:before="264" w:line="224" w:lineRule="auto"/>
        <w:ind w:left="4322"/>
        <w:rPr>
          <w:rFonts w:ascii="仿宋" w:hAnsi="仿宋" w:eastAsia="仿宋" w:cs="仿宋"/>
          <w:sz w:val="28"/>
          <w:szCs w:val="28"/>
        </w:rPr>
      </w:pPr>
      <w:r>
        <w:rPr>
          <w:rFonts w:ascii="仿宋" w:hAnsi="仿宋" w:eastAsia="仿宋" w:cs="仿宋"/>
          <w:b/>
          <w:bCs/>
          <w:spacing w:val="-8"/>
          <w:sz w:val="28"/>
          <w:szCs w:val="28"/>
        </w:rPr>
        <w:t>一、总则</w:t>
      </w:r>
    </w:p>
    <w:p w14:paraId="50C5A6AD">
      <w:pPr>
        <w:spacing w:before="225" w:line="223" w:lineRule="auto"/>
        <w:ind w:left="14"/>
        <w:rPr>
          <w:rFonts w:ascii="仿宋" w:hAnsi="仿宋" w:eastAsia="仿宋" w:cs="仿宋"/>
          <w:sz w:val="24"/>
          <w:szCs w:val="24"/>
        </w:rPr>
      </w:pPr>
      <w:r>
        <w:rPr>
          <w:rFonts w:ascii="仿宋" w:hAnsi="仿宋" w:eastAsia="仿宋" w:cs="仿宋"/>
          <w:b/>
          <w:bCs/>
          <w:spacing w:val="-7"/>
          <w:sz w:val="24"/>
          <w:szCs w:val="24"/>
        </w:rPr>
        <w:t>1.适用范围</w:t>
      </w:r>
    </w:p>
    <w:p w14:paraId="4FA09851">
      <w:pPr>
        <w:spacing w:before="178" w:line="220" w:lineRule="auto"/>
        <w:ind w:left="14"/>
        <w:rPr>
          <w:rFonts w:ascii="仿宋" w:hAnsi="仿宋" w:eastAsia="仿宋" w:cs="仿宋"/>
          <w:sz w:val="24"/>
          <w:szCs w:val="24"/>
        </w:rPr>
      </w:pPr>
      <w:r>
        <w:rPr>
          <w:rFonts w:ascii="仿宋" w:hAnsi="仿宋" w:eastAsia="仿宋" w:cs="仿宋"/>
          <w:spacing w:val="-2"/>
          <w:sz w:val="24"/>
          <w:szCs w:val="24"/>
        </w:rPr>
        <w:t>1.1 本竞争性磋商文件仅适用于本次采购项目。</w:t>
      </w:r>
    </w:p>
    <w:p w14:paraId="486D4963">
      <w:pPr>
        <w:spacing w:before="181" w:line="291" w:lineRule="auto"/>
        <w:ind w:left="3" w:firstLine="11"/>
        <w:rPr>
          <w:rFonts w:ascii="仿宋" w:hAnsi="仿宋" w:eastAsia="仿宋" w:cs="仿宋"/>
          <w:sz w:val="24"/>
          <w:szCs w:val="24"/>
        </w:rPr>
      </w:pPr>
      <w:r>
        <w:rPr>
          <w:rFonts w:ascii="仿宋" w:hAnsi="仿宋" w:eastAsia="仿宋" w:cs="仿宋"/>
          <w:spacing w:val="-3"/>
          <w:sz w:val="24"/>
          <w:szCs w:val="24"/>
        </w:rPr>
        <w:t>1.2 本招标文件是根据《中华人民共和国政府采购法》、《中华人民共和国政府采购法实施条</w:t>
      </w:r>
      <w:r>
        <w:rPr>
          <w:rFonts w:ascii="仿宋" w:hAnsi="仿宋" w:eastAsia="仿宋" w:cs="仿宋"/>
          <w:spacing w:val="8"/>
          <w:sz w:val="24"/>
          <w:szCs w:val="24"/>
        </w:rPr>
        <w:t xml:space="preserve"> </w:t>
      </w:r>
      <w:r>
        <w:rPr>
          <w:rFonts w:ascii="仿宋" w:hAnsi="仿宋" w:eastAsia="仿宋" w:cs="仿宋"/>
          <w:spacing w:val="-2"/>
          <w:sz w:val="24"/>
          <w:szCs w:val="24"/>
        </w:rPr>
        <w:t>例》及其他相关法律、法规编制。</w:t>
      </w:r>
    </w:p>
    <w:p w14:paraId="10CB2DAF">
      <w:pPr>
        <w:spacing w:before="180" w:line="222" w:lineRule="auto"/>
        <w:rPr>
          <w:rFonts w:ascii="仿宋" w:hAnsi="仿宋" w:eastAsia="仿宋" w:cs="仿宋"/>
          <w:sz w:val="24"/>
          <w:szCs w:val="24"/>
        </w:rPr>
      </w:pPr>
      <w:r>
        <w:rPr>
          <w:rFonts w:ascii="仿宋" w:hAnsi="仿宋" w:eastAsia="仿宋" w:cs="仿宋"/>
          <w:b/>
          <w:bCs/>
          <w:spacing w:val="-4"/>
          <w:sz w:val="24"/>
          <w:szCs w:val="24"/>
        </w:rPr>
        <w:t>2.合格的供应商</w:t>
      </w:r>
    </w:p>
    <w:p w14:paraId="2F82DFA0">
      <w:pPr>
        <w:spacing w:before="178" w:line="314" w:lineRule="auto"/>
        <w:ind w:left="5" w:hanging="5"/>
        <w:rPr>
          <w:rFonts w:ascii="仿宋" w:hAnsi="仿宋" w:eastAsia="仿宋" w:cs="仿宋"/>
          <w:sz w:val="24"/>
          <w:szCs w:val="24"/>
        </w:rPr>
      </w:pPr>
      <w:r>
        <w:rPr>
          <w:rFonts w:ascii="仿宋" w:hAnsi="仿宋" w:eastAsia="仿宋" w:cs="仿宋"/>
          <w:spacing w:val="-2"/>
          <w:sz w:val="24"/>
          <w:szCs w:val="24"/>
        </w:rPr>
        <w:t>2.1 符合《中华人民共和国政府采购法》第二十</w:t>
      </w:r>
      <w:r>
        <w:rPr>
          <w:rFonts w:ascii="仿宋" w:hAnsi="仿宋" w:eastAsia="仿宋" w:cs="仿宋"/>
          <w:spacing w:val="-3"/>
          <w:sz w:val="24"/>
          <w:szCs w:val="24"/>
        </w:rPr>
        <w:t>二条规定的条件，具备独立承担民事责任能力</w:t>
      </w:r>
      <w:r>
        <w:rPr>
          <w:rFonts w:ascii="仿宋" w:hAnsi="仿宋" w:eastAsia="仿宋" w:cs="仿宋"/>
          <w:sz w:val="24"/>
          <w:szCs w:val="24"/>
        </w:rPr>
        <w:t xml:space="preserve"> </w:t>
      </w:r>
      <w:r>
        <w:rPr>
          <w:rFonts w:ascii="仿宋" w:hAnsi="仿宋" w:eastAsia="仿宋" w:cs="仿宋"/>
          <w:spacing w:val="-3"/>
          <w:sz w:val="24"/>
          <w:szCs w:val="24"/>
        </w:rPr>
        <w:t>的在中华人民共和国境内注册的，有承担本次招标采购项目服务能力的及符合条件的法人或其</w:t>
      </w:r>
      <w:r>
        <w:rPr>
          <w:rFonts w:ascii="仿宋" w:hAnsi="仿宋" w:eastAsia="仿宋" w:cs="仿宋"/>
          <w:spacing w:val="11"/>
          <w:sz w:val="24"/>
          <w:szCs w:val="24"/>
        </w:rPr>
        <w:t xml:space="preserve"> </w:t>
      </w:r>
      <w:r>
        <w:rPr>
          <w:rFonts w:ascii="仿宋" w:hAnsi="仿宋" w:eastAsia="仿宋" w:cs="仿宋"/>
          <w:spacing w:val="-5"/>
          <w:sz w:val="24"/>
          <w:szCs w:val="24"/>
        </w:rPr>
        <w:t>他组织。</w:t>
      </w:r>
    </w:p>
    <w:p w14:paraId="07E50DC5">
      <w:pPr>
        <w:spacing w:before="179" w:line="222" w:lineRule="auto"/>
        <w:rPr>
          <w:rFonts w:ascii="仿宋" w:hAnsi="仿宋" w:eastAsia="仿宋" w:cs="仿宋"/>
          <w:sz w:val="24"/>
          <w:szCs w:val="24"/>
        </w:rPr>
      </w:pPr>
      <w:r>
        <w:rPr>
          <w:rFonts w:ascii="仿宋" w:hAnsi="仿宋" w:eastAsia="仿宋" w:cs="仿宋"/>
          <w:spacing w:val="-1"/>
          <w:sz w:val="24"/>
          <w:szCs w:val="24"/>
        </w:rPr>
        <w:t>2.2 满足本采购文件第二章“供应商须知前附表</w:t>
      </w:r>
      <w:r>
        <w:rPr>
          <w:rFonts w:ascii="仿宋" w:hAnsi="仿宋" w:eastAsia="仿宋" w:cs="仿宋"/>
          <w:spacing w:val="-88"/>
          <w:sz w:val="24"/>
          <w:szCs w:val="24"/>
        </w:rPr>
        <w:t xml:space="preserve"> </w:t>
      </w:r>
      <w:r>
        <w:rPr>
          <w:rFonts w:ascii="仿宋" w:hAnsi="仿宋" w:eastAsia="仿宋" w:cs="仿宋"/>
          <w:spacing w:val="-1"/>
          <w:sz w:val="24"/>
          <w:szCs w:val="24"/>
        </w:rPr>
        <w:t>”中</w:t>
      </w:r>
      <w:r>
        <w:rPr>
          <w:rFonts w:ascii="仿宋" w:hAnsi="仿宋" w:eastAsia="仿宋" w:cs="仿宋"/>
          <w:spacing w:val="-2"/>
          <w:sz w:val="24"/>
          <w:szCs w:val="24"/>
        </w:rPr>
        <w:t>规定的特定资格条件。</w:t>
      </w:r>
    </w:p>
    <w:p w14:paraId="3E81D0E6">
      <w:pPr>
        <w:spacing w:before="179" w:line="222" w:lineRule="auto"/>
        <w:rPr>
          <w:rFonts w:ascii="仿宋" w:hAnsi="仿宋" w:eastAsia="仿宋" w:cs="仿宋"/>
          <w:sz w:val="24"/>
          <w:szCs w:val="24"/>
        </w:rPr>
      </w:pPr>
      <w:r>
        <w:rPr>
          <w:rFonts w:ascii="仿宋" w:hAnsi="仿宋" w:eastAsia="仿宋" w:cs="仿宋"/>
          <w:sz w:val="24"/>
          <w:szCs w:val="24"/>
        </w:rPr>
        <w:t>2.3 投标人参加政府采购活动近三年内无违法违规记录和法律</w:t>
      </w:r>
      <w:r>
        <w:rPr>
          <w:rFonts w:ascii="仿宋" w:hAnsi="仿宋" w:eastAsia="仿宋" w:cs="仿宋"/>
          <w:spacing w:val="-1"/>
          <w:sz w:val="24"/>
          <w:szCs w:val="24"/>
        </w:rPr>
        <w:t>诉讼纠纷，需提供书面声明。</w:t>
      </w:r>
    </w:p>
    <w:p w14:paraId="7AED8C23">
      <w:pPr>
        <w:spacing w:before="180" w:line="291" w:lineRule="auto"/>
        <w:ind w:left="6" w:hanging="6"/>
        <w:rPr>
          <w:rFonts w:ascii="仿宋" w:hAnsi="仿宋" w:eastAsia="仿宋" w:cs="仿宋"/>
          <w:sz w:val="24"/>
          <w:szCs w:val="24"/>
        </w:rPr>
      </w:pPr>
      <w:r>
        <w:rPr>
          <w:rFonts w:ascii="仿宋" w:hAnsi="仿宋" w:eastAsia="仿宋" w:cs="仿宋"/>
          <w:spacing w:val="-2"/>
          <w:sz w:val="24"/>
          <w:szCs w:val="24"/>
        </w:rPr>
        <w:t>2.4 为保证政府采购活动公平、公正、诚实信用</w:t>
      </w:r>
      <w:r>
        <w:rPr>
          <w:rFonts w:ascii="仿宋" w:hAnsi="仿宋" w:eastAsia="仿宋" w:cs="仿宋"/>
          <w:spacing w:val="-3"/>
          <w:sz w:val="24"/>
          <w:szCs w:val="24"/>
        </w:rPr>
        <w:t>，供应商提供的材料应真实有效，投标文件内</w:t>
      </w:r>
      <w:r>
        <w:rPr>
          <w:rFonts w:ascii="仿宋" w:hAnsi="仿宋" w:eastAsia="仿宋" w:cs="仿宋"/>
          <w:sz w:val="24"/>
          <w:szCs w:val="24"/>
        </w:rPr>
        <w:t xml:space="preserve"> </w:t>
      </w:r>
      <w:r>
        <w:rPr>
          <w:rFonts w:ascii="仿宋" w:hAnsi="仿宋" w:eastAsia="仿宋" w:cs="仿宋"/>
          <w:spacing w:val="-2"/>
          <w:sz w:val="24"/>
          <w:szCs w:val="24"/>
        </w:rPr>
        <w:t>提供书面诚信投标承诺书。</w:t>
      </w:r>
    </w:p>
    <w:p w14:paraId="54934331">
      <w:pPr>
        <w:spacing w:before="179" w:line="292" w:lineRule="auto"/>
        <w:ind w:left="4" w:hanging="4"/>
        <w:rPr>
          <w:rFonts w:ascii="仿宋" w:hAnsi="仿宋" w:eastAsia="仿宋" w:cs="仿宋"/>
          <w:sz w:val="24"/>
          <w:szCs w:val="24"/>
        </w:rPr>
      </w:pPr>
      <w:r>
        <w:rPr>
          <w:rFonts w:ascii="仿宋" w:hAnsi="仿宋" w:eastAsia="仿宋" w:cs="仿宋"/>
          <w:spacing w:val="-2"/>
          <w:sz w:val="24"/>
          <w:szCs w:val="24"/>
        </w:rPr>
        <w:t>2.5 未保证本次采购活动公平竞争，杜绝任何形</w:t>
      </w:r>
      <w:r>
        <w:rPr>
          <w:rFonts w:ascii="仿宋" w:hAnsi="仿宋" w:eastAsia="仿宋" w:cs="仿宋"/>
          <w:spacing w:val="-3"/>
          <w:sz w:val="24"/>
          <w:szCs w:val="24"/>
        </w:rPr>
        <w:t>式的商业贿赂行为，响应文件内必须提供反商</w:t>
      </w:r>
      <w:r>
        <w:rPr>
          <w:rFonts w:ascii="仿宋" w:hAnsi="仿宋" w:eastAsia="仿宋" w:cs="仿宋"/>
          <w:sz w:val="24"/>
          <w:szCs w:val="24"/>
        </w:rPr>
        <w:t xml:space="preserve"> </w:t>
      </w:r>
      <w:r>
        <w:rPr>
          <w:rFonts w:ascii="仿宋" w:hAnsi="仿宋" w:eastAsia="仿宋" w:cs="仿宋"/>
          <w:spacing w:val="-3"/>
          <w:sz w:val="24"/>
          <w:szCs w:val="24"/>
        </w:rPr>
        <w:t>业贿赂承诺书。</w:t>
      </w:r>
    </w:p>
    <w:p w14:paraId="093F620C">
      <w:pPr>
        <w:spacing w:before="177" w:line="221" w:lineRule="auto"/>
        <w:rPr>
          <w:rFonts w:ascii="仿宋" w:hAnsi="仿宋" w:eastAsia="仿宋" w:cs="仿宋"/>
          <w:sz w:val="24"/>
          <w:szCs w:val="24"/>
        </w:rPr>
      </w:pPr>
      <w:r>
        <w:rPr>
          <w:rFonts w:ascii="仿宋" w:hAnsi="仿宋" w:eastAsia="仿宋" w:cs="仿宋"/>
          <w:spacing w:val="-1"/>
          <w:sz w:val="24"/>
          <w:szCs w:val="24"/>
        </w:rPr>
        <w:t>2.6  不符合以上条款规定的投标人，其投标无效。</w:t>
      </w:r>
    </w:p>
    <w:p w14:paraId="18FCA2D4">
      <w:pPr>
        <w:spacing w:before="181" w:line="222" w:lineRule="auto"/>
        <w:ind w:left="1"/>
        <w:rPr>
          <w:rFonts w:ascii="仿宋" w:hAnsi="仿宋" w:eastAsia="仿宋" w:cs="仿宋"/>
          <w:sz w:val="24"/>
          <w:szCs w:val="24"/>
        </w:rPr>
      </w:pPr>
      <w:r>
        <w:rPr>
          <w:rFonts w:ascii="仿宋" w:hAnsi="仿宋" w:eastAsia="仿宋" w:cs="仿宋"/>
          <w:b/>
          <w:bCs/>
          <w:spacing w:val="-7"/>
          <w:sz w:val="24"/>
          <w:szCs w:val="24"/>
        </w:rPr>
        <w:t>3.</w:t>
      </w:r>
      <w:r>
        <w:rPr>
          <w:rFonts w:ascii="仿宋" w:hAnsi="仿宋" w:eastAsia="仿宋" w:cs="仿宋"/>
          <w:spacing w:val="17"/>
          <w:sz w:val="24"/>
          <w:szCs w:val="24"/>
        </w:rPr>
        <w:t xml:space="preserve"> </w:t>
      </w:r>
      <w:r>
        <w:rPr>
          <w:rFonts w:ascii="仿宋" w:hAnsi="仿宋" w:eastAsia="仿宋" w:cs="仿宋"/>
          <w:b/>
          <w:bCs/>
          <w:spacing w:val="-7"/>
          <w:sz w:val="24"/>
          <w:szCs w:val="24"/>
        </w:rPr>
        <w:t>其他要求</w:t>
      </w:r>
    </w:p>
    <w:p w14:paraId="480287CC">
      <w:pPr>
        <w:spacing w:before="180" w:line="222" w:lineRule="auto"/>
        <w:ind w:left="1"/>
        <w:rPr>
          <w:rFonts w:ascii="仿宋" w:hAnsi="仿宋" w:eastAsia="仿宋" w:cs="仿宋"/>
          <w:sz w:val="24"/>
          <w:szCs w:val="24"/>
        </w:rPr>
      </w:pPr>
      <w:r>
        <w:rPr>
          <w:rFonts w:ascii="仿宋" w:hAnsi="仿宋" w:eastAsia="仿宋" w:cs="仿宋"/>
          <w:spacing w:val="-5"/>
          <w:sz w:val="24"/>
          <w:szCs w:val="24"/>
        </w:rPr>
        <w:t>3.1</w:t>
      </w:r>
      <w:r>
        <w:rPr>
          <w:rFonts w:ascii="仿宋" w:hAnsi="仿宋" w:eastAsia="仿宋" w:cs="仿宋"/>
          <w:spacing w:val="20"/>
          <w:sz w:val="24"/>
          <w:szCs w:val="24"/>
        </w:rPr>
        <w:t xml:space="preserve"> </w:t>
      </w:r>
      <w:r>
        <w:rPr>
          <w:rFonts w:ascii="仿宋" w:hAnsi="仿宋" w:eastAsia="仿宋" w:cs="仿宋"/>
          <w:spacing w:val="-5"/>
          <w:sz w:val="24"/>
          <w:szCs w:val="24"/>
        </w:rPr>
        <w:t>投标费用</w:t>
      </w:r>
    </w:p>
    <w:p w14:paraId="0EB46E81">
      <w:pPr>
        <w:spacing w:before="179" w:line="221" w:lineRule="auto"/>
        <w:ind w:left="3"/>
        <w:rPr>
          <w:rFonts w:ascii="仿宋" w:hAnsi="仿宋" w:eastAsia="仿宋" w:cs="仿宋"/>
          <w:sz w:val="24"/>
          <w:szCs w:val="24"/>
        </w:rPr>
      </w:pPr>
      <w:r>
        <w:rPr>
          <w:rFonts w:ascii="仿宋" w:hAnsi="仿宋" w:eastAsia="仿宋" w:cs="仿宋"/>
          <w:spacing w:val="-1"/>
          <w:sz w:val="24"/>
          <w:szCs w:val="24"/>
        </w:rPr>
        <w:t>投标人应自行承担所有与本次招标投标有关的费用，而不论投标的结果如何。</w:t>
      </w:r>
    </w:p>
    <w:p w14:paraId="4589CD09">
      <w:pPr>
        <w:spacing w:before="181" w:line="222" w:lineRule="auto"/>
        <w:ind w:left="1"/>
        <w:rPr>
          <w:rFonts w:ascii="仿宋" w:hAnsi="仿宋" w:eastAsia="仿宋" w:cs="仿宋"/>
          <w:sz w:val="24"/>
          <w:szCs w:val="24"/>
        </w:rPr>
      </w:pPr>
      <w:r>
        <w:rPr>
          <w:rFonts w:ascii="仿宋" w:hAnsi="仿宋" w:eastAsia="仿宋" w:cs="仿宋"/>
          <w:spacing w:val="-4"/>
          <w:sz w:val="24"/>
          <w:szCs w:val="24"/>
        </w:rPr>
        <w:t>3.2</w:t>
      </w:r>
      <w:r>
        <w:rPr>
          <w:rFonts w:ascii="仿宋" w:hAnsi="仿宋" w:eastAsia="仿宋" w:cs="仿宋"/>
          <w:spacing w:val="21"/>
          <w:sz w:val="24"/>
          <w:szCs w:val="24"/>
        </w:rPr>
        <w:t xml:space="preserve"> </w:t>
      </w:r>
      <w:r>
        <w:rPr>
          <w:rFonts w:ascii="仿宋" w:hAnsi="仿宋" w:eastAsia="仿宋" w:cs="仿宋"/>
          <w:spacing w:val="-4"/>
          <w:sz w:val="24"/>
          <w:szCs w:val="24"/>
        </w:rPr>
        <w:t>采购进口产品</w:t>
      </w:r>
    </w:p>
    <w:p w14:paraId="33DC13B9">
      <w:pPr>
        <w:spacing w:before="179" w:line="222" w:lineRule="auto"/>
        <w:ind w:left="1"/>
        <w:rPr>
          <w:rFonts w:ascii="仿宋" w:hAnsi="仿宋" w:eastAsia="仿宋" w:cs="仿宋"/>
          <w:sz w:val="24"/>
          <w:szCs w:val="24"/>
        </w:rPr>
      </w:pPr>
      <w:r>
        <w:rPr>
          <w:rFonts w:ascii="仿宋" w:hAnsi="仿宋" w:eastAsia="仿宋" w:cs="仿宋"/>
          <w:sz w:val="24"/>
          <w:szCs w:val="24"/>
        </w:rPr>
        <w:t>3.2.1 除供应商须知前附表另有规定外，本项目</w:t>
      </w:r>
      <w:r>
        <w:rPr>
          <w:rFonts w:ascii="仿宋" w:hAnsi="仿宋" w:eastAsia="仿宋" w:cs="仿宋"/>
          <w:spacing w:val="-1"/>
          <w:sz w:val="24"/>
          <w:szCs w:val="24"/>
        </w:rPr>
        <w:t>拒绝进口产品参加招标采购活动。</w:t>
      </w:r>
    </w:p>
    <w:p w14:paraId="7EF970B4">
      <w:pPr>
        <w:spacing w:before="180" w:line="291" w:lineRule="auto"/>
        <w:ind w:left="10" w:hanging="9"/>
        <w:rPr>
          <w:rFonts w:ascii="仿宋" w:hAnsi="仿宋" w:eastAsia="仿宋" w:cs="仿宋"/>
          <w:sz w:val="24"/>
          <w:szCs w:val="24"/>
        </w:rPr>
      </w:pPr>
      <w:r>
        <w:rPr>
          <w:rFonts w:ascii="仿宋" w:hAnsi="仿宋" w:eastAsia="仿宋" w:cs="仿宋"/>
          <w:spacing w:val="-3"/>
          <w:sz w:val="24"/>
          <w:szCs w:val="24"/>
        </w:rPr>
        <w:t>3.2.2 本章第</w:t>
      </w:r>
      <w:r>
        <w:rPr>
          <w:rFonts w:ascii="仿宋" w:hAnsi="仿宋" w:eastAsia="仿宋" w:cs="仿宋"/>
          <w:spacing w:val="-48"/>
          <w:sz w:val="24"/>
          <w:szCs w:val="24"/>
        </w:rPr>
        <w:t xml:space="preserve"> </w:t>
      </w:r>
      <w:r>
        <w:rPr>
          <w:rFonts w:ascii="仿宋" w:hAnsi="仿宋" w:eastAsia="仿宋" w:cs="仿宋"/>
          <w:spacing w:val="-3"/>
          <w:sz w:val="24"/>
          <w:szCs w:val="24"/>
        </w:rPr>
        <w:t>4.1</w:t>
      </w:r>
      <w:r>
        <w:rPr>
          <w:rFonts w:ascii="仿宋" w:hAnsi="仿宋" w:eastAsia="仿宋" w:cs="仿宋"/>
          <w:spacing w:val="-45"/>
          <w:sz w:val="24"/>
          <w:szCs w:val="24"/>
        </w:rPr>
        <w:t xml:space="preserve"> </w:t>
      </w:r>
      <w:r>
        <w:rPr>
          <w:rFonts w:ascii="仿宋" w:hAnsi="仿宋" w:eastAsia="仿宋" w:cs="仿宋"/>
          <w:spacing w:val="-3"/>
          <w:sz w:val="24"/>
          <w:szCs w:val="24"/>
        </w:rPr>
        <w:t>款规定同意购买进口产品的，本项目采购活动不限制满足竞争性磋商文件要</w:t>
      </w:r>
      <w:r>
        <w:rPr>
          <w:rFonts w:ascii="仿宋" w:hAnsi="仿宋" w:eastAsia="仿宋" w:cs="仿宋"/>
          <w:sz w:val="24"/>
          <w:szCs w:val="24"/>
        </w:rPr>
        <w:t xml:space="preserve"> </w:t>
      </w:r>
      <w:r>
        <w:rPr>
          <w:rFonts w:ascii="仿宋" w:hAnsi="仿宋" w:eastAsia="仿宋" w:cs="仿宋"/>
          <w:spacing w:val="-3"/>
          <w:sz w:val="24"/>
          <w:szCs w:val="24"/>
        </w:rPr>
        <w:t>求的国内产品参与招标。</w:t>
      </w:r>
    </w:p>
    <w:p w14:paraId="58E56681">
      <w:pPr>
        <w:spacing w:before="179" w:line="222" w:lineRule="auto"/>
        <w:ind w:left="1"/>
        <w:rPr>
          <w:rFonts w:ascii="仿宋" w:hAnsi="仿宋" w:eastAsia="仿宋" w:cs="仿宋"/>
          <w:sz w:val="24"/>
          <w:szCs w:val="24"/>
        </w:rPr>
      </w:pPr>
      <w:r>
        <w:rPr>
          <w:rFonts w:ascii="仿宋" w:hAnsi="仿宋" w:eastAsia="仿宋" w:cs="仿宋"/>
          <w:spacing w:val="-2"/>
          <w:sz w:val="24"/>
          <w:szCs w:val="24"/>
        </w:rPr>
        <w:t>3.3 政府采购政策支持</w:t>
      </w:r>
    </w:p>
    <w:p w14:paraId="511A8862">
      <w:pPr>
        <w:spacing w:before="179" w:line="325" w:lineRule="auto"/>
        <w:ind w:left="17" w:hanging="16"/>
        <w:rPr>
          <w:rFonts w:ascii="仿宋" w:hAnsi="仿宋" w:eastAsia="仿宋" w:cs="仿宋"/>
          <w:sz w:val="24"/>
          <w:szCs w:val="24"/>
        </w:rPr>
      </w:pPr>
      <w:r>
        <w:rPr>
          <w:rFonts w:ascii="仿宋" w:hAnsi="仿宋" w:eastAsia="仿宋" w:cs="仿宋"/>
          <w:spacing w:val="-2"/>
          <w:sz w:val="24"/>
          <w:szCs w:val="24"/>
        </w:rPr>
        <w:t>3.3.1 产品符合政府采购强制采购政策的，实行</w:t>
      </w:r>
      <w:r>
        <w:rPr>
          <w:rFonts w:ascii="仿宋" w:hAnsi="仿宋" w:eastAsia="仿宋" w:cs="仿宋"/>
          <w:spacing w:val="-3"/>
          <w:sz w:val="24"/>
          <w:szCs w:val="24"/>
        </w:rPr>
        <w:t>强制采购；符合政府采购优先采购政策的，产</w:t>
      </w:r>
      <w:r>
        <w:rPr>
          <w:rFonts w:ascii="仿宋" w:hAnsi="仿宋" w:eastAsia="仿宋" w:cs="仿宋"/>
          <w:sz w:val="24"/>
          <w:szCs w:val="24"/>
        </w:rPr>
        <w:t xml:space="preserve"> 品享受节能产品、环境标志产品优惠(由供应商在报价文件中选择并填报，评审时</w:t>
      </w:r>
      <w:r>
        <w:rPr>
          <w:rFonts w:ascii="仿宋" w:hAnsi="仿宋" w:eastAsia="仿宋" w:cs="仿宋"/>
          <w:spacing w:val="-1"/>
          <w:sz w:val="24"/>
          <w:szCs w:val="24"/>
        </w:rPr>
        <w:t>进行价格优</w:t>
      </w:r>
      <w:r>
        <w:rPr>
          <w:rFonts w:ascii="仿宋" w:hAnsi="仿宋" w:eastAsia="仿宋" w:cs="仿宋"/>
          <w:sz w:val="24"/>
          <w:szCs w:val="24"/>
        </w:rPr>
        <w:t xml:space="preserve"> 惠)；供应商享受支持中小企业发展政策优惠的，可以与同时享受节能产品</w:t>
      </w:r>
      <w:r>
        <w:rPr>
          <w:rFonts w:ascii="仿宋" w:hAnsi="仿宋" w:eastAsia="仿宋" w:cs="仿宋"/>
          <w:spacing w:val="-1"/>
          <w:sz w:val="24"/>
          <w:szCs w:val="24"/>
        </w:rPr>
        <w:t>、环境标志产品产</w:t>
      </w:r>
      <w:r>
        <w:rPr>
          <w:rFonts w:ascii="仿宋" w:hAnsi="仿宋" w:eastAsia="仿宋" w:cs="仿宋"/>
          <w:sz w:val="24"/>
          <w:szCs w:val="24"/>
        </w:rPr>
        <w:t xml:space="preserve"> </w:t>
      </w:r>
      <w:r>
        <w:rPr>
          <w:rFonts w:ascii="仿宋" w:hAnsi="仿宋" w:eastAsia="仿宋" w:cs="仿宋"/>
          <w:spacing w:val="-3"/>
          <w:sz w:val="24"/>
          <w:szCs w:val="24"/>
        </w:rPr>
        <w:t>品优惠累加优惠。财政部门关于政府采购强制采购、优先采购的政策规定可在中国政府采</w:t>
      </w:r>
      <w:r>
        <w:rPr>
          <w:rFonts w:ascii="仿宋" w:hAnsi="仿宋" w:eastAsia="仿宋" w:cs="仿宋"/>
          <w:spacing w:val="-4"/>
          <w:sz w:val="24"/>
          <w:szCs w:val="24"/>
        </w:rPr>
        <w:t>购网</w:t>
      </w:r>
    </w:p>
    <w:p w14:paraId="2A5ED247">
      <w:pPr>
        <w:spacing w:line="325" w:lineRule="auto"/>
        <w:rPr>
          <w:rFonts w:ascii="仿宋" w:hAnsi="仿宋" w:eastAsia="仿宋" w:cs="仿宋"/>
          <w:sz w:val="24"/>
          <w:szCs w:val="24"/>
        </w:rPr>
        <w:sectPr>
          <w:footerReference r:id="rId12" w:type="default"/>
          <w:pgSz w:w="11906" w:h="16839"/>
          <w:pgMar w:top="400" w:right="1079" w:bottom="1190" w:left="1091" w:header="0" w:footer="1027" w:gutter="0"/>
          <w:pgNumType w:fmt="decimal"/>
          <w:cols w:space="720" w:num="1"/>
        </w:sectPr>
      </w:pPr>
    </w:p>
    <w:p w14:paraId="7F18F33F">
      <w:pPr>
        <w:pStyle w:val="2"/>
        <w:spacing w:line="267" w:lineRule="auto"/>
      </w:pPr>
    </w:p>
    <w:p w14:paraId="4EB51DEB">
      <w:pPr>
        <w:pStyle w:val="2"/>
        <w:spacing w:line="267" w:lineRule="auto"/>
      </w:pPr>
    </w:p>
    <w:p w14:paraId="0C0A50AC">
      <w:pPr>
        <w:pStyle w:val="2"/>
        <w:spacing w:line="267" w:lineRule="auto"/>
      </w:pPr>
    </w:p>
    <w:p w14:paraId="1B788F85">
      <w:pPr>
        <w:pStyle w:val="2"/>
        <w:spacing w:line="268" w:lineRule="auto"/>
      </w:pPr>
    </w:p>
    <w:p w14:paraId="570010DC">
      <w:pPr>
        <w:spacing w:before="78" w:line="215" w:lineRule="auto"/>
        <w:ind w:left="43"/>
        <w:rPr>
          <w:rFonts w:ascii="仿宋" w:hAnsi="仿宋" w:eastAsia="仿宋" w:cs="仿宋"/>
          <w:sz w:val="24"/>
          <w:szCs w:val="24"/>
        </w:rPr>
      </w:pPr>
      <w:r>
        <w:rPr>
          <w:rFonts w:ascii="仿宋" w:hAnsi="仿宋" w:eastAsia="仿宋" w:cs="仿宋"/>
          <w:spacing w:val="-1"/>
          <w:sz w:val="24"/>
          <w:szCs w:val="24"/>
        </w:rPr>
        <w:t>(www.ccgp.gov.cn)查询。本项目价格扣</w:t>
      </w:r>
      <w:r>
        <w:rPr>
          <w:rFonts w:ascii="仿宋" w:hAnsi="仿宋" w:eastAsia="仿宋" w:cs="仿宋"/>
          <w:spacing w:val="-2"/>
          <w:sz w:val="24"/>
          <w:szCs w:val="24"/>
        </w:rPr>
        <w:t>除比例见供应商须知前附表。</w:t>
      </w:r>
    </w:p>
    <w:p w14:paraId="507444D6">
      <w:pPr>
        <w:spacing w:before="187" w:line="293" w:lineRule="auto"/>
        <w:ind w:left="21" w:right="2" w:hanging="16"/>
        <w:rPr>
          <w:rFonts w:ascii="仿宋" w:hAnsi="仿宋" w:eastAsia="仿宋" w:cs="仿宋"/>
          <w:sz w:val="24"/>
          <w:szCs w:val="24"/>
        </w:rPr>
      </w:pPr>
      <w:r>
        <w:rPr>
          <w:rFonts w:ascii="仿宋" w:hAnsi="仿宋" w:eastAsia="仿宋" w:cs="仿宋"/>
          <w:spacing w:val="2"/>
          <w:sz w:val="24"/>
          <w:szCs w:val="24"/>
        </w:rPr>
        <w:t>3.3.2</w:t>
      </w:r>
      <w:r>
        <w:rPr>
          <w:rFonts w:ascii="仿宋" w:hAnsi="仿宋" w:eastAsia="仿宋" w:cs="仿宋"/>
          <w:spacing w:val="46"/>
          <w:sz w:val="24"/>
          <w:szCs w:val="24"/>
        </w:rPr>
        <w:t xml:space="preserve"> </w:t>
      </w:r>
      <w:r>
        <w:rPr>
          <w:rFonts w:ascii="仿宋" w:hAnsi="仿宋" w:eastAsia="仿宋" w:cs="仿宋"/>
          <w:spacing w:val="2"/>
          <w:sz w:val="24"/>
          <w:szCs w:val="24"/>
        </w:rPr>
        <w:t>同一项目中部分产品属于优先采购政策的，评审时只对该部分产品的报价实行价格优</w:t>
      </w:r>
      <w:r>
        <w:rPr>
          <w:rFonts w:ascii="仿宋" w:hAnsi="仿宋" w:eastAsia="仿宋" w:cs="仿宋"/>
          <w:sz w:val="24"/>
          <w:szCs w:val="24"/>
        </w:rPr>
        <w:t xml:space="preserve"> </w:t>
      </w:r>
      <w:r>
        <w:rPr>
          <w:rFonts w:ascii="仿宋" w:hAnsi="仿宋" w:eastAsia="仿宋" w:cs="仿宋"/>
          <w:spacing w:val="-15"/>
          <w:sz w:val="24"/>
          <w:szCs w:val="24"/>
        </w:rPr>
        <w:t>惠。</w:t>
      </w:r>
    </w:p>
    <w:p w14:paraId="36F7C0DA">
      <w:pPr>
        <w:spacing w:before="174" w:line="291" w:lineRule="auto"/>
        <w:ind w:left="10" w:hanging="5"/>
        <w:rPr>
          <w:rFonts w:ascii="仿宋" w:hAnsi="仿宋" w:eastAsia="仿宋" w:cs="仿宋"/>
          <w:sz w:val="24"/>
          <w:szCs w:val="24"/>
        </w:rPr>
      </w:pPr>
      <w:r>
        <w:rPr>
          <w:rFonts w:ascii="仿宋" w:hAnsi="仿宋" w:eastAsia="仿宋" w:cs="仿宋"/>
          <w:spacing w:val="-2"/>
          <w:sz w:val="24"/>
          <w:szCs w:val="24"/>
        </w:rPr>
        <w:t>3.3.3 为推进政府采购诚信体系建设，供应商在</w:t>
      </w:r>
      <w:r>
        <w:rPr>
          <w:rFonts w:ascii="仿宋" w:hAnsi="仿宋" w:eastAsia="仿宋" w:cs="仿宋"/>
          <w:spacing w:val="-3"/>
          <w:sz w:val="24"/>
          <w:szCs w:val="24"/>
        </w:rPr>
        <w:t>签署相关承诺，提供相关信息前，应认真阅读</w:t>
      </w:r>
      <w:r>
        <w:rPr>
          <w:rFonts w:ascii="仿宋" w:hAnsi="仿宋" w:eastAsia="仿宋" w:cs="仿宋"/>
          <w:sz w:val="24"/>
          <w:szCs w:val="24"/>
        </w:rPr>
        <w:t xml:space="preserve"> </w:t>
      </w:r>
      <w:r>
        <w:rPr>
          <w:rFonts w:ascii="仿宋" w:hAnsi="仿宋" w:eastAsia="仿宋" w:cs="仿宋"/>
          <w:spacing w:val="-2"/>
          <w:sz w:val="24"/>
          <w:szCs w:val="24"/>
        </w:rPr>
        <w:t>财政部门相关政策规定。</w:t>
      </w:r>
    </w:p>
    <w:p w14:paraId="384692B3">
      <w:pPr>
        <w:spacing w:before="180" w:line="220" w:lineRule="auto"/>
        <w:ind w:left="3805"/>
        <w:rPr>
          <w:rFonts w:ascii="仿宋" w:hAnsi="仿宋" w:eastAsia="仿宋" w:cs="仿宋"/>
          <w:sz w:val="24"/>
          <w:szCs w:val="24"/>
        </w:rPr>
      </w:pPr>
      <w:r>
        <w:rPr>
          <w:rFonts w:ascii="仿宋" w:hAnsi="仿宋" w:eastAsia="仿宋" w:cs="仿宋"/>
          <w:b/>
          <w:bCs/>
          <w:spacing w:val="-5"/>
          <w:sz w:val="24"/>
          <w:szCs w:val="24"/>
        </w:rPr>
        <w:t>二、竞争性磋商文件</w:t>
      </w:r>
    </w:p>
    <w:p w14:paraId="2E07CFBB">
      <w:pPr>
        <w:spacing w:before="181" w:line="220" w:lineRule="auto"/>
        <w:rPr>
          <w:rFonts w:ascii="仿宋" w:hAnsi="仿宋" w:eastAsia="仿宋" w:cs="仿宋"/>
          <w:sz w:val="24"/>
          <w:szCs w:val="24"/>
        </w:rPr>
      </w:pPr>
      <w:r>
        <w:rPr>
          <w:rFonts w:ascii="仿宋" w:hAnsi="仿宋" w:eastAsia="仿宋" w:cs="仿宋"/>
          <w:b/>
          <w:bCs/>
          <w:spacing w:val="-6"/>
          <w:sz w:val="24"/>
          <w:szCs w:val="24"/>
        </w:rPr>
        <w:t>4.</w:t>
      </w:r>
      <w:r>
        <w:rPr>
          <w:rFonts w:ascii="仿宋" w:hAnsi="仿宋" w:eastAsia="仿宋" w:cs="仿宋"/>
          <w:spacing w:val="30"/>
          <w:sz w:val="24"/>
          <w:szCs w:val="24"/>
        </w:rPr>
        <w:t xml:space="preserve"> </w:t>
      </w:r>
      <w:r>
        <w:rPr>
          <w:rFonts w:ascii="仿宋" w:hAnsi="仿宋" w:eastAsia="仿宋" w:cs="仿宋"/>
          <w:b/>
          <w:bCs/>
          <w:spacing w:val="-6"/>
          <w:sz w:val="24"/>
          <w:szCs w:val="24"/>
        </w:rPr>
        <w:t>竞争性磋商文件</w:t>
      </w:r>
    </w:p>
    <w:p w14:paraId="48C19293">
      <w:pPr>
        <w:spacing w:before="182" w:line="220" w:lineRule="auto"/>
        <w:rPr>
          <w:rFonts w:ascii="仿宋" w:hAnsi="仿宋" w:eastAsia="仿宋" w:cs="仿宋"/>
          <w:sz w:val="24"/>
          <w:szCs w:val="24"/>
        </w:rPr>
      </w:pPr>
      <w:r>
        <w:rPr>
          <w:rFonts w:ascii="仿宋" w:hAnsi="仿宋" w:eastAsia="仿宋" w:cs="仿宋"/>
          <w:sz w:val="24"/>
          <w:szCs w:val="24"/>
        </w:rPr>
        <w:t>4.1 竞争性磋商文件用以阐明所需货物或服务、招标投标程序</w:t>
      </w:r>
      <w:r>
        <w:rPr>
          <w:rFonts w:ascii="仿宋" w:hAnsi="仿宋" w:eastAsia="仿宋" w:cs="仿宋"/>
          <w:spacing w:val="-1"/>
          <w:sz w:val="24"/>
          <w:szCs w:val="24"/>
        </w:rPr>
        <w:t>和合同条款。包括：</w:t>
      </w:r>
    </w:p>
    <w:p w14:paraId="47A2FEEA">
      <w:pPr>
        <w:spacing w:before="182" w:line="220" w:lineRule="auto"/>
        <w:rPr>
          <w:rFonts w:ascii="仿宋" w:hAnsi="仿宋" w:eastAsia="仿宋" w:cs="仿宋"/>
          <w:sz w:val="24"/>
          <w:szCs w:val="24"/>
        </w:rPr>
      </w:pPr>
      <w:r>
        <w:rPr>
          <w:rFonts w:ascii="仿宋" w:hAnsi="仿宋" w:eastAsia="仿宋" w:cs="仿宋"/>
          <w:spacing w:val="-3"/>
          <w:sz w:val="24"/>
          <w:szCs w:val="24"/>
        </w:rPr>
        <w:t>4.1.1</w:t>
      </w:r>
      <w:r>
        <w:rPr>
          <w:rFonts w:ascii="仿宋" w:hAnsi="仿宋" w:eastAsia="仿宋" w:cs="仿宋"/>
          <w:spacing w:val="27"/>
          <w:sz w:val="24"/>
          <w:szCs w:val="24"/>
        </w:rPr>
        <w:t xml:space="preserve"> </w:t>
      </w:r>
      <w:r>
        <w:rPr>
          <w:rFonts w:ascii="仿宋" w:hAnsi="仿宋" w:eastAsia="仿宋" w:cs="仿宋"/>
          <w:spacing w:val="-3"/>
          <w:sz w:val="24"/>
          <w:szCs w:val="24"/>
        </w:rPr>
        <w:t>竞争性磋商公告</w:t>
      </w:r>
    </w:p>
    <w:p w14:paraId="60804CC4">
      <w:pPr>
        <w:spacing w:before="182" w:line="223" w:lineRule="auto"/>
        <w:rPr>
          <w:rFonts w:ascii="仿宋" w:hAnsi="仿宋" w:eastAsia="仿宋" w:cs="仿宋"/>
          <w:sz w:val="24"/>
          <w:szCs w:val="24"/>
        </w:rPr>
      </w:pPr>
      <w:r>
        <w:rPr>
          <w:rFonts w:ascii="仿宋" w:hAnsi="仿宋" w:eastAsia="仿宋" w:cs="仿宋"/>
          <w:spacing w:val="-3"/>
          <w:sz w:val="24"/>
          <w:szCs w:val="24"/>
        </w:rPr>
        <w:t>4.1.2</w:t>
      </w:r>
      <w:r>
        <w:rPr>
          <w:rFonts w:ascii="仿宋" w:hAnsi="仿宋" w:eastAsia="仿宋" w:cs="仿宋"/>
          <w:spacing w:val="21"/>
          <w:sz w:val="24"/>
          <w:szCs w:val="24"/>
        </w:rPr>
        <w:t xml:space="preserve"> </w:t>
      </w:r>
      <w:r>
        <w:rPr>
          <w:rFonts w:ascii="仿宋" w:hAnsi="仿宋" w:eastAsia="仿宋" w:cs="仿宋"/>
          <w:spacing w:val="-3"/>
          <w:sz w:val="24"/>
          <w:szCs w:val="24"/>
        </w:rPr>
        <w:t>供应商须知</w:t>
      </w:r>
    </w:p>
    <w:p w14:paraId="3E58B889">
      <w:pPr>
        <w:spacing w:before="179" w:line="222" w:lineRule="auto"/>
        <w:rPr>
          <w:rFonts w:ascii="仿宋" w:hAnsi="仿宋" w:eastAsia="仿宋" w:cs="仿宋"/>
          <w:sz w:val="24"/>
          <w:szCs w:val="24"/>
        </w:rPr>
      </w:pPr>
      <w:r>
        <w:rPr>
          <w:rFonts w:ascii="仿宋" w:hAnsi="仿宋" w:eastAsia="仿宋" w:cs="仿宋"/>
          <w:spacing w:val="-3"/>
          <w:sz w:val="24"/>
          <w:szCs w:val="24"/>
        </w:rPr>
        <w:t>4.1.3</w:t>
      </w:r>
      <w:r>
        <w:rPr>
          <w:rFonts w:ascii="仿宋" w:hAnsi="仿宋" w:eastAsia="仿宋" w:cs="仿宋"/>
          <w:spacing w:val="27"/>
          <w:sz w:val="24"/>
          <w:szCs w:val="24"/>
        </w:rPr>
        <w:t xml:space="preserve"> </w:t>
      </w:r>
      <w:r>
        <w:rPr>
          <w:rFonts w:ascii="仿宋" w:hAnsi="仿宋" w:eastAsia="仿宋" w:cs="仿宋"/>
          <w:spacing w:val="-3"/>
          <w:sz w:val="24"/>
          <w:szCs w:val="24"/>
        </w:rPr>
        <w:t>合同条款及格式</w:t>
      </w:r>
    </w:p>
    <w:p w14:paraId="23CF7092">
      <w:pPr>
        <w:spacing w:before="179" w:line="222" w:lineRule="auto"/>
        <w:rPr>
          <w:rFonts w:ascii="仿宋" w:hAnsi="仿宋" w:eastAsia="仿宋" w:cs="仿宋"/>
          <w:sz w:val="24"/>
          <w:szCs w:val="24"/>
        </w:rPr>
      </w:pPr>
      <w:r>
        <w:rPr>
          <w:rFonts w:ascii="仿宋" w:hAnsi="仿宋" w:eastAsia="仿宋" w:cs="仿宋"/>
          <w:spacing w:val="-3"/>
          <w:sz w:val="24"/>
          <w:szCs w:val="24"/>
        </w:rPr>
        <w:t>4.1.4</w:t>
      </w:r>
      <w:r>
        <w:rPr>
          <w:rFonts w:ascii="仿宋" w:hAnsi="仿宋" w:eastAsia="仿宋" w:cs="仿宋"/>
          <w:spacing w:val="18"/>
          <w:sz w:val="24"/>
          <w:szCs w:val="24"/>
        </w:rPr>
        <w:t xml:space="preserve"> </w:t>
      </w:r>
      <w:r>
        <w:rPr>
          <w:rFonts w:ascii="仿宋" w:hAnsi="仿宋" w:eastAsia="仿宋" w:cs="仿宋"/>
          <w:spacing w:val="-3"/>
          <w:sz w:val="24"/>
          <w:szCs w:val="24"/>
        </w:rPr>
        <w:t>采购需求</w:t>
      </w:r>
    </w:p>
    <w:p w14:paraId="203BAD07">
      <w:pPr>
        <w:spacing w:before="179" w:line="222" w:lineRule="auto"/>
        <w:rPr>
          <w:rFonts w:ascii="仿宋" w:hAnsi="仿宋" w:eastAsia="仿宋" w:cs="仿宋"/>
          <w:sz w:val="24"/>
          <w:szCs w:val="24"/>
        </w:rPr>
      </w:pPr>
      <w:r>
        <w:rPr>
          <w:rFonts w:ascii="仿宋" w:hAnsi="仿宋" w:eastAsia="仿宋" w:cs="仿宋"/>
          <w:spacing w:val="-3"/>
          <w:sz w:val="24"/>
          <w:szCs w:val="24"/>
        </w:rPr>
        <w:t>4.1.5</w:t>
      </w:r>
      <w:r>
        <w:rPr>
          <w:rFonts w:ascii="仿宋" w:hAnsi="仿宋" w:eastAsia="仿宋" w:cs="仿宋"/>
          <w:spacing w:val="24"/>
          <w:sz w:val="24"/>
          <w:szCs w:val="24"/>
        </w:rPr>
        <w:t xml:space="preserve"> </w:t>
      </w:r>
      <w:r>
        <w:rPr>
          <w:rFonts w:ascii="仿宋" w:hAnsi="仿宋" w:eastAsia="仿宋" w:cs="仿宋"/>
          <w:spacing w:val="-3"/>
          <w:sz w:val="24"/>
          <w:szCs w:val="24"/>
        </w:rPr>
        <w:t>响应文件格式</w:t>
      </w:r>
    </w:p>
    <w:p w14:paraId="07777A34">
      <w:pPr>
        <w:spacing w:before="180" w:line="220" w:lineRule="auto"/>
        <w:rPr>
          <w:rFonts w:ascii="仿宋" w:hAnsi="仿宋" w:eastAsia="仿宋" w:cs="仿宋"/>
          <w:sz w:val="24"/>
          <w:szCs w:val="24"/>
        </w:rPr>
      </w:pPr>
      <w:r>
        <w:rPr>
          <w:rFonts w:ascii="仿宋" w:hAnsi="仿宋" w:eastAsia="仿宋" w:cs="仿宋"/>
          <w:spacing w:val="-3"/>
          <w:sz w:val="24"/>
          <w:szCs w:val="24"/>
        </w:rPr>
        <w:t>4.1.6</w:t>
      </w:r>
      <w:r>
        <w:rPr>
          <w:rFonts w:ascii="仿宋" w:hAnsi="仿宋" w:eastAsia="仿宋" w:cs="仿宋"/>
          <w:spacing w:val="18"/>
          <w:sz w:val="24"/>
          <w:szCs w:val="24"/>
        </w:rPr>
        <w:t xml:space="preserve"> </w:t>
      </w:r>
      <w:r>
        <w:rPr>
          <w:rFonts w:ascii="仿宋" w:hAnsi="仿宋" w:eastAsia="仿宋" w:cs="仿宋"/>
          <w:spacing w:val="-3"/>
          <w:sz w:val="24"/>
          <w:szCs w:val="24"/>
        </w:rPr>
        <w:t>其他资料</w:t>
      </w:r>
    </w:p>
    <w:p w14:paraId="45285CD9">
      <w:pPr>
        <w:spacing w:before="181" w:line="314" w:lineRule="auto"/>
        <w:ind w:left="6" w:hanging="7"/>
        <w:rPr>
          <w:rFonts w:ascii="仿宋" w:hAnsi="仿宋" w:eastAsia="仿宋" w:cs="仿宋"/>
          <w:sz w:val="24"/>
          <w:szCs w:val="24"/>
        </w:rPr>
      </w:pPr>
      <w:r>
        <w:rPr>
          <w:rFonts w:ascii="仿宋" w:hAnsi="仿宋" w:eastAsia="仿宋" w:cs="仿宋"/>
          <w:spacing w:val="-2"/>
          <w:sz w:val="24"/>
          <w:szCs w:val="24"/>
        </w:rPr>
        <w:t>4.2 投标人应认真阅读竞争性磋商文件中所有的事项、</w:t>
      </w:r>
      <w:r>
        <w:rPr>
          <w:rFonts w:ascii="仿宋" w:hAnsi="仿宋" w:eastAsia="仿宋" w:cs="仿宋"/>
          <w:spacing w:val="-3"/>
          <w:sz w:val="24"/>
          <w:szCs w:val="24"/>
        </w:rPr>
        <w:t>格式、条款和规范等要求。如果没有按</w:t>
      </w:r>
      <w:r>
        <w:rPr>
          <w:rFonts w:ascii="仿宋" w:hAnsi="仿宋" w:eastAsia="仿宋" w:cs="仿宋"/>
          <w:sz w:val="24"/>
          <w:szCs w:val="24"/>
        </w:rPr>
        <w:t xml:space="preserve"> </w:t>
      </w:r>
      <w:r>
        <w:rPr>
          <w:rFonts w:ascii="仿宋" w:hAnsi="仿宋" w:eastAsia="仿宋" w:cs="仿宋"/>
          <w:spacing w:val="-3"/>
          <w:sz w:val="24"/>
          <w:szCs w:val="24"/>
        </w:rPr>
        <w:t>照竞争性磋商文件要求提交全部资料或者响应文件没有对竞争性磋商文件做出实质性响应，其</w:t>
      </w:r>
      <w:r>
        <w:rPr>
          <w:rFonts w:ascii="仿宋" w:hAnsi="仿宋" w:eastAsia="仿宋" w:cs="仿宋"/>
          <w:spacing w:val="13"/>
          <w:sz w:val="24"/>
          <w:szCs w:val="24"/>
        </w:rPr>
        <w:t xml:space="preserve"> </w:t>
      </w:r>
      <w:r>
        <w:rPr>
          <w:rFonts w:ascii="仿宋" w:hAnsi="仿宋" w:eastAsia="仿宋" w:cs="仿宋"/>
          <w:spacing w:val="-3"/>
          <w:sz w:val="24"/>
          <w:szCs w:val="24"/>
        </w:rPr>
        <w:t>投标将被拒绝。</w:t>
      </w:r>
    </w:p>
    <w:p w14:paraId="19AEED89">
      <w:pPr>
        <w:spacing w:before="180" w:line="220" w:lineRule="auto"/>
        <w:ind w:left="5"/>
        <w:rPr>
          <w:rFonts w:ascii="仿宋" w:hAnsi="仿宋" w:eastAsia="仿宋" w:cs="仿宋"/>
          <w:sz w:val="24"/>
          <w:szCs w:val="24"/>
        </w:rPr>
      </w:pPr>
      <w:r>
        <w:rPr>
          <w:rFonts w:ascii="仿宋" w:hAnsi="仿宋" w:eastAsia="仿宋" w:cs="仿宋"/>
          <w:b/>
          <w:bCs/>
          <w:spacing w:val="-3"/>
          <w:sz w:val="24"/>
          <w:szCs w:val="24"/>
        </w:rPr>
        <w:t>5.</w:t>
      </w:r>
      <w:r>
        <w:rPr>
          <w:rFonts w:ascii="仿宋" w:hAnsi="仿宋" w:eastAsia="仿宋" w:cs="仿宋"/>
          <w:spacing w:val="-3"/>
          <w:sz w:val="24"/>
          <w:szCs w:val="24"/>
        </w:rPr>
        <w:t xml:space="preserve"> </w:t>
      </w:r>
      <w:r>
        <w:rPr>
          <w:rFonts w:ascii="仿宋" w:hAnsi="仿宋" w:eastAsia="仿宋" w:cs="仿宋"/>
          <w:b/>
          <w:bCs/>
          <w:spacing w:val="-3"/>
          <w:sz w:val="24"/>
          <w:szCs w:val="24"/>
        </w:rPr>
        <w:t>竞争性磋商文件的澄清和修改</w:t>
      </w:r>
    </w:p>
    <w:p w14:paraId="4F4D9A31">
      <w:pPr>
        <w:spacing w:before="183" w:line="349" w:lineRule="auto"/>
        <w:ind w:left="6" w:hanging="1"/>
        <w:jc w:val="both"/>
        <w:rPr>
          <w:rFonts w:ascii="仿宋" w:hAnsi="仿宋" w:eastAsia="仿宋" w:cs="仿宋"/>
          <w:sz w:val="24"/>
          <w:szCs w:val="24"/>
        </w:rPr>
      </w:pPr>
      <w:r>
        <w:rPr>
          <w:rFonts w:ascii="仿宋" w:hAnsi="仿宋" w:eastAsia="仿宋" w:cs="仿宋"/>
          <w:spacing w:val="-2"/>
          <w:sz w:val="24"/>
          <w:szCs w:val="24"/>
        </w:rPr>
        <w:t>5.1 采购人如需对已发出的竞争性磋商文件</w:t>
      </w:r>
      <w:r>
        <w:rPr>
          <w:rFonts w:ascii="仿宋" w:hAnsi="仿宋" w:eastAsia="仿宋" w:cs="仿宋"/>
          <w:spacing w:val="-3"/>
          <w:sz w:val="24"/>
          <w:szCs w:val="24"/>
        </w:rPr>
        <w:t>进行必要澄清或者修改的，采购代理机构将在竞争</w:t>
      </w:r>
      <w:r>
        <w:rPr>
          <w:rFonts w:ascii="仿宋" w:hAnsi="仿宋" w:eastAsia="仿宋" w:cs="仿宋"/>
          <w:sz w:val="24"/>
          <w:szCs w:val="24"/>
        </w:rPr>
        <w:t xml:space="preserve"> </w:t>
      </w:r>
      <w:r>
        <w:rPr>
          <w:rFonts w:ascii="仿宋" w:hAnsi="仿宋" w:eastAsia="仿宋" w:cs="仿宋"/>
          <w:spacing w:val="-4"/>
          <w:sz w:val="24"/>
          <w:szCs w:val="24"/>
        </w:rPr>
        <w:t>性磋商文件要求提交响应文件截止时间</w:t>
      </w:r>
      <w:r>
        <w:rPr>
          <w:rFonts w:ascii="仿宋" w:hAnsi="仿宋" w:eastAsia="仿宋" w:cs="仿宋"/>
          <w:spacing w:val="-47"/>
          <w:sz w:val="24"/>
          <w:szCs w:val="24"/>
        </w:rPr>
        <w:t xml:space="preserve"> </w:t>
      </w:r>
      <w:r>
        <w:rPr>
          <w:rFonts w:ascii="仿宋" w:hAnsi="仿宋" w:eastAsia="仿宋" w:cs="仿宋"/>
          <w:spacing w:val="-4"/>
          <w:sz w:val="24"/>
          <w:szCs w:val="24"/>
        </w:rPr>
        <w:t>5 日前，以书面形式</w:t>
      </w:r>
      <w:r>
        <w:rPr>
          <w:rFonts w:ascii="仿宋" w:hAnsi="仿宋" w:eastAsia="仿宋" w:cs="仿宋"/>
          <w:spacing w:val="-5"/>
          <w:sz w:val="24"/>
          <w:szCs w:val="24"/>
        </w:rPr>
        <w:t>通知所有获取竞争性磋商文件的投</w:t>
      </w:r>
      <w:r>
        <w:rPr>
          <w:rFonts w:ascii="仿宋" w:hAnsi="仿宋" w:eastAsia="仿宋" w:cs="仿宋"/>
          <w:sz w:val="24"/>
          <w:szCs w:val="24"/>
        </w:rPr>
        <w:t xml:space="preserve"> </w:t>
      </w:r>
      <w:r>
        <w:rPr>
          <w:rFonts w:ascii="仿宋" w:hAnsi="仿宋" w:eastAsia="仿宋" w:cs="仿宋"/>
          <w:spacing w:val="-1"/>
          <w:sz w:val="24"/>
          <w:szCs w:val="24"/>
        </w:rPr>
        <w:t>标人。该澄清或者修改的内容为竞争性磋商文件的组成部分。</w:t>
      </w:r>
    </w:p>
    <w:p w14:paraId="1D12B0E5">
      <w:pPr>
        <w:spacing w:before="42" w:line="222" w:lineRule="auto"/>
        <w:ind w:left="2"/>
        <w:rPr>
          <w:rFonts w:ascii="仿宋" w:hAnsi="仿宋" w:eastAsia="仿宋" w:cs="仿宋"/>
          <w:sz w:val="24"/>
          <w:szCs w:val="24"/>
        </w:rPr>
      </w:pPr>
      <w:r>
        <w:rPr>
          <w:rFonts w:ascii="仿宋" w:hAnsi="仿宋" w:eastAsia="仿宋" w:cs="仿宋"/>
          <w:b/>
          <w:bCs/>
          <w:spacing w:val="-5"/>
          <w:sz w:val="24"/>
          <w:szCs w:val="24"/>
        </w:rPr>
        <w:t>6.</w:t>
      </w:r>
      <w:r>
        <w:rPr>
          <w:rFonts w:ascii="仿宋" w:hAnsi="仿宋" w:eastAsia="仿宋" w:cs="仿宋"/>
          <w:spacing w:val="15"/>
          <w:sz w:val="24"/>
          <w:szCs w:val="24"/>
        </w:rPr>
        <w:t xml:space="preserve"> </w:t>
      </w:r>
      <w:r>
        <w:rPr>
          <w:rFonts w:ascii="仿宋" w:hAnsi="仿宋" w:eastAsia="仿宋" w:cs="仿宋"/>
          <w:b/>
          <w:bCs/>
          <w:spacing w:val="-5"/>
          <w:sz w:val="24"/>
          <w:szCs w:val="24"/>
        </w:rPr>
        <w:t>延长开标时间</w:t>
      </w:r>
    </w:p>
    <w:p w14:paraId="721B696A">
      <w:pPr>
        <w:spacing w:before="181" w:line="350" w:lineRule="auto"/>
        <w:ind w:left="12" w:hanging="2"/>
        <w:jc w:val="both"/>
        <w:rPr>
          <w:rFonts w:ascii="仿宋" w:hAnsi="仿宋" w:eastAsia="仿宋" w:cs="仿宋"/>
          <w:sz w:val="24"/>
          <w:szCs w:val="24"/>
        </w:rPr>
      </w:pPr>
      <w:r>
        <w:rPr>
          <w:rFonts w:ascii="仿宋" w:hAnsi="仿宋" w:eastAsia="仿宋" w:cs="仿宋"/>
          <w:spacing w:val="-3"/>
          <w:sz w:val="24"/>
          <w:szCs w:val="24"/>
        </w:rPr>
        <w:t>采购人视采购具体情况如需延长投标截止时间和开标时间，采购代理机构将在竞争性磋商文件</w:t>
      </w:r>
      <w:r>
        <w:rPr>
          <w:rFonts w:ascii="仿宋" w:hAnsi="仿宋" w:eastAsia="仿宋" w:cs="仿宋"/>
          <w:spacing w:val="10"/>
          <w:sz w:val="24"/>
          <w:szCs w:val="24"/>
        </w:rPr>
        <w:t xml:space="preserve"> </w:t>
      </w:r>
      <w:r>
        <w:rPr>
          <w:rFonts w:ascii="仿宋" w:hAnsi="仿宋" w:eastAsia="仿宋" w:cs="仿宋"/>
          <w:spacing w:val="1"/>
          <w:sz w:val="24"/>
          <w:szCs w:val="24"/>
        </w:rPr>
        <w:t>要求提交响应文件的截止时间</w:t>
      </w:r>
      <w:r>
        <w:rPr>
          <w:rFonts w:ascii="仿宋" w:hAnsi="仿宋" w:eastAsia="仿宋" w:cs="仿宋"/>
          <w:spacing w:val="-37"/>
          <w:sz w:val="24"/>
          <w:szCs w:val="24"/>
        </w:rPr>
        <w:t xml:space="preserve"> </w:t>
      </w:r>
      <w:r>
        <w:rPr>
          <w:rFonts w:ascii="仿宋" w:hAnsi="仿宋" w:eastAsia="仿宋" w:cs="仿宋"/>
          <w:spacing w:val="1"/>
          <w:sz w:val="24"/>
          <w:szCs w:val="24"/>
        </w:rPr>
        <w:t>5 日前，将变更时间书面通知所有获取竞争性磋商文件的供应</w:t>
      </w:r>
      <w:r>
        <w:rPr>
          <w:rFonts w:ascii="仿宋" w:hAnsi="仿宋" w:eastAsia="仿宋" w:cs="仿宋"/>
          <w:sz w:val="24"/>
          <w:szCs w:val="24"/>
        </w:rPr>
        <w:t xml:space="preserve"> </w:t>
      </w:r>
      <w:r>
        <w:rPr>
          <w:rFonts w:ascii="仿宋" w:hAnsi="仿宋" w:eastAsia="仿宋" w:cs="仿宋"/>
          <w:spacing w:val="-11"/>
          <w:sz w:val="24"/>
          <w:szCs w:val="24"/>
        </w:rPr>
        <w:t>商。</w:t>
      </w:r>
    </w:p>
    <w:p w14:paraId="243F4A94">
      <w:pPr>
        <w:spacing w:before="96" w:line="222" w:lineRule="auto"/>
        <w:ind w:left="3626"/>
        <w:rPr>
          <w:rFonts w:ascii="仿宋" w:hAnsi="仿宋" w:eastAsia="仿宋" w:cs="仿宋"/>
          <w:sz w:val="28"/>
          <w:szCs w:val="28"/>
        </w:rPr>
      </w:pPr>
      <w:r>
        <w:rPr>
          <w:rFonts w:ascii="仿宋" w:hAnsi="仿宋" w:eastAsia="仿宋" w:cs="仿宋"/>
          <w:b/>
          <w:bCs/>
          <w:spacing w:val="-5"/>
          <w:sz w:val="28"/>
          <w:szCs w:val="28"/>
        </w:rPr>
        <w:t>三、响应文件的编制</w:t>
      </w:r>
    </w:p>
    <w:p w14:paraId="5451C396">
      <w:pPr>
        <w:spacing w:before="229" w:line="222" w:lineRule="auto"/>
        <w:ind w:left="6"/>
        <w:rPr>
          <w:rFonts w:ascii="仿宋" w:hAnsi="仿宋" w:eastAsia="仿宋" w:cs="仿宋"/>
          <w:sz w:val="24"/>
          <w:szCs w:val="24"/>
        </w:rPr>
      </w:pPr>
      <w:r>
        <w:rPr>
          <w:rFonts w:ascii="仿宋" w:hAnsi="仿宋" w:eastAsia="仿宋" w:cs="仿宋"/>
          <w:b/>
          <w:bCs/>
          <w:spacing w:val="-6"/>
          <w:sz w:val="24"/>
          <w:szCs w:val="24"/>
        </w:rPr>
        <w:t>7.</w:t>
      </w:r>
      <w:r>
        <w:rPr>
          <w:rFonts w:ascii="仿宋" w:hAnsi="仿宋" w:eastAsia="仿宋" w:cs="仿宋"/>
          <w:spacing w:val="23"/>
          <w:sz w:val="24"/>
          <w:szCs w:val="24"/>
        </w:rPr>
        <w:t xml:space="preserve"> </w:t>
      </w:r>
      <w:r>
        <w:rPr>
          <w:rFonts w:ascii="仿宋" w:hAnsi="仿宋" w:eastAsia="仿宋" w:cs="仿宋"/>
          <w:b/>
          <w:bCs/>
          <w:spacing w:val="-6"/>
          <w:sz w:val="24"/>
          <w:szCs w:val="24"/>
        </w:rPr>
        <w:t>响应文件的编写</w:t>
      </w:r>
    </w:p>
    <w:p w14:paraId="2C15F7A6">
      <w:pPr>
        <w:spacing w:before="179" w:line="344" w:lineRule="auto"/>
        <w:ind w:left="16" w:hanging="10"/>
        <w:rPr>
          <w:rFonts w:ascii="仿宋" w:hAnsi="仿宋" w:eastAsia="仿宋" w:cs="仿宋"/>
          <w:sz w:val="24"/>
          <w:szCs w:val="24"/>
        </w:rPr>
      </w:pPr>
      <w:r>
        <w:rPr>
          <w:rFonts w:ascii="仿宋" w:hAnsi="仿宋" w:eastAsia="仿宋" w:cs="仿宋"/>
          <w:spacing w:val="-1"/>
          <w:sz w:val="24"/>
          <w:szCs w:val="24"/>
        </w:rPr>
        <w:t>7.1 投标人应仔细阅读竞争性磋商文件,</w:t>
      </w:r>
      <w:r>
        <w:rPr>
          <w:rFonts w:ascii="仿宋" w:hAnsi="仿宋" w:eastAsia="仿宋" w:cs="仿宋"/>
          <w:spacing w:val="-66"/>
          <w:sz w:val="24"/>
          <w:szCs w:val="24"/>
        </w:rPr>
        <w:t xml:space="preserve"> </w:t>
      </w:r>
      <w:r>
        <w:rPr>
          <w:rFonts w:ascii="仿宋" w:hAnsi="仿宋" w:eastAsia="仿宋" w:cs="仿宋"/>
          <w:spacing w:val="-1"/>
          <w:sz w:val="24"/>
          <w:szCs w:val="24"/>
        </w:rPr>
        <w:t>了解竞争性磋商文件的要求，并在充分理解竞争性磋</w:t>
      </w:r>
      <w:r>
        <w:rPr>
          <w:rFonts w:ascii="仿宋" w:hAnsi="仿宋" w:eastAsia="仿宋" w:cs="仿宋"/>
          <w:sz w:val="24"/>
          <w:szCs w:val="24"/>
        </w:rPr>
        <w:t xml:space="preserve"> </w:t>
      </w:r>
      <w:r>
        <w:rPr>
          <w:rFonts w:ascii="仿宋" w:hAnsi="仿宋" w:eastAsia="仿宋" w:cs="仿宋"/>
          <w:spacing w:val="-1"/>
          <w:sz w:val="24"/>
          <w:szCs w:val="24"/>
        </w:rPr>
        <w:t>商文件提出的货物技术规范、服务和商务条款后的基础上制作响应文件。</w:t>
      </w:r>
    </w:p>
    <w:p w14:paraId="688B39BB">
      <w:pPr>
        <w:spacing w:line="344" w:lineRule="auto"/>
        <w:rPr>
          <w:rFonts w:ascii="仿宋" w:hAnsi="仿宋" w:eastAsia="仿宋" w:cs="仿宋"/>
          <w:sz w:val="24"/>
          <w:szCs w:val="24"/>
        </w:rPr>
        <w:sectPr>
          <w:footerReference r:id="rId13" w:type="default"/>
          <w:pgSz w:w="11906" w:h="16839"/>
          <w:pgMar w:top="400" w:right="1079" w:bottom="1190" w:left="1087" w:header="0" w:footer="1027" w:gutter="0"/>
          <w:pgNumType w:fmt="decimal"/>
          <w:cols w:space="720" w:num="1"/>
        </w:sectPr>
      </w:pPr>
    </w:p>
    <w:p w14:paraId="22585936">
      <w:pPr>
        <w:pStyle w:val="2"/>
        <w:spacing w:line="267" w:lineRule="auto"/>
      </w:pPr>
    </w:p>
    <w:p w14:paraId="189CAF49">
      <w:pPr>
        <w:pStyle w:val="2"/>
        <w:spacing w:line="267" w:lineRule="auto"/>
      </w:pPr>
    </w:p>
    <w:p w14:paraId="2D6A790F">
      <w:pPr>
        <w:pStyle w:val="2"/>
        <w:spacing w:line="267" w:lineRule="auto"/>
      </w:pPr>
    </w:p>
    <w:p w14:paraId="46D3D3A8">
      <w:pPr>
        <w:pStyle w:val="2"/>
        <w:spacing w:line="268" w:lineRule="auto"/>
      </w:pPr>
    </w:p>
    <w:p w14:paraId="73E21ED3">
      <w:pPr>
        <w:spacing w:before="78" w:line="221" w:lineRule="auto"/>
        <w:rPr>
          <w:rFonts w:ascii="仿宋" w:hAnsi="仿宋" w:eastAsia="仿宋" w:cs="仿宋"/>
          <w:sz w:val="24"/>
          <w:szCs w:val="24"/>
        </w:rPr>
      </w:pPr>
      <w:r>
        <w:rPr>
          <w:rFonts w:ascii="仿宋" w:hAnsi="仿宋" w:eastAsia="仿宋" w:cs="仿宋"/>
          <w:b/>
          <w:bCs/>
          <w:spacing w:val="-3"/>
          <w:sz w:val="24"/>
          <w:szCs w:val="24"/>
        </w:rPr>
        <w:t>8.</w:t>
      </w:r>
      <w:r>
        <w:rPr>
          <w:rFonts w:ascii="仿宋" w:hAnsi="仿宋" w:eastAsia="仿宋" w:cs="仿宋"/>
          <w:spacing w:val="-3"/>
          <w:sz w:val="24"/>
          <w:szCs w:val="24"/>
        </w:rPr>
        <w:t xml:space="preserve"> </w:t>
      </w:r>
      <w:r>
        <w:rPr>
          <w:rFonts w:ascii="仿宋" w:hAnsi="仿宋" w:eastAsia="仿宋" w:cs="仿宋"/>
          <w:b/>
          <w:bCs/>
          <w:spacing w:val="-3"/>
          <w:sz w:val="24"/>
          <w:szCs w:val="24"/>
        </w:rPr>
        <w:t>投标的语言及计量单位</w:t>
      </w:r>
    </w:p>
    <w:p w14:paraId="4FCCF4C3">
      <w:pPr>
        <w:spacing w:before="180" w:line="314" w:lineRule="auto"/>
        <w:ind w:left="6" w:hanging="7"/>
        <w:rPr>
          <w:rFonts w:ascii="仿宋" w:hAnsi="仿宋" w:eastAsia="仿宋" w:cs="仿宋"/>
          <w:sz w:val="24"/>
          <w:szCs w:val="24"/>
        </w:rPr>
      </w:pPr>
      <w:r>
        <w:rPr>
          <w:rFonts w:ascii="仿宋" w:hAnsi="仿宋" w:eastAsia="仿宋" w:cs="仿宋"/>
          <w:spacing w:val="3"/>
          <w:sz w:val="24"/>
          <w:szCs w:val="24"/>
        </w:rPr>
        <w:t>8.1 投标人的响应文件以及投标人与采购代理机构就有关招标活动的所有来往函电均应使用</w:t>
      </w:r>
      <w:r>
        <w:rPr>
          <w:rFonts w:ascii="仿宋" w:hAnsi="仿宋" w:eastAsia="仿宋" w:cs="仿宋"/>
          <w:spacing w:val="7"/>
          <w:sz w:val="24"/>
          <w:szCs w:val="24"/>
        </w:rPr>
        <w:t xml:space="preserve"> </w:t>
      </w:r>
      <w:r>
        <w:rPr>
          <w:rFonts w:ascii="仿宋" w:hAnsi="仿宋" w:eastAsia="仿宋" w:cs="仿宋"/>
          <w:spacing w:val="-3"/>
          <w:sz w:val="24"/>
          <w:szCs w:val="24"/>
        </w:rPr>
        <w:t>中文。如果响应文件或与投标有关的其它文件、信件及来往函电以其它语言书写的，投标人应</w:t>
      </w:r>
      <w:r>
        <w:rPr>
          <w:rFonts w:ascii="仿宋" w:hAnsi="仿宋" w:eastAsia="仿宋" w:cs="仿宋"/>
          <w:spacing w:val="11"/>
          <w:sz w:val="24"/>
          <w:szCs w:val="24"/>
        </w:rPr>
        <w:t xml:space="preserve"> </w:t>
      </w:r>
      <w:r>
        <w:rPr>
          <w:rFonts w:ascii="仿宋" w:hAnsi="仿宋" w:eastAsia="仿宋" w:cs="仿宋"/>
          <w:spacing w:val="-3"/>
          <w:sz w:val="24"/>
          <w:szCs w:val="24"/>
        </w:rPr>
        <w:t>将其译成中文。</w:t>
      </w:r>
    </w:p>
    <w:p w14:paraId="2F102DAE">
      <w:pPr>
        <w:spacing w:before="179" w:line="291" w:lineRule="auto"/>
        <w:ind w:left="6" w:right="2" w:hanging="7"/>
        <w:rPr>
          <w:rFonts w:ascii="仿宋" w:hAnsi="仿宋" w:eastAsia="仿宋" w:cs="仿宋"/>
          <w:sz w:val="24"/>
          <w:szCs w:val="24"/>
        </w:rPr>
      </w:pPr>
      <w:r>
        <w:rPr>
          <w:rFonts w:ascii="仿宋" w:hAnsi="仿宋" w:eastAsia="仿宋" w:cs="仿宋"/>
          <w:spacing w:val="3"/>
          <w:sz w:val="24"/>
          <w:szCs w:val="24"/>
        </w:rPr>
        <w:t>8.2 响应文件中所使用的计量单位除竞争性磋商文件中有特殊规定外，一律使用法定计量单</w:t>
      </w:r>
      <w:r>
        <w:rPr>
          <w:rFonts w:ascii="仿宋" w:hAnsi="仿宋" w:eastAsia="仿宋" w:cs="仿宋"/>
          <w:spacing w:val="7"/>
          <w:sz w:val="24"/>
          <w:szCs w:val="24"/>
        </w:rPr>
        <w:t xml:space="preserve"> </w:t>
      </w:r>
      <w:r>
        <w:rPr>
          <w:rFonts w:ascii="仿宋" w:hAnsi="仿宋" w:eastAsia="仿宋" w:cs="仿宋"/>
          <w:spacing w:val="-9"/>
          <w:sz w:val="24"/>
          <w:szCs w:val="24"/>
        </w:rPr>
        <w:t>位。</w:t>
      </w:r>
    </w:p>
    <w:p w14:paraId="02F05529">
      <w:pPr>
        <w:spacing w:before="180" w:line="222" w:lineRule="auto"/>
        <w:rPr>
          <w:rFonts w:ascii="仿宋" w:hAnsi="仿宋" w:eastAsia="仿宋" w:cs="仿宋"/>
          <w:sz w:val="24"/>
          <w:szCs w:val="24"/>
        </w:rPr>
      </w:pPr>
      <w:r>
        <w:rPr>
          <w:rFonts w:ascii="仿宋" w:hAnsi="仿宋" w:eastAsia="仿宋" w:cs="仿宋"/>
          <w:b/>
          <w:bCs/>
          <w:spacing w:val="-6"/>
          <w:sz w:val="24"/>
          <w:szCs w:val="24"/>
        </w:rPr>
        <w:t>9.</w:t>
      </w:r>
      <w:r>
        <w:rPr>
          <w:rFonts w:ascii="仿宋" w:hAnsi="仿宋" w:eastAsia="仿宋" w:cs="仿宋"/>
          <w:spacing w:val="24"/>
          <w:sz w:val="24"/>
          <w:szCs w:val="24"/>
        </w:rPr>
        <w:t xml:space="preserve"> </w:t>
      </w:r>
      <w:r>
        <w:rPr>
          <w:rFonts w:ascii="仿宋" w:hAnsi="仿宋" w:eastAsia="仿宋" w:cs="仿宋"/>
          <w:b/>
          <w:bCs/>
          <w:spacing w:val="-6"/>
          <w:sz w:val="24"/>
          <w:szCs w:val="24"/>
        </w:rPr>
        <w:t>响应文件构成</w:t>
      </w:r>
    </w:p>
    <w:p w14:paraId="04287A8A">
      <w:pPr>
        <w:spacing w:before="179" w:line="222" w:lineRule="auto"/>
        <w:rPr>
          <w:rFonts w:ascii="仿宋" w:hAnsi="仿宋" w:eastAsia="仿宋" w:cs="仿宋"/>
          <w:sz w:val="24"/>
          <w:szCs w:val="24"/>
        </w:rPr>
      </w:pPr>
      <w:r>
        <w:rPr>
          <w:rFonts w:ascii="仿宋" w:hAnsi="仿宋" w:eastAsia="仿宋" w:cs="仿宋"/>
          <w:spacing w:val="-1"/>
          <w:sz w:val="24"/>
          <w:szCs w:val="24"/>
        </w:rPr>
        <w:t>9.1 投标人编写的响应文件应包含以下内容:</w:t>
      </w:r>
    </w:p>
    <w:p w14:paraId="10496A2C">
      <w:pPr>
        <w:spacing w:before="179" w:line="219" w:lineRule="auto"/>
        <w:rPr>
          <w:rFonts w:ascii="仿宋" w:hAnsi="仿宋" w:eastAsia="仿宋" w:cs="仿宋"/>
          <w:sz w:val="24"/>
          <w:szCs w:val="24"/>
        </w:rPr>
      </w:pPr>
      <w:r>
        <w:rPr>
          <w:rFonts w:ascii="仿宋" w:hAnsi="仿宋" w:eastAsia="仿宋" w:cs="仿宋"/>
          <w:spacing w:val="-1"/>
          <w:sz w:val="24"/>
          <w:szCs w:val="24"/>
        </w:rPr>
        <w:t>9.1.1 资格、资信证明文件(以下文件必须在有效期内)</w:t>
      </w:r>
    </w:p>
    <w:p w14:paraId="61176278">
      <w:pPr>
        <w:spacing w:before="183" w:line="223" w:lineRule="auto"/>
        <w:ind w:left="491"/>
        <w:rPr>
          <w:rFonts w:ascii="仿宋" w:hAnsi="仿宋" w:eastAsia="仿宋" w:cs="仿宋"/>
          <w:sz w:val="24"/>
          <w:szCs w:val="24"/>
        </w:rPr>
      </w:pPr>
      <w:r>
        <w:rPr>
          <w:rFonts w:ascii="仿宋" w:hAnsi="仿宋" w:eastAsia="仿宋" w:cs="仿宋"/>
          <w:spacing w:val="-4"/>
          <w:sz w:val="24"/>
          <w:szCs w:val="24"/>
        </w:rPr>
        <w:t>（1）响应函</w:t>
      </w:r>
    </w:p>
    <w:p w14:paraId="6FE1E6D8">
      <w:pPr>
        <w:spacing w:before="178" w:line="222" w:lineRule="auto"/>
        <w:ind w:left="491"/>
        <w:rPr>
          <w:rFonts w:ascii="仿宋" w:hAnsi="仿宋" w:eastAsia="仿宋" w:cs="仿宋"/>
          <w:sz w:val="24"/>
          <w:szCs w:val="24"/>
        </w:rPr>
      </w:pPr>
      <w:r>
        <w:rPr>
          <w:rFonts w:ascii="仿宋" w:hAnsi="仿宋" w:eastAsia="仿宋" w:cs="仿宋"/>
          <w:spacing w:val="-3"/>
          <w:sz w:val="24"/>
          <w:szCs w:val="24"/>
        </w:rPr>
        <w:t>（2）报价一览表</w:t>
      </w:r>
    </w:p>
    <w:p w14:paraId="51A0D93C">
      <w:pPr>
        <w:spacing w:before="179" w:line="222" w:lineRule="auto"/>
        <w:ind w:left="491"/>
        <w:rPr>
          <w:rFonts w:ascii="仿宋" w:hAnsi="仿宋" w:eastAsia="仿宋" w:cs="仿宋"/>
          <w:sz w:val="24"/>
          <w:szCs w:val="24"/>
        </w:rPr>
      </w:pPr>
      <w:r>
        <w:rPr>
          <w:rFonts w:ascii="仿宋" w:hAnsi="仿宋" w:eastAsia="仿宋" w:cs="仿宋"/>
          <w:spacing w:val="-3"/>
          <w:sz w:val="24"/>
          <w:szCs w:val="24"/>
        </w:rPr>
        <w:t>（3）报价明细表</w:t>
      </w:r>
    </w:p>
    <w:p w14:paraId="2E47649A">
      <w:pPr>
        <w:spacing w:before="180" w:line="222" w:lineRule="auto"/>
        <w:ind w:left="491"/>
        <w:rPr>
          <w:rFonts w:ascii="仿宋" w:hAnsi="仿宋" w:eastAsia="仿宋" w:cs="仿宋"/>
          <w:sz w:val="24"/>
          <w:szCs w:val="24"/>
        </w:rPr>
      </w:pPr>
      <w:r>
        <w:rPr>
          <w:rFonts w:ascii="仿宋" w:hAnsi="仿宋" w:eastAsia="仿宋" w:cs="仿宋"/>
          <w:spacing w:val="-2"/>
          <w:sz w:val="24"/>
          <w:szCs w:val="24"/>
        </w:rPr>
        <w:t>（4）法定代表人资格证明书</w:t>
      </w:r>
    </w:p>
    <w:p w14:paraId="1593F1FC">
      <w:pPr>
        <w:spacing w:before="179" w:line="222" w:lineRule="auto"/>
        <w:ind w:left="491"/>
        <w:rPr>
          <w:rFonts w:ascii="仿宋" w:hAnsi="仿宋" w:eastAsia="仿宋" w:cs="仿宋"/>
          <w:sz w:val="24"/>
          <w:szCs w:val="24"/>
        </w:rPr>
      </w:pPr>
      <w:r>
        <w:rPr>
          <w:rFonts w:ascii="仿宋" w:hAnsi="仿宋" w:eastAsia="仿宋" w:cs="仿宋"/>
          <w:spacing w:val="-2"/>
          <w:sz w:val="24"/>
          <w:szCs w:val="24"/>
        </w:rPr>
        <w:t>（5）法定代表人授权书</w:t>
      </w:r>
    </w:p>
    <w:p w14:paraId="49155B7D">
      <w:pPr>
        <w:spacing w:before="180" w:line="222" w:lineRule="auto"/>
        <w:ind w:left="491"/>
        <w:rPr>
          <w:rFonts w:ascii="仿宋" w:hAnsi="仿宋" w:eastAsia="仿宋" w:cs="仿宋"/>
          <w:sz w:val="24"/>
          <w:szCs w:val="24"/>
        </w:rPr>
      </w:pPr>
      <w:r>
        <w:rPr>
          <w:rFonts w:ascii="仿宋" w:hAnsi="仿宋" w:eastAsia="仿宋" w:cs="仿宋"/>
          <w:spacing w:val="-3"/>
          <w:sz w:val="24"/>
          <w:szCs w:val="24"/>
        </w:rPr>
        <w:t>（6）供应商资格声明</w:t>
      </w:r>
    </w:p>
    <w:p w14:paraId="789F5204">
      <w:pPr>
        <w:spacing w:before="179" w:line="223" w:lineRule="auto"/>
        <w:ind w:left="491"/>
        <w:rPr>
          <w:rFonts w:ascii="仿宋" w:hAnsi="仿宋" w:eastAsia="仿宋" w:cs="仿宋"/>
          <w:sz w:val="24"/>
          <w:szCs w:val="24"/>
        </w:rPr>
      </w:pPr>
      <w:r>
        <w:rPr>
          <w:rFonts w:ascii="仿宋" w:hAnsi="仿宋" w:eastAsia="仿宋" w:cs="仿宋"/>
          <w:spacing w:val="-3"/>
          <w:sz w:val="24"/>
          <w:szCs w:val="24"/>
        </w:rPr>
        <w:t>（7）财务状况</w:t>
      </w:r>
    </w:p>
    <w:p w14:paraId="4476D7BD">
      <w:pPr>
        <w:spacing w:before="178" w:line="220" w:lineRule="auto"/>
        <w:ind w:left="491"/>
        <w:rPr>
          <w:rFonts w:ascii="仿宋" w:hAnsi="仿宋" w:eastAsia="仿宋" w:cs="仿宋"/>
          <w:sz w:val="24"/>
          <w:szCs w:val="24"/>
        </w:rPr>
      </w:pPr>
      <w:r>
        <w:rPr>
          <w:rFonts w:ascii="仿宋" w:hAnsi="仿宋" w:eastAsia="仿宋" w:cs="仿宋"/>
          <w:spacing w:val="-1"/>
          <w:sz w:val="24"/>
          <w:szCs w:val="24"/>
        </w:rPr>
        <w:t>（8）依法缴纳税收和社会保障资金的相关材料</w:t>
      </w:r>
    </w:p>
    <w:p w14:paraId="327D63CC">
      <w:pPr>
        <w:spacing w:before="182" w:line="220" w:lineRule="auto"/>
        <w:ind w:left="491"/>
        <w:rPr>
          <w:rFonts w:ascii="仿宋" w:hAnsi="仿宋" w:eastAsia="仿宋" w:cs="仿宋"/>
          <w:sz w:val="24"/>
          <w:szCs w:val="24"/>
        </w:rPr>
      </w:pPr>
      <w:r>
        <w:rPr>
          <w:rFonts w:ascii="仿宋" w:hAnsi="仿宋" w:eastAsia="仿宋" w:cs="仿宋"/>
          <w:spacing w:val="-1"/>
          <w:sz w:val="24"/>
          <w:szCs w:val="24"/>
        </w:rPr>
        <w:t>（9）具备履行合同所必需的设备和专业技术能力的证明材料</w:t>
      </w:r>
    </w:p>
    <w:p w14:paraId="3529BFE7">
      <w:pPr>
        <w:spacing w:before="182" w:line="219" w:lineRule="auto"/>
        <w:ind w:left="491"/>
        <w:rPr>
          <w:rFonts w:ascii="仿宋" w:hAnsi="仿宋" w:eastAsia="仿宋" w:cs="仿宋"/>
          <w:sz w:val="24"/>
          <w:szCs w:val="24"/>
        </w:rPr>
      </w:pPr>
      <w:r>
        <w:rPr>
          <w:rFonts w:ascii="仿宋" w:hAnsi="仿宋" w:eastAsia="仿宋" w:cs="仿宋"/>
          <w:spacing w:val="-2"/>
          <w:sz w:val="24"/>
          <w:szCs w:val="24"/>
        </w:rPr>
        <w:t>（10）参加政府采购活动前</w:t>
      </w:r>
      <w:r>
        <w:rPr>
          <w:rFonts w:ascii="仿宋" w:hAnsi="仿宋" w:eastAsia="仿宋" w:cs="仿宋"/>
          <w:spacing w:val="-33"/>
          <w:sz w:val="24"/>
          <w:szCs w:val="24"/>
        </w:rPr>
        <w:t xml:space="preserve"> </w:t>
      </w:r>
      <w:r>
        <w:rPr>
          <w:rFonts w:ascii="仿宋" w:hAnsi="仿宋" w:eastAsia="仿宋" w:cs="仿宋"/>
          <w:spacing w:val="-2"/>
          <w:sz w:val="24"/>
          <w:szCs w:val="24"/>
        </w:rPr>
        <w:t>3</w:t>
      </w:r>
      <w:r>
        <w:rPr>
          <w:rFonts w:ascii="仿宋" w:hAnsi="仿宋" w:eastAsia="仿宋" w:cs="仿宋"/>
          <w:spacing w:val="-39"/>
          <w:sz w:val="24"/>
          <w:szCs w:val="24"/>
        </w:rPr>
        <w:t xml:space="preserve"> </w:t>
      </w:r>
      <w:r>
        <w:rPr>
          <w:rFonts w:ascii="仿宋" w:hAnsi="仿宋" w:eastAsia="仿宋" w:cs="仿宋"/>
          <w:spacing w:val="-2"/>
          <w:sz w:val="24"/>
          <w:szCs w:val="24"/>
        </w:rPr>
        <w:t>年内在经营活动中没有重大违法记录的书面声明</w:t>
      </w:r>
    </w:p>
    <w:p w14:paraId="597A9B41">
      <w:pPr>
        <w:spacing w:before="183" w:line="220" w:lineRule="auto"/>
        <w:ind w:left="491"/>
        <w:rPr>
          <w:rFonts w:ascii="仿宋" w:hAnsi="仿宋" w:eastAsia="仿宋" w:cs="仿宋"/>
          <w:sz w:val="24"/>
          <w:szCs w:val="24"/>
        </w:rPr>
      </w:pPr>
      <w:r>
        <w:rPr>
          <w:rFonts w:ascii="仿宋" w:hAnsi="仿宋" w:eastAsia="仿宋" w:cs="仿宋"/>
          <w:spacing w:val="-1"/>
          <w:sz w:val="24"/>
          <w:szCs w:val="24"/>
        </w:rPr>
        <w:t>（11）具备法律、行政法规规定的其他条件的证明材料</w:t>
      </w:r>
    </w:p>
    <w:p w14:paraId="09C044B5">
      <w:pPr>
        <w:spacing w:before="182" w:line="222" w:lineRule="auto"/>
        <w:ind w:left="491"/>
        <w:rPr>
          <w:rFonts w:ascii="仿宋" w:hAnsi="仿宋" w:eastAsia="仿宋" w:cs="仿宋"/>
          <w:sz w:val="24"/>
          <w:szCs w:val="24"/>
        </w:rPr>
      </w:pPr>
      <w:r>
        <w:rPr>
          <w:rFonts w:ascii="仿宋" w:hAnsi="仿宋" w:eastAsia="仿宋" w:cs="仿宋"/>
          <w:spacing w:val="-2"/>
          <w:sz w:val="24"/>
          <w:szCs w:val="24"/>
        </w:rPr>
        <w:t>（12）企业其他信誉情况</w:t>
      </w:r>
    </w:p>
    <w:p w14:paraId="0F38C3D8">
      <w:pPr>
        <w:spacing w:before="180" w:line="222" w:lineRule="auto"/>
        <w:ind w:left="491"/>
        <w:rPr>
          <w:rFonts w:ascii="仿宋" w:hAnsi="仿宋" w:eastAsia="仿宋" w:cs="仿宋"/>
          <w:sz w:val="24"/>
          <w:szCs w:val="24"/>
        </w:rPr>
      </w:pPr>
      <w:r>
        <w:rPr>
          <w:rFonts w:ascii="仿宋" w:hAnsi="仿宋" w:eastAsia="仿宋" w:cs="仿宋"/>
          <w:spacing w:val="-2"/>
          <w:sz w:val="24"/>
          <w:szCs w:val="24"/>
        </w:rPr>
        <w:t>（13）中小企业声明函</w:t>
      </w:r>
    </w:p>
    <w:p w14:paraId="1D415EC6">
      <w:pPr>
        <w:spacing w:before="179" w:line="222" w:lineRule="auto"/>
        <w:ind w:left="491"/>
        <w:rPr>
          <w:rFonts w:ascii="仿宋" w:hAnsi="仿宋" w:eastAsia="仿宋" w:cs="仿宋"/>
          <w:sz w:val="24"/>
          <w:szCs w:val="24"/>
        </w:rPr>
      </w:pPr>
      <w:r>
        <w:rPr>
          <w:rFonts w:ascii="仿宋" w:hAnsi="仿宋" w:eastAsia="仿宋" w:cs="仿宋"/>
          <w:spacing w:val="-2"/>
          <w:sz w:val="24"/>
          <w:szCs w:val="24"/>
        </w:rPr>
        <w:t>（14）项目管理、服务及其它人员情况表</w:t>
      </w:r>
    </w:p>
    <w:p w14:paraId="08C3A13B">
      <w:pPr>
        <w:spacing w:before="180" w:line="222" w:lineRule="auto"/>
        <w:ind w:left="491"/>
        <w:rPr>
          <w:rFonts w:ascii="仿宋" w:hAnsi="仿宋" w:eastAsia="仿宋" w:cs="仿宋"/>
          <w:sz w:val="24"/>
          <w:szCs w:val="24"/>
        </w:rPr>
      </w:pPr>
      <w:r>
        <w:rPr>
          <w:rFonts w:ascii="仿宋" w:hAnsi="仿宋" w:eastAsia="仿宋" w:cs="仿宋"/>
          <w:spacing w:val="-2"/>
          <w:sz w:val="24"/>
          <w:szCs w:val="24"/>
        </w:rPr>
        <w:t>（15）近三年同类项目业绩表</w:t>
      </w:r>
    </w:p>
    <w:p w14:paraId="2E87B051">
      <w:pPr>
        <w:spacing w:before="179" w:line="222" w:lineRule="auto"/>
        <w:ind w:left="491"/>
        <w:rPr>
          <w:rFonts w:ascii="仿宋" w:hAnsi="仿宋" w:eastAsia="仿宋" w:cs="仿宋"/>
          <w:sz w:val="24"/>
          <w:szCs w:val="24"/>
        </w:rPr>
      </w:pPr>
      <w:r>
        <w:rPr>
          <w:rFonts w:ascii="仿宋" w:hAnsi="仿宋" w:eastAsia="仿宋" w:cs="仿宋"/>
          <w:spacing w:val="-3"/>
          <w:sz w:val="24"/>
          <w:szCs w:val="24"/>
        </w:rPr>
        <w:t>（16）商务偏离表</w:t>
      </w:r>
    </w:p>
    <w:p w14:paraId="177CF178">
      <w:pPr>
        <w:spacing w:before="179" w:line="222" w:lineRule="auto"/>
        <w:ind w:left="491"/>
        <w:rPr>
          <w:rFonts w:ascii="仿宋" w:hAnsi="仿宋" w:eastAsia="仿宋" w:cs="仿宋"/>
          <w:sz w:val="24"/>
          <w:szCs w:val="24"/>
        </w:rPr>
      </w:pPr>
      <w:r>
        <w:rPr>
          <w:rFonts w:ascii="仿宋" w:hAnsi="仿宋" w:eastAsia="仿宋" w:cs="仿宋"/>
          <w:spacing w:val="-3"/>
          <w:sz w:val="24"/>
          <w:szCs w:val="24"/>
        </w:rPr>
        <w:t>（17）技术偏离表</w:t>
      </w:r>
    </w:p>
    <w:p w14:paraId="24DD136E">
      <w:pPr>
        <w:spacing w:before="179" w:line="222" w:lineRule="auto"/>
        <w:ind w:left="491"/>
        <w:rPr>
          <w:rFonts w:ascii="仿宋" w:hAnsi="仿宋" w:eastAsia="仿宋" w:cs="仿宋"/>
          <w:sz w:val="24"/>
          <w:szCs w:val="24"/>
        </w:rPr>
      </w:pPr>
      <w:r>
        <w:rPr>
          <w:rFonts w:ascii="仿宋" w:hAnsi="仿宋" w:eastAsia="仿宋" w:cs="仿宋"/>
          <w:spacing w:val="-2"/>
          <w:sz w:val="24"/>
          <w:szCs w:val="24"/>
        </w:rPr>
        <w:t>（18）政府采购诚信承诺书</w:t>
      </w:r>
    </w:p>
    <w:p w14:paraId="355AF9F3">
      <w:pPr>
        <w:spacing w:before="180" w:line="223" w:lineRule="auto"/>
        <w:ind w:left="491"/>
        <w:rPr>
          <w:rFonts w:ascii="仿宋" w:hAnsi="仿宋" w:eastAsia="仿宋" w:cs="仿宋"/>
          <w:sz w:val="24"/>
          <w:szCs w:val="24"/>
        </w:rPr>
      </w:pPr>
      <w:r>
        <w:rPr>
          <w:rFonts w:ascii="仿宋" w:hAnsi="仿宋" w:eastAsia="仿宋" w:cs="仿宋"/>
          <w:spacing w:val="-2"/>
          <w:sz w:val="24"/>
          <w:szCs w:val="24"/>
        </w:rPr>
        <w:t>（19）反商业贿赂承诺书</w:t>
      </w:r>
    </w:p>
    <w:p w14:paraId="08541C7D">
      <w:pPr>
        <w:spacing w:before="178" w:line="222" w:lineRule="auto"/>
        <w:ind w:left="491"/>
        <w:rPr>
          <w:rFonts w:ascii="仿宋" w:hAnsi="仿宋" w:eastAsia="仿宋" w:cs="仿宋"/>
          <w:sz w:val="24"/>
          <w:szCs w:val="24"/>
        </w:rPr>
      </w:pPr>
      <w:r>
        <w:rPr>
          <w:rFonts w:ascii="仿宋" w:hAnsi="仿宋" w:eastAsia="仿宋" w:cs="仿宋"/>
          <w:spacing w:val="-3"/>
          <w:sz w:val="24"/>
          <w:szCs w:val="24"/>
        </w:rPr>
        <w:t>（20）中标承诺书</w:t>
      </w:r>
    </w:p>
    <w:p w14:paraId="0B89DACC">
      <w:pPr>
        <w:spacing w:line="222" w:lineRule="auto"/>
        <w:rPr>
          <w:rFonts w:ascii="仿宋" w:hAnsi="仿宋" w:eastAsia="仿宋" w:cs="仿宋"/>
          <w:sz w:val="24"/>
          <w:szCs w:val="24"/>
        </w:rPr>
        <w:sectPr>
          <w:footerReference r:id="rId14" w:type="default"/>
          <w:pgSz w:w="11906" w:h="16839"/>
          <w:pgMar w:top="400" w:right="1079" w:bottom="1190" w:left="1089" w:header="0" w:footer="1027" w:gutter="0"/>
          <w:pgNumType w:fmt="decimal"/>
          <w:cols w:space="720" w:num="1"/>
        </w:sectPr>
      </w:pPr>
    </w:p>
    <w:p w14:paraId="274FEB20">
      <w:pPr>
        <w:pStyle w:val="2"/>
        <w:spacing w:line="267" w:lineRule="auto"/>
      </w:pPr>
    </w:p>
    <w:p w14:paraId="209D51D9">
      <w:pPr>
        <w:pStyle w:val="2"/>
        <w:spacing w:line="267" w:lineRule="auto"/>
      </w:pPr>
    </w:p>
    <w:p w14:paraId="6DEAF8F3">
      <w:pPr>
        <w:pStyle w:val="2"/>
        <w:spacing w:line="267" w:lineRule="auto"/>
      </w:pPr>
    </w:p>
    <w:p w14:paraId="70A24763">
      <w:pPr>
        <w:pStyle w:val="2"/>
        <w:spacing w:line="268" w:lineRule="auto"/>
      </w:pPr>
    </w:p>
    <w:p w14:paraId="45D561B7">
      <w:pPr>
        <w:spacing w:before="78" w:line="220" w:lineRule="auto"/>
        <w:ind w:left="491"/>
        <w:rPr>
          <w:rFonts w:ascii="仿宋" w:hAnsi="仿宋" w:eastAsia="仿宋" w:cs="仿宋"/>
          <w:sz w:val="24"/>
          <w:szCs w:val="24"/>
        </w:rPr>
      </w:pPr>
      <w:r>
        <w:rPr>
          <w:rFonts w:ascii="仿宋" w:hAnsi="仿宋" w:eastAsia="仿宋" w:cs="仿宋"/>
          <w:spacing w:val="-1"/>
          <w:sz w:val="24"/>
          <w:szCs w:val="24"/>
        </w:rPr>
        <w:t>（21）采购文件要求提供的其他材料以及供应商认为需要提交的其他材料</w:t>
      </w:r>
    </w:p>
    <w:p w14:paraId="6CC9EF1A">
      <w:pPr>
        <w:spacing w:before="181" w:line="223" w:lineRule="auto"/>
        <w:ind w:left="491"/>
        <w:rPr>
          <w:rFonts w:ascii="仿宋" w:hAnsi="仿宋" w:eastAsia="仿宋" w:cs="仿宋"/>
          <w:sz w:val="24"/>
          <w:szCs w:val="24"/>
        </w:rPr>
      </w:pPr>
      <w:r>
        <w:rPr>
          <w:rFonts w:ascii="仿宋" w:hAnsi="仿宋" w:eastAsia="仿宋" w:cs="仿宋"/>
          <w:spacing w:val="-3"/>
          <w:sz w:val="24"/>
          <w:szCs w:val="24"/>
        </w:rPr>
        <w:t>（22）施工方案</w:t>
      </w:r>
    </w:p>
    <w:p w14:paraId="5FAA09BF">
      <w:pPr>
        <w:spacing w:before="178" w:line="222" w:lineRule="auto"/>
        <w:rPr>
          <w:rFonts w:ascii="仿宋" w:hAnsi="仿宋" w:eastAsia="仿宋" w:cs="仿宋"/>
          <w:sz w:val="24"/>
          <w:szCs w:val="24"/>
        </w:rPr>
      </w:pPr>
      <w:r>
        <w:rPr>
          <w:rFonts w:ascii="仿宋" w:hAnsi="仿宋" w:eastAsia="仿宋" w:cs="仿宋"/>
          <w:spacing w:val="-6"/>
          <w:sz w:val="24"/>
          <w:szCs w:val="24"/>
        </w:rPr>
        <w:t>9.1.</w:t>
      </w:r>
      <w:r>
        <w:rPr>
          <w:rFonts w:hint="eastAsia" w:ascii="仿宋" w:hAnsi="仿宋" w:eastAsia="仿宋" w:cs="仿宋"/>
          <w:spacing w:val="-6"/>
          <w:sz w:val="24"/>
          <w:szCs w:val="24"/>
          <w:lang w:val="en-US" w:eastAsia="zh-CN"/>
        </w:rPr>
        <w:t>2</w:t>
      </w:r>
      <w:r>
        <w:rPr>
          <w:rFonts w:ascii="仿宋" w:hAnsi="仿宋" w:eastAsia="仿宋" w:cs="仿宋"/>
          <w:spacing w:val="43"/>
          <w:sz w:val="24"/>
          <w:szCs w:val="24"/>
        </w:rPr>
        <w:t xml:space="preserve"> </w:t>
      </w:r>
      <w:r>
        <w:rPr>
          <w:rFonts w:ascii="仿宋" w:hAnsi="仿宋" w:eastAsia="仿宋" w:cs="仿宋"/>
          <w:spacing w:val="-6"/>
          <w:sz w:val="24"/>
          <w:szCs w:val="24"/>
        </w:rPr>
        <w:t>电子标书</w:t>
      </w:r>
    </w:p>
    <w:p w14:paraId="681F8505">
      <w:pPr>
        <w:spacing w:before="178" w:line="344" w:lineRule="auto"/>
        <w:ind w:left="9" w:right="56" w:hanging="2"/>
        <w:rPr>
          <w:rFonts w:ascii="仿宋" w:hAnsi="仿宋" w:eastAsia="仿宋" w:cs="仿宋"/>
          <w:sz w:val="24"/>
          <w:szCs w:val="24"/>
        </w:rPr>
      </w:pPr>
      <w:r>
        <w:rPr>
          <w:rFonts w:ascii="仿宋" w:hAnsi="仿宋" w:eastAsia="仿宋" w:cs="仿宋"/>
          <w:spacing w:val="1"/>
          <w:sz w:val="24"/>
          <w:szCs w:val="24"/>
        </w:rPr>
        <w:t>本项目实行电子招投标，供应商需要使用</w:t>
      </w:r>
      <w:r>
        <w:rPr>
          <w:rFonts w:ascii="仿宋" w:hAnsi="仿宋" w:eastAsia="仿宋" w:cs="仿宋"/>
          <w:sz w:val="24"/>
          <w:szCs w:val="24"/>
        </w:rPr>
        <w:t>CA</w:t>
      </w:r>
      <w:r>
        <w:rPr>
          <w:rFonts w:ascii="仿宋" w:hAnsi="仿宋" w:eastAsia="仿宋" w:cs="仿宋"/>
          <w:spacing w:val="-33"/>
          <w:sz w:val="24"/>
          <w:szCs w:val="24"/>
        </w:rPr>
        <w:t xml:space="preserve"> </w:t>
      </w:r>
      <w:r>
        <w:rPr>
          <w:rFonts w:ascii="仿宋" w:hAnsi="仿宋" w:eastAsia="仿宋" w:cs="仿宋"/>
          <w:spacing w:val="1"/>
          <w:sz w:val="24"/>
          <w:szCs w:val="24"/>
        </w:rPr>
        <w:t>锁，在新疆政府采购网--下载专区下载--供应商</w:t>
      </w:r>
      <w:r>
        <w:rPr>
          <w:rFonts w:ascii="仿宋" w:hAnsi="仿宋" w:eastAsia="仿宋" w:cs="仿宋"/>
          <w:sz w:val="24"/>
          <w:szCs w:val="24"/>
        </w:rPr>
        <w:t xml:space="preserve"> </w:t>
      </w:r>
      <w:r>
        <w:rPr>
          <w:rFonts w:ascii="仿宋" w:hAnsi="仿宋" w:eastAsia="仿宋" w:cs="仿宋"/>
          <w:spacing w:val="-1"/>
          <w:sz w:val="24"/>
          <w:szCs w:val="24"/>
        </w:rPr>
        <w:t>客户端制作投标文件，并生成</w:t>
      </w:r>
      <w:r>
        <w:rPr>
          <w:rFonts w:ascii="仿宋" w:hAnsi="仿宋" w:eastAsia="仿宋" w:cs="仿宋"/>
          <w:spacing w:val="-47"/>
          <w:sz w:val="24"/>
          <w:szCs w:val="24"/>
        </w:rPr>
        <w:t xml:space="preserve"> </w:t>
      </w:r>
      <w:r>
        <w:rPr>
          <w:rFonts w:ascii="仿宋" w:hAnsi="仿宋" w:eastAsia="仿宋" w:cs="仿宋"/>
          <w:spacing w:val="-1"/>
          <w:sz w:val="24"/>
          <w:szCs w:val="24"/>
        </w:rPr>
        <w:t>JMBS</w:t>
      </w:r>
      <w:r>
        <w:rPr>
          <w:rFonts w:ascii="仿宋" w:hAnsi="仿宋" w:eastAsia="仿宋" w:cs="仿宋"/>
          <w:spacing w:val="-45"/>
          <w:sz w:val="24"/>
          <w:szCs w:val="24"/>
        </w:rPr>
        <w:t xml:space="preserve"> </w:t>
      </w:r>
      <w:r>
        <w:rPr>
          <w:rFonts w:ascii="仿宋" w:hAnsi="仿宋" w:eastAsia="仿宋" w:cs="仿宋"/>
          <w:spacing w:val="-1"/>
          <w:sz w:val="24"/>
          <w:szCs w:val="24"/>
        </w:rPr>
        <w:t>格式加密文件，在投标截止前上传至</w:t>
      </w:r>
      <w:r>
        <w:rPr>
          <w:rFonts w:ascii="仿宋" w:hAnsi="仿宋" w:eastAsia="仿宋" w:cs="仿宋"/>
          <w:spacing w:val="-2"/>
          <w:sz w:val="24"/>
          <w:szCs w:val="24"/>
        </w:rPr>
        <w:t>政府采购云平台。</w:t>
      </w:r>
    </w:p>
    <w:p w14:paraId="798ABC92">
      <w:pPr>
        <w:spacing w:before="42" w:line="290" w:lineRule="auto"/>
        <w:ind w:left="11" w:right="56" w:hanging="11"/>
        <w:rPr>
          <w:rFonts w:ascii="仿宋" w:hAnsi="仿宋" w:eastAsia="仿宋" w:cs="仿宋"/>
          <w:sz w:val="24"/>
          <w:szCs w:val="24"/>
        </w:rPr>
      </w:pPr>
      <w:r>
        <w:rPr>
          <w:rFonts w:ascii="仿宋" w:hAnsi="仿宋" w:eastAsia="仿宋" w:cs="仿宋"/>
          <w:spacing w:val="-2"/>
          <w:sz w:val="24"/>
          <w:szCs w:val="24"/>
        </w:rPr>
        <w:t>9.</w:t>
      </w: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 xml:space="preserve"> 投标人在投标中违反国家有关法律法规的强制性</w:t>
      </w:r>
      <w:r>
        <w:rPr>
          <w:rFonts w:ascii="仿宋" w:hAnsi="仿宋" w:eastAsia="仿宋" w:cs="仿宋"/>
          <w:spacing w:val="-3"/>
          <w:sz w:val="24"/>
          <w:szCs w:val="24"/>
        </w:rPr>
        <w:t>规定的，其投标按未满足竞争性磋商文件</w:t>
      </w:r>
      <w:r>
        <w:rPr>
          <w:rFonts w:ascii="仿宋" w:hAnsi="仿宋" w:eastAsia="仿宋" w:cs="仿宋"/>
          <w:sz w:val="24"/>
          <w:szCs w:val="24"/>
        </w:rPr>
        <w:t xml:space="preserve"> </w:t>
      </w:r>
      <w:r>
        <w:rPr>
          <w:rFonts w:ascii="仿宋" w:hAnsi="仿宋" w:eastAsia="仿宋" w:cs="仿宋"/>
          <w:spacing w:val="-3"/>
          <w:sz w:val="24"/>
          <w:szCs w:val="24"/>
        </w:rPr>
        <w:t>实质性要求处理。</w:t>
      </w:r>
    </w:p>
    <w:p w14:paraId="0EFDB757">
      <w:pPr>
        <w:spacing w:before="182" w:line="222" w:lineRule="auto"/>
        <w:ind w:left="16"/>
        <w:rPr>
          <w:rFonts w:ascii="仿宋" w:hAnsi="仿宋" w:eastAsia="仿宋" w:cs="仿宋"/>
          <w:sz w:val="24"/>
          <w:szCs w:val="24"/>
        </w:rPr>
      </w:pPr>
      <w:r>
        <w:rPr>
          <w:rFonts w:ascii="仿宋" w:hAnsi="仿宋" w:eastAsia="仿宋" w:cs="仿宋"/>
          <w:b/>
          <w:bCs/>
          <w:spacing w:val="-5"/>
          <w:sz w:val="24"/>
          <w:szCs w:val="24"/>
        </w:rPr>
        <w:t>10.投标书格式</w:t>
      </w:r>
    </w:p>
    <w:p w14:paraId="6EF4BEB6">
      <w:pPr>
        <w:spacing w:before="179" w:line="220" w:lineRule="auto"/>
        <w:jc w:val="right"/>
        <w:rPr>
          <w:rFonts w:ascii="仿宋" w:hAnsi="仿宋" w:eastAsia="仿宋" w:cs="仿宋"/>
          <w:sz w:val="24"/>
          <w:szCs w:val="24"/>
        </w:rPr>
      </w:pPr>
      <w:r>
        <w:rPr>
          <w:rFonts w:ascii="仿宋" w:hAnsi="仿宋" w:eastAsia="仿宋" w:cs="仿宋"/>
          <w:spacing w:val="-1"/>
          <w:sz w:val="24"/>
          <w:szCs w:val="24"/>
        </w:rPr>
        <w:t>10.1  投标人应按竞争性磋商文件提供的格式</w:t>
      </w:r>
      <w:r>
        <w:rPr>
          <w:rFonts w:ascii="仿宋" w:hAnsi="仿宋" w:eastAsia="仿宋" w:cs="仿宋"/>
          <w:spacing w:val="-2"/>
          <w:sz w:val="24"/>
          <w:szCs w:val="24"/>
        </w:rPr>
        <w:t>完整地填写所提供的货物、服务、数量及价格。</w:t>
      </w:r>
    </w:p>
    <w:p w14:paraId="3D9E8897">
      <w:pPr>
        <w:spacing w:before="182" w:line="222" w:lineRule="auto"/>
        <w:ind w:left="16"/>
        <w:rPr>
          <w:rFonts w:ascii="仿宋" w:hAnsi="仿宋" w:eastAsia="仿宋" w:cs="仿宋"/>
          <w:sz w:val="24"/>
          <w:szCs w:val="24"/>
        </w:rPr>
      </w:pPr>
      <w:r>
        <w:rPr>
          <w:rFonts w:ascii="仿宋" w:hAnsi="仿宋" w:eastAsia="仿宋" w:cs="仿宋"/>
          <w:b/>
          <w:bCs/>
          <w:spacing w:val="-6"/>
          <w:sz w:val="24"/>
          <w:szCs w:val="24"/>
        </w:rPr>
        <w:t>11.投标报价</w:t>
      </w:r>
    </w:p>
    <w:p w14:paraId="34A81BE3">
      <w:pPr>
        <w:spacing w:before="181" w:line="290" w:lineRule="auto"/>
        <w:ind w:left="30" w:right="17" w:hanging="14"/>
        <w:rPr>
          <w:rFonts w:ascii="仿宋" w:hAnsi="仿宋" w:eastAsia="仿宋" w:cs="仿宋"/>
          <w:sz w:val="24"/>
          <w:szCs w:val="24"/>
        </w:rPr>
      </w:pPr>
      <w:r>
        <w:rPr>
          <w:rFonts w:ascii="仿宋" w:hAnsi="仿宋" w:eastAsia="仿宋" w:cs="仿宋"/>
          <w:spacing w:val="-2"/>
          <w:sz w:val="24"/>
          <w:szCs w:val="24"/>
        </w:rPr>
        <w:t>11.1  投标人应按竞争性磋商文件要求，标明拟提供服务的单价和总价。如单价和总价不符，</w:t>
      </w:r>
      <w:r>
        <w:rPr>
          <w:rFonts w:ascii="仿宋" w:hAnsi="仿宋" w:eastAsia="仿宋" w:cs="仿宋"/>
          <w:spacing w:val="6"/>
          <w:sz w:val="24"/>
          <w:szCs w:val="24"/>
        </w:rPr>
        <w:t xml:space="preserve"> </w:t>
      </w:r>
      <w:r>
        <w:rPr>
          <w:rFonts w:ascii="仿宋" w:hAnsi="仿宋" w:eastAsia="仿宋" w:cs="仿宋"/>
          <w:spacing w:val="-6"/>
          <w:sz w:val="24"/>
          <w:szCs w:val="24"/>
        </w:rPr>
        <w:t>以单价累计为准。</w:t>
      </w:r>
    </w:p>
    <w:p w14:paraId="676755B9">
      <w:pPr>
        <w:spacing w:before="180" w:line="221" w:lineRule="auto"/>
        <w:ind w:left="16"/>
        <w:rPr>
          <w:rFonts w:ascii="仿宋" w:hAnsi="仿宋" w:eastAsia="仿宋" w:cs="仿宋"/>
          <w:sz w:val="24"/>
          <w:szCs w:val="24"/>
        </w:rPr>
      </w:pPr>
      <w:r>
        <w:rPr>
          <w:rFonts w:ascii="仿宋" w:hAnsi="仿宋" w:eastAsia="仿宋" w:cs="仿宋"/>
          <w:spacing w:val="-1"/>
          <w:sz w:val="24"/>
          <w:szCs w:val="24"/>
        </w:rPr>
        <w:t>11.2 本标针对每种服务只接受一个报价，不接受备选方案，但不拒绝优惠声明。</w:t>
      </w:r>
    </w:p>
    <w:p w14:paraId="60F5C567">
      <w:pPr>
        <w:spacing w:before="181" w:line="220" w:lineRule="auto"/>
        <w:ind w:left="16"/>
        <w:rPr>
          <w:rFonts w:ascii="仿宋" w:hAnsi="仿宋" w:eastAsia="仿宋" w:cs="仿宋"/>
          <w:sz w:val="24"/>
          <w:szCs w:val="24"/>
        </w:rPr>
      </w:pPr>
      <w:r>
        <w:rPr>
          <w:rFonts w:ascii="仿宋" w:hAnsi="仿宋" w:eastAsia="仿宋" w:cs="仿宋"/>
          <w:spacing w:val="-1"/>
          <w:sz w:val="24"/>
          <w:szCs w:val="24"/>
        </w:rPr>
        <w:t>11.3  投标人应按竞争性磋商文件的要求对有关设计文件、服务的全部内容进行报价。</w:t>
      </w:r>
    </w:p>
    <w:p w14:paraId="6CA58E34">
      <w:pPr>
        <w:spacing w:before="183" w:line="222" w:lineRule="auto"/>
        <w:ind w:left="16"/>
        <w:rPr>
          <w:rFonts w:ascii="仿宋" w:hAnsi="仿宋" w:eastAsia="仿宋" w:cs="仿宋"/>
          <w:sz w:val="24"/>
          <w:szCs w:val="24"/>
        </w:rPr>
      </w:pPr>
      <w:r>
        <w:rPr>
          <w:rFonts w:ascii="仿宋" w:hAnsi="仿宋" w:eastAsia="仿宋" w:cs="仿宋"/>
          <w:b/>
          <w:bCs/>
          <w:spacing w:val="-6"/>
          <w:sz w:val="24"/>
          <w:szCs w:val="24"/>
        </w:rPr>
        <w:t>12.投标货币</w:t>
      </w:r>
    </w:p>
    <w:p w14:paraId="20A64ED2">
      <w:pPr>
        <w:spacing w:before="179" w:line="222" w:lineRule="auto"/>
        <w:ind w:left="16"/>
        <w:rPr>
          <w:rFonts w:ascii="仿宋" w:hAnsi="仿宋" w:eastAsia="仿宋" w:cs="仿宋"/>
          <w:sz w:val="24"/>
          <w:szCs w:val="24"/>
        </w:rPr>
      </w:pPr>
      <w:r>
        <w:rPr>
          <w:rFonts w:ascii="仿宋" w:hAnsi="仿宋" w:eastAsia="仿宋" w:cs="仿宋"/>
          <w:spacing w:val="-2"/>
          <w:sz w:val="24"/>
          <w:szCs w:val="24"/>
        </w:rPr>
        <w:t>12.1 本次投标货币为人民币。</w:t>
      </w:r>
    </w:p>
    <w:p w14:paraId="58A7D807">
      <w:pPr>
        <w:spacing w:before="179" w:line="222" w:lineRule="auto"/>
        <w:ind w:left="16"/>
        <w:rPr>
          <w:rFonts w:ascii="仿宋" w:hAnsi="仿宋" w:eastAsia="仿宋" w:cs="仿宋"/>
          <w:sz w:val="24"/>
          <w:szCs w:val="24"/>
        </w:rPr>
      </w:pPr>
      <w:r>
        <w:rPr>
          <w:rFonts w:ascii="仿宋" w:hAnsi="仿宋" w:eastAsia="仿宋" w:cs="仿宋"/>
          <w:b/>
          <w:bCs/>
          <w:spacing w:val="-4"/>
          <w:sz w:val="24"/>
          <w:szCs w:val="24"/>
        </w:rPr>
        <w:t>13.证明投标人合格和资格的文件</w:t>
      </w:r>
    </w:p>
    <w:p w14:paraId="3347D522">
      <w:pPr>
        <w:spacing w:before="180" w:line="290" w:lineRule="auto"/>
        <w:ind w:left="10" w:right="56" w:firstLine="6"/>
        <w:rPr>
          <w:rFonts w:ascii="仿宋" w:hAnsi="仿宋" w:eastAsia="仿宋" w:cs="仿宋"/>
          <w:sz w:val="24"/>
          <w:szCs w:val="24"/>
        </w:rPr>
      </w:pPr>
      <w:r>
        <w:rPr>
          <w:rFonts w:ascii="仿宋" w:hAnsi="仿宋" w:eastAsia="仿宋" w:cs="仿宋"/>
          <w:sz w:val="24"/>
          <w:szCs w:val="24"/>
        </w:rPr>
        <w:t xml:space="preserve">13.1 投标人应提交证明其有资格参加投标和一旦其投标被接受则有能力履行合同的文件，并 </w:t>
      </w:r>
      <w:r>
        <w:rPr>
          <w:rFonts w:ascii="仿宋" w:hAnsi="仿宋" w:eastAsia="仿宋" w:cs="仿宋"/>
          <w:spacing w:val="-2"/>
          <w:sz w:val="24"/>
          <w:szCs w:val="24"/>
        </w:rPr>
        <w:t>作为其响应文件的一部分。</w:t>
      </w:r>
    </w:p>
    <w:p w14:paraId="0C25BE11">
      <w:pPr>
        <w:spacing w:before="182" w:line="220" w:lineRule="auto"/>
        <w:ind w:left="16"/>
        <w:rPr>
          <w:rFonts w:ascii="仿宋" w:hAnsi="仿宋" w:eastAsia="仿宋" w:cs="仿宋"/>
          <w:sz w:val="24"/>
          <w:szCs w:val="24"/>
        </w:rPr>
      </w:pPr>
      <w:r>
        <w:rPr>
          <w:rFonts w:ascii="仿宋" w:hAnsi="仿宋" w:eastAsia="仿宋" w:cs="仿宋"/>
          <w:spacing w:val="-1"/>
          <w:sz w:val="24"/>
          <w:szCs w:val="24"/>
        </w:rPr>
        <w:t>13.2 投标人应填写并提交竞争性磋商文件所要求的资格证明类文件。</w:t>
      </w:r>
    </w:p>
    <w:p w14:paraId="14EA3442">
      <w:pPr>
        <w:spacing w:before="182" w:line="220" w:lineRule="auto"/>
        <w:ind w:left="16"/>
        <w:rPr>
          <w:rFonts w:ascii="仿宋" w:hAnsi="仿宋" w:eastAsia="仿宋" w:cs="仿宋"/>
          <w:sz w:val="24"/>
          <w:szCs w:val="24"/>
        </w:rPr>
      </w:pPr>
      <w:r>
        <w:rPr>
          <w:rFonts w:ascii="仿宋" w:hAnsi="仿宋" w:eastAsia="仿宋" w:cs="仿宋"/>
          <w:b/>
          <w:bCs/>
          <w:spacing w:val="-3"/>
          <w:sz w:val="24"/>
          <w:szCs w:val="24"/>
        </w:rPr>
        <w:t>14.证明服务的合格性和符合竞争性磋商文件规定的文件</w:t>
      </w:r>
    </w:p>
    <w:p w14:paraId="5FB08A4B">
      <w:pPr>
        <w:spacing w:before="182" w:line="290" w:lineRule="auto"/>
        <w:ind w:left="6" w:right="56" w:firstLine="10"/>
        <w:rPr>
          <w:rFonts w:ascii="仿宋" w:hAnsi="仿宋" w:eastAsia="仿宋" w:cs="仿宋"/>
          <w:sz w:val="24"/>
          <w:szCs w:val="24"/>
        </w:rPr>
      </w:pPr>
      <w:r>
        <w:rPr>
          <w:rFonts w:ascii="仿宋" w:hAnsi="仿宋" w:eastAsia="仿宋" w:cs="仿宋"/>
          <w:sz w:val="24"/>
          <w:szCs w:val="24"/>
        </w:rPr>
        <w:t xml:space="preserve">14.1 投标人应提交竞争性磋商文件要求的服务的合格性及符合竞争性磋商文件规定的证明文 </w:t>
      </w:r>
      <w:r>
        <w:rPr>
          <w:rFonts w:ascii="仿宋" w:hAnsi="仿宋" w:eastAsia="仿宋" w:cs="仿宋"/>
          <w:spacing w:val="-1"/>
          <w:sz w:val="24"/>
          <w:szCs w:val="24"/>
        </w:rPr>
        <w:t>件。证明文件可以是图纸和资料等，并作为响应文件的一部分。</w:t>
      </w:r>
    </w:p>
    <w:p w14:paraId="7DED8FC9">
      <w:pPr>
        <w:spacing w:before="179" w:line="326" w:lineRule="auto"/>
        <w:ind w:left="7" w:right="56" w:firstLine="9"/>
        <w:rPr>
          <w:rFonts w:ascii="仿宋" w:hAnsi="仿宋" w:eastAsia="仿宋" w:cs="仿宋"/>
          <w:sz w:val="24"/>
          <w:szCs w:val="24"/>
        </w:rPr>
      </w:pPr>
      <w:r>
        <w:rPr>
          <w:rFonts w:ascii="仿宋" w:hAnsi="仿宋" w:eastAsia="仿宋" w:cs="仿宋"/>
          <w:spacing w:val="-1"/>
          <w:sz w:val="24"/>
          <w:szCs w:val="24"/>
        </w:rPr>
        <w:t>14.2 投标人应逐条阅读竞争性磋商文件要求的技术规格条款要求，指出</w:t>
      </w:r>
      <w:r>
        <w:rPr>
          <w:rFonts w:ascii="仿宋" w:hAnsi="仿宋" w:eastAsia="仿宋" w:cs="仿宋"/>
          <w:spacing w:val="-2"/>
          <w:sz w:val="24"/>
          <w:szCs w:val="24"/>
        </w:rPr>
        <w:t>自</w:t>
      </w:r>
      <w:r>
        <w:rPr>
          <w:rFonts w:ascii="仿宋" w:hAnsi="仿宋" w:eastAsia="仿宋" w:cs="仿宋"/>
          <w:spacing w:val="-69"/>
          <w:sz w:val="24"/>
          <w:szCs w:val="24"/>
        </w:rPr>
        <w:t xml:space="preserve"> </w:t>
      </w:r>
      <w:r>
        <w:rPr>
          <w:rFonts w:ascii="仿宋" w:hAnsi="仿宋" w:eastAsia="仿宋" w:cs="仿宋"/>
          <w:spacing w:val="-2"/>
          <w:sz w:val="24"/>
          <w:szCs w:val="24"/>
        </w:rPr>
        <w:t>己提供的服务是否</w:t>
      </w:r>
      <w:r>
        <w:rPr>
          <w:rFonts w:ascii="仿宋" w:hAnsi="仿宋" w:eastAsia="仿宋" w:cs="仿宋"/>
          <w:sz w:val="24"/>
          <w:szCs w:val="24"/>
        </w:rPr>
        <w:t xml:space="preserve"> </w:t>
      </w:r>
      <w:r>
        <w:rPr>
          <w:rFonts w:ascii="仿宋" w:hAnsi="仿宋" w:eastAsia="仿宋" w:cs="仿宋"/>
          <w:spacing w:val="-3"/>
          <w:sz w:val="24"/>
          <w:szCs w:val="24"/>
        </w:rPr>
        <w:t>对竞争性磋商文件做出实质性的响应，并将不能响应之处在竞争性磋商文件所附的“技术规格</w:t>
      </w:r>
      <w:r>
        <w:rPr>
          <w:rFonts w:ascii="仿宋" w:hAnsi="仿宋" w:eastAsia="仿宋" w:cs="仿宋"/>
          <w:spacing w:val="11"/>
          <w:sz w:val="24"/>
          <w:szCs w:val="24"/>
        </w:rPr>
        <w:t xml:space="preserve"> </w:t>
      </w:r>
      <w:r>
        <w:rPr>
          <w:rFonts w:ascii="仿宋" w:hAnsi="仿宋" w:eastAsia="仿宋" w:cs="仿宋"/>
          <w:spacing w:val="-3"/>
          <w:sz w:val="24"/>
          <w:szCs w:val="24"/>
        </w:rPr>
        <w:t>偏离表</w:t>
      </w:r>
      <w:r>
        <w:rPr>
          <w:rFonts w:ascii="仿宋" w:hAnsi="仿宋" w:eastAsia="仿宋" w:cs="仿宋"/>
          <w:spacing w:val="-88"/>
          <w:sz w:val="24"/>
          <w:szCs w:val="24"/>
        </w:rPr>
        <w:t xml:space="preserve"> </w:t>
      </w:r>
      <w:r>
        <w:rPr>
          <w:rFonts w:ascii="仿宋" w:hAnsi="仿宋" w:eastAsia="仿宋" w:cs="仿宋"/>
          <w:spacing w:val="-3"/>
          <w:sz w:val="24"/>
          <w:szCs w:val="24"/>
        </w:rPr>
        <w:t>”一一列出。否则，将视为投标人同意</w:t>
      </w:r>
      <w:r>
        <w:rPr>
          <w:rFonts w:ascii="仿宋" w:hAnsi="仿宋" w:eastAsia="仿宋" w:cs="仿宋"/>
          <w:spacing w:val="-4"/>
          <w:sz w:val="24"/>
          <w:szCs w:val="24"/>
        </w:rPr>
        <w:t>、确认或接受竞争性磋商文件的全部或相应部分</w:t>
      </w:r>
      <w:r>
        <w:rPr>
          <w:rFonts w:ascii="仿宋" w:hAnsi="仿宋" w:eastAsia="仿宋" w:cs="仿宋"/>
          <w:sz w:val="24"/>
          <w:szCs w:val="24"/>
        </w:rPr>
        <w:t xml:space="preserve"> </w:t>
      </w:r>
      <w:r>
        <w:rPr>
          <w:rFonts w:ascii="仿宋" w:hAnsi="仿宋" w:eastAsia="仿宋" w:cs="仿宋"/>
          <w:spacing w:val="-5"/>
          <w:sz w:val="24"/>
          <w:szCs w:val="24"/>
        </w:rPr>
        <w:t>的要求。</w:t>
      </w:r>
    </w:p>
    <w:p w14:paraId="0AD4C59E">
      <w:pPr>
        <w:spacing w:line="326" w:lineRule="auto"/>
        <w:rPr>
          <w:rFonts w:ascii="仿宋" w:hAnsi="仿宋" w:eastAsia="仿宋" w:cs="仿宋"/>
          <w:sz w:val="24"/>
          <w:szCs w:val="24"/>
        </w:rPr>
        <w:sectPr>
          <w:footerReference r:id="rId15" w:type="default"/>
          <w:pgSz w:w="11906" w:h="16839"/>
          <w:pgMar w:top="400" w:right="1022" w:bottom="1190" w:left="1089" w:header="0" w:footer="1027" w:gutter="0"/>
          <w:pgNumType w:fmt="decimal"/>
          <w:cols w:space="720" w:num="1"/>
        </w:sectPr>
      </w:pPr>
    </w:p>
    <w:p w14:paraId="5771ACEB">
      <w:pPr>
        <w:pStyle w:val="2"/>
        <w:spacing w:line="267" w:lineRule="auto"/>
      </w:pPr>
    </w:p>
    <w:p w14:paraId="44E5689D">
      <w:pPr>
        <w:pStyle w:val="2"/>
        <w:spacing w:line="267" w:lineRule="auto"/>
      </w:pPr>
    </w:p>
    <w:p w14:paraId="63A2C3E4">
      <w:pPr>
        <w:pStyle w:val="2"/>
        <w:spacing w:line="267" w:lineRule="auto"/>
      </w:pPr>
    </w:p>
    <w:p w14:paraId="4D95A40B">
      <w:pPr>
        <w:pStyle w:val="2"/>
        <w:spacing w:line="268" w:lineRule="auto"/>
      </w:pPr>
    </w:p>
    <w:p w14:paraId="1C937929">
      <w:pPr>
        <w:spacing w:before="78" w:line="222" w:lineRule="auto"/>
        <w:ind w:left="11"/>
        <w:rPr>
          <w:rFonts w:ascii="仿宋" w:hAnsi="仿宋" w:eastAsia="仿宋" w:cs="仿宋"/>
          <w:sz w:val="24"/>
          <w:szCs w:val="24"/>
        </w:rPr>
      </w:pPr>
      <w:r>
        <w:rPr>
          <w:rFonts w:ascii="仿宋" w:hAnsi="仿宋" w:eastAsia="仿宋" w:cs="仿宋"/>
          <w:b/>
          <w:bCs/>
          <w:spacing w:val="-5"/>
          <w:sz w:val="24"/>
          <w:szCs w:val="24"/>
        </w:rPr>
        <w:t>15.响应文件的有效期</w:t>
      </w:r>
    </w:p>
    <w:p w14:paraId="6994D1EC">
      <w:pPr>
        <w:spacing w:before="178" w:line="222" w:lineRule="auto"/>
        <w:ind w:left="11"/>
        <w:rPr>
          <w:rFonts w:ascii="仿宋" w:hAnsi="仿宋" w:eastAsia="仿宋" w:cs="仿宋"/>
          <w:sz w:val="24"/>
          <w:szCs w:val="24"/>
        </w:rPr>
      </w:pPr>
      <w:r>
        <w:rPr>
          <w:rFonts w:ascii="仿宋" w:hAnsi="仿宋" w:eastAsia="仿宋" w:cs="仿宋"/>
          <w:spacing w:val="-1"/>
          <w:sz w:val="24"/>
          <w:szCs w:val="24"/>
        </w:rPr>
        <w:t>15.1 除供应商须知前附表另有规定外，</w:t>
      </w:r>
      <w:r>
        <w:rPr>
          <w:rFonts w:ascii="仿宋" w:hAnsi="仿宋" w:eastAsia="仿宋" w:cs="仿宋"/>
          <w:spacing w:val="-2"/>
          <w:sz w:val="24"/>
          <w:szCs w:val="24"/>
        </w:rPr>
        <w:t>响应文件从实际开标之日起</w:t>
      </w:r>
      <w:r>
        <w:rPr>
          <w:rFonts w:ascii="仿宋" w:hAnsi="仿宋" w:eastAsia="仿宋" w:cs="仿宋"/>
          <w:spacing w:val="-46"/>
          <w:sz w:val="24"/>
          <w:szCs w:val="24"/>
        </w:rPr>
        <w:t xml:space="preserve"> </w:t>
      </w:r>
      <w:r>
        <w:rPr>
          <w:rFonts w:ascii="仿宋" w:hAnsi="仿宋" w:eastAsia="仿宋" w:cs="仿宋"/>
          <w:spacing w:val="-2"/>
          <w:sz w:val="24"/>
          <w:szCs w:val="24"/>
        </w:rPr>
        <w:t>30</w:t>
      </w:r>
      <w:r>
        <w:rPr>
          <w:rFonts w:ascii="仿宋" w:hAnsi="仿宋" w:eastAsia="仿宋" w:cs="仿宋"/>
          <w:spacing w:val="-44"/>
          <w:sz w:val="24"/>
          <w:szCs w:val="24"/>
        </w:rPr>
        <w:t xml:space="preserve"> </w:t>
      </w:r>
      <w:r>
        <w:rPr>
          <w:rFonts w:ascii="仿宋" w:hAnsi="仿宋" w:eastAsia="仿宋" w:cs="仿宋"/>
          <w:spacing w:val="-2"/>
          <w:sz w:val="24"/>
          <w:szCs w:val="24"/>
        </w:rPr>
        <w:t>天内有效。</w:t>
      </w:r>
    </w:p>
    <w:p w14:paraId="2BBDB6DD">
      <w:pPr>
        <w:spacing w:before="180" w:line="290" w:lineRule="auto"/>
        <w:ind w:right="65" w:firstLine="10"/>
        <w:rPr>
          <w:rFonts w:ascii="仿宋" w:hAnsi="仿宋" w:eastAsia="仿宋" w:cs="仿宋"/>
          <w:sz w:val="24"/>
          <w:szCs w:val="24"/>
        </w:rPr>
      </w:pPr>
      <w:r>
        <w:rPr>
          <w:rFonts w:ascii="仿宋" w:hAnsi="仿宋" w:eastAsia="仿宋" w:cs="仿宋"/>
          <w:spacing w:val="-3"/>
          <w:sz w:val="24"/>
          <w:szCs w:val="24"/>
        </w:rPr>
        <w:t>15.2 在特殊情况下,在原投标有效期届满之前，采购代理机构、采购人可与供应商协商延长响</w:t>
      </w:r>
      <w:r>
        <w:rPr>
          <w:rFonts w:ascii="仿宋" w:hAnsi="仿宋" w:eastAsia="仿宋" w:cs="仿宋"/>
          <w:spacing w:val="11"/>
          <w:sz w:val="24"/>
          <w:szCs w:val="24"/>
        </w:rPr>
        <w:t xml:space="preserve"> </w:t>
      </w:r>
      <w:r>
        <w:rPr>
          <w:rFonts w:ascii="仿宋" w:hAnsi="仿宋" w:eastAsia="仿宋" w:cs="仿宋"/>
          <w:spacing w:val="-1"/>
          <w:sz w:val="24"/>
          <w:szCs w:val="24"/>
        </w:rPr>
        <w:t>应文件的有效期，并经投标方确认。</w:t>
      </w:r>
    </w:p>
    <w:p w14:paraId="79619C4C">
      <w:pPr>
        <w:spacing w:before="182" w:line="219" w:lineRule="auto"/>
        <w:ind w:left="11"/>
        <w:rPr>
          <w:rFonts w:ascii="仿宋" w:hAnsi="仿宋" w:eastAsia="仿宋" w:cs="仿宋"/>
          <w:sz w:val="24"/>
          <w:szCs w:val="24"/>
        </w:rPr>
      </w:pPr>
      <w:r>
        <w:rPr>
          <w:rFonts w:ascii="仿宋" w:hAnsi="仿宋" w:eastAsia="仿宋" w:cs="仿宋"/>
          <w:spacing w:val="-1"/>
          <w:sz w:val="24"/>
          <w:szCs w:val="24"/>
        </w:rPr>
        <w:t>15.3 供应商在投标有效期内撤销响应文件的，采购代理机构可以不退还投标保证金。</w:t>
      </w:r>
    </w:p>
    <w:p w14:paraId="47D92D02">
      <w:pPr>
        <w:spacing w:before="183" w:line="345" w:lineRule="auto"/>
        <w:ind w:right="2" w:firstLine="10"/>
        <w:rPr>
          <w:rFonts w:ascii="仿宋" w:hAnsi="仿宋" w:eastAsia="仿宋" w:cs="仿宋"/>
          <w:sz w:val="24"/>
          <w:szCs w:val="24"/>
        </w:rPr>
      </w:pPr>
      <w:r>
        <w:rPr>
          <w:rFonts w:ascii="仿宋" w:hAnsi="仿宋" w:eastAsia="仿宋" w:cs="仿宋"/>
          <w:b/>
          <w:bCs/>
          <w:spacing w:val="-7"/>
          <w:sz w:val="24"/>
          <w:szCs w:val="24"/>
        </w:rPr>
        <w:t>16.响应文件的书写要求、标记要求、签署，未按要求编制，响应文件将不能通过符合性检查，</w:t>
      </w:r>
      <w:r>
        <w:rPr>
          <w:rFonts w:ascii="仿宋" w:hAnsi="仿宋" w:eastAsia="仿宋" w:cs="仿宋"/>
          <w:spacing w:val="14"/>
          <w:sz w:val="24"/>
          <w:szCs w:val="24"/>
        </w:rPr>
        <w:t xml:space="preserve"> </w:t>
      </w:r>
      <w:r>
        <w:rPr>
          <w:rFonts w:ascii="仿宋" w:hAnsi="仿宋" w:eastAsia="仿宋" w:cs="仿宋"/>
          <w:b/>
          <w:bCs/>
          <w:spacing w:val="-4"/>
          <w:sz w:val="24"/>
          <w:szCs w:val="24"/>
        </w:rPr>
        <w:t>按重大偏离处理。</w:t>
      </w:r>
    </w:p>
    <w:p w14:paraId="4B8A20FF">
      <w:pPr>
        <w:spacing w:before="38" w:line="222" w:lineRule="auto"/>
        <w:ind w:left="11"/>
        <w:rPr>
          <w:rFonts w:ascii="仿宋" w:hAnsi="仿宋" w:eastAsia="仿宋" w:cs="仿宋"/>
          <w:sz w:val="24"/>
          <w:szCs w:val="24"/>
        </w:rPr>
      </w:pPr>
      <w:r>
        <w:rPr>
          <w:rFonts w:ascii="仿宋" w:hAnsi="仿宋" w:eastAsia="仿宋" w:cs="仿宋"/>
          <w:spacing w:val="-2"/>
          <w:sz w:val="24"/>
          <w:szCs w:val="24"/>
        </w:rPr>
        <w:t>16.1  响应文件须用不褪色的墨水笔书写。</w:t>
      </w:r>
    </w:p>
    <w:p w14:paraId="2ECA4A6F">
      <w:pPr>
        <w:spacing w:before="180" w:line="222" w:lineRule="auto"/>
        <w:ind w:left="11"/>
        <w:rPr>
          <w:rFonts w:ascii="仿宋" w:hAnsi="仿宋" w:eastAsia="仿宋" w:cs="仿宋"/>
          <w:sz w:val="24"/>
          <w:szCs w:val="24"/>
        </w:rPr>
      </w:pPr>
      <w:r>
        <w:rPr>
          <w:rFonts w:ascii="仿宋" w:hAnsi="仿宋" w:eastAsia="仿宋" w:cs="仿宋"/>
          <w:spacing w:val="-1"/>
          <w:sz w:val="24"/>
          <w:szCs w:val="24"/>
        </w:rPr>
        <w:t>16.2  响应文件的书写应清楚工整，修改处应由法定代表人或投标人授权代表签章。</w:t>
      </w:r>
    </w:p>
    <w:p w14:paraId="5C210EEF">
      <w:pPr>
        <w:spacing w:before="178" w:line="291" w:lineRule="auto"/>
        <w:ind w:left="2" w:right="65" w:firstLine="8"/>
        <w:rPr>
          <w:rFonts w:ascii="仿宋" w:hAnsi="仿宋" w:eastAsia="仿宋" w:cs="仿宋"/>
          <w:sz w:val="24"/>
          <w:szCs w:val="24"/>
        </w:rPr>
      </w:pPr>
      <w:r>
        <w:rPr>
          <w:rFonts w:ascii="仿宋" w:hAnsi="仿宋" w:eastAsia="仿宋" w:cs="仿宋"/>
          <w:spacing w:val="-3"/>
          <w:sz w:val="24"/>
          <w:szCs w:val="24"/>
        </w:rPr>
        <w:t>16.3  未实质性响应竞争性磋商文件、或者关键字迹潦草、关键内容表达不清、或者未按要求</w:t>
      </w:r>
      <w:r>
        <w:rPr>
          <w:rFonts w:ascii="仿宋" w:hAnsi="仿宋" w:eastAsia="仿宋" w:cs="仿宋"/>
          <w:spacing w:val="11"/>
          <w:sz w:val="24"/>
          <w:szCs w:val="24"/>
        </w:rPr>
        <w:t xml:space="preserve"> </w:t>
      </w:r>
      <w:r>
        <w:rPr>
          <w:rFonts w:ascii="仿宋" w:hAnsi="仿宋" w:eastAsia="仿宋" w:cs="仿宋"/>
          <w:spacing w:val="-1"/>
          <w:sz w:val="24"/>
          <w:szCs w:val="24"/>
        </w:rPr>
        <w:t>填写编制、或者可能导致非唯一理解的响应文件将被拒绝。</w:t>
      </w:r>
    </w:p>
    <w:p w14:paraId="4DAF55FD">
      <w:pPr>
        <w:spacing w:before="181" w:line="290" w:lineRule="auto"/>
        <w:ind w:left="2" w:right="122" w:firstLine="8"/>
        <w:rPr>
          <w:rFonts w:ascii="仿宋" w:hAnsi="仿宋" w:eastAsia="仿宋" w:cs="仿宋"/>
          <w:sz w:val="24"/>
          <w:szCs w:val="24"/>
        </w:rPr>
      </w:pPr>
      <w:r>
        <w:rPr>
          <w:rFonts w:ascii="仿宋" w:hAnsi="仿宋" w:eastAsia="仿宋" w:cs="仿宋"/>
          <w:spacing w:val="-1"/>
          <w:sz w:val="24"/>
          <w:szCs w:val="24"/>
        </w:rPr>
        <w:t>16.4  响应文件具有法律效力,若响应文件与采购需求要求不</w:t>
      </w:r>
      <w:r>
        <w:rPr>
          <w:rFonts w:ascii="仿宋" w:hAnsi="仿宋" w:eastAsia="仿宋" w:cs="仿宋"/>
          <w:spacing w:val="-2"/>
          <w:sz w:val="24"/>
          <w:szCs w:val="24"/>
        </w:rPr>
        <w:t>一致，其内容影响成交结果时，</w:t>
      </w:r>
      <w:r>
        <w:rPr>
          <w:rFonts w:ascii="仿宋" w:hAnsi="仿宋" w:eastAsia="仿宋" w:cs="仿宋"/>
          <w:sz w:val="24"/>
          <w:szCs w:val="24"/>
        </w:rPr>
        <w:t xml:space="preserve"> </w:t>
      </w:r>
      <w:r>
        <w:rPr>
          <w:rFonts w:ascii="仿宋" w:hAnsi="仿宋" w:eastAsia="仿宋" w:cs="仿宋"/>
          <w:spacing w:val="-2"/>
          <w:sz w:val="24"/>
          <w:szCs w:val="24"/>
        </w:rPr>
        <w:t>责任由供应商自行承担。</w:t>
      </w:r>
    </w:p>
    <w:p w14:paraId="133744BA">
      <w:pPr>
        <w:spacing w:before="181" w:line="290" w:lineRule="auto"/>
        <w:ind w:left="5" w:right="65" w:firstLine="5"/>
        <w:rPr>
          <w:rFonts w:ascii="仿宋" w:hAnsi="仿宋" w:eastAsia="仿宋" w:cs="仿宋"/>
          <w:sz w:val="24"/>
          <w:szCs w:val="24"/>
        </w:rPr>
      </w:pPr>
      <w:r>
        <w:rPr>
          <w:rFonts w:ascii="仿宋" w:hAnsi="仿宋" w:eastAsia="仿宋" w:cs="仿宋"/>
          <w:sz w:val="24"/>
          <w:szCs w:val="24"/>
        </w:rPr>
        <w:t xml:space="preserve">16.5 为了保证响应文件的合法性、安全性和完整性，响应文件必须逐页加盖单位公章。授权 </w:t>
      </w:r>
      <w:r>
        <w:rPr>
          <w:rFonts w:ascii="仿宋" w:hAnsi="仿宋" w:eastAsia="仿宋" w:cs="仿宋"/>
          <w:spacing w:val="-3"/>
          <w:sz w:val="24"/>
          <w:szCs w:val="24"/>
        </w:rPr>
        <w:t>代表须将 “法人授权书</w:t>
      </w:r>
      <w:r>
        <w:rPr>
          <w:rFonts w:ascii="仿宋" w:hAnsi="仿宋" w:eastAsia="仿宋" w:cs="仿宋"/>
          <w:spacing w:val="-70"/>
          <w:sz w:val="24"/>
          <w:szCs w:val="24"/>
        </w:rPr>
        <w:t xml:space="preserve"> </w:t>
      </w:r>
      <w:r>
        <w:rPr>
          <w:rFonts w:ascii="仿宋" w:hAnsi="仿宋" w:eastAsia="仿宋" w:cs="仿宋"/>
          <w:spacing w:val="-3"/>
          <w:sz w:val="24"/>
          <w:szCs w:val="24"/>
        </w:rPr>
        <w:t>”（原件）附在响应文件中。</w:t>
      </w:r>
    </w:p>
    <w:p w14:paraId="0D652DA7">
      <w:pPr>
        <w:spacing w:before="183" w:line="291" w:lineRule="auto"/>
        <w:ind w:left="4" w:firstLine="6"/>
        <w:rPr>
          <w:rFonts w:ascii="仿宋" w:hAnsi="仿宋" w:eastAsia="仿宋" w:cs="仿宋"/>
          <w:sz w:val="24"/>
          <w:szCs w:val="24"/>
        </w:rPr>
      </w:pPr>
      <w:r>
        <w:rPr>
          <w:rFonts w:ascii="仿宋" w:hAnsi="仿宋" w:eastAsia="仿宋" w:cs="仿宋"/>
          <w:spacing w:val="-4"/>
          <w:sz w:val="24"/>
          <w:szCs w:val="24"/>
        </w:rPr>
        <w:t>16.6 除供应商对错处做必要修改外，响应文件不得行间插字、涂改或增删。如有修改错漏处，</w:t>
      </w:r>
      <w:r>
        <w:rPr>
          <w:rFonts w:ascii="仿宋" w:hAnsi="仿宋" w:eastAsia="仿宋" w:cs="仿宋"/>
          <w:sz w:val="24"/>
          <w:szCs w:val="24"/>
        </w:rPr>
        <w:t xml:space="preserve"> </w:t>
      </w:r>
      <w:r>
        <w:rPr>
          <w:rFonts w:ascii="仿宋" w:hAnsi="仿宋" w:eastAsia="仿宋" w:cs="仿宋"/>
          <w:spacing w:val="-2"/>
          <w:sz w:val="24"/>
          <w:szCs w:val="24"/>
        </w:rPr>
        <w:t>必须由响应文件签署人签字或盖章。</w:t>
      </w:r>
    </w:p>
    <w:p w14:paraId="0A40AB8E">
      <w:pPr>
        <w:spacing w:before="178" w:line="221" w:lineRule="auto"/>
        <w:ind w:left="11"/>
        <w:rPr>
          <w:rFonts w:ascii="仿宋" w:hAnsi="仿宋" w:eastAsia="仿宋" w:cs="仿宋"/>
          <w:sz w:val="24"/>
          <w:szCs w:val="24"/>
        </w:rPr>
      </w:pPr>
      <w:r>
        <w:rPr>
          <w:rFonts w:ascii="仿宋" w:hAnsi="仿宋" w:eastAsia="仿宋" w:cs="仿宋"/>
          <w:spacing w:val="-1"/>
          <w:sz w:val="24"/>
          <w:szCs w:val="24"/>
        </w:rPr>
        <w:t>16.7  响应文件的份数：详见《供应商须知前附表》。</w:t>
      </w:r>
    </w:p>
    <w:p w14:paraId="7F21780B">
      <w:pPr>
        <w:spacing w:before="181" w:line="221" w:lineRule="auto"/>
        <w:ind w:left="11"/>
        <w:rPr>
          <w:rFonts w:ascii="仿宋" w:hAnsi="仿宋" w:eastAsia="仿宋" w:cs="仿宋"/>
          <w:sz w:val="24"/>
          <w:szCs w:val="24"/>
        </w:rPr>
      </w:pPr>
      <w:r>
        <w:rPr>
          <w:rFonts w:ascii="仿宋" w:hAnsi="仿宋" w:eastAsia="仿宋" w:cs="仿宋"/>
          <w:spacing w:val="-1"/>
          <w:sz w:val="24"/>
          <w:szCs w:val="24"/>
        </w:rPr>
        <w:t>16.8  投标人可根据投标的具体需要自行编制其它文件纳入投标书中。</w:t>
      </w:r>
    </w:p>
    <w:p w14:paraId="14A87246">
      <w:pPr>
        <w:spacing w:before="181" w:line="291" w:lineRule="auto"/>
        <w:ind w:right="65" w:firstLine="11"/>
        <w:rPr>
          <w:rFonts w:ascii="仿宋" w:hAnsi="仿宋" w:eastAsia="仿宋" w:cs="仿宋"/>
          <w:sz w:val="24"/>
          <w:szCs w:val="24"/>
        </w:rPr>
      </w:pPr>
      <w:r>
        <w:rPr>
          <w:rFonts w:ascii="仿宋" w:hAnsi="仿宋" w:eastAsia="仿宋" w:cs="仿宋"/>
          <w:spacing w:val="-3"/>
          <w:sz w:val="24"/>
          <w:szCs w:val="24"/>
        </w:rPr>
        <w:t>16.9  纸质版响应文件的装订必须采用死页胶粘本，不允许活页形式装订（非胶粘方式装订的</w:t>
      </w:r>
      <w:r>
        <w:rPr>
          <w:rFonts w:ascii="仿宋" w:hAnsi="仿宋" w:eastAsia="仿宋" w:cs="仿宋"/>
          <w:spacing w:val="11"/>
          <w:sz w:val="24"/>
          <w:szCs w:val="24"/>
        </w:rPr>
        <w:t xml:space="preserve"> </w:t>
      </w:r>
      <w:r>
        <w:rPr>
          <w:rFonts w:ascii="仿宋" w:hAnsi="仿宋" w:eastAsia="仿宋" w:cs="仿宋"/>
          <w:spacing w:val="-2"/>
          <w:sz w:val="24"/>
          <w:szCs w:val="24"/>
        </w:rPr>
        <w:t>投标书一律视同活页装订）。</w:t>
      </w:r>
    </w:p>
    <w:p w14:paraId="4FE45F40">
      <w:pPr>
        <w:spacing w:before="179" w:line="221" w:lineRule="auto"/>
        <w:ind w:left="11"/>
        <w:rPr>
          <w:rFonts w:ascii="仿宋" w:hAnsi="仿宋" w:eastAsia="仿宋" w:cs="仿宋"/>
          <w:sz w:val="24"/>
          <w:szCs w:val="24"/>
        </w:rPr>
      </w:pPr>
      <w:r>
        <w:rPr>
          <w:rFonts w:ascii="仿宋" w:hAnsi="仿宋" w:eastAsia="仿宋" w:cs="仿宋"/>
          <w:b/>
          <w:bCs/>
          <w:spacing w:val="-4"/>
          <w:sz w:val="24"/>
          <w:szCs w:val="24"/>
        </w:rPr>
        <w:t>17.投标保证金（本项目不做要求）</w:t>
      </w:r>
    </w:p>
    <w:p w14:paraId="39FFB350">
      <w:pPr>
        <w:spacing w:before="181" w:line="221" w:lineRule="auto"/>
        <w:ind w:left="11"/>
        <w:rPr>
          <w:rFonts w:ascii="仿宋" w:hAnsi="仿宋" w:eastAsia="仿宋" w:cs="仿宋"/>
          <w:sz w:val="24"/>
          <w:szCs w:val="24"/>
        </w:rPr>
      </w:pPr>
      <w:r>
        <w:rPr>
          <w:rFonts w:ascii="仿宋" w:hAnsi="仿宋" w:eastAsia="仿宋" w:cs="仿宋"/>
          <w:spacing w:val="-1"/>
          <w:sz w:val="24"/>
          <w:szCs w:val="24"/>
        </w:rPr>
        <w:t>17.1  投标保证金金额：详见供应商须知前附表规定。</w:t>
      </w:r>
    </w:p>
    <w:p w14:paraId="4D65A33F">
      <w:pPr>
        <w:spacing w:before="181" w:line="221" w:lineRule="auto"/>
        <w:ind w:left="11"/>
        <w:rPr>
          <w:rFonts w:ascii="仿宋" w:hAnsi="仿宋" w:eastAsia="仿宋" w:cs="仿宋"/>
          <w:sz w:val="24"/>
          <w:szCs w:val="24"/>
        </w:rPr>
      </w:pPr>
      <w:r>
        <w:rPr>
          <w:rFonts w:ascii="仿宋" w:hAnsi="仿宋" w:eastAsia="仿宋" w:cs="仿宋"/>
          <w:spacing w:val="-1"/>
          <w:sz w:val="24"/>
          <w:szCs w:val="24"/>
        </w:rPr>
        <w:t>17.2  投标保证金用于保护本次招标免受投标人的违规、违约行为而引起的风险。</w:t>
      </w:r>
    </w:p>
    <w:p w14:paraId="518F0CB5">
      <w:pPr>
        <w:spacing w:before="179" w:line="315" w:lineRule="auto"/>
        <w:ind w:firstLine="11"/>
        <w:rPr>
          <w:rFonts w:ascii="仿宋" w:hAnsi="仿宋" w:eastAsia="仿宋" w:cs="仿宋"/>
          <w:sz w:val="24"/>
          <w:szCs w:val="24"/>
        </w:rPr>
      </w:pPr>
      <w:r>
        <w:rPr>
          <w:rFonts w:ascii="仿宋" w:hAnsi="仿宋" w:eastAsia="仿宋" w:cs="仿宋"/>
          <w:spacing w:val="-6"/>
          <w:sz w:val="24"/>
          <w:szCs w:val="24"/>
        </w:rPr>
        <w:t>17.3  投标保证金应用人民币，由投</w:t>
      </w:r>
      <w:r>
        <w:rPr>
          <w:rFonts w:ascii="仿宋" w:hAnsi="仿宋" w:eastAsia="仿宋" w:cs="仿宋"/>
          <w:spacing w:val="-7"/>
          <w:sz w:val="24"/>
          <w:szCs w:val="24"/>
        </w:rPr>
        <w:t>标人按第二章《投标人须知》中明确的银行、帐号等信息，</w:t>
      </w:r>
      <w:r>
        <w:rPr>
          <w:rFonts w:ascii="仿宋" w:hAnsi="仿宋" w:eastAsia="仿宋" w:cs="仿宋"/>
          <w:sz w:val="24"/>
          <w:szCs w:val="24"/>
        </w:rPr>
        <w:t xml:space="preserve"> </w:t>
      </w:r>
      <w:r>
        <w:rPr>
          <w:rFonts w:ascii="仿宋" w:hAnsi="仿宋" w:eastAsia="仿宋" w:cs="仿宋"/>
          <w:spacing w:val="-3"/>
          <w:sz w:val="24"/>
          <w:szCs w:val="24"/>
        </w:rPr>
        <w:t>于开标前缴纳。对未按要求提交投标保证金的投标书，采购代理机构将视为不响应投标而予以</w:t>
      </w:r>
      <w:r>
        <w:rPr>
          <w:rFonts w:ascii="仿宋" w:hAnsi="仿宋" w:eastAsia="仿宋" w:cs="仿宋"/>
          <w:spacing w:val="13"/>
          <w:sz w:val="24"/>
          <w:szCs w:val="24"/>
        </w:rPr>
        <w:t xml:space="preserve"> </w:t>
      </w:r>
      <w:r>
        <w:rPr>
          <w:rFonts w:ascii="仿宋" w:hAnsi="仿宋" w:eastAsia="仿宋" w:cs="仿宋"/>
          <w:spacing w:val="-6"/>
          <w:sz w:val="24"/>
          <w:szCs w:val="24"/>
        </w:rPr>
        <w:t>拒绝。</w:t>
      </w:r>
    </w:p>
    <w:p w14:paraId="05EB6628">
      <w:pPr>
        <w:spacing w:before="178" w:line="290" w:lineRule="auto"/>
        <w:ind w:left="6" w:right="65" w:firstLine="4"/>
        <w:rPr>
          <w:rFonts w:ascii="仿宋" w:hAnsi="仿宋" w:eastAsia="仿宋" w:cs="仿宋"/>
          <w:sz w:val="24"/>
          <w:szCs w:val="24"/>
        </w:rPr>
      </w:pPr>
      <w:r>
        <w:rPr>
          <w:rFonts w:ascii="仿宋" w:hAnsi="仿宋" w:eastAsia="仿宋" w:cs="仿宋"/>
          <w:sz w:val="24"/>
          <w:szCs w:val="24"/>
        </w:rPr>
        <w:t xml:space="preserve">17.4 投标保证金应以前附表要求的方式提交。投标保证金必须从各单位基本账户汇出。本标 </w:t>
      </w:r>
      <w:r>
        <w:rPr>
          <w:rFonts w:ascii="仿宋" w:hAnsi="仿宋" w:eastAsia="仿宋" w:cs="仿宋"/>
          <w:spacing w:val="-2"/>
          <w:sz w:val="24"/>
          <w:szCs w:val="24"/>
        </w:rPr>
        <w:t>不接受银行保函形式的投标保证金。</w:t>
      </w:r>
    </w:p>
    <w:p w14:paraId="5DDC6BD7">
      <w:pPr>
        <w:spacing w:line="290" w:lineRule="auto"/>
        <w:rPr>
          <w:rFonts w:ascii="仿宋" w:hAnsi="仿宋" w:eastAsia="仿宋" w:cs="仿宋"/>
          <w:sz w:val="24"/>
          <w:szCs w:val="24"/>
        </w:rPr>
        <w:sectPr>
          <w:footerReference r:id="rId16" w:type="default"/>
          <w:pgSz w:w="11906" w:h="16839"/>
          <w:pgMar w:top="400" w:right="1014" w:bottom="1190" w:left="1095" w:header="0" w:footer="1027" w:gutter="0"/>
          <w:pgNumType w:fmt="decimal"/>
          <w:cols w:space="720" w:num="1"/>
        </w:sectPr>
      </w:pPr>
    </w:p>
    <w:p w14:paraId="51834027">
      <w:pPr>
        <w:pStyle w:val="2"/>
        <w:spacing w:line="267" w:lineRule="auto"/>
      </w:pPr>
    </w:p>
    <w:p w14:paraId="06DFFB25">
      <w:pPr>
        <w:pStyle w:val="2"/>
        <w:spacing w:line="267" w:lineRule="auto"/>
      </w:pPr>
    </w:p>
    <w:p w14:paraId="37431037">
      <w:pPr>
        <w:pStyle w:val="2"/>
        <w:spacing w:line="267" w:lineRule="auto"/>
      </w:pPr>
    </w:p>
    <w:p w14:paraId="1BBB7CAD">
      <w:pPr>
        <w:pStyle w:val="2"/>
        <w:spacing w:line="268" w:lineRule="auto"/>
      </w:pPr>
    </w:p>
    <w:p w14:paraId="5CF72FEC">
      <w:pPr>
        <w:spacing w:before="78" w:line="220" w:lineRule="auto"/>
        <w:ind w:left="14"/>
        <w:rPr>
          <w:rFonts w:ascii="仿宋" w:hAnsi="仿宋" w:eastAsia="仿宋" w:cs="仿宋"/>
          <w:sz w:val="24"/>
          <w:szCs w:val="24"/>
        </w:rPr>
      </w:pPr>
      <w:r>
        <w:rPr>
          <w:rFonts w:ascii="仿宋" w:hAnsi="仿宋" w:eastAsia="仿宋" w:cs="仿宋"/>
          <w:spacing w:val="-1"/>
          <w:sz w:val="24"/>
          <w:szCs w:val="24"/>
        </w:rPr>
        <w:t>17.5  中标人的投标保证金自采购合同签定</w:t>
      </w:r>
      <w:r>
        <w:rPr>
          <w:rFonts w:ascii="仿宋" w:hAnsi="仿宋" w:eastAsia="仿宋" w:cs="仿宋"/>
          <w:spacing w:val="-2"/>
          <w:sz w:val="24"/>
          <w:szCs w:val="24"/>
        </w:rPr>
        <w:t>之日起</w:t>
      </w:r>
      <w:r>
        <w:rPr>
          <w:rFonts w:ascii="仿宋" w:hAnsi="仿宋" w:eastAsia="仿宋" w:cs="仿宋"/>
          <w:spacing w:val="-46"/>
          <w:sz w:val="24"/>
          <w:szCs w:val="24"/>
        </w:rPr>
        <w:t xml:space="preserve"> </w:t>
      </w:r>
      <w:r>
        <w:rPr>
          <w:rFonts w:ascii="仿宋" w:hAnsi="仿宋" w:eastAsia="仿宋" w:cs="仿宋"/>
          <w:spacing w:val="-2"/>
          <w:sz w:val="24"/>
          <w:szCs w:val="24"/>
        </w:rPr>
        <w:t>5</w:t>
      </w:r>
      <w:r>
        <w:rPr>
          <w:rFonts w:ascii="仿宋" w:hAnsi="仿宋" w:eastAsia="仿宋" w:cs="仿宋"/>
          <w:spacing w:val="-44"/>
          <w:sz w:val="24"/>
          <w:szCs w:val="24"/>
        </w:rPr>
        <w:t xml:space="preserve"> </w:t>
      </w:r>
      <w:r>
        <w:rPr>
          <w:rFonts w:ascii="仿宋" w:hAnsi="仿宋" w:eastAsia="仿宋" w:cs="仿宋"/>
          <w:spacing w:val="-2"/>
          <w:sz w:val="24"/>
          <w:szCs w:val="24"/>
        </w:rPr>
        <w:t>个工作日内不计利息予以退还。</w:t>
      </w:r>
    </w:p>
    <w:p w14:paraId="0A2F8928">
      <w:pPr>
        <w:spacing w:before="181" w:line="220" w:lineRule="auto"/>
        <w:ind w:left="14"/>
        <w:rPr>
          <w:rFonts w:ascii="仿宋" w:hAnsi="仿宋" w:eastAsia="仿宋" w:cs="仿宋"/>
          <w:sz w:val="24"/>
          <w:szCs w:val="24"/>
        </w:rPr>
      </w:pPr>
      <w:r>
        <w:rPr>
          <w:rFonts w:ascii="仿宋" w:hAnsi="仿宋" w:eastAsia="仿宋" w:cs="仿宋"/>
          <w:spacing w:val="-3"/>
          <w:sz w:val="24"/>
          <w:szCs w:val="24"/>
        </w:rPr>
        <w:t>17.6  未中标人的投标保证金，</w:t>
      </w:r>
      <w:r>
        <w:rPr>
          <w:rFonts w:ascii="仿宋" w:hAnsi="仿宋" w:eastAsia="仿宋" w:cs="仿宋"/>
          <w:spacing w:val="-49"/>
          <w:sz w:val="24"/>
          <w:szCs w:val="24"/>
        </w:rPr>
        <w:t xml:space="preserve"> </w:t>
      </w:r>
      <w:r>
        <w:rPr>
          <w:rFonts w:ascii="仿宋" w:hAnsi="仿宋" w:eastAsia="仿宋" w:cs="仿宋"/>
          <w:spacing w:val="-3"/>
          <w:sz w:val="24"/>
          <w:szCs w:val="24"/>
        </w:rPr>
        <w:t>自中标通知书发出之日起</w:t>
      </w:r>
      <w:r>
        <w:rPr>
          <w:rFonts w:ascii="仿宋" w:hAnsi="仿宋" w:eastAsia="仿宋" w:cs="仿宋"/>
          <w:spacing w:val="-46"/>
          <w:sz w:val="24"/>
          <w:szCs w:val="24"/>
        </w:rPr>
        <w:t xml:space="preserve"> </w:t>
      </w:r>
      <w:r>
        <w:rPr>
          <w:rFonts w:ascii="仿宋" w:hAnsi="仿宋" w:eastAsia="仿宋" w:cs="仿宋"/>
          <w:spacing w:val="-3"/>
          <w:sz w:val="24"/>
          <w:szCs w:val="24"/>
        </w:rPr>
        <w:t>5</w:t>
      </w:r>
      <w:r>
        <w:rPr>
          <w:rFonts w:ascii="仿宋" w:hAnsi="仿宋" w:eastAsia="仿宋" w:cs="仿宋"/>
          <w:spacing w:val="-44"/>
          <w:sz w:val="24"/>
          <w:szCs w:val="24"/>
        </w:rPr>
        <w:t xml:space="preserve"> </w:t>
      </w:r>
      <w:r>
        <w:rPr>
          <w:rFonts w:ascii="仿宋" w:hAnsi="仿宋" w:eastAsia="仿宋" w:cs="仿宋"/>
          <w:spacing w:val="-3"/>
          <w:sz w:val="24"/>
          <w:szCs w:val="24"/>
        </w:rPr>
        <w:t>个工作日内不计利息予以退还。</w:t>
      </w:r>
    </w:p>
    <w:p w14:paraId="5A5CE05E">
      <w:pPr>
        <w:spacing w:before="181" w:line="221" w:lineRule="auto"/>
        <w:ind w:left="14"/>
        <w:rPr>
          <w:rFonts w:ascii="仿宋" w:hAnsi="仿宋" w:eastAsia="仿宋" w:cs="仿宋"/>
          <w:sz w:val="24"/>
          <w:szCs w:val="24"/>
        </w:rPr>
      </w:pPr>
      <w:r>
        <w:rPr>
          <w:rFonts w:ascii="仿宋" w:hAnsi="仿宋" w:eastAsia="仿宋" w:cs="仿宋"/>
          <w:spacing w:val="-1"/>
          <w:sz w:val="24"/>
          <w:szCs w:val="24"/>
        </w:rPr>
        <w:t>17.7  发生以下情况中标人的投标保证金可能被没收：</w:t>
      </w:r>
    </w:p>
    <w:p w14:paraId="68AC4C58">
      <w:pPr>
        <w:spacing w:before="181" w:line="222" w:lineRule="auto"/>
        <w:ind w:left="14"/>
        <w:rPr>
          <w:rFonts w:ascii="仿宋" w:hAnsi="仿宋" w:eastAsia="仿宋" w:cs="仿宋"/>
          <w:sz w:val="24"/>
          <w:szCs w:val="24"/>
        </w:rPr>
      </w:pPr>
      <w:r>
        <w:rPr>
          <w:rFonts w:ascii="仿宋" w:hAnsi="仿宋" w:eastAsia="仿宋" w:cs="仿宋"/>
          <w:spacing w:val="-3"/>
          <w:sz w:val="24"/>
          <w:szCs w:val="24"/>
        </w:rPr>
        <w:t>17.7.1 未按</w:t>
      </w:r>
      <w:r>
        <w:rPr>
          <w:rFonts w:ascii="仿宋" w:hAnsi="仿宋" w:eastAsia="仿宋" w:cs="仿宋"/>
          <w:spacing w:val="-49"/>
          <w:sz w:val="24"/>
          <w:szCs w:val="24"/>
        </w:rPr>
        <w:t xml:space="preserve"> </w:t>
      </w:r>
      <w:r>
        <w:rPr>
          <w:rFonts w:ascii="仿宋" w:hAnsi="仿宋" w:eastAsia="仿宋" w:cs="仿宋"/>
          <w:spacing w:val="-3"/>
          <w:sz w:val="24"/>
          <w:szCs w:val="24"/>
        </w:rPr>
        <w:t>28</w:t>
      </w:r>
      <w:r>
        <w:rPr>
          <w:rFonts w:ascii="仿宋" w:hAnsi="仿宋" w:eastAsia="仿宋" w:cs="仿宋"/>
          <w:spacing w:val="-42"/>
          <w:sz w:val="24"/>
          <w:szCs w:val="24"/>
        </w:rPr>
        <w:t xml:space="preserve"> </w:t>
      </w:r>
      <w:r>
        <w:rPr>
          <w:rFonts w:ascii="仿宋" w:hAnsi="仿宋" w:eastAsia="仿宋" w:cs="仿宋"/>
          <w:spacing w:val="-3"/>
          <w:sz w:val="24"/>
          <w:szCs w:val="24"/>
        </w:rPr>
        <w:t>条规定签定合同；</w:t>
      </w:r>
    </w:p>
    <w:p w14:paraId="5E81C185">
      <w:pPr>
        <w:spacing w:before="179" w:line="222" w:lineRule="auto"/>
        <w:ind w:left="14"/>
        <w:rPr>
          <w:rFonts w:ascii="仿宋" w:hAnsi="仿宋" w:eastAsia="仿宋" w:cs="仿宋"/>
          <w:sz w:val="24"/>
          <w:szCs w:val="24"/>
        </w:rPr>
      </w:pPr>
      <w:r>
        <w:rPr>
          <w:rFonts w:ascii="仿宋" w:hAnsi="仿宋" w:eastAsia="仿宋" w:cs="仿宋"/>
          <w:spacing w:val="-3"/>
          <w:sz w:val="24"/>
          <w:szCs w:val="24"/>
        </w:rPr>
        <w:t>17.7.2 未按第</w:t>
      </w:r>
      <w:r>
        <w:rPr>
          <w:rFonts w:ascii="仿宋" w:hAnsi="仿宋" w:eastAsia="仿宋" w:cs="仿宋"/>
          <w:spacing w:val="-28"/>
          <w:sz w:val="24"/>
          <w:szCs w:val="24"/>
        </w:rPr>
        <w:t xml:space="preserve"> </w:t>
      </w:r>
      <w:r>
        <w:rPr>
          <w:rFonts w:ascii="仿宋" w:hAnsi="仿宋" w:eastAsia="仿宋" w:cs="仿宋"/>
          <w:spacing w:val="-3"/>
          <w:sz w:val="24"/>
          <w:szCs w:val="24"/>
        </w:rPr>
        <w:t>31</w:t>
      </w:r>
      <w:r>
        <w:rPr>
          <w:rFonts w:ascii="仿宋" w:hAnsi="仿宋" w:eastAsia="仿宋" w:cs="仿宋"/>
          <w:spacing w:val="-42"/>
          <w:sz w:val="24"/>
          <w:szCs w:val="24"/>
        </w:rPr>
        <w:t xml:space="preserve"> </w:t>
      </w:r>
      <w:r>
        <w:rPr>
          <w:rFonts w:ascii="仿宋" w:hAnsi="仿宋" w:eastAsia="仿宋" w:cs="仿宋"/>
          <w:spacing w:val="-3"/>
          <w:sz w:val="24"/>
          <w:szCs w:val="24"/>
        </w:rPr>
        <w:t>条有关缴纳中标服务费的规定；</w:t>
      </w:r>
    </w:p>
    <w:p w14:paraId="25F0B2F8">
      <w:pPr>
        <w:spacing w:before="180" w:line="220" w:lineRule="auto"/>
        <w:ind w:left="14"/>
        <w:rPr>
          <w:rFonts w:ascii="仿宋" w:hAnsi="仿宋" w:eastAsia="仿宋" w:cs="仿宋"/>
          <w:sz w:val="24"/>
          <w:szCs w:val="24"/>
        </w:rPr>
      </w:pPr>
      <w:r>
        <w:rPr>
          <w:rFonts w:ascii="仿宋" w:hAnsi="仿宋" w:eastAsia="仿宋" w:cs="仿宋"/>
          <w:spacing w:val="-1"/>
          <w:sz w:val="24"/>
          <w:szCs w:val="24"/>
        </w:rPr>
        <w:t>17.7.3 未按竞争性磋商文件要求提交合同履约保证金的。</w:t>
      </w:r>
    </w:p>
    <w:p w14:paraId="17529A33">
      <w:pPr>
        <w:spacing w:before="240" w:line="223" w:lineRule="auto"/>
        <w:ind w:left="3647"/>
        <w:rPr>
          <w:rFonts w:ascii="仿宋" w:hAnsi="仿宋" w:eastAsia="仿宋" w:cs="仿宋"/>
          <w:sz w:val="28"/>
          <w:szCs w:val="28"/>
        </w:rPr>
      </w:pPr>
      <w:r>
        <w:rPr>
          <w:rFonts w:ascii="仿宋" w:hAnsi="仿宋" w:eastAsia="仿宋" w:cs="仿宋"/>
          <w:b/>
          <w:bCs/>
          <w:spacing w:val="-8"/>
          <w:sz w:val="28"/>
          <w:szCs w:val="28"/>
        </w:rPr>
        <w:t>四、响应文件的递交</w:t>
      </w:r>
    </w:p>
    <w:p w14:paraId="4570E062">
      <w:pPr>
        <w:spacing w:before="228" w:line="222" w:lineRule="auto"/>
        <w:ind w:left="14"/>
        <w:rPr>
          <w:rFonts w:ascii="仿宋" w:hAnsi="仿宋" w:eastAsia="仿宋" w:cs="仿宋"/>
          <w:sz w:val="24"/>
          <w:szCs w:val="24"/>
        </w:rPr>
      </w:pPr>
      <w:r>
        <w:rPr>
          <w:rFonts w:ascii="仿宋" w:hAnsi="仿宋" w:eastAsia="仿宋" w:cs="仿宋"/>
          <w:b/>
          <w:bCs/>
          <w:spacing w:val="-4"/>
          <w:sz w:val="24"/>
          <w:szCs w:val="24"/>
        </w:rPr>
        <w:t>18.响应文件递交的格式</w:t>
      </w:r>
    </w:p>
    <w:p w14:paraId="7A1F7F3A">
      <w:pPr>
        <w:spacing w:before="180" w:line="290" w:lineRule="auto"/>
        <w:ind w:left="12" w:firstLine="2"/>
        <w:rPr>
          <w:rFonts w:ascii="仿宋" w:hAnsi="仿宋" w:eastAsia="仿宋" w:cs="仿宋"/>
          <w:sz w:val="24"/>
          <w:szCs w:val="24"/>
        </w:rPr>
      </w:pPr>
      <w:r>
        <w:rPr>
          <w:rFonts w:ascii="仿宋" w:hAnsi="仿宋" w:eastAsia="仿宋" w:cs="仿宋"/>
          <w:spacing w:val="-2"/>
          <w:sz w:val="24"/>
          <w:szCs w:val="24"/>
        </w:rPr>
        <w:t>18.1 投标供应商应当在投标截止时间前，将生成的“J</w:t>
      </w:r>
      <w:r>
        <w:rPr>
          <w:rFonts w:ascii="仿宋" w:hAnsi="仿宋" w:eastAsia="仿宋" w:cs="仿宋"/>
          <w:spacing w:val="-3"/>
          <w:sz w:val="24"/>
          <w:szCs w:val="24"/>
        </w:rPr>
        <w:t>MBS</w:t>
      </w:r>
      <w:r>
        <w:rPr>
          <w:rFonts w:ascii="仿宋" w:hAnsi="仿宋" w:eastAsia="仿宋" w:cs="仿宋"/>
          <w:spacing w:val="-45"/>
          <w:sz w:val="24"/>
          <w:szCs w:val="24"/>
        </w:rPr>
        <w:t xml:space="preserve"> </w:t>
      </w:r>
      <w:r>
        <w:rPr>
          <w:rFonts w:ascii="仿宋" w:hAnsi="仿宋" w:eastAsia="仿宋" w:cs="仿宋"/>
          <w:spacing w:val="-3"/>
          <w:sz w:val="24"/>
          <w:szCs w:val="24"/>
        </w:rPr>
        <w:t>格式电子加密响应文件</w:t>
      </w:r>
      <w:r>
        <w:rPr>
          <w:rFonts w:ascii="仿宋" w:hAnsi="仿宋" w:eastAsia="仿宋" w:cs="仿宋"/>
          <w:spacing w:val="-88"/>
          <w:sz w:val="24"/>
          <w:szCs w:val="24"/>
        </w:rPr>
        <w:t xml:space="preserve"> </w:t>
      </w:r>
      <w:r>
        <w:rPr>
          <w:rFonts w:ascii="仿宋" w:hAnsi="仿宋" w:eastAsia="仿宋" w:cs="仿宋"/>
          <w:spacing w:val="-3"/>
          <w:sz w:val="24"/>
          <w:szCs w:val="24"/>
        </w:rPr>
        <w:t>”上传递交</w:t>
      </w:r>
      <w:r>
        <w:rPr>
          <w:rFonts w:ascii="仿宋" w:hAnsi="仿宋" w:eastAsia="仿宋" w:cs="仿宋"/>
          <w:sz w:val="24"/>
          <w:szCs w:val="24"/>
        </w:rPr>
        <w:t xml:space="preserve"> </w:t>
      </w:r>
      <w:r>
        <w:rPr>
          <w:rFonts w:ascii="仿宋" w:hAnsi="仿宋" w:eastAsia="仿宋" w:cs="仿宋"/>
          <w:spacing w:val="-8"/>
          <w:sz w:val="24"/>
          <w:szCs w:val="24"/>
        </w:rPr>
        <w:t>至“政府采购云平台</w:t>
      </w:r>
      <w:r>
        <w:rPr>
          <w:rFonts w:ascii="仿宋" w:hAnsi="仿宋" w:eastAsia="仿宋" w:cs="仿宋"/>
          <w:spacing w:val="-88"/>
          <w:sz w:val="24"/>
          <w:szCs w:val="24"/>
        </w:rPr>
        <w:t xml:space="preserve"> </w:t>
      </w:r>
      <w:r>
        <w:rPr>
          <w:rFonts w:ascii="仿宋" w:hAnsi="仿宋" w:eastAsia="仿宋" w:cs="仿宋"/>
          <w:spacing w:val="-8"/>
          <w:sz w:val="24"/>
          <w:szCs w:val="24"/>
        </w:rPr>
        <w:t>”，投标截止时间以后上传递交的响应文件将被“政府采购云平台</w:t>
      </w:r>
      <w:r>
        <w:rPr>
          <w:rFonts w:ascii="仿宋" w:hAnsi="仿宋" w:eastAsia="仿宋" w:cs="仿宋"/>
          <w:spacing w:val="-89"/>
          <w:sz w:val="24"/>
          <w:szCs w:val="24"/>
        </w:rPr>
        <w:t xml:space="preserve"> </w:t>
      </w:r>
      <w:r>
        <w:rPr>
          <w:rFonts w:ascii="仿宋" w:hAnsi="仿宋" w:eastAsia="仿宋" w:cs="仿宋"/>
          <w:spacing w:val="-8"/>
          <w:sz w:val="24"/>
          <w:szCs w:val="24"/>
        </w:rPr>
        <w:t>”</w:t>
      </w:r>
      <w:r>
        <w:rPr>
          <w:rFonts w:ascii="仿宋" w:hAnsi="仿宋" w:eastAsia="仿宋" w:cs="仿宋"/>
          <w:spacing w:val="-9"/>
          <w:sz w:val="24"/>
          <w:szCs w:val="24"/>
        </w:rPr>
        <w:t>拒收。</w:t>
      </w:r>
    </w:p>
    <w:p w14:paraId="2425AE4E">
      <w:pPr>
        <w:spacing w:before="180" w:line="221" w:lineRule="auto"/>
        <w:ind w:left="14"/>
        <w:rPr>
          <w:rFonts w:ascii="仿宋" w:hAnsi="仿宋" w:eastAsia="仿宋" w:cs="仿宋"/>
          <w:sz w:val="24"/>
          <w:szCs w:val="24"/>
        </w:rPr>
      </w:pPr>
      <w:r>
        <w:rPr>
          <w:rFonts w:ascii="仿宋" w:hAnsi="仿宋" w:eastAsia="仿宋" w:cs="仿宋"/>
          <w:spacing w:val="-1"/>
          <w:sz w:val="24"/>
          <w:szCs w:val="24"/>
        </w:rPr>
        <w:t>18.2 未按本须知要求投递响应文件，造成无法投标或投标失败等后果的由供应商自行承担。</w:t>
      </w:r>
    </w:p>
    <w:p w14:paraId="5117CEA4">
      <w:pPr>
        <w:spacing w:before="182" w:line="222" w:lineRule="auto"/>
        <w:ind w:left="14"/>
        <w:rPr>
          <w:rFonts w:ascii="仿宋" w:hAnsi="仿宋" w:eastAsia="仿宋" w:cs="仿宋"/>
          <w:sz w:val="24"/>
          <w:szCs w:val="24"/>
        </w:rPr>
      </w:pPr>
      <w:r>
        <w:rPr>
          <w:rFonts w:ascii="仿宋" w:hAnsi="仿宋" w:eastAsia="仿宋" w:cs="仿宋"/>
          <w:b/>
          <w:bCs/>
          <w:spacing w:val="-4"/>
          <w:sz w:val="24"/>
          <w:szCs w:val="24"/>
        </w:rPr>
        <w:t>19.响应文件递交的截止日期</w:t>
      </w:r>
    </w:p>
    <w:p w14:paraId="29247B63">
      <w:pPr>
        <w:spacing w:before="179" w:line="219" w:lineRule="auto"/>
        <w:ind w:left="14"/>
        <w:rPr>
          <w:rFonts w:ascii="仿宋" w:hAnsi="仿宋" w:eastAsia="仿宋" w:cs="仿宋"/>
          <w:sz w:val="24"/>
          <w:szCs w:val="24"/>
        </w:rPr>
      </w:pPr>
      <w:r>
        <w:rPr>
          <w:rFonts w:ascii="仿宋" w:hAnsi="仿宋" w:eastAsia="仿宋" w:cs="仿宋"/>
          <w:spacing w:val="-1"/>
          <w:sz w:val="24"/>
          <w:szCs w:val="24"/>
        </w:rPr>
        <w:t>19.1 投标人必须在《供应商须知前附表》中规定的时间之前将响应文件送达到规定的地点。</w:t>
      </w:r>
    </w:p>
    <w:p w14:paraId="7A3CD1AD">
      <w:pPr>
        <w:spacing w:before="183" w:line="220" w:lineRule="auto"/>
        <w:ind w:left="14"/>
        <w:rPr>
          <w:rFonts w:ascii="仿宋" w:hAnsi="仿宋" w:eastAsia="仿宋" w:cs="仿宋"/>
          <w:sz w:val="24"/>
          <w:szCs w:val="24"/>
        </w:rPr>
      </w:pPr>
      <w:r>
        <w:rPr>
          <w:rFonts w:ascii="仿宋" w:hAnsi="仿宋" w:eastAsia="仿宋" w:cs="仿宋"/>
          <w:spacing w:val="-1"/>
          <w:sz w:val="24"/>
          <w:szCs w:val="24"/>
        </w:rPr>
        <w:t>19.2 超过竞争性磋商文件规定的投标截止时间送达的响应文件将不予接受。</w:t>
      </w:r>
    </w:p>
    <w:p w14:paraId="25810F6D">
      <w:pPr>
        <w:spacing w:before="182" w:line="222" w:lineRule="auto"/>
        <w:rPr>
          <w:rFonts w:ascii="仿宋" w:hAnsi="仿宋" w:eastAsia="仿宋" w:cs="仿宋"/>
          <w:sz w:val="24"/>
          <w:szCs w:val="24"/>
        </w:rPr>
      </w:pPr>
      <w:r>
        <w:rPr>
          <w:rFonts w:ascii="仿宋" w:hAnsi="仿宋" w:eastAsia="仿宋" w:cs="仿宋"/>
          <w:b/>
          <w:bCs/>
          <w:spacing w:val="-3"/>
          <w:sz w:val="24"/>
          <w:szCs w:val="24"/>
        </w:rPr>
        <w:t>20.响应文件的修改和撤销</w:t>
      </w:r>
    </w:p>
    <w:p w14:paraId="7B12A989">
      <w:pPr>
        <w:spacing w:before="179" w:line="291" w:lineRule="auto"/>
        <w:ind w:left="4" w:right="83" w:hanging="4"/>
        <w:rPr>
          <w:rFonts w:ascii="仿宋" w:hAnsi="仿宋" w:eastAsia="仿宋" w:cs="仿宋"/>
          <w:sz w:val="24"/>
          <w:szCs w:val="24"/>
        </w:rPr>
      </w:pPr>
      <w:r>
        <w:rPr>
          <w:rFonts w:ascii="仿宋" w:hAnsi="仿宋" w:eastAsia="仿宋" w:cs="仿宋"/>
          <w:spacing w:val="3"/>
          <w:sz w:val="24"/>
          <w:szCs w:val="24"/>
        </w:rPr>
        <w:t>20.1  投标人对其响应文件进行的修改或撤销应以书面形式并在竞争性磋商文件规定的投标</w:t>
      </w:r>
      <w:r>
        <w:rPr>
          <w:rFonts w:ascii="仿宋" w:hAnsi="仿宋" w:eastAsia="仿宋" w:cs="仿宋"/>
          <w:spacing w:val="4"/>
          <w:sz w:val="24"/>
          <w:szCs w:val="24"/>
        </w:rPr>
        <w:t xml:space="preserve"> </w:t>
      </w:r>
      <w:r>
        <w:rPr>
          <w:rFonts w:ascii="仿宋" w:hAnsi="仿宋" w:eastAsia="仿宋" w:cs="仿宋"/>
          <w:spacing w:val="-1"/>
          <w:sz w:val="24"/>
          <w:szCs w:val="24"/>
        </w:rPr>
        <w:t>截止时间前送达采购人、采购代理机构手中。</w:t>
      </w:r>
    </w:p>
    <w:p w14:paraId="728548F7">
      <w:pPr>
        <w:spacing w:before="180" w:line="220" w:lineRule="auto"/>
        <w:rPr>
          <w:rFonts w:ascii="仿宋" w:hAnsi="仿宋" w:eastAsia="仿宋" w:cs="仿宋"/>
          <w:sz w:val="24"/>
          <w:szCs w:val="24"/>
        </w:rPr>
      </w:pPr>
      <w:r>
        <w:rPr>
          <w:rFonts w:ascii="仿宋" w:hAnsi="仿宋" w:eastAsia="仿宋" w:cs="仿宋"/>
          <w:sz w:val="24"/>
          <w:szCs w:val="24"/>
        </w:rPr>
        <w:t>20.2  供应商对响应文件的修改或撤销应按竞争性磋商文件</w:t>
      </w:r>
      <w:r>
        <w:rPr>
          <w:rFonts w:ascii="仿宋" w:hAnsi="仿宋" w:eastAsia="仿宋" w:cs="仿宋"/>
          <w:spacing w:val="-1"/>
          <w:sz w:val="24"/>
          <w:szCs w:val="24"/>
        </w:rPr>
        <w:t>规定进行准备、标注和递交。</w:t>
      </w:r>
    </w:p>
    <w:p w14:paraId="4DFB9EDD">
      <w:pPr>
        <w:spacing w:before="182" w:line="221" w:lineRule="auto"/>
        <w:rPr>
          <w:rFonts w:ascii="仿宋" w:hAnsi="仿宋" w:eastAsia="仿宋" w:cs="仿宋"/>
          <w:sz w:val="24"/>
          <w:szCs w:val="24"/>
        </w:rPr>
      </w:pPr>
      <w:r>
        <w:rPr>
          <w:rFonts w:ascii="仿宋" w:hAnsi="仿宋" w:eastAsia="仿宋" w:cs="仿宋"/>
          <w:spacing w:val="-1"/>
          <w:sz w:val="24"/>
          <w:szCs w:val="24"/>
        </w:rPr>
        <w:t>20.3  投标截止时间以后，不允许对响应文件进行修改。</w:t>
      </w:r>
    </w:p>
    <w:p w14:paraId="50F67C49">
      <w:pPr>
        <w:spacing w:before="181" w:line="219" w:lineRule="auto"/>
        <w:rPr>
          <w:rFonts w:ascii="仿宋" w:hAnsi="仿宋" w:eastAsia="仿宋" w:cs="仿宋"/>
          <w:sz w:val="24"/>
          <w:szCs w:val="24"/>
        </w:rPr>
      </w:pPr>
      <w:r>
        <w:rPr>
          <w:rFonts w:ascii="仿宋" w:hAnsi="仿宋" w:eastAsia="仿宋" w:cs="仿宋"/>
          <w:sz w:val="24"/>
          <w:szCs w:val="24"/>
        </w:rPr>
        <w:t>20.4  投标人不得在投标截止时间起至响应文</w:t>
      </w:r>
      <w:r>
        <w:rPr>
          <w:rFonts w:ascii="仿宋" w:hAnsi="仿宋" w:eastAsia="仿宋" w:cs="仿宋"/>
          <w:spacing w:val="-1"/>
          <w:sz w:val="24"/>
          <w:szCs w:val="24"/>
        </w:rPr>
        <w:t>件有效期满前撤销响应文件。</w:t>
      </w:r>
    </w:p>
    <w:p w14:paraId="5E7228E1">
      <w:pPr>
        <w:spacing w:before="241" w:line="223" w:lineRule="auto"/>
        <w:ind w:left="4322"/>
        <w:rPr>
          <w:rFonts w:ascii="仿宋" w:hAnsi="仿宋" w:eastAsia="仿宋" w:cs="仿宋"/>
          <w:sz w:val="28"/>
          <w:szCs w:val="28"/>
        </w:rPr>
      </w:pPr>
      <w:r>
        <w:rPr>
          <w:rFonts w:ascii="仿宋" w:hAnsi="仿宋" w:eastAsia="仿宋" w:cs="仿宋"/>
          <w:b/>
          <w:bCs/>
          <w:spacing w:val="-8"/>
          <w:sz w:val="28"/>
          <w:szCs w:val="28"/>
        </w:rPr>
        <w:t>五、开标</w:t>
      </w:r>
    </w:p>
    <w:p w14:paraId="0F414494">
      <w:pPr>
        <w:spacing w:before="228" w:line="222" w:lineRule="auto"/>
        <w:rPr>
          <w:rFonts w:ascii="仿宋" w:hAnsi="仿宋" w:eastAsia="仿宋" w:cs="仿宋"/>
          <w:sz w:val="24"/>
          <w:szCs w:val="24"/>
        </w:rPr>
      </w:pPr>
      <w:r>
        <w:rPr>
          <w:rFonts w:ascii="仿宋" w:hAnsi="仿宋" w:eastAsia="仿宋" w:cs="仿宋"/>
          <w:b/>
          <w:bCs/>
          <w:spacing w:val="-5"/>
          <w:sz w:val="24"/>
          <w:szCs w:val="24"/>
        </w:rPr>
        <w:t>21.开标</w:t>
      </w:r>
    </w:p>
    <w:p w14:paraId="4A9D592E">
      <w:pPr>
        <w:spacing w:before="179" w:line="291" w:lineRule="auto"/>
        <w:ind w:left="3" w:right="83" w:hanging="3"/>
        <w:rPr>
          <w:rFonts w:ascii="仿宋" w:hAnsi="仿宋" w:eastAsia="仿宋" w:cs="仿宋"/>
          <w:sz w:val="24"/>
          <w:szCs w:val="24"/>
        </w:rPr>
      </w:pPr>
      <w:r>
        <w:rPr>
          <w:rFonts w:ascii="仿宋" w:hAnsi="仿宋" w:eastAsia="仿宋" w:cs="仿宋"/>
          <w:spacing w:val="-2"/>
          <w:sz w:val="24"/>
          <w:szCs w:val="24"/>
        </w:rPr>
        <w:t>21.1  除非采购代理机构另外书面通知，本标将按本</w:t>
      </w:r>
      <w:r>
        <w:rPr>
          <w:rFonts w:ascii="仿宋" w:hAnsi="仿宋" w:eastAsia="仿宋" w:cs="仿宋"/>
          <w:spacing w:val="-3"/>
          <w:sz w:val="24"/>
          <w:szCs w:val="24"/>
        </w:rPr>
        <w:t>竞争性磋商文件《供应商须知前附表》中</w:t>
      </w:r>
      <w:r>
        <w:rPr>
          <w:rFonts w:ascii="仿宋" w:hAnsi="仿宋" w:eastAsia="仿宋" w:cs="仿宋"/>
          <w:sz w:val="24"/>
          <w:szCs w:val="24"/>
        </w:rPr>
        <w:t xml:space="preserve"> </w:t>
      </w:r>
      <w:r>
        <w:rPr>
          <w:rFonts w:ascii="仿宋" w:hAnsi="仿宋" w:eastAsia="仿宋" w:cs="仿宋"/>
          <w:spacing w:val="-2"/>
          <w:sz w:val="24"/>
          <w:szCs w:val="24"/>
        </w:rPr>
        <w:t>规定的时间和地点开标。</w:t>
      </w:r>
    </w:p>
    <w:p w14:paraId="242D47A1">
      <w:pPr>
        <w:spacing w:before="180" w:line="220" w:lineRule="auto"/>
        <w:rPr>
          <w:rFonts w:ascii="仿宋" w:hAnsi="仿宋" w:eastAsia="仿宋" w:cs="仿宋"/>
          <w:sz w:val="24"/>
          <w:szCs w:val="24"/>
        </w:rPr>
      </w:pPr>
      <w:r>
        <w:rPr>
          <w:rFonts w:ascii="仿宋" w:hAnsi="仿宋" w:eastAsia="仿宋" w:cs="仿宋"/>
          <w:sz w:val="24"/>
          <w:szCs w:val="24"/>
        </w:rPr>
        <w:t>21.2  开标时，采购人、监督部门、公证部门的工作</w:t>
      </w:r>
      <w:r>
        <w:rPr>
          <w:rFonts w:ascii="仿宋" w:hAnsi="仿宋" w:eastAsia="仿宋" w:cs="仿宋"/>
          <w:spacing w:val="-1"/>
          <w:sz w:val="24"/>
          <w:szCs w:val="24"/>
        </w:rPr>
        <w:t>人员将对开标会议到场监督。</w:t>
      </w:r>
    </w:p>
    <w:p w14:paraId="32A967DA">
      <w:pPr>
        <w:spacing w:before="182" w:line="219" w:lineRule="auto"/>
        <w:rPr>
          <w:rFonts w:ascii="仿宋" w:hAnsi="仿宋" w:eastAsia="仿宋" w:cs="仿宋"/>
          <w:sz w:val="24"/>
          <w:szCs w:val="24"/>
        </w:rPr>
      </w:pPr>
      <w:r>
        <w:rPr>
          <w:rFonts w:ascii="仿宋" w:hAnsi="仿宋" w:eastAsia="仿宋" w:cs="仿宋"/>
          <w:sz w:val="24"/>
          <w:szCs w:val="24"/>
        </w:rPr>
        <w:t>21.3  开标时，投标单位完成在线解</w:t>
      </w:r>
      <w:r>
        <w:rPr>
          <w:rFonts w:ascii="仿宋" w:hAnsi="仿宋" w:eastAsia="仿宋" w:cs="仿宋"/>
          <w:spacing w:val="-1"/>
          <w:sz w:val="24"/>
          <w:szCs w:val="24"/>
        </w:rPr>
        <w:t>密后，由工作人员开始唱标。</w:t>
      </w:r>
    </w:p>
    <w:p w14:paraId="3C7E73D6">
      <w:pPr>
        <w:spacing w:before="183" w:line="291" w:lineRule="auto"/>
        <w:ind w:left="5" w:right="44" w:hanging="5"/>
        <w:rPr>
          <w:rFonts w:ascii="仿宋" w:hAnsi="仿宋" w:eastAsia="仿宋" w:cs="仿宋"/>
          <w:sz w:val="24"/>
          <w:szCs w:val="24"/>
        </w:rPr>
      </w:pPr>
      <w:r>
        <w:rPr>
          <w:rFonts w:ascii="仿宋" w:hAnsi="仿宋" w:eastAsia="仿宋" w:cs="仿宋"/>
          <w:spacing w:val="-1"/>
          <w:sz w:val="24"/>
          <w:szCs w:val="24"/>
        </w:rPr>
        <w:t>21.4  唱标完毕后，如果投标人对所唱内</w:t>
      </w:r>
      <w:r>
        <w:rPr>
          <w:rFonts w:ascii="仿宋" w:hAnsi="仿宋" w:eastAsia="仿宋" w:cs="仿宋"/>
          <w:spacing w:val="-2"/>
          <w:sz w:val="24"/>
          <w:szCs w:val="24"/>
        </w:rPr>
        <w:t>容有异议，应当场立即提出。经现场监标人员确认，</w:t>
      </w:r>
      <w:r>
        <w:rPr>
          <w:rFonts w:ascii="仿宋" w:hAnsi="仿宋" w:eastAsia="仿宋" w:cs="仿宋"/>
          <w:sz w:val="24"/>
          <w:szCs w:val="24"/>
        </w:rPr>
        <w:t xml:space="preserve"> </w:t>
      </w:r>
      <w:r>
        <w:rPr>
          <w:rFonts w:ascii="仿宋" w:hAnsi="仿宋" w:eastAsia="仿宋" w:cs="仿宋"/>
          <w:spacing w:val="-1"/>
          <w:sz w:val="24"/>
          <w:szCs w:val="24"/>
        </w:rPr>
        <w:t>认为有必要重新唱标的，由唱标员重新唱标。</w:t>
      </w:r>
    </w:p>
    <w:p w14:paraId="7E2A0A42">
      <w:pPr>
        <w:spacing w:before="180" w:line="219" w:lineRule="auto"/>
        <w:rPr>
          <w:rFonts w:ascii="仿宋" w:hAnsi="仿宋" w:eastAsia="仿宋" w:cs="仿宋"/>
          <w:sz w:val="24"/>
          <w:szCs w:val="24"/>
        </w:rPr>
      </w:pPr>
      <w:r>
        <w:rPr>
          <w:rFonts w:ascii="仿宋" w:hAnsi="仿宋" w:eastAsia="仿宋" w:cs="仿宋"/>
          <w:spacing w:val="-2"/>
          <w:sz w:val="24"/>
          <w:szCs w:val="24"/>
        </w:rPr>
        <w:t>21.5  所有唱标均记录在案，并经监标人员或公证人</w:t>
      </w:r>
      <w:r>
        <w:rPr>
          <w:rFonts w:ascii="仿宋" w:hAnsi="仿宋" w:eastAsia="仿宋" w:cs="仿宋"/>
          <w:spacing w:val="-3"/>
          <w:sz w:val="24"/>
          <w:szCs w:val="24"/>
        </w:rPr>
        <w:t>员的签字，作为各投标人响应文件的组成</w:t>
      </w:r>
    </w:p>
    <w:p w14:paraId="22A59CED">
      <w:pPr>
        <w:spacing w:line="219" w:lineRule="auto"/>
        <w:rPr>
          <w:rFonts w:ascii="仿宋" w:hAnsi="仿宋" w:eastAsia="仿宋" w:cs="仿宋"/>
          <w:sz w:val="24"/>
          <w:szCs w:val="24"/>
        </w:rPr>
        <w:sectPr>
          <w:footerReference r:id="rId17" w:type="default"/>
          <w:pgSz w:w="11906" w:h="16839"/>
          <w:pgMar w:top="400" w:right="996" w:bottom="1190" w:left="1091" w:header="0" w:footer="1027" w:gutter="0"/>
          <w:pgNumType w:fmt="decimal"/>
          <w:cols w:space="720" w:num="1"/>
        </w:sectPr>
      </w:pPr>
    </w:p>
    <w:p w14:paraId="7C489FEC">
      <w:pPr>
        <w:pStyle w:val="2"/>
        <w:spacing w:line="267" w:lineRule="auto"/>
      </w:pPr>
    </w:p>
    <w:p w14:paraId="04623280">
      <w:pPr>
        <w:pStyle w:val="2"/>
        <w:spacing w:line="267" w:lineRule="auto"/>
      </w:pPr>
    </w:p>
    <w:p w14:paraId="651A27B9">
      <w:pPr>
        <w:pStyle w:val="2"/>
        <w:spacing w:line="267" w:lineRule="auto"/>
      </w:pPr>
    </w:p>
    <w:p w14:paraId="1BA3098D">
      <w:pPr>
        <w:pStyle w:val="2"/>
        <w:spacing w:line="268" w:lineRule="auto"/>
      </w:pPr>
    </w:p>
    <w:p w14:paraId="76C52438">
      <w:pPr>
        <w:spacing w:before="78" w:line="222" w:lineRule="auto"/>
        <w:ind w:left="5"/>
        <w:rPr>
          <w:rFonts w:ascii="仿宋" w:hAnsi="仿宋" w:eastAsia="仿宋" w:cs="仿宋"/>
          <w:sz w:val="24"/>
          <w:szCs w:val="24"/>
        </w:rPr>
      </w:pPr>
      <w:r>
        <w:rPr>
          <w:rFonts w:ascii="仿宋" w:hAnsi="仿宋" w:eastAsia="仿宋" w:cs="仿宋"/>
          <w:spacing w:val="-6"/>
          <w:sz w:val="24"/>
          <w:szCs w:val="24"/>
        </w:rPr>
        <w:t>部分。</w:t>
      </w:r>
    </w:p>
    <w:p w14:paraId="420CAC7F">
      <w:pPr>
        <w:spacing w:before="179" w:line="290" w:lineRule="auto"/>
        <w:ind w:left="22" w:right="56" w:hanging="23"/>
        <w:rPr>
          <w:rFonts w:ascii="仿宋" w:hAnsi="仿宋" w:eastAsia="仿宋" w:cs="仿宋"/>
          <w:sz w:val="24"/>
          <w:szCs w:val="24"/>
        </w:rPr>
      </w:pPr>
      <w:r>
        <w:rPr>
          <w:rFonts w:ascii="仿宋" w:hAnsi="仿宋" w:eastAsia="仿宋" w:cs="仿宋"/>
          <w:spacing w:val="-2"/>
          <w:sz w:val="24"/>
          <w:szCs w:val="24"/>
        </w:rPr>
        <w:t>21.6  投标人代表对开标过程和开标记录有疑义，以</w:t>
      </w:r>
      <w:r>
        <w:rPr>
          <w:rFonts w:ascii="仿宋" w:hAnsi="仿宋" w:eastAsia="仿宋" w:cs="仿宋"/>
          <w:spacing w:val="-3"/>
          <w:sz w:val="24"/>
          <w:szCs w:val="24"/>
        </w:rPr>
        <w:t>及认为采购人、采购代理机构相关工作人</w:t>
      </w:r>
      <w:r>
        <w:rPr>
          <w:rFonts w:ascii="仿宋" w:hAnsi="仿宋" w:eastAsia="仿宋" w:cs="仿宋"/>
          <w:sz w:val="24"/>
          <w:szCs w:val="24"/>
        </w:rPr>
        <w:t xml:space="preserve"> </w:t>
      </w:r>
      <w:r>
        <w:rPr>
          <w:rFonts w:ascii="仿宋" w:hAnsi="仿宋" w:eastAsia="仿宋" w:cs="仿宋"/>
          <w:spacing w:val="-2"/>
          <w:sz w:val="24"/>
          <w:szCs w:val="24"/>
        </w:rPr>
        <w:t>员有需要回避的情形的，应当场提出询问或者回避申请。</w:t>
      </w:r>
    </w:p>
    <w:p w14:paraId="5563DAD4">
      <w:pPr>
        <w:spacing w:before="182" w:line="222" w:lineRule="auto"/>
        <w:rPr>
          <w:rFonts w:ascii="仿宋" w:hAnsi="仿宋" w:eastAsia="仿宋" w:cs="仿宋"/>
          <w:sz w:val="24"/>
          <w:szCs w:val="24"/>
        </w:rPr>
      </w:pPr>
      <w:r>
        <w:rPr>
          <w:rFonts w:ascii="仿宋" w:hAnsi="仿宋" w:eastAsia="仿宋" w:cs="仿宋"/>
          <w:spacing w:val="-1"/>
          <w:sz w:val="24"/>
          <w:szCs w:val="24"/>
        </w:rPr>
        <w:t>21.7  投标人未参加开标的，视同认可开标结果。</w:t>
      </w:r>
    </w:p>
    <w:p w14:paraId="4883DB14">
      <w:pPr>
        <w:spacing w:before="237" w:line="223" w:lineRule="auto"/>
        <w:ind w:left="3897"/>
        <w:rPr>
          <w:rFonts w:ascii="仿宋" w:hAnsi="仿宋" w:eastAsia="仿宋" w:cs="仿宋"/>
          <w:sz w:val="28"/>
          <w:szCs w:val="28"/>
        </w:rPr>
      </w:pPr>
      <w:r>
        <w:rPr>
          <w:rFonts w:ascii="仿宋" w:hAnsi="仿宋" w:eastAsia="仿宋" w:cs="仿宋"/>
          <w:b/>
          <w:bCs/>
          <w:spacing w:val="-5"/>
          <w:sz w:val="28"/>
          <w:szCs w:val="28"/>
        </w:rPr>
        <w:t>六、评标和定标</w:t>
      </w:r>
    </w:p>
    <w:p w14:paraId="15A4B1B4">
      <w:pPr>
        <w:spacing w:before="227" w:line="222" w:lineRule="auto"/>
        <w:rPr>
          <w:rFonts w:ascii="仿宋" w:hAnsi="仿宋" w:eastAsia="仿宋" w:cs="仿宋"/>
          <w:sz w:val="24"/>
          <w:szCs w:val="24"/>
        </w:rPr>
      </w:pPr>
      <w:r>
        <w:rPr>
          <w:rFonts w:ascii="仿宋" w:hAnsi="仿宋" w:eastAsia="仿宋" w:cs="仿宋"/>
          <w:b/>
          <w:bCs/>
          <w:spacing w:val="-4"/>
          <w:sz w:val="24"/>
          <w:szCs w:val="24"/>
        </w:rPr>
        <w:t>22.评标原则</w:t>
      </w:r>
    </w:p>
    <w:p w14:paraId="6FE654C8">
      <w:pPr>
        <w:spacing w:before="179" w:line="220" w:lineRule="auto"/>
        <w:rPr>
          <w:rFonts w:ascii="仿宋" w:hAnsi="仿宋" w:eastAsia="仿宋" w:cs="仿宋"/>
          <w:sz w:val="24"/>
          <w:szCs w:val="24"/>
        </w:rPr>
      </w:pPr>
      <w:r>
        <w:rPr>
          <w:rFonts w:ascii="仿宋" w:hAnsi="仿宋" w:eastAsia="仿宋" w:cs="仿宋"/>
          <w:spacing w:val="-1"/>
          <w:sz w:val="24"/>
          <w:szCs w:val="24"/>
        </w:rPr>
        <w:t>22.1  本标的评标遵循公平、公正、科学、择优的原则。</w:t>
      </w:r>
    </w:p>
    <w:p w14:paraId="5F0A36D1">
      <w:pPr>
        <w:spacing w:before="182" w:line="332" w:lineRule="auto"/>
        <w:ind w:left="3" w:right="56" w:hanging="3"/>
        <w:rPr>
          <w:rFonts w:ascii="仿宋" w:hAnsi="仿宋" w:eastAsia="仿宋" w:cs="仿宋"/>
          <w:sz w:val="24"/>
          <w:szCs w:val="24"/>
        </w:rPr>
      </w:pPr>
      <w:r>
        <w:rPr>
          <w:rFonts w:ascii="仿宋" w:hAnsi="仿宋" w:eastAsia="仿宋" w:cs="仿宋"/>
          <w:spacing w:val="-2"/>
          <w:sz w:val="24"/>
          <w:szCs w:val="24"/>
        </w:rPr>
        <w:t>22.2  评标委员会将严格按照《中华人民共和国政府</w:t>
      </w:r>
      <w:r>
        <w:rPr>
          <w:rFonts w:ascii="仿宋" w:hAnsi="仿宋" w:eastAsia="仿宋" w:cs="仿宋"/>
          <w:spacing w:val="-3"/>
          <w:sz w:val="24"/>
          <w:szCs w:val="24"/>
        </w:rPr>
        <w:t>采购法》、《中华人民共和国政府采购法</w:t>
      </w:r>
      <w:r>
        <w:rPr>
          <w:rFonts w:ascii="仿宋" w:hAnsi="仿宋" w:eastAsia="仿宋" w:cs="仿宋"/>
          <w:sz w:val="24"/>
          <w:szCs w:val="24"/>
        </w:rPr>
        <w:t xml:space="preserve"> </w:t>
      </w:r>
      <w:r>
        <w:rPr>
          <w:rFonts w:ascii="仿宋" w:hAnsi="仿宋" w:eastAsia="仿宋" w:cs="仿宋"/>
          <w:spacing w:val="-3"/>
          <w:sz w:val="24"/>
          <w:szCs w:val="24"/>
        </w:rPr>
        <w:t>实施条例》的规定及相关法律法规的规定依法评标，维护招标投标各方当事人的合法权益。法</w:t>
      </w:r>
      <w:r>
        <w:rPr>
          <w:rFonts w:ascii="仿宋" w:hAnsi="仿宋" w:eastAsia="仿宋" w:cs="仿宋"/>
          <w:spacing w:val="13"/>
          <w:sz w:val="24"/>
          <w:szCs w:val="24"/>
        </w:rPr>
        <w:t xml:space="preserve"> </w:t>
      </w:r>
      <w:r>
        <w:rPr>
          <w:rFonts w:ascii="仿宋" w:hAnsi="仿宋" w:eastAsia="仿宋" w:cs="仿宋"/>
          <w:spacing w:val="-3"/>
          <w:sz w:val="24"/>
          <w:szCs w:val="24"/>
        </w:rPr>
        <w:t>律、法规、规章和省级以上财政部门涉及政府采购政策功能及其他规定，评标委员会应根据竞</w:t>
      </w:r>
      <w:r>
        <w:rPr>
          <w:rFonts w:ascii="仿宋" w:hAnsi="仿宋" w:eastAsia="仿宋" w:cs="仿宋"/>
          <w:spacing w:val="13"/>
          <w:sz w:val="24"/>
          <w:szCs w:val="24"/>
        </w:rPr>
        <w:t xml:space="preserve"> </w:t>
      </w:r>
      <w:r>
        <w:rPr>
          <w:rFonts w:ascii="仿宋" w:hAnsi="仿宋" w:eastAsia="仿宋" w:cs="仿宋"/>
          <w:spacing w:val="-3"/>
          <w:sz w:val="24"/>
          <w:szCs w:val="24"/>
        </w:rPr>
        <w:t>争性磋商文件规定，优先推荐节能、环保产品，优先考虑中小企业。投标人符合规定，获得相</w:t>
      </w:r>
      <w:r>
        <w:rPr>
          <w:rFonts w:ascii="仿宋" w:hAnsi="仿宋" w:eastAsia="仿宋" w:cs="仿宋"/>
          <w:spacing w:val="13"/>
          <w:sz w:val="24"/>
          <w:szCs w:val="24"/>
        </w:rPr>
        <w:t xml:space="preserve"> </w:t>
      </w:r>
      <w:r>
        <w:rPr>
          <w:rFonts w:ascii="仿宋" w:hAnsi="仿宋" w:eastAsia="仿宋" w:cs="仿宋"/>
          <w:spacing w:val="-1"/>
          <w:sz w:val="24"/>
          <w:szCs w:val="24"/>
        </w:rPr>
        <w:t>应政府采购政策优惠的，应提供相关证明材料。</w:t>
      </w:r>
    </w:p>
    <w:p w14:paraId="641AB73E">
      <w:pPr>
        <w:spacing w:before="182" w:line="222" w:lineRule="auto"/>
        <w:rPr>
          <w:rFonts w:ascii="仿宋" w:hAnsi="仿宋" w:eastAsia="仿宋" w:cs="仿宋"/>
          <w:sz w:val="24"/>
          <w:szCs w:val="24"/>
        </w:rPr>
      </w:pPr>
      <w:r>
        <w:rPr>
          <w:rFonts w:ascii="仿宋" w:hAnsi="仿宋" w:eastAsia="仿宋" w:cs="仿宋"/>
          <w:spacing w:val="-1"/>
          <w:sz w:val="24"/>
          <w:szCs w:val="24"/>
        </w:rPr>
        <w:t>22.3  不徇私情，不明招暗定。</w:t>
      </w:r>
    </w:p>
    <w:p w14:paraId="249049FE">
      <w:pPr>
        <w:spacing w:before="180" w:line="222" w:lineRule="auto"/>
        <w:rPr>
          <w:rFonts w:ascii="仿宋" w:hAnsi="仿宋" w:eastAsia="仿宋" w:cs="仿宋"/>
          <w:sz w:val="24"/>
          <w:szCs w:val="24"/>
        </w:rPr>
      </w:pPr>
      <w:r>
        <w:rPr>
          <w:rFonts w:ascii="仿宋" w:hAnsi="仿宋" w:eastAsia="仿宋" w:cs="仿宋"/>
          <w:spacing w:val="-1"/>
          <w:sz w:val="24"/>
          <w:szCs w:val="24"/>
        </w:rPr>
        <w:t>22.4  资格审查合格的供应商，均有同等机会参加竞争。</w:t>
      </w:r>
    </w:p>
    <w:p w14:paraId="5A6A47F1">
      <w:pPr>
        <w:spacing w:before="179" w:line="219" w:lineRule="auto"/>
        <w:jc w:val="right"/>
        <w:rPr>
          <w:rFonts w:ascii="仿宋" w:hAnsi="仿宋" w:eastAsia="仿宋" w:cs="仿宋"/>
          <w:sz w:val="24"/>
          <w:szCs w:val="24"/>
        </w:rPr>
      </w:pPr>
      <w:r>
        <w:rPr>
          <w:rFonts w:ascii="仿宋" w:hAnsi="仿宋" w:eastAsia="仿宋" w:cs="仿宋"/>
          <w:spacing w:val="-1"/>
          <w:sz w:val="24"/>
          <w:szCs w:val="24"/>
        </w:rPr>
        <w:t>22.5  评标人员不得私自泄露评标内容，不得进行旨在影响评标结果公正、公平</w:t>
      </w:r>
      <w:r>
        <w:rPr>
          <w:rFonts w:ascii="仿宋" w:hAnsi="仿宋" w:eastAsia="仿宋" w:cs="仿宋"/>
          <w:spacing w:val="-2"/>
          <w:sz w:val="24"/>
          <w:szCs w:val="24"/>
        </w:rPr>
        <w:t>的任何活动。</w:t>
      </w:r>
    </w:p>
    <w:p w14:paraId="68C96499">
      <w:pPr>
        <w:spacing w:before="183" w:line="290" w:lineRule="auto"/>
        <w:ind w:left="5" w:right="17" w:hanging="5"/>
        <w:rPr>
          <w:rFonts w:ascii="仿宋" w:hAnsi="仿宋" w:eastAsia="仿宋" w:cs="仿宋"/>
          <w:sz w:val="24"/>
          <w:szCs w:val="24"/>
        </w:rPr>
      </w:pPr>
      <w:r>
        <w:rPr>
          <w:rFonts w:ascii="仿宋" w:hAnsi="仿宋" w:eastAsia="仿宋" w:cs="仿宋"/>
          <w:spacing w:val="-1"/>
          <w:sz w:val="24"/>
          <w:szCs w:val="24"/>
        </w:rPr>
        <w:t>22.6  对于响应文件中含义不明确、同类</w:t>
      </w:r>
      <w:r>
        <w:rPr>
          <w:rFonts w:ascii="仿宋" w:hAnsi="仿宋" w:eastAsia="仿宋" w:cs="仿宋"/>
          <w:spacing w:val="-2"/>
          <w:sz w:val="24"/>
          <w:szCs w:val="24"/>
        </w:rPr>
        <w:t>问题表述不一致或者有明显文字和计算错误的内容，</w:t>
      </w:r>
      <w:r>
        <w:rPr>
          <w:rFonts w:ascii="仿宋" w:hAnsi="仿宋" w:eastAsia="仿宋" w:cs="仿宋"/>
          <w:sz w:val="24"/>
          <w:szCs w:val="24"/>
        </w:rPr>
        <w:t xml:space="preserve"> </w:t>
      </w:r>
      <w:r>
        <w:rPr>
          <w:rFonts w:ascii="仿宋" w:hAnsi="仿宋" w:eastAsia="仿宋" w:cs="仿宋"/>
          <w:spacing w:val="-1"/>
          <w:sz w:val="24"/>
          <w:szCs w:val="24"/>
        </w:rPr>
        <w:t>评标委员会应当以书面形式要求投标人作出必要的澄清、说明或者补正。</w:t>
      </w:r>
    </w:p>
    <w:p w14:paraId="0A87E021">
      <w:pPr>
        <w:spacing w:before="182" w:line="222" w:lineRule="auto"/>
        <w:rPr>
          <w:rFonts w:ascii="仿宋" w:hAnsi="仿宋" w:eastAsia="仿宋" w:cs="仿宋"/>
          <w:sz w:val="24"/>
          <w:szCs w:val="24"/>
        </w:rPr>
      </w:pPr>
      <w:r>
        <w:rPr>
          <w:rFonts w:ascii="仿宋" w:hAnsi="仿宋" w:eastAsia="仿宋" w:cs="仿宋"/>
          <w:b/>
          <w:bCs/>
          <w:spacing w:val="-4"/>
          <w:sz w:val="24"/>
          <w:szCs w:val="24"/>
        </w:rPr>
        <w:t>23.评标方法</w:t>
      </w:r>
    </w:p>
    <w:p w14:paraId="508179AB">
      <w:pPr>
        <w:spacing w:before="181" w:line="314" w:lineRule="auto"/>
        <w:ind w:left="3" w:right="56" w:hanging="3"/>
        <w:rPr>
          <w:rFonts w:ascii="仿宋" w:hAnsi="仿宋" w:eastAsia="仿宋" w:cs="仿宋"/>
          <w:sz w:val="24"/>
          <w:szCs w:val="24"/>
        </w:rPr>
      </w:pPr>
      <w:r>
        <w:rPr>
          <w:rFonts w:ascii="仿宋" w:hAnsi="仿宋" w:eastAsia="仿宋" w:cs="仿宋"/>
          <w:spacing w:val="-2"/>
          <w:sz w:val="24"/>
          <w:szCs w:val="24"/>
        </w:rPr>
        <w:t>23.1  采购代理机构将根据有关法律法规的规定组建</w:t>
      </w:r>
      <w:r>
        <w:rPr>
          <w:rFonts w:ascii="仿宋" w:hAnsi="仿宋" w:eastAsia="仿宋" w:cs="仿宋"/>
          <w:spacing w:val="-3"/>
          <w:sz w:val="24"/>
          <w:szCs w:val="24"/>
        </w:rPr>
        <w:t>本次招标的评标委员会。评标委员会成员</w:t>
      </w:r>
      <w:r>
        <w:rPr>
          <w:rFonts w:ascii="仿宋" w:hAnsi="仿宋" w:eastAsia="仿宋" w:cs="仿宋"/>
          <w:sz w:val="24"/>
          <w:szCs w:val="24"/>
        </w:rPr>
        <w:t xml:space="preserve"> </w:t>
      </w:r>
      <w:r>
        <w:rPr>
          <w:rFonts w:ascii="仿宋" w:hAnsi="仿宋" w:eastAsia="仿宋" w:cs="仿宋"/>
          <w:spacing w:val="-3"/>
          <w:sz w:val="24"/>
          <w:szCs w:val="24"/>
        </w:rPr>
        <w:t>由本行业相关技术、经济等方面的专家组成。其中，技术、经济等方面的专家不少于成员总人</w:t>
      </w:r>
      <w:r>
        <w:rPr>
          <w:rFonts w:ascii="仿宋" w:hAnsi="仿宋" w:eastAsia="仿宋" w:cs="仿宋"/>
          <w:spacing w:val="13"/>
          <w:sz w:val="24"/>
          <w:szCs w:val="24"/>
        </w:rPr>
        <w:t xml:space="preserve"> </w:t>
      </w:r>
      <w:r>
        <w:rPr>
          <w:rFonts w:ascii="仿宋" w:hAnsi="仿宋" w:eastAsia="仿宋" w:cs="仿宋"/>
          <w:spacing w:val="-3"/>
          <w:sz w:val="24"/>
          <w:szCs w:val="24"/>
        </w:rPr>
        <w:t>数的三分之二。</w:t>
      </w:r>
    </w:p>
    <w:p w14:paraId="0FB453C7">
      <w:pPr>
        <w:spacing w:before="178" w:line="290" w:lineRule="auto"/>
        <w:ind w:left="4" w:right="56" w:hanging="4"/>
        <w:rPr>
          <w:rFonts w:ascii="仿宋" w:hAnsi="仿宋" w:eastAsia="仿宋" w:cs="仿宋"/>
          <w:sz w:val="24"/>
          <w:szCs w:val="24"/>
        </w:rPr>
      </w:pPr>
      <w:r>
        <w:rPr>
          <w:rFonts w:ascii="仿宋" w:hAnsi="仿宋" w:eastAsia="仿宋" w:cs="仿宋"/>
          <w:spacing w:val="-2"/>
          <w:sz w:val="24"/>
          <w:szCs w:val="24"/>
        </w:rPr>
        <w:t>23.2  评标的依据为竞争性磋商文件和响应文件。根</w:t>
      </w:r>
      <w:r>
        <w:rPr>
          <w:rFonts w:ascii="仿宋" w:hAnsi="仿宋" w:eastAsia="仿宋" w:cs="仿宋"/>
          <w:spacing w:val="-3"/>
          <w:sz w:val="24"/>
          <w:szCs w:val="24"/>
        </w:rPr>
        <w:t>据相关法律法规的规定，评标委员会不以</w:t>
      </w:r>
      <w:r>
        <w:rPr>
          <w:rFonts w:ascii="仿宋" w:hAnsi="仿宋" w:eastAsia="仿宋" w:cs="仿宋"/>
          <w:sz w:val="24"/>
          <w:szCs w:val="24"/>
        </w:rPr>
        <w:t xml:space="preserve"> </w:t>
      </w:r>
      <w:r>
        <w:rPr>
          <w:rFonts w:ascii="仿宋" w:hAnsi="仿宋" w:eastAsia="仿宋" w:cs="仿宋"/>
          <w:spacing w:val="-1"/>
          <w:sz w:val="24"/>
          <w:szCs w:val="24"/>
        </w:rPr>
        <w:t>任何外部证据作为其评标的依据或标准。</w:t>
      </w:r>
    </w:p>
    <w:p w14:paraId="1FE97707">
      <w:pPr>
        <w:spacing w:before="182" w:line="290" w:lineRule="auto"/>
        <w:ind w:left="5" w:right="56" w:hanging="5"/>
        <w:rPr>
          <w:rFonts w:ascii="仿宋" w:hAnsi="仿宋" w:eastAsia="仿宋" w:cs="仿宋"/>
          <w:sz w:val="24"/>
          <w:szCs w:val="24"/>
        </w:rPr>
      </w:pPr>
      <w:r>
        <w:rPr>
          <w:rFonts w:ascii="仿宋" w:hAnsi="仿宋" w:eastAsia="仿宋" w:cs="仿宋"/>
          <w:spacing w:val="-2"/>
          <w:sz w:val="24"/>
          <w:szCs w:val="24"/>
        </w:rPr>
        <w:t>23.3  评标过程将严格保密。开标后直到授予中标人</w:t>
      </w:r>
      <w:r>
        <w:rPr>
          <w:rFonts w:ascii="仿宋" w:hAnsi="仿宋" w:eastAsia="仿宋" w:cs="仿宋"/>
          <w:spacing w:val="-3"/>
          <w:sz w:val="24"/>
          <w:szCs w:val="24"/>
        </w:rPr>
        <w:t>合同止，凡是属于审查、澄清、评价和比</w:t>
      </w:r>
      <w:r>
        <w:rPr>
          <w:rFonts w:ascii="仿宋" w:hAnsi="仿宋" w:eastAsia="仿宋" w:cs="仿宋"/>
          <w:sz w:val="24"/>
          <w:szCs w:val="24"/>
        </w:rPr>
        <w:t xml:space="preserve"> </w:t>
      </w:r>
      <w:r>
        <w:rPr>
          <w:rFonts w:ascii="仿宋" w:hAnsi="仿宋" w:eastAsia="仿宋" w:cs="仿宋"/>
          <w:spacing w:val="-1"/>
          <w:sz w:val="24"/>
          <w:szCs w:val="24"/>
        </w:rPr>
        <w:t>较的有关评标资料以及授标建议等均不得向投标人或其他无关的人员透露。</w:t>
      </w:r>
    </w:p>
    <w:p w14:paraId="00A1CFD3">
      <w:pPr>
        <w:spacing w:before="181" w:line="291" w:lineRule="auto"/>
        <w:ind w:left="10" w:right="56" w:hanging="10"/>
        <w:rPr>
          <w:rFonts w:ascii="仿宋" w:hAnsi="仿宋" w:eastAsia="仿宋" w:cs="仿宋"/>
          <w:sz w:val="24"/>
          <w:szCs w:val="24"/>
        </w:rPr>
      </w:pPr>
      <w:r>
        <w:rPr>
          <w:rFonts w:ascii="仿宋" w:hAnsi="仿宋" w:eastAsia="仿宋" w:cs="仿宋"/>
          <w:spacing w:val="-2"/>
          <w:sz w:val="24"/>
          <w:szCs w:val="24"/>
        </w:rPr>
        <w:t>23.4  在评标的整个过程中，投标人所进行的旨在影</w:t>
      </w:r>
      <w:r>
        <w:rPr>
          <w:rFonts w:ascii="仿宋" w:hAnsi="仿宋" w:eastAsia="仿宋" w:cs="仿宋"/>
          <w:spacing w:val="-3"/>
          <w:sz w:val="24"/>
          <w:szCs w:val="24"/>
        </w:rPr>
        <w:t>响评标结果的活动，可能导致其投标被拒</w:t>
      </w:r>
      <w:r>
        <w:rPr>
          <w:rFonts w:ascii="仿宋" w:hAnsi="仿宋" w:eastAsia="仿宋" w:cs="仿宋"/>
          <w:sz w:val="24"/>
          <w:szCs w:val="24"/>
        </w:rPr>
        <w:t xml:space="preserve"> </w:t>
      </w:r>
      <w:r>
        <w:rPr>
          <w:rFonts w:ascii="仿宋" w:hAnsi="仿宋" w:eastAsia="仿宋" w:cs="仿宋"/>
          <w:spacing w:val="-2"/>
          <w:sz w:val="24"/>
          <w:szCs w:val="24"/>
        </w:rPr>
        <w:t>绝，或者被取消中标资格。</w:t>
      </w:r>
    </w:p>
    <w:p w14:paraId="5595104E">
      <w:pPr>
        <w:spacing w:before="180" w:line="221" w:lineRule="auto"/>
        <w:rPr>
          <w:rFonts w:ascii="仿宋" w:hAnsi="仿宋" w:eastAsia="仿宋" w:cs="仿宋"/>
          <w:sz w:val="24"/>
          <w:szCs w:val="24"/>
        </w:rPr>
      </w:pPr>
      <w:r>
        <w:rPr>
          <w:rFonts w:ascii="仿宋" w:hAnsi="仿宋" w:eastAsia="仿宋" w:cs="仿宋"/>
          <w:sz w:val="24"/>
          <w:szCs w:val="24"/>
        </w:rPr>
        <w:t>23.5  本次招标采用综合评分法进行评标。评标分初</w:t>
      </w:r>
      <w:r>
        <w:rPr>
          <w:rFonts w:ascii="仿宋" w:hAnsi="仿宋" w:eastAsia="仿宋" w:cs="仿宋"/>
          <w:spacing w:val="-1"/>
          <w:sz w:val="24"/>
          <w:szCs w:val="24"/>
        </w:rPr>
        <w:t>步评审和详细评审两个阶段。</w:t>
      </w:r>
    </w:p>
    <w:p w14:paraId="4FDA90BB">
      <w:pPr>
        <w:spacing w:before="181" w:line="220" w:lineRule="auto"/>
        <w:rPr>
          <w:rFonts w:ascii="仿宋" w:hAnsi="仿宋" w:eastAsia="仿宋" w:cs="仿宋"/>
          <w:sz w:val="24"/>
          <w:szCs w:val="24"/>
        </w:rPr>
        <w:sectPr>
          <w:footerReference r:id="rId18" w:type="default"/>
          <w:pgSz w:w="11906" w:h="16839"/>
          <w:pgMar w:top="400" w:right="1022" w:bottom="1190" w:left="1091" w:header="0" w:footer="1027" w:gutter="0"/>
          <w:pgNumType w:fmt="decimal"/>
          <w:cols w:space="720" w:num="1"/>
        </w:sectPr>
      </w:pPr>
      <w:r>
        <w:rPr>
          <w:rFonts w:ascii="仿宋" w:hAnsi="仿宋" w:eastAsia="仿宋" w:cs="仿宋"/>
          <w:spacing w:val="-2"/>
          <w:sz w:val="24"/>
          <w:szCs w:val="24"/>
        </w:rPr>
        <w:t>23.5.1  初步评审分为资格性检查和符合性检查，只有通</w:t>
      </w:r>
      <w:r>
        <w:rPr>
          <w:rFonts w:ascii="仿宋" w:hAnsi="仿宋" w:eastAsia="仿宋" w:cs="仿宋"/>
          <w:spacing w:val="-3"/>
          <w:sz w:val="24"/>
          <w:szCs w:val="24"/>
        </w:rPr>
        <w:t>过初步评审的响应文件才可进入详细</w:t>
      </w:r>
    </w:p>
    <w:p w14:paraId="168F5423">
      <w:pPr>
        <w:pStyle w:val="2"/>
        <w:spacing w:line="267" w:lineRule="auto"/>
      </w:pPr>
    </w:p>
    <w:p w14:paraId="399842BA">
      <w:pPr>
        <w:spacing w:before="78" w:line="222" w:lineRule="auto"/>
        <w:ind w:left="15"/>
        <w:rPr>
          <w:rFonts w:ascii="仿宋" w:hAnsi="仿宋" w:eastAsia="仿宋" w:cs="仿宋"/>
          <w:sz w:val="24"/>
          <w:szCs w:val="24"/>
        </w:rPr>
      </w:pPr>
      <w:r>
        <w:rPr>
          <w:rFonts w:ascii="仿宋" w:hAnsi="仿宋" w:eastAsia="仿宋" w:cs="仿宋"/>
          <w:spacing w:val="-4"/>
          <w:sz w:val="24"/>
          <w:szCs w:val="24"/>
        </w:rPr>
        <w:t>评审阶段。</w:t>
      </w:r>
    </w:p>
    <w:p w14:paraId="4083E98F">
      <w:pPr>
        <w:spacing w:before="179" w:line="221" w:lineRule="auto"/>
        <w:ind w:left="10"/>
        <w:rPr>
          <w:rFonts w:ascii="仿宋" w:hAnsi="仿宋" w:eastAsia="仿宋" w:cs="仿宋"/>
          <w:sz w:val="24"/>
          <w:szCs w:val="24"/>
        </w:rPr>
      </w:pPr>
      <w:r>
        <w:rPr>
          <w:rFonts w:ascii="仿宋" w:hAnsi="仿宋" w:eastAsia="仿宋" w:cs="仿宋"/>
          <w:spacing w:val="-1"/>
          <w:sz w:val="24"/>
          <w:szCs w:val="24"/>
        </w:rPr>
        <w:t>23.5.2  详细评审分为经济报价部分和技术标评审两个部分。</w:t>
      </w:r>
    </w:p>
    <w:p w14:paraId="0B7E0070">
      <w:pPr>
        <w:spacing w:before="181" w:line="222" w:lineRule="auto"/>
        <w:ind w:left="10"/>
        <w:rPr>
          <w:rFonts w:ascii="仿宋" w:hAnsi="仿宋" w:eastAsia="仿宋" w:cs="仿宋"/>
          <w:sz w:val="24"/>
          <w:szCs w:val="24"/>
        </w:rPr>
      </w:pPr>
      <w:r>
        <w:rPr>
          <w:rFonts w:ascii="仿宋" w:hAnsi="仿宋" w:eastAsia="仿宋" w:cs="仿宋"/>
          <w:spacing w:val="-4"/>
          <w:sz w:val="24"/>
          <w:szCs w:val="24"/>
        </w:rPr>
        <w:t>23.6</w:t>
      </w:r>
      <w:r>
        <w:rPr>
          <w:rFonts w:ascii="仿宋" w:hAnsi="仿宋" w:eastAsia="仿宋" w:cs="仿宋"/>
          <w:spacing w:val="9"/>
          <w:sz w:val="24"/>
          <w:szCs w:val="24"/>
        </w:rPr>
        <w:t xml:space="preserve">  </w:t>
      </w:r>
      <w:r>
        <w:rPr>
          <w:rFonts w:ascii="仿宋" w:hAnsi="仿宋" w:eastAsia="仿宋" w:cs="仿宋"/>
          <w:spacing w:val="-4"/>
          <w:sz w:val="24"/>
          <w:szCs w:val="24"/>
        </w:rPr>
        <w:t>初步评审</w:t>
      </w:r>
    </w:p>
    <w:p w14:paraId="5984CF7E">
      <w:pPr>
        <w:spacing w:before="177" w:line="345" w:lineRule="auto"/>
        <w:ind w:left="13" w:hanging="14"/>
        <w:rPr>
          <w:rFonts w:ascii="仿宋" w:hAnsi="仿宋" w:eastAsia="仿宋" w:cs="仿宋"/>
          <w:sz w:val="24"/>
          <w:szCs w:val="24"/>
        </w:rPr>
      </w:pPr>
      <w:r>
        <w:rPr>
          <w:rFonts w:ascii="仿宋" w:hAnsi="仿宋" w:eastAsia="仿宋" w:cs="仿宋"/>
          <w:spacing w:val="1"/>
          <w:sz w:val="24"/>
          <w:szCs w:val="24"/>
        </w:rPr>
        <w:t>A. 资格性检查：依据法律法规和竞争性磋商文件的</w:t>
      </w:r>
      <w:r>
        <w:rPr>
          <w:rFonts w:ascii="仿宋" w:hAnsi="仿宋" w:eastAsia="仿宋" w:cs="仿宋"/>
          <w:sz w:val="24"/>
          <w:szCs w:val="24"/>
        </w:rPr>
        <w:t xml:space="preserve">规定，对响应文件中的资格证明、投标保 </w:t>
      </w:r>
      <w:r>
        <w:rPr>
          <w:rFonts w:ascii="仿宋" w:hAnsi="仿宋" w:eastAsia="仿宋" w:cs="仿宋"/>
          <w:spacing w:val="-1"/>
          <w:sz w:val="24"/>
          <w:szCs w:val="24"/>
        </w:rPr>
        <w:t>证金等进行审查，以确定投标人是否具备投标资格。</w:t>
      </w:r>
    </w:p>
    <w:p w14:paraId="042CB5DC">
      <w:pPr>
        <w:spacing w:before="38" w:line="356" w:lineRule="auto"/>
        <w:ind w:left="11" w:hanging="10"/>
        <w:jc w:val="both"/>
        <w:rPr>
          <w:rFonts w:ascii="仿宋" w:hAnsi="仿宋" w:eastAsia="仿宋" w:cs="仿宋"/>
          <w:sz w:val="24"/>
          <w:szCs w:val="24"/>
        </w:rPr>
      </w:pPr>
      <w:r>
        <w:rPr>
          <w:rFonts w:ascii="仿宋" w:hAnsi="仿宋" w:eastAsia="仿宋" w:cs="仿宋"/>
          <w:spacing w:val="1"/>
          <w:sz w:val="24"/>
          <w:szCs w:val="24"/>
        </w:rPr>
        <w:t>B. 符合性检查：依据竞争性磋商文件的规定，</w:t>
      </w:r>
      <w:r>
        <w:rPr>
          <w:rFonts w:ascii="仿宋" w:hAnsi="仿宋" w:eastAsia="仿宋" w:cs="仿宋"/>
          <w:sz w:val="24"/>
          <w:szCs w:val="24"/>
        </w:rPr>
        <w:t xml:space="preserve">从响应文件的有效性、完整性和对竞争性磋商 </w:t>
      </w:r>
      <w:r>
        <w:rPr>
          <w:rFonts w:ascii="仿宋" w:hAnsi="仿宋" w:eastAsia="仿宋" w:cs="仿宋"/>
          <w:spacing w:val="-3"/>
          <w:sz w:val="24"/>
          <w:szCs w:val="24"/>
        </w:rPr>
        <w:t>文件的响应程度进行审查，以确定是否对竞争性磋商文件的实质性要求作出响应，判定其内容</w:t>
      </w:r>
      <w:r>
        <w:rPr>
          <w:rFonts w:ascii="仿宋" w:hAnsi="仿宋" w:eastAsia="仿宋" w:cs="仿宋"/>
          <w:spacing w:val="15"/>
          <w:sz w:val="24"/>
          <w:szCs w:val="24"/>
        </w:rPr>
        <w:t xml:space="preserve"> </w:t>
      </w:r>
      <w:r>
        <w:rPr>
          <w:rFonts w:ascii="仿宋" w:hAnsi="仿宋" w:eastAsia="仿宋" w:cs="仿宋"/>
          <w:spacing w:val="-3"/>
          <w:sz w:val="24"/>
          <w:szCs w:val="24"/>
        </w:rPr>
        <w:t>是否真实可靠，是否满足竞争性磋商文件的最基本的实质性要求，是否存在重大偏离。重大偏</w:t>
      </w:r>
      <w:r>
        <w:rPr>
          <w:rFonts w:ascii="仿宋" w:hAnsi="仿宋" w:eastAsia="仿宋" w:cs="仿宋"/>
          <w:spacing w:val="15"/>
          <w:sz w:val="24"/>
          <w:szCs w:val="24"/>
        </w:rPr>
        <w:t xml:space="preserve"> </w:t>
      </w:r>
      <w:r>
        <w:rPr>
          <w:rFonts w:ascii="仿宋" w:hAnsi="仿宋" w:eastAsia="仿宋" w:cs="仿宋"/>
          <w:spacing w:val="-3"/>
          <w:sz w:val="24"/>
          <w:szCs w:val="24"/>
        </w:rPr>
        <w:t>离系指响应文件的有效性、真实性、合同的服务范围和采购需求等内容在实质上与竞争性磋商</w:t>
      </w:r>
      <w:r>
        <w:rPr>
          <w:rFonts w:ascii="仿宋" w:hAnsi="仿宋" w:eastAsia="仿宋" w:cs="仿宋"/>
          <w:spacing w:val="15"/>
          <w:sz w:val="24"/>
          <w:szCs w:val="24"/>
        </w:rPr>
        <w:t xml:space="preserve"> </w:t>
      </w:r>
      <w:r>
        <w:rPr>
          <w:rFonts w:ascii="仿宋" w:hAnsi="仿宋" w:eastAsia="仿宋" w:cs="仿宋"/>
          <w:spacing w:val="-3"/>
          <w:sz w:val="24"/>
          <w:szCs w:val="24"/>
        </w:rPr>
        <w:t>文件形成了重大的不一致，而这种不一致可能限制了买方的权力和投标人的义务，纠正或承认</w:t>
      </w:r>
      <w:r>
        <w:rPr>
          <w:rFonts w:ascii="仿宋" w:hAnsi="仿宋" w:eastAsia="仿宋" w:cs="仿宋"/>
          <w:spacing w:val="15"/>
          <w:sz w:val="24"/>
          <w:szCs w:val="24"/>
        </w:rPr>
        <w:t xml:space="preserve"> </w:t>
      </w:r>
      <w:r>
        <w:rPr>
          <w:rFonts w:ascii="仿宋" w:hAnsi="仿宋" w:eastAsia="仿宋" w:cs="仿宋"/>
          <w:spacing w:val="-3"/>
          <w:sz w:val="24"/>
          <w:szCs w:val="24"/>
        </w:rPr>
        <w:t>这些偏离将会对该投标人和其它投标人合理的竞争地位产生不公正的影响。与竞争性磋商文件</w:t>
      </w:r>
      <w:r>
        <w:rPr>
          <w:rFonts w:ascii="仿宋" w:hAnsi="仿宋" w:eastAsia="仿宋" w:cs="仿宋"/>
          <w:spacing w:val="15"/>
          <w:sz w:val="24"/>
          <w:szCs w:val="24"/>
        </w:rPr>
        <w:t xml:space="preserve"> </w:t>
      </w:r>
      <w:r>
        <w:rPr>
          <w:rFonts w:ascii="仿宋" w:hAnsi="仿宋" w:eastAsia="仿宋" w:cs="仿宋"/>
          <w:spacing w:val="-1"/>
          <w:sz w:val="24"/>
          <w:szCs w:val="24"/>
        </w:rPr>
        <w:t>有重大偏离的响应文件将被拒绝。</w:t>
      </w:r>
    </w:p>
    <w:p w14:paraId="259B0475">
      <w:pPr>
        <w:spacing w:before="39" w:line="222" w:lineRule="auto"/>
        <w:ind w:left="17"/>
        <w:rPr>
          <w:rFonts w:ascii="仿宋" w:hAnsi="仿宋" w:eastAsia="仿宋" w:cs="仿宋"/>
          <w:sz w:val="24"/>
          <w:szCs w:val="24"/>
        </w:rPr>
      </w:pPr>
      <w:r>
        <w:rPr>
          <w:rFonts w:ascii="仿宋" w:hAnsi="仿宋" w:eastAsia="仿宋" w:cs="仿宋"/>
          <w:spacing w:val="-3"/>
          <w:sz w:val="24"/>
          <w:szCs w:val="24"/>
        </w:rPr>
        <w:t>具体评审内容系指：</w:t>
      </w:r>
    </w:p>
    <w:p w14:paraId="7F310C37">
      <w:pPr>
        <w:spacing w:before="179" w:line="220" w:lineRule="auto"/>
        <w:ind w:left="10"/>
        <w:rPr>
          <w:rFonts w:ascii="仿宋" w:hAnsi="仿宋" w:eastAsia="仿宋" w:cs="仿宋"/>
          <w:sz w:val="24"/>
          <w:szCs w:val="24"/>
        </w:rPr>
      </w:pPr>
      <w:r>
        <w:rPr>
          <w:rFonts w:ascii="仿宋" w:hAnsi="仿宋" w:eastAsia="仿宋" w:cs="仿宋"/>
          <w:sz w:val="24"/>
          <w:szCs w:val="24"/>
        </w:rPr>
        <w:t>23.6.1  投标人不满足本竞争性磋商文件关于对</w:t>
      </w:r>
      <w:r>
        <w:rPr>
          <w:rFonts w:ascii="仿宋" w:hAnsi="仿宋" w:eastAsia="仿宋" w:cs="仿宋"/>
          <w:spacing w:val="-1"/>
          <w:sz w:val="24"/>
          <w:szCs w:val="24"/>
        </w:rPr>
        <w:t>投标人资格证明文件的规定；</w:t>
      </w:r>
    </w:p>
    <w:p w14:paraId="7527C15D">
      <w:pPr>
        <w:spacing w:before="182" w:line="220" w:lineRule="auto"/>
        <w:ind w:left="10"/>
        <w:rPr>
          <w:rFonts w:ascii="仿宋" w:hAnsi="仿宋" w:eastAsia="仿宋" w:cs="仿宋"/>
          <w:sz w:val="24"/>
          <w:szCs w:val="24"/>
        </w:rPr>
      </w:pPr>
      <w:r>
        <w:rPr>
          <w:rFonts w:ascii="仿宋" w:hAnsi="仿宋" w:eastAsia="仿宋" w:cs="仿宋"/>
          <w:sz w:val="24"/>
          <w:szCs w:val="24"/>
        </w:rPr>
        <w:t>23.6.2  响应文件组成不完整，主要内容未能按竞争性磋商</w:t>
      </w:r>
      <w:r>
        <w:rPr>
          <w:rFonts w:ascii="仿宋" w:hAnsi="仿宋" w:eastAsia="仿宋" w:cs="仿宋"/>
          <w:spacing w:val="-1"/>
          <w:sz w:val="24"/>
          <w:szCs w:val="24"/>
        </w:rPr>
        <w:t>文件规定的内容、格式填写；</w:t>
      </w:r>
    </w:p>
    <w:p w14:paraId="07CE6988">
      <w:pPr>
        <w:spacing w:before="182" w:line="220" w:lineRule="auto"/>
        <w:ind w:left="10"/>
        <w:rPr>
          <w:rFonts w:ascii="仿宋" w:hAnsi="仿宋" w:eastAsia="仿宋" w:cs="仿宋"/>
          <w:sz w:val="24"/>
          <w:szCs w:val="24"/>
        </w:rPr>
      </w:pPr>
      <w:r>
        <w:rPr>
          <w:rFonts w:ascii="仿宋" w:hAnsi="仿宋" w:eastAsia="仿宋" w:cs="仿宋"/>
          <w:spacing w:val="-1"/>
          <w:sz w:val="24"/>
          <w:szCs w:val="24"/>
        </w:rPr>
        <w:t>23.6.3  响应文件的有效期不满足竞争性磋商文件的规定；</w:t>
      </w:r>
    </w:p>
    <w:p w14:paraId="2F931822">
      <w:pPr>
        <w:spacing w:before="183" w:line="222" w:lineRule="auto"/>
        <w:ind w:left="10"/>
        <w:rPr>
          <w:rFonts w:ascii="仿宋" w:hAnsi="仿宋" w:eastAsia="仿宋" w:cs="仿宋"/>
          <w:sz w:val="24"/>
          <w:szCs w:val="24"/>
        </w:rPr>
      </w:pPr>
      <w:r>
        <w:rPr>
          <w:rFonts w:ascii="仿宋" w:hAnsi="仿宋" w:eastAsia="仿宋" w:cs="仿宋"/>
          <w:spacing w:val="-1"/>
          <w:sz w:val="24"/>
          <w:szCs w:val="24"/>
        </w:rPr>
        <w:t>23.6.4  响应文件没有按照规定签章的；</w:t>
      </w:r>
    </w:p>
    <w:p w14:paraId="66003DAA">
      <w:pPr>
        <w:spacing w:before="178" w:line="222" w:lineRule="auto"/>
        <w:ind w:left="10"/>
        <w:rPr>
          <w:rFonts w:ascii="仿宋" w:hAnsi="仿宋" w:eastAsia="仿宋" w:cs="仿宋"/>
          <w:sz w:val="24"/>
          <w:szCs w:val="24"/>
        </w:rPr>
      </w:pPr>
      <w:r>
        <w:rPr>
          <w:rFonts w:ascii="仿宋" w:hAnsi="仿宋" w:eastAsia="仿宋" w:cs="仿宋"/>
          <w:spacing w:val="-1"/>
          <w:sz w:val="24"/>
          <w:szCs w:val="24"/>
        </w:rPr>
        <w:t>23.6.5  投标代表授权书未能由法定代表人签署；</w:t>
      </w:r>
    </w:p>
    <w:p w14:paraId="41760CCD">
      <w:pPr>
        <w:spacing w:before="180" w:line="220" w:lineRule="auto"/>
        <w:ind w:left="10"/>
        <w:rPr>
          <w:rFonts w:ascii="仿宋" w:hAnsi="仿宋" w:eastAsia="仿宋" w:cs="仿宋"/>
          <w:sz w:val="24"/>
          <w:szCs w:val="24"/>
        </w:rPr>
      </w:pPr>
      <w:r>
        <w:rPr>
          <w:rFonts w:ascii="仿宋" w:hAnsi="仿宋" w:eastAsia="仿宋" w:cs="仿宋"/>
          <w:sz w:val="24"/>
          <w:szCs w:val="24"/>
        </w:rPr>
        <w:t>23.6.6  按照竞争性磋商文件规定报价只</w:t>
      </w:r>
      <w:r>
        <w:rPr>
          <w:rFonts w:ascii="仿宋" w:hAnsi="仿宋" w:eastAsia="仿宋" w:cs="仿宋"/>
          <w:spacing w:val="-1"/>
          <w:sz w:val="24"/>
          <w:szCs w:val="24"/>
        </w:rPr>
        <w:t>有一个有效报价且没有漏项；</w:t>
      </w:r>
    </w:p>
    <w:p w14:paraId="7053B555">
      <w:pPr>
        <w:spacing w:before="182" w:line="222" w:lineRule="auto"/>
        <w:ind w:left="10"/>
        <w:rPr>
          <w:rFonts w:ascii="仿宋" w:hAnsi="仿宋" w:eastAsia="仿宋" w:cs="仿宋"/>
          <w:sz w:val="24"/>
          <w:szCs w:val="24"/>
        </w:rPr>
      </w:pPr>
      <w:r>
        <w:rPr>
          <w:rFonts w:ascii="仿宋" w:hAnsi="仿宋" w:eastAsia="仿宋" w:cs="仿宋"/>
          <w:spacing w:val="-1"/>
          <w:sz w:val="24"/>
          <w:szCs w:val="24"/>
        </w:rPr>
        <w:t>23.6.7  投标报价超过最高限价；</w:t>
      </w:r>
    </w:p>
    <w:p w14:paraId="26E0D225">
      <w:pPr>
        <w:spacing w:before="180" w:line="220" w:lineRule="auto"/>
        <w:ind w:left="10"/>
        <w:rPr>
          <w:rFonts w:ascii="仿宋" w:hAnsi="仿宋" w:eastAsia="仿宋" w:cs="仿宋"/>
          <w:sz w:val="24"/>
          <w:szCs w:val="24"/>
        </w:rPr>
      </w:pPr>
      <w:r>
        <w:rPr>
          <w:rFonts w:ascii="仿宋" w:hAnsi="仿宋" w:eastAsia="仿宋" w:cs="仿宋"/>
          <w:spacing w:val="-1"/>
          <w:sz w:val="24"/>
          <w:szCs w:val="24"/>
        </w:rPr>
        <w:t>23.6.8  明显不符合竞争性磋商文件关于对招标内容的要求；</w:t>
      </w:r>
    </w:p>
    <w:p w14:paraId="04AA9E33">
      <w:pPr>
        <w:spacing w:before="182" w:line="220" w:lineRule="auto"/>
        <w:ind w:left="10"/>
        <w:rPr>
          <w:rFonts w:ascii="仿宋" w:hAnsi="仿宋" w:eastAsia="仿宋" w:cs="仿宋"/>
          <w:sz w:val="24"/>
          <w:szCs w:val="24"/>
        </w:rPr>
      </w:pPr>
      <w:r>
        <w:rPr>
          <w:rFonts w:ascii="仿宋" w:hAnsi="仿宋" w:eastAsia="仿宋" w:cs="仿宋"/>
          <w:sz w:val="24"/>
          <w:szCs w:val="24"/>
        </w:rPr>
        <w:t>23.6.9  响应文件载明的招标项目工期超过</w:t>
      </w:r>
      <w:r>
        <w:rPr>
          <w:rFonts w:ascii="仿宋" w:hAnsi="仿宋" w:eastAsia="仿宋" w:cs="仿宋"/>
          <w:spacing w:val="-1"/>
          <w:sz w:val="24"/>
          <w:szCs w:val="24"/>
        </w:rPr>
        <w:t>竞争性磋商文件规定的期限；</w:t>
      </w:r>
    </w:p>
    <w:p w14:paraId="7F0794DC">
      <w:pPr>
        <w:spacing w:before="181" w:line="222" w:lineRule="auto"/>
        <w:ind w:left="10"/>
        <w:rPr>
          <w:rFonts w:ascii="仿宋" w:hAnsi="仿宋" w:eastAsia="仿宋" w:cs="仿宋"/>
          <w:sz w:val="24"/>
          <w:szCs w:val="24"/>
        </w:rPr>
      </w:pPr>
      <w:r>
        <w:rPr>
          <w:rFonts w:ascii="仿宋" w:hAnsi="仿宋" w:eastAsia="仿宋" w:cs="仿宋"/>
          <w:spacing w:val="-1"/>
          <w:sz w:val="24"/>
          <w:szCs w:val="24"/>
        </w:rPr>
        <w:t>23.6.10 响应文件含有采购人不能接受的附加条件；</w:t>
      </w:r>
    </w:p>
    <w:p w14:paraId="71F4362A">
      <w:pPr>
        <w:spacing w:before="180" w:line="220" w:lineRule="auto"/>
        <w:ind w:left="10"/>
        <w:rPr>
          <w:rFonts w:ascii="仿宋" w:hAnsi="仿宋" w:eastAsia="仿宋" w:cs="仿宋"/>
          <w:sz w:val="24"/>
          <w:szCs w:val="24"/>
        </w:rPr>
      </w:pPr>
      <w:r>
        <w:rPr>
          <w:rFonts w:ascii="仿宋" w:hAnsi="仿宋" w:eastAsia="仿宋" w:cs="仿宋"/>
          <w:spacing w:val="-1"/>
          <w:sz w:val="24"/>
          <w:szCs w:val="24"/>
        </w:rPr>
        <w:t>23.6.11 不符合竞争性磋商文件规定的其他实质性要求。</w:t>
      </w:r>
    </w:p>
    <w:p w14:paraId="470CE480">
      <w:pPr>
        <w:spacing w:before="182" w:line="290" w:lineRule="auto"/>
        <w:ind w:left="14" w:hanging="4"/>
        <w:rPr>
          <w:rFonts w:ascii="仿宋" w:hAnsi="仿宋" w:eastAsia="仿宋" w:cs="仿宋"/>
          <w:sz w:val="24"/>
          <w:szCs w:val="24"/>
        </w:rPr>
      </w:pPr>
      <w:r>
        <w:rPr>
          <w:rFonts w:ascii="仿宋" w:hAnsi="仿宋" w:eastAsia="仿宋" w:cs="仿宋"/>
          <w:sz w:val="24"/>
          <w:szCs w:val="24"/>
        </w:rPr>
        <w:t>23.7 对通过初步评审的响应文件，评标委员会将对其进行算术性修正。算术性修正是指对响</w:t>
      </w:r>
      <w:r>
        <w:rPr>
          <w:rFonts w:ascii="仿宋" w:hAnsi="仿宋" w:eastAsia="仿宋" w:cs="仿宋"/>
          <w:spacing w:val="14"/>
          <w:sz w:val="24"/>
          <w:szCs w:val="24"/>
        </w:rPr>
        <w:t xml:space="preserve"> </w:t>
      </w:r>
      <w:r>
        <w:rPr>
          <w:rFonts w:ascii="仿宋" w:hAnsi="仿宋" w:eastAsia="仿宋" w:cs="仿宋"/>
          <w:sz w:val="24"/>
          <w:szCs w:val="24"/>
        </w:rPr>
        <w:t>应文件的报价明细进行校核，并对其算术上和运算</w:t>
      </w:r>
      <w:r>
        <w:rPr>
          <w:rFonts w:ascii="仿宋" w:hAnsi="仿宋" w:eastAsia="仿宋" w:cs="仿宋"/>
          <w:spacing w:val="-1"/>
          <w:sz w:val="24"/>
          <w:szCs w:val="24"/>
        </w:rPr>
        <w:t>上的差错给予修正。修正的原则如下：</w:t>
      </w:r>
    </w:p>
    <w:p w14:paraId="5919A931">
      <w:pPr>
        <w:spacing w:before="182" w:line="222" w:lineRule="auto"/>
        <w:ind w:left="10"/>
        <w:rPr>
          <w:rFonts w:ascii="仿宋" w:hAnsi="仿宋" w:eastAsia="仿宋" w:cs="仿宋"/>
          <w:sz w:val="24"/>
          <w:szCs w:val="24"/>
        </w:rPr>
      </w:pPr>
      <w:r>
        <w:rPr>
          <w:rFonts w:ascii="仿宋" w:hAnsi="仿宋" w:eastAsia="仿宋" w:cs="仿宋"/>
          <w:spacing w:val="-1"/>
          <w:sz w:val="24"/>
          <w:szCs w:val="24"/>
        </w:rPr>
        <w:t>23.7.1  大写金额和小写金额不一致的，以大写金额为准；</w:t>
      </w:r>
    </w:p>
    <w:p w14:paraId="60CD4BFA">
      <w:pPr>
        <w:spacing w:before="179" w:line="220" w:lineRule="auto"/>
        <w:ind w:left="10"/>
        <w:rPr>
          <w:rFonts w:ascii="仿宋" w:hAnsi="仿宋" w:eastAsia="仿宋" w:cs="仿宋"/>
          <w:sz w:val="24"/>
          <w:szCs w:val="24"/>
        </w:rPr>
      </w:pPr>
      <w:r>
        <w:rPr>
          <w:rFonts w:ascii="仿宋" w:hAnsi="仿宋" w:eastAsia="仿宋" w:cs="仿宋"/>
          <w:sz w:val="24"/>
          <w:szCs w:val="24"/>
        </w:rPr>
        <w:t>23.7.2  单价金额小数点或者百分比有明显错位的</w:t>
      </w:r>
      <w:r>
        <w:rPr>
          <w:rFonts w:ascii="仿宋" w:hAnsi="仿宋" w:eastAsia="仿宋" w:cs="仿宋"/>
          <w:spacing w:val="-1"/>
          <w:sz w:val="24"/>
          <w:szCs w:val="24"/>
        </w:rPr>
        <w:t>，以总价为准，并修改单价；</w:t>
      </w:r>
    </w:p>
    <w:p w14:paraId="479115BD">
      <w:pPr>
        <w:spacing w:before="182" w:line="221" w:lineRule="auto"/>
        <w:ind w:left="10"/>
        <w:rPr>
          <w:rFonts w:ascii="仿宋" w:hAnsi="仿宋" w:eastAsia="仿宋" w:cs="仿宋"/>
          <w:sz w:val="24"/>
          <w:szCs w:val="24"/>
        </w:rPr>
      </w:pPr>
      <w:r>
        <w:rPr>
          <w:rFonts w:ascii="仿宋" w:hAnsi="仿宋" w:eastAsia="仿宋" w:cs="仿宋"/>
          <w:sz w:val="24"/>
          <w:szCs w:val="24"/>
        </w:rPr>
        <w:t>23.7.3  总价金额与按单价汇总金额不一致的</w:t>
      </w:r>
      <w:r>
        <w:rPr>
          <w:rFonts w:ascii="仿宋" w:hAnsi="仿宋" w:eastAsia="仿宋" w:cs="仿宋"/>
          <w:spacing w:val="-1"/>
          <w:sz w:val="24"/>
          <w:szCs w:val="24"/>
        </w:rPr>
        <w:t>，以单价金额计算结果为准。</w:t>
      </w:r>
    </w:p>
    <w:p w14:paraId="7FC171D3">
      <w:pPr>
        <w:spacing w:line="221" w:lineRule="auto"/>
        <w:rPr>
          <w:rFonts w:ascii="仿宋" w:hAnsi="仿宋" w:eastAsia="仿宋" w:cs="仿宋"/>
          <w:sz w:val="24"/>
          <w:szCs w:val="24"/>
        </w:rPr>
        <w:sectPr>
          <w:footerReference r:id="rId19" w:type="default"/>
          <w:pgSz w:w="11906" w:h="16839"/>
          <w:pgMar w:top="400" w:right="1079" w:bottom="1190" w:left="1080" w:header="0" w:footer="1027" w:gutter="0"/>
          <w:pgNumType w:fmt="decimal"/>
          <w:cols w:space="720" w:num="1"/>
        </w:sectPr>
      </w:pPr>
    </w:p>
    <w:p w14:paraId="41500983">
      <w:pPr>
        <w:pStyle w:val="2"/>
        <w:spacing w:line="267" w:lineRule="auto"/>
      </w:pPr>
    </w:p>
    <w:p w14:paraId="22746488">
      <w:pPr>
        <w:pStyle w:val="2"/>
        <w:spacing w:line="267" w:lineRule="auto"/>
      </w:pPr>
    </w:p>
    <w:p w14:paraId="05ADA8DC">
      <w:pPr>
        <w:pStyle w:val="2"/>
        <w:spacing w:line="267" w:lineRule="auto"/>
      </w:pPr>
    </w:p>
    <w:p w14:paraId="061A95BB">
      <w:pPr>
        <w:pStyle w:val="2"/>
        <w:spacing w:line="268" w:lineRule="auto"/>
      </w:pPr>
    </w:p>
    <w:p w14:paraId="73D40F65">
      <w:pPr>
        <w:spacing w:before="78" w:line="290" w:lineRule="auto"/>
        <w:ind w:left="129" w:right="112" w:hanging="5"/>
        <w:rPr>
          <w:rFonts w:ascii="仿宋" w:hAnsi="仿宋" w:eastAsia="仿宋" w:cs="仿宋"/>
          <w:sz w:val="24"/>
          <w:szCs w:val="24"/>
        </w:rPr>
      </w:pPr>
      <w:r>
        <w:rPr>
          <w:rFonts w:ascii="仿宋" w:hAnsi="仿宋" w:eastAsia="仿宋" w:cs="仿宋"/>
          <w:spacing w:val="-2"/>
          <w:sz w:val="24"/>
          <w:szCs w:val="24"/>
        </w:rPr>
        <w:t>23.7.4  同时出现两种以上不一致的，按照前款规定的顺</w:t>
      </w:r>
      <w:r>
        <w:rPr>
          <w:rFonts w:ascii="仿宋" w:hAnsi="仿宋" w:eastAsia="仿宋" w:cs="仿宋"/>
          <w:spacing w:val="-3"/>
          <w:sz w:val="24"/>
          <w:szCs w:val="24"/>
        </w:rPr>
        <w:t>序修正。修正后的报价需经投标人确</w:t>
      </w:r>
      <w:r>
        <w:rPr>
          <w:rFonts w:ascii="仿宋" w:hAnsi="仿宋" w:eastAsia="仿宋" w:cs="仿宋"/>
          <w:sz w:val="24"/>
          <w:szCs w:val="24"/>
        </w:rPr>
        <w:t xml:space="preserve"> </w:t>
      </w:r>
      <w:r>
        <w:rPr>
          <w:rFonts w:ascii="仿宋" w:hAnsi="仿宋" w:eastAsia="仿宋" w:cs="仿宋"/>
          <w:spacing w:val="-1"/>
          <w:sz w:val="24"/>
          <w:szCs w:val="24"/>
        </w:rPr>
        <w:t>认后产生约束力，投标人不确认的，其投标无效。</w:t>
      </w:r>
    </w:p>
    <w:p w14:paraId="5FDDD6B7">
      <w:pPr>
        <w:spacing w:before="183" w:line="313" w:lineRule="auto"/>
        <w:ind w:left="130" w:right="112" w:hanging="6"/>
        <w:rPr>
          <w:rFonts w:ascii="仿宋" w:hAnsi="仿宋" w:eastAsia="仿宋" w:cs="仿宋"/>
          <w:sz w:val="24"/>
          <w:szCs w:val="24"/>
        </w:rPr>
      </w:pPr>
      <w:r>
        <w:rPr>
          <w:rFonts w:ascii="仿宋" w:hAnsi="仿宋" w:eastAsia="仿宋" w:cs="仿宋"/>
          <w:spacing w:val="-2"/>
          <w:sz w:val="24"/>
          <w:szCs w:val="24"/>
        </w:rPr>
        <w:t>23.7.5  投标人的澄清、说明或者补正应当采用书面形式</w:t>
      </w:r>
      <w:r>
        <w:rPr>
          <w:rFonts w:ascii="仿宋" w:hAnsi="仿宋" w:eastAsia="仿宋" w:cs="仿宋"/>
          <w:spacing w:val="-3"/>
          <w:sz w:val="24"/>
          <w:szCs w:val="24"/>
        </w:rPr>
        <w:t>，并加盖公章，或者由法定代表人或</w:t>
      </w:r>
      <w:r>
        <w:rPr>
          <w:rFonts w:ascii="仿宋" w:hAnsi="仿宋" w:eastAsia="仿宋" w:cs="仿宋"/>
          <w:sz w:val="24"/>
          <w:szCs w:val="24"/>
        </w:rPr>
        <w:t xml:space="preserve"> </w:t>
      </w:r>
      <w:r>
        <w:rPr>
          <w:rFonts w:ascii="仿宋" w:hAnsi="仿宋" w:eastAsia="仿宋" w:cs="仿宋"/>
          <w:spacing w:val="-3"/>
          <w:sz w:val="24"/>
          <w:szCs w:val="24"/>
        </w:rPr>
        <w:t>其授权的代表签字。投标人的澄清、说明或者补正不得超出响应文件的范围或者改变响应文件</w:t>
      </w:r>
      <w:r>
        <w:rPr>
          <w:rFonts w:ascii="仿宋" w:hAnsi="仿宋" w:eastAsia="仿宋" w:cs="仿宋"/>
          <w:spacing w:val="10"/>
          <w:sz w:val="24"/>
          <w:szCs w:val="24"/>
        </w:rPr>
        <w:t xml:space="preserve"> </w:t>
      </w:r>
      <w:r>
        <w:rPr>
          <w:rFonts w:ascii="仿宋" w:hAnsi="仿宋" w:eastAsia="仿宋" w:cs="仿宋"/>
          <w:spacing w:val="-3"/>
          <w:sz w:val="24"/>
          <w:szCs w:val="24"/>
        </w:rPr>
        <w:t>的实质性内容。</w:t>
      </w:r>
    </w:p>
    <w:p w14:paraId="0563D777">
      <w:pPr>
        <w:spacing w:before="182" w:line="222" w:lineRule="auto"/>
        <w:ind w:left="124"/>
        <w:rPr>
          <w:rFonts w:ascii="仿宋" w:hAnsi="仿宋" w:eastAsia="仿宋" w:cs="仿宋"/>
          <w:sz w:val="24"/>
          <w:szCs w:val="24"/>
        </w:rPr>
      </w:pPr>
      <w:r>
        <w:rPr>
          <w:rFonts w:ascii="仿宋" w:hAnsi="仿宋" w:eastAsia="仿宋" w:cs="仿宋"/>
          <w:sz w:val="24"/>
          <w:szCs w:val="24"/>
        </w:rPr>
        <w:t>23.7.6  对不同文字文本响应文件的解释发</w:t>
      </w:r>
      <w:r>
        <w:rPr>
          <w:rFonts w:ascii="仿宋" w:hAnsi="仿宋" w:eastAsia="仿宋" w:cs="仿宋"/>
          <w:spacing w:val="-1"/>
          <w:sz w:val="24"/>
          <w:szCs w:val="24"/>
        </w:rPr>
        <w:t>生异议的，以中文文本为准。</w:t>
      </w:r>
    </w:p>
    <w:p w14:paraId="50E1A8A4">
      <w:pPr>
        <w:spacing w:before="179" w:line="290" w:lineRule="auto"/>
        <w:ind w:left="129" w:right="112" w:hanging="5"/>
        <w:rPr>
          <w:rFonts w:ascii="仿宋" w:hAnsi="仿宋" w:eastAsia="仿宋" w:cs="仿宋"/>
          <w:sz w:val="24"/>
          <w:szCs w:val="24"/>
        </w:rPr>
      </w:pPr>
      <w:r>
        <w:rPr>
          <w:rFonts w:ascii="仿宋" w:hAnsi="仿宋" w:eastAsia="仿宋" w:cs="仿宋"/>
          <w:spacing w:val="-2"/>
          <w:sz w:val="24"/>
          <w:szCs w:val="24"/>
        </w:rPr>
        <w:t>23.7.7  评标委员会将拒绝被定为实质上非响应性的投标</w:t>
      </w:r>
      <w:r>
        <w:rPr>
          <w:rFonts w:ascii="仿宋" w:hAnsi="仿宋" w:eastAsia="仿宋" w:cs="仿宋"/>
          <w:spacing w:val="-3"/>
          <w:sz w:val="24"/>
          <w:szCs w:val="24"/>
        </w:rPr>
        <w:t>，投标人不能通过修正或撤销不符之</w:t>
      </w:r>
      <w:r>
        <w:rPr>
          <w:rFonts w:ascii="仿宋" w:hAnsi="仿宋" w:eastAsia="仿宋" w:cs="仿宋"/>
          <w:sz w:val="24"/>
          <w:szCs w:val="24"/>
        </w:rPr>
        <w:t xml:space="preserve"> </w:t>
      </w:r>
      <w:r>
        <w:rPr>
          <w:rFonts w:ascii="仿宋" w:hAnsi="仿宋" w:eastAsia="仿宋" w:cs="仿宋"/>
          <w:spacing w:val="-2"/>
          <w:sz w:val="24"/>
          <w:szCs w:val="24"/>
        </w:rPr>
        <w:t>处而使其投标成为响应性投标。</w:t>
      </w:r>
    </w:p>
    <w:p w14:paraId="57AD78AF">
      <w:pPr>
        <w:spacing w:before="182" w:line="291" w:lineRule="auto"/>
        <w:ind w:left="131" w:right="112" w:hanging="7"/>
        <w:rPr>
          <w:rFonts w:ascii="仿宋" w:hAnsi="仿宋" w:eastAsia="仿宋" w:cs="仿宋"/>
          <w:sz w:val="24"/>
          <w:szCs w:val="24"/>
        </w:rPr>
      </w:pPr>
      <w:r>
        <w:rPr>
          <w:rFonts w:ascii="仿宋" w:hAnsi="仿宋" w:eastAsia="仿宋" w:cs="仿宋"/>
          <w:spacing w:val="-2"/>
          <w:sz w:val="24"/>
          <w:szCs w:val="24"/>
        </w:rPr>
        <w:t>23.7.8  评标委员会将允许投标中有微小的不正规、不一</w:t>
      </w:r>
      <w:r>
        <w:rPr>
          <w:rFonts w:ascii="仿宋" w:hAnsi="仿宋" w:eastAsia="仿宋" w:cs="仿宋"/>
          <w:spacing w:val="-3"/>
          <w:sz w:val="24"/>
          <w:szCs w:val="24"/>
        </w:rPr>
        <w:t>致或不规则，而该微小之处不构成重</w:t>
      </w:r>
      <w:r>
        <w:rPr>
          <w:rFonts w:ascii="仿宋" w:hAnsi="仿宋" w:eastAsia="仿宋" w:cs="仿宋"/>
          <w:sz w:val="24"/>
          <w:szCs w:val="24"/>
        </w:rPr>
        <w:t xml:space="preserve"> </w:t>
      </w:r>
      <w:r>
        <w:rPr>
          <w:rFonts w:ascii="仿宋" w:hAnsi="仿宋" w:eastAsia="仿宋" w:cs="仿宋"/>
          <w:spacing w:val="-5"/>
          <w:sz w:val="24"/>
          <w:szCs w:val="24"/>
        </w:rPr>
        <w:t>大偏离。</w:t>
      </w:r>
    </w:p>
    <w:p w14:paraId="709E890F">
      <w:pPr>
        <w:spacing w:before="179" w:line="222" w:lineRule="auto"/>
        <w:ind w:left="124"/>
        <w:rPr>
          <w:rFonts w:ascii="仿宋" w:hAnsi="仿宋" w:eastAsia="仿宋" w:cs="仿宋"/>
          <w:sz w:val="24"/>
          <w:szCs w:val="24"/>
        </w:rPr>
      </w:pPr>
      <w:r>
        <w:rPr>
          <w:rFonts w:ascii="仿宋" w:hAnsi="仿宋" w:eastAsia="仿宋" w:cs="仿宋"/>
          <w:spacing w:val="-1"/>
          <w:sz w:val="24"/>
          <w:szCs w:val="24"/>
        </w:rPr>
        <w:t>23.8   磋商过程和评标准则</w:t>
      </w:r>
    </w:p>
    <w:p w14:paraId="1EE5F160">
      <w:pPr>
        <w:spacing w:before="177" w:line="356" w:lineRule="auto"/>
        <w:ind w:left="130" w:right="112" w:firstLine="4"/>
        <w:jc w:val="both"/>
        <w:rPr>
          <w:rFonts w:ascii="仿宋" w:hAnsi="仿宋" w:eastAsia="仿宋" w:cs="仿宋"/>
          <w:sz w:val="24"/>
          <w:szCs w:val="24"/>
        </w:rPr>
      </w:pPr>
      <w:r>
        <w:rPr>
          <w:rFonts w:ascii="仿宋" w:hAnsi="仿宋" w:eastAsia="仿宋" w:cs="仿宋"/>
          <w:spacing w:val="-3"/>
          <w:sz w:val="24"/>
          <w:szCs w:val="24"/>
        </w:rPr>
        <w:t>竞争性磋商共有两次报价，二次报价为最终报价，磋商小组所有成员集中与单一供应商分别进</w:t>
      </w:r>
      <w:r>
        <w:rPr>
          <w:rFonts w:ascii="仿宋" w:hAnsi="仿宋" w:eastAsia="仿宋" w:cs="仿宋"/>
          <w:spacing w:val="5"/>
          <w:sz w:val="24"/>
          <w:szCs w:val="24"/>
        </w:rPr>
        <w:t xml:space="preserve"> </w:t>
      </w:r>
      <w:r>
        <w:rPr>
          <w:rFonts w:ascii="仿宋" w:hAnsi="仿宋" w:eastAsia="仿宋" w:cs="仿宋"/>
          <w:spacing w:val="-3"/>
          <w:sz w:val="24"/>
          <w:szCs w:val="24"/>
        </w:rPr>
        <w:t>行磋商，并给予所有参加磋商的供应商平等的磋商机会，磋商小组要求所有实质性响应的供应</w:t>
      </w:r>
      <w:r>
        <w:rPr>
          <w:rFonts w:ascii="仿宋" w:hAnsi="仿宋" w:eastAsia="仿宋" w:cs="仿宋"/>
          <w:spacing w:val="10"/>
          <w:sz w:val="24"/>
          <w:szCs w:val="24"/>
        </w:rPr>
        <w:t xml:space="preserve"> </w:t>
      </w:r>
      <w:r>
        <w:rPr>
          <w:rFonts w:ascii="仿宋" w:hAnsi="仿宋" w:eastAsia="仿宋" w:cs="仿宋"/>
          <w:spacing w:val="-3"/>
          <w:sz w:val="24"/>
          <w:szCs w:val="24"/>
        </w:rPr>
        <w:t>商在规定时间内提交最后报价，最后报价是供应商响应文件的有效组成部分，经磋商确定最终</w:t>
      </w:r>
      <w:r>
        <w:rPr>
          <w:rFonts w:ascii="仿宋" w:hAnsi="仿宋" w:eastAsia="仿宋" w:cs="仿宋"/>
          <w:spacing w:val="10"/>
          <w:sz w:val="24"/>
          <w:szCs w:val="24"/>
        </w:rPr>
        <w:t xml:space="preserve"> </w:t>
      </w:r>
      <w:r>
        <w:rPr>
          <w:rFonts w:ascii="仿宋" w:hAnsi="仿宋" w:eastAsia="仿宋" w:cs="仿宋"/>
          <w:spacing w:val="-3"/>
          <w:sz w:val="24"/>
          <w:szCs w:val="24"/>
        </w:rPr>
        <w:t>采购需求和提交最后报价的供应商后，由磋商小组采用综合评分法对提交最后报价的供应商的</w:t>
      </w:r>
      <w:r>
        <w:rPr>
          <w:rFonts w:ascii="仿宋" w:hAnsi="仿宋" w:eastAsia="仿宋" w:cs="仿宋"/>
          <w:spacing w:val="10"/>
          <w:sz w:val="24"/>
          <w:szCs w:val="24"/>
        </w:rPr>
        <w:t xml:space="preserve"> </w:t>
      </w:r>
      <w:r>
        <w:rPr>
          <w:rFonts w:ascii="仿宋" w:hAnsi="仿宋" w:eastAsia="仿宋" w:cs="仿宋"/>
          <w:spacing w:val="-3"/>
          <w:sz w:val="24"/>
          <w:szCs w:val="24"/>
        </w:rPr>
        <w:t>响应文件和最后报价进行综合评分。磋商小组应当从质量和服务均能满足采购文件实质性响应</w:t>
      </w:r>
      <w:r>
        <w:rPr>
          <w:rFonts w:ascii="仿宋" w:hAnsi="仿宋" w:eastAsia="仿宋" w:cs="仿宋"/>
          <w:spacing w:val="10"/>
          <w:sz w:val="24"/>
          <w:szCs w:val="24"/>
        </w:rPr>
        <w:t xml:space="preserve"> </w:t>
      </w:r>
      <w:r>
        <w:rPr>
          <w:rFonts w:ascii="仿宋" w:hAnsi="仿宋" w:eastAsia="仿宋" w:cs="仿宋"/>
          <w:spacing w:val="-3"/>
          <w:sz w:val="24"/>
          <w:szCs w:val="24"/>
        </w:rPr>
        <w:t>要求的供应商中，按照综合评分由高到低的顺序提出成交候选人，并编写评审报告，将结果通</w:t>
      </w:r>
      <w:r>
        <w:rPr>
          <w:rFonts w:ascii="仿宋" w:hAnsi="仿宋" w:eastAsia="仿宋" w:cs="仿宋"/>
          <w:spacing w:val="10"/>
          <w:sz w:val="24"/>
          <w:szCs w:val="24"/>
        </w:rPr>
        <w:t xml:space="preserve"> </w:t>
      </w:r>
      <w:r>
        <w:rPr>
          <w:rFonts w:ascii="仿宋" w:hAnsi="仿宋" w:eastAsia="仿宋" w:cs="仿宋"/>
          <w:spacing w:val="-2"/>
          <w:sz w:val="24"/>
          <w:szCs w:val="24"/>
        </w:rPr>
        <w:t>知所有参加磋商的未成交的供应商；</w:t>
      </w:r>
    </w:p>
    <w:p w14:paraId="4BE5CF8E">
      <w:pPr>
        <w:spacing w:before="38" w:line="220" w:lineRule="auto"/>
        <w:ind w:left="124"/>
        <w:rPr>
          <w:rFonts w:ascii="仿宋" w:hAnsi="仿宋" w:eastAsia="仿宋" w:cs="仿宋"/>
          <w:sz w:val="24"/>
          <w:szCs w:val="24"/>
        </w:rPr>
      </w:pPr>
      <w:r>
        <w:rPr>
          <w:rFonts w:ascii="仿宋" w:hAnsi="仿宋" w:eastAsia="仿宋" w:cs="仿宋"/>
          <w:sz w:val="24"/>
          <w:szCs w:val="24"/>
        </w:rPr>
        <w:t>23.9  通过初步评审及算术性修正的响</w:t>
      </w:r>
      <w:r>
        <w:rPr>
          <w:rFonts w:ascii="仿宋" w:hAnsi="仿宋" w:eastAsia="仿宋" w:cs="仿宋"/>
          <w:spacing w:val="-1"/>
          <w:sz w:val="24"/>
          <w:szCs w:val="24"/>
        </w:rPr>
        <w:t>应文件将进入详细评审阶段。</w:t>
      </w:r>
    </w:p>
    <w:p w14:paraId="2F4F749A">
      <w:pPr>
        <w:spacing w:before="182" w:line="290" w:lineRule="auto"/>
        <w:ind w:left="127" w:right="112" w:hanging="3"/>
        <w:rPr>
          <w:rFonts w:ascii="仿宋" w:hAnsi="仿宋" w:eastAsia="仿宋" w:cs="仿宋"/>
          <w:sz w:val="24"/>
          <w:szCs w:val="24"/>
        </w:rPr>
      </w:pPr>
      <w:r>
        <w:rPr>
          <w:rFonts w:ascii="仿宋" w:hAnsi="仿宋" w:eastAsia="仿宋" w:cs="仿宋"/>
          <w:spacing w:val="-2"/>
          <w:sz w:val="24"/>
          <w:szCs w:val="24"/>
        </w:rPr>
        <w:t>23.9.1  详细评审中，评标委员会将采用综合评估法中的</w:t>
      </w:r>
      <w:r>
        <w:rPr>
          <w:rFonts w:ascii="仿宋" w:hAnsi="仿宋" w:eastAsia="仿宋" w:cs="仿宋"/>
          <w:spacing w:val="-3"/>
          <w:sz w:val="24"/>
          <w:szCs w:val="24"/>
        </w:rPr>
        <w:t>打分法，以响应文件能最大限度地满</w:t>
      </w:r>
      <w:r>
        <w:rPr>
          <w:rFonts w:ascii="仿宋" w:hAnsi="仿宋" w:eastAsia="仿宋" w:cs="仿宋"/>
          <w:sz w:val="24"/>
          <w:szCs w:val="24"/>
        </w:rPr>
        <w:t xml:space="preserve"> 足竞争性磋商文件中规定的各项评价标准为依据，</w:t>
      </w:r>
      <w:r>
        <w:rPr>
          <w:rFonts w:ascii="仿宋" w:hAnsi="仿宋" w:eastAsia="仿宋" w:cs="仿宋"/>
          <w:spacing w:val="-1"/>
          <w:sz w:val="24"/>
          <w:szCs w:val="24"/>
        </w:rPr>
        <w:t>独立地对各响应文件进行评审和打分。</w:t>
      </w:r>
    </w:p>
    <w:p w14:paraId="4D7D8E72">
      <w:pPr>
        <w:spacing w:before="182" w:line="314" w:lineRule="auto"/>
        <w:ind w:left="127" w:right="112" w:hanging="3"/>
        <w:rPr>
          <w:rFonts w:ascii="仿宋" w:hAnsi="仿宋" w:eastAsia="仿宋" w:cs="仿宋"/>
          <w:sz w:val="24"/>
          <w:szCs w:val="24"/>
        </w:rPr>
      </w:pPr>
      <w:r>
        <w:rPr>
          <w:rFonts w:ascii="仿宋" w:hAnsi="仿宋" w:eastAsia="仿宋" w:cs="仿宋"/>
          <w:spacing w:val="-2"/>
          <w:sz w:val="24"/>
          <w:szCs w:val="24"/>
        </w:rPr>
        <w:t>23.9.2  评标委员会将对下述评审因素进行量化，并根据</w:t>
      </w:r>
      <w:r>
        <w:rPr>
          <w:rFonts w:ascii="仿宋" w:hAnsi="仿宋" w:eastAsia="仿宋" w:cs="仿宋"/>
          <w:spacing w:val="-3"/>
          <w:sz w:val="24"/>
          <w:szCs w:val="24"/>
        </w:rPr>
        <w:t>评委会每个成员对响应文件的评审和</w:t>
      </w:r>
      <w:r>
        <w:rPr>
          <w:rFonts w:ascii="仿宋" w:hAnsi="仿宋" w:eastAsia="仿宋" w:cs="仿宋"/>
          <w:sz w:val="24"/>
          <w:szCs w:val="24"/>
        </w:rPr>
        <w:t xml:space="preserve"> </w:t>
      </w:r>
      <w:r>
        <w:rPr>
          <w:rFonts w:ascii="仿宋" w:hAnsi="仿宋" w:eastAsia="仿宋" w:cs="仿宋"/>
          <w:spacing w:val="1"/>
          <w:sz w:val="24"/>
          <w:szCs w:val="24"/>
        </w:rPr>
        <w:t>理解进行打分。经济报价权重占30%，技术标权重占</w:t>
      </w:r>
      <w:r>
        <w:rPr>
          <w:rFonts w:ascii="仿宋" w:hAnsi="仿宋" w:eastAsia="仿宋" w:cs="仿宋"/>
          <w:spacing w:val="-36"/>
          <w:sz w:val="24"/>
          <w:szCs w:val="24"/>
        </w:rPr>
        <w:t xml:space="preserve"> </w:t>
      </w:r>
      <w:r>
        <w:rPr>
          <w:rFonts w:ascii="仿宋" w:hAnsi="仿宋" w:eastAsia="仿宋" w:cs="仿宋"/>
          <w:spacing w:val="1"/>
          <w:sz w:val="24"/>
          <w:szCs w:val="24"/>
        </w:rPr>
        <w:t>70%。投标人两部分的分值相加，即为该</w:t>
      </w:r>
      <w:r>
        <w:rPr>
          <w:rFonts w:ascii="仿宋" w:hAnsi="仿宋" w:eastAsia="仿宋" w:cs="仿宋"/>
          <w:sz w:val="24"/>
          <w:szCs w:val="24"/>
        </w:rPr>
        <w:t xml:space="preserve"> </w:t>
      </w:r>
      <w:r>
        <w:rPr>
          <w:rFonts w:ascii="仿宋" w:hAnsi="仿宋" w:eastAsia="仿宋" w:cs="仿宋"/>
          <w:spacing w:val="-2"/>
          <w:sz w:val="24"/>
          <w:szCs w:val="24"/>
        </w:rPr>
        <w:t>投标人的评标总得分。</w:t>
      </w:r>
    </w:p>
    <w:p w14:paraId="58547420">
      <w:pPr>
        <w:spacing w:before="179" w:line="220" w:lineRule="auto"/>
        <w:ind w:left="4410"/>
        <w:rPr>
          <w:rFonts w:ascii="仿宋" w:hAnsi="仿宋" w:eastAsia="仿宋" w:cs="仿宋"/>
          <w:sz w:val="24"/>
          <w:szCs w:val="24"/>
        </w:rPr>
      </w:pPr>
      <w:r>
        <w:rPr>
          <w:rFonts w:ascii="仿宋" w:hAnsi="仿宋" w:eastAsia="仿宋" w:cs="仿宋"/>
          <w:b/>
          <w:bCs/>
          <w:spacing w:val="-8"/>
          <w:sz w:val="24"/>
          <w:szCs w:val="24"/>
        </w:rPr>
        <w:t>资格性审查</w:t>
      </w:r>
    </w:p>
    <w:p w14:paraId="1447372E">
      <w:pPr>
        <w:spacing w:line="68" w:lineRule="exact"/>
      </w:pPr>
    </w:p>
    <w:tbl>
      <w:tblPr>
        <w:tblStyle w:val="19"/>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597"/>
        <w:gridCol w:w="4447"/>
        <w:gridCol w:w="4451"/>
      </w:tblGrid>
      <w:tr w14:paraId="77934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471" w:type="dxa"/>
            <w:textDirection w:val="tbRlV"/>
            <w:vAlign w:val="top"/>
          </w:tcPr>
          <w:p w14:paraId="1E46602D">
            <w:pPr>
              <w:pStyle w:val="20"/>
              <w:spacing w:before="117" w:line="202" w:lineRule="auto"/>
              <w:ind w:left="586"/>
            </w:pPr>
            <w:r>
              <w:rPr>
                <w:spacing w:val="5"/>
              </w:rPr>
              <w:t>序</w:t>
            </w:r>
            <w:r>
              <w:rPr>
                <w:spacing w:val="102"/>
              </w:rPr>
              <w:t xml:space="preserve"> </w:t>
            </w:r>
            <w:r>
              <w:rPr>
                <w:spacing w:val="5"/>
              </w:rPr>
              <w:t>号</w:t>
            </w:r>
          </w:p>
        </w:tc>
        <w:tc>
          <w:tcPr>
            <w:tcW w:w="597" w:type="dxa"/>
            <w:textDirection w:val="tbRlV"/>
            <w:vAlign w:val="top"/>
          </w:tcPr>
          <w:p w14:paraId="1BDE61CE">
            <w:pPr>
              <w:pStyle w:val="20"/>
              <w:spacing w:before="177" w:line="201" w:lineRule="auto"/>
              <w:ind w:left="118"/>
            </w:pPr>
            <w:r>
              <w:rPr>
                <w:spacing w:val="5"/>
              </w:rPr>
              <w:t>评</w:t>
            </w:r>
            <w:r>
              <w:rPr>
                <w:spacing w:val="103"/>
              </w:rPr>
              <w:t xml:space="preserve"> </w:t>
            </w:r>
            <w:r>
              <w:rPr>
                <w:spacing w:val="5"/>
              </w:rPr>
              <w:t>审</w:t>
            </w:r>
            <w:r>
              <w:rPr>
                <w:spacing w:val="103"/>
              </w:rPr>
              <w:t xml:space="preserve"> </w:t>
            </w:r>
            <w:r>
              <w:rPr>
                <w:spacing w:val="5"/>
              </w:rPr>
              <w:t>因</w:t>
            </w:r>
            <w:r>
              <w:rPr>
                <w:spacing w:val="102"/>
              </w:rPr>
              <w:t xml:space="preserve"> </w:t>
            </w:r>
            <w:r>
              <w:rPr>
                <w:spacing w:val="5"/>
              </w:rPr>
              <w:t>素</w:t>
            </w:r>
          </w:p>
        </w:tc>
        <w:tc>
          <w:tcPr>
            <w:tcW w:w="4447" w:type="dxa"/>
            <w:vAlign w:val="top"/>
          </w:tcPr>
          <w:p w14:paraId="6247F372">
            <w:pPr>
              <w:spacing w:line="246" w:lineRule="auto"/>
              <w:rPr>
                <w:rFonts w:ascii="Arial"/>
                <w:sz w:val="21"/>
              </w:rPr>
            </w:pPr>
          </w:p>
          <w:p w14:paraId="69804221">
            <w:pPr>
              <w:spacing w:line="246" w:lineRule="auto"/>
              <w:rPr>
                <w:rFonts w:ascii="Arial"/>
                <w:sz w:val="21"/>
              </w:rPr>
            </w:pPr>
          </w:p>
          <w:p w14:paraId="2B68BD11">
            <w:pPr>
              <w:spacing w:line="247" w:lineRule="auto"/>
              <w:rPr>
                <w:rFonts w:ascii="Arial"/>
                <w:sz w:val="21"/>
              </w:rPr>
            </w:pPr>
          </w:p>
          <w:p w14:paraId="30CAF083">
            <w:pPr>
              <w:pStyle w:val="20"/>
              <w:spacing w:before="78" w:line="222" w:lineRule="auto"/>
              <w:ind w:left="1756"/>
            </w:pPr>
            <w:r>
              <w:rPr>
                <w:spacing w:val="-5"/>
              </w:rPr>
              <w:t>评审标准</w:t>
            </w:r>
          </w:p>
        </w:tc>
        <w:tc>
          <w:tcPr>
            <w:tcW w:w="4451" w:type="dxa"/>
            <w:vAlign w:val="top"/>
          </w:tcPr>
          <w:p w14:paraId="19D4FCDD">
            <w:pPr>
              <w:spacing w:line="246" w:lineRule="auto"/>
              <w:rPr>
                <w:rFonts w:ascii="Arial"/>
                <w:sz w:val="21"/>
              </w:rPr>
            </w:pPr>
          </w:p>
          <w:p w14:paraId="24443F61">
            <w:pPr>
              <w:spacing w:line="246" w:lineRule="auto"/>
              <w:rPr>
                <w:rFonts w:ascii="Arial"/>
                <w:sz w:val="21"/>
              </w:rPr>
            </w:pPr>
          </w:p>
          <w:p w14:paraId="5BE4EBB9">
            <w:pPr>
              <w:spacing w:line="246" w:lineRule="auto"/>
              <w:rPr>
                <w:rFonts w:ascii="Arial"/>
                <w:sz w:val="21"/>
              </w:rPr>
            </w:pPr>
          </w:p>
          <w:p w14:paraId="252A6657">
            <w:pPr>
              <w:pStyle w:val="20"/>
              <w:spacing w:before="78" w:line="224" w:lineRule="auto"/>
              <w:ind w:left="1999"/>
            </w:pPr>
            <w:r>
              <w:rPr>
                <w:spacing w:val="-9"/>
              </w:rPr>
              <w:t>说明</w:t>
            </w:r>
          </w:p>
        </w:tc>
      </w:tr>
    </w:tbl>
    <w:p w14:paraId="0924EC5B">
      <w:pPr>
        <w:pStyle w:val="2"/>
      </w:pPr>
    </w:p>
    <w:p w14:paraId="6685B5B5">
      <w:pPr>
        <w:sectPr>
          <w:footerReference r:id="rId20" w:type="default"/>
          <w:pgSz w:w="11906" w:h="16839"/>
          <w:pgMar w:top="400" w:right="967" w:bottom="1190" w:left="967" w:header="0" w:footer="1027" w:gutter="0"/>
          <w:pgNumType w:fmt="decimal"/>
          <w:cols w:space="720" w:num="1"/>
        </w:sectPr>
      </w:pPr>
    </w:p>
    <w:p w14:paraId="7819E35A">
      <w:pPr>
        <w:spacing w:before="19"/>
      </w:pPr>
    </w:p>
    <w:p w14:paraId="236E3A84">
      <w:pPr>
        <w:spacing w:before="19"/>
      </w:pPr>
    </w:p>
    <w:p w14:paraId="49D48A9D">
      <w:pPr>
        <w:spacing w:before="18"/>
      </w:pPr>
    </w:p>
    <w:p w14:paraId="67AFEC0C">
      <w:pPr>
        <w:spacing w:before="18"/>
      </w:pPr>
    </w:p>
    <w:tbl>
      <w:tblPr>
        <w:tblStyle w:val="19"/>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758"/>
        <w:gridCol w:w="4286"/>
        <w:gridCol w:w="4451"/>
      </w:tblGrid>
      <w:tr w14:paraId="154F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3" w:hRule="atLeast"/>
        </w:trPr>
        <w:tc>
          <w:tcPr>
            <w:tcW w:w="471" w:type="dxa"/>
            <w:vAlign w:val="top"/>
          </w:tcPr>
          <w:p w14:paraId="5495CC3B">
            <w:pPr>
              <w:spacing w:line="258" w:lineRule="auto"/>
              <w:rPr>
                <w:rFonts w:ascii="Arial"/>
                <w:sz w:val="21"/>
              </w:rPr>
            </w:pPr>
          </w:p>
          <w:p w14:paraId="20AC60E2">
            <w:pPr>
              <w:spacing w:line="258" w:lineRule="auto"/>
              <w:rPr>
                <w:rFonts w:ascii="Arial"/>
                <w:sz w:val="21"/>
              </w:rPr>
            </w:pPr>
          </w:p>
          <w:p w14:paraId="16564F66">
            <w:pPr>
              <w:spacing w:line="258" w:lineRule="auto"/>
              <w:rPr>
                <w:rFonts w:ascii="Arial"/>
                <w:sz w:val="21"/>
              </w:rPr>
            </w:pPr>
          </w:p>
          <w:p w14:paraId="49D14B93">
            <w:pPr>
              <w:spacing w:line="258" w:lineRule="auto"/>
              <w:rPr>
                <w:rFonts w:ascii="Arial"/>
                <w:sz w:val="21"/>
              </w:rPr>
            </w:pPr>
          </w:p>
          <w:p w14:paraId="5DD08BBE">
            <w:pPr>
              <w:spacing w:line="258" w:lineRule="auto"/>
              <w:rPr>
                <w:rFonts w:ascii="Arial"/>
                <w:sz w:val="21"/>
              </w:rPr>
            </w:pPr>
          </w:p>
          <w:p w14:paraId="75E25DAB">
            <w:pPr>
              <w:spacing w:line="258" w:lineRule="auto"/>
              <w:rPr>
                <w:rFonts w:ascii="Arial"/>
                <w:sz w:val="21"/>
              </w:rPr>
            </w:pPr>
          </w:p>
          <w:p w14:paraId="2FCE9D56">
            <w:pPr>
              <w:spacing w:line="258" w:lineRule="auto"/>
              <w:rPr>
                <w:rFonts w:ascii="Arial"/>
                <w:sz w:val="21"/>
              </w:rPr>
            </w:pPr>
          </w:p>
          <w:p w14:paraId="2FA67B33">
            <w:pPr>
              <w:spacing w:line="258" w:lineRule="auto"/>
              <w:rPr>
                <w:rFonts w:ascii="Arial"/>
                <w:sz w:val="21"/>
              </w:rPr>
            </w:pPr>
          </w:p>
          <w:p w14:paraId="0F9B189F">
            <w:pPr>
              <w:spacing w:line="258" w:lineRule="auto"/>
              <w:rPr>
                <w:rFonts w:ascii="Arial"/>
                <w:sz w:val="21"/>
              </w:rPr>
            </w:pPr>
          </w:p>
          <w:p w14:paraId="4855B110">
            <w:pPr>
              <w:spacing w:line="259" w:lineRule="auto"/>
              <w:rPr>
                <w:rFonts w:ascii="Arial"/>
                <w:sz w:val="21"/>
              </w:rPr>
            </w:pPr>
          </w:p>
          <w:p w14:paraId="7818166D">
            <w:pPr>
              <w:spacing w:line="259" w:lineRule="auto"/>
              <w:rPr>
                <w:rFonts w:ascii="Arial"/>
                <w:sz w:val="21"/>
              </w:rPr>
            </w:pPr>
          </w:p>
          <w:p w14:paraId="76CA72F9">
            <w:pPr>
              <w:spacing w:line="259" w:lineRule="auto"/>
              <w:rPr>
                <w:rFonts w:ascii="Arial"/>
                <w:sz w:val="21"/>
              </w:rPr>
            </w:pPr>
          </w:p>
          <w:p w14:paraId="026E8FF6">
            <w:pPr>
              <w:spacing w:line="259" w:lineRule="auto"/>
              <w:rPr>
                <w:rFonts w:ascii="Arial"/>
                <w:sz w:val="21"/>
              </w:rPr>
            </w:pPr>
          </w:p>
          <w:p w14:paraId="2F75E2E9">
            <w:pPr>
              <w:pStyle w:val="20"/>
              <w:spacing w:before="65" w:line="187" w:lineRule="auto"/>
              <w:ind w:left="202"/>
              <w:rPr>
                <w:sz w:val="20"/>
                <w:szCs w:val="20"/>
              </w:rPr>
            </w:pPr>
            <w:r>
              <w:rPr>
                <w:sz w:val="20"/>
                <w:szCs w:val="20"/>
              </w:rPr>
              <w:t>1</w:t>
            </w:r>
          </w:p>
        </w:tc>
        <w:tc>
          <w:tcPr>
            <w:tcW w:w="758" w:type="dxa"/>
            <w:textDirection w:val="tbRlV"/>
            <w:vAlign w:val="center"/>
          </w:tcPr>
          <w:p w14:paraId="36F314B8">
            <w:pPr>
              <w:pStyle w:val="20"/>
              <w:spacing w:line="240" w:lineRule="auto"/>
              <w:ind w:left="0" w:leftChars="0" w:firstLine="0" w:firstLineChars="0"/>
              <w:jc w:val="center"/>
              <w:rPr>
                <w:rFonts w:hint="default" w:eastAsia="仿宋"/>
                <w:sz w:val="20"/>
                <w:szCs w:val="20"/>
                <w:lang w:val="en-US" w:eastAsia="zh-CN"/>
              </w:rPr>
            </w:pPr>
            <w:r>
              <w:rPr>
                <w:rFonts w:hint="eastAsia"/>
                <w:sz w:val="20"/>
                <w:szCs w:val="20"/>
                <w:lang w:val="en-US" w:eastAsia="zh-CN"/>
              </w:rPr>
              <w:t>基本条件</w:t>
            </w:r>
          </w:p>
        </w:tc>
        <w:tc>
          <w:tcPr>
            <w:tcW w:w="4286" w:type="dxa"/>
            <w:vAlign w:val="top"/>
          </w:tcPr>
          <w:p w14:paraId="441D628F">
            <w:pPr>
              <w:spacing w:line="255" w:lineRule="auto"/>
              <w:rPr>
                <w:rFonts w:ascii="Arial"/>
                <w:sz w:val="21"/>
              </w:rPr>
            </w:pPr>
          </w:p>
          <w:p w14:paraId="0EBC8D02">
            <w:pPr>
              <w:spacing w:line="255" w:lineRule="auto"/>
              <w:rPr>
                <w:rFonts w:ascii="Arial"/>
                <w:sz w:val="21"/>
              </w:rPr>
            </w:pPr>
          </w:p>
          <w:p w14:paraId="2CEE2370">
            <w:pPr>
              <w:spacing w:line="255" w:lineRule="auto"/>
              <w:rPr>
                <w:rFonts w:ascii="Arial"/>
                <w:sz w:val="21"/>
              </w:rPr>
            </w:pPr>
          </w:p>
          <w:p w14:paraId="689BE92F">
            <w:pPr>
              <w:pStyle w:val="20"/>
              <w:spacing w:before="65" w:line="417" w:lineRule="auto"/>
              <w:ind w:left="118" w:right="107" w:hanging="1"/>
              <w:rPr>
                <w:sz w:val="20"/>
                <w:szCs w:val="20"/>
              </w:rPr>
            </w:pPr>
            <w:r>
              <w:rPr>
                <w:spacing w:val="10"/>
                <w:sz w:val="20"/>
                <w:szCs w:val="20"/>
              </w:rPr>
              <w:t>满足《中华人民共和国政府采购法》第二十二</w:t>
            </w:r>
            <w:r>
              <w:rPr>
                <w:spacing w:val="15"/>
                <w:sz w:val="20"/>
                <w:szCs w:val="20"/>
              </w:rPr>
              <w:t xml:space="preserve"> </w:t>
            </w:r>
            <w:r>
              <w:rPr>
                <w:spacing w:val="3"/>
                <w:sz w:val="20"/>
                <w:szCs w:val="20"/>
              </w:rPr>
              <w:t>条规定。</w:t>
            </w:r>
          </w:p>
          <w:p w14:paraId="5B928EC4">
            <w:pPr>
              <w:pStyle w:val="20"/>
              <w:spacing w:before="33" w:line="230" w:lineRule="auto"/>
              <w:ind w:left="147"/>
              <w:rPr>
                <w:sz w:val="20"/>
                <w:szCs w:val="20"/>
              </w:rPr>
            </w:pPr>
            <w:r>
              <w:rPr>
                <w:spacing w:val="6"/>
                <w:sz w:val="20"/>
                <w:szCs w:val="20"/>
              </w:rPr>
              <w:t>(一)具有独立承担民事责任的能力；</w:t>
            </w:r>
          </w:p>
          <w:p w14:paraId="3548BFA0">
            <w:pPr>
              <w:pStyle w:val="20"/>
              <w:spacing w:before="219" w:line="331" w:lineRule="auto"/>
              <w:ind w:left="116" w:right="107" w:firstLine="30"/>
              <w:rPr>
                <w:sz w:val="20"/>
                <w:szCs w:val="20"/>
              </w:rPr>
            </w:pPr>
            <w:r>
              <w:rPr>
                <w:spacing w:val="8"/>
                <w:sz w:val="20"/>
                <w:szCs w:val="20"/>
              </w:rPr>
              <w:t>(二)具有良好的商业信誉和健全的财务会计制</w:t>
            </w:r>
            <w:r>
              <w:rPr>
                <w:spacing w:val="18"/>
                <w:sz w:val="20"/>
                <w:szCs w:val="20"/>
              </w:rPr>
              <w:t xml:space="preserve"> </w:t>
            </w:r>
            <w:r>
              <w:rPr>
                <w:spacing w:val="-3"/>
                <w:sz w:val="20"/>
                <w:szCs w:val="20"/>
              </w:rPr>
              <w:t>度；</w:t>
            </w:r>
          </w:p>
          <w:p w14:paraId="64ED109A">
            <w:pPr>
              <w:pStyle w:val="20"/>
              <w:spacing w:before="218" w:line="331" w:lineRule="auto"/>
              <w:ind w:left="120" w:right="107" w:firstLine="26"/>
              <w:rPr>
                <w:sz w:val="20"/>
                <w:szCs w:val="20"/>
              </w:rPr>
            </w:pPr>
            <w:r>
              <w:rPr>
                <w:spacing w:val="8"/>
                <w:sz w:val="20"/>
                <w:szCs w:val="20"/>
              </w:rPr>
              <w:t>(三)具有履行合同所必需的设备和专业技术能</w:t>
            </w:r>
            <w:r>
              <w:rPr>
                <w:spacing w:val="18"/>
                <w:sz w:val="20"/>
                <w:szCs w:val="20"/>
              </w:rPr>
              <w:t xml:space="preserve"> </w:t>
            </w:r>
            <w:r>
              <w:rPr>
                <w:spacing w:val="-5"/>
                <w:sz w:val="20"/>
                <w:szCs w:val="20"/>
              </w:rPr>
              <w:t>力；</w:t>
            </w:r>
          </w:p>
          <w:p w14:paraId="22B21747">
            <w:pPr>
              <w:pStyle w:val="20"/>
              <w:spacing w:before="219" w:line="331" w:lineRule="auto"/>
              <w:ind w:left="124" w:right="107" w:firstLine="22"/>
              <w:rPr>
                <w:sz w:val="20"/>
                <w:szCs w:val="20"/>
              </w:rPr>
            </w:pPr>
            <w:r>
              <w:rPr>
                <w:spacing w:val="8"/>
                <w:sz w:val="20"/>
                <w:szCs w:val="20"/>
              </w:rPr>
              <w:t>(四)有依法缴纳税收和社会保障资金的良好记</w:t>
            </w:r>
            <w:r>
              <w:rPr>
                <w:spacing w:val="18"/>
                <w:sz w:val="20"/>
                <w:szCs w:val="20"/>
              </w:rPr>
              <w:t xml:space="preserve"> </w:t>
            </w:r>
            <w:r>
              <w:rPr>
                <w:spacing w:val="-7"/>
                <w:sz w:val="20"/>
                <w:szCs w:val="20"/>
              </w:rPr>
              <w:t>录；</w:t>
            </w:r>
          </w:p>
          <w:p w14:paraId="5AE93B24">
            <w:pPr>
              <w:pStyle w:val="20"/>
              <w:spacing w:before="219" w:line="331" w:lineRule="auto"/>
              <w:ind w:left="143" w:right="107" w:firstLine="3"/>
              <w:rPr>
                <w:sz w:val="20"/>
                <w:szCs w:val="20"/>
              </w:rPr>
            </w:pPr>
            <w:r>
              <w:rPr>
                <w:spacing w:val="8"/>
                <w:sz w:val="20"/>
                <w:szCs w:val="20"/>
              </w:rPr>
              <w:t>(五)参加政府采购活动前三年内，在经营活动</w:t>
            </w:r>
            <w:r>
              <w:rPr>
                <w:spacing w:val="18"/>
                <w:sz w:val="20"/>
                <w:szCs w:val="20"/>
              </w:rPr>
              <w:t xml:space="preserve"> </w:t>
            </w:r>
            <w:r>
              <w:rPr>
                <w:spacing w:val="4"/>
                <w:sz w:val="20"/>
                <w:szCs w:val="20"/>
              </w:rPr>
              <w:t>中没有重大违法记录；</w:t>
            </w:r>
          </w:p>
          <w:p w14:paraId="18360C62">
            <w:pPr>
              <w:pStyle w:val="20"/>
              <w:spacing w:before="218" w:line="229" w:lineRule="auto"/>
              <w:ind w:left="147"/>
              <w:rPr>
                <w:sz w:val="20"/>
                <w:szCs w:val="20"/>
              </w:rPr>
            </w:pPr>
            <w:r>
              <w:rPr>
                <w:spacing w:val="6"/>
                <w:sz w:val="20"/>
                <w:szCs w:val="20"/>
              </w:rPr>
              <w:t>(六)法律、行政法规规定的其他条件。</w:t>
            </w:r>
          </w:p>
        </w:tc>
        <w:tc>
          <w:tcPr>
            <w:tcW w:w="4451" w:type="dxa"/>
            <w:vAlign w:val="top"/>
          </w:tcPr>
          <w:p w14:paraId="79591DC9">
            <w:pPr>
              <w:pStyle w:val="20"/>
              <w:spacing w:before="134" w:line="331" w:lineRule="auto"/>
              <w:ind w:left="119" w:right="109" w:firstLine="30"/>
              <w:rPr>
                <w:sz w:val="20"/>
                <w:szCs w:val="20"/>
              </w:rPr>
            </w:pPr>
            <w:r>
              <w:rPr>
                <w:spacing w:val="19"/>
                <w:sz w:val="20"/>
                <w:szCs w:val="20"/>
              </w:rPr>
              <w:t>(一)法人或者其他组织的营业执照等证明文</w:t>
            </w:r>
            <w:r>
              <w:rPr>
                <w:spacing w:val="6"/>
                <w:sz w:val="20"/>
                <w:szCs w:val="20"/>
              </w:rPr>
              <w:t xml:space="preserve"> </w:t>
            </w:r>
            <w:r>
              <w:rPr>
                <w:spacing w:val="2"/>
                <w:sz w:val="20"/>
                <w:szCs w:val="20"/>
              </w:rPr>
              <w:t>件，</w:t>
            </w:r>
            <w:r>
              <w:rPr>
                <w:spacing w:val="-39"/>
                <w:sz w:val="20"/>
                <w:szCs w:val="20"/>
              </w:rPr>
              <w:t xml:space="preserve"> </w:t>
            </w:r>
            <w:r>
              <w:rPr>
                <w:spacing w:val="2"/>
                <w:sz w:val="20"/>
                <w:szCs w:val="20"/>
              </w:rPr>
              <w:t>自然人的身份证明；</w:t>
            </w:r>
          </w:p>
          <w:p w14:paraId="432E27CD">
            <w:pPr>
              <w:pStyle w:val="20"/>
              <w:spacing w:before="218" w:line="381" w:lineRule="auto"/>
              <w:ind w:left="121" w:right="109" w:firstLine="28"/>
              <w:rPr>
                <w:sz w:val="20"/>
                <w:szCs w:val="20"/>
              </w:rPr>
            </w:pPr>
            <w:r>
              <w:rPr>
                <w:spacing w:val="11"/>
                <w:sz w:val="20"/>
                <w:szCs w:val="20"/>
              </w:rPr>
              <w:t>(二)财务状况报告</w:t>
            </w:r>
            <w:r>
              <w:rPr>
                <w:spacing w:val="-12"/>
                <w:sz w:val="20"/>
                <w:szCs w:val="20"/>
              </w:rPr>
              <w:t>；</w:t>
            </w:r>
            <w:r>
              <w:rPr>
                <w:spacing w:val="11"/>
                <w:sz w:val="20"/>
                <w:szCs w:val="20"/>
              </w:rPr>
              <w:t>提供近三年内任意一个</w:t>
            </w:r>
            <w:r>
              <w:rPr>
                <w:spacing w:val="1"/>
                <w:sz w:val="20"/>
                <w:szCs w:val="20"/>
              </w:rPr>
              <w:t xml:space="preserve"> </w:t>
            </w:r>
            <w:r>
              <w:rPr>
                <w:spacing w:val="10"/>
                <w:sz w:val="20"/>
                <w:szCs w:val="20"/>
              </w:rPr>
              <w:t>年度的财务审计报告（包括资产负债表、损益</w:t>
            </w:r>
            <w:r>
              <w:rPr>
                <w:spacing w:val="14"/>
                <w:sz w:val="20"/>
                <w:szCs w:val="20"/>
              </w:rPr>
              <w:t xml:space="preserve"> </w:t>
            </w:r>
            <w:r>
              <w:rPr>
                <w:spacing w:val="10"/>
                <w:sz w:val="20"/>
                <w:szCs w:val="20"/>
              </w:rPr>
              <w:t>表及经营状况；新成立的公司提供财务报表并</w:t>
            </w:r>
            <w:r>
              <w:rPr>
                <w:spacing w:val="14"/>
                <w:sz w:val="20"/>
                <w:szCs w:val="20"/>
              </w:rPr>
              <w:t xml:space="preserve"> </w:t>
            </w:r>
            <w:r>
              <w:rPr>
                <w:spacing w:val="5"/>
                <w:sz w:val="20"/>
                <w:szCs w:val="20"/>
              </w:rPr>
              <w:t>作出说明</w:t>
            </w:r>
            <w:r>
              <w:rPr>
                <w:spacing w:val="1"/>
                <w:sz w:val="20"/>
                <w:szCs w:val="20"/>
              </w:rPr>
              <w:t>）</w:t>
            </w:r>
          </w:p>
          <w:p w14:paraId="38A014C3">
            <w:pPr>
              <w:pStyle w:val="20"/>
              <w:spacing w:before="220" w:line="330" w:lineRule="auto"/>
              <w:ind w:left="122" w:right="109" w:firstLine="26"/>
              <w:rPr>
                <w:sz w:val="20"/>
                <w:szCs w:val="20"/>
              </w:rPr>
            </w:pPr>
            <w:r>
              <w:rPr>
                <w:spacing w:val="8"/>
                <w:sz w:val="20"/>
                <w:szCs w:val="20"/>
              </w:rPr>
              <w:t>(三)具备履行合同所必需的设备和专业技术能</w:t>
            </w:r>
            <w:r>
              <w:rPr>
                <w:spacing w:val="18"/>
                <w:sz w:val="20"/>
                <w:szCs w:val="20"/>
              </w:rPr>
              <w:t xml:space="preserve"> </w:t>
            </w:r>
            <w:r>
              <w:rPr>
                <w:spacing w:val="5"/>
                <w:sz w:val="20"/>
                <w:szCs w:val="20"/>
              </w:rPr>
              <w:t>力的证明材料；</w:t>
            </w:r>
          </w:p>
          <w:p w14:paraId="7A596AC3">
            <w:pPr>
              <w:pStyle w:val="20"/>
              <w:spacing w:before="221" w:line="364" w:lineRule="auto"/>
              <w:ind w:left="118" w:right="109" w:firstLine="30"/>
              <w:rPr>
                <w:sz w:val="20"/>
                <w:szCs w:val="20"/>
              </w:rPr>
            </w:pPr>
            <w:r>
              <w:rPr>
                <w:spacing w:val="19"/>
                <w:sz w:val="20"/>
                <w:szCs w:val="20"/>
              </w:rPr>
              <w:t>(四)依法缴纳税收和社会保障资金的相关材</w:t>
            </w:r>
            <w:r>
              <w:rPr>
                <w:spacing w:val="6"/>
                <w:sz w:val="20"/>
                <w:szCs w:val="20"/>
              </w:rPr>
              <w:t xml:space="preserve"> </w:t>
            </w:r>
            <w:r>
              <w:rPr>
                <w:spacing w:val="14"/>
                <w:sz w:val="20"/>
                <w:szCs w:val="20"/>
              </w:rPr>
              <w:t>料</w:t>
            </w:r>
            <w:r>
              <w:rPr>
                <w:spacing w:val="-18"/>
                <w:sz w:val="20"/>
                <w:szCs w:val="20"/>
              </w:rPr>
              <w:t>；（</w:t>
            </w:r>
            <w:r>
              <w:rPr>
                <w:spacing w:val="14"/>
                <w:sz w:val="20"/>
                <w:szCs w:val="20"/>
              </w:rPr>
              <w:t>提供近</w:t>
            </w:r>
            <w:r>
              <w:rPr>
                <w:rFonts w:hint="eastAsia"/>
                <w:spacing w:val="14"/>
                <w:sz w:val="20"/>
                <w:szCs w:val="20"/>
                <w:lang w:val="en-US" w:eastAsia="zh-CN"/>
              </w:rPr>
              <w:t>六</w:t>
            </w:r>
            <w:r>
              <w:rPr>
                <w:spacing w:val="14"/>
                <w:sz w:val="20"/>
                <w:szCs w:val="20"/>
              </w:rPr>
              <w:t>个月内任意一个月的缴纳税收</w:t>
            </w:r>
            <w:r>
              <w:rPr>
                <w:spacing w:val="1"/>
                <w:sz w:val="20"/>
                <w:szCs w:val="20"/>
              </w:rPr>
              <w:t xml:space="preserve"> </w:t>
            </w:r>
            <w:r>
              <w:rPr>
                <w:spacing w:val="8"/>
                <w:sz w:val="20"/>
                <w:szCs w:val="20"/>
              </w:rPr>
              <w:t>证明及缴纳社会保障资金的证明材料）</w:t>
            </w:r>
          </w:p>
          <w:p w14:paraId="527AE2BD">
            <w:pPr>
              <w:pStyle w:val="20"/>
              <w:spacing w:before="221" w:line="331" w:lineRule="auto"/>
              <w:ind w:left="121" w:right="109" w:firstLine="27"/>
              <w:rPr>
                <w:sz w:val="20"/>
                <w:szCs w:val="20"/>
              </w:rPr>
            </w:pPr>
            <w:r>
              <w:rPr>
                <w:spacing w:val="7"/>
                <w:sz w:val="20"/>
                <w:szCs w:val="20"/>
              </w:rPr>
              <w:t>(五)参加政府采购活动前</w:t>
            </w:r>
            <w:r>
              <w:rPr>
                <w:spacing w:val="-31"/>
                <w:sz w:val="20"/>
                <w:szCs w:val="20"/>
              </w:rPr>
              <w:t xml:space="preserve"> </w:t>
            </w:r>
            <w:r>
              <w:rPr>
                <w:spacing w:val="7"/>
                <w:sz w:val="20"/>
                <w:szCs w:val="20"/>
              </w:rPr>
              <w:t>3</w:t>
            </w:r>
            <w:r>
              <w:rPr>
                <w:spacing w:val="-28"/>
                <w:sz w:val="20"/>
                <w:szCs w:val="20"/>
              </w:rPr>
              <w:t xml:space="preserve"> </w:t>
            </w:r>
            <w:r>
              <w:rPr>
                <w:spacing w:val="7"/>
                <w:sz w:val="20"/>
                <w:szCs w:val="20"/>
              </w:rPr>
              <w:t>年内在经营活</w:t>
            </w:r>
            <w:r>
              <w:rPr>
                <w:spacing w:val="6"/>
                <w:sz w:val="20"/>
                <w:szCs w:val="20"/>
              </w:rPr>
              <w:t>动中</w:t>
            </w:r>
            <w:r>
              <w:rPr>
                <w:sz w:val="20"/>
                <w:szCs w:val="20"/>
              </w:rPr>
              <w:t xml:space="preserve"> </w:t>
            </w:r>
            <w:r>
              <w:rPr>
                <w:spacing w:val="8"/>
                <w:sz w:val="20"/>
                <w:szCs w:val="20"/>
              </w:rPr>
              <w:t>没有重大违法记录的书面声明；</w:t>
            </w:r>
          </w:p>
          <w:p w14:paraId="6964DCA8">
            <w:pPr>
              <w:pStyle w:val="20"/>
              <w:spacing w:before="218" w:line="330" w:lineRule="auto"/>
              <w:ind w:left="132" w:right="109" w:firstLine="17"/>
              <w:rPr>
                <w:sz w:val="20"/>
                <w:szCs w:val="20"/>
              </w:rPr>
            </w:pPr>
            <w:r>
              <w:rPr>
                <w:spacing w:val="8"/>
                <w:sz w:val="20"/>
                <w:szCs w:val="20"/>
              </w:rPr>
              <w:t>(六)具备法律、行政法规规定的其他条件的证</w:t>
            </w:r>
            <w:r>
              <w:rPr>
                <w:spacing w:val="18"/>
                <w:sz w:val="20"/>
                <w:szCs w:val="20"/>
              </w:rPr>
              <w:t xml:space="preserve"> </w:t>
            </w:r>
            <w:r>
              <w:rPr>
                <w:sz w:val="20"/>
                <w:szCs w:val="20"/>
              </w:rPr>
              <w:t>明材料。</w:t>
            </w:r>
          </w:p>
        </w:tc>
      </w:tr>
      <w:tr w14:paraId="3EA7D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2" w:hRule="atLeast"/>
        </w:trPr>
        <w:tc>
          <w:tcPr>
            <w:tcW w:w="471" w:type="dxa"/>
            <w:vAlign w:val="top"/>
          </w:tcPr>
          <w:p w14:paraId="1F295B89">
            <w:pPr>
              <w:rPr>
                <w:rFonts w:ascii="Arial"/>
                <w:sz w:val="21"/>
              </w:rPr>
            </w:pPr>
          </w:p>
          <w:p w14:paraId="559150C4">
            <w:pPr>
              <w:rPr>
                <w:rFonts w:ascii="Arial"/>
                <w:sz w:val="21"/>
              </w:rPr>
            </w:pPr>
          </w:p>
          <w:p w14:paraId="7B7D63F0">
            <w:pPr>
              <w:rPr>
                <w:rFonts w:ascii="Arial"/>
                <w:sz w:val="21"/>
              </w:rPr>
            </w:pPr>
          </w:p>
          <w:p w14:paraId="6EB92CD3">
            <w:pPr>
              <w:rPr>
                <w:rFonts w:ascii="Arial"/>
                <w:sz w:val="21"/>
              </w:rPr>
            </w:pPr>
          </w:p>
          <w:p w14:paraId="0AD284EE">
            <w:pPr>
              <w:rPr>
                <w:rFonts w:ascii="Arial"/>
                <w:sz w:val="21"/>
              </w:rPr>
            </w:pPr>
          </w:p>
          <w:p w14:paraId="56201EA1">
            <w:pPr>
              <w:rPr>
                <w:rFonts w:ascii="Arial"/>
                <w:sz w:val="21"/>
              </w:rPr>
            </w:pPr>
          </w:p>
          <w:p w14:paraId="19705E6C">
            <w:pPr>
              <w:rPr>
                <w:rFonts w:ascii="Arial"/>
                <w:sz w:val="21"/>
              </w:rPr>
            </w:pPr>
          </w:p>
          <w:p w14:paraId="0653A930">
            <w:pPr>
              <w:rPr>
                <w:rFonts w:ascii="Arial"/>
                <w:sz w:val="21"/>
              </w:rPr>
            </w:pPr>
          </w:p>
          <w:p w14:paraId="2827A141">
            <w:pPr>
              <w:spacing w:line="241" w:lineRule="auto"/>
              <w:rPr>
                <w:rFonts w:ascii="Arial"/>
                <w:sz w:val="21"/>
              </w:rPr>
            </w:pPr>
          </w:p>
          <w:p w14:paraId="78E04808">
            <w:pPr>
              <w:spacing w:line="241" w:lineRule="auto"/>
              <w:rPr>
                <w:rFonts w:ascii="Arial"/>
                <w:sz w:val="21"/>
              </w:rPr>
            </w:pPr>
          </w:p>
          <w:p w14:paraId="5E43E291">
            <w:pPr>
              <w:spacing w:line="241" w:lineRule="auto"/>
              <w:rPr>
                <w:rFonts w:ascii="Arial"/>
                <w:sz w:val="21"/>
              </w:rPr>
            </w:pPr>
          </w:p>
          <w:p w14:paraId="3AF9651E">
            <w:pPr>
              <w:spacing w:line="241" w:lineRule="auto"/>
              <w:rPr>
                <w:rFonts w:ascii="Arial"/>
                <w:sz w:val="21"/>
              </w:rPr>
            </w:pPr>
          </w:p>
          <w:p w14:paraId="4EC1142B">
            <w:pPr>
              <w:spacing w:line="241" w:lineRule="auto"/>
              <w:rPr>
                <w:rFonts w:ascii="Arial"/>
                <w:sz w:val="21"/>
              </w:rPr>
            </w:pPr>
          </w:p>
          <w:p w14:paraId="120FD221">
            <w:pPr>
              <w:pStyle w:val="20"/>
              <w:spacing w:before="65" w:line="186" w:lineRule="auto"/>
              <w:ind w:left="189"/>
              <w:rPr>
                <w:sz w:val="20"/>
                <w:szCs w:val="20"/>
              </w:rPr>
            </w:pPr>
            <w:r>
              <w:rPr>
                <w:sz w:val="20"/>
                <w:szCs w:val="20"/>
              </w:rPr>
              <w:t>2</w:t>
            </w:r>
          </w:p>
        </w:tc>
        <w:tc>
          <w:tcPr>
            <w:tcW w:w="758" w:type="dxa"/>
            <w:textDirection w:val="tbRlV"/>
            <w:vAlign w:val="center"/>
          </w:tcPr>
          <w:p w14:paraId="7875706B">
            <w:pPr>
              <w:pStyle w:val="20"/>
              <w:spacing w:before="193" w:line="210" w:lineRule="auto"/>
              <w:ind w:left="133"/>
              <w:jc w:val="center"/>
              <w:rPr>
                <w:sz w:val="20"/>
                <w:szCs w:val="20"/>
              </w:rPr>
            </w:pPr>
            <w:r>
              <w:rPr>
                <w:sz w:val="20"/>
                <w:szCs w:val="20"/>
              </w:rPr>
              <w:t>落实政府采购政策需满足的资格要求</w:t>
            </w:r>
          </w:p>
        </w:tc>
        <w:tc>
          <w:tcPr>
            <w:tcW w:w="4286" w:type="dxa"/>
            <w:vAlign w:val="top"/>
          </w:tcPr>
          <w:p w14:paraId="0231B50B">
            <w:pPr>
              <w:spacing w:line="257" w:lineRule="auto"/>
              <w:rPr>
                <w:rFonts w:ascii="Arial"/>
                <w:sz w:val="21"/>
              </w:rPr>
            </w:pPr>
          </w:p>
          <w:p w14:paraId="210E0F12">
            <w:pPr>
              <w:spacing w:line="257" w:lineRule="auto"/>
              <w:rPr>
                <w:rFonts w:ascii="Arial"/>
                <w:sz w:val="21"/>
              </w:rPr>
            </w:pPr>
          </w:p>
          <w:p w14:paraId="4BBA84F0">
            <w:pPr>
              <w:spacing w:line="257" w:lineRule="auto"/>
              <w:rPr>
                <w:rFonts w:ascii="Arial"/>
                <w:sz w:val="21"/>
              </w:rPr>
            </w:pPr>
          </w:p>
          <w:p w14:paraId="3404A97F">
            <w:pPr>
              <w:spacing w:line="257" w:lineRule="auto"/>
              <w:rPr>
                <w:rFonts w:ascii="Arial"/>
                <w:sz w:val="21"/>
              </w:rPr>
            </w:pPr>
          </w:p>
          <w:p w14:paraId="2E2F3C14">
            <w:pPr>
              <w:spacing w:line="257" w:lineRule="auto"/>
              <w:rPr>
                <w:rFonts w:ascii="Arial"/>
                <w:sz w:val="21"/>
              </w:rPr>
            </w:pPr>
          </w:p>
          <w:p w14:paraId="6D0271BA">
            <w:pPr>
              <w:spacing w:line="257" w:lineRule="auto"/>
              <w:rPr>
                <w:rFonts w:ascii="Arial"/>
                <w:sz w:val="21"/>
              </w:rPr>
            </w:pPr>
          </w:p>
          <w:p w14:paraId="42327707">
            <w:pPr>
              <w:spacing w:line="258" w:lineRule="auto"/>
              <w:rPr>
                <w:rFonts w:ascii="Arial"/>
                <w:sz w:val="21"/>
              </w:rPr>
            </w:pPr>
          </w:p>
          <w:p w14:paraId="59A971E6">
            <w:pPr>
              <w:spacing w:line="258" w:lineRule="auto"/>
              <w:rPr>
                <w:rFonts w:ascii="Arial"/>
                <w:sz w:val="21"/>
              </w:rPr>
            </w:pPr>
          </w:p>
          <w:p w14:paraId="53C3C969">
            <w:pPr>
              <w:spacing w:line="258" w:lineRule="auto"/>
              <w:rPr>
                <w:rFonts w:ascii="Arial"/>
                <w:sz w:val="21"/>
              </w:rPr>
            </w:pPr>
          </w:p>
          <w:p w14:paraId="119A4BED">
            <w:pPr>
              <w:spacing w:line="258" w:lineRule="auto"/>
              <w:rPr>
                <w:rFonts w:ascii="Arial"/>
                <w:sz w:val="21"/>
              </w:rPr>
            </w:pPr>
          </w:p>
          <w:p w14:paraId="47C41FEC">
            <w:pPr>
              <w:spacing w:line="258" w:lineRule="auto"/>
              <w:rPr>
                <w:rFonts w:ascii="Arial"/>
                <w:sz w:val="21"/>
              </w:rPr>
            </w:pPr>
          </w:p>
          <w:p w14:paraId="05EDC01E">
            <w:pPr>
              <w:spacing w:line="258" w:lineRule="auto"/>
              <w:rPr>
                <w:rFonts w:ascii="Arial"/>
                <w:sz w:val="21"/>
              </w:rPr>
            </w:pPr>
          </w:p>
          <w:p w14:paraId="66C9C8F3">
            <w:pPr>
              <w:pStyle w:val="20"/>
              <w:spacing w:before="65" w:line="230" w:lineRule="auto"/>
              <w:ind w:left="117"/>
              <w:rPr>
                <w:sz w:val="20"/>
                <w:szCs w:val="20"/>
              </w:rPr>
            </w:pPr>
            <w:r>
              <w:rPr>
                <w:spacing w:val="7"/>
                <w:sz w:val="20"/>
                <w:szCs w:val="20"/>
              </w:rPr>
              <w:t>本项目专门面向中小企业。</w:t>
            </w:r>
          </w:p>
        </w:tc>
        <w:tc>
          <w:tcPr>
            <w:tcW w:w="4451" w:type="dxa"/>
            <w:vAlign w:val="top"/>
          </w:tcPr>
          <w:p w14:paraId="67CBDF62">
            <w:pPr>
              <w:spacing w:line="259" w:lineRule="auto"/>
              <w:rPr>
                <w:rFonts w:ascii="Arial"/>
                <w:sz w:val="21"/>
              </w:rPr>
            </w:pPr>
          </w:p>
          <w:p w14:paraId="58BE6C01">
            <w:pPr>
              <w:spacing w:line="259" w:lineRule="auto"/>
              <w:rPr>
                <w:rFonts w:ascii="Arial"/>
                <w:sz w:val="21"/>
              </w:rPr>
            </w:pPr>
          </w:p>
          <w:p w14:paraId="3560F94B">
            <w:pPr>
              <w:spacing w:line="260" w:lineRule="auto"/>
              <w:rPr>
                <w:rFonts w:ascii="Arial"/>
                <w:sz w:val="21"/>
              </w:rPr>
            </w:pPr>
          </w:p>
          <w:p w14:paraId="5E20BB54">
            <w:pPr>
              <w:spacing w:line="260" w:lineRule="auto"/>
              <w:rPr>
                <w:rFonts w:ascii="Arial"/>
                <w:sz w:val="21"/>
              </w:rPr>
            </w:pPr>
          </w:p>
          <w:p w14:paraId="485C388C">
            <w:pPr>
              <w:spacing w:line="260" w:lineRule="auto"/>
              <w:rPr>
                <w:rFonts w:ascii="Arial"/>
                <w:sz w:val="21"/>
              </w:rPr>
            </w:pPr>
          </w:p>
          <w:p w14:paraId="649F0B75">
            <w:pPr>
              <w:spacing w:line="260" w:lineRule="auto"/>
              <w:rPr>
                <w:rFonts w:ascii="Arial"/>
                <w:sz w:val="21"/>
              </w:rPr>
            </w:pPr>
          </w:p>
          <w:p w14:paraId="595B2CF3">
            <w:pPr>
              <w:spacing w:line="260" w:lineRule="auto"/>
              <w:rPr>
                <w:rFonts w:ascii="Arial"/>
                <w:sz w:val="21"/>
              </w:rPr>
            </w:pPr>
          </w:p>
          <w:p w14:paraId="33991F22">
            <w:pPr>
              <w:spacing w:line="260" w:lineRule="auto"/>
              <w:rPr>
                <w:rFonts w:ascii="Arial"/>
                <w:sz w:val="21"/>
              </w:rPr>
            </w:pPr>
          </w:p>
          <w:p w14:paraId="7EE9FC8A">
            <w:pPr>
              <w:spacing w:line="260" w:lineRule="auto"/>
              <w:rPr>
                <w:rFonts w:ascii="Arial"/>
                <w:sz w:val="21"/>
              </w:rPr>
            </w:pPr>
          </w:p>
          <w:p w14:paraId="5049545A">
            <w:pPr>
              <w:spacing w:line="260" w:lineRule="auto"/>
              <w:rPr>
                <w:rFonts w:ascii="Arial"/>
                <w:sz w:val="21"/>
              </w:rPr>
            </w:pPr>
          </w:p>
          <w:p w14:paraId="38D63089">
            <w:pPr>
              <w:spacing w:line="260" w:lineRule="auto"/>
              <w:rPr>
                <w:rFonts w:ascii="Arial"/>
                <w:sz w:val="21"/>
              </w:rPr>
            </w:pPr>
          </w:p>
          <w:p w14:paraId="598F6897">
            <w:pPr>
              <w:pStyle w:val="20"/>
              <w:spacing w:before="65" w:line="416" w:lineRule="auto"/>
              <w:ind w:left="125" w:right="109" w:hanging="4"/>
              <w:rPr>
                <w:sz w:val="20"/>
                <w:szCs w:val="20"/>
              </w:rPr>
            </w:pPr>
            <w:r>
              <w:rPr>
                <w:spacing w:val="8"/>
                <w:sz w:val="20"/>
                <w:szCs w:val="20"/>
              </w:rPr>
              <w:t>提供《中小企业声明函》</w:t>
            </w:r>
            <w:r>
              <w:rPr>
                <w:spacing w:val="-46"/>
                <w:sz w:val="20"/>
                <w:szCs w:val="20"/>
              </w:rPr>
              <w:t xml:space="preserve"> </w:t>
            </w:r>
            <w:r>
              <w:rPr>
                <w:spacing w:val="8"/>
                <w:sz w:val="20"/>
                <w:szCs w:val="20"/>
              </w:rPr>
              <w:t>，格式以采购文件要</w:t>
            </w:r>
            <w:r>
              <w:rPr>
                <w:sz w:val="20"/>
                <w:szCs w:val="20"/>
              </w:rPr>
              <w:t xml:space="preserve"> </w:t>
            </w:r>
            <w:r>
              <w:rPr>
                <w:spacing w:val="2"/>
                <w:sz w:val="20"/>
                <w:szCs w:val="20"/>
              </w:rPr>
              <w:t>求为准。</w:t>
            </w:r>
          </w:p>
        </w:tc>
      </w:tr>
    </w:tbl>
    <w:p w14:paraId="06897FB7">
      <w:pPr>
        <w:pStyle w:val="2"/>
      </w:pPr>
    </w:p>
    <w:p w14:paraId="2F07F35A">
      <w:pPr>
        <w:sectPr>
          <w:footerReference r:id="rId21" w:type="default"/>
          <w:pgSz w:w="11906" w:h="16839"/>
          <w:pgMar w:top="400" w:right="967" w:bottom="1190" w:left="967" w:header="0" w:footer="1027" w:gutter="0"/>
          <w:pgNumType w:fmt="decimal"/>
          <w:cols w:space="720" w:num="1"/>
        </w:sectPr>
      </w:pPr>
    </w:p>
    <w:p w14:paraId="20D4D0D4">
      <w:pPr>
        <w:spacing w:before="19"/>
      </w:pPr>
    </w:p>
    <w:p w14:paraId="00A70622">
      <w:pPr>
        <w:spacing w:before="19"/>
      </w:pPr>
    </w:p>
    <w:p w14:paraId="7E3961FD">
      <w:pPr>
        <w:spacing w:before="18"/>
      </w:pPr>
    </w:p>
    <w:p w14:paraId="5D69058B">
      <w:pPr>
        <w:spacing w:before="18"/>
      </w:pPr>
    </w:p>
    <w:tbl>
      <w:tblPr>
        <w:tblStyle w:val="19"/>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597"/>
        <w:gridCol w:w="4447"/>
        <w:gridCol w:w="4451"/>
      </w:tblGrid>
      <w:tr w14:paraId="04F36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1" w:hRule="atLeast"/>
        </w:trPr>
        <w:tc>
          <w:tcPr>
            <w:tcW w:w="471" w:type="dxa"/>
            <w:vAlign w:val="top"/>
          </w:tcPr>
          <w:p w14:paraId="6C3FE3E8">
            <w:pPr>
              <w:spacing w:line="249" w:lineRule="auto"/>
              <w:rPr>
                <w:rFonts w:ascii="Arial"/>
                <w:sz w:val="21"/>
              </w:rPr>
            </w:pPr>
          </w:p>
          <w:p w14:paraId="754AD9A8">
            <w:pPr>
              <w:spacing w:line="249" w:lineRule="auto"/>
              <w:rPr>
                <w:rFonts w:ascii="Arial"/>
                <w:sz w:val="21"/>
              </w:rPr>
            </w:pPr>
          </w:p>
          <w:p w14:paraId="14E1D580">
            <w:pPr>
              <w:spacing w:line="249" w:lineRule="auto"/>
              <w:rPr>
                <w:rFonts w:ascii="Arial"/>
                <w:sz w:val="21"/>
              </w:rPr>
            </w:pPr>
          </w:p>
          <w:p w14:paraId="7F03FC2C">
            <w:pPr>
              <w:spacing w:line="249" w:lineRule="auto"/>
              <w:rPr>
                <w:rFonts w:ascii="Arial"/>
                <w:sz w:val="21"/>
              </w:rPr>
            </w:pPr>
          </w:p>
          <w:p w14:paraId="485AA549">
            <w:pPr>
              <w:spacing w:line="249" w:lineRule="auto"/>
              <w:rPr>
                <w:rFonts w:ascii="Arial"/>
                <w:sz w:val="21"/>
              </w:rPr>
            </w:pPr>
          </w:p>
          <w:p w14:paraId="538D8EB8">
            <w:pPr>
              <w:spacing w:line="249" w:lineRule="auto"/>
              <w:rPr>
                <w:rFonts w:ascii="Arial"/>
                <w:sz w:val="21"/>
              </w:rPr>
            </w:pPr>
          </w:p>
          <w:p w14:paraId="3DB0BBF0">
            <w:pPr>
              <w:spacing w:line="249" w:lineRule="auto"/>
              <w:rPr>
                <w:rFonts w:ascii="Arial"/>
                <w:sz w:val="21"/>
              </w:rPr>
            </w:pPr>
          </w:p>
          <w:p w14:paraId="45C8A9A6">
            <w:pPr>
              <w:spacing w:line="249" w:lineRule="auto"/>
              <w:rPr>
                <w:rFonts w:ascii="Arial"/>
                <w:sz w:val="21"/>
              </w:rPr>
            </w:pPr>
          </w:p>
          <w:p w14:paraId="70783589">
            <w:pPr>
              <w:spacing w:line="249" w:lineRule="auto"/>
              <w:rPr>
                <w:rFonts w:ascii="Arial"/>
                <w:sz w:val="21"/>
              </w:rPr>
            </w:pPr>
          </w:p>
          <w:p w14:paraId="3FF6E1E1">
            <w:pPr>
              <w:spacing w:line="249" w:lineRule="auto"/>
              <w:rPr>
                <w:rFonts w:ascii="Arial"/>
                <w:sz w:val="21"/>
              </w:rPr>
            </w:pPr>
          </w:p>
          <w:p w14:paraId="0E0C31FD">
            <w:pPr>
              <w:spacing w:line="249" w:lineRule="auto"/>
              <w:rPr>
                <w:rFonts w:ascii="Arial"/>
                <w:sz w:val="21"/>
              </w:rPr>
            </w:pPr>
          </w:p>
          <w:p w14:paraId="752FBBED">
            <w:pPr>
              <w:spacing w:line="249" w:lineRule="auto"/>
              <w:rPr>
                <w:rFonts w:ascii="Arial"/>
                <w:sz w:val="21"/>
              </w:rPr>
            </w:pPr>
          </w:p>
          <w:p w14:paraId="40BB7E1C">
            <w:pPr>
              <w:spacing w:line="249" w:lineRule="auto"/>
              <w:rPr>
                <w:rFonts w:ascii="Arial"/>
                <w:sz w:val="21"/>
              </w:rPr>
            </w:pPr>
          </w:p>
          <w:p w14:paraId="780FB763">
            <w:pPr>
              <w:spacing w:line="249" w:lineRule="auto"/>
              <w:rPr>
                <w:rFonts w:ascii="Arial"/>
                <w:sz w:val="21"/>
              </w:rPr>
            </w:pPr>
          </w:p>
          <w:p w14:paraId="16F4BB91">
            <w:pPr>
              <w:spacing w:line="249" w:lineRule="auto"/>
              <w:rPr>
                <w:rFonts w:ascii="Arial"/>
                <w:sz w:val="21"/>
              </w:rPr>
            </w:pPr>
          </w:p>
          <w:p w14:paraId="6E27F63E">
            <w:pPr>
              <w:spacing w:line="249" w:lineRule="auto"/>
              <w:rPr>
                <w:rFonts w:ascii="Arial"/>
                <w:sz w:val="21"/>
              </w:rPr>
            </w:pPr>
          </w:p>
          <w:p w14:paraId="140EC675">
            <w:pPr>
              <w:spacing w:line="249" w:lineRule="auto"/>
              <w:rPr>
                <w:rFonts w:ascii="Arial"/>
                <w:sz w:val="21"/>
              </w:rPr>
            </w:pPr>
          </w:p>
          <w:p w14:paraId="433D684C">
            <w:pPr>
              <w:spacing w:line="250" w:lineRule="auto"/>
              <w:rPr>
                <w:rFonts w:ascii="Arial"/>
                <w:sz w:val="21"/>
              </w:rPr>
            </w:pPr>
          </w:p>
          <w:p w14:paraId="456D9DAB">
            <w:pPr>
              <w:spacing w:line="250" w:lineRule="auto"/>
              <w:rPr>
                <w:rFonts w:ascii="Arial"/>
                <w:sz w:val="21"/>
              </w:rPr>
            </w:pPr>
          </w:p>
          <w:p w14:paraId="654F11F0">
            <w:pPr>
              <w:spacing w:line="250" w:lineRule="auto"/>
              <w:rPr>
                <w:rFonts w:ascii="Arial"/>
                <w:sz w:val="21"/>
              </w:rPr>
            </w:pPr>
          </w:p>
          <w:p w14:paraId="3825B406">
            <w:pPr>
              <w:pStyle w:val="20"/>
              <w:spacing w:before="65" w:line="186" w:lineRule="auto"/>
              <w:ind w:left="191"/>
              <w:rPr>
                <w:sz w:val="20"/>
                <w:szCs w:val="20"/>
              </w:rPr>
            </w:pPr>
            <w:r>
              <w:rPr>
                <w:sz w:val="20"/>
                <w:szCs w:val="20"/>
              </w:rPr>
              <w:t>3</w:t>
            </w:r>
          </w:p>
        </w:tc>
        <w:tc>
          <w:tcPr>
            <w:tcW w:w="597" w:type="dxa"/>
            <w:textDirection w:val="tbRlV"/>
            <w:vAlign w:val="top"/>
          </w:tcPr>
          <w:p w14:paraId="039B654C">
            <w:pPr>
              <w:pStyle w:val="20"/>
              <w:spacing w:before="193" w:line="201" w:lineRule="auto"/>
              <w:ind w:left="2938"/>
              <w:rPr>
                <w:sz w:val="20"/>
                <w:szCs w:val="20"/>
              </w:rPr>
            </w:pPr>
            <w:r>
              <w:rPr>
                <w:spacing w:val="13"/>
                <w:sz w:val="20"/>
                <w:szCs w:val="20"/>
              </w:rPr>
              <w:t>本</w:t>
            </w:r>
            <w:r>
              <w:rPr>
                <w:spacing w:val="30"/>
                <w:sz w:val="20"/>
                <w:szCs w:val="20"/>
              </w:rPr>
              <w:t xml:space="preserve">  </w:t>
            </w:r>
            <w:r>
              <w:rPr>
                <w:spacing w:val="13"/>
                <w:sz w:val="20"/>
                <w:szCs w:val="20"/>
              </w:rPr>
              <w:t>项</w:t>
            </w:r>
            <w:r>
              <w:rPr>
                <w:spacing w:val="27"/>
                <w:sz w:val="20"/>
                <w:szCs w:val="20"/>
              </w:rPr>
              <w:t xml:space="preserve">  </w:t>
            </w:r>
            <w:r>
              <w:rPr>
                <w:spacing w:val="13"/>
                <w:position w:val="1"/>
                <w:sz w:val="20"/>
                <w:szCs w:val="20"/>
              </w:rPr>
              <w:t>目</w:t>
            </w:r>
            <w:r>
              <w:rPr>
                <w:spacing w:val="27"/>
                <w:position w:val="1"/>
                <w:sz w:val="20"/>
                <w:szCs w:val="20"/>
              </w:rPr>
              <w:t xml:space="preserve">  </w:t>
            </w:r>
            <w:r>
              <w:rPr>
                <w:spacing w:val="13"/>
                <w:sz w:val="20"/>
                <w:szCs w:val="20"/>
              </w:rPr>
              <w:t>的</w:t>
            </w:r>
            <w:r>
              <w:rPr>
                <w:spacing w:val="27"/>
                <w:sz w:val="20"/>
                <w:szCs w:val="20"/>
              </w:rPr>
              <w:t xml:space="preserve">  </w:t>
            </w:r>
            <w:r>
              <w:rPr>
                <w:spacing w:val="13"/>
                <w:sz w:val="20"/>
                <w:szCs w:val="20"/>
              </w:rPr>
              <w:t>特</w:t>
            </w:r>
            <w:r>
              <w:rPr>
                <w:spacing w:val="28"/>
                <w:sz w:val="20"/>
                <w:szCs w:val="20"/>
              </w:rPr>
              <w:t xml:space="preserve">  </w:t>
            </w:r>
            <w:r>
              <w:rPr>
                <w:spacing w:val="13"/>
                <w:sz w:val="20"/>
                <w:szCs w:val="20"/>
              </w:rPr>
              <w:t>定</w:t>
            </w:r>
            <w:r>
              <w:rPr>
                <w:spacing w:val="27"/>
                <w:sz w:val="20"/>
                <w:szCs w:val="20"/>
              </w:rPr>
              <w:t xml:space="preserve">  </w:t>
            </w:r>
            <w:r>
              <w:rPr>
                <w:spacing w:val="13"/>
                <w:sz w:val="20"/>
                <w:szCs w:val="20"/>
              </w:rPr>
              <w:t>资</w:t>
            </w:r>
            <w:r>
              <w:rPr>
                <w:spacing w:val="27"/>
                <w:sz w:val="20"/>
                <w:szCs w:val="20"/>
              </w:rPr>
              <w:t xml:space="preserve">  </w:t>
            </w:r>
            <w:r>
              <w:rPr>
                <w:spacing w:val="13"/>
                <w:sz w:val="20"/>
                <w:szCs w:val="20"/>
              </w:rPr>
              <w:t>格</w:t>
            </w:r>
            <w:r>
              <w:rPr>
                <w:spacing w:val="27"/>
                <w:sz w:val="20"/>
                <w:szCs w:val="20"/>
              </w:rPr>
              <w:t xml:space="preserve">  </w:t>
            </w:r>
            <w:r>
              <w:rPr>
                <w:spacing w:val="13"/>
                <w:sz w:val="20"/>
                <w:szCs w:val="20"/>
              </w:rPr>
              <w:t>要</w:t>
            </w:r>
            <w:r>
              <w:rPr>
                <w:spacing w:val="27"/>
                <w:sz w:val="20"/>
                <w:szCs w:val="20"/>
              </w:rPr>
              <w:t xml:space="preserve">  </w:t>
            </w:r>
            <w:r>
              <w:rPr>
                <w:spacing w:val="13"/>
                <w:sz w:val="20"/>
                <w:szCs w:val="20"/>
              </w:rPr>
              <w:t>求</w:t>
            </w:r>
          </w:p>
        </w:tc>
        <w:tc>
          <w:tcPr>
            <w:tcW w:w="4447" w:type="dxa"/>
            <w:vAlign w:val="top"/>
          </w:tcPr>
          <w:p w14:paraId="5A653D0F">
            <w:pPr>
              <w:pStyle w:val="20"/>
              <w:keepNext w:val="0"/>
              <w:keepLines w:val="0"/>
              <w:pageBreakBefore w:val="0"/>
              <w:widowControl/>
              <w:kinsoku w:val="0"/>
              <w:wordWrap/>
              <w:overflowPunct/>
              <w:topLinePunct w:val="0"/>
              <w:autoSpaceDE w:val="0"/>
              <w:autoSpaceDN w:val="0"/>
              <w:bidi w:val="0"/>
              <w:adjustRightInd w:val="0"/>
              <w:snapToGrid w:val="0"/>
              <w:spacing w:before="225" w:line="360" w:lineRule="exact"/>
              <w:ind w:right="35" w:firstLine="214" w:firstLineChars="100"/>
              <w:textAlignment w:val="baseline"/>
              <w:rPr>
                <w:rFonts w:hint="eastAsia"/>
                <w:spacing w:val="7"/>
                <w:sz w:val="20"/>
                <w:szCs w:val="20"/>
                <w:lang w:eastAsia="zh-CN"/>
              </w:rPr>
            </w:pPr>
            <w:r>
              <w:rPr>
                <w:spacing w:val="7"/>
                <w:sz w:val="20"/>
                <w:szCs w:val="20"/>
              </w:rPr>
              <w:t>（1）具备有效的</w:t>
            </w:r>
            <w:r>
              <w:rPr>
                <w:rFonts w:hint="eastAsia"/>
                <w:spacing w:val="7"/>
                <w:sz w:val="20"/>
                <w:szCs w:val="20"/>
              </w:rPr>
              <w:t>公路工程施工总承包三级及以上资质或者同时具备公路路基工程专业承包三级和公路路面专业承包三级及以上资质（含有桥梁的工程项目要求有相应的资质和类似桥梁施工经验）</w:t>
            </w:r>
            <w:r>
              <w:rPr>
                <w:rFonts w:hint="eastAsia"/>
                <w:spacing w:val="7"/>
                <w:sz w:val="20"/>
                <w:szCs w:val="20"/>
                <w:lang w:eastAsia="zh-CN"/>
              </w:rPr>
              <w:t>、有效的安全生产许可证。</w:t>
            </w:r>
          </w:p>
          <w:p w14:paraId="349C95E3">
            <w:pPr>
              <w:pStyle w:val="20"/>
              <w:keepNext w:val="0"/>
              <w:keepLines w:val="0"/>
              <w:pageBreakBefore w:val="0"/>
              <w:widowControl/>
              <w:kinsoku w:val="0"/>
              <w:wordWrap/>
              <w:overflowPunct/>
              <w:topLinePunct w:val="0"/>
              <w:autoSpaceDE w:val="0"/>
              <w:autoSpaceDN w:val="0"/>
              <w:bidi w:val="0"/>
              <w:adjustRightInd w:val="0"/>
              <w:snapToGrid w:val="0"/>
              <w:spacing w:before="225" w:line="360" w:lineRule="exact"/>
              <w:ind w:left="118" w:right="35" w:firstLine="5"/>
              <w:textAlignment w:val="baseline"/>
              <w:rPr>
                <w:rFonts w:hint="eastAsia"/>
                <w:spacing w:val="7"/>
                <w:sz w:val="20"/>
                <w:szCs w:val="20"/>
              </w:rPr>
            </w:pPr>
            <w:r>
              <w:rPr>
                <w:spacing w:val="7"/>
                <w:sz w:val="20"/>
                <w:szCs w:val="20"/>
              </w:rPr>
              <w:t>（</w:t>
            </w:r>
            <w:r>
              <w:rPr>
                <w:rFonts w:hint="eastAsia"/>
                <w:spacing w:val="7"/>
                <w:sz w:val="20"/>
                <w:szCs w:val="20"/>
                <w:lang w:val="en-US" w:eastAsia="zh-CN"/>
              </w:rPr>
              <w:t>2</w:t>
            </w:r>
            <w:r>
              <w:rPr>
                <w:spacing w:val="7"/>
                <w:sz w:val="20"/>
                <w:szCs w:val="20"/>
              </w:rPr>
              <w:t>）</w:t>
            </w:r>
            <w:r>
              <w:rPr>
                <w:rFonts w:hint="eastAsia"/>
                <w:spacing w:val="7"/>
                <w:sz w:val="20"/>
                <w:szCs w:val="20"/>
              </w:rPr>
              <w:t>项目经理须具备公路工程二级(含二级)以上注册建造师执业资格，具备有效的安全生产考核合格证书，近6个月内任意一个月有效的社保证明,且未担任其他在施建设项目的项目经理。</w:t>
            </w:r>
          </w:p>
          <w:p w14:paraId="2281F866">
            <w:pPr>
              <w:pStyle w:val="20"/>
              <w:keepNext w:val="0"/>
              <w:keepLines w:val="0"/>
              <w:pageBreakBefore w:val="0"/>
              <w:widowControl/>
              <w:kinsoku w:val="0"/>
              <w:wordWrap/>
              <w:overflowPunct/>
              <w:topLinePunct w:val="0"/>
              <w:autoSpaceDE w:val="0"/>
              <w:autoSpaceDN w:val="0"/>
              <w:bidi w:val="0"/>
              <w:adjustRightInd w:val="0"/>
              <w:snapToGrid w:val="0"/>
              <w:spacing w:before="218" w:line="360" w:lineRule="exact"/>
              <w:ind w:left="121"/>
              <w:textAlignment w:val="baseline"/>
              <w:rPr>
                <w:sz w:val="20"/>
                <w:szCs w:val="20"/>
              </w:rPr>
            </w:pPr>
            <w:r>
              <w:rPr>
                <w:spacing w:val="6"/>
                <w:sz w:val="20"/>
                <w:szCs w:val="20"/>
              </w:rPr>
              <w:t>（3）供应商不得为“信用中国</w:t>
            </w:r>
            <w:r>
              <w:rPr>
                <w:spacing w:val="-58"/>
                <w:sz w:val="20"/>
                <w:szCs w:val="20"/>
              </w:rPr>
              <w:t xml:space="preserve"> </w:t>
            </w:r>
            <w:r>
              <w:rPr>
                <w:spacing w:val="6"/>
                <w:sz w:val="20"/>
                <w:szCs w:val="20"/>
              </w:rPr>
              <w:t>”网站</w:t>
            </w:r>
          </w:p>
          <w:p w14:paraId="1697D18B">
            <w:pPr>
              <w:pStyle w:val="20"/>
              <w:keepNext w:val="0"/>
              <w:keepLines w:val="0"/>
              <w:pageBreakBefore w:val="0"/>
              <w:widowControl/>
              <w:kinsoku w:val="0"/>
              <w:wordWrap/>
              <w:overflowPunct/>
              <w:topLinePunct w:val="0"/>
              <w:autoSpaceDE w:val="0"/>
              <w:autoSpaceDN w:val="0"/>
              <w:bidi w:val="0"/>
              <w:adjustRightInd w:val="0"/>
              <w:snapToGrid w:val="0"/>
              <w:spacing w:before="218" w:line="360" w:lineRule="exact"/>
              <w:ind w:left="118" w:right="141" w:firstLine="2"/>
              <w:textAlignment w:val="baseline"/>
              <w:rPr>
                <w:sz w:val="20"/>
                <w:szCs w:val="20"/>
              </w:rPr>
            </w:pPr>
            <w:r>
              <w:rPr>
                <w:spacing w:val="10"/>
                <w:sz w:val="20"/>
                <w:szCs w:val="20"/>
              </w:rPr>
              <w:t>（</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w:t>
            </w:r>
            <w:r>
              <w:rPr>
                <w:spacing w:val="-42"/>
                <w:sz w:val="20"/>
                <w:szCs w:val="20"/>
              </w:rPr>
              <w:t xml:space="preserve"> </w:t>
            </w:r>
            <w:r>
              <w:rPr>
                <w:spacing w:val="10"/>
                <w:sz w:val="20"/>
                <w:szCs w:val="20"/>
              </w:rPr>
              <w:t>中列入失信被执</w:t>
            </w:r>
            <w:r>
              <w:rPr>
                <w:sz w:val="20"/>
                <w:szCs w:val="20"/>
              </w:rPr>
              <w:t xml:space="preserve"> </w:t>
            </w:r>
            <w:r>
              <w:rPr>
                <w:spacing w:val="9"/>
                <w:sz w:val="20"/>
                <w:szCs w:val="20"/>
              </w:rPr>
              <w:t>行人和重大税收违法案件当事人名单的供应</w:t>
            </w:r>
          </w:p>
          <w:p w14:paraId="282066C4">
            <w:pPr>
              <w:pStyle w:val="20"/>
              <w:keepNext w:val="0"/>
              <w:keepLines w:val="0"/>
              <w:pageBreakBefore w:val="0"/>
              <w:widowControl/>
              <w:kinsoku w:val="0"/>
              <w:wordWrap/>
              <w:overflowPunct/>
              <w:topLinePunct w:val="0"/>
              <w:autoSpaceDE w:val="0"/>
              <w:autoSpaceDN w:val="0"/>
              <w:bidi w:val="0"/>
              <w:adjustRightInd w:val="0"/>
              <w:snapToGrid w:val="0"/>
              <w:spacing w:before="38" w:line="360" w:lineRule="exact"/>
              <w:ind w:left="116" w:right="20" w:firstLine="8"/>
              <w:textAlignment w:val="baseline"/>
              <w:rPr>
                <w:sz w:val="20"/>
                <w:szCs w:val="20"/>
              </w:rPr>
            </w:pPr>
            <w:r>
              <w:rPr>
                <w:sz w:val="20"/>
                <w:szCs w:val="20"/>
              </w:rPr>
              <w:t>商，不得为中国政府采购网（www.ccgp.gov</w:t>
            </w:r>
            <w:r>
              <w:rPr>
                <w:spacing w:val="-1"/>
                <w:sz w:val="20"/>
                <w:szCs w:val="20"/>
              </w:rPr>
              <w:t>.cn）</w:t>
            </w:r>
            <w:r>
              <w:rPr>
                <w:sz w:val="20"/>
                <w:szCs w:val="20"/>
              </w:rPr>
              <w:t xml:space="preserve"> </w:t>
            </w:r>
            <w:r>
              <w:rPr>
                <w:spacing w:val="9"/>
                <w:sz w:val="20"/>
                <w:szCs w:val="20"/>
              </w:rPr>
              <w:t>政府采购严重违法失信行为记录名单中被财政</w:t>
            </w:r>
            <w:r>
              <w:rPr>
                <w:spacing w:val="1"/>
                <w:sz w:val="20"/>
                <w:szCs w:val="20"/>
              </w:rPr>
              <w:t xml:space="preserve">  </w:t>
            </w:r>
            <w:r>
              <w:rPr>
                <w:spacing w:val="9"/>
                <w:sz w:val="20"/>
                <w:szCs w:val="20"/>
              </w:rPr>
              <w:t>部门禁止参加政府购活动的供应商（处罚决定</w:t>
            </w:r>
            <w:r>
              <w:rPr>
                <w:spacing w:val="1"/>
                <w:sz w:val="20"/>
                <w:szCs w:val="20"/>
              </w:rPr>
              <w:t xml:space="preserve">  </w:t>
            </w:r>
            <w:r>
              <w:rPr>
                <w:spacing w:val="6"/>
                <w:sz w:val="20"/>
                <w:szCs w:val="20"/>
              </w:rPr>
              <w:t>规定的时间和地域范围内</w:t>
            </w:r>
            <w:r>
              <w:rPr>
                <w:spacing w:val="19"/>
                <w:sz w:val="20"/>
                <w:szCs w:val="20"/>
              </w:rPr>
              <w:t>），</w:t>
            </w:r>
            <w:r>
              <w:rPr>
                <w:spacing w:val="6"/>
                <w:sz w:val="20"/>
                <w:szCs w:val="20"/>
              </w:rPr>
              <w:t>不得为“</w:t>
            </w:r>
            <w:r>
              <w:rPr>
                <w:spacing w:val="-60"/>
                <w:sz w:val="20"/>
                <w:szCs w:val="20"/>
              </w:rPr>
              <w:t xml:space="preserve"> </w:t>
            </w:r>
            <w:r>
              <w:rPr>
                <w:spacing w:val="6"/>
                <w:sz w:val="20"/>
                <w:szCs w:val="20"/>
              </w:rPr>
              <w:t>国家企</w:t>
            </w:r>
            <w:r>
              <w:rPr>
                <w:sz w:val="20"/>
                <w:szCs w:val="20"/>
              </w:rPr>
              <w:t xml:space="preserve">  </w:t>
            </w:r>
            <w:r>
              <w:rPr>
                <w:spacing w:val="8"/>
                <w:sz w:val="20"/>
                <w:szCs w:val="20"/>
              </w:rPr>
              <w:t>业信用信息公示系统</w:t>
            </w:r>
          </w:p>
          <w:p w14:paraId="44BCF5D9">
            <w:pPr>
              <w:pStyle w:val="20"/>
              <w:keepNext w:val="0"/>
              <w:keepLines w:val="0"/>
              <w:pageBreakBefore w:val="0"/>
              <w:widowControl/>
              <w:kinsoku w:val="0"/>
              <w:wordWrap/>
              <w:overflowPunct/>
              <w:topLinePunct w:val="0"/>
              <w:autoSpaceDE w:val="0"/>
              <w:autoSpaceDN w:val="0"/>
              <w:bidi w:val="0"/>
              <w:adjustRightInd w:val="0"/>
              <w:snapToGrid w:val="0"/>
              <w:spacing w:before="39" w:line="360" w:lineRule="exact"/>
              <w:ind w:left="116" w:right="34" w:firstLine="5"/>
              <w:textAlignment w:val="baseline"/>
              <w:rPr>
                <w:spacing w:val="8"/>
                <w:sz w:val="20"/>
                <w:szCs w:val="20"/>
              </w:rPr>
            </w:pPr>
            <w:r>
              <w:rPr>
                <w:spacing w:val="9"/>
                <w:sz w:val="20"/>
                <w:szCs w:val="20"/>
              </w:rPr>
              <w:t>（</w:t>
            </w:r>
            <w:r>
              <w:fldChar w:fldCharType="begin"/>
            </w:r>
            <w:r>
              <w:instrText xml:space="preserve"> HYPERLINK "http://www.gsxt.gov.cn" </w:instrText>
            </w:r>
            <w:r>
              <w:fldChar w:fldCharType="separate"/>
            </w:r>
            <w:r>
              <w:rPr>
                <w:sz w:val="20"/>
                <w:szCs w:val="20"/>
              </w:rPr>
              <w:t>http</w:t>
            </w:r>
            <w:r>
              <w:rPr>
                <w:spacing w:val="9"/>
                <w:sz w:val="20"/>
                <w:szCs w:val="20"/>
              </w:rPr>
              <w:t>://</w:t>
            </w:r>
            <w:r>
              <w:rPr>
                <w:sz w:val="20"/>
                <w:szCs w:val="20"/>
              </w:rPr>
              <w:t>www</w:t>
            </w:r>
            <w:r>
              <w:rPr>
                <w:spacing w:val="9"/>
                <w:sz w:val="20"/>
                <w:szCs w:val="20"/>
              </w:rPr>
              <w:t>.</w:t>
            </w:r>
            <w:r>
              <w:rPr>
                <w:sz w:val="20"/>
                <w:szCs w:val="20"/>
              </w:rPr>
              <w:t>gsxt</w:t>
            </w:r>
            <w:r>
              <w:rPr>
                <w:spacing w:val="9"/>
                <w:sz w:val="20"/>
                <w:szCs w:val="20"/>
              </w:rPr>
              <w:t>.</w:t>
            </w:r>
            <w:r>
              <w:rPr>
                <w:sz w:val="20"/>
                <w:szCs w:val="20"/>
              </w:rPr>
              <w:t>gov</w:t>
            </w:r>
            <w:r>
              <w:rPr>
                <w:spacing w:val="9"/>
                <w:sz w:val="20"/>
                <w:szCs w:val="20"/>
              </w:rPr>
              <w:t>.</w:t>
            </w:r>
            <w:r>
              <w:rPr>
                <w:sz w:val="20"/>
                <w:szCs w:val="20"/>
              </w:rPr>
              <w:t>cn</w:t>
            </w:r>
            <w:r>
              <w:rPr>
                <w:sz w:val="20"/>
                <w:szCs w:val="20"/>
              </w:rPr>
              <w:fldChar w:fldCharType="end"/>
            </w:r>
            <w:r>
              <w:rPr>
                <w:spacing w:val="9"/>
                <w:sz w:val="20"/>
                <w:szCs w:val="20"/>
              </w:rPr>
              <w:t>）</w:t>
            </w:r>
            <w:r>
              <w:rPr>
                <w:spacing w:val="-57"/>
                <w:sz w:val="20"/>
                <w:szCs w:val="20"/>
              </w:rPr>
              <w:t xml:space="preserve"> </w:t>
            </w:r>
            <w:r>
              <w:rPr>
                <w:spacing w:val="9"/>
                <w:sz w:val="20"/>
                <w:szCs w:val="20"/>
              </w:rPr>
              <w:t>”列入经营异常</w:t>
            </w:r>
            <w:r>
              <w:rPr>
                <w:sz w:val="20"/>
                <w:szCs w:val="20"/>
              </w:rPr>
              <w:t xml:space="preserve">  </w:t>
            </w:r>
            <w:r>
              <w:rPr>
                <w:spacing w:val="4"/>
                <w:sz w:val="20"/>
                <w:szCs w:val="20"/>
              </w:rPr>
              <w:t>名录、严重违法失信名单（黑名单）的供应商。</w:t>
            </w:r>
            <w:r>
              <w:rPr>
                <w:spacing w:val="6"/>
                <w:sz w:val="20"/>
                <w:szCs w:val="20"/>
              </w:rPr>
              <w:t xml:space="preserve"> </w:t>
            </w:r>
            <w:r>
              <w:rPr>
                <w:spacing w:val="9"/>
                <w:sz w:val="20"/>
                <w:szCs w:val="20"/>
              </w:rPr>
              <w:t>（4）单位负责人为同一人或者存在直接控股、</w:t>
            </w:r>
            <w:r>
              <w:rPr>
                <w:spacing w:val="1"/>
                <w:sz w:val="20"/>
                <w:szCs w:val="20"/>
              </w:rPr>
              <w:t xml:space="preserve"> </w:t>
            </w:r>
            <w:r>
              <w:rPr>
                <w:spacing w:val="9"/>
                <w:sz w:val="20"/>
                <w:szCs w:val="20"/>
              </w:rPr>
              <w:t>管理关系的不同供应商，不得参加同一合同项</w:t>
            </w:r>
            <w:r>
              <w:rPr>
                <w:spacing w:val="1"/>
                <w:sz w:val="20"/>
                <w:szCs w:val="20"/>
              </w:rPr>
              <w:t xml:space="preserve">  </w:t>
            </w:r>
            <w:r>
              <w:rPr>
                <w:spacing w:val="10"/>
                <w:sz w:val="20"/>
                <w:szCs w:val="20"/>
              </w:rPr>
              <w:t>下的政府采购活动。除单一来源采购项目外，</w:t>
            </w:r>
            <w:r>
              <w:rPr>
                <w:spacing w:val="1"/>
                <w:sz w:val="20"/>
                <w:szCs w:val="20"/>
              </w:rPr>
              <w:t xml:space="preserve">  </w:t>
            </w:r>
            <w:r>
              <w:rPr>
                <w:spacing w:val="9"/>
                <w:sz w:val="20"/>
                <w:szCs w:val="20"/>
              </w:rPr>
              <w:t>为采购项目提供整体设计、规范编制或者项目</w:t>
            </w:r>
            <w:r>
              <w:rPr>
                <w:spacing w:val="1"/>
                <w:sz w:val="20"/>
                <w:szCs w:val="20"/>
              </w:rPr>
              <w:t xml:space="preserve">  </w:t>
            </w:r>
            <w:r>
              <w:rPr>
                <w:spacing w:val="9"/>
                <w:sz w:val="20"/>
                <w:szCs w:val="20"/>
              </w:rPr>
              <w:t>管理、监理、检测等服务的供应商，不得再参</w:t>
            </w:r>
            <w:r>
              <w:rPr>
                <w:spacing w:val="1"/>
                <w:sz w:val="20"/>
                <w:szCs w:val="20"/>
              </w:rPr>
              <w:t xml:space="preserve">  </w:t>
            </w:r>
            <w:r>
              <w:rPr>
                <w:spacing w:val="8"/>
                <w:sz w:val="20"/>
                <w:szCs w:val="20"/>
              </w:rPr>
              <w:t>加该采购项目的其他采购活动。</w:t>
            </w:r>
          </w:p>
          <w:p w14:paraId="71D8D02F">
            <w:pPr>
              <w:pStyle w:val="20"/>
              <w:keepNext w:val="0"/>
              <w:keepLines w:val="0"/>
              <w:pageBreakBefore w:val="0"/>
              <w:widowControl/>
              <w:kinsoku w:val="0"/>
              <w:wordWrap/>
              <w:overflowPunct/>
              <w:topLinePunct w:val="0"/>
              <w:autoSpaceDE w:val="0"/>
              <w:autoSpaceDN w:val="0"/>
              <w:bidi w:val="0"/>
              <w:adjustRightInd w:val="0"/>
              <w:snapToGrid w:val="0"/>
              <w:spacing w:before="39" w:line="360" w:lineRule="exact"/>
              <w:ind w:left="116" w:right="34" w:firstLine="5"/>
              <w:textAlignment w:val="baseline"/>
              <w:rPr>
                <w:spacing w:val="8"/>
                <w:sz w:val="20"/>
                <w:szCs w:val="20"/>
              </w:rPr>
            </w:pPr>
            <w:r>
              <w:rPr>
                <w:rFonts w:hint="eastAsia"/>
                <w:spacing w:val="8"/>
                <w:sz w:val="20"/>
                <w:szCs w:val="20"/>
                <w:lang w:eastAsia="zh-CN"/>
              </w:rPr>
              <w:t>（</w:t>
            </w:r>
            <w:r>
              <w:rPr>
                <w:rFonts w:hint="eastAsia"/>
                <w:spacing w:val="8"/>
                <w:sz w:val="20"/>
                <w:szCs w:val="20"/>
                <w:lang w:val="en-US" w:eastAsia="zh-CN"/>
              </w:rPr>
              <w:t>5</w:t>
            </w:r>
            <w:r>
              <w:rPr>
                <w:rFonts w:hint="eastAsia"/>
                <w:spacing w:val="8"/>
                <w:sz w:val="20"/>
                <w:szCs w:val="20"/>
                <w:lang w:eastAsia="zh-CN"/>
              </w:rPr>
              <w:t>）本项目为以工代赈项目，需吸纳当地群众务工人数不少于135人，发放劳务报酬不低于199万元，确保发放劳务报酬占中央预算内资金的比例不低于31.09%，投标人需作出相应承诺。</w:t>
            </w:r>
          </w:p>
        </w:tc>
        <w:tc>
          <w:tcPr>
            <w:tcW w:w="4451" w:type="dxa"/>
            <w:vAlign w:val="top"/>
          </w:tcPr>
          <w:p w14:paraId="681583F2">
            <w:pPr>
              <w:pStyle w:val="20"/>
              <w:keepNext w:val="0"/>
              <w:keepLines w:val="0"/>
              <w:pageBreakBefore w:val="0"/>
              <w:widowControl/>
              <w:kinsoku w:val="0"/>
              <w:wordWrap/>
              <w:overflowPunct/>
              <w:topLinePunct w:val="0"/>
              <w:autoSpaceDE w:val="0"/>
              <w:autoSpaceDN w:val="0"/>
              <w:bidi w:val="0"/>
              <w:adjustRightInd w:val="0"/>
              <w:snapToGrid w:val="0"/>
              <w:spacing w:before="65" w:line="400" w:lineRule="exact"/>
              <w:ind w:right="109" w:firstLine="210" w:firstLineChars="100"/>
              <w:textAlignment w:val="baseline"/>
              <w:rPr>
                <w:sz w:val="20"/>
                <w:szCs w:val="20"/>
              </w:rPr>
            </w:pPr>
            <w:r>
              <w:rPr>
                <w:spacing w:val="5"/>
                <w:sz w:val="20"/>
                <w:szCs w:val="20"/>
              </w:rPr>
              <w:t>（1）提供有效的</w:t>
            </w:r>
            <w:r>
              <w:rPr>
                <w:rFonts w:hint="eastAsia"/>
                <w:spacing w:val="5"/>
                <w:sz w:val="20"/>
                <w:szCs w:val="20"/>
              </w:rPr>
              <w:t>公路工程施工总承包三级及以上资质或者同时具备公路路基工程专业承包三级和公路路面专业承包三级及以上资质（含有桥梁的工程项目要求有相应的资质和类似桥梁施工经验）</w:t>
            </w:r>
            <w:r>
              <w:rPr>
                <w:spacing w:val="5"/>
                <w:sz w:val="20"/>
                <w:szCs w:val="20"/>
              </w:rPr>
              <w:t>、有效的安全生产许可</w:t>
            </w:r>
            <w:r>
              <w:rPr>
                <w:spacing w:val="-3"/>
                <w:sz w:val="20"/>
                <w:szCs w:val="20"/>
              </w:rPr>
              <w:t>证；</w:t>
            </w:r>
          </w:p>
          <w:p w14:paraId="4322FD3F">
            <w:pPr>
              <w:pStyle w:val="20"/>
              <w:keepNext w:val="0"/>
              <w:keepLines w:val="0"/>
              <w:pageBreakBefore w:val="0"/>
              <w:widowControl/>
              <w:kinsoku w:val="0"/>
              <w:wordWrap/>
              <w:overflowPunct/>
              <w:topLinePunct w:val="0"/>
              <w:autoSpaceDE w:val="0"/>
              <w:autoSpaceDN w:val="0"/>
              <w:bidi w:val="0"/>
              <w:adjustRightInd w:val="0"/>
              <w:snapToGrid w:val="0"/>
              <w:spacing w:before="217" w:line="400" w:lineRule="exact"/>
              <w:ind w:left="118" w:right="109" w:firstLine="5"/>
              <w:textAlignment w:val="baseline"/>
              <w:rPr>
                <w:sz w:val="20"/>
                <w:szCs w:val="20"/>
              </w:rPr>
            </w:pPr>
            <w:r>
              <w:rPr>
                <w:spacing w:val="5"/>
                <w:sz w:val="20"/>
                <w:szCs w:val="20"/>
              </w:rPr>
              <w:t>（2）提供在本单位注册的拟派项目负责人的贰</w:t>
            </w:r>
            <w:r>
              <w:rPr>
                <w:spacing w:val="6"/>
                <w:sz w:val="20"/>
                <w:szCs w:val="20"/>
              </w:rPr>
              <w:t xml:space="preserve"> </w:t>
            </w:r>
            <w:r>
              <w:rPr>
                <w:spacing w:val="9"/>
                <w:sz w:val="20"/>
                <w:szCs w:val="20"/>
              </w:rPr>
              <w:t>级以上（含贰级）的</w:t>
            </w:r>
            <w:r>
              <w:rPr>
                <w:rFonts w:hint="eastAsia"/>
                <w:spacing w:val="9"/>
                <w:sz w:val="20"/>
                <w:szCs w:val="20"/>
              </w:rPr>
              <w:t>公路工程</w:t>
            </w:r>
            <w:r>
              <w:rPr>
                <w:spacing w:val="9"/>
                <w:sz w:val="20"/>
                <w:szCs w:val="20"/>
              </w:rPr>
              <w:t>建造师</w:t>
            </w:r>
            <w:r>
              <w:rPr>
                <w:spacing w:val="8"/>
                <w:sz w:val="20"/>
                <w:szCs w:val="20"/>
              </w:rPr>
              <w:t>证书、有效的安全生产考核合格证书</w:t>
            </w:r>
            <w:r>
              <w:rPr>
                <w:rFonts w:hint="eastAsia"/>
                <w:spacing w:val="8"/>
                <w:sz w:val="20"/>
                <w:szCs w:val="20"/>
                <w:lang w:eastAsia="zh-CN"/>
              </w:rPr>
              <w:t>、</w:t>
            </w:r>
            <w:r>
              <w:rPr>
                <w:rFonts w:hint="eastAsia"/>
                <w:spacing w:val="8"/>
                <w:sz w:val="20"/>
                <w:szCs w:val="20"/>
                <w:lang w:val="en-US" w:eastAsia="zh-CN"/>
              </w:rPr>
              <w:t>社保</w:t>
            </w:r>
            <w:r>
              <w:rPr>
                <w:spacing w:val="8"/>
                <w:sz w:val="20"/>
                <w:szCs w:val="20"/>
              </w:rPr>
              <w:t>；</w:t>
            </w:r>
            <w:r>
              <w:rPr>
                <w:rFonts w:hint="eastAsia"/>
                <w:spacing w:val="8"/>
                <w:sz w:val="20"/>
                <w:szCs w:val="20"/>
              </w:rPr>
              <w:t>且未担任其他在施建设项目的项目经理</w:t>
            </w:r>
          </w:p>
          <w:p w14:paraId="18F65614">
            <w:pPr>
              <w:pStyle w:val="20"/>
              <w:keepNext w:val="0"/>
              <w:keepLines w:val="0"/>
              <w:pageBreakBefore w:val="0"/>
              <w:widowControl/>
              <w:kinsoku w:val="0"/>
              <w:wordWrap/>
              <w:overflowPunct/>
              <w:topLinePunct w:val="0"/>
              <w:autoSpaceDE w:val="0"/>
              <w:autoSpaceDN w:val="0"/>
              <w:bidi w:val="0"/>
              <w:adjustRightInd w:val="0"/>
              <w:snapToGrid w:val="0"/>
              <w:spacing w:before="218" w:line="400" w:lineRule="exact"/>
              <w:ind w:left="123"/>
              <w:textAlignment w:val="baseline"/>
              <w:rPr>
                <w:sz w:val="20"/>
                <w:szCs w:val="20"/>
              </w:rPr>
            </w:pPr>
            <w:r>
              <w:rPr>
                <w:spacing w:val="7"/>
                <w:sz w:val="20"/>
                <w:szCs w:val="20"/>
              </w:rPr>
              <w:t>（3）未被“信用中国</w:t>
            </w:r>
          </w:p>
          <w:p w14:paraId="232E0022">
            <w:pPr>
              <w:pStyle w:val="20"/>
              <w:keepNext w:val="0"/>
              <w:keepLines w:val="0"/>
              <w:pageBreakBefore w:val="0"/>
              <w:widowControl/>
              <w:kinsoku w:val="0"/>
              <w:wordWrap/>
              <w:overflowPunct/>
              <w:topLinePunct w:val="0"/>
              <w:autoSpaceDE w:val="0"/>
              <w:autoSpaceDN w:val="0"/>
              <w:bidi w:val="0"/>
              <w:adjustRightInd w:val="0"/>
              <w:snapToGrid w:val="0"/>
              <w:spacing w:before="225" w:line="400" w:lineRule="exact"/>
              <w:ind w:left="118" w:right="35" w:firstLine="5"/>
              <w:textAlignment w:val="baseline"/>
              <w:rPr>
                <w:spacing w:val="8"/>
                <w:sz w:val="20"/>
                <w:szCs w:val="20"/>
              </w:rPr>
            </w:pPr>
            <w:r>
              <w:rPr>
                <w:spacing w:val="11"/>
                <w:sz w:val="20"/>
                <w:szCs w:val="20"/>
              </w:rPr>
              <w:t>（</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pacing w:val="-54"/>
                <w:sz w:val="20"/>
                <w:szCs w:val="20"/>
              </w:rPr>
              <w:t xml:space="preserve"> </w:t>
            </w:r>
            <w:r>
              <w:rPr>
                <w:spacing w:val="11"/>
                <w:sz w:val="20"/>
                <w:szCs w:val="20"/>
              </w:rPr>
              <w:t>”列入失信被执</w:t>
            </w:r>
            <w:r>
              <w:rPr>
                <w:sz w:val="20"/>
                <w:szCs w:val="20"/>
              </w:rPr>
              <w:t xml:space="preserve">  行人、重大税收违法案件当事人名单；未被“中</w:t>
            </w:r>
            <w:r>
              <w:rPr>
                <w:spacing w:val="17"/>
                <w:sz w:val="20"/>
                <w:szCs w:val="20"/>
              </w:rPr>
              <w:t xml:space="preserve"> </w:t>
            </w:r>
            <w:r>
              <w:rPr>
                <w:spacing w:val="7"/>
                <w:sz w:val="20"/>
                <w:szCs w:val="20"/>
              </w:rPr>
              <w:t>国政府采购网（</w:t>
            </w:r>
            <w:r>
              <w:rPr>
                <w:sz w:val="20"/>
                <w:szCs w:val="20"/>
              </w:rPr>
              <w:t>www</w:t>
            </w:r>
            <w:r>
              <w:rPr>
                <w:spacing w:val="7"/>
                <w:sz w:val="20"/>
                <w:szCs w:val="20"/>
              </w:rPr>
              <w:t>.</w:t>
            </w:r>
            <w:r>
              <w:rPr>
                <w:sz w:val="20"/>
                <w:szCs w:val="20"/>
              </w:rPr>
              <w:t>ccgp</w:t>
            </w:r>
            <w:r>
              <w:rPr>
                <w:spacing w:val="7"/>
                <w:sz w:val="20"/>
                <w:szCs w:val="20"/>
              </w:rPr>
              <w:t>.</w:t>
            </w:r>
            <w:r>
              <w:rPr>
                <w:sz w:val="20"/>
                <w:szCs w:val="20"/>
              </w:rPr>
              <w:t>gov</w:t>
            </w:r>
            <w:r>
              <w:rPr>
                <w:spacing w:val="7"/>
                <w:sz w:val="20"/>
                <w:szCs w:val="20"/>
              </w:rPr>
              <w:t>.</w:t>
            </w:r>
            <w:r>
              <w:rPr>
                <w:sz w:val="20"/>
                <w:szCs w:val="20"/>
              </w:rPr>
              <w:t>cn</w:t>
            </w:r>
            <w:r>
              <w:rPr>
                <w:spacing w:val="7"/>
                <w:sz w:val="20"/>
                <w:szCs w:val="20"/>
              </w:rPr>
              <w:t>）”列入政府</w:t>
            </w:r>
            <w:r>
              <w:rPr>
                <w:spacing w:val="5"/>
                <w:sz w:val="20"/>
                <w:szCs w:val="20"/>
              </w:rPr>
              <w:t xml:space="preserve"> </w:t>
            </w:r>
            <w:r>
              <w:rPr>
                <w:spacing w:val="9"/>
                <w:sz w:val="20"/>
                <w:szCs w:val="20"/>
              </w:rPr>
              <w:t>采购严重违法失信行为记录名单的（尚在处罚</w:t>
            </w:r>
            <w:r>
              <w:rPr>
                <w:spacing w:val="1"/>
                <w:sz w:val="20"/>
                <w:szCs w:val="20"/>
              </w:rPr>
              <w:t xml:space="preserve">  </w:t>
            </w:r>
            <w:r>
              <w:rPr>
                <w:spacing w:val="6"/>
                <w:sz w:val="20"/>
                <w:szCs w:val="20"/>
              </w:rPr>
              <w:t>期内的</w:t>
            </w:r>
            <w:r>
              <w:rPr>
                <w:spacing w:val="19"/>
                <w:sz w:val="20"/>
                <w:szCs w:val="20"/>
              </w:rPr>
              <w:t>）；</w:t>
            </w:r>
            <w:r>
              <w:rPr>
                <w:spacing w:val="6"/>
                <w:sz w:val="20"/>
                <w:szCs w:val="20"/>
              </w:rPr>
              <w:t>未被“</w:t>
            </w:r>
            <w:r>
              <w:rPr>
                <w:spacing w:val="-63"/>
                <w:sz w:val="20"/>
                <w:szCs w:val="20"/>
              </w:rPr>
              <w:t xml:space="preserve"> </w:t>
            </w:r>
            <w:r>
              <w:rPr>
                <w:spacing w:val="6"/>
                <w:sz w:val="20"/>
                <w:szCs w:val="20"/>
              </w:rPr>
              <w:t>国家企业信用信息公示系统</w:t>
            </w:r>
            <w:r>
              <w:rPr>
                <w:sz w:val="20"/>
                <w:szCs w:val="20"/>
              </w:rPr>
              <w:t xml:space="preserve">  </w:t>
            </w:r>
            <w:r>
              <w:rPr>
                <w:spacing w:val="9"/>
                <w:sz w:val="20"/>
                <w:szCs w:val="20"/>
              </w:rPr>
              <w:t>（</w:t>
            </w:r>
            <w:r>
              <w:fldChar w:fldCharType="begin"/>
            </w:r>
            <w:r>
              <w:instrText xml:space="preserve"> HYPERLINK "http://www.gsxt.gov.cn" </w:instrText>
            </w:r>
            <w:r>
              <w:fldChar w:fldCharType="separate"/>
            </w:r>
            <w:r>
              <w:rPr>
                <w:sz w:val="20"/>
                <w:szCs w:val="20"/>
              </w:rPr>
              <w:t>http</w:t>
            </w:r>
            <w:r>
              <w:rPr>
                <w:spacing w:val="9"/>
                <w:sz w:val="20"/>
                <w:szCs w:val="20"/>
              </w:rPr>
              <w:t>://</w:t>
            </w:r>
            <w:r>
              <w:rPr>
                <w:sz w:val="20"/>
                <w:szCs w:val="20"/>
              </w:rPr>
              <w:t>www</w:t>
            </w:r>
            <w:r>
              <w:rPr>
                <w:spacing w:val="9"/>
                <w:sz w:val="20"/>
                <w:szCs w:val="20"/>
              </w:rPr>
              <w:t>.</w:t>
            </w:r>
            <w:r>
              <w:rPr>
                <w:sz w:val="20"/>
                <w:szCs w:val="20"/>
              </w:rPr>
              <w:t>gsxt</w:t>
            </w:r>
            <w:r>
              <w:rPr>
                <w:spacing w:val="9"/>
                <w:sz w:val="20"/>
                <w:szCs w:val="20"/>
              </w:rPr>
              <w:t>.</w:t>
            </w:r>
            <w:r>
              <w:rPr>
                <w:sz w:val="20"/>
                <w:szCs w:val="20"/>
              </w:rPr>
              <w:t>gov</w:t>
            </w:r>
            <w:r>
              <w:rPr>
                <w:spacing w:val="9"/>
                <w:sz w:val="20"/>
                <w:szCs w:val="20"/>
              </w:rPr>
              <w:t>.</w:t>
            </w:r>
            <w:r>
              <w:rPr>
                <w:sz w:val="20"/>
                <w:szCs w:val="20"/>
              </w:rPr>
              <w:t>cn</w:t>
            </w:r>
            <w:r>
              <w:rPr>
                <w:sz w:val="20"/>
                <w:szCs w:val="20"/>
              </w:rPr>
              <w:fldChar w:fldCharType="end"/>
            </w:r>
            <w:r>
              <w:rPr>
                <w:spacing w:val="9"/>
                <w:sz w:val="20"/>
                <w:szCs w:val="20"/>
              </w:rPr>
              <w:t>）</w:t>
            </w:r>
            <w:r>
              <w:rPr>
                <w:spacing w:val="-52"/>
                <w:sz w:val="20"/>
                <w:szCs w:val="20"/>
              </w:rPr>
              <w:t xml:space="preserve"> </w:t>
            </w:r>
            <w:r>
              <w:rPr>
                <w:spacing w:val="9"/>
                <w:sz w:val="20"/>
                <w:szCs w:val="20"/>
              </w:rPr>
              <w:t>”列入经营异常</w:t>
            </w:r>
            <w:r>
              <w:rPr>
                <w:sz w:val="20"/>
                <w:szCs w:val="20"/>
              </w:rPr>
              <w:t xml:space="preserve">  </w:t>
            </w:r>
            <w:r>
              <w:rPr>
                <w:spacing w:val="4"/>
                <w:sz w:val="20"/>
                <w:szCs w:val="20"/>
              </w:rPr>
              <w:t>名录、严重违法失信名单（黑名单）的供应商。</w:t>
            </w:r>
            <w:r>
              <w:rPr>
                <w:spacing w:val="6"/>
                <w:sz w:val="20"/>
                <w:szCs w:val="20"/>
              </w:rPr>
              <w:t xml:space="preserve"> </w:t>
            </w:r>
            <w:r>
              <w:rPr>
                <w:spacing w:val="9"/>
                <w:sz w:val="20"/>
                <w:szCs w:val="20"/>
              </w:rPr>
              <w:t>（4）单位负责人为同一人或者存在直接控股、</w:t>
            </w:r>
            <w:r>
              <w:rPr>
                <w:spacing w:val="1"/>
                <w:sz w:val="20"/>
                <w:szCs w:val="20"/>
              </w:rPr>
              <w:t xml:space="preserve"> </w:t>
            </w:r>
            <w:r>
              <w:rPr>
                <w:spacing w:val="9"/>
                <w:sz w:val="20"/>
                <w:szCs w:val="20"/>
              </w:rPr>
              <w:t>管理关系的不同供应商，不得参加同一合同项</w:t>
            </w:r>
            <w:r>
              <w:rPr>
                <w:spacing w:val="1"/>
                <w:sz w:val="20"/>
                <w:szCs w:val="20"/>
              </w:rPr>
              <w:t xml:space="preserve">  </w:t>
            </w:r>
            <w:r>
              <w:rPr>
                <w:spacing w:val="10"/>
                <w:sz w:val="20"/>
                <w:szCs w:val="20"/>
              </w:rPr>
              <w:t>下的政府采购活动。除单一来源采购项目外，</w:t>
            </w:r>
            <w:r>
              <w:rPr>
                <w:spacing w:val="1"/>
                <w:sz w:val="20"/>
                <w:szCs w:val="20"/>
              </w:rPr>
              <w:t xml:space="preserve">  </w:t>
            </w:r>
            <w:r>
              <w:rPr>
                <w:spacing w:val="9"/>
                <w:sz w:val="20"/>
                <w:szCs w:val="20"/>
              </w:rPr>
              <w:t>为采购项目提供整体设计、规范编制或者项目</w:t>
            </w:r>
            <w:r>
              <w:rPr>
                <w:spacing w:val="1"/>
                <w:sz w:val="20"/>
                <w:szCs w:val="20"/>
              </w:rPr>
              <w:t xml:space="preserve">  </w:t>
            </w:r>
            <w:r>
              <w:rPr>
                <w:spacing w:val="9"/>
                <w:sz w:val="20"/>
                <w:szCs w:val="20"/>
              </w:rPr>
              <w:t>管理、监理、检测等服务的供应商，不得再参</w:t>
            </w:r>
            <w:r>
              <w:rPr>
                <w:spacing w:val="1"/>
                <w:sz w:val="20"/>
                <w:szCs w:val="20"/>
              </w:rPr>
              <w:t xml:space="preserve">  </w:t>
            </w:r>
            <w:r>
              <w:rPr>
                <w:spacing w:val="8"/>
                <w:sz w:val="20"/>
                <w:szCs w:val="20"/>
              </w:rPr>
              <w:t>加该采购项目的其他采购活动。</w:t>
            </w:r>
          </w:p>
          <w:p w14:paraId="32C0FDE9">
            <w:pPr>
              <w:pStyle w:val="20"/>
              <w:keepNext w:val="0"/>
              <w:keepLines w:val="0"/>
              <w:pageBreakBefore w:val="0"/>
              <w:widowControl/>
              <w:kinsoku w:val="0"/>
              <w:wordWrap/>
              <w:overflowPunct/>
              <w:topLinePunct w:val="0"/>
              <w:autoSpaceDE w:val="0"/>
              <w:autoSpaceDN w:val="0"/>
              <w:bidi w:val="0"/>
              <w:adjustRightInd w:val="0"/>
              <w:snapToGrid w:val="0"/>
              <w:spacing w:before="225" w:line="400" w:lineRule="exact"/>
              <w:ind w:left="118" w:right="35" w:firstLine="5"/>
              <w:textAlignment w:val="baseline"/>
              <w:rPr>
                <w:sz w:val="20"/>
                <w:szCs w:val="20"/>
              </w:rPr>
            </w:pPr>
            <w:r>
              <w:rPr>
                <w:rFonts w:hint="eastAsia"/>
                <w:spacing w:val="8"/>
                <w:sz w:val="20"/>
                <w:szCs w:val="20"/>
                <w:lang w:eastAsia="zh-CN"/>
              </w:rPr>
              <w:t>（</w:t>
            </w:r>
            <w:r>
              <w:rPr>
                <w:rFonts w:hint="eastAsia"/>
                <w:spacing w:val="8"/>
                <w:sz w:val="20"/>
                <w:szCs w:val="20"/>
                <w:lang w:val="en-US" w:eastAsia="zh-CN"/>
              </w:rPr>
              <w:t>5</w:t>
            </w:r>
            <w:r>
              <w:rPr>
                <w:rFonts w:hint="eastAsia"/>
                <w:spacing w:val="8"/>
                <w:sz w:val="20"/>
                <w:szCs w:val="20"/>
                <w:lang w:eastAsia="zh-CN"/>
              </w:rPr>
              <w:t>）本项目为以工代赈项目，需吸纳当地群众务工人数不少于135人，发放劳务报酬不低于199万元，确保发放劳务报酬占中央预算内资金的比例不低于31.09%，投标人需作出相应承诺</w:t>
            </w:r>
          </w:p>
        </w:tc>
      </w:tr>
    </w:tbl>
    <w:p w14:paraId="4A10BA3F">
      <w:pPr>
        <w:spacing w:before="114" w:line="316" w:lineRule="auto"/>
        <w:ind w:left="4403" w:right="3631" w:hanging="4268"/>
        <w:rPr>
          <w:rFonts w:ascii="仿宋" w:hAnsi="仿宋" w:eastAsia="仿宋" w:cs="仿宋"/>
          <w:spacing w:val="1"/>
          <w:sz w:val="24"/>
          <w:szCs w:val="24"/>
        </w:rPr>
      </w:pPr>
      <w:r>
        <w:rPr>
          <w:rFonts w:ascii="仿宋" w:hAnsi="仿宋" w:eastAsia="仿宋" w:cs="仿宋"/>
          <w:b/>
          <w:bCs/>
          <w:spacing w:val="-4"/>
          <w:sz w:val="24"/>
          <w:szCs w:val="24"/>
        </w:rPr>
        <w:t>注：未通过资格性审查的其响应文件将按照无效响应处理。</w:t>
      </w:r>
      <w:r>
        <w:rPr>
          <w:rFonts w:ascii="仿宋" w:hAnsi="仿宋" w:eastAsia="仿宋" w:cs="仿宋"/>
          <w:spacing w:val="1"/>
          <w:sz w:val="24"/>
          <w:szCs w:val="24"/>
        </w:rPr>
        <w:t xml:space="preserve"> </w:t>
      </w:r>
    </w:p>
    <w:p w14:paraId="5B5F8CD7">
      <w:pPr>
        <w:spacing w:before="114" w:line="316" w:lineRule="auto"/>
        <w:ind w:left="4403" w:right="3631" w:hanging="4268"/>
        <w:rPr>
          <w:rFonts w:ascii="仿宋" w:hAnsi="仿宋" w:eastAsia="仿宋" w:cs="仿宋"/>
          <w:spacing w:val="1"/>
          <w:sz w:val="24"/>
          <w:szCs w:val="24"/>
        </w:rPr>
      </w:pPr>
    </w:p>
    <w:p w14:paraId="185F7D3E">
      <w:pPr>
        <w:spacing w:before="114" w:line="316" w:lineRule="auto"/>
        <w:ind w:left="4403" w:right="3631" w:hanging="4268"/>
        <w:rPr>
          <w:rFonts w:ascii="仿宋" w:hAnsi="仿宋" w:eastAsia="仿宋" w:cs="仿宋"/>
          <w:spacing w:val="1"/>
          <w:sz w:val="24"/>
          <w:szCs w:val="24"/>
        </w:rPr>
      </w:pPr>
    </w:p>
    <w:p w14:paraId="7543C3C0">
      <w:pPr>
        <w:spacing w:before="114" w:line="316" w:lineRule="auto"/>
        <w:ind w:left="4403" w:right="3631" w:hanging="4268"/>
        <w:rPr>
          <w:rFonts w:ascii="仿宋" w:hAnsi="仿宋" w:eastAsia="仿宋" w:cs="仿宋"/>
          <w:spacing w:val="1"/>
          <w:sz w:val="24"/>
          <w:szCs w:val="24"/>
        </w:rPr>
      </w:pPr>
    </w:p>
    <w:p w14:paraId="1A8421F2">
      <w:pPr>
        <w:spacing w:before="114" w:line="316" w:lineRule="auto"/>
        <w:ind w:left="4403" w:right="3631" w:hanging="4268"/>
        <w:rPr>
          <w:rFonts w:ascii="仿宋" w:hAnsi="仿宋" w:eastAsia="仿宋" w:cs="仿宋"/>
          <w:spacing w:val="1"/>
          <w:sz w:val="24"/>
          <w:szCs w:val="24"/>
        </w:rPr>
      </w:pPr>
    </w:p>
    <w:p w14:paraId="12F070C4">
      <w:pPr>
        <w:spacing w:before="114" w:line="316" w:lineRule="auto"/>
        <w:ind w:right="3631"/>
        <w:rPr>
          <w:rFonts w:ascii="仿宋" w:hAnsi="仿宋" w:eastAsia="仿宋" w:cs="仿宋"/>
          <w:b/>
          <w:bCs/>
          <w:spacing w:val="-6"/>
          <w:sz w:val="24"/>
          <w:szCs w:val="24"/>
        </w:rPr>
      </w:pPr>
    </w:p>
    <w:p w14:paraId="1A58177E">
      <w:pPr>
        <w:spacing w:before="114" w:line="316" w:lineRule="auto"/>
        <w:ind w:right="3631"/>
        <w:rPr>
          <w:rFonts w:ascii="仿宋" w:hAnsi="仿宋" w:eastAsia="仿宋" w:cs="仿宋"/>
          <w:b/>
          <w:bCs/>
          <w:spacing w:val="-6"/>
          <w:sz w:val="24"/>
          <w:szCs w:val="24"/>
        </w:rPr>
      </w:pPr>
    </w:p>
    <w:p w14:paraId="71AF07DB">
      <w:pPr>
        <w:spacing w:before="114" w:line="316" w:lineRule="auto"/>
        <w:ind w:left="4403" w:right="3631" w:hanging="4268"/>
        <w:jc w:val="center"/>
        <w:rPr>
          <w:rFonts w:ascii="仿宋" w:hAnsi="仿宋" w:eastAsia="仿宋" w:cs="仿宋"/>
          <w:sz w:val="24"/>
          <w:szCs w:val="24"/>
        </w:rPr>
      </w:pPr>
      <w:r>
        <w:rPr>
          <w:rFonts w:hint="eastAsia" w:ascii="仿宋" w:hAnsi="仿宋" w:eastAsia="仿宋" w:cs="仿宋"/>
          <w:b/>
          <w:bCs/>
          <w:spacing w:val="-6"/>
          <w:sz w:val="24"/>
          <w:szCs w:val="24"/>
          <w:lang w:val="en-US" w:eastAsia="zh-CN"/>
        </w:rPr>
        <w:t xml:space="preserve">                           </w:t>
      </w:r>
      <w:r>
        <w:rPr>
          <w:rFonts w:ascii="仿宋" w:hAnsi="仿宋" w:eastAsia="仿宋" w:cs="仿宋"/>
          <w:b/>
          <w:bCs/>
          <w:spacing w:val="-6"/>
          <w:sz w:val="24"/>
          <w:szCs w:val="24"/>
        </w:rPr>
        <w:t>符合性审查</w:t>
      </w:r>
    </w:p>
    <w:tbl>
      <w:tblPr>
        <w:tblStyle w:val="19"/>
        <w:tblW w:w="9377"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
        <w:gridCol w:w="546"/>
        <w:gridCol w:w="4"/>
        <w:gridCol w:w="8819"/>
        <w:gridCol w:w="4"/>
      </w:tblGrid>
      <w:tr w14:paraId="11047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665" w:hRule="atLeast"/>
        </w:trPr>
        <w:tc>
          <w:tcPr>
            <w:tcW w:w="9373" w:type="dxa"/>
            <w:gridSpan w:val="4"/>
            <w:vAlign w:val="top"/>
          </w:tcPr>
          <w:p w14:paraId="184234C3">
            <w:pPr>
              <w:pStyle w:val="20"/>
              <w:spacing w:before="215" w:line="222" w:lineRule="auto"/>
              <w:ind w:left="4217"/>
            </w:pPr>
            <w:r>
              <w:rPr>
                <w:spacing w:val="-5"/>
              </w:rPr>
              <w:t>评审内容</w:t>
            </w:r>
          </w:p>
        </w:tc>
      </w:tr>
      <w:tr w14:paraId="3C9F3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dxa"/>
          <w:trHeight w:val="663" w:hRule="atLeast"/>
        </w:trPr>
        <w:tc>
          <w:tcPr>
            <w:tcW w:w="550" w:type="dxa"/>
            <w:gridSpan w:val="2"/>
            <w:vAlign w:val="top"/>
          </w:tcPr>
          <w:p w14:paraId="16B9F917">
            <w:pPr>
              <w:pStyle w:val="20"/>
              <w:spacing w:before="253" w:line="181" w:lineRule="auto"/>
              <w:ind w:left="129"/>
            </w:pPr>
            <w:r>
              <w:t>1</w:t>
            </w:r>
          </w:p>
        </w:tc>
        <w:tc>
          <w:tcPr>
            <w:tcW w:w="8823" w:type="dxa"/>
            <w:gridSpan w:val="2"/>
            <w:vAlign w:val="top"/>
          </w:tcPr>
          <w:p w14:paraId="7828D4AB">
            <w:pPr>
              <w:pStyle w:val="20"/>
              <w:spacing w:before="212" w:line="220" w:lineRule="auto"/>
              <w:ind w:left="118"/>
            </w:pPr>
            <w:r>
              <w:rPr>
                <w:spacing w:val="-1"/>
              </w:rPr>
              <w:t>投标人满足本竞争性磋商文件关于对投标人资格证明文件的规定；</w:t>
            </w:r>
          </w:p>
        </w:tc>
      </w:tr>
      <w:tr w14:paraId="2EB15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667" w:hRule="atLeast"/>
        </w:trPr>
        <w:tc>
          <w:tcPr>
            <w:tcW w:w="550" w:type="dxa"/>
            <w:gridSpan w:val="2"/>
            <w:vAlign w:val="top"/>
          </w:tcPr>
          <w:p w14:paraId="1155DDE4">
            <w:pPr>
              <w:pStyle w:val="20"/>
              <w:spacing w:before="256" w:line="180" w:lineRule="auto"/>
              <w:ind w:left="115"/>
            </w:pPr>
            <w:r>
              <w:t>2</w:t>
            </w:r>
          </w:p>
        </w:tc>
        <w:tc>
          <w:tcPr>
            <w:tcW w:w="8823" w:type="dxa"/>
            <w:gridSpan w:val="2"/>
            <w:vAlign w:val="top"/>
          </w:tcPr>
          <w:p w14:paraId="5EA07341">
            <w:pPr>
              <w:pStyle w:val="20"/>
              <w:spacing w:before="214" w:line="220" w:lineRule="auto"/>
              <w:ind w:left="126"/>
            </w:pPr>
            <w:r>
              <w:rPr>
                <w:spacing w:val="-1"/>
              </w:rPr>
              <w:t>响应文件组成完整，主要内容按竞争性磋商文件规定的内容、格式填写；</w:t>
            </w:r>
          </w:p>
        </w:tc>
      </w:tr>
      <w:tr w14:paraId="51282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662" w:hRule="atLeast"/>
        </w:trPr>
        <w:tc>
          <w:tcPr>
            <w:tcW w:w="550" w:type="dxa"/>
            <w:gridSpan w:val="2"/>
            <w:vAlign w:val="top"/>
          </w:tcPr>
          <w:p w14:paraId="6E592F90">
            <w:pPr>
              <w:pStyle w:val="20"/>
              <w:spacing w:before="251" w:line="180" w:lineRule="auto"/>
              <w:ind w:left="117"/>
            </w:pPr>
            <w:r>
              <w:t>3</w:t>
            </w:r>
          </w:p>
        </w:tc>
        <w:tc>
          <w:tcPr>
            <w:tcW w:w="8823" w:type="dxa"/>
            <w:gridSpan w:val="2"/>
            <w:vAlign w:val="top"/>
          </w:tcPr>
          <w:p w14:paraId="3E9003CA">
            <w:pPr>
              <w:pStyle w:val="20"/>
              <w:spacing w:before="210" w:line="220" w:lineRule="auto"/>
              <w:ind w:left="126"/>
            </w:pPr>
            <w:r>
              <w:rPr>
                <w:spacing w:val="-2"/>
              </w:rPr>
              <w:t>响应文件的有效期满足竞争性磋商文件的规定；</w:t>
            </w:r>
          </w:p>
        </w:tc>
      </w:tr>
      <w:tr w14:paraId="403BD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662" w:hRule="atLeast"/>
        </w:trPr>
        <w:tc>
          <w:tcPr>
            <w:tcW w:w="550" w:type="dxa"/>
            <w:gridSpan w:val="2"/>
            <w:vAlign w:val="top"/>
          </w:tcPr>
          <w:p w14:paraId="569023AA">
            <w:pPr>
              <w:pStyle w:val="20"/>
              <w:spacing w:before="254" w:line="180" w:lineRule="auto"/>
              <w:ind w:left="111"/>
            </w:pPr>
            <w:r>
              <w:t>4</w:t>
            </w:r>
          </w:p>
        </w:tc>
        <w:tc>
          <w:tcPr>
            <w:tcW w:w="8823" w:type="dxa"/>
            <w:gridSpan w:val="2"/>
            <w:vAlign w:val="top"/>
          </w:tcPr>
          <w:p w14:paraId="2C875F3F">
            <w:pPr>
              <w:pStyle w:val="20"/>
              <w:spacing w:before="212" w:line="222" w:lineRule="auto"/>
              <w:ind w:left="126"/>
            </w:pPr>
            <w:r>
              <w:rPr>
                <w:spacing w:val="-2"/>
              </w:rPr>
              <w:t>响应文件按照规定签章的；</w:t>
            </w:r>
          </w:p>
        </w:tc>
      </w:tr>
      <w:tr w14:paraId="023C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663" w:hRule="atLeast"/>
        </w:trPr>
        <w:tc>
          <w:tcPr>
            <w:tcW w:w="550" w:type="dxa"/>
            <w:gridSpan w:val="2"/>
            <w:vAlign w:val="top"/>
          </w:tcPr>
          <w:p w14:paraId="62FF4EC7">
            <w:pPr>
              <w:pStyle w:val="20"/>
              <w:spacing w:before="255" w:line="179" w:lineRule="auto"/>
              <w:ind w:left="117"/>
            </w:pPr>
            <w:r>
              <w:t>5</w:t>
            </w:r>
          </w:p>
        </w:tc>
        <w:tc>
          <w:tcPr>
            <w:tcW w:w="8823" w:type="dxa"/>
            <w:gridSpan w:val="2"/>
            <w:vAlign w:val="top"/>
          </w:tcPr>
          <w:p w14:paraId="72D88844">
            <w:pPr>
              <w:pStyle w:val="20"/>
              <w:spacing w:before="213" w:line="222" w:lineRule="auto"/>
              <w:ind w:left="118"/>
            </w:pPr>
            <w:r>
              <w:rPr>
                <w:spacing w:val="-1"/>
              </w:rPr>
              <w:t>投标代表授权书由法定代表人签署；</w:t>
            </w:r>
          </w:p>
        </w:tc>
      </w:tr>
      <w:tr w14:paraId="10981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663" w:hRule="atLeast"/>
        </w:trPr>
        <w:tc>
          <w:tcPr>
            <w:tcW w:w="550" w:type="dxa"/>
            <w:gridSpan w:val="2"/>
            <w:vAlign w:val="top"/>
          </w:tcPr>
          <w:p w14:paraId="2027FD0D">
            <w:pPr>
              <w:pStyle w:val="20"/>
              <w:spacing w:before="253" w:line="180" w:lineRule="auto"/>
              <w:ind w:left="114"/>
            </w:pPr>
            <w:r>
              <w:t>6</w:t>
            </w:r>
          </w:p>
        </w:tc>
        <w:tc>
          <w:tcPr>
            <w:tcW w:w="8823" w:type="dxa"/>
            <w:gridSpan w:val="2"/>
            <w:vAlign w:val="top"/>
          </w:tcPr>
          <w:p w14:paraId="6273A9C4">
            <w:pPr>
              <w:pStyle w:val="20"/>
              <w:spacing w:before="212" w:line="220" w:lineRule="auto"/>
              <w:ind w:left="119"/>
            </w:pPr>
            <w:r>
              <w:rPr>
                <w:spacing w:val="-1"/>
              </w:rPr>
              <w:t>按照竞争性磋商文件规定报价只有一个有效报价且没有漏项；</w:t>
            </w:r>
          </w:p>
        </w:tc>
      </w:tr>
      <w:tr w14:paraId="64774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663" w:hRule="atLeast"/>
        </w:trPr>
        <w:tc>
          <w:tcPr>
            <w:tcW w:w="550" w:type="dxa"/>
            <w:gridSpan w:val="2"/>
            <w:vAlign w:val="top"/>
          </w:tcPr>
          <w:p w14:paraId="4A103588">
            <w:pPr>
              <w:pStyle w:val="20"/>
              <w:spacing w:before="256" w:line="179" w:lineRule="auto"/>
              <w:ind w:left="117"/>
            </w:pPr>
            <w:r>
              <w:t>7</w:t>
            </w:r>
          </w:p>
        </w:tc>
        <w:tc>
          <w:tcPr>
            <w:tcW w:w="8823" w:type="dxa"/>
            <w:gridSpan w:val="2"/>
            <w:vAlign w:val="top"/>
          </w:tcPr>
          <w:p w14:paraId="6ADB769B">
            <w:pPr>
              <w:pStyle w:val="20"/>
              <w:spacing w:before="213" w:line="222" w:lineRule="auto"/>
              <w:ind w:left="118"/>
            </w:pPr>
            <w:r>
              <w:rPr>
                <w:spacing w:val="-2"/>
              </w:rPr>
              <w:t>投标报价未超过最高限价；</w:t>
            </w:r>
          </w:p>
        </w:tc>
      </w:tr>
      <w:tr w14:paraId="204DD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663" w:hRule="atLeast"/>
        </w:trPr>
        <w:tc>
          <w:tcPr>
            <w:tcW w:w="550" w:type="dxa"/>
            <w:gridSpan w:val="2"/>
            <w:vAlign w:val="top"/>
          </w:tcPr>
          <w:p w14:paraId="5D714E64">
            <w:pPr>
              <w:pStyle w:val="20"/>
              <w:spacing w:before="254" w:line="180" w:lineRule="auto"/>
              <w:ind w:left="113"/>
            </w:pPr>
            <w:r>
              <w:t>8</w:t>
            </w:r>
          </w:p>
        </w:tc>
        <w:tc>
          <w:tcPr>
            <w:tcW w:w="8823" w:type="dxa"/>
            <w:gridSpan w:val="2"/>
            <w:vAlign w:val="top"/>
          </w:tcPr>
          <w:p w14:paraId="15E8DBA6">
            <w:pPr>
              <w:pStyle w:val="20"/>
              <w:spacing w:before="212" w:line="220" w:lineRule="auto"/>
              <w:ind w:left="125"/>
            </w:pPr>
            <w:r>
              <w:rPr>
                <w:spacing w:val="-2"/>
              </w:rPr>
              <w:t>符合竞争性磋商文件关于对招标内容的要求；</w:t>
            </w:r>
          </w:p>
        </w:tc>
      </w:tr>
      <w:tr w14:paraId="4ABEC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662" w:hRule="atLeast"/>
        </w:trPr>
        <w:tc>
          <w:tcPr>
            <w:tcW w:w="550" w:type="dxa"/>
            <w:gridSpan w:val="2"/>
            <w:vAlign w:val="top"/>
          </w:tcPr>
          <w:p w14:paraId="3FF14B26">
            <w:pPr>
              <w:pStyle w:val="20"/>
              <w:spacing w:before="253" w:line="180" w:lineRule="auto"/>
              <w:ind w:left="113"/>
            </w:pPr>
            <w:r>
              <w:t>9</w:t>
            </w:r>
          </w:p>
        </w:tc>
        <w:tc>
          <w:tcPr>
            <w:tcW w:w="8823" w:type="dxa"/>
            <w:gridSpan w:val="2"/>
            <w:vAlign w:val="top"/>
          </w:tcPr>
          <w:p w14:paraId="1B50029C">
            <w:pPr>
              <w:pStyle w:val="20"/>
              <w:spacing w:before="212" w:line="220" w:lineRule="auto"/>
              <w:ind w:left="126"/>
            </w:pPr>
            <w:r>
              <w:rPr>
                <w:spacing w:val="-1"/>
              </w:rPr>
              <w:t>响应文件载明的招标项目工期未超过竞争性磋商文件规定的期限；</w:t>
            </w:r>
          </w:p>
        </w:tc>
      </w:tr>
      <w:tr w14:paraId="7EB4C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662" w:hRule="atLeast"/>
        </w:trPr>
        <w:tc>
          <w:tcPr>
            <w:tcW w:w="550" w:type="dxa"/>
            <w:gridSpan w:val="2"/>
            <w:vAlign w:val="top"/>
          </w:tcPr>
          <w:p w14:paraId="49623E12">
            <w:pPr>
              <w:pStyle w:val="20"/>
              <w:spacing w:before="254" w:line="181" w:lineRule="auto"/>
              <w:ind w:left="129"/>
            </w:pPr>
            <w:r>
              <w:rPr>
                <w:spacing w:val="-14"/>
              </w:rPr>
              <w:t>10</w:t>
            </w:r>
          </w:p>
        </w:tc>
        <w:tc>
          <w:tcPr>
            <w:tcW w:w="8823" w:type="dxa"/>
            <w:gridSpan w:val="2"/>
            <w:vAlign w:val="top"/>
          </w:tcPr>
          <w:p w14:paraId="6C77D079">
            <w:pPr>
              <w:pStyle w:val="20"/>
              <w:spacing w:before="213" w:line="222" w:lineRule="auto"/>
              <w:ind w:left="126"/>
            </w:pPr>
            <w:r>
              <w:rPr>
                <w:spacing w:val="-2"/>
              </w:rPr>
              <w:t>响应文件含有采购人能接受的附加条件；</w:t>
            </w:r>
          </w:p>
        </w:tc>
      </w:tr>
      <w:tr w14:paraId="546D4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 w:type="dxa"/>
          <w:trHeight w:val="663" w:hRule="atLeast"/>
        </w:trPr>
        <w:tc>
          <w:tcPr>
            <w:tcW w:w="550" w:type="dxa"/>
            <w:gridSpan w:val="2"/>
            <w:vAlign w:val="top"/>
          </w:tcPr>
          <w:p w14:paraId="06F2BE93">
            <w:pPr>
              <w:pStyle w:val="20"/>
              <w:spacing w:before="255" w:line="181" w:lineRule="auto"/>
              <w:ind w:left="129"/>
            </w:pPr>
            <w:r>
              <w:rPr>
                <w:spacing w:val="-14"/>
              </w:rPr>
              <w:t>11</w:t>
            </w:r>
          </w:p>
        </w:tc>
        <w:tc>
          <w:tcPr>
            <w:tcW w:w="8823" w:type="dxa"/>
            <w:gridSpan w:val="2"/>
            <w:vAlign w:val="top"/>
          </w:tcPr>
          <w:p w14:paraId="4F453221">
            <w:pPr>
              <w:pStyle w:val="20"/>
              <w:spacing w:before="214" w:line="220" w:lineRule="auto"/>
              <w:ind w:left="125"/>
            </w:pPr>
            <w:r>
              <w:rPr>
                <w:spacing w:val="-2"/>
              </w:rPr>
              <w:t>符合竞争性磋商文件规定的其他实质性要求。</w:t>
            </w:r>
          </w:p>
        </w:tc>
      </w:tr>
      <w:tr w14:paraId="0D5C5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 w:type="dxa"/>
          <w:wAfter w:w="4" w:type="dxa"/>
          <w:trHeight w:val="689" w:hRule="atLeast"/>
        </w:trPr>
        <w:tc>
          <w:tcPr>
            <w:tcW w:w="9369" w:type="dxa"/>
            <w:gridSpan w:val="3"/>
            <w:vAlign w:val="top"/>
          </w:tcPr>
          <w:p w14:paraId="6D1D361F">
            <w:pPr>
              <w:pStyle w:val="20"/>
              <w:spacing w:before="226" w:line="220" w:lineRule="auto"/>
              <w:ind w:left="129"/>
            </w:pPr>
            <w:r>
              <w:rPr>
                <w:spacing w:val="-1"/>
              </w:rPr>
              <w:t>注：未通过符合性审查的其响应文件将按照无效响应处理。</w:t>
            </w:r>
          </w:p>
        </w:tc>
      </w:tr>
    </w:tbl>
    <w:p w14:paraId="51818044">
      <w:pPr>
        <w:pStyle w:val="2"/>
        <w:spacing w:line="250" w:lineRule="auto"/>
      </w:pPr>
    </w:p>
    <w:p w14:paraId="22CAD700">
      <w:pPr>
        <w:pStyle w:val="2"/>
        <w:spacing w:line="251" w:lineRule="auto"/>
      </w:pPr>
    </w:p>
    <w:p w14:paraId="38850875">
      <w:pPr>
        <w:spacing w:before="78" w:line="222" w:lineRule="auto"/>
        <w:ind w:left="4401"/>
        <w:rPr>
          <w:rFonts w:ascii="仿宋" w:hAnsi="仿宋" w:eastAsia="仿宋" w:cs="仿宋"/>
          <w:b/>
          <w:bCs/>
          <w:spacing w:val="-6"/>
          <w:sz w:val="24"/>
          <w:szCs w:val="24"/>
        </w:rPr>
      </w:pPr>
    </w:p>
    <w:p w14:paraId="6830789E">
      <w:pPr>
        <w:spacing w:before="78" w:line="222" w:lineRule="auto"/>
        <w:ind w:left="4401"/>
        <w:rPr>
          <w:rFonts w:ascii="仿宋" w:hAnsi="仿宋" w:eastAsia="仿宋" w:cs="仿宋"/>
          <w:b/>
          <w:bCs/>
          <w:spacing w:val="-6"/>
          <w:sz w:val="24"/>
          <w:szCs w:val="24"/>
        </w:rPr>
      </w:pPr>
    </w:p>
    <w:p w14:paraId="13CCB034">
      <w:pPr>
        <w:spacing w:before="78" w:line="222" w:lineRule="auto"/>
        <w:ind w:left="4401"/>
        <w:rPr>
          <w:rFonts w:ascii="仿宋" w:hAnsi="仿宋" w:eastAsia="仿宋" w:cs="仿宋"/>
          <w:b/>
          <w:bCs/>
          <w:spacing w:val="-6"/>
          <w:sz w:val="24"/>
          <w:szCs w:val="24"/>
        </w:rPr>
      </w:pPr>
    </w:p>
    <w:p w14:paraId="2FB9046C">
      <w:pPr>
        <w:spacing w:before="78" w:line="222" w:lineRule="auto"/>
        <w:rPr>
          <w:rFonts w:ascii="仿宋" w:hAnsi="仿宋" w:eastAsia="仿宋" w:cs="仿宋"/>
          <w:b/>
          <w:bCs/>
          <w:spacing w:val="-6"/>
          <w:sz w:val="24"/>
          <w:szCs w:val="24"/>
        </w:rPr>
      </w:pPr>
    </w:p>
    <w:p w14:paraId="12D20F36">
      <w:pPr>
        <w:spacing w:before="78" w:line="222" w:lineRule="auto"/>
        <w:rPr>
          <w:rFonts w:ascii="仿宋" w:hAnsi="仿宋" w:eastAsia="仿宋" w:cs="仿宋"/>
          <w:sz w:val="24"/>
          <w:szCs w:val="24"/>
        </w:rPr>
      </w:pPr>
      <w:bookmarkStart w:id="16" w:name="_GoBack"/>
      <w:r>
        <w:rPr>
          <w:rFonts w:ascii="仿宋" w:hAnsi="仿宋" w:eastAsia="仿宋" w:cs="仿宋"/>
          <w:b/>
          <w:bCs/>
          <w:spacing w:val="-6"/>
          <w:sz w:val="24"/>
          <w:szCs w:val="24"/>
        </w:rPr>
        <w:t>技术评分表</w:t>
      </w:r>
    </w:p>
    <w:bookmarkEnd w:id="16"/>
    <w:p w14:paraId="7A913B38">
      <w:pPr>
        <w:spacing w:line="64" w:lineRule="exact"/>
      </w:pPr>
    </w:p>
    <w:tbl>
      <w:tblPr>
        <w:tblStyle w:val="19"/>
        <w:tblW w:w="99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731"/>
        <w:gridCol w:w="1086"/>
        <w:gridCol w:w="6522"/>
      </w:tblGrid>
      <w:tr w14:paraId="39D06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623" w:type="dxa"/>
            <w:textDirection w:val="tbRlV"/>
            <w:vAlign w:val="top"/>
          </w:tcPr>
          <w:p w14:paraId="4453938C">
            <w:pPr>
              <w:pStyle w:val="20"/>
              <w:spacing w:before="188" w:line="202" w:lineRule="auto"/>
              <w:ind w:left="120"/>
            </w:pPr>
            <w:r>
              <w:rPr>
                <w:spacing w:val="5"/>
              </w:rPr>
              <w:t>序</w:t>
            </w:r>
            <w:r>
              <w:rPr>
                <w:spacing w:val="102"/>
              </w:rPr>
              <w:t xml:space="preserve"> </w:t>
            </w:r>
            <w:r>
              <w:rPr>
                <w:spacing w:val="5"/>
              </w:rPr>
              <w:t>号</w:t>
            </w:r>
          </w:p>
        </w:tc>
        <w:tc>
          <w:tcPr>
            <w:tcW w:w="1731" w:type="dxa"/>
            <w:vAlign w:val="top"/>
          </w:tcPr>
          <w:p w14:paraId="611E3F24">
            <w:pPr>
              <w:spacing w:line="274" w:lineRule="auto"/>
              <w:rPr>
                <w:rFonts w:ascii="Arial"/>
                <w:sz w:val="21"/>
              </w:rPr>
            </w:pPr>
          </w:p>
          <w:p w14:paraId="25B9415F">
            <w:pPr>
              <w:pStyle w:val="20"/>
              <w:spacing w:before="78" w:line="222" w:lineRule="auto"/>
              <w:ind w:left="394"/>
            </w:pPr>
            <w:r>
              <w:rPr>
                <w:spacing w:val="-5"/>
              </w:rPr>
              <w:t>考核项目</w:t>
            </w:r>
          </w:p>
        </w:tc>
        <w:tc>
          <w:tcPr>
            <w:tcW w:w="1086" w:type="dxa"/>
            <w:vAlign w:val="top"/>
          </w:tcPr>
          <w:p w14:paraId="24A67EF1">
            <w:pPr>
              <w:spacing w:line="274" w:lineRule="auto"/>
              <w:rPr>
                <w:rFonts w:ascii="Arial"/>
                <w:sz w:val="21"/>
              </w:rPr>
            </w:pPr>
          </w:p>
          <w:p w14:paraId="5CB859B4">
            <w:pPr>
              <w:pStyle w:val="20"/>
              <w:spacing w:before="78" w:line="223" w:lineRule="auto"/>
              <w:ind w:left="313"/>
            </w:pPr>
            <w:r>
              <w:rPr>
                <w:spacing w:val="-10"/>
              </w:rPr>
              <w:t>分数</w:t>
            </w:r>
          </w:p>
        </w:tc>
        <w:tc>
          <w:tcPr>
            <w:tcW w:w="6522" w:type="dxa"/>
            <w:vAlign w:val="top"/>
          </w:tcPr>
          <w:p w14:paraId="46E8B802">
            <w:pPr>
              <w:spacing w:line="274" w:lineRule="auto"/>
              <w:rPr>
                <w:rFonts w:ascii="Arial"/>
                <w:sz w:val="21"/>
              </w:rPr>
            </w:pPr>
          </w:p>
          <w:p w14:paraId="1E682C49">
            <w:pPr>
              <w:pStyle w:val="20"/>
              <w:spacing w:before="78" w:line="222" w:lineRule="auto"/>
              <w:ind w:left="2789"/>
            </w:pPr>
            <w:r>
              <w:rPr>
                <w:spacing w:val="-5"/>
              </w:rPr>
              <w:t>评分标准</w:t>
            </w:r>
          </w:p>
        </w:tc>
      </w:tr>
      <w:tr w14:paraId="2C0DF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9962" w:type="dxa"/>
            <w:gridSpan w:val="4"/>
            <w:tcBorders>
              <w:bottom w:val="single" w:color="000000" w:sz="2" w:space="0"/>
            </w:tcBorders>
            <w:vAlign w:val="top"/>
          </w:tcPr>
          <w:p w14:paraId="5F504357">
            <w:pPr>
              <w:pStyle w:val="20"/>
              <w:spacing w:before="116" w:line="222" w:lineRule="auto"/>
              <w:ind w:left="122"/>
            </w:pPr>
            <w:r>
              <w:rPr>
                <w:spacing w:val="-5"/>
              </w:rPr>
              <w:t>技术部分</w:t>
            </w:r>
            <w:r>
              <w:rPr>
                <w:spacing w:val="-43"/>
              </w:rPr>
              <w:t xml:space="preserve"> </w:t>
            </w:r>
            <w:r>
              <w:rPr>
                <w:spacing w:val="-5"/>
              </w:rPr>
              <w:t>70</w:t>
            </w:r>
            <w:r>
              <w:rPr>
                <w:spacing w:val="-42"/>
              </w:rPr>
              <w:t xml:space="preserve"> </w:t>
            </w:r>
            <w:r>
              <w:rPr>
                <w:spacing w:val="-5"/>
              </w:rPr>
              <w:t>分</w:t>
            </w:r>
          </w:p>
        </w:tc>
      </w:tr>
    </w:tbl>
    <w:p w14:paraId="798748E1">
      <w:pPr>
        <w:pStyle w:val="2"/>
      </w:pPr>
    </w:p>
    <w:p w14:paraId="06570097">
      <w:pPr>
        <w:sectPr>
          <w:footerReference r:id="rId22" w:type="default"/>
          <w:pgSz w:w="11906" w:h="16839"/>
          <w:pgMar w:top="400" w:right="968" w:bottom="1190" w:left="964" w:header="0" w:footer="1027" w:gutter="0"/>
          <w:pgNumType w:fmt="decimal"/>
          <w:cols w:space="720" w:num="1"/>
        </w:sectPr>
      </w:pPr>
    </w:p>
    <w:p w14:paraId="5881EA0C">
      <w:pPr>
        <w:spacing w:before="19"/>
      </w:pPr>
    </w:p>
    <w:p w14:paraId="6CBEAFD2">
      <w:pPr>
        <w:spacing w:before="19"/>
      </w:pPr>
    </w:p>
    <w:p w14:paraId="4485BEF4">
      <w:pPr>
        <w:spacing w:before="18"/>
      </w:pPr>
    </w:p>
    <w:p w14:paraId="1141B386">
      <w:pPr>
        <w:spacing w:before="18"/>
      </w:pPr>
    </w:p>
    <w:tbl>
      <w:tblPr>
        <w:tblStyle w:val="19"/>
        <w:tblW w:w="99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1346"/>
        <w:gridCol w:w="1721"/>
        <w:gridCol w:w="6272"/>
      </w:tblGrid>
      <w:tr w14:paraId="65934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623" w:type="dxa"/>
            <w:vMerge w:val="restart"/>
            <w:tcBorders>
              <w:top w:val="single" w:color="000000" w:sz="2" w:space="0"/>
            </w:tcBorders>
            <w:noWrap w:val="0"/>
            <w:vAlign w:val="center"/>
          </w:tcPr>
          <w:p w14:paraId="7F5B3C27">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073759CB">
            <w:pPr>
              <w:kinsoku w:val="0"/>
              <w:autoSpaceDE w:val="0"/>
              <w:autoSpaceDN w:val="0"/>
              <w:adjustRightInd w:val="0"/>
              <w:snapToGrid w:val="0"/>
              <w:spacing w:before="78" w:line="181" w:lineRule="auto"/>
              <w:ind w:left="27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1</w:t>
            </w:r>
          </w:p>
        </w:tc>
        <w:tc>
          <w:tcPr>
            <w:tcW w:w="1346" w:type="dxa"/>
            <w:vMerge w:val="restart"/>
            <w:tcBorders>
              <w:top w:val="single" w:color="000000" w:sz="2" w:space="0"/>
            </w:tcBorders>
            <w:noWrap w:val="0"/>
            <w:vAlign w:val="center"/>
          </w:tcPr>
          <w:p w14:paraId="0FEEB674">
            <w:pPr>
              <w:kinsoku w:val="0"/>
              <w:autoSpaceDE w:val="0"/>
              <w:autoSpaceDN w:val="0"/>
              <w:adjustRightInd w:val="0"/>
              <w:snapToGrid w:val="0"/>
              <w:spacing w:before="78" w:line="346" w:lineRule="auto"/>
              <w:ind w:right="10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施工组织</w:t>
            </w:r>
          </w:p>
          <w:p w14:paraId="5DEF8330">
            <w:pPr>
              <w:kinsoku w:val="0"/>
              <w:autoSpaceDE w:val="0"/>
              <w:autoSpaceDN w:val="0"/>
              <w:adjustRightInd w:val="0"/>
              <w:snapToGrid w:val="0"/>
              <w:spacing w:before="78" w:line="346" w:lineRule="auto"/>
              <w:ind w:right="10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w:t>
            </w:r>
            <w:r>
              <w:rPr>
                <w:rFonts w:hint="eastAsia" w:ascii="仿宋" w:hAnsi="仿宋" w:eastAsia="仿宋" w:cs="仿宋"/>
                <w:snapToGrid w:val="0"/>
                <w:color w:val="000000"/>
                <w:kern w:val="0"/>
                <w:sz w:val="24"/>
                <w:szCs w:val="24"/>
                <w:lang w:val="en-US" w:eastAsia="zh-CN" w:bidi="ar-SA"/>
              </w:rPr>
              <w:t>30</w:t>
            </w:r>
            <w:r>
              <w:rPr>
                <w:rFonts w:ascii="仿宋" w:hAnsi="仿宋" w:eastAsia="仿宋" w:cs="仿宋"/>
                <w:snapToGrid w:val="0"/>
                <w:color w:val="000000"/>
                <w:kern w:val="0"/>
                <w:sz w:val="24"/>
                <w:szCs w:val="24"/>
                <w:lang w:val="en-US" w:eastAsia="en-US" w:bidi="ar-SA"/>
              </w:rPr>
              <w:t>分）</w:t>
            </w:r>
          </w:p>
        </w:tc>
        <w:tc>
          <w:tcPr>
            <w:tcW w:w="1721" w:type="dxa"/>
            <w:tcBorders>
              <w:top w:val="single" w:color="000000" w:sz="2" w:space="0"/>
              <w:bottom w:val="single" w:color="auto" w:sz="4" w:space="0"/>
            </w:tcBorders>
            <w:noWrap w:val="0"/>
            <w:vAlign w:val="center"/>
          </w:tcPr>
          <w:p w14:paraId="7C7AF0F9">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p w14:paraId="6D029FAE">
            <w:pPr>
              <w:kinsoku w:val="0"/>
              <w:autoSpaceDE w:val="0"/>
              <w:autoSpaceDN w:val="0"/>
              <w:adjustRightInd w:val="0"/>
              <w:snapToGrid w:val="0"/>
              <w:spacing w:before="78" w:line="240" w:lineRule="auto"/>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内容完整性和编制水平</w:t>
            </w:r>
          </w:p>
          <w:p w14:paraId="5E281723">
            <w:pPr>
              <w:kinsoku w:val="0"/>
              <w:autoSpaceDE w:val="0"/>
              <w:autoSpaceDN w:val="0"/>
              <w:adjustRightInd w:val="0"/>
              <w:snapToGrid w:val="0"/>
              <w:spacing w:before="78" w:line="240" w:lineRule="auto"/>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(15分)</w:t>
            </w:r>
          </w:p>
        </w:tc>
        <w:tc>
          <w:tcPr>
            <w:tcW w:w="6272" w:type="dxa"/>
            <w:tcBorders>
              <w:top w:val="single" w:color="000000" w:sz="2" w:space="0"/>
              <w:bottom w:val="single" w:color="auto" w:sz="4" w:space="0"/>
            </w:tcBorders>
            <w:noWrap w:val="0"/>
            <w:vAlign w:val="center"/>
          </w:tcPr>
          <w:p w14:paraId="3B948450">
            <w:pPr>
              <w:kinsoku w:val="0"/>
              <w:autoSpaceDE w:val="0"/>
              <w:autoSpaceDN w:val="0"/>
              <w:adjustRightInd w:val="0"/>
              <w:snapToGrid w:val="0"/>
              <w:spacing w:before="36" w:line="337" w:lineRule="auto"/>
              <w:ind w:right="105"/>
              <w:jc w:val="left"/>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具有①施工组织包含施工条件、②主体工程施工、③施工交通运输、④施工工厂设施、⑤施工总布置及施工总进度内容。以上内容每项 0-3分，评委根据具体内容进行赋分，满分15分，未提供不得分。</w:t>
            </w:r>
          </w:p>
        </w:tc>
      </w:tr>
      <w:tr w14:paraId="6DC25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623" w:type="dxa"/>
            <w:vMerge w:val="continue"/>
            <w:tcBorders>
              <w:bottom w:val="single" w:color="000000" w:sz="2" w:space="0"/>
            </w:tcBorders>
            <w:noWrap w:val="0"/>
            <w:vAlign w:val="center"/>
          </w:tcPr>
          <w:p w14:paraId="4C86F923">
            <w:pPr>
              <w:kinsoku w:val="0"/>
              <w:autoSpaceDE w:val="0"/>
              <w:autoSpaceDN w:val="0"/>
              <w:adjustRightInd w:val="0"/>
              <w:snapToGrid w:val="0"/>
              <w:spacing w:before="78" w:line="181" w:lineRule="auto"/>
              <w:ind w:left="270"/>
              <w:jc w:val="center"/>
              <w:textAlignment w:val="baseline"/>
              <w:rPr>
                <w:rFonts w:ascii="仿宋" w:hAnsi="仿宋" w:eastAsia="仿宋" w:cs="仿宋"/>
                <w:snapToGrid w:val="0"/>
                <w:color w:val="000000"/>
                <w:kern w:val="0"/>
                <w:sz w:val="24"/>
                <w:szCs w:val="24"/>
                <w:lang w:val="en-US" w:eastAsia="en-US" w:bidi="ar-SA"/>
              </w:rPr>
            </w:pPr>
          </w:p>
        </w:tc>
        <w:tc>
          <w:tcPr>
            <w:tcW w:w="1346" w:type="dxa"/>
            <w:vMerge w:val="continue"/>
            <w:tcBorders>
              <w:bottom w:val="single" w:color="000000" w:sz="2" w:space="0"/>
            </w:tcBorders>
            <w:noWrap w:val="0"/>
            <w:vAlign w:val="center"/>
          </w:tcPr>
          <w:p w14:paraId="6626C735">
            <w:pPr>
              <w:kinsoku w:val="0"/>
              <w:autoSpaceDE w:val="0"/>
              <w:autoSpaceDN w:val="0"/>
              <w:adjustRightInd w:val="0"/>
              <w:snapToGrid w:val="0"/>
              <w:spacing w:before="78" w:line="346" w:lineRule="auto"/>
              <w:ind w:right="105"/>
              <w:jc w:val="center"/>
              <w:textAlignment w:val="baseline"/>
              <w:rPr>
                <w:rFonts w:ascii="仿宋" w:hAnsi="仿宋" w:eastAsia="仿宋" w:cs="仿宋"/>
                <w:snapToGrid w:val="0"/>
                <w:color w:val="000000"/>
                <w:kern w:val="0"/>
                <w:sz w:val="24"/>
                <w:szCs w:val="24"/>
                <w:lang w:val="en-US" w:eastAsia="en-US" w:bidi="ar-SA"/>
              </w:rPr>
            </w:pPr>
          </w:p>
        </w:tc>
        <w:tc>
          <w:tcPr>
            <w:tcW w:w="1721" w:type="dxa"/>
            <w:tcBorders>
              <w:top w:val="single" w:color="auto" w:sz="4" w:space="0"/>
              <w:bottom w:val="single" w:color="000000" w:sz="2" w:space="0"/>
            </w:tcBorders>
            <w:noWrap w:val="0"/>
            <w:vAlign w:val="center"/>
          </w:tcPr>
          <w:p w14:paraId="1DD09BA2">
            <w:pPr>
              <w:kinsoku w:val="0"/>
              <w:autoSpaceDE w:val="0"/>
              <w:autoSpaceDN w:val="0"/>
              <w:adjustRightInd w:val="0"/>
              <w:snapToGrid w:val="0"/>
              <w:spacing w:before="78" w:line="240" w:lineRule="auto"/>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施工方案与技术难点重点</w:t>
            </w:r>
          </w:p>
          <w:p w14:paraId="034F39C4">
            <w:pPr>
              <w:kinsoku w:val="0"/>
              <w:autoSpaceDE w:val="0"/>
              <w:autoSpaceDN w:val="0"/>
              <w:adjustRightInd w:val="0"/>
              <w:snapToGrid w:val="0"/>
              <w:spacing w:before="78" w:line="240" w:lineRule="auto"/>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（15分）</w:t>
            </w:r>
          </w:p>
        </w:tc>
        <w:tc>
          <w:tcPr>
            <w:tcW w:w="6272" w:type="dxa"/>
            <w:tcBorders>
              <w:top w:val="single" w:color="auto" w:sz="4" w:space="0"/>
              <w:bottom w:val="single" w:color="000000" w:sz="2" w:space="0"/>
            </w:tcBorders>
            <w:noWrap w:val="0"/>
            <w:vAlign w:val="center"/>
          </w:tcPr>
          <w:p w14:paraId="056F51FA">
            <w:pPr>
              <w:kinsoku w:val="0"/>
              <w:autoSpaceDE w:val="0"/>
              <w:autoSpaceDN w:val="0"/>
              <w:adjustRightInd w:val="0"/>
              <w:snapToGrid w:val="0"/>
              <w:spacing w:before="36" w:line="337" w:lineRule="auto"/>
              <w:ind w:right="105"/>
              <w:jc w:val="left"/>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 xml:space="preserve">①对项目技术难点及施工重点难点进行分析，制定相应解决方案，切合项目实际情况，能完全有效的解决项目难点、重点问题；②符合项目情况，充分考虑施工地点，周围环境，地理位置，完全满足项目服务要求；③施工设备满足实际施工要求、设备投入充足，劳动力计划满足工期要求及施工要求；④确保工程质量、安全措施的举措；⑤平面布置可行，不会造成施工现场混乱。 </w:t>
            </w:r>
          </w:p>
          <w:p w14:paraId="7328EA07">
            <w:pPr>
              <w:kinsoku w:val="0"/>
              <w:autoSpaceDE w:val="0"/>
              <w:autoSpaceDN w:val="0"/>
              <w:adjustRightInd w:val="0"/>
              <w:snapToGrid w:val="0"/>
              <w:spacing w:before="36" w:line="337" w:lineRule="auto"/>
              <w:ind w:right="105"/>
              <w:jc w:val="left"/>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以上内容每项 0-3 分，评委根据具体内容进行赋分，满分15分，未提供不得分。</w:t>
            </w:r>
          </w:p>
        </w:tc>
      </w:tr>
      <w:tr w14:paraId="39EF8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623" w:type="dxa"/>
            <w:vMerge w:val="restart"/>
            <w:tcBorders>
              <w:top w:val="single" w:color="000000" w:sz="2" w:space="0"/>
            </w:tcBorders>
            <w:noWrap w:val="0"/>
            <w:vAlign w:val="center"/>
          </w:tcPr>
          <w:p w14:paraId="6E6770C2">
            <w:pPr>
              <w:kinsoku w:val="0"/>
              <w:autoSpaceDE w:val="0"/>
              <w:autoSpaceDN w:val="0"/>
              <w:adjustRightInd w:val="0"/>
              <w:snapToGrid w:val="0"/>
              <w:spacing w:before="78" w:line="180" w:lineRule="auto"/>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2</w:t>
            </w:r>
          </w:p>
        </w:tc>
        <w:tc>
          <w:tcPr>
            <w:tcW w:w="1346" w:type="dxa"/>
            <w:vMerge w:val="restart"/>
            <w:tcBorders>
              <w:top w:val="single" w:color="000000" w:sz="2" w:space="0"/>
            </w:tcBorders>
            <w:noWrap w:val="0"/>
            <w:vAlign w:val="center"/>
          </w:tcPr>
          <w:p w14:paraId="78C63163">
            <w:pPr>
              <w:kinsoku w:val="0"/>
              <w:autoSpaceDE w:val="0"/>
              <w:autoSpaceDN w:val="0"/>
              <w:adjustRightInd w:val="0"/>
              <w:snapToGrid w:val="0"/>
              <w:spacing w:before="78" w:line="220" w:lineRule="auto"/>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管理措施</w:t>
            </w:r>
          </w:p>
          <w:p w14:paraId="0E716E17">
            <w:pPr>
              <w:kinsoku w:val="0"/>
              <w:autoSpaceDE w:val="0"/>
              <w:autoSpaceDN w:val="0"/>
              <w:adjustRightInd w:val="0"/>
              <w:snapToGrid w:val="0"/>
              <w:spacing w:before="78" w:line="220" w:lineRule="auto"/>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（28分）</w:t>
            </w:r>
          </w:p>
        </w:tc>
        <w:tc>
          <w:tcPr>
            <w:tcW w:w="1721" w:type="dxa"/>
            <w:tcBorders>
              <w:top w:val="single" w:color="000000" w:sz="2" w:space="0"/>
              <w:bottom w:val="single" w:color="auto" w:sz="4" w:space="0"/>
            </w:tcBorders>
            <w:noWrap w:val="0"/>
            <w:vAlign w:val="center"/>
          </w:tcPr>
          <w:p w14:paraId="796BE741">
            <w:pPr>
              <w:kinsoku w:val="0"/>
              <w:autoSpaceDE w:val="0"/>
              <w:autoSpaceDN w:val="0"/>
              <w:adjustRightInd w:val="0"/>
              <w:snapToGrid w:val="0"/>
              <w:spacing w:before="78" w:line="240" w:lineRule="auto"/>
              <w:jc w:val="center"/>
              <w:textAlignment w:val="baseline"/>
              <w:rPr>
                <w:rFonts w:hint="eastAsia" w:ascii="仿宋" w:hAnsi="仿宋" w:eastAsia="仿宋" w:cs="仿宋"/>
                <w:snapToGrid w:val="0"/>
                <w:color w:val="000000"/>
                <w:kern w:val="0"/>
                <w:sz w:val="24"/>
                <w:szCs w:val="24"/>
                <w:lang w:val="en-US" w:eastAsia="zh-CN" w:bidi="ar-SA"/>
              </w:rPr>
            </w:pPr>
          </w:p>
          <w:p w14:paraId="6AF05B71">
            <w:pPr>
              <w:kinsoku w:val="0"/>
              <w:autoSpaceDE w:val="0"/>
              <w:autoSpaceDN w:val="0"/>
              <w:adjustRightInd w:val="0"/>
              <w:snapToGrid w:val="0"/>
              <w:spacing w:before="78" w:line="240" w:lineRule="auto"/>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质量管理体系与措施</w:t>
            </w:r>
          </w:p>
          <w:p w14:paraId="14E3D518">
            <w:pPr>
              <w:kinsoku w:val="0"/>
              <w:autoSpaceDE w:val="0"/>
              <w:autoSpaceDN w:val="0"/>
              <w:adjustRightInd w:val="0"/>
              <w:snapToGrid w:val="0"/>
              <w:spacing w:before="78" w:line="240" w:lineRule="auto"/>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（6分）</w:t>
            </w:r>
          </w:p>
          <w:p w14:paraId="0F9BDDB8">
            <w:pPr>
              <w:kinsoku w:val="0"/>
              <w:autoSpaceDE w:val="0"/>
              <w:autoSpaceDN w:val="0"/>
              <w:adjustRightInd w:val="0"/>
              <w:snapToGrid w:val="0"/>
              <w:spacing w:before="78" w:line="240" w:lineRule="auto"/>
              <w:jc w:val="center"/>
              <w:textAlignment w:val="baseline"/>
              <w:rPr>
                <w:rFonts w:hint="eastAsia" w:ascii="仿宋" w:hAnsi="仿宋" w:eastAsia="仿宋" w:cs="仿宋"/>
                <w:snapToGrid w:val="0"/>
                <w:color w:val="000000"/>
                <w:kern w:val="0"/>
                <w:sz w:val="24"/>
                <w:szCs w:val="24"/>
                <w:lang w:val="en-US" w:eastAsia="zh-CN" w:bidi="ar-SA"/>
              </w:rPr>
            </w:pPr>
          </w:p>
        </w:tc>
        <w:tc>
          <w:tcPr>
            <w:tcW w:w="6272" w:type="dxa"/>
            <w:tcBorders>
              <w:top w:val="single" w:color="000000" w:sz="2" w:space="0"/>
              <w:bottom w:val="single" w:color="000000" w:sz="2" w:space="0"/>
            </w:tcBorders>
            <w:noWrap w:val="0"/>
            <w:vAlign w:val="center"/>
          </w:tcPr>
          <w:p w14:paraId="19A29D7A">
            <w:pPr>
              <w:kinsoku w:val="0"/>
              <w:autoSpaceDE w:val="0"/>
              <w:autoSpaceDN w:val="0"/>
              <w:adjustRightInd w:val="0"/>
              <w:snapToGrid w:val="0"/>
              <w:spacing w:before="118" w:line="328" w:lineRule="auto"/>
              <w:ind w:left="120" w:right="105" w:hanging="3"/>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针对工程的质量管理及质量保证措施方面的论述: </w:t>
            </w:r>
          </w:p>
          <w:p w14:paraId="635F9CF3">
            <w:pPr>
              <w:kinsoku w:val="0"/>
              <w:autoSpaceDE w:val="0"/>
              <w:autoSpaceDN w:val="0"/>
              <w:adjustRightInd w:val="0"/>
              <w:snapToGrid w:val="0"/>
              <w:spacing w:before="118" w:line="328" w:lineRule="auto"/>
              <w:ind w:left="120" w:right="105" w:hanging="3"/>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具体提供施工质量①控制方案，②对主要工序、施工工艺、材料验收等的质量控制方法，每项3分，共6分，评委根据具体内容进行赋分，未提供不得分。</w:t>
            </w:r>
          </w:p>
        </w:tc>
      </w:tr>
      <w:tr w14:paraId="0FA30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623" w:type="dxa"/>
            <w:vMerge w:val="continue"/>
            <w:noWrap w:val="0"/>
            <w:vAlign w:val="center"/>
          </w:tcPr>
          <w:p w14:paraId="3CD759CC">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p>
        </w:tc>
        <w:tc>
          <w:tcPr>
            <w:tcW w:w="1346" w:type="dxa"/>
            <w:vMerge w:val="continue"/>
            <w:noWrap w:val="0"/>
            <w:vAlign w:val="center"/>
          </w:tcPr>
          <w:p w14:paraId="66FACDD8">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721" w:type="dxa"/>
            <w:tcBorders>
              <w:top w:val="single" w:color="auto" w:sz="4" w:space="0"/>
              <w:bottom w:val="single" w:color="000000" w:sz="2" w:space="0"/>
            </w:tcBorders>
            <w:noWrap w:val="0"/>
            <w:vAlign w:val="center"/>
          </w:tcPr>
          <w:p w14:paraId="07EAEB9E">
            <w:pPr>
              <w:kinsoku w:val="0"/>
              <w:autoSpaceDE w:val="0"/>
              <w:autoSpaceDN w:val="0"/>
              <w:adjustRightInd w:val="0"/>
              <w:snapToGrid w:val="0"/>
              <w:spacing w:before="78" w:line="240" w:lineRule="auto"/>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安全管理体系与措施</w:t>
            </w:r>
          </w:p>
          <w:p w14:paraId="7E68D7D8">
            <w:pPr>
              <w:kinsoku w:val="0"/>
              <w:autoSpaceDE w:val="0"/>
              <w:autoSpaceDN w:val="0"/>
              <w:adjustRightInd w:val="0"/>
              <w:snapToGrid w:val="0"/>
              <w:spacing w:before="78" w:line="240" w:lineRule="auto"/>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（8分）</w:t>
            </w:r>
          </w:p>
          <w:p w14:paraId="63863E31">
            <w:pPr>
              <w:kinsoku w:val="0"/>
              <w:autoSpaceDE w:val="0"/>
              <w:autoSpaceDN w:val="0"/>
              <w:adjustRightInd w:val="0"/>
              <w:snapToGrid w:val="0"/>
              <w:spacing w:before="78" w:line="180" w:lineRule="auto"/>
              <w:jc w:val="center"/>
              <w:textAlignment w:val="baseline"/>
              <w:rPr>
                <w:rFonts w:hint="eastAsia" w:ascii="仿宋" w:hAnsi="仿宋" w:eastAsia="仿宋" w:cs="仿宋"/>
                <w:snapToGrid w:val="0"/>
                <w:color w:val="000000"/>
                <w:kern w:val="0"/>
                <w:sz w:val="24"/>
                <w:szCs w:val="24"/>
                <w:lang w:val="en-US" w:eastAsia="zh-CN" w:bidi="ar-SA"/>
              </w:rPr>
            </w:pPr>
          </w:p>
        </w:tc>
        <w:tc>
          <w:tcPr>
            <w:tcW w:w="6272" w:type="dxa"/>
            <w:tcBorders>
              <w:top w:val="single" w:color="000000" w:sz="2" w:space="0"/>
              <w:bottom w:val="single" w:color="000000" w:sz="2" w:space="0"/>
            </w:tcBorders>
            <w:noWrap w:val="0"/>
            <w:vAlign w:val="center"/>
          </w:tcPr>
          <w:p w14:paraId="389B49C4">
            <w:pPr>
              <w:kinsoku w:val="0"/>
              <w:autoSpaceDE w:val="0"/>
              <w:autoSpaceDN w:val="0"/>
              <w:adjustRightInd w:val="0"/>
              <w:snapToGrid w:val="0"/>
              <w:spacing w:before="123" w:line="336" w:lineRule="auto"/>
              <w:ind w:left="117" w:right="105"/>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针对工程施工安全及文明施工措施的论述: </w:t>
            </w:r>
          </w:p>
          <w:p w14:paraId="47024FC6">
            <w:pPr>
              <w:kinsoku w:val="0"/>
              <w:autoSpaceDE w:val="0"/>
              <w:autoSpaceDN w:val="0"/>
              <w:adjustRightInd w:val="0"/>
              <w:snapToGrid w:val="0"/>
              <w:spacing w:before="123" w:line="336" w:lineRule="auto"/>
              <w:ind w:left="117" w:right="105"/>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①管理措施规范、②规章制度完善、③安全保护方法明确、④措施（含风险管理）具体可行，每项2分，共8分，评委根据具体内容进行赋分。未提供不得分。</w:t>
            </w:r>
          </w:p>
        </w:tc>
      </w:tr>
      <w:tr w14:paraId="0EA9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623" w:type="dxa"/>
            <w:vMerge w:val="continue"/>
            <w:noWrap w:val="0"/>
            <w:vAlign w:val="center"/>
          </w:tcPr>
          <w:p w14:paraId="584CECE0">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p>
        </w:tc>
        <w:tc>
          <w:tcPr>
            <w:tcW w:w="1346" w:type="dxa"/>
            <w:vMerge w:val="continue"/>
            <w:noWrap w:val="0"/>
            <w:vAlign w:val="center"/>
          </w:tcPr>
          <w:p w14:paraId="05E39A7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kern w:val="0"/>
                <w:sz w:val="21"/>
                <w:szCs w:val="21"/>
                <w:lang w:eastAsia="en-US"/>
              </w:rPr>
            </w:pPr>
          </w:p>
        </w:tc>
        <w:tc>
          <w:tcPr>
            <w:tcW w:w="1721" w:type="dxa"/>
            <w:tcBorders>
              <w:top w:val="single" w:color="000000" w:sz="2" w:space="0"/>
              <w:bottom w:val="single" w:color="auto" w:sz="4" w:space="0"/>
            </w:tcBorders>
            <w:noWrap w:val="0"/>
            <w:vAlign w:val="center"/>
          </w:tcPr>
          <w:p w14:paraId="7BBA8767">
            <w:pPr>
              <w:kinsoku w:val="0"/>
              <w:autoSpaceDE w:val="0"/>
              <w:autoSpaceDN w:val="0"/>
              <w:adjustRightInd w:val="0"/>
              <w:snapToGrid w:val="0"/>
              <w:spacing w:before="78" w:line="240" w:lineRule="auto"/>
              <w:jc w:val="center"/>
              <w:textAlignment w:val="baseline"/>
              <w:rPr>
                <w:rFonts w:hint="default" w:ascii="仿宋" w:hAnsi="仿宋" w:eastAsia="仿宋" w:cs="仿宋"/>
                <w:snapToGrid w:val="0"/>
                <w:color w:val="000000"/>
                <w:kern w:val="0"/>
                <w:sz w:val="24"/>
                <w:szCs w:val="24"/>
                <w:lang w:val="en-US" w:eastAsia="zh-CN" w:bidi="ar-SA"/>
              </w:rPr>
            </w:pPr>
            <w:r>
              <w:rPr>
                <w:rFonts w:hint="default" w:ascii="仿宋" w:hAnsi="仿宋" w:eastAsia="仿宋" w:cs="仿宋"/>
                <w:snapToGrid w:val="0"/>
                <w:color w:val="000000"/>
                <w:kern w:val="0"/>
                <w:sz w:val="24"/>
                <w:szCs w:val="24"/>
                <w:lang w:val="en-US" w:eastAsia="zh-CN" w:bidi="ar-SA"/>
              </w:rPr>
              <w:t>工程进度计划与措施</w:t>
            </w:r>
          </w:p>
          <w:p w14:paraId="2D4874E3">
            <w:pPr>
              <w:kinsoku w:val="0"/>
              <w:autoSpaceDE w:val="0"/>
              <w:autoSpaceDN w:val="0"/>
              <w:adjustRightInd w:val="0"/>
              <w:snapToGrid w:val="0"/>
              <w:spacing w:before="78" w:line="240" w:lineRule="auto"/>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（6分）</w:t>
            </w:r>
          </w:p>
        </w:tc>
        <w:tc>
          <w:tcPr>
            <w:tcW w:w="6272" w:type="dxa"/>
            <w:tcBorders>
              <w:top w:val="single" w:color="000000" w:sz="2" w:space="0"/>
              <w:bottom w:val="single" w:color="000000" w:sz="2" w:space="0"/>
            </w:tcBorders>
            <w:noWrap w:val="0"/>
            <w:vAlign w:val="center"/>
          </w:tcPr>
          <w:p w14:paraId="626FF4C6">
            <w:pPr>
              <w:kinsoku w:val="0"/>
              <w:autoSpaceDE w:val="0"/>
              <w:autoSpaceDN w:val="0"/>
              <w:adjustRightInd w:val="0"/>
              <w:snapToGrid w:val="0"/>
              <w:spacing w:before="36" w:line="337" w:lineRule="auto"/>
              <w:ind w:right="105"/>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针对工程进度计划与磋商的论述：</w:t>
            </w:r>
          </w:p>
          <w:p w14:paraId="16808BE9">
            <w:pPr>
              <w:kinsoku w:val="0"/>
              <w:autoSpaceDE w:val="0"/>
              <w:autoSpaceDN w:val="0"/>
              <w:adjustRightInd w:val="0"/>
              <w:snapToGrid w:val="0"/>
              <w:spacing w:before="36" w:line="337" w:lineRule="auto"/>
              <w:ind w:right="105"/>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①工程施工流程、②进度计划横道图（或网络图）中的关键线路以及措施,每项3分，共6分，评委根据具体内容进行赋分，未提供不得分。</w:t>
            </w:r>
          </w:p>
        </w:tc>
      </w:tr>
      <w:tr w14:paraId="441CB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623" w:type="dxa"/>
            <w:vMerge w:val="continue"/>
            <w:tcBorders>
              <w:bottom w:val="single" w:color="auto" w:sz="4" w:space="0"/>
            </w:tcBorders>
            <w:noWrap w:val="0"/>
            <w:vAlign w:val="center"/>
          </w:tcPr>
          <w:p w14:paraId="0EF088A7">
            <w:pPr>
              <w:widowControl/>
              <w:kinsoku w:val="0"/>
              <w:autoSpaceDE w:val="0"/>
              <w:autoSpaceDN w:val="0"/>
              <w:adjustRightInd w:val="0"/>
              <w:snapToGrid w:val="0"/>
              <w:spacing w:line="240" w:lineRule="auto"/>
              <w:jc w:val="center"/>
              <w:textAlignment w:val="baseline"/>
              <w:rPr>
                <w:rFonts w:hint="default" w:ascii="Arial" w:hAnsi="Arial" w:eastAsia="宋体" w:cs="Arial"/>
                <w:snapToGrid w:val="0"/>
                <w:color w:val="000000"/>
                <w:kern w:val="0"/>
                <w:sz w:val="21"/>
                <w:szCs w:val="21"/>
                <w:lang w:val="en-US" w:eastAsia="zh-CN"/>
              </w:rPr>
            </w:pPr>
          </w:p>
        </w:tc>
        <w:tc>
          <w:tcPr>
            <w:tcW w:w="1346" w:type="dxa"/>
            <w:vMerge w:val="continue"/>
            <w:tcBorders>
              <w:bottom w:val="single" w:color="auto" w:sz="4" w:space="0"/>
            </w:tcBorders>
            <w:noWrap w:val="0"/>
            <w:vAlign w:val="center"/>
          </w:tcPr>
          <w:p w14:paraId="1AE61D02">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4"/>
                <w:szCs w:val="24"/>
                <w:lang w:val="en-US" w:eastAsia="zh-CN" w:bidi="ar-SA"/>
              </w:rPr>
            </w:pPr>
          </w:p>
        </w:tc>
        <w:tc>
          <w:tcPr>
            <w:tcW w:w="1721" w:type="dxa"/>
            <w:tcBorders>
              <w:top w:val="single" w:color="000000" w:sz="2" w:space="0"/>
              <w:bottom w:val="single" w:color="auto" w:sz="4" w:space="0"/>
            </w:tcBorders>
            <w:noWrap w:val="0"/>
            <w:vAlign w:val="center"/>
          </w:tcPr>
          <w:p w14:paraId="05A615E0">
            <w:pPr>
              <w:kinsoku w:val="0"/>
              <w:autoSpaceDE w:val="0"/>
              <w:autoSpaceDN w:val="0"/>
              <w:adjustRightInd w:val="0"/>
              <w:snapToGrid w:val="0"/>
              <w:spacing w:before="78" w:line="240" w:lineRule="auto"/>
              <w:jc w:val="center"/>
              <w:textAlignment w:val="baseline"/>
              <w:rPr>
                <w:rFonts w:hint="default" w:ascii="仿宋" w:hAnsi="仿宋" w:eastAsia="仿宋" w:cs="仿宋"/>
                <w:snapToGrid w:val="0"/>
                <w:color w:val="000000"/>
                <w:kern w:val="0"/>
                <w:sz w:val="24"/>
                <w:szCs w:val="24"/>
                <w:lang w:val="en-US" w:eastAsia="zh-CN" w:bidi="ar-SA"/>
              </w:rPr>
            </w:pPr>
            <w:r>
              <w:rPr>
                <w:rFonts w:hint="default" w:ascii="仿宋" w:hAnsi="仿宋" w:eastAsia="仿宋" w:cs="仿宋"/>
                <w:snapToGrid w:val="0"/>
                <w:color w:val="000000"/>
                <w:kern w:val="0"/>
                <w:sz w:val="24"/>
                <w:szCs w:val="24"/>
                <w:lang w:val="en-US" w:eastAsia="zh-CN" w:bidi="ar-SA"/>
              </w:rPr>
              <w:t>资源配备计划</w:t>
            </w:r>
          </w:p>
          <w:p w14:paraId="4FA47B4A">
            <w:pPr>
              <w:kinsoku w:val="0"/>
              <w:autoSpaceDE w:val="0"/>
              <w:autoSpaceDN w:val="0"/>
              <w:adjustRightInd w:val="0"/>
              <w:snapToGrid w:val="0"/>
              <w:spacing w:before="78" w:line="240" w:lineRule="auto"/>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6272" w:type="dxa"/>
            <w:tcBorders>
              <w:top w:val="single" w:color="000000" w:sz="2" w:space="0"/>
              <w:bottom w:val="single" w:color="000000" w:sz="2" w:space="0"/>
            </w:tcBorders>
            <w:noWrap w:val="0"/>
            <w:vAlign w:val="center"/>
          </w:tcPr>
          <w:p w14:paraId="3666422B">
            <w:pPr>
              <w:kinsoku w:val="0"/>
              <w:autoSpaceDE w:val="0"/>
              <w:autoSpaceDN w:val="0"/>
              <w:adjustRightInd w:val="0"/>
              <w:snapToGrid w:val="0"/>
              <w:spacing w:before="36" w:line="337" w:lineRule="auto"/>
              <w:ind w:right="105"/>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在确保工程质量前提下，有①降低成本、②缩短工期、③减轻劳动强度、④提高进度。每项2分，共8分，评委根据具体内容进行赋分，未提供不得分。</w:t>
            </w:r>
          </w:p>
        </w:tc>
      </w:tr>
      <w:tr w14:paraId="50B3B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6" w:hRule="atLeast"/>
        </w:trPr>
        <w:tc>
          <w:tcPr>
            <w:tcW w:w="623" w:type="dxa"/>
            <w:tcBorders>
              <w:top w:val="single" w:color="auto" w:sz="4" w:space="0"/>
              <w:bottom w:val="single" w:color="auto" w:sz="4" w:space="0"/>
            </w:tcBorders>
            <w:noWrap w:val="0"/>
            <w:vAlign w:val="top"/>
          </w:tcPr>
          <w:p w14:paraId="4909C62E">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p>
          <w:p w14:paraId="703FF33F">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p>
          <w:p w14:paraId="61CDFE6A">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p>
          <w:p w14:paraId="63686234">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p>
          <w:p w14:paraId="3FF2C31D">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p>
          <w:p w14:paraId="495AE083">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p>
          <w:p w14:paraId="57F9D5D7">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p>
          <w:p w14:paraId="13D06782">
            <w:pPr>
              <w:widowControl/>
              <w:kinsoku w:val="0"/>
              <w:autoSpaceDE w:val="0"/>
              <w:autoSpaceDN w:val="0"/>
              <w:adjustRightInd w:val="0"/>
              <w:snapToGrid w:val="0"/>
              <w:spacing w:line="240" w:lineRule="auto"/>
              <w:jc w:val="center"/>
              <w:textAlignment w:val="baseline"/>
              <w:rPr>
                <w:rFonts w:hint="eastAsia" w:ascii="Arial" w:hAnsi="Arial" w:eastAsia="宋体" w:cs="Arial"/>
                <w:snapToGrid w:val="0"/>
                <w:color w:val="000000"/>
                <w:kern w:val="0"/>
                <w:sz w:val="21"/>
                <w:szCs w:val="21"/>
                <w:lang w:val="en-US" w:eastAsia="zh-CN"/>
              </w:rPr>
            </w:pPr>
            <w:r>
              <w:rPr>
                <w:rFonts w:hint="eastAsia" w:ascii="Arial" w:hAnsi="Arial" w:eastAsia="宋体" w:cs="Arial"/>
                <w:snapToGrid w:val="0"/>
                <w:color w:val="000000"/>
                <w:kern w:val="0"/>
                <w:sz w:val="21"/>
                <w:szCs w:val="21"/>
                <w:lang w:val="en-US" w:eastAsia="zh-CN"/>
              </w:rPr>
              <w:t>3</w:t>
            </w:r>
          </w:p>
        </w:tc>
        <w:tc>
          <w:tcPr>
            <w:tcW w:w="3067" w:type="dxa"/>
            <w:gridSpan w:val="2"/>
            <w:tcBorders>
              <w:top w:val="single" w:color="auto" w:sz="4" w:space="0"/>
              <w:bottom w:val="single" w:color="auto" w:sz="4" w:space="0"/>
            </w:tcBorders>
            <w:noWrap w:val="0"/>
            <w:vAlign w:val="center"/>
          </w:tcPr>
          <w:p w14:paraId="114CF7E4">
            <w:pPr>
              <w:widowControl/>
              <w:kinsoku w:val="0"/>
              <w:autoSpaceDE w:val="0"/>
              <w:autoSpaceDN w:val="0"/>
              <w:adjustRightInd w:val="0"/>
              <w:snapToGrid w:val="0"/>
              <w:spacing w:line="240" w:lineRule="auto"/>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施工主要人员任 职资格及其他主要人员配置情况</w:t>
            </w:r>
          </w:p>
          <w:p w14:paraId="39675040">
            <w:pPr>
              <w:widowControl/>
              <w:kinsoku w:val="0"/>
              <w:autoSpaceDE w:val="0"/>
              <w:autoSpaceDN w:val="0"/>
              <w:adjustRightInd w:val="0"/>
              <w:snapToGrid w:val="0"/>
              <w:spacing w:line="240" w:lineRule="auto"/>
              <w:jc w:val="center"/>
              <w:textAlignment w:val="baseline"/>
              <w:rPr>
                <w:rFonts w:ascii="Arial" w:hAnsi="Arial" w:eastAsia="Arial" w:cs="Arial"/>
                <w:snapToGrid w:val="0"/>
                <w:color w:val="000000"/>
                <w:spacing w:val="-4"/>
                <w:kern w:val="0"/>
                <w:szCs w:val="21"/>
                <w:lang w:eastAsia="en-US"/>
              </w:rPr>
            </w:pPr>
            <w:r>
              <w:rPr>
                <w:rFonts w:hint="eastAsia" w:ascii="仿宋" w:hAnsi="仿宋" w:eastAsia="仿宋" w:cs="仿宋"/>
                <w:snapToGrid w:val="0"/>
                <w:color w:val="000000"/>
                <w:kern w:val="0"/>
                <w:sz w:val="24"/>
                <w:szCs w:val="24"/>
                <w:lang w:val="en-US" w:eastAsia="en-US" w:bidi="ar-SA"/>
              </w:rPr>
              <w:t>(1</w:t>
            </w:r>
            <w:r>
              <w:rPr>
                <w:rFonts w:hint="eastAsia" w:ascii="仿宋" w:hAnsi="仿宋" w:eastAsia="仿宋" w:cs="仿宋"/>
                <w:snapToGrid w:val="0"/>
                <w:color w:val="000000"/>
                <w:kern w:val="0"/>
                <w:sz w:val="24"/>
                <w:szCs w:val="24"/>
                <w:lang w:val="en-US" w:eastAsia="zh-CN" w:bidi="ar-SA"/>
              </w:rPr>
              <w:t>2</w:t>
            </w:r>
            <w:r>
              <w:rPr>
                <w:rFonts w:hint="eastAsia" w:ascii="仿宋" w:hAnsi="仿宋" w:eastAsia="仿宋" w:cs="仿宋"/>
                <w:snapToGrid w:val="0"/>
                <w:color w:val="000000"/>
                <w:kern w:val="0"/>
                <w:sz w:val="24"/>
                <w:szCs w:val="24"/>
                <w:lang w:val="en-US" w:eastAsia="en-US" w:bidi="ar-SA"/>
              </w:rPr>
              <w:t>分)</w:t>
            </w:r>
          </w:p>
          <w:p w14:paraId="26E975C8">
            <w:pPr>
              <w:kinsoku w:val="0"/>
              <w:autoSpaceDE w:val="0"/>
              <w:autoSpaceDN w:val="0"/>
              <w:adjustRightInd w:val="0"/>
              <w:snapToGrid w:val="0"/>
              <w:spacing w:before="78" w:line="180" w:lineRule="auto"/>
              <w:ind w:left="365"/>
              <w:jc w:val="left"/>
              <w:textAlignment w:val="baseline"/>
              <w:rPr>
                <w:rFonts w:ascii="仿宋" w:hAnsi="仿宋" w:eastAsia="仿宋" w:cs="仿宋"/>
                <w:snapToGrid w:val="0"/>
                <w:color w:val="000000"/>
                <w:spacing w:val="-4"/>
                <w:kern w:val="0"/>
                <w:sz w:val="24"/>
                <w:szCs w:val="24"/>
                <w:lang w:val="en-US" w:eastAsia="en-US" w:bidi="ar-SA"/>
              </w:rPr>
            </w:pPr>
          </w:p>
          <w:p w14:paraId="7260C336">
            <w:pPr>
              <w:kinsoku w:val="0"/>
              <w:autoSpaceDE w:val="0"/>
              <w:autoSpaceDN w:val="0"/>
              <w:adjustRightInd w:val="0"/>
              <w:snapToGrid w:val="0"/>
              <w:spacing w:before="78" w:line="180" w:lineRule="auto"/>
              <w:ind w:left="365"/>
              <w:jc w:val="left"/>
              <w:textAlignment w:val="baseline"/>
              <w:rPr>
                <w:rFonts w:ascii="仿宋" w:hAnsi="仿宋" w:eastAsia="仿宋" w:cs="仿宋"/>
                <w:snapToGrid w:val="0"/>
                <w:color w:val="000000"/>
                <w:spacing w:val="-4"/>
                <w:kern w:val="0"/>
                <w:sz w:val="24"/>
                <w:szCs w:val="24"/>
                <w:lang w:val="en-US" w:eastAsia="en-US" w:bidi="ar-SA"/>
              </w:rPr>
            </w:pPr>
          </w:p>
          <w:p w14:paraId="07395CCD">
            <w:pPr>
              <w:kinsoku w:val="0"/>
              <w:autoSpaceDE w:val="0"/>
              <w:autoSpaceDN w:val="0"/>
              <w:adjustRightInd w:val="0"/>
              <w:snapToGrid w:val="0"/>
              <w:spacing w:before="78" w:line="180" w:lineRule="auto"/>
              <w:ind w:left="365"/>
              <w:jc w:val="left"/>
              <w:textAlignment w:val="baseline"/>
              <w:rPr>
                <w:rFonts w:hint="default" w:ascii="仿宋" w:hAnsi="仿宋" w:eastAsia="仿宋" w:cs="仿宋"/>
                <w:snapToGrid w:val="0"/>
                <w:color w:val="000000"/>
                <w:kern w:val="0"/>
                <w:sz w:val="24"/>
                <w:szCs w:val="24"/>
                <w:lang w:val="en-US" w:eastAsia="zh-CN" w:bidi="ar-SA"/>
              </w:rPr>
            </w:pPr>
          </w:p>
        </w:tc>
        <w:tc>
          <w:tcPr>
            <w:tcW w:w="6272" w:type="dxa"/>
            <w:tcBorders>
              <w:top w:val="single" w:color="000000" w:sz="2" w:space="0"/>
              <w:bottom w:val="single" w:color="000000" w:sz="2" w:space="0"/>
            </w:tcBorders>
            <w:noWrap w:val="0"/>
            <w:vAlign w:val="top"/>
          </w:tcPr>
          <w:p w14:paraId="58C2F50D">
            <w:pPr>
              <w:kinsoku w:val="0"/>
              <w:autoSpaceDE w:val="0"/>
              <w:autoSpaceDN w:val="0"/>
              <w:adjustRightInd w:val="0"/>
              <w:snapToGrid w:val="0"/>
              <w:spacing w:before="122" w:line="329" w:lineRule="auto"/>
              <w:ind w:left="119" w:right="105" w:hanging="2"/>
              <w:jc w:val="left"/>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w:t>
            </w:r>
            <w:r>
              <w:rPr>
                <w:rFonts w:ascii="仿宋" w:hAnsi="仿宋" w:eastAsia="仿宋" w:cs="仿宋"/>
                <w:snapToGrid w:val="0"/>
                <w:color w:val="000000"/>
                <w:kern w:val="0"/>
                <w:sz w:val="24"/>
                <w:szCs w:val="24"/>
                <w:lang w:val="en-US" w:eastAsia="en-US" w:bidi="ar-SA"/>
              </w:rPr>
              <w:t>项目总工：具有公路工程专业工程师以上（含工程师）职称、持有有效的安全生产考核合格证书（B 类）2分；（2）道路、路面工程师：具有助理工程师及以上（含助理工程师）职称2分；（3）结构工程师：具有助理工程师及以上（含助理工程师）职称2分；（4）试验工程师：具有助理工程师及以上（含助理工程师）职称2分；（5）专职安全员：安全员必须持有安全员上岗证（C 类）；2分。（6）除满足本项目基本人员条件外，每多增加一个道路、路面工程师、结构工程师或试验工程师得1分，最多</w:t>
            </w:r>
            <w:r>
              <w:rPr>
                <w:rFonts w:hint="eastAsia" w:ascii="仿宋" w:hAnsi="仿宋" w:eastAsia="仿宋" w:cs="仿宋"/>
                <w:snapToGrid w:val="0"/>
                <w:color w:val="000000"/>
                <w:kern w:val="0"/>
                <w:sz w:val="24"/>
                <w:szCs w:val="24"/>
                <w:lang w:val="en-US" w:eastAsia="zh-CN" w:bidi="ar-SA"/>
              </w:rPr>
              <w:t>2</w:t>
            </w:r>
            <w:r>
              <w:rPr>
                <w:rFonts w:ascii="仿宋" w:hAnsi="仿宋" w:eastAsia="仿宋" w:cs="仿宋"/>
                <w:snapToGrid w:val="0"/>
                <w:color w:val="000000"/>
                <w:kern w:val="0"/>
                <w:sz w:val="24"/>
                <w:szCs w:val="24"/>
                <w:lang w:val="en-US" w:eastAsia="en-US" w:bidi="ar-SA"/>
              </w:rPr>
              <w:t>分；</w:t>
            </w:r>
          </w:p>
        </w:tc>
      </w:tr>
    </w:tbl>
    <w:tbl>
      <w:tblPr>
        <w:tblStyle w:val="19"/>
        <w:tblpPr w:leftFromText="180" w:rightFromText="180" w:vertAnchor="text" w:horzAnchor="page" w:tblpX="992" w:tblpY="9"/>
        <w:tblOverlap w:val="never"/>
        <w:tblW w:w="99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875"/>
        <w:gridCol w:w="7498"/>
        <w:gridCol w:w="766"/>
      </w:tblGrid>
      <w:tr w14:paraId="0A1B3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trPr>
        <w:tc>
          <w:tcPr>
            <w:tcW w:w="798" w:type="dxa"/>
            <w:vAlign w:val="top"/>
          </w:tcPr>
          <w:p w14:paraId="60FC7128">
            <w:pPr>
              <w:spacing w:line="274" w:lineRule="auto"/>
              <w:rPr>
                <w:rFonts w:ascii="Arial"/>
                <w:sz w:val="21"/>
              </w:rPr>
            </w:pPr>
          </w:p>
          <w:p w14:paraId="275A87F7">
            <w:pPr>
              <w:pStyle w:val="20"/>
              <w:spacing w:before="78" w:line="222" w:lineRule="auto"/>
              <w:ind w:left="174"/>
            </w:pPr>
            <w:r>
              <w:rPr>
                <w:spacing w:val="-8"/>
              </w:rPr>
              <w:t>序号</w:t>
            </w:r>
          </w:p>
        </w:tc>
        <w:tc>
          <w:tcPr>
            <w:tcW w:w="875" w:type="dxa"/>
            <w:vAlign w:val="top"/>
          </w:tcPr>
          <w:p w14:paraId="371601BD">
            <w:pPr>
              <w:pStyle w:val="20"/>
              <w:spacing w:before="119" w:line="313" w:lineRule="auto"/>
              <w:ind w:left="210" w:right="198"/>
            </w:pPr>
            <w:r>
              <w:rPr>
                <w:spacing w:val="-9"/>
              </w:rPr>
              <w:t>评审</w:t>
            </w:r>
            <w:r>
              <w:t xml:space="preserve"> </w:t>
            </w:r>
            <w:r>
              <w:rPr>
                <w:spacing w:val="-8"/>
              </w:rPr>
              <w:t>指标</w:t>
            </w:r>
          </w:p>
        </w:tc>
        <w:tc>
          <w:tcPr>
            <w:tcW w:w="7498" w:type="dxa"/>
            <w:vAlign w:val="top"/>
          </w:tcPr>
          <w:p w14:paraId="5B5A1019">
            <w:pPr>
              <w:spacing w:line="274" w:lineRule="auto"/>
              <w:rPr>
                <w:rFonts w:ascii="Arial"/>
                <w:sz w:val="21"/>
              </w:rPr>
            </w:pPr>
          </w:p>
          <w:p w14:paraId="7521268C">
            <w:pPr>
              <w:pStyle w:val="20"/>
              <w:spacing w:before="78" w:line="222" w:lineRule="auto"/>
              <w:ind w:left="3293"/>
            </w:pPr>
            <w:r>
              <w:rPr>
                <w:spacing w:val="-5"/>
              </w:rPr>
              <w:t>评分标准</w:t>
            </w:r>
          </w:p>
        </w:tc>
        <w:tc>
          <w:tcPr>
            <w:tcW w:w="766" w:type="dxa"/>
            <w:vAlign w:val="top"/>
          </w:tcPr>
          <w:p w14:paraId="44380FCA">
            <w:pPr>
              <w:pStyle w:val="20"/>
              <w:spacing w:before="119" w:line="313" w:lineRule="auto"/>
              <w:ind w:left="169" w:right="142" w:hanging="10"/>
            </w:pPr>
            <w:r>
              <w:rPr>
                <w:spacing w:val="-10"/>
              </w:rPr>
              <w:t>分值</w:t>
            </w:r>
            <w:r>
              <w:t xml:space="preserve"> </w:t>
            </w:r>
            <w:r>
              <w:rPr>
                <w:spacing w:val="-15"/>
              </w:rPr>
              <w:t>范围</w:t>
            </w:r>
          </w:p>
        </w:tc>
      </w:tr>
      <w:tr w14:paraId="46E7C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98" w:type="dxa"/>
            <w:vAlign w:val="top"/>
          </w:tcPr>
          <w:p w14:paraId="43370C9B">
            <w:pPr>
              <w:spacing w:line="272" w:lineRule="auto"/>
              <w:rPr>
                <w:rFonts w:ascii="Arial"/>
                <w:sz w:val="21"/>
              </w:rPr>
            </w:pPr>
          </w:p>
          <w:p w14:paraId="5DCCB2C6">
            <w:pPr>
              <w:spacing w:line="273" w:lineRule="auto"/>
              <w:rPr>
                <w:rFonts w:ascii="Arial"/>
                <w:sz w:val="21"/>
              </w:rPr>
            </w:pPr>
          </w:p>
          <w:p w14:paraId="0D8255CF">
            <w:pPr>
              <w:pStyle w:val="20"/>
              <w:spacing w:before="78" w:line="181" w:lineRule="auto"/>
              <w:ind w:left="364"/>
            </w:pPr>
            <w:r>
              <w:t>1</w:t>
            </w:r>
          </w:p>
        </w:tc>
        <w:tc>
          <w:tcPr>
            <w:tcW w:w="875" w:type="dxa"/>
            <w:vAlign w:val="top"/>
          </w:tcPr>
          <w:p w14:paraId="7BD5C7AF">
            <w:pPr>
              <w:spacing w:line="272" w:lineRule="auto"/>
              <w:rPr>
                <w:rFonts w:ascii="Arial"/>
                <w:sz w:val="21"/>
              </w:rPr>
            </w:pPr>
          </w:p>
          <w:p w14:paraId="104F9C3A">
            <w:pPr>
              <w:pStyle w:val="20"/>
              <w:spacing w:before="78" w:line="345" w:lineRule="auto"/>
              <w:ind w:left="209" w:right="198"/>
            </w:pPr>
            <w:r>
              <w:rPr>
                <w:spacing w:val="-8"/>
              </w:rPr>
              <w:t>投标</w:t>
            </w:r>
            <w:r>
              <w:t xml:space="preserve"> </w:t>
            </w:r>
            <w:r>
              <w:rPr>
                <w:spacing w:val="-8"/>
              </w:rPr>
              <w:t>报价</w:t>
            </w:r>
          </w:p>
        </w:tc>
        <w:tc>
          <w:tcPr>
            <w:tcW w:w="7498" w:type="dxa"/>
            <w:vAlign w:val="top"/>
          </w:tcPr>
          <w:p w14:paraId="5EF85641">
            <w:pPr>
              <w:pStyle w:val="20"/>
              <w:spacing w:before="117" w:line="329" w:lineRule="auto"/>
              <w:ind w:left="119" w:right="103" w:firstLine="1"/>
              <w:jc w:val="both"/>
            </w:pPr>
            <w:r>
              <w:rPr>
                <w:spacing w:val="3"/>
              </w:rPr>
              <w:t>满足招标文件要求且报价最低的投标报价为评标基准价，其价</w:t>
            </w:r>
            <w:r>
              <w:rPr>
                <w:spacing w:val="2"/>
              </w:rPr>
              <w:t>格分为</w:t>
            </w:r>
            <w:r>
              <w:t xml:space="preserve"> </w:t>
            </w:r>
            <w:r>
              <w:rPr>
                <w:spacing w:val="-1"/>
              </w:rPr>
              <w:t>满分,其他供应商的价格分统一按照下列公式计算:投标报价得分=（投</w:t>
            </w:r>
            <w:r>
              <w:rPr>
                <w:spacing w:val="1"/>
              </w:rPr>
              <w:t xml:space="preserve"> </w:t>
            </w:r>
            <w:r>
              <w:rPr>
                <w:spacing w:val="-5"/>
              </w:rPr>
              <w:t>标基准价/投标报价）</w:t>
            </w:r>
            <w:r>
              <w:rPr>
                <w:spacing w:val="-73"/>
              </w:rPr>
              <w:t xml:space="preserve"> </w:t>
            </w:r>
            <w:r>
              <w:rPr>
                <w:spacing w:val="-5"/>
              </w:rPr>
              <w:t>×</w:t>
            </w:r>
            <w:r>
              <w:rPr>
                <w:spacing w:val="-94"/>
              </w:rPr>
              <w:t xml:space="preserve"> </w:t>
            </w:r>
            <w:r>
              <w:rPr>
                <w:spacing w:val="-5"/>
              </w:rPr>
              <w:t>100×30%</w:t>
            </w:r>
          </w:p>
        </w:tc>
        <w:tc>
          <w:tcPr>
            <w:tcW w:w="766" w:type="dxa"/>
            <w:vAlign w:val="top"/>
          </w:tcPr>
          <w:p w14:paraId="239B6B70">
            <w:pPr>
              <w:spacing w:line="273" w:lineRule="auto"/>
              <w:rPr>
                <w:rFonts w:ascii="Arial"/>
                <w:sz w:val="21"/>
              </w:rPr>
            </w:pPr>
          </w:p>
          <w:p w14:paraId="5CBCD653">
            <w:pPr>
              <w:spacing w:line="273" w:lineRule="auto"/>
              <w:rPr>
                <w:rFonts w:ascii="Arial"/>
                <w:sz w:val="21"/>
              </w:rPr>
            </w:pPr>
          </w:p>
          <w:p w14:paraId="76904AE1">
            <w:pPr>
              <w:pStyle w:val="20"/>
              <w:spacing w:before="78" w:line="180" w:lineRule="auto"/>
              <w:ind w:left="274"/>
            </w:pPr>
            <w:r>
              <w:rPr>
                <w:spacing w:val="-7"/>
              </w:rPr>
              <w:t>30</w:t>
            </w:r>
          </w:p>
        </w:tc>
      </w:tr>
    </w:tbl>
    <w:p w14:paraId="247E307B">
      <w:pPr>
        <w:sectPr>
          <w:footerReference r:id="rId23" w:type="default"/>
          <w:pgSz w:w="11906" w:h="16839"/>
          <w:pgMar w:top="400" w:right="968" w:bottom="1190" w:left="964" w:header="0" w:footer="1027" w:gutter="0"/>
          <w:pgNumType w:fmt="decimal"/>
          <w:cols w:space="720" w:num="1"/>
        </w:sectPr>
      </w:pPr>
    </w:p>
    <w:p w14:paraId="79217748">
      <w:pPr>
        <w:pStyle w:val="2"/>
        <w:spacing w:line="268" w:lineRule="auto"/>
      </w:pPr>
    </w:p>
    <w:p w14:paraId="7F64C987">
      <w:pPr>
        <w:spacing w:before="78" w:line="222" w:lineRule="auto"/>
        <w:ind w:left="4398"/>
        <w:rPr>
          <w:rFonts w:ascii="仿宋" w:hAnsi="仿宋" w:eastAsia="仿宋" w:cs="仿宋"/>
          <w:sz w:val="24"/>
          <w:szCs w:val="24"/>
        </w:rPr>
      </w:pPr>
      <w:r>
        <w:rPr>
          <w:rFonts w:ascii="仿宋" w:hAnsi="仿宋" w:eastAsia="仿宋" w:cs="仿宋"/>
          <w:b/>
          <w:bCs/>
          <w:spacing w:val="-5"/>
          <w:sz w:val="24"/>
          <w:szCs w:val="24"/>
        </w:rPr>
        <w:t>报价评审表</w:t>
      </w:r>
    </w:p>
    <w:p w14:paraId="0358E11C">
      <w:pPr>
        <w:spacing w:line="64" w:lineRule="exact"/>
      </w:pPr>
    </w:p>
    <w:p w14:paraId="17C0DB57">
      <w:pPr>
        <w:pStyle w:val="2"/>
        <w:spacing w:line="242" w:lineRule="auto"/>
      </w:pPr>
    </w:p>
    <w:p w14:paraId="54090CA4">
      <w:pPr>
        <w:spacing w:before="78" w:line="345" w:lineRule="auto"/>
        <w:ind w:left="127" w:right="112" w:hanging="3"/>
        <w:rPr>
          <w:rFonts w:ascii="仿宋" w:hAnsi="仿宋" w:eastAsia="仿宋" w:cs="仿宋"/>
          <w:sz w:val="24"/>
          <w:szCs w:val="24"/>
        </w:rPr>
      </w:pPr>
      <w:r>
        <w:rPr>
          <w:rFonts w:ascii="仿宋" w:hAnsi="仿宋" w:eastAsia="仿宋" w:cs="仿宋"/>
          <w:spacing w:val="3"/>
          <w:sz w:val="24"/>
          <w:szCs w:val="24"/>
        </w:rPr>
        <w:t>23.9.3  各评标委员会成员对每个投标人的经济报价和技术标的打分合计即为该投标人的评</w:t>
      </w:r>
      <w:r>
        <w:rPr>
          <w:rFonts w:ascii="仿宋" w:hAnsi="仿宋" w:eastAsia="仿宋" w:cs="仿宋"/>
          <w:spacing w:val="1"/>
          <w:sz w:val="24"/>
          <w:szCs w:val="24"/>
        </w:rPr>
        <w:t xml:space="preserve"> </w:t>
      </w:r>
      <w:bookmarkStart w:id="10" w:name="bookmark6"/>
      <w:bookmarkEnd w:id="10"/>
      <w:r>
        <w:rPr>
          <w:rFonts w:ascii="仿宋" w:hAnsi="仿宋" w:eastAsia="仿宋" w:cs="仿宋"/>
          <w:spacing w:val="-4"/>
          <w:sz w:val="24"/>
          <w:szCs w:val="24"/>
        </w:rPr>
        <w:t>标总得分。</w:t>
      </w:r>
    </w:p>
    <w:p w14:paraId="241F0B9F">
      <w:pPr>
        <w:spacing w:before="37" w:line="222" w:lineRule="auto"/>
        <w:ind w:left="128"/>
        <w:rPr>
          <w:rFonts w:ascii="仿宋" w:hAnsi="仿宋" w:eastAsia="仿宋" w:cs="仿宋"/>
          <w:sz w:val="24"/>
          <w:szCs w:val="24"/>
        </w:rPr>
      </w:pPr>
      <w:r>
        <w:rPr>
          <w:rFonts w:ascii="仿宋" w:hAnsi="仿宋" w:eastAsia="仿宋" w:cs="仿宋"/>
          <w:spacing w:val="-1"/>
          <w:sz w:val="24"/>
          <w:szCs w:val="24"/>
        </w:rPr>
        <w:t>计算公式为：总评标得分=F1+F2</w:t>
      </w:r>
    </w:p>
    <w:p w14:paraId="0F7026FE">
      <w:pPr>
        <w:spacing w:before="180" w:line="221" w:lineRule="auto"/>
        <w:ind w:left="130"/>
        <w:rPr>
          <w:rFonts w:ascii="仿宋" w:hAnsi="仿宋" w:eastAsia="仿宋" w:cs="仿宋"/>
          <w:sz w:val="24"/>
          <w:szCs w:val="24"/>
        </w:rPr>
      </w:pPr>
      <w:r>
        <w:rPr>
          <w:rFonts w:ascii="仿宋" w:hAnsi="仿宋" w:eastAsia="仿宋" w:cs="仿宋"/>
          <w:spacing w:val="-2"/>
          <w:sz w:val="24"/>
          <w:szCs w:val="24"/>
        </w:rPr>
        <w:t>其中：F1、F2</w:t>
      </w:r>
      <w:r>
        <w:rPr>
          <w:rFonts w:ascii="仿宋" w:hAnsi="仿宋" w:eastAsia="仿宋" w:cs="仿宋"/>
          <w:spacing w:val="-37"/>
          <w:sz w:val="24"/>
          <w:szCs w:val="24"/>
        </w:rPr>
        <w:t xml:space="preserve"> </w:t>
      </w:r>
      <w:r>
        <w:rPr>
          <w:rFonts w:ascii="仿宋" w:hAnsi="仿宋" w:eastAsia="仿宋" w:cs="仿宋"/>
          <w:spacing w:val="-2"/>
          <w:sz w:val="24"/>
          <w:szCs w:val="24"/>
        </w:rPr>
        <w:t>分别为经济报价、技术标得分</w:t>
      </w:r>
    </w:p>
    <w:p w14:paraId="74D2C068">
      <w:pPr>
        <w:spacing w:before="183" w:line="332" w:lineRule="auto"/>
        <w:ind w:left="127" w:right="73" w:hanging="3"/>
        <w:rPr>
          <w:rFonts w:ascii="仿宋" w:hAnsi="仿宋" w:eastAsia="仿宋" w:cs="仿宋"/>
          <w:sz w:val="24"/>
          <w:szCs w:val="24"/>
        </w:rPr>
      </w:pPr>
      <w:r>
        <w:rPr>
          <w:rFonts w:ascii="仿宋" w:hAnsi="仿宋" w:eastAsia="仿宋" w:cs="仿宋"/>
          <w:sz w:val="24"/>
          <w:szCs w:val="24"/>
        </w:rPr>
        <w:t>23.9.4 评标报告签署前，经复核发现存在以下情形之一的：分值汇总计算错误的；分项评分</w:t>
      </w:r>
      <w:r>
        <w:rPr>
          <w:rFonts w:ascii="仿宋" w:hAnsi="仿宋" w:eastAsia="仿宋" w:cs="仿宋"/>
          <w:spacing w:val="14"/>
          <w:sz w:val="24"/>
          <w:szCs w:val="24"/>
        </w:rPr>
        <w:t xml:space="preserve"> </w:t>
      </w:r>
      <w:r>
        <w:rPr>
          <w:rFonts w:ascii="仿宋" w:hAnsi="仿宋" w:eastAsia="仿宋" w:cs="仿宋"/>
          <w:spacing w:val="-3"/>
          <w:sz w:val="24"/>
          <w:szCs w:val="24"/>
        </w:rPr>
        <w:t>超出评分标准范围的；评标委员会成员对客观评审因素评分不一致的；经评标委员会认定评分</w:t>
      </w:r>
      <w:r>
        <w:rPr>
          <w:rFonts w:ascii="仿宋" w:hAnsi="仿宋" w:eastAsia="仿宋" w:cs="仿宋"/>
          <w:spacing w:val="13"/>
          <w:sz w:val="24"/>
          <w:szCs w:val="24"/>
        </w:rPr>
        <w:t xml:space="preserve"> </w:t>
      </w:r>
      <w:r>
        <w:rPr>
          <w:rFonts w:ascii="仿宋" w:hAnsi="仿宋" w:eastAsia="仿宋" w:cs="仿宋"/>
          <w:spacing w:val="-2"/>
          <w:sz w:val="24"/>
          <w:szCs w:val="24"/>
        </w:rPr>
        <w:t>畸高、畸低的。评标委员会应当当场修改评标结果，并在评标报告中记载：评标报告签署后，</w:t>
      </w:r>
      <w:r>
        <w:rPr>
          <w:rFonts w:ascii="仿宋" w:hAnsi="仿宋" w:eastAsia="仿宋" w:cs="仿宋"/>
          <w:spacing w:val="11"/>
          <w:sz w:val="24"/>
          <w:szCs w:val="24"/>
        </w:rPr>
        <w:t xml:space="preserve"> </w:t>
      </w:r>
      <w:r>
        <w:rPr>
          <w:rFonts w:ascii="仿宋" w:hAnsi="仿宋" w:eastAsia="仿宋" w:cs="仿宋"/>
          <w:spacing w:val="-3"/>
          <w:sz w:val="24"/>
          <w:szCs w:val="24"/>
        </w:rPr>
        <w:t>采购人或者采购代理机构发现存在以上情形之一的，应当组织原评标委员会进行重新评审，重</w:t>
      </w:r>
      <w:r>
        <w:rPr>
          <w:rFonts w:ascii="仿宋" w:hAnsi="仿宋" w:eastAsia="仿宋" w:cs="仿宋"/>
          <w:spacing w:val="13"/>
          <w:sz w:val="24"/>
          <w:szCs w:val="24"/>
        </w:rPr>
        <w:t xml:space="preserve"> </w:t>
      </w:r>
      <w:r>
        <w:rPr>
          <w:rFonts w:ascii="仿宋" w:hAnsi="仿宋" w:eastAsia="仿宋" w:cs="仿宋"/>
          <w:spacing w:val="-1"/>
          <w:sz w:val="24"/>
          <w:szCs w:val="24"/>
        </w:rPr>
        <w:t>新评审改变评标结果的，书面报告本级财政部门。</w:t>
      </w:r>
    </w:p>
    <w:p w14:paraId="6A7415C3">
      <w:pPr>
        <w:spacing w:before="180" w:line="314" w:lineRule="auto"/>
        <w:ind w:left="132" w:right="112" w:hanging="8"/>
        <w:rPr>
          <w:rFonts w:ascii="仿宋" w:hAnsi="仿宋" w:eastAsia="仿宋" w:cs="仿宋"/>
          <w:sz w:val="24"/>
          <w:szCs w:val="24"/>
        </w:rPr>
      </w:pPr>
      <w:r>
        <w:rPr>
          <w:rFonts w:ascii="仿宋" w:hAnsi="仿宋" w:eastAsia="仿宋" w:cs="仿宋"/>
          <w:sz w:val="24"/>
          <w:szCs w:val="24"/>
        </w:rPr>
        <w:t>23.9.5 评标委员会将按投标人得分顺序由高到低依次排名，得分相同的，按投标报价由低到</w:t>
      </w:r>
      <w:r>
        <w:rPr>
          <w:rFonts w:ascii="仿宋" w:hAnsi="仿宋" w:eastAsia="仿宋" w:cs="仿宋"/>
          <w:spacing w:val="14"/>
          <w:sz w:val="24"/>
          <w:szCs w:val="24"/>
        </w:rPr>
        <w:t xml:space="preserve"> </w:t>
      </w:r>
      <w:r>
        <w:rPr>
          <w:rFonts w:ascii="仿宋" w:hAnsi="仿宋" w:eastAsia="仿宋" w:cs="仿宋"/>
          <w:spacing w:val="-3"/>
          <w:sz w:val="24"/>
          <w:szCs w:val="24"/>
        </w:rPr>
        <w:t>高顺序排列。得分及报价相同的，按技术指标优劣顺序排列。得分最高的前一名至前三名投标</w:t>
      </w:r>
      <w:r>
        <w:rPr>
          <w:rFonts w:ascii="仿宋" w:hAnsi="仿宋" w:eastAsia="仿宋" w:cs="仿宋"/>
          <w:spacing w:val="8"/>
          <w:sz w:val="24"/>
          <w:szCs w:val="24"/>
        </w:rPr>
        <w:t xml:space="preserve"> </w:t>
      </w:r>
      <w:r>
        <w:rPr>
          <w:rFonts w:ascii="仿宋" w:hAnsi="仿宋" w:eastAsia="仿宋" w:cs="仿宋"/>
          <w:spacing w:val="-2"/>
          <w:sz w:val="24"/>
          <w:szCs w:val="24"/>
        </w:rPr>
        <w:t>人将成为中标候选人。</w:t>
      </w:r>
    </w:p>
    <w:p w14:paraId="7A3AF794">
      <w:pPr>
        <w:spacing w:before="180" w:line="314" w:lineRule="auto"/>
        <w:ind w:left="129" w:right="112" w:hanging="5"/>
        <w:rPr>
          <w:rFonts w:ascii="仿宋" w:hAnsi="仿宋" w:eastAsia="仿宋" w:cs="仿宋"/>
          <w:sz w:val="24"/>
          <w:szCs w:val="24"/>
        </w:rPr>
      </w:pPr>
      <w:r>
        <w:rPr>
          <w:rFonts w:ascii="仿宋" w:hAnsi="仿宋" w:eastAsia="仿宋" w:cs="仿宋"/>
          <w:sz w:val="24"/>
          <w:szCs w:val="24"/>
        </w:rPr>
        <w:t>23.9.6 评标委员会成员对需要共同认定的事项存在争议的，应当按照少数服从多数的原则作</w:t>
      </w:r>
      <w:r>
        <w:rPr>
          <w:rFonts w:ascii="仿宋" w:hAnsi="仿宋" w:eastAsia="仿宋" w:cs="仿宋"/>
          <w:spacing w:val="14"/>
          <w:sz w:val="24"/>
          <w:szCs w:val="24"/>
        </w:rPr>
        <w:t xml:space="preserve"> </w:t>
      </w:r>
      <w:r>
        <w:rPr>
          <w:rFonts w:ascii="仿宋" w:hAnsi="仿宋" w:eastAsia="仿宋" w:cs="仿宋"/>
          <w:spacing w:val="-3"/>
          <w:sz w:val="24"/>
          <w:szCs w:val="24"/>
        </w:rPr>
        <w:t>出结论。持不同意见的评标委员会成员应当在评标报告上签署不同意见及理由，否则视为同意</w:t>
      </w:r>
      <w:r>
        <w:rPr>
          <w:rFonts w:ascii="仿宋" w:hAnsi="仿宋" w:eastAsia="仿宋" w:cs="仿宋"/>
          <w:spacing w:val="11"/>
          <w:sz w:val="24"/>
          <w:szCs w:val="24"/>
        </w:rPr>
        <w:t xml:space="preserve"> </w:t>
      </w:r>
      <w:r>
        <w:rPr>
          <w:rFonts w:ascii="仿宋" w:hAnsi="仿宋" w:eastAsia="仿宋" w:cs="仿宋"/>
          <w:spacing w:val="-4"/>
          <w:sz w:val="24"/>
          <w:szCs w:val="24"/>
        </w:rPr>
        <w:t>评标报告。</w:t>
      </w:r>
    </w:p>
    <w:p w14:paraId="1BC033EF">
      <w:pPr>
        <w:spacing w:before="179" w:line="222" w:lineRule="auto"/>
        <w:ind w:left="124"/>
        <w:rPr>
          <w:rFonts w:ascii="仿宋" w:hAnsi="仿宋" w:eastAsia="仿宋" w:cs="仿宋"/>
          <w:sz w:val="24"/>
          <w:szCs w:val="24"/>
        </w:rPr>
      </w:pPr>
      <w:r>
        <w:rPr>
          <w:rFonts w:ascii="仿宋" w:hAnsi="仿宋" w:eastAsia="仿宋" w:cs="仿宋"/>
          <w:b/>
          <w:bCs/>
          <w:spacing w:val="-6"/>
          <w:sz w:val="24"/>
          <w:szCs w:val="24"/>
        </w:rPr>
        <w:t>24.</w:t>
      </w:r>
      <w:r>
        <w:rPr>
          <w:rFonts w:ascii="仿宋" w:hAnsi="仿宋" w:eastAsia="仿宋" w:cs="仿宋"/>
          <w:spacing w:val="32"/>
          <w:sz w:val="24"/>
          <w:szCs w:val="24"/>
        </w:rPr>
        <w:t xml:space="preserve"> </w:t>
      </w:r>
      <w:r>
        <w:rPr>
          <w:rFonts w:ascii="仿宋" w:hAnsi="仿宋" w:eastAsia="仿宋" w:cs="仿宋"/>
          <w:b/>
          <w:bCs/>
          <w:spacing w:val="-6"/>
          <w:sz w:val="24"/>
          <w:szCs w:val="24"/>
        </w:rPr>
        <w:t>响应文件的澄清</w:t>
      </w:r>
    </w:p>
    <w:p w14:paraId="7416FB67">
      <w:pPr>
        <w:spacing w:before="180" w:line="219" w:lineRule="auto"/>
        <w:ind w:left="124"/>
        <w:rPr>
          <w:rFonts w:ascii="仿宋" w:hAnsi="仿宋" w:eastAsia="仿宋" w:cs="仿宋"/>
          <w:sz w:val="24"/>
          <w:szCs w:val="24"/>
        </w:rPr>
      </w:pPr>
      <w:r>
        <w:rPr>
          <w:rFonts w:ascii="仿宋" w:hAnsi="仿宋" w:eastAsia="仿宋" w:cs="仿宋"/>
          <w:sz w:val="24"/>
          <w:szCs w:val="24"/>
        </w:rPr>
        <w:t>24.1  评标委员会在评标过程中有权随时请投标人就响应文件</w:t>
      </w:r>
      <w:r>
        <w:rPr>
          <w:rFonts w:ascii="仿宋" w:hAnsi="仿宋" w:eastAsia="仿宋" w:cs="仿宋"/>
          <w:spacing w:val="-1"/>
          <w:sz w:val="24"/>
          <w:szCs w:val="24"/>
        </w:rPr>
        <w:t>中含混之处加以澄清或答疑。</w:t>
      </w:r>
    </w:p>
    <w:p w14:paraId="560EE8CF">
      <w:pPr>
        <w:spacing w:before="183" w:line="291" w:lineRule="auto"/>
        <w:ind w:left="128" w:right="112" w:hanging="4"/>
        <w:rPr>
          <w:rFonts w:ascii="仿宋" w:hAnsi="仿宋" w:eastAsia="仿宋" w:cs="仿宋"/>
          <w:sz w:val="24"/>
          <w:szCs w:val="24"/>
        </w:rPr>
      </w:pPr>
      <w:r>
        <w:rPr>
          <w:rFonts w:ascii="仿宋" w:hAnsi="仿宋" w:eastAsia="仿宋" w:cs="仿宋"/>
          <w:spacing w:val="-2"/>
          <w:sz w:val="24"/>
          <w:szCs w:val="24"/>
        </w:rPr>
        <w:t>24.2  投标人的澄清、说明或者补正应当采用书面形</w:t>
      </w:r>
      <w:r>
        <w:rPr>
          <w:rFonts w:ascii="仿宋" w:hAnsi="仿宋" w:eastAsia="仿宋" w:cs="仿宋"/>
          <w:spacing w:val="-3"/>
          <w:sz w:val="24"/>
          <w:szCs w:val="24"/>
        </w:rPr>
        <w:t>式，并加盖公章，或者由法定代表人或其</w:t>
      </w:r>
      <w:r>
        <w:rPr>
          <w:rFonts w:ascii="仿宋" w:hAnsi="仿宋" w:eastAsia="仿宋" w:cs="仿宋"/>
          <w:sz w:val="24"/>
          <w:szCs w:val="24"/>
        </w:rPr>
        <w:t xml:space="preserve"> </w:t>
      </w:r>
      <w:r>
        <w:rPr>
          <w:rFonts w:ascii="仿宋" w:hAnsi="仿宋" w:eastAsia="仿宋" w:cs="仿宋"/>
          <w:spacing w:val="-2"/>
          <w:sz w:val="24"/>
          <w:szCs w:val="24"/>
        </w:rPr>
        <w:t>授权的代表签字。</w:t>
      </w:r>
    </w:p>
    <w:p w14:paraId="5425940C">
      <w:pPr>
        <w:spacing w:before="179" w:line="292" w:lineRule="auto"/>
        <w:ind w:left="131" w:right="114" w:hanging="7"/>
        <w:rPr>
          <w:rFonts w:ascii="仿宋" w:hAnsi="仿宋" w:eastAsia="仿宋" w:cs="仿宋"/>
          <w:sz w:val="24"/>
          <w:szCs w:val="24"/>
        </w:rPr>
      </w:pPr>
      <w:r>
        <w:rPr>
          <w:rFonts w:ascii="仿宋" w:hAnsi="仿宋" w:eastAsia="仿宋" w:cs="仿宋"/>
          <w:spacing w:val="3"/>
          <w:sz w:val="24"/>
          <w:szCs w:val="24"/>
        </w:rPr>
        <w:t>24.3  投标人的澄清、说明或者补正不得超出响应文件的范围或者改变响应文件的实质性内</w:t>
      </w:r>
      <w:r>
        <w:rPr>
          <w:rFonts w:ascii="仿宋" w:hAnsi="仿宋" w:eastAsia="仿宋" w:cs="仿宋"/>
          <w:spacing w:val="2"/>
          <w:sz w:val="24"/>
          <w:szCs w:val="24"/>
        </w:rPr>
        <w:t xml:space="preserve"> </w:t>
      </w:r>
      <w:r>
        <w:rPr>
          <w:rFonts w:ascii="仿宋" w:hAnsi="仿宋" w:eastAsia="仿宋" w:cs="仿宋"/>
          <w:spacing w:val="-10"/>
          <w:sz w:val="24"/>
          <w:szCs w:val="24"/>
        </w:rPr>
        <w:t>容。</w:t>
      </w:r>
    </w:p>
    <w:p w14:paraId="6F31CF0E">
      <w:pPr>
        <w:spacing w:line="292" w:lineRule="auto"/>
        <w:rPr>
          <w:rFonts w:ascii="仿宋" w:hAnsi="仿宋" w:eastAsia="仿宋" w:cs="仿宋"/>
          <w:sz w:val="24"/>
          <w:szCs w:val="24"/>
        </w:rPr>
        <w:sectPr>
          <w:footerReference r:id="rId24" w:type="default"/>
          <w:pgSz w:w="11906" w:h="16839"/>
          <w:pgMar w:top="400" w:right="967" w:bottom="1190" w:left="967" w:header="0" w:footer="1020" w:gutter="0"/>
          <w:pgNumType w:fmt="decimal"/>
          <w:cols w:space="720" w:num="1"/>
        </w:sectPr>
      </w:pPr>
    </w:p>
    <w:p w14:paraId="513A8C7B">
      <w:pPr>
        <w:pStyle w:val="2"/>
        <w:spacing w:line="267" w:lineRule="auto"/>
      </w:pPr>
    </w:p>
    <w:p w14:paraId="6DB49639">
      <w:pPr>
        <w:pStyle w:val="2"/>
        <w:spacing w:line="267" w:lineRule="auto"/>
      </w:pPr>
    </w:p>
    <w:p w14:paraId="0BEC76FD">
      <w:pPr>
        <w:pStyle w:val="2"/>
        <w:spacing w:line="267" w:lineRule="auto"/>
      </w:pPr>
    </w:p>
    <w:p w14:paraId="7EDE7243">
      <w:pPr>
        <w:pStyle w:val="2"/>
        <w:spacing w:line="268" w:lineRule="auto"/>
      </w:pPr>
    </w:p>
    <w:p w14:paraId="08A9D914">
      <w:pPr>
        <w:spacing w:before="78" w:line="220" w:lineRule="auto"/>
        <w:rPr>
          <w:rFonts w:ascii="仿宋" w:hAnsi="仿宋" w:eastAsia="仿宋" w:cs="仿宋"/>
          <w:sz w:val="24"/>
          <w:szCs w:val="24"/>
        </w:rPr>
      </w:pPr>
      <w:r>
        <w:rPr>
          <w:rFonts w:ascii="仿宋" w:hAnsi="仿宋" w:eastAsia="仿宋" w:cs="仿宋"/>
          <w:sz w:val="24"/>
          <w:szCs w:val="24"/>
        </w:rPr>
        <w:t>24.4  投标人的澄清文件是响应文件的组成部分，并取</w:t>
      </w:r>
      <w:r>
        <w:rPr>
          <w:rFonts w:ascii="仿宋" w:hAnsi="仿宋" w:eastAsia="仿宋" w:cs="仿宋"/>
          <w:spacing w:val="-1"/>
          <w:sz w:val="24"/>
          <w:szCs w:val="24"/>
        </w:rPr>
        <w:t>代响应文件中被澄清的部分。</w:t>
      </w:r>
    </w:p>
    <w:p w14:paraId="45778326">
      <w:pPr>
        <w:spacing w:before="182" w:line="222" w:lineRule="auto"/>
        <w:rPr>
          <w:rFonts w:ascii="仿宋" w:hAnsi="仿宋" w:eastAsia="仿宋" w:cs="仿宋"/>
          <w:sz w:val="24"/>
          <w:szCs w:val="24"/>
        </w:rPr>
      </w:pPr>
      <w:r>
        <w:rPr>
          <w:rFonts w:ascii="仿宋" w:hAnsi="仿宋" w:eastAsia="仿宋" w:cs="仿宋"/>
          <w:b/>
          <w:bCs/>
          <w:spacing w:val="-3"/>
          <w:sz w:val="24"/>
          <w:szCs w:val="24"/>
        </w:rPr>
        <w:t>25.中标人的确定</w:t>
      </w:r>
    </w:p>
    <w:p w14:paraId="31824C30">
      <w:pPr>
        <w:spacing w:before="180" w:line="313" w:lineRule="auto"/>
        <w:ind w:left="4" w:right="65" w:hanging="4"/>
        <w:rPr>
          <w:rFonts w:ascii="仿宋" w:hAnsi="仿宋" w:eastAsia="仿宋" w:cs="仿宋"/>
          <w:sz w:val="24"/>
          <w:szCs w:val="24"/>
        </w:rPr>
      </w:pPr>
      <w:r>
        <w:rPr>
          <w:rFonts w:ascii="仿宋" w:hAnsi="仿宋" w:eastAsia="仿宋" w:cs="仿宋"/>
          <w:spacing w:val="-3"/>
          <w:sz w:val="24"/>
          <w:szCs w:val="24"/>
        </w:rPr>
        <w:t>25.1  采购人应当自收到评标报告之日起</w:t>
      </w:r>
      <w:r>
        <w:rPr>
          <w:rFonts w:ascii="仿宋" w:hAnsi="仿宋" w:eastAsia="仿宋" w:cs="仿宋"/>
          <w:spacing w:val="-47"/>
          <w:sz w:val="24"/>
          <w:szCs w:val="24"/>
        </w:rPr>
        <w:t xml:space="preserve"> </w:t>
      </w:r>
      <w:r>
        <w:rPr>
          <w:rFonts w:ascii="仿宋" w:hAnsi="仿宋" w:eastAsia="仿宋" w:cs="仿宋"/>
          <w:spacing w:val="-3"/>
          <w:sz w:val="24"/>
          <w:szCs w:val="24"/>
        </w:rPr>
        <w:t>5</w:t>
      </w:r>
      <w:r>
        <w:rPr>
          <w:rFonts w:ascii="仿宋" w:hAnsi="仿宋" w:eastAsia="仿宋" w:cs="仿宋"/>
          <w:spacing w:val="-43"/>
          <w:sz w:val="24"/>
          <w:szCs w:val="24"/>
        </w:rPr>
        <w:t xml:space="preserve"> </w:t>
      </w:r>
      <w:r>
        <w:rPr>
          <w:rFonts w:ascii="仿宋" w:hAnsi="仿宋" w:eastAsia="仿宋" w:cs="仿宋"/>
          <w:spacing w:val="-3"/>
          <w:sz w:val="24"/>
          <w:szCs w:val="24"/>
        </w:rPr>
        <w:t>个工作日内，在评标报告确定的中标候选</w:t>
      </w:r>
      <w:r>
        <w:rPr>
          <w:rFonts w:ascii="仿宋" w:hAnsi="仿宋" w:eastAsia="仿宋" w:cs="仿宋"/>
          <w:spacing w:val="-4"/>
          <w:sz w:val="24"/>
          <w:szCs w:val="24"/>
        </w:rPr>
        <w:t>人名单中</w:t>
      </w:r>
      <w:r>
        <w:rPr>
          <w:rFonts w:ascii="仿宋" w:hAnsi="仿宋" w:eastAsia="仿宋" w:cs="仿宋"/>
          <w:sz w:val="24"/>
          <w:szCs w:val="24"/>
        </w:rPr>
        <w:t xml:space="preserve"> </w:t>
      </w:r>
      <w:r>
        <w:rPr>
          <w:rFonts w:ascii="仿宋" w:hAnsi="仿宋" w:eastAsia="仿宋" w:cs="仿宋"/>
          <w:spacing w:val="-3"/>
          <w:sz w:val="24"/>
          <w:szCs w:val="24"/>
        </w:rPr>
        <w:t>按顺序确定中标人。中标候选人并列的，由采购人或者采购人委托评标委员会按照竞争性磋商</w:t>
      </w:r>
      <w:r>
        <w:rPr>
          <w:rFonts w:ascii="仿宋" w:hAnsi="仿宋" w:eastAsia="仿宋" w:cs="仿宋"/>
          <w:spacing w:val="12"/>
          <w:sz w:val="24"/>
          <w:szCs w:val="24"/>
        </w:rPr>
        <w:t xml:space="preserve"> </w:t>
      </w:r>
      <w:r>
        <w:rPr>
          <w:rFonts w:ascii="仿宋" w:hAnsi="仿宋" w:eastAsia="仿宋" w:cs="仿宋"/>
          <w:sz w:val="24"/>
          <w:szCs w:val="24"/>
        </w:rPr>
        <w:t>文件规定的方式确定中标人；竞争性磋商文件</w:t>
      </w:r>
      <w:r>
        <w:rPr>
          <w:rFonts w:ascii="仿宋" w:hAnsi="仿宋" w:eastAsia="仿宋" w:cs="仿宋"/>
          <w:spacing w:val="-1"/>
          <w:sz w:val="24"/>
          <w:szCs w:val="24"/>
        </w:rPr>
        <w:t>未规定的，采取随机抽取的方式确定。</w:t>
      </w:r>
    </w:p>
    <w:p w14:paraId="0A9DF6BE">
      <w:pPr>
        <w:spacing w:before="181" w:line="291" w:lineRule="auto"/>
        <w:ind w:left="5" w:right="26" w:hanging="5"/>
        <w:rPr>
          <w:rFonts w:ascii="仿宋" w:hAnsi="仿宋" w:eastAsia="仿宋" w:cs="仿宋"/>
          <w:sz w:val="24"/>
          <w:szCs w:val="24"/>
        </w:rPr>
      </w:pPr>
      <w:r>
        <w:rPr>
          <w:rFonts w:ascii="仿宋" w:hAnsi="仿宋" w:eastAsia="仿宋" w:cs="仿宋"/>
          <w:spacing w:val="-2"/>
          <w:sz w:val="24"/>
          <w:szCs w:val="24"/>
        </w:rPr>
        <w:t>25.2  采购人在收到评标报告</w:t>
      </w:r>
      <w:r>
        <w:rPr>
          <w:rFonts w:ascii="仿宋" w:hAnsi="仿宋" w:eastAsia="仿宋" w:cs="仿宋"/>
          <w:spacing w:val="-47"/>
          <w:sz w:val="24"/>
          <w:szCs w:val="24"/>
        </w:rPr>
        <w:t xml:space="preserve"> </w:t>
      </w:r>
      <w:r>
        <w:rPr>
          <w:rFonts w:ascii="仿宋" w:hAnsi="仿宋" w:eastAsia="仿宋" w:cs="仿宋"/>
          <w:spacing w:val="-2"/>
          <w:sz w:val="24"/>
          <w:szCs w:val="24"/>
        </w:rPr>
        <w:t>5</w:t>
      </w:r>
      <w:r>
        <w:rPr>
          <w:rFonts w:ascii="仿宋" w:hAnsi="仿宋" w:eastAsia="仿宋" w:cs="仿宋"/>
          <w:spacing w:val="-43"/>
          <w:sz w:val="24"/>
          <w:szCs w:val="24"/>
        </w:rPr>
        <w:t xml:space="preserve"> </w:t>
      </w:r>
      <w:r>
        <w:rPr>
          <w:rFonts w:ascii="仿宋" w:hAnsi="仿宋" w:eastAsia="仿宋" w:cs="仿宋"/>
          <w:spacing w:val="-2"/>
          <w:sz w:val="24"/>
          <w:szCs w:val="24"/>
        </w:rPr>
        <w:t>个工作日内未按评标报告推荐的中标候选</w:t>
      </w:r>
      <w:r>
        <w:rPr>
          <w:rFonts w:ascii="仿宋" w:hAnsi="仿宋" w:eastAsia="仿宋" w:cs="仿宋"/>
          <w:spacing w:val="-3"/>
          <w:sz w:val="24"/>
          <w:szCs w:val="24"/>
        </w:rPr>
        <w:t>人顺序确定中标人，</w:t>
      </w:r>
      <w:r>
        <w:rPr>
          <w:rFonts w:ascii="仿宋" w:hAnsi="仿宋" w:eastAsia="仿宋" w:cs="仿宋"/>
          <w:sz w:val="24"/>
          <w:szCs w:val="24"/>
        </w:rPr>
        <w:t xml:space="preserve"> 又不能说明合法理由的，视同按评标报告推荐的顺</w:t>
      </w:r>
      <w:r>
        <w:rPr>
          <w:rFonts w:ascii="仿宋" w:hAnsi="仿宋" w:eastAsia="仿宋" w:cs="仿宋"/>
          <w:spacing w:val="-1"/>
          <w:sz w:val="24"/>
          <w:szCs w:val="24"/>
        </w:rPr>
        <w:t>序确定排名第一的中标候选人为中标人。</w:t>
      </w:r>
    </w:p>
    <w:p w14:paraId="730BCABF">
      <w:pPr>
        <w:spacing w:before="181" w:line="313" w:lineRule="auto"/>
        <w:ind w:left="1" w:right="65" w:hanging="1"/>
        <w:rPr>
          <w:rFonts w:ascii="仿宋" w:hAnsi="仿宋" w:eastAsia="仿宋" w:cs="仿宋"/>
          <w:sz w:val="24"/>
          <w:szCs w:val="24"/>
        </w:rPr>
      </w:pPr>
      <w:r>
        <w:rPr>
          <w:rFonts w:ascii="仿宋" w:hAnsi="仿宋" w:eastAsia="仿宋" w:cs="仿宋"/>
          <w:spacing w:val="-2"/>
          <w:sz w:val="24"/>
          <w:szCs w:val="24"/>
        </w:rPr>
        <w:t>25.3  评标委员会按照竞争性磋商文件的评标办法负</w:t>
      </w:r>
      <w:r>
        <w:rPr>
          <w:rFonts w:ascii="仿宋" w:hAnsi="仿宋" w:eastAsia="仿宋" w:cs="仿宋"/>
          <w:spacing w:val="-3"/>
          <w:sz w:val="24"/>
          <w:szCs w:val="24"/>
        </w:rPr>
        <w:t>责向采购人推荐中标候选人。评标委员会</w:t>
      </w:r>
      <w:r>
        <w:rPr>
          <w:rFonts w:ascii="仿宋" w:hAnsi="仿宋" w:eastAsia="仿宋" w:cs="仿宋"/>
          <w:sz w:val="24"/>
          <w:szCs w:val="24"/>
        </w:rPr>
        <w:t xml:space="preserve"> </w:t>
      </w:r>
      <w:r>
        <w:rPr>
          <w:rFonts w:ascii="仿宋" w:hAnsi="仿宋" w:eastAsia="仿宋" w:cs="仿宋"/>
          <w:spacing w:val="-3"/>
          <w:sz w:val="24"/>
          <w:szCs w:val="24"/>
        </w:rPr>
        <w:t>有权推荐一家或一至三家投标人为中标候选人、或者拒绝所有的投标人的投标。评标委员会成</w:t>
      </w:r>
      <w:r>
        <w:rPr>
          <w:rFonts w:ascii="仿宋" w:hAnsi="仿宋" w:eastAsia="仿宋" w:cs="仿宋"/>
          <w:spacing w:val="15"/>
          <w:sz w:val="24"/>
          <w:szCs w:val="24"/>
        </w:rPr>
        <w:t xml:space="preserve"> </w:t>
      </w:r>
      <w:r>
        <w:rPr>
          <w:rFonts w:ascii="仿宋" w:hAnsi="仿宋" w:eastAsia="仿宋" w:cs="仿宋"/>
          <w:spacing w:val="-1"/>
          <w:sz w:val="24"/>
          <w:szCs w:val="24"/>
        </w:rPr>
        <w:t>员无义务向投标人做出有关对评标的任何解释工作。</w:t>
      </w:r>
    </w:p>
    <w:p w14:paraId="28BE0F08">
      <w:pPr>
        <w:spacing w:before="181" w:line="291" w:lineRule="auto"/>
        <w:ind w:left="4" w:right="65" w:hanging="4"/>
        <w:rPr>
          <w:rFonts w:ascii="仿宋" w:hAnsi="仿宋" w:eastAsia="仿宋" w:cs="仿宋"/>
          <w:sz w:val="24"/>
          <w:szCs w:val="24"/>
        </w:rPr>
      </w:pPr>
      <w:r>
        <w:rPr>
          <w:rFonts w:ascii="仿宋" w:hAnsi="仿宋" w:eastAsia="仿宋" w:cs="仿宋"/>
          <w:spacing w:val="3"/>
          <w:sz w:val="24"/>
          <w:szCs w:val="24"/>
        </w:rPr>
        <w:t>25.4  中标供应商拒绝与采购人签订合同的，采购人可以按照评审报告推荐的中标人名单排</w:t>
      </w:r>
      <w:r>
        <w:rPr>
          <w:rFonts w:ascii="仿宋" w:hAnsi="仿宋" w:eastAsia="仿宋" w:cs="仿宋"/>
          <w:spacing w:val="4"/>
          <w:sz w:val="24"/>
          <w:szCs w:val="24"/>
        </w:rPr>
        <w:t xml:space="preserve"> </w:t>
      </w:r>
      <w:r>
        <w:rPr>
          <w:rFonts w:ascii="仿宋" w:hAnsi="仿宋" w:eastAsia="仿宋" w:cs="仿宋"/>
          <w:spacing w:val="-1"/>
          <w:sz w:val="24"/>
          <w:szCs w:val="24"/>
        </w:rPr>
        <w:t>序，确定下一候选人为中标人，也可以重新开展政府采购活动。</w:t>
      </w:r>
    </w:p>
    <w:p w14:paraId="1EE9FA01">
      <w:pPr>
        <w:spacing w:before="180" w:line="222" w:lineRule="auto"/>
        <w:rPr>
          <w:rFonts w:ascii="仿宋" w:hAnsi="仿宋" w:eastAsia="仿宋" w:cs="仿宋"/>
          <w:sz w:val="24"/>
          <w:szCs w:val="24"/>
        </w:rPr>
      </w:pPr>
      <w:r>
        <w:rPr>
          <w:rFonts w:ascii="仿宋" w:hAnsi="仿宋" w:eastAsia="仿宋" w:cs="仿宋"/>
          <w:b/>
          <w:bCs/>
          <w:spacing w:val="-4"/>
          <w:sz w:val="24"/>
          <w:szCs w:val="24"/>
        </w:rPr>
        <w:t>26.中标通知</w:t>
      </w:r>
    </w:p>
    <w:p w14:paraId="4460BAF5">
      <w:pPr>
        <w:spacing w:before="180" w:line="219" w:lineRule="auto"/>
        <w:rPr>
          <w:rFonts w:ascii="仿宋" w:hAnsi="仿宋" w:eastAsia="仿宋" w:cs="仿宋"/>
          <w:sz w:val="24"/>
          <w:szCs w:val="24"/>
        </w:rPr>
      </w:pPr>
      <w:r>
        <w:rPr>
          <w:rFonts w:ascii="仿宋" w:hAnsi="仿宋" w:eastAsia="仿宋" w:cs="仿宋"/>
          <w:sz w:val="24"/>
          <w:szCs w:val="24"/>
        </w:rPr>
        <w:t>26.1 在公告中标结果的同时，采购人或者采购代理机</w:t>
      </w:r>
      <w:r>
        <w:rPr>
          <w:rFonts w:ascii="仿宋" w:hAnsi="仿宋" w:eastAsia="仿宋" w:cs="仿宋"/>
          <w:spacing w:val="-1"/>
          <w:sz w:val="24"/>
          <w:szCs w:val="24"/>
        </w:rPr>
        <w:t>构向中标人发出中标通知书。</w:t>
      </w:r>
    </w:p>
    <w:p w14:paraId="0ECE7870">
      <w:pPr>
        <w:spacing w:before="182" w:line="221" w:lineRule="auto"/>
        <w:rPr>
          <w:rFonts w:ascii="仿宋" w:hAnsi="仿宋" w:eastAsia="仿宋" w:cs="仿宋"/>
          <w:sz w:val="24"/>
          <w:szCs w:val="24"/>
        </w:rPr>
      </w:pPr>
      <w:r>
        <w:rPr>
          <w:rFonts w:ascii="仿宋" w:hAnsi="仿宋" w:eastAsia="仿宋" w:cs="仿宋"/>
          <w:sz w:val="24"/>
          <w:szCs w:val="24"/>
        </w:rPr>
        <w:t>26.2 对于所有投标人的响应文件均不予以</w:t>
      </w:r>
      <w:r>
        <w:rPr>
          <w:rFonts w:ascii="仿宋" w:hAnsi="仿宋" w:eastAsia="仿宋" w:cs="仿宋"/>
          <w:spacing w:val="-1"/>
          <w:sz w:val="24"/>
          <w:szCs w:val="24"/>
        </w:rPr>
        <w:t>退还，但对其承担保密责任。</w:t>
      </w:r>
    </w:p>
    <w:p w14:paraId="2C1E62A2">
      <w:pPr>
        <w:spacing w:before="181" w:line="222" w:lineRule="auto"/>
        <w:rPr>
          <w:rFonts w:ascii="仿宋" w:hAnsi="仿宋" w:eastAsia="仿宋" w:cs="仿宋"/>
          <w:sz w:val="24"/>
          <w:szCs w:val="24"/>
        </w:rPr>
      </w:pPr>
      <w:r>
        <w:rPr>
          <w:rFonts w:ascii="仿宋" w:hAnsi="仿宋" w:eastAsia="仿宋" w:cs="仿宋"/>
          <w:b/>
          <w:bCs/>
          <w:spacing w:val="-3"/>
          <w:sz w:val="24"/>
          <w:szCs w:val="24"/>
        </w:rPr>
        <w:t>27.拒绝某些或所有投标的权力。</w:t>
      </w:r>
    </w:p>
    <w:p w14:paraId="682884CB">
      <w:pPr>
        <w:spacing w:before="180" w:line="344" w:lineRule="auto"/>
        <w:ind w:left="12" w:right="65" w:hanging="13"/>
        <w:rPr>
          <w:rFonts w:ascii="仿宋" w:hAnsi="仿宋" w:eastAsia="仿宋" w:cs="仿宋"/>
          <w:sz w:val="24"/>
          <w:szCs w:val="24"/>
        </w:rPr>
      </w:pPr>
      <w:r>
        <w:rPr>
          <w:rFonts w:ascii="仿宋" w:hAnsi="仿宋" w:eastAsia="仿宋" w:cs="仿宋"/>
          <w:sz w:val="24"/>
          <w:szCs w:val="24"/>
        </w:rPr>
        <w:t>27.1 采购人或采购代理机构有权在《中标通知书》发放之前的任何时候拒绝任何有不正当行</w:t>
      </w:r>
      <w:r>
        <w:rPr>
          <w:rFonts w:ascii="仿宋" w:hAnsi="仿宋" w:eastAsia="仿宋" w:cs="仿宋"/>
          <w:spacing w:val="14"/>
          <w:sz w:val="24"/>
          <w:szCs w:val="24"/>
        </w:rPr>
        <w:t xml:space="preserve"> </w:t>
      </w:r>
      <w:r>
        <w:rPr>
          <w:rFonts w:ascii="仿宋" w:hAnsi="仿宋" w:eastAsia="仿宋" w:cs="仿宋"/>
          <w:spacing w:val="-1"/>
          <w:sz w:val="24"/>
          <w:szCs w:val="24"/>
        </w:rPr>
        <w:t>为或扰乱正常招标工作的投标人，由此对相关投标人造成的损失不负责任。</w:t>
      </w:r>
    </w:p>
    <w:p w14:paraId="6689BA31">
      <w:pPr>
        <w:spacing w:before="99" w:line="224" w:lineRule="auto"/>
        <w:ind w:left="4042"/>
        <w:rPr>
          <w:rFonts w:ascii="仿宋" w:hAnsi="仿宋" w:eastAsia="仿宋" w:cs="仿宋"/>
          <w:sz w:val="28"/>
          <w:szCs w:val="28"/>
        </w:rPr>
      </w:pPr>
      <w:r>
        <w:rPr>
          <w:rFonts w:ascii="仿宋" w:hAnsi="仿宋" w:eastAsia="仿宋" w:cs="仿宋"/>
          <w:b/>
          <w:bCs/>
          <w:spacing w:val="-6"/>
          <w:sz w:val="28"/>
          <w:szCs w:val="28"/>
        </w:rPr>
        <w:t>七、授予合同</w:t>
      </w:r>
    </w:p>
    <w:p w14:paraId="774DF2D5">
      <w:pPr>
        <w:spacing w:before="226" w:line="224" w:lineRule="auto"/>
        <w:rPr>
          <w:rFonts w:ascii="仿宋" w:hAnsi="仿宋" w:eastAsia="仿宋" w:cs="仿宋"/>
          <w:sz w:val="24"/>
          <w:szCs w:val="24"/>
        </w:rPr>
      </w:pPr>
      <w:r>
        <w:rPr>
          <w:rFonts w:ascii="仿宋" w:hAnsi="仿宋" w:eastAsia="仿宋" w:cs="仿宋"/>
          <w:b/>
          <w:bCs/>
          <w:spacing w:val="-4"/>
          <w:sz w:val="24"/>
          <w:szCs w:val="24"/>
        </w:rPr>
        <w:t>28.签订合同</w:t>
      </w:r>
    </w:p>
    <w:p w14:paraId="085ADD65">
      <w:pPr>
        <w:spacing w:before="176" w:line="290" w:lineRule="auto"/>
        <w:ind w:left="6" w:right="65" w:hanging="6"/>
        <w:rPr>
          <w:rFonts w:ascii="仿宋" w:hAnsi="仿宋" w:eastAsia="仿宋" w:cs="仿宋"/>
          <w:sz w:val="24"/>
          <w:szCs w:val="24"/>
        </w:rPr>
      </w:pPr>
      <w:r>
        <w:rPr>
          <w:rFonts w:ascii="仿宋" w:hAnsi="仿宋" w:eastAsia="仿宋" w:cs="仿宋"/>
          <w:spacing w:val="-2"/>
          <w:sz w:val="24"/>
          <w:szCs w:val="24"/>
        </w:rPr>
        <w:t>28.1  中标人收到《中标通知书》后，须按有关规定</w:t>
      </w:r>
      <w:r>
        <w:rPr>
          <w:rFonts w:ascii="仿宋" w:hAnsi="仿宋" w:eastAsia="仿宋" w:cs="仿宋"/>
          <w:spacing w:val="-3"/>
          <w:sz w:val="24"/>
          <w:szCs w:val="24"/>
        </w:rPr>
        <w:t>与采购人签定经济合同。合同的签订一般</w:t>
      </w:r>
      <w:r>
        <w:rPr>
          <w:rFonts w:ascii="仿宋" w:hAnsi="仿宋" w:eastAsia="仿宋" w:cs="仿宋"/>
          <w:sz w:val="24"/>
          <w:szCs w:val="24"/>
        </w:rPr>
        <w:t xml:space="preserve"> </w:t>
      </w:r>
      <w:r>
        <w:rPr>
          <w:rFonts w:ascii="仿宋" w:hAnsi="仿宋" w:eastAsia="仿宋" w:cs="仿宋"/>
          <w:spacing w:val="-2"/>
          <w:sz w:val="24"/>
          <w:szCs w:val="24"/>
        </w:rPr>
        <w:t>在《中标通知书》发出后</w:t>
      </w:r>
      <w:r>
        <w:rPr>
          <w:rFonts w:ascii="仿宋" w:hAnsi="仿宋" w:eastAsia="仿宋" w:cs="仿宋"/>
          <w:spacing w:val="-32"/>
          <w:sz w:val="24"/>
          <w:szCs w:val="24"/>
        </w:rPr>
        <w:t xml:space="preserve"> </w:t>
      </w:r>
      <w:r>
        <w:rPr>
          <w:rFonts w:ascii="仿宋" w:hAnsi="仿宋" w:eastAsia="仿宋" w:cs="仿宋"/>
          <w:spacing w:val="-2"/>
          <w:sz w:val="24"/>
          <w:szCs w:val="24"/>
        </w:rPr>
        <w:t>30</w:t>
      </w:r>
      <w:r>
        <w:rPr>
          <w:rFonts w:ascii="仿宋" w:hAnsi="仿宋" w:eastAsia="仿宋" w:cs="仿宋"/>
          <w:spacing w:val="-43"/>
          <w:sz w:val="24"/>
          <w:szCs w:val="24"/>
        </w:rPr>
        <w:t xml:space="preserve"> </w:t>
      </w:r>
      <w:r>
        <w:rPr>
          <w:rFonts w:ascii="仿宋" w:hAnsi="仿宋" w:eastAsia="仿宋" w:cs="仿宋"/>
          <w:spacing w:val="-2"/>
          <w:sz w:val="24"/>
          <w:szCs w:val="24"/>
        </w:rPr>
        <w:t>天内进行，但采购人事先约定的情况除外。</w:t>
      </w:r>
    </w:p>
    <w:p w14:paraId="4D9C0104">
      <w:pPr>
        <w:spacing w:before="183" w:line="290" w:lineRule="auto"/>
        <w:ind w:left="6" w:hanging="7"/>
        <w:rPr>
          <w:rFonts w:ascii="仿宋" w:hAnsi="仿宋" w:eastAsia="仿宋" w:cs="仿宋"/>
          <w:sz w:val="24"/>
          <w:szCs w:val="24"/>
        </w:rPr>
      </w:pPr>
      <w:r>
        <w:rPr>
          <w:rFonts w:ascii="仿宋" w:hAnsi="仿宋" w:eastAsia="仿宋" w:cs="仿宋"/>
          <w:spacing w:val="-6"/>
          <w:sz w:val="24"/>
          <w:szCs w:val="24"/>
        </w:rPr>
        <w:t>28.2  合同签订后，中标人应按合同的规定履行合同，未按规定履约的</w:t>
      </w:r>
      <w:r>
        <w:rPr>
          <w:rFonts w:ascii="仿宋" w:hAnsi="仿宋" w:eastAsia="仿宋" w:cs="仿宋"/>
          <w:spacing w:val="-7"/>
          <w:sz w:val="24"/>
          <w:szCs w:val="24"/>
        </w:rPr>
        <w:t>，采购人有权取消合同，</w:t>
      </w:r>
      <w:r>
        <w:rPr>
          <w:rFonts w:ascii="仿宋" w:hAnsi="仿宋" w:eastAsia="仿宋" w:cs="仿宋"/>
          <w:sz w:val="24"/>
          <w:szCs w:val="24"/>
        </w:rPr>
        <w:t xml:space="preserve"> </w:t>
      </w:r>
      <w:r>
        <w:rPr>
          <w:rFonts w:ascii="仿宋" w:hAnsi="仿宋" w:eastAsia="仿宋" w:cs="仿宋"/>
          <w:spacing w:val="-2"/>
          <w:sz w:val="24"/>
          <w:szCs w:val="24"/>
        </w:rPr>
        <w:t>并且不退还中标人的投标保证金。</w:t>
      </w:r>
    </w:p>
    <w:p w14:paraId="5FC367C9">
      <w:pPr>
        <w:spacing w:before="182" w:line="290" w:lineRule="auto"/>
        <w:ind w:left="4" w:right="65" w:hanging="4"/>
        <w:rPr>
          <w:rFonts w:ascii="仿宋" w:hAnsi="仿宋" w:eastAsia="仿宋" w:cs="仿宋"/>
          <w:sz w:val="24"/>
          <w:szCs w:val="24"/>
        </w:rPr>
      </w:pPr>
      <w:r>
        <w:rPr>
          <w:rFonts w:ascii="仿宋" w:hAnsi="仿宋" w:eastAsia="仿宋" w:cs="仿宋"/>
          <w:spacing w:val="-2"/>
          <w:sz w:val="24"/>
          <w:szCs w:val="24"/>
        </w:rPr>
        <w:t>28.3  中标合同不得转让或分包。如需对合同的非主</w:t>
      </w:r>
      <w:r>
        <w:rPr>
          <w:rFonts w:ascii="仿宋" w:hAnsi="仿宋" w:eastAsia="仿宋" w:cs="仿宋"/>
          <w:spacing w:val="-3"/>
          <w:sz w:val="24"/>
          <w:szCs w:val="24"/>
        </w:rPr>
        <w:t>体部分进行转让或分包，投标人必须在响</w:t>
      </w:r>
      <w:r>
        <w:rPr>
          <w:rFonts w:ascii="仿宋" w:hAnsi="仿宋" w:eastAsia="仿宋" w:cs="仿宋"/>
          <w:sz w:val="24"/>
          <w:szCs w:val="24"/>
        </w:rPr>
        <w:t xml:space="preserve"> 应文件中予以说明，并需经采购人同意。否则</w:t>
      </w:r>
      <w:r>
        <w:rPr>
          <w:rFonts w:ascii="仿宋" w:hAnsi="仿宋" w:eastAsia="仿宋" w:cs="仿宋"/>
          <w:spacing w:val="-1"/>
          <w:sz w:val="24"/>
          <w:szCs w:val="24"/>
        </w:rPr>
        <w:t>，采购人有权取消中标人的中标资格。</w:t>
      </w:r>
    </w:p>
    <w:p w14:paraId="7F18E2F9">
      <w:pPr>
        <w:spacing w:before="182" w:line="290" w:lineRule="auto"/>
        <w:ind w:left="5" w:right="65" w:hanging="5"/>
        <w:rPr>
          <w:rFonts w:ascii="仿宋" w:hAnsi="仿宋" w:eastAsia="仿宋" w:cs="仿宋"/>
          <w:sz w:val="24"/>
          <w:szCs w:val="24"/>
        </w:rPr>
      </w:pPr>
      <w:r>
        <w:rPr>
          <w:rFonts w:ascii="仿宋" w:hAnsi="仿宋" w:eastAsia="仿宋" w:cs="仿宋"/>
          <w:spacing w:val="-2"/>
          <w:sz w:val="24"/>
          <w:szCs w:val="24"/>
        </w:rPr>
        <w:t>28.4  如中标人未按有关规定与采购人签订合同或提</w:t>
      </w:r>
      <w:r>
        <w:rPr>
          <w:rFonts w:ascii="仿宋" w:hAnsi="仿宋" w:eastAsia="仿宋" w:cs="仿宋"/>
          <w:spacing w:val="-3"/>
          <w:sz w:val="24"/>
          <w:szCs w:val="24"/>
        </w:rPr>
        <w:t>交合同履约保证金的，采购人可以选择其</w:t>
      </w:r>
      <w:r>
        <w:rPr>
          <w:rFonts w:ascii="仿宋" w:hAnsi="仿宋" w:eastAsia="仿宋" w:cs="仿宋"/>
          <w:sz w:val="24"/>
          <w:szCs w:val="24"/>
        </w:rPr>
        <w:t xml:space="preserve"> </w:t>
      </w:r>
      <w:r>
        <w:rPr>
          <w:rFonts w:ascii="仿宋" w:hAnsi="仿宋" w:eastAsia="仿宋" w:cs="仿宋"/>
          <w:spacing w:val="-1"/>
          <w:sz w:val="24"/>
          <w:szCs w:val="24"/>
        </w:rPr>
        <w:t>他中标候选人为中标人，并组织中标人和采购人签订经济合同。</w:t>
      </w:r>
    </w:p>
    <w:p w14:paraId="3A8BCA9D">
      <w:pPr>
        <w:spacing w:before="182" w:line="221" w:lineRule="auto"/>
        <w:rPr>
          <w:rFonts w:ascii="仿宋" w:hAnsi="仿宋" w:eastAsia="仿宋" w:cs="仿宋"/>
          <w:sz w:val="24"/>
          <w:szCs w:val="24"/>
        </w:rPr>
      </w:pPr>
      <w:r>
        <w:rPr>
          <w:rFonts w:ascii="仿宋" w:hAnsi="仿宋" w:eastAsia="仿宋" w:cs="仿宋"/>
          <w:sz w:val="24"/>
          <w:szCs w:val="24"/>
        </w:rPr>
        <w:t>28.5  合同履约保证金的形式为银行保函，另有</w:t>
      </w:r>
      <w:r>
        <w:rPr>
          <w:rFonts w:ascii="仿宋" w:hAnsi="仿宋" w:eastAsia="仿宋" w:cs="仿宋"/>
          <w:spacing w:val="-1"/>
          <w:sz w:val="24"/>
          <w:szCs w:val="24"/>
        </w:rPr>
        <w:t>约定的，按照约定条件执行。</w:t>
      </w:r>
    </w:p>
    <w:p w14:paraId="6FF66D98">
      <w:pPr>
        <w:spacing w:line="221" w:lineRule="auto"/>
        <w:rPr>
          <w:rFonts w:ascii="仿宋" w:hAnsi="仿宋" w:eastAsia="仿宋" w:cs="仿宋"/>
          <w:sz w:val="24"/>
          <w:szCs w:val="24"/>
        </w:rPr>
        <w:sectPr>
          <w:footerReference r:id="rId25" w:type="default"/>
          <w:pgSz w:w="11906" w:h="16839"/>
          <w:pgMar w:top="400" w:right="1014" w:bottom="1190" w:left="1091" w:header="0" w:footer="1027" w:gutter="0"/>
          <w:pgNumType w:fmt="decimal"/>
          <w:cols w:space="720" w:num="1"/>
        </w:sectPr>
      </w:pPr>
    </w:p>
    <w:p w14:paraId="1A1D28BF">
      <w:pPr>
        <w:pStyle w:val="2"/>
        <w:spacing w:line="267" w:lineRule="auto"/>
      </w:pPr>
    </w:p>
    <w:p w14:paraId="260E53EC">
      <w:pPr>
        <w:pStyle w:val="2"/>
        <w:spacing w:line="267" w:lineRule="auto"/>
      </w:pPr>
    </w:p>
    <w:p w14:paraId="785A356C">
      <w:pPr>
        <w:pStyle w:val="2"/>
        <w:spacing w:line="267" w:lineRule="auto"/>
      </w:pPr>
    </w:p>
    <w:p w14:paraId="3D18853D">
      <w:pPr>
        <w:pStyle w:val="2"/>
        <w:spacing w:line="268" w:lineRule="auto"/>
      </w:pPr>
    </w:p>
    <w:p w14:paraId="4E4F0D1C">
      <w:pPr>
        <w:spacing w:before="78" w:line="224" w:lineRule="auto"/>
        <w:rPr>
          <w:rFonts w:ascii="仿宋" w:hAnsi="仿宋" w:eastAsia="仿宋" w:cs="仿宋"/>
          <w:sz w:val="24"/>
          <w:szCs w:val="24"/>
        </w:rPr>
      </w:pPr>
      <w:r>
        <w:rPr>
          <w:rFonts w:ascii="仿宋" w:hAnsi="仿宋" w:eastAsia="仿宋" w:cs="仿宋"/>
          <w:b/>
          <w:bCs/>
          <w:spacing w:val="-4"/>
          <w:sz w:val="24"/>
          <w:szCs w:val="24"/>
        </w:rPr>
        <w:t>29.合同的组成</w:t>
      </w:r>
    </w:p>
    <w:p w14:paraId="28014739">
      <w:pPr>
        <w:spacing w:before="176" w:line="221" w:lineRule="auto"/>
        <w:rPr>
          <w:rFonts w:ascii="仿宋" w:hAnsi="仿宋" w:eastAsia="仿宋" w:cs="仿宋"/>
          <w:sz w:val="24"/>
          <w:szCs w:val="24"/>
        </w:rPr>
      </w:pPr>
      <w:r>
        <w:rPr>
          <w:rFonts w:ascii="仿宋" w:hAnsi="仿宋" w:eastAsia="仿宋" w:cs="仿宋"/>
          <w:spacing w:val="-1"/>
          <w:sz w:val="24"/>
          <w:szCs w:val="24"/>
        </w:rPr>
        <w:t>29.1  下列文件均为经济合同不可分割的组成部分：</w:t>
      </w:r>
    </w:p>
    <w:p w14:paraId="52587E6D">
      <w:pPr>
        <w:spacing w:before="181" w:line="220" w:lineRule="auto"/>
        <w:rPr>
          <w:rFonts w:ascii="仿宋" w:hAnsi="仿宋" w:eastAsia="仿宋" w:cs="仿宋"/>
          <w:sz w:val="24"/>
          <w:szCs w:val="24"/>
        </w:rPr>
      </w:pPr>
      <w:r>
        <w:rPr>
          <w:rFonts w:ascii="仿宋" w:hAnsi="仿宋" w:eastAsia="仿宋" w:cs="仿宋"/>
          <w:spacing w:val="-1"/>
          <w:sz w:val="24"/>
          <w:szCs w:val="24"/>
        </w:rPr>
        <w:t>29.1.1  竞争性磋商文件及其附件、澄清文件；</w:t>
      </w:r>
    </w:p>
    <w:p w14:paraId="5E050CDB">
      <w:pPr>
        <w:spacing w:before="181" w:line="222" w:lineRule="auto"/>
        <w:rPr>
          <w:rFonts w:ascii="仿宋" w:hAnsi="仿宋" w:eastAsia="仿宋" w:cs="仿宋"/>
          <w:sz w:val="24"/>
          <w:szCs w:val="24"/>
        </w:rPr>
      </w:pPr>
      <w:r>
        <w:rPr>
          <w:rFonts w:ascii="仿宋" w:hAnsi="仿宋" w:eastAsia="仿宋" w:cs="仿宋"/>
          <w:spacing w:val="-4"/>
          <w:sz w:val="24"/>
          <w:szCs w:val="24"/>
        </w:rPr>
        <w:t>29.1.2</w:t>
      </w:r>
      <w:r>
        <w:rPr>
          <w:rFonts w:ascii="仿宋" w:hAnsi="仿宋" w:eastAsia="仿宋" w:cs="仿宋"/>
          <w:spacing w:val="31"/>
          <w:sz w:val="24"/>
          <w:szCs w:val="24"/>
        </w:rPr>
        <w:t xml:space="preserve">  </w:t>
      </w:r>
      <w:r>
        <w:rPr>
          <w:rFonts w:ascii="仿宋" w:hAnsi="仿宋" w:eastAsia="仿宋" w:cs="仿宋"/>
          <w:spacing w:val="-4"/>
          <w:sz w:val="24"/>
          <w:szCs w:val="24"/>
        </w:rPr>
        <w:t>中标的响应文件及其他附件；</w:t>
      </w:r>
    </w:p>
    <w:p w14:paraId="41451300">
      <w:pPr>
        <w:spacing w:before="180" w:line="222" w:lineRule="auto"/>
        <w:rPr>
          <w:rFonts w:ascii="仿宋" w:hAnsi="仿宋" w:eastAsia="仿宋" w:cs="仿宋"/>
          <w:sz w:val="24"/>
          <w:szCs w:val="24"/>
        </w:rPr>
      </w:pPr>
      <w:r>
        <w:rPr>
          <w:rFonts w:ascii="仿宋" w:hAnsi="仿宋" w:eastAsia="仿宋" w:cs="仿宋"/>
          <w:spacing w:val="-1"/>
          <w:sz w:val="24"/>
          <w:szCs w:val="24"/>
        </w:rPr>
        <w:t>29.1.3  经确认的答疑记录；</w:t>
      </w:r>
    </w:p>
    <w:p w14:paraId="29CF67F0">
      <w:pPr>
        <w:spacing w:before="179" w:line="222" w:lineRule="auto"/>
        <w:rPr>
          <w:rFonts w:ascii="仿宋" w:hAnsi="仿宋" w:eastAsia="仿宋" w:cs="仿宋"/>
          <w:sz w:val="24"/>
          <w:szCs w:val="24"/>
        </w:rPr>
      </w:pPr>
      <w:r>
        <w:rPr>
          <w:rFonts w:ascii="仿宋" w:hAnsi="仿宋" w:eastAsia="仿宋" w:cs="仿宋"/>
          <w:spacing w:val="-5"/>
          <w:sz w:val="24"/>
          <w:szCs w:val="24"/>
        </w:rPr>
        <w:t>29.1.4</w:t>
      </w:r>
      <w:r>
        <w:rPr>
          <w:rFonts w:ascii="仿宋" w:hAnsi="仿宋" w:eastAsia="仿宋" w:cs="仿宋"/>
          <w:spacing w:val="23"/>
          <w:sz w:val="24"/>
          <w:szCs w:val="24"/>
        </w:rPr>
        <w:t xml:space="preserve">  </w:t>
      </w:r>
      <w:r>
        <w:rPr>
          <w:rFonts w:ascii="仿宋" w:hAnsi="仿宋" w:eastAsia="仿宋" w:cs="仿宋"/>
          <w:spacing w:val="-5"/>
          <w:sz w:val="24"/>
          <w:szCs w:val="24"/>
        </w:rPr>
        <w:t>中标通知书。</w:t>
      </w:r>
    </w:p>
    <w:p w14:paraId="7B19C531">
      <w:pPr>
        <w:spacing w:before="237" w:line="222" w:lineRule="auto"/>
        <w:ind w:left="4036"/>
        <w:rPr>
          <w:rFonts w:ascii="仿宋" w:hAnsi="仿宋" w:eastAsia="仿宋" w:cs="仿宋"/>
          <w:sz w:val="28"/>
          <w:szCs w:val="28"/>
        </w:rPr>
      </w:pPr>
      <w:r>
        <w:rPr>
          <w:rFonts w:ascii="仿宋" w:hAnsi="仿宋" w:eastAsia="仿宋" w:cs="仿宋"/>
          <w:b/>
          <w:bCs/>
          <w:spacing w:val="-6"/>
          <w:sz w:val="28"/>
          <w:szCs w:val="28"/>
        </w:rPr>
        <w:t>八、其他事项</w:t>
      </w:r>
    </w:p>
    <w:p w14:paraId="1DA5520F">
      <w:pPr>
        <w:spacing w:before="229" w:line="222" w:lineRule="auto"/>
        <w:ind w:left="1"/>
        <w:rPr>
          <w:rFonts w:ascii="仿宋" w:hAnsi="仿宋" w:eastAsia="仿宋" w:cs="仿宋"/>
          <w:sz w:val="24"/>
          <w:szCs w:val="24"/>
        </w:rPr>
      </w:pPr>
      <w:r>
        <w:rPr>
          <w:rFonts w:ascii="仿宋" w:hAnsi="仿宋" w:eastAsia="仿宋" w:cs="仿宋"/>
          <w:b/>
          <w:bCs/>
          <w:spacing w:val="-10"/>
          <w:sz w:val="24"/>
          <w:szCs w:val="24"/>
        </w:rPr>
        <w:t>30.</w:t>
      </w:r>
      <w:r>
        <w:rPr>
          <w:rFonts w:ascii="仿宋" w:hAnsi="仿宋" w:eastAsia="仿宋" w:cs="仿宋"/>
          <w:spacing w:val="26"/>
          <w:sz w:val="24"/>
          <w:szCs w:val="24"/>
        </w:rPr>
        <w:t xml:space="preserve">  </w:t>
      </w:r>
      <w:r>
        <w:rPr>
          <w:rFonts w:ascii="仿宋" w:hAnsi="仿宋" w:eastAsia="仿宋" w:cs="仿宋"/>
          <w:b/>
          <w:bCs/>
          <w:spacing w:val="-10"/>
          <w:sz w:val="24"/>
          <w:szCs w:val="24"/>
        </w:rPr>
        <w:t>中标服务费</w:t>
      </w:r>
    </w:p>
    <w:p w14:paraId="7664093D">
      <w:pPr>
        <w:spacing w:before="180" w:line="291" w:lineRule="auto"/>
        <w:ind w:left="3" w:hanging="2"/>
        <w:rPr>
          <w:rFonts w:ascii="仿宋" w:hAnsi="仿宋" w:eastAsia="仿宋" w:cs="仿宋"/>
          <w:sz w:val="24"/>
          <w:szCs w:val="24"/>
        </w:rPr>
      </w:pPr>
      <w:r>
        <w:rPr>
          <w:rFonts w:ascii="仿宋" w:hAnsi="仿宋" w:eastAsia="仿宋" w:cs="仿宋"/>
          <w:sz w:val="24"/>
          <w:szCs w:val="24"/>
        </w:rPr>
        <w:t>30.1 应按本竞争性磋商文件的规定，在《中</w:t>
      </w:r>
      <w:r>
        <w:rPr>
          <w:rFonts w:ascii="仿宋" w:hAnsi="仿宋" w:eastAsia="仿宋" w:cs="仿宋"/>
          <w:spacing w:val="-1"/>
          <w:sz w:val="24"/>
          <w:szCs w:val="24"/>
        </w:rPr>
        <w:t>标通知书》核发时至核发后</w:t>
      </w:r>
      <w:r>
        <w:rPr>
          <w:rFonts w:ascii="仿宋" w:hAnsi="仿宋" w:eastAsia="仿宋" w:cs="仿宋"/>
          <w:spacing w:val="-47"/>
          <w:sz w:val="24"/>
          <w:szCs w:val="24"/>
        </w:rPr>
        <w:t xml:space="preserve"> </w:t>
      </w:r>
      <w:r>
        <w:rPr>
          <w:rFonts w:ascii="仿宋" w:hAnsi="仿宋" w:eastAsia="仿宋" w:cs="仿宋"/>
          <w:spacing w:val="-1"/>
          <w:sz w:val="24"/>
          <w:szCs w:val="24"/>
        </w:rPr>
        <w:t>3</w:t>
      </w:r>
      <w:r>
        <w:rPr>
          <w:rFonts w:ascii="仿宋" w:hAnsi="仿宋" w:eastAsia="仿宋" w:cs="仿宋"/>
          <w:spacing w:val="-40"/>
          <w:sz w:val="24"/>
          <w:szCs w:val="24"/>
        </w:rPr>
        <w:t xml:space="preserve"> </w:t>
      </w:r>
      <w:r>
        <w:rPr>
          <w:rFonts w:ascii="仿宋" w:hAnsi="仿宋" w:eastAsia="仿宋" w:cs="仿宋"/>
          <w:spacing w:val="-1"/>
          <w:sz w:val="24"/>
          <w:szCs w:val="24"/>
        </w:rPr>
        <w:t>天内，向采购代理</w:t>
      </w:r>
      <w:r>
        <w:rPr>
          <w:rFonts w:ascii="仿宋" w:hAnsi="仿宋" w:eastAsia="仿宋" w:cs="仿宋"/>
          <w:sz w:val="24"/>
          <w:szCs w:val="24"/>
        </w:rPr>
        <w:t xml:space="preserve"> </w:t>
      </w:r>
      <w:r>
        <w:rPr>
          <w:rFonts w:ascii="仿宋" w:hAnsi="仿宋" w:eastAsia="仿宋" w:cs="仿宋"/>
          <w:spacing w:val="-2"/>
          <w:sz w:val="24"/>
          <w:szCs w:val="24"/>
        </w:rPr>
        <w:t>机构支付中标服务费。</w:t>
      </w:r>
    </w:p>
    <w:p w14:paraId="309157F2">
      <w:pPr>
        <w:spacing w:before="178" w:line="222" w:lineRule="auto"/>
        <w:ind w:left="1"/>
        <w:rPr>
          <w:rFonts w:ascii="仿宋" w:hAnsi="仿宋" w:eastAsia="仿宋" w:cs="仿宋"/>
          <w:sz w:val="24"/>
          <w:szCs w:val="24"/>
        </w:rPr>
      </w:pPr>
      <w:r>
        <w:rPr>
          <w:rFonts w:ascii="仿宋" w:hAnsi="仿宋" w:eastAsia="仿宋" w:cs="仿宋"/>
          <w:spacing w:val="-1"/>
          <w:sz w:val="24"/>
          <w:szCs w:val="24"/>
        </w:rPr>
        <w:t>30.2</w:t>
      </w:r>
      <w:r>
        <w:rPr>
          <w:rFonts w:ascii="仿宋" w:hAnsi="仿宋" w:eastAsia="仿宋" w:cs="仿宋"/>
          <w:spacing w:val="46"/>
          <w:sz w:val="24"/>
          <w:szCs w:val="24"/>
        </w:rPr>
        <w:t xml:space="preserve"> </w:t>
      </w:r>
      <w:r>
        <w:rPr>
          <w:rFonts w:ascii="仿宋" w:hAnsi="仿宋" w:eastAsia="仿宋" w:cs="仿宋"/>
          <w:spacing w:val="-1"/>
          <w:sz w:val="24"/>
          <w:szCs w:val="24"/>
        </w:rPr>
        <w:t>中标服务费的计算基数是中标人投标报价的</w:t>
      </w:r>
      <w:r>
        <w:rPr>
          <w:rFonts w:ascii="仿宋" w:hAnsi="仿宋" w:eastAsia="仿宋" w:cs="仿宋"/>
          <w:spacing w:val="-2"/>
          <w:sz w:val="24"/>
          <w:szCs w:val="24"/>
        </w:rPr>
        <w:t>总金额，即中标通知书中载明的中标金额。</w:t>
      </w:r>
    </w:p>
    <w:p w14:paraId="3601CE78">
      <w:pPr>
        <w:spacing w:before="179" w:line="345" w:lineRule="auto"/>
        <w:ind w:left="5" w:hanging="4"/>
        <w:rPr>
          <w:rFonts w:ascii="仿宋" w:hAnsi="仿宋" w:eastAsia="仿宋" w:cs="仿宋"/>
          <w:sz w:val="24"/>
          <w:szCs w:val="24"/>
        </w:rPr>
      </w:pPr>
      <w:r>
        <w:rPr>
          <w:rFonts w:ascii="仿宋" w:hAnsi="仿宋" w:eastAsia="仿宋" w:cs="仿宋"/>
          <w:b/>
          <w:bCs/>
          <w:spacing w:val="-2"/>
          <w:sz w:val="24"/>
          <w:szCs w:val="24"/>
        </w:rPr>
        <w:t>31.参与本次招标的投标供应商必须有商务、技术人员对评标委员会提</w:t>
      </w:r>
      <w:r>
        <w:rPr>
          <w:rFonts w:ascii="仿宋" w:hAnsi="仿宋" w:eastAsia="仿宋" w:cs="仿宋"/>
          <w:b/>
          <w:bCs/>
          <w:spacing w:val="-3"/>
          <w:sz w:val="24"/>
          <w:szCs w:val="24"/>
        </w:rPr>
        <w:t>出的商务、技术问题进</w:t>
      </w:r>
      <w:r>
        <w:rPr>
          <w:rFonts w:ascii="仿宋" w:hAnsi="仿宋" w:eastAsia="仿宋" w:cs="仿宋"/>
          <w:sz w:val="24"/>
          <w:szCs w:val="24"/>
        </w:rPr>
        <w:t xml:space="preserve"> </w:t>
      </w:r>
      <w:r>
        <w:rPr>
          <w:rFonts w:ascii="仿宋" w:hAnsi="仿宋" w:eastAsia="仿宋" w:cs="仿宋"/>
          <w:b/>
          <w:bCs/>
          <w:spacing w:val="-7"/>
          <w:sz w:val="24"/>
          <w:szCs w:val="24"/>
        </w:rPr>
        <w:t>行答疑。</w:t>
      </w:r>
    </w:p>
    <w:p w14:paraId="2E7FE931">
      <w:pPr>
        <w:spacing w:before="41" w:line="219" w:lineRule="auto"/>
        <w:ind w:left="1"/>
        <w:rPr>
          <w:rFonts w:ascii="仿宋" w:hAnsi="仿宋" w:eastAsia="仿宋" w:cs="仿宋"/>
          <w:sz w:val="24"/>
          <w:szCs w:val="24"/>
        </w:rPr>
      </w:pPr>
      <w:r>
        <w:rPr>
          <w:rFonts w:ascii="仿宋" w:hAnsi="仿宋" w:eastAsia="仿宋" w:cs="仿宋"/>
          <w:b/>
          <w:bCs/>
          <w:spacing w:val="-2"/>
          <w:sz w:val="24"/>
          <w:szCs w:val="24"/>
        </w:rPr>
        <w:t>32.有下列情形之一的，视为投标人串通投标，其</w:t>
      </w:r>
      <w:r>
        <w:rPr>
          <w:rFonts w:ascii="仿宋" w:hAnsi="仿宋" w:eastAsia="仿宋" w:cs="仿宋"/>
          <w:b/>
          <w:bCs/>
          <w:spacing w:val="-3"/>
          <w:sz w:val="24"/>
          <w:szCs w:val="24"/>
        </w:rPr>
        <w:t>投标无效：</w:t>
      </w:r>
    </w:p>
    <w:p w14:paraId="65A5438B">
      <w:pPr>
        <w:spacing w:before="182" w:line="221" w:lineRule="auto"/>
        <w:ind w:left="1"/>
        <w:rPr>
          <w:rFonts w:ascii="仿宋" w:hAnsi="仿宋" w:eastAsia="仿宋" w:cs="仿宋"/>
          <w:sz w:val="24"/>
          <w:szCs w:val="24"/>
        </w:rPr>
      </w:pPr>
      <w:r>
        <w:rPr>
          <w:rFonts w:ascii="仿宋" w:hAnsi="仿宋" w:eastAsia="仿宋" w:cs="仿宋"/>
          <w:spacing w:val="-2"/>
          <w:sz w:val="24"/>
          <w:szCs w:val="24"/>
        </w:rPr>
        <w:t>32.1</w:t>
      </w:r>
      <w:r>
        <w:rPr>
          <w:rFonts w:ascii="仿宋" w:hAnsi="仿宋" w:eastAsia="仿宋" w:cs="仿宋"/>
          <w:spacing w:val="-23"/>
          <w:sz w:val="24"/>
          <w:szCs w:val="24"/>
        </w:rPr>
        <w:t xml:space="preserve"> </w:t>
      </w:r>
      <w:r>
        <w:rPr>
          <w:rFonts w:ascii="仿宋" w:hAnsi="仿宋" w:eastAsia="仿宋" w:cs="仿宋"/>
          <w:spacing w:val="-2"/>
          <w:sz w:val="24"/>
          <w:szCs w:val="24"/>
        </w:rPr>
        <w:t>不同投标人的响应文件由同一单位或者个人编制；</w:t>
      </w:r>
    </w:p>
    <w:p w14:paraId="11793450">
      <w:pPr>
        <w:spacing w:before="181" w:line="221" w:lineRule="auto"/>
        <w:ind w:left="1"/>
        <w:rPr>
          <w:rFonts w:ascii="仿宋" w:hAnsi="仿宋" w:eastAsia="仿宋" w:cs="仿宋"/>
          <w:sz w:val="24"/>
          <w:szCs w:val="24"/>
        </w:rPr>
      </w:pPr>
      <w:r>
        <w:rPr>
          <w:rFonts w:ascii="仿宋" w:hAnsi="仿宋" w:eastAsia="仿宋" w:cs="仿宋"/>
          <w:spacing w:val="-2"/>
          <w:sz w:val="24"/>
          <w:szCs w:val="24"/>
        </w:rPr>
        <w:t>32.2</w:t>
      </w:r>
      <w:r>
        <w:rPr>
          <w:rFonts w:ascii="仿宋" w:hAnsi="仿宋" w:eastAsia="仿宋" w:cs="仿宋"/>
          <w:spacing w:val="-23"/>
          <w:sz w:val="24"/>
          <w:szCs w:val="24"/>
        </w:rPr>
        <w:t xml:space="preserve"> </w:t>
      </w:r>
      <w:r>
        <w:rPr>
          <w:rFonts w:ascii="仿宋" w:hAnsi="仿宋" w:eastAsia="仿宋" w:cs="仿宋"/>
          <w:spacing w:val="-2"/>
          <w:sz w:val="24"/>
          <w:szCs w:val="24"/>
        </w:rPr>
        <w:t>不同投标人委托同一单位或者个人办理投标事宜；</w:t>
      </w:r>
    </w:p>
    <w:p w14:paraId="5A728F44">
      <w:pPr>
        <w:spacing w:before="181" w:line="222" w:lineRule="auto"/>
        <w:ind w:left="1"/>
        <w:rPr>
          <w:rFonts w:ascii="仿宋" w:hAnsi="仿宋" w:eastAsia="仿宋" w:cs="仿宋"/>
          <w:sz w:val="24"/>
          <w:szCs w:val="24"/>
        </w:rPr>
      </w:pPr>
      <w:r>
        <w:rPr>
          <w:rFonts w:ascii="仿宋" w:hAnsi="仿宋" w:eastAsia="仿宋" w:cs="仿宋"/>
          <w:spacing w:val="-1"/>
          <w:sz w:val="24"/>
          <w:szCs w:val="24"/>
        </w:rPr>
        <w:t>32.3</w:t>
      </w:r>
      <w:r>
        <w:rPr>
          <w:rFonts w:ascii="仿宋" w:hAnsi="仿宋" w:eastAsia="仿宋" w:cs="仿宋"/>
          <w:spacing w:val="-39"/>
          <w:sz w:val="24"/>
          <w:szCs w:val="24"/>
        </w:rPr>
        <w:t xml:space="preserve"> </w:t>
      </w:r>
      <w:r>
        <w:rPr>
          <w:rFonts w:ascii="仿宋" w:hAnsi="仿宋" w:eastAsia="仿宋" w:cs="仿宋"/>
          <w:spacing w:val="-1"/>
          <w:sz w:val="24"/>
          <w:szCs w:val="24"/>
        </w:rPr>
        <w:t>不同投标人的响应文件载明的项目管理成员或者联系人员为同一</w:t>
      </w:r>
      <w:r>
        <w:rPr>
          <w:rFonts w:ascii="仿宋" w:hAnsi="仿宋" w:eastAsia="仿宋" w:cs="仿宋"/>
          <w:spacing w:val="-2"/>
          <w:sz w:val="24"/>
          <w:szCs w:val="24"/>
        </w:rPr>
        <w:t>人；</w:t>
      </w:r>
    </w:p>
    <w:p w14:paraId="467DDDA3">
      <w:pPr>
        <w:spacing w:before="179" w:line="220" w:lineRule="auto"/>
        <w:ind w:left="1"/>
        <w:rPr>
          <w:rFonts w:ascii="仿宋" w:hAnsi="仿宋" w:eastAsia="仿宋" w:cs="仿宋"/>
          <w:sz w:val="24"/>
          <w:szCs w:val="24"/>
        </w:rPr>
      </w:pPr>
      <w:r>
        <w:rPr>
          <w:rFonts w:ascii="仿宋" w:hAnsi="仿宋" w:eastAsia="仿宋" w:cs="仿宋"/>
          <w:spacing w:val="-1"/>
          <w:sz w:val="24"/>
          <w:szCs w:val="24"/>
        </w:rPr>
        <w:t>32.4</w:t>
      </w:r>
      <w:r>
        <w:rPr>
          <w:rFonts w:ascii="仿宋" w:hAnsi="仿宋" w:eastAsia="仿宋" w:cs="仿宋"/>
          <w:spacing w:val="-39"/>
          <w:sz w:val="24"/>
          <w:szCs w:val="24"/>
        </w:rPr>
        <w:t xml:space="preserve"> </w:t>
      </w:r>
      <w:r>
        <w:rPr>
          <w:rFonts w:ascii="仿宋" w:hAnsi="仿宋" w:eastAsia="仿宋" w:cs="仿宋"/>
          <w:spacing w:val="-1"/>
          <w:sz w:val="24"/>
          <w:szCs w:val="24"/>
        </w:rPr>
        <w:t>不同投标人的响应文件异常一致或者投标报价呈规</w:t>
      </w:r>
      <w:r>
        <w:rPr>
          <w:rFonts w:ascii="仿宋" w:hAnsi="仿宋" w:eastAsia="仿宋" w:cs="仿宋"/>
          <w:spacing w:val="-2"/>
          <w:sz w:val="24"/>
          <w:szCs w:val="24"/>
        </w:rPr>
        <w:t>律性差异；</w:t>
      </w:r>
    </w:p>
    <w:p w14:paraId="7C46A65A">
      <w:pPr>
        <w:spacing w:before="182" w:line="222" w:lineRule="auto"/>
        <w:ind w:left="1"/>
        <w:rPr>
          <w:rFonts w:ascii="仿宋" w:hAnsi="仿宋" w:eastAsia="仿宋" w:cs="仿宋"/>
          <w:sz w:val="24"/>
          <w:szCs w:val="24"/>
        </w:rPr>
      </w:pPr>
      <w:r>
        <w:rPr>
          <w:rFonts w:ascii="仿宋" w:hAnsi="仿宋" w:eastAsia="仿宋" w:cs="仿宋"/>
          <w:spacing w:val="-2"/>
          <w:sz w:val="24"/>
          <w:szCs w:val="24"/>
        </w:rPr>
        <w:t>32.5</w:t>
      </w:r>
      <w:r>
        <w:rPr>
          <w:rFonts w:ascii="仿宋" w:hAnsi="仿宋" w:eastAsia="仿宋" w:cs="仿宋"/>
          <w:spacing w:val="-37"/>
          <w:sz w:val="24"/>
          <w:szCs w:val="24"/>
        </w:rPr>
        <w:t xml:space="preserve"> </w:t>
      </w:r>
      <w:r>
        <w:rPr>
          <w:rFonts w:ascii="仿宋" w:hAnsi="仿宋" w:eastAsia="仿宋" w:cs="仿宋"/>
          <w:spacing w:val="-2"/>
          <w:sz w:val="24"/>
          <w:szCs w:val="24"/>
        </w:rPr>
        <w:t>不同投标人的响应文件相互混装；</w:t>
      </w:r>
    </w:p>
    <w:p w14:paraId="1F77A1A3">
      <w:pPr>
        <w:spacing w:before="179" w:line="219" w:lineRule="auto"/>
        <w:ind w:left="1"/>
        <w:outlineLvl w:val="0"/>
        <w:rPr>
          <w:rFonts w:ascii="仿宋" w:hAnsi="仿宋" w:eastAsia="仿宋" w:cs="仿宋"/>
          <w:sz w:val="24"/>
          <w:szCs w:val="24"/>
        </w:rPr>
      </w:pPr>
      <w:r>
        <w:rPr>
          <w:rFonts w:ascii="仿宋" w:hAnsi="仿宋" w:eastAsia="仿宋" w:cs="仿宋"/>
          <w:spacing w:val="-1"/>
          <w:sz w:val="24"/>
          <w:szCs w:val="24"/>
        </w:rPr>
        <w:t>32.6</w:t>
      </w:r>
      <w:r>
        <w:rPr>
          <w:rFonts w:ascii="仿宋" w:hAnsi="仿宋" w:eastAsia="仿宋" w:cs="仿宋"/>
          <w:spacing w:val="-39"/>
          <w:sz w:val="24"/>
          <w:szCs w:val="24"/>
        </w:rPr>
        <w:t xml:space="preserve"> </w:t>
      </w:r>
      <w:r>
        <w:rPr>
          <w:rFonts w:ascii="仿宋" w:hAnsi="仿宋" w:eastAsia="仿宋" w:cs="仿宋"/>
          <w:spacing w:val="-1"/>
          <w:sz w:val="24"/>
          <w:szCs w:val="24"/>
        </w:rPr>
        <w:t>不同投标人的投标保证金从同一单位或者个人</w:t>
      </w:r>
      <w:r>
        <w:rPr>
          <w:rFonts w:ascii="仿宋" w:hAnsi="仿宋" w:eastAsia="仿宋" w:cs="仿宋"/>
          <w:spacing w:val="-2"/>
          <w:sz w:val="24"/>
          <w:szCs w:val="24"/>
        </w:rPr>
        <w:t>的账户转出。</w:t>
      </w:r>
    </w:p>
    <w:p w14:paraId="2556FB6C">
      <w:pPr>
        <w:spacing w:line="219" w:lineRule="auto"/>
        <w:rPr>
          <w:rFonts w:ascii="仿宋" w:hAnsi="仿宋" w:eastAsia="仿宋" w:cs="仿宋"/>
          <w:sz w:val="24"/>
          <w:szCs w:val="24"/>
        </w:rPr>
        <w:sectPr>
          <w:footerReference r:id="rId26" w:type="default"/>
          <w:pgSz w:w="11906" w:h="16839"/>
          <w:pgMar w:top="400" w:right="1079" w:bottom="1190" w:left="1091" w:header="0" w:footer="1027" w:gutter="0"/>
          <w:pgNumType w:fmt="decimal"/>
          <w:cols w:space="720" w:num="1"/>
        </w:sectPr>
      </w:pPr>
    </w:p>
    <w:p w14:paraId="03FEEB38">
      <w:pPr>
        <w:pStyle w:val="2"/>
        <w:spacing w:line="281" w:lineRule="auto"/>
      </w:pPr>
    </w:p>
    <w:p w14:paraId="6031A90E">
      <w:pPr>
        <w:pStyle w:val="2"/>
        <w:spacing w:line="282" w:lineRule="auto"/>
      </w:pPr>
    </w:p>
    <w:p w14:paraId="2800309B">
      <w:pPr>
        <w:pStyle w:val="2"/>
        <w:spacing w:line="282" w:lineRule="auto"/>
      </w:pPr>
    </w:p>
    <w:p w14:paraId="2E37B396">
      <w:pPr>
        <w:pStyle w:val="2"/>
        <w:spacing w:line="282" w:lineRule="auto"/>
      </w:pPr>
    </w:p>
    <w:p w14:paraId="1F183CAE">
      <w:pPr>
        <w:pStyle w:val="2"/>
        <w:spacing w:line="282" w:lineRule="auto"/>
      </w:pPr>
    </w:p>
    <w:p w14:paraId="57EFB264">
      <w:pPr>
        <w:spacing w:before="169" w:line="219" w:lineRule="auto"/>
        <w:ind w:left="2920"/>
        <w:outlineLvl w:val="0"/>
        <w:rPr>
          <w:rFonts w:ascii="宋体" w:hAnsi="宋体" w:eastAsia="宋体" w:cs="宋体"/>
          <w:sz w:val="52"/>
          <w:szCs w:val="52"/>
        </w:rPr>
      </w:pPr>
      <w:bookmarkStart w:id="11" w:name="bookmark10"/>
      <w:bookmarkEnd w:id="11"/>
      <w:r>
        <w:rPr>
          <w:rFonts w:ascii="宋体" w:hAnsi="宋体" w:eastAsia="宋体" w:cs="宋体"/>
          <w:b/>
          <w:bCs/>
          <w:spacing w:val="-6"/>
          <w:sz w:val="52"/>
          <w:szCs w:val="52"/>
        </w:rPr>
        <w:t>第四章</w:t>
      </w:r>
      <w:r>
        <w:rPr>
          <w:rFonts w:ascii="宋体" w:hAnsi="宋体" w:eastAsia="宋体" w:cs="宋体"/>
          <w:spacing w:val="-6"/>
          <w:sz w:val="52"/>
          <w:szCs w:val="52"/>
        </w:rPr>
        <w:t xml:space="preserve"> </w:t>
      </w:r>
      <w:r>
        <w:rPr>
          <w:rFonts w:ascii="宋体" w:hAnsi="宋体" w:eastAsia="宋体" w:cs="宋体"/>
          <w:b/>
          <w:bCs/>
          <w:spacing w:val="-6"/>
          <w:sz w:val="52"/>
          <w:szCs w:val="52"/>
        </w:rPr>
        <w:t>合同条款</w:t>
      </w:r>
    </w:p>
    <w:p w14:paraId="6C95E2ED">
      <w:pPr>
        <w:pStyle w:val="2"/>
        <w:spacing w:line="260" w:lineRule="auto"/>
      </w:pPr>
    </w:p>
    <w:p w14:paraId="411BA8F2">
      <w:pPr>
        <w:pStyle w:val="2"/>
        <w:spacing w:line="260" w:lineRule="auto"/>
      </w:pPr>
    </w:p>
    <w:p w14:paraId="2143824A">
      <w:pPr>
        <w:spacing w:before="91" w:line="219" w:lineRule="auto"/>
        <w:ind w:left="1796"/>
        <w:rPr>
          <w:rFonts w:ascii="宋体" w:hAnsi="宋体" w:eastAsia="宋体" w:cs="宋体"/>
          <w:sz w:val="28"/>
          <w:szCs w:val="28"/>
        </w:rPr>
      </w:pPr>
      <w:r>
        <w:rPr>
          <w:rFonts w:ascii="宋体" w:hAnsi="宋体" w:eastAsia="宋体" w:cs="宋体"/>
          <w:spacing w:val="-1"/>
          <w:sz w:val="28"/>
          <w:szCs w:val="28"/>
        </w:rPr>
        <w:t>（此合同为格式范本，最终合同以双方协商为准）</w:t>
      </w:r>
    </w:p>
    <w:p w14:paraId="02F83CBC">
      <w:pPr>
        <w:pStyle w:val="2"/>
        <w:spacing w:line="263" w:lineRule="auto"/>
      </w:pPr>
    </w:p>
    <w:p w14:paraId="3C153835">
      <w:pPr>
        <w:pStyle w:val="2"/>
        <w:spacing w:line="264" w:lineRule="auto"/>
      </w:pPr>
    </w:p>
    <w:p w14:paraId="38178C14">
      <w:pPr>
        <w:pStyle w:val="2"/>
        <w:spacing w:line="264" w:lineRule="auto"/>
      </w:pPr>
    </w:p>
    <w:p w14:paraId="17BB558F">
      <w:pPr>
        <w:spacing w:before="100" w:line="225" w:lineRule="auto"/>
        <w:ind w:left="3263"/>
        <w:rPr>
          <w:rFonts w:ascii="宋体" w:hAnsi="宋体" w:eastAsia="宋体" w:cs="宋体"/>
          <w:sz w:val="31"/>
          <w:szCs w:val="31"/>
        </w:rPr>
      </w:pPr>
      <w:r>
        <w:rPr>
          <w:rFonts w:ascii="宋体" w:hAnsi="宋体" w:eastAsia="宋体" w:cs="宋体"/>
          <w:b/>
          <w:bCs/>
          <w:spacing w:val="6"/>
          <w:sz w:val="31"/>
          <w:szCs w:val="31"/>
        </w:rPr>
        <w:t>第一节</w:t>
      </w:r>
      <w:r>
        <w:rPr>
          <w:rFonts w:ascii="宋体" w:hAnsi="宋体" w:eastAsia="宋体" w:cs="宋体"/>
          <w:spacing w:val="6"/>
          <w:sz w:val="31"/>
          <w:szCs w:val="31"/>
        </w:rPr>
        <w:t xml:space="preserve">  </w:t>
      </w:r>
      <w:r>
        <w:rPr>
          <w:rFonts w:ascii="宋体" w:hAnsi="宋体" w:eastAsia="宋体" w:cs="宋体"/>
          <w:b/>
          <w:bCs/>
          <w:spacing w:val="6"/>
          <w:sz w:val="31"/>
          <w:szCs w:val="31"/>
        </w:rPr>
        <w:t>通用合同条款</w:t>
      </w:r>
    </w:p>
    <w:p w14:paraId="6E5E9EB6">
      <w:pPr>
        <w:pStyle w:val="2"/>
        <w:spacing w:line="316" w:lineRule="auto"/>
      </w:pPr>
    </w:p>
    <w:p w14:paraId="68887824">
      <w:pPr>
        <w:pStyle w:val="2"/>
        <w:spacing w:line="317" w:lineRule="auto"/>
      </w:pPr>
    </w:p>
    <w:p w14:paraId="66E7E04F">
      <w:pPr>
        <w:spacing w:before="78" w:line="344" w:lineRule="auto"/>
        <w:ind w:firstLine="484"/>
        <w:jc w:val="both"/>
        <w:rPr>
          <w:rFonts w:ascii="仿宋" w:hAnsi="仿宋" w:eastAsia="仿宋" w:cs="仿宋"/>
          <w:sz w:val="24"/>
          <w:szCs w:val="24"/>
        </w:rPr>
      </w:pPr>
      <w:r>
        <w:rPr>
          <w:rFonts w:ascii="仿宋" w:hAnsi="仿宋" w:eastAsia="仿宋" w:cs="仿宋"/>
          <w:spacing w:val="-3"/>
          <w:sz w:val="24"/>
          <w:szCs w:val="24"/>
        </w:rPr>
        <w:t>通用合同通用合同条款直接引用住房城乡建设部、国家工商行政管理总局“关于印发建设</w:t>
      </w:r>
      <w:r>
        <w:rPr>
          <w:rFonts w:ascii="仿宋" w:hAnsi="仿宋" w:eastAsia="仿宋" w:cs="仿宋"/>
          <w:spacing w:val="1"/>
          <w:sz w:val="24"/>
          <w:szCs w:val="24"/>
        </w:rPr>
        <w:t xml:space="preserve"> </w:t>
      </w:r>
      <w:r>
        <w:rPr>
          <w:rFonts w:ascii="仿宋" w:hAnsi="仿宋" w:eastAsia="仿宋" w:cs="仿宋"/>
          <w:spacing w:val="-3"/>
          <w:sz w:val="24"/>
          <w:szCs w:val="24"/>
        </w:rPr>
        <w:t>工程施工合同（示范文本）的通知</w:t>
      </w:r>
      <w:r>
        <w:rPr>
          <w:rFonts w:ascii="仿宋" w:hAnsi="仿宋" w:eastAsia="仿宋" w:cs="仿宋"/>
          <w:spacing w:val="-88"/>
          <w:sz w:val="24"/>
          <w:szCs w:val="24"/>
        </w:rPr>
        <w:t xml:space="preserve"> </w:t>
      </w:r>
      <w:r>
        <w:rPr>
          <w:rFonts w:ascii="仿宋" w:hAnsi="仿宋" w:eastAsia="仿宋" w:cs="仿宋"/>
          <w:spacing w:val="-3"/>
          <w:sz w:val="24"/>
          <w:szCs w:val="24"/>
        </w:rPr>
        <w:t>”中《建设工程施工合同》（GF-2017-0201）第二部分</w:t>
      </w:r>
      <w:r>
        <w:rPr>
          <w:rFonts w:ascii="仿宋" w:hAnsi="仿宋" w:eastAsia="仿宋" w:cs="仿宋"/>
          <w:spacing w:val="-4"/>
          <w:sz w:val="24"/>
          <w:szCs w:val="24"/>
        </w:rPr>
        <w:t>“通</w:t>
      </w:r>
      <w:r>
        <w:rPr>
          <w:rFonts w:ascii="仿宋" w:hAnsi="仿宋" w:eastAsia="仿宋" w:cs="仿宋"/>
          <w:sz w:val="24"/>
          <w:szCs w:val="24"/>
        </w:rPr>
        <w:t xml:space="preserve"> </w:t>
      </w:r>
      <w:r>
        <w:rPr>
          <w:rFonts w:ascii="仿宋" w:hAnsi="仿宋" w:eastAsia="仿宋" w:cs="仿宋"/>
          <w:spacing w:val="-2"/>
          <w:sz w:val="24"/>
          <w:szCs w:val="24"/>
        </w:rPr>
        <w:t>用合同条款</w:t>
      </w:r>
      <w:r>
        <w:rPr>
          <w:rFonts w:ascii="仿宋" w:hAnsi="仿宋" w:eastAsia="仿宋" w:cs="仿宋"/>
          <w:spacing w:val="-89"/>
          <w:sz w:val="24"/>
          <w:szCs w:val="24"/>
        </w:rPr>
        <w:t xml:space="preserve"> </w:t>
      </w:r>
      <w:r>
        <w:rPr>
          <w:rFonts w:ascii="仿宋" w:hAnsi="仿宋" w:eastAsia="仿宋" w:cs="仿宋"/>
          <w:spacing w:val="-2"/>
          <w:sz w:val="24"/>
          <w:szCs w:val="24"/>
        </w:rPr>
        <w:t>”。</w:t>
      </w:r>
    </w:p>
    <w:p w14:paraId="63D86B0D">
      <w:pPr>
        <w:spacing w:line="344" w:lineRule="auto"/>
        <w:rPr>
          <w:rFonts w:ascii="仿宋" w:hAnsi="仿宋" w:eastAsia="仿宋" w:cs="仿宋"/>
          <w:sz w:val="24"/>
          <w:szCs w:val="24"/>
        </w:rPr>
        <w:sectPr>
          <w:footerReference r:id="rId27" w:type="default"/>
          <w:pgSz w:w="11906" w:h="16839"/>
          <w:pgMar w:top="400" w:right="1079" w:bottom="1190" w:left="1095" w:header="0" w:footer="1027" w:gutter="0"/>
          <w:pgNumType w:fmt="decimal"/>
          <w:cols w:space="720" w:num="1"/>
        </w:sectPr>
      </w:pPr>
    </w:p>
    <w:p w14:paraId="378420F0">
      <w:pPr>
        <w:pStyle w:val="2"/>
        <w:spacing w:line="256" w:lineRule="auto"/>
      </w:pPr>
    </w:p>
    <w:p w14:paraId="7FB837F2">
      <w:pPr>
        <w:pStyle w:val="2"/>
        <w:spacing w:line="256" w:lineRule="auto"/>
      </w:pPr>
    </w:p>
    <w:p w14:paraId="77F3ED81">
      <w:pPr>
        <w:pStyle w:val="2"/>
        <w:spacing w:line="257" w:lineRule="auto"/>
      </w:pPr>
    </w:p>
    <w:p w14:paraId="412C8CF5">
      <w:pPr>
        <w:pStyle w:val="2"/>
        <w:spacing w:line="257" w:lineRule="auto"/>
      </w:pPr>
    </w:p>
    <w:p w14:paraId="39BF5052">
      <w:pPr>
        <w:spacing w:before="101" w:line="225" w:lineRule="auto"/>
        <w:ind w:left="3252"/>
        <w:rPr>
          <w:rFonts w:ascii="宋体" w:hAnsi="宋体" w:eastAsia="宋体" w:cs="宋体"/>
          <w:sz w:val="31"/>
          <w:szCs w:val="31"/>
        </w:rPr>
      </w:pPr>
      <w:r>
        <w:rPr>
          <w:rFonts w:ascii="宋体" w:hAnsi="宋体" w:eastAsia="宋体" w:cs="宋体"/>
          <w:b/>
          <w:bCs/>
          <w:spacing w:val="6"/>
          <w:sz w:val="31"/>
          <w:szCs w:val="31"/>
        </w:rPr>
        <w:t>第二节</w:t>
      </w:r>
      <w:r>
        <w:rPr>
          <w:rFonts w:ascii="宋体" w:hAnsi="宋体" w:eastAsia="宋体" w:cs="宋体"/>
          <w:spacing w:val="6"/>
          <w:sz w:val="31"/>
          <w:szCs w:val="31"/>
        </w:rPr>
        <w:t xml:space="preserve">  </w:t>
      </w:r>
      <w:r>
        <w:rPr>
          <w:rFonts w:ascii="宋体" w:hAnsi="宋体" w:eastAsia="宋体" w:cs="宋体"/>
          <w:b/>
          <w:bCs/>
          <w:spacing w:val="6"/>
          <w:sz w:val="31"/>
          <w:szCs w:val="31"/>
        </w:rPr>
        <w:t>专用合同条款</w:t>
      </w:r>
    </w:p>
    <w:p w14:paraId="62680B86">
      <w:pPr>
        <w:spacing w:before="256" w:line="194" w:lineRule="auto"/>
        <w:ind w:left="8"/>
        <w:rPr>
          <w:rFonts w:ascii="仿宋" w:hAnsi="仿宋" w:eastAsia="仿宋" w:cs="仿宋"/>
          <w:sz w:val="24"/>
          <w:szCs w:val="24"/>
        </w:rPr>
      </w:pPr>
      <w:r>
        <w:rPr>
          <w:rFonts w:ascii="仿宋" w:hAnsi="仿宋" w:eastAsia="仿宋" w:cs="仿宋"/>
          <w:b/>
          <w:bCs/>
          <w:spacing w:val="-11"/>
          <w:sz w:val="31"/>
          <w:szCs w:val="31"/>
        </w:rPr>
        <w:t>1</w:t>
      </w:r>
      <w:r>
        <w:rPr>
          <w:rFonts w:ascii="仿宋" w:hAnsi="仿宋" w:eastAsia="仿宋" w:cs="仿宋"/>
          <w:b/>
          <w:bCs/>
          <w:spacing w:val="-11"/>
          <w:sz w:val="24"/>
          <w:szCs w:val="24"/>
        </w:rPr>
        <w:t>.</w:t>
      </w:r>
      <w:r>
        <w:rPr>
          <w:rFonts w:ascii="仿宋" w:hAnsi="仿宋" w:eastAsia="仿宋" w:cs="仿宋"/>
          <w:spacing w:val="22"/>
          <w:sz w:val="24"/>
          <w:szCs w:val="24"/>
        </w:rPr>
        <w:t xml:space="preserve"> </w:t>
      </w:r>
      <w:r>
        <w:rPr>
          <w:rFonts w:ascii="仿宋" w:hAnsi="仿宋" w:eastAsia="仿宋" w:cs="仿宋"/>
          <w:b/>
          <w:bCs/>
          <w:spacing w:val="-11"/>
          <w:sz w:val="24"/>
          <w:szCs w:val="24"/>
        </w:rPr>
        <w:t>一般约定</w:t>
      </w:r>
    </w:p>
    <w:p w14:paraId="41487548">
      <w:pPr>
        <w:spacing w:before="269" w:line="224" w:lineRule="auto"/>
        <w:rPr>
          <w:rFonts w:ascii="仿宋" w:hAnsi="仿宋" w:eastAsia="仿宋" w:cs="仿宋"/>
          <w:sz w:val="24"/>
          <w:szCs w:val="24"/>
        </w:rPr>
      </w:pPr>
      <w:r>
        <w:rPr>
          <w:rFonts w:ascii="仿宋" w:hAnsi="仿宋" w:eastAsia="仿宋" w:cs="仿宋"/>
          <w:spacing w:val="-6"/>
          <w:sz w:val="24"/>
          <w:szCs w:val="24"/>
        </w:rPr>
        <w:t>1.1</w:t>
      </w:r>
      <w:r>
        <w:rPr>
          <w:rFonts w:ascii="仿宋" w:hAnsi="仿宋" w:eastAsia="仿宋" w:cs="仿宋"/>
          <w:spacing w:val="15"/>
          <w:sz w:val="24"/>
          <w:szCs w:val="24"/>
        </w:rPr>
        <w:t xml:space="preserve"> </w:t>
      </w:r>
      <w:r>
        <w:rPr>
          <w:rFonts w:ascii="仿宋" w:hAnsi="仿宋" w:eastAsia="仿宋" w:cs="仿宋"/>
          <w:spacing w:val="-6"/>
          <w:sz w:val="24"/>
          <w:szCs w:val="24"/>
        </w:rPr>
        <w:t>词语定义</w:t>
      </w:r>
    </w:p>
    <w:p w14:paraId="499C91AB">
      <w:pPr>
        <w:spacing w:before="287" w:line="224" w:lineRule="auto"/>
        <w:rPr>
          <w:rFonts w:ascii="仿宋" w:hAnsi="仿宋" w:eastAsia="仿宋" w:cs="仿宋"/>
          <w:sz w:val="24"/>
          <w:szCs w:val="24"/>
        </w:rPr>
      </w:pPr>
      <w:r>
        <w:rPr>
          <w:rFonts w:ascii="仿宋" w:hAnsi="仿宋" w:eastAsia="仿宋" w:cs="仿宋"/>
          <w:spacing w:val="-7"/>
          <w:sz w:val="24"/>
          <w:szCs w:val="24"/>
        </w:rPr>
        <w:t>1.1.1</w:t>
      </w:r>
      <w:r>
        <w:rPr>
          <w:rFonts w:ascii="仿宋" w:hAnsi="仿宋" w:eastAsia="仿宋" w:cs="仿宋"/>
          <w:spacing w:val="-38"/>
          <w:sz w:val="24"/>
          <w:szCs w:val="24"/>
        </w:rPr>
        <w:t xml:space="preserve"> </w:t>
      </w:r>
      <w:r>
        <w:rPr>
          <w:rFonts w:ascii="仿宋" w:hAnsi="仿宋" w:eastAsia="仿宋" w:cs="仿宋"/>
          <w:spacing w:val="-7"/>
          <w:sz w:val="24"/>
          <w:szCs w:val="24"/>
        </w:rPr>
        <w:t>合同</w:t>
      </w:r>
    </w:p>
    <w:p w14:paraId="2BCD4831">
      <w:pPr>
        <w:spacing w:before="169" w:line="222" w:lineRule="auto"/>
        <w:rPr>
          <w:rFonts w:ascii="仿宋" w:hAnsi="仿宋" w:eastAsia="仿宋" w:cs="仿宋"/>
          <w:sz w:val="24"/>
          <w:szCs w:val="24"/>
        </w:rPr>
      </w:pPr>
      <w:r>
        <w:fldChar w:fldCharType="begin"/>
      </w:r>
      <w:r>
        <w:instrText xml:space="preserve"> HYPERLINK "1.1.1.10" </w:instrText>
      </w:r>
      <w:r>
        <w:fldChar w:fldCharType="separate"/>
      </w:r>
      <w:r>
        <w:rPr>
          <w:rFonts w:ascii="仿宋" w:hAnsi="仿宋" w:eastAsia="仿宋" w:cs="仿宋"/>
          <w:spacing w:val="-1"/>
          <w:sz w:val="24"/>
          <w:szCs w:val="24"/>
        </w:rPr>
        <w:t>1.1.1.10</w:t>
      </w:r>
      <w:r>
        <w:rPr>
          <w:rFonts w:ascii="仿宋" w:hAnsi="仿宋" w:eastAsia="仿宋" w:cs="仿宋"/>
          <w:spacing w:val="-1"/>
          <w:sz w:val="24"/>
          <w:szCs w:val="24"/>
        </w:rPr>
        <w:fldChar w:fldCharType="end"/>
      </w:r>
      <w:r>
        <w:rPr>
          <w:rFonts w:ascii="仿宋" w:hAnsi="仿宋" w:eastAsia="仿宋" w:cs="仿宋"/>
          <w:spacing w:val="-41"/>
          <w:sz w:val="24"/>
          <w:szCs w:val="24"/>
        </w:rPr>
        <w:t xml:space="preserve"> </w:t>
      </w:r>
      <w:r>
        <w:rPr>
          <w:rFonts w:ascii="仿宋" w:hAnsi="仿宋" w:eastAsia="仿宋" w:cs="仿宋"/>
          <w:spacing w:val="-1"/>
          <w:sz w:val="24"/>
          <w:szCs w:val="24"/>
        </w:rPr>
        <w:t>其他合同文件包括：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5D36E69">
      <w:pPr>
        <w:spacing w:before="171" w:line="290" w:lineRule="auto"/>
        <w:ind w:right="5680"/>
        <w:rPr>
          <w:rFonts w:ascii="仿宋" w:hAnsi="仿宋" w:eastAsia="仿宋" w:cs="仿宋"/>
          <w:sz w:val="24"/>
          <w:szCs w:val="24"/>
        </w:rPr>
      </w:pPr>
      <w:r>
        <w:rPr>
          <w:rFonts w:ascii="仿宋" w:hAnsi="仿宋" w:eastAsia="仿宋" w:cs="仿宋"/>
          <w:spacing w:val="-2"/>
          <w:sz w:val="24"/>
          <w:szCs w:val="24"/>
        </w:rPr>
        <w:t>1.1.2 合同当事人及其他相关方</w:t>
      </w:r>
      <w:r>
        <w:rPr>
          <w:rFonts w:ascii="仿宋" w:hAnsi="仿宋" w:eastAsia="仿宋" w:cs="仿宋"/>
          <w:spacing w:val="6"/>
          <w:sz w:val="24"/>
          <w:szCs w:val="24"/>
        </w:rPr>
        <w:t xml:space="preserve"> </w:t>
      </w:r>
      <w:r>
        <w:fldChar w:fldCharType="begin"/>
      </w:r>
      <w:r>
        <w:instrText xml:space="preserve"> HYPERLINK "1.1.2.4" </w:instrText>
      </w:r>
      <w:r>
        <w:fldChar w:fldCharType="separate"/>
      </w:r>
      <w:r>
        <w:rPr>
          <w:rFonts w:ascii="仿宋" w:hAnsi="仿宋" w:eastAsia="仿宋" w:cs="仿宋"/>
          <w:spacing w:val="-5"/>
          <w:sz w:val="24"/>
          <w:szCs w:val="24"/>
        </w:rPr>
        <w:t>1.1.2.4</w:t>
      </w:r>
      <w:r>
        <w:rPr>
          <w:rFonts w:ascii="仿宋" w:hAnsi="仿宋" w:eastAsia="仿宋" w:cs="仿宋"/>
          <w:spacing w:val="-5"/>
          <w:sz w:val="24"/>
          <w:szCs w:val="24"/>
        </w:rPr>
        <w:fldChar w:fldCharType="end"/>
      </w:r>
      <w:r>
        <w:rPr>
          <w:rFonts w:ascii="仿宋" w:hAnsi="仿宋" w:eastAsia="仿宋" w:cs="仿宋"/>
          <w:spacing w:val="-33"/>
          <w:sz w:val="24"/>
          <w:szCs w:val="24"/>
        </w:rPr>
        <w:t xml:space="preserve"> </w:t>
      </w:r>
      <w:r>
        <w:rPr>
          <w:rFonts w:ascii="仿宋" w:hAnsi="仿宋" w:eastAsia="仿宋" w:cs="仿宋"/>
          <w:spacing w:val="-5"/>
          <w:sz w:val="24"/>
          <w:szCs w:val="24"/>
        </w:rPr>
        <w:t>监理人：</w:t>
      </w:r>
    </w:p>
    <w:p w14:paraId="569ABA5A">
      <w:pPr>
        <w:spacing w:before="167" w:line="346" w:lineRule="auto"/>
        <w:ind w:left="467" w:right="697" w:firstLine="3"/>
        <w:jc w:val="both"/>
        <w:rPr>
          <w:rFonts w:ascii="仿宋" w:hAnsi="仿宋" w:eastAsia="仿宋" w:cs="仿宋"/>
          <w:sz w:val="24"/>
          <w:szCs w:val="24"/>
        </w:rPr>
      </w:pPr>
      <w:r>
        <w:rPr>
          <w:rFonts w:ascii="仿宋" w:hAnsi="仿宋" w:eastAsia="仿宋" w:cs="仿宋"/>
          <w:spacing w:val="-17"/>
          <w:sz w:val="24"/>
          <w:szCs w:val="24"/>
        </w:rPr>
        <w:t>名</w:t>
      </w:r>
      <w:r>
        <w:rPr>
          <w:rFonts w:ascii="仿宋" w:hAnsi="仿宋" w:eastAsia="仿宋" w:cs="仿宋"/>
          <w:spacing w:val="4"/>
          <w:sz w:val="24"/>
          <w:szCs w:val="24"/>
        </w:rPr>
        <w:t xml:space="preserve">    </w:t>
      </w:r>
      <w:r>
        <w:rPr>
          <w:rFonts w:ascii="仿宋" w:hAnsi="仿宋" w:eastAsia="仿宋" w:cs="仿宋"/>
          <w:spacing w:val="-17"/>
          <w:sz w:val="24"/>
          <w:szCs w:val="24"/>
        </w:rPr>
        <w:t>称</w:t>
      </w:r>
      <w:r>
        <w:rPr>
          <w:rFonts w:ascii="仿宋" w:hAnsi="仿宋" w:eastAsia="仿宋" w:cs="仿宋"/>
          <w:spacing w:val="-86"/>
          <w:sz w:val="24"/>
          <w:szCs w:val="24"/>
        </w:rPr>
        <w:t xml:space="preserve"> </w:t>
      </w:r>
      <w:r>
        <w:rPr>
          <w:rFonts w:ascii="仿宋" w:hAnsi="仿宋" w:eastAsia="仿宋" w:cs="仿宋"/>
          <w:spacing w:val="-46"/>
          <w:sz w:val="24"/>
          <w:szCs w:val="24"/>
        </w:rPr>
        <w:t>：</w:t>
      </w:r>
      <w:r>
        <w:rPr>
          <w:rFonts w:ascii="仿宋" w:hAnsi="仿宋" w:eastAsia="仿宋" w:cs="仿宋"/>
          <w:sz w:val="24"/>
          <w:szCs w:val="24"/>
          <w:u w:val="single" w:color="auto"/>
        </w:rPr>
        <w:t xml:space="preserve">                                                      </w:t>
      </w:r>
      <w:r>
        <w:rPr>
          <w:rFonts w:ascii="仿宋" w:hAnsi="仿宋" w:eastAsia="仿宋" w:cs="仿宋"/>
          <w:spacing w:val="-46"/>
          <w:sz w:val="24"/>
          <w:szCs w:val="24"/>
        </w:rPr>
        <w:t>；</w:t>
      </w:r>
      <w:r>
        <w:rPr>
          <w:rFonts w:ascii="仿宋" w:hAnsi="仿宋" w:eastAsia="仿宋" w:cs="仿宋"/>
          <w:sz w:val="24"/>
          <w:szCs w:val="24"/>
        </w:rPr>
        <w:t xml:space="preserve"> </w:t>
      </w:r>
      <w:r>
        <w:rPr>
          <w:rFonts w:ascii="仿宋" w:hAnsi="仿宋" w:eastAsia="仿宋" w:cs="仿宋"/>
          <w:spacing w:val="-2"/>
          <w:sz w:val="24"/>
          <w:szCs w:val="24"/>
        </w:rPr>
        <w:t>资质类别和等级</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z w:val="24"/>
          <w:szCs w:val="24"/>
        </w:rPr>
        <w:t xml:space="preserve"> </w:t>
      </w:r>
      <w:r>
        <w:rPr>
          <w:rFonts w:ascii="仿宋" w:hAnsi="仿宋" w:eastAsia="仿宋" w:cs="仿宋"/>
          <w:spacing w:val="-4"/>
          <w:sz w:val="24"/>
          <w:szCs w:val="24"/>
        </w:rPr>
        <w:t>联系电话</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z w:val="24"/>
          <w:szCs w:val="24"/>
        </w:rPr>
        <w:t xml:space="preserve"> </w:t>
      </w:r>
      <w:r>
        <w:rPr>
          <w:rFonts w:ascii="仿宋" w:hAnsi="仿宋" w:eastAsia="仿宋" w:cs="仿宋"/>
          <w:spacing w:val="-4"/>
          <w:sz w:val="24"/>
          <w:szCs w:val="24"/>
        </w:rPr>
        <w:t>电子信箱</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p>
    <w:p w14:paraId="52909DFB">
      <w:pPr>
        <w:spacing w:before="41" w:line="338" w:lineRule="auto"/>
        <w:ind w:right="677" w:firstLine="474"/>
        <w:rPr>
          <w:rFonts w:ascii="仿宋" w:hAnsi="仿宋" w:eastAsia="仿宋" w:cs="仿宋"/>
          <w:sz w:val="24"/>
          <w:szCs w:val="24"/>
        </w:rPr>
      </w:pPr>
      <w:r>
        <w:rPr>
          <w:rFonts w:ascii="仿宋" w:hAnsi="仿宋" w:eastAsia="仿宋" w:cs="仿宋"/>
          <w:spacing w:val="-5"/>
          <w:sz w:val="24"/>
          <w:szCs w:val="24"/>
        </w:rPr>
        <w:t>通信地址：</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11"/>
          <w:sz w:val="24"/>
          <w:szCs w:val="24"/>
        </w:rPr>
        <w:t xml:space="preserve"> </w:t>
      </w:r>
      <w:r>
        <w:fldChar w:fldCharType="begin"/>
      </w:r>
      <w:r>
        <w:instrText xml:space="preserve"> HYPERLINK "1.1.2.5" </w:instrText>
      </w:r>
      <w:r>
        <w:fldChar w:fldCharType="separate"/>
      </w:r>
      <w:r>
        <w:rPr>
          <w:rFonts w:ascii="仿宋" w:hAnsi="仿宋" w:eastAsia="仿宋" w:cs="仿宋"/>
          <w:spacing w:val="-4"/>
          <w:sz w:val="24"/>
          <w:szCs w:val="24"/>
        </w:rPr>
        <w:t>1.1.2.5</w:t>
      </w:r>
      <w:r>
        <w:rPr>
          <w:rFonts w:ascii="仿宋" w:hAnsi="仿宋" w:eastAsia="仿宋" w:cs="仿宋"/>
          <w:spacing w:val="-4"/>
          <w:sz w:val="24"/>
          <w:szCs w:val="24"/>
        </w:rPr>
        <w:fldChar w:fldCharType="end"/>
      </w:r>
      <w:r>
        <w:rPr>
          <w:rFonts w:ascii="仿宋" w:hAnsi="仿宋" w:eastAsia="仿宋" w:cs="仿宋"/>
          <w:spacing w:val="16"/>
          <w:sz w:val="24"/>
          <w:szCs w:val="24"/>
        </w:rPr>
        <w:t xml:space="preserve"> </w:t>
      </w:r>
      <w:r>
        <w:rPr>
          <w:rFonts w:ascii="仿宋" w:hAnsi="仿宋" w:eastAsia="仿宋" w:cs="仿宋"/>
          <w:spacing w:val="-4"/>
          <w:sz w:val="24"/>
          <w:szCs w:val="24"/>
        </w:rPr>
        <w:t>设计人：</w:t>
      </w:r>
    </w:p>
    <w:p w14:paraId="03F74C3C">
      <w:pPr>
        <w:spacing w:before="40" w:line="348" w:lineRule="auto"/>
        <w:ind w:left="467" w:right="677" w:firstLine="3"/>
        <w:jc w:val="both"/>
        <w:rPr>
          <w:rFonts w:ascii="仿宋" w:hAnsi="仿宋" w:eastAsia="仿宋" w:cs="仿宋"/>
          <w:sz w:val="24"/>
          <w:szCs w:val="24"/>
        </w:rPr>
      </w:pPr>
      <w:r>
        <w:rPr>
          <w:rFonts w:ascii="仿宋" w:hAnsi="仿宋" w:eastAsia="仿宋" w:cs="仿宋"/>
          <w:spacing w:val="-17"/>
          <w:sz w:val="24"/>
          <w:szCs w:val="24"/>
        </w:rPr>
        <w:t>名</w:t>
      </w:r>
      <w:r>
        <w:rPr>
          <w:rFonts w:ascii="仿宋" w:hAnsi="仿宋" w:eastAsia="仿宋" w:cs="仿宋"/>
          <w:spacing w:val="4"/>
          <w:sz w:val="24"/>
          <w:szCs w:val="24"/>
        </w:rPr>
        <w:t xml:space="preserve">    </w:t>
      </w:r>
      <w:r>
        <w:rPr>
          <w:rFonts w:ascii="仿宋" w:hAnsi="仿宋" w:eastAsia="仿宋" w:cs="仿宋"/>
          <w:spacing w:val="-17"/>
          <w:sz w:val="24"/>
          <w:szCs w:val="24"/>
        </w:rPr>
        <w:t>称</w:t>
      </w:r>
      <w:r>
        <w:rPr>
          <w:rFonts w:ascii="仿宋" w:hAnsi="仿宋" w:eastAsia="仿宋" w:cs="仿宋"/>
          <w:spacing w:val="-85"/>
          <w:sz w:val="24"/>
          <w:szCs w:val="24"/>
        </w:rPr>
        <w:t xml:space="preserve"> </w:t>
      </w:r>
      <w:r>
        <w:rPr>
          <w:rFonts w:ascii="仿宋" w:hAnsi="仿宋" w:eastAsia="仿宋" w:cs="仿宋"/>
          <w:spacing w:val="-36"/>
          <w:sz w:val="24"/>
          <w:szCs w:val="24"/>
        </w:rPr>
        <w:t>：</w:t>
      </w:r>
      <w:r>
        <w:rPr>
          <w:rFonts w:ascii="仿宋" w:hAnsi="仿宋" w:eastAsia="仿宋" w:cs="仿宋"/>
          <w:sz w:val="24"/>
          <w:szCs w:val="24"/>
          <w:u w:val="single" w:color="auto"/>
        </w:rPr>
        <w:t xml:space="preserve">                                                      </w:t>
      </w:r>
      <w:r>
        <w:rPr>
          <w:rFonts w:ascii="仿宋" w:hAnsi="仿宋" w:eastAsia="仿宋" w:cs="仿宋"/>
          <w:spacing w:val="-36"/>
          <w:sz w:val="24"/>
          <w:szCs w:val="24"/>
        </w:rPr>
        <w:t>；</w:t>
      </w:r>
      <w:r>
        <w:rPr>
          <w:rFonts w:ascii="仿宋" w:hAnsi="仿宋" w:eastAsia="仿宋" w:cs="仿宋"/>
          <w:sz w:val="24"/>
          <w:szCs w:val="24"/>
        </w:rPr>
        <w:t xml:space="preserve"> </w:t>
      </w:r>
      <w:r>
        <w:rPr>
          <w:rFonts w:ascii="仿宋" w:hAnsi="仿宋" w:eastAsia="仿宋" w:cs="仿宋"/>
          <w:spacing w:val="-2"/>
          <w:sz w:val="24"/>
          <w:szCs w:val="24"/>
        </w:rPr>
        <w:t>资质类别和等级</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z w:val="24"/>
          <w:szCs w:val="24"/>
        </w:rPr>
        <w:t xml:space="preserve"> </w:t>
      </w:r>
      <w:r>
        <w:rPr>
          <w:rFonts w:ascii="仿宋" w:hAnsi="仿宋" w:eastAsia="仿宋" w:cs="仿宋"/>
          <w:spacing w:val="-4"/>
          <w:sz w:val="24"/>
          <w:szCs w:val="24"/>
        </w:rPr>
        <w:t>联系电话</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4"/>
          <w:sz w:val="24"/>
          <w:szCs w:val="24"/>
        </w:rPr>
        <w:t>电子信箱</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9"/>
          <w:sz w:val="24"/>
          <w:szCs w:val="24"/>
        </w:rPr>
        <w:t>通信地址：</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599AD73F">
      <w:pPr>
        <w:spacing w:before="38" w:line="223" w:lineRule="auto"/>
        <w:rPr>
          <w:rFonts w:ascii="仿宋" w:hAnsi="仿宋" w:eastAsia="仿宋" w:cs="仿宋"/>
          <w:sz w:val="24"/>
          <w:szCs w:val="24"/>
        </w:rPr>
      </w:pPr>
      <w:r>
        <w:rPr>
          <w:rFonts w:ascii="仿宋" w:hAnsi="仿宋" w:eastAsia="仿宋" w:cs="仿宋"/>
          <w:spacing w:val="-5"/>
          <w:sz w:val="24"/>
          <w:szCs w:val="24"/>
        </w:rPr>
        <w:t>1.1.3</w:t>
      </w:r>
      <w:r>
        <w:rPr>
          <w:rFonts w:ascii="仿宋" w:hAnsi="仿宋" w:eastAsia="仿宋" w:cs="仿宋"/>
          <w:spacing w:val="22"/>
          <w:sz w:val="24"/>
          <w:szCs w:val="24"/>
        </w:rPr>
        <w:t xml:space="preserve"> </w:t>
      </w:r>
      <w:r>
        <w:rPr>
          <w:rFonts w:ascii="仿宋" w:hAnsi="仿宋" w:eastAsia="仿宋" w:cs="仿宋"/>
          <w:spacing w:val="-5"/>
          <w:sz w:val="24"/>
          <w:szCs w:val="24"/>
        </w:rPr>
        <w:t>工程和设备</w:t>
      </w:r>
    </w:p>
    <w:p w14:paraId="194A15FC">
      <w:pPr>
        <w:spacing w:before="171" w:line="220" w:lineRule="auto"/>
        <w:rPr>
          <w:rFonts w:ascii="仿宋" w:hAnsi="仿宋" w:eastAsia="仿宋" w:cs="仿宋"/>
          <w:sz w:val="24"/>
          <w:szCs w:val="24"/>
        </w:rPr>
      </w:pPr>
      <w:r>
        <w:fldChar w:fldCharType="begin"/>
      </w:r>
      <w:r>
        <w:instrText xml:space="preserve"> HYPERLINK "1.1.3.7" </w:instrText>
      </w:r>
      <w:r>
        <w:fldChar w:fldCharType="separate"/>
      </w:r>
      <w:r>
        <w:rPr>
          <w:rFonts w:ascii="仿宋" w:hAnsi="仿宋" w:eastAsia="仿宋" w:cs="仿宋"/>
          <w:sz w:val="24"/>
          <w:szCs w:val="24"/>
        </w:rPr>
        <w:t>1.1.3.7</w:t>
      </w:r>
      <w:r>
        <w:rPr>
          <w:rFonts w:ascii="仿宋" w:hAnsi="仿宋" w:eastAsia="仿宋" w:cs="仿宋"/>
          <w:sz w:val="24"/>
          <w:szCs w:val="24"/>
        </w:rPr>
        <w:fldChar w:fldCharType="end"/>
      </w:r>
      <w:r>
        <w:rPr>
          <w:rFonts w:ascii="仿宋" w:hAnsi="仿宋" w:eastAsia="仿宋" w:cs="仿宋"/>
          <w:sz w:val="24"/>
          <w:szCs w:val="24"/>
        </w:rPr>
        <w:t xml:space="preserve"> 作为施工现场组成部分的其他场所</w:t>
      </w:r>
      <w:r>
        <w:rPr>
          <w:rFonts w:ascii="仿宋" w:hAnsi="仿宋" w:eastAsia="仿宋" w:cs="仿宋"/>
          <w:spacing w:val="-1"/>
          <w:sz w:val="24"/>
          <w:szCs w:val="24"/>
        </w:rPr>
        <w:t>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3AAA22D">
      <w:pPr>
        <w:spacing w:before="175" w:line="222" w:lineRule="auto"/>
        <w:rPr>
          <w:rFonts w:ascii="仿宋" w:hAnsi="仿宋" w:eastAsia="仿宋" w:cs="仿宋"/>
          <w:sz w:val="24"/>
          <w:szCs w:val="24"/>
        </w:rPr>
      </w:pPr>
      <w:r>
        <w:fldChar w:fldCharType="begin"/>
      </w:r>
      <w:r>
        <w:instrText xml:space="preserve"> HYPERLINK "1.1.3.9" </w:instrText>
      </w:r>
      <w:r>
        <w:fldChar w:fldCharType="separate"/>
      </w:r>
      <w:r>
        <w:rPr>
          <w:rFonts w:ascii="仿宋" w:hAnsi="仿宋" w:eastAsia="仿宋" w:cs="仿宋"/>
          <w:spacing w:val="-2"/>
          <w:sz w:val="24"/>
          <w:szCs w:val="24"/>
        </w:rPr>
        <w:t>1.1.3.9</w:t>
      </w:r>
      <w:r>
        <w:rPr>
          <w:rFonts w:ascii="仿宋" w:hAnsi="仿宋" w:eastAsia="仿宋" w:cs="仿宋"/>
          <w:spacing w:val="-2"/>
          <w:sz w:val="24"/>
          <w:szCs w:val="24"/>
        </w:rPr>
        <w:fldChar w:fldCharType="end"/>
      </w:r>
      <w:r>
        <w:rPr>
          <w:rFonts w:ascii="仿宋" w:hAnsi="仿宋" w:eastAsia="仿宋" w:cs="仿宋"/>
          <w:spacing w:val="-2"/>
          <w:sz w:val="24"/>
          <w:szCs w:val="24"/>
        </w:rPr>
        <w:t xml:space="preserve"> 永久占地包括：</w:t>
      </w:r>
      <w:r>
        <w:rPr>
          <w:rFonts w:ascii="仿宋" w:hAnsi="仿宋" w:eastAsia="仿宋" w:cs="仿宋"/>
          <w:sz w:val="24"/>
          <w:szCs w:val="24"/>
          <w:u w:val="single" w:color="auto"/>
        </w:rPr>
        <w:t xml:space="preserve">                                              </w:t>
      </w:r>
      <w:r>
        <w:rPr>
          <w:rFonts w:ascii="仿宋" w:hAnsi="仿宋" w:eastAsia="仿宋" w:cs="仿宋"/>
          <w:spacing w:val="-2"/>
          <w:sz w:val="24"/>
          <w:szCs w:val="24"/>
        </w:rPr>
        <w:t>。</w:t>
      </w:r>
    </w:p>
    <w:p w14:paraId="009AD680">
      <w:pPr>
        <w:spacing w:before="169" w:line="223" w:lineRule="auto"/>
        <w:rPr>
          <w:rFonts w:ascii="仿宋" w:hAnsi="仿宋" w:eastAsia="仿宋" w:cs="仿宋"/>
          <w:sz w:val="24"/>
          <w:szCs w:val="24"/>
        </w:rPr>
      </w:pPr>
      <w:r>
        <w:fldChar w:fldCharType="begin"/>
      </w:r>
      <w:r>
        <w:instrText xml:space="preserve"> HYPERLINK "1.1.3.10" </w:instrText>
      </w:r>
      <w:r>
        <w:fldChar w:fldCharType="separate"/>
      </w:r>
      <w:r>
        <w:rPr>
          <w:rFonts w:ascii="仿宋" w:hAnsi="仿宋" w:eastAsia="仿宋" w:cs="仿宋"/>
          <w:spacing w:val="-4"/>
          <w:sz w:val="24"/>
          <w:szCs w:val="24"/>
        </w:rPr>
        <w:t>1.1.3.10</w:t>
      </w:r>
      <w:r>
        <w:rPr>
          <w:rFonts w:ascii="仿宋" w:hAnsi="仿宋" w:eastAsia="仿宋" w:cs="仿宋"/>
          <w:spacing w:val="-4"/>
          <w:sz w:val="24"/>
          <w:szCs w:val="24"/>
        </w:rPr>
        <w:fldChar w:fldCharType="end"/>
      </w:r>
      <w:r>
        <w:rPr>
          <w:rFonts w:ascii="仿宋" w:hAnsi="仿宋" w:eastAsia="仿宋" w:cs="仿宋"/>
          <w:spacing w:val="36"/>
          <w:sz w:val="24"/>
          <w:szCs w:val="24"/>
        </w:rPr>
        <w:t xml:space="preserve"> </w:t>
      </w:r>
      <w:r>
        <w:rPr>
          <w:rFonts w:ascii="仿宋" w:hAnsi="仿宋" w:eastAsia="仿宋" w:cs="仿宋"/>
          <w:spacing w:val="-4"/>
          <w:sz w:val="24"/>
          <w:szCs w:val="24"/>
        </w:rPr>
        <w:t>临时占地包括：</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14:paraId="1A034AA3">
      <w:pPr>
        <w:spacing w:before="171" w:line="222" w:lineRule="auto"/>
        <w:rPr>
          <w:rFonts w:ascii="仿宋" w:hAnsi="仿宋" w:eastAsia="仿宋" w:cs="仿宋"/>
          <w:sz w:val="24"/>
          <w:szCs w:val="24"/>
        </w:rPr>
      </w:pPr>
      <w:r>
        <w:rPr>
          <w:rFonts w:ascii="仿宋" w:hAnsi="仿宋" w:eastAsia="仿宋" w:cs="仿宋"/>
          <w:spacing w:val="-10"/>
          <w:sz w:val="24"/>
          <w:szCs w:val="24"/>
        </w:rPr>
        <w:t>1.3</w:t>
      </w:r>
      <w:r>
        <w:rPr>
          <w:rFonts w:ascii="仿宋" w:hAnsi="仿宋" w:eastAsia="仿宋" w:cs="仿宋"/>
          <w:spacing w:val="-37"/>
          <w:sz w:val="24"/>
          <w:szCs w:val="24"/>
        </w:rPr>
        <w:t xml:space="preserve"> </w:t>
      </w:r>
      <w:r>
        <w:rPr>
          <w:rFonts w:ascii="仿宋" w:hAnsi="仿宋" w:eastAsia="仿宋" w:cs="仿宋"/>
          <w:spacing w:val="-10"/>
          <w:sz w:val="24"/>
          <w:szCs w:val="24"/>
        </w:rPr>
        <w:t>法律</w:t>
      </w:r>
    </w:p>
    <w:p w14:paraId="63309C86">
      <w:pPr>
        <w:spacing w:before="292" w:line="220" w:lineRule="auto"/>
        <w:ind w:left="584"/>
        <w:rPr>
          <w:rFonts w:ascii="仿宋" w:hAnsi="仿宋" w:eastAsia="仿宋" w:cs="仿宋"/>
          <w:sz w:val="24"/>
          <w:szCs w:val="24"/>
        </w:rPr>
      </w:pPr>
      <w:r>
        <w:rPr>
          <w:rFonts w:ascii="仿宋" w:hAnsi="仿宋" w:eastAsia="仿宋" w:cs="仿宋"/>
          <w:sz w:val="24"/>
          <w:szCs w:val="24"/>
        </w:rPr>
        <w:t>适用于合同的其他规范性文件：</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A051575">
      <w:pPr>
        <w:spacing w:before="173" w:line="222" w:lineRule="auto"/>
        <w:rPr>
          <w:rFonts w:ascii="仿宋" w:hAnsi="仿宋" w:eastAsia="仿宋" w:cs="仿宋"/>
          <w:sz w:val="24"/>
          <w:szCs w:val="24"/>
        </w:rPr>
      </w:pPr>
      <w:r>
        <w:rPr>
          <w:rFonts w:ascii="仿宋" w:hAnsi="仿宋" w:eastAsia="仿宋" w:cs="仿宋"/>
          <w:spacing w:val="-6"/>
          <w:sz w:val="24"/>
          <w:szCs w:val="24"/>
        </w:rPr>
        <w:t>1.4</w:t>
      </w:r>
      <w:r>
        <w:rPr>
          <w:rFonts w:ascii="仿宋" w:hAnsi="仿宋" w:eastAsia="仿宋" w:cs="仿宋"/>
          <w:spacing w:val="20"/>
          <w:sz w:val="24"/>
          <w:szCs w:val="24"/>
        </w:rPr>
        <w:t xml:space="preserve"> </w:t>
      </w:r>
      <w:r>
        <w:rPr>
          <w:rFonts w:ascii="仿宋" w:hAnsi="仿宋" w:eastAsia="仿宋" w:cs="仿宋"/>
          <w:spacing w:val="-6"/>
          <w:sz w:val="24"/>
          <w:szCs w:val="24"/>
        </w:rPr>
        <w:t>标准和规范</w:t>
      </w:r>
    </w:p>
    <w:p w14:paraId="074AA63E">
      <w:pPr>
        <w:spacing w:before="292" w:line="222" w:lineRule="auto"/>
        <w:rPr>
          <w:rFonts w:ascii="仿宋" w:hAnsi="仿宋" w:eastAsia="仿宋" w:cs="仿宋"/>
          <w:sz w:val="24"/>
          <w:szCs w:val="24"/>
        </w:rPr>
      </w:pPr>
      <w:r>
        <w:rPr>
          <w:rFonts w:ascii="仿宋" w:hAnsi="仿宋" w:eastAsia="仿宋" w:cs="仿宋"/>
          <w:spacing w:val="-1"/>
          <w:sz w:val="24"/>
          <w:szCs w:val="24"/>
        </w:rPr>
        <w:t>1.4.1</w:t>
      </w:r>
      <w:r>
        <w:rPr>
          <w:rFonts w:ascii="仿宋" w:hAnsi="仿宋" w:eastAsia="仿宋" w:cs="仿宋"/>
          <w:spacing w:val="-32"/>
          <w:sz w:val="24"/>
          <w:szCs w:val="24"/>
        </w:rPr>
        <w:t xml:space="preserve"> </w:t>
      </w:r>
      <w:r>
        <w:rPr>
          <w:rFonts w:ascii="仿宋" w:hAnsi="仿宋" w:eastAsia="仿宋" w:cs="仿宋"/>
          <w:spacing w:val="-1"/>
          <w:sz w:val="24"/>
          <w:szCs w:val="24"/>
        </w:rPr>
        <w:t>适用于工程的标准规范包括：</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31D8E0E">
      <w:pPr>
        <w:spacing w:before="173" w:line="309" w:lineRule="auto"/>
        <w:ind w:left="475" w:right="577" w:hanging="476"/>
        <w:rPr>
          <w:rFonts w:ascii="仿宋" w:hAnsi="仿宋" w:eastAsia="仿宋" w:cs="仿宋"/>
          <w:sz w:val="24"/>
          <w:szCs w:val="24"/>
        </w:rPr>
      </w:pPr>
      <w:r>
        <w:rPr>
          <w:rFonts w:ascii="仿宋" w:hAnsi="仿宋" w:eastAsia="仿宋" w:cs="仿宋"/>
          <w:spacing w:val="-2"/>
          <w:sz w:val="24"/>
          <w:szCs w:val="24"/>
        </w:rPr>
        <w:t>1.4.2 发包人提供国外标准、规范的名称</w:t>
      </w:r>
      <w:r>
        <w:rPr>
          <w:rFonts w:ascii="仿宋" w:hAnsi="仿宋" w:eastAsia="仿宋" w:cs="仿宋"/>
          <w:spacing w:val="-22"/>
          <w:sz w:val="24"/>
          <w:szCs w:val="24"/>
        </w:rPr>
        <w:t>：</w:t>
      </w:r>
      <w:r>
        <w:rPr>
          <w:rFonts w:ascii="仿宋" w:hAnsi="仿宋" w:eastAsia="仿宋" w:cs="仿宋"/>
          <w:sz w:val="24"/>
          <w:szCs w:val="24"/>
          <w:u w:val="single" w:color="auto"/>
        </w:rPr>
        <w:t xml:space="preserve">                               </w:t>
      </w:r>
      <w:r>
        <w:rPr>
          <w:rFonts w:ascii="仿宋" w:hAnsi="仿宋" w:eastAsia="仿宋" w:cs="仿宋"/>
          <w:spacing w:val="-22"/>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发包人提供国外标准、规范的份数</w:t>
      </w:r>
      <w:r>
        <w:rPr>
          <w:rFonts w:ascii="仿宋" w:hAnsi="仿宋" w:eastAsia="仿宋" w:cs="仿宋"/>
          <w:spacing w:val="-26"/>
          <w:sz w:val="24"/>
          <w:szCs w:val="24"/>
        </w:rPr>
        <w:t>：</w:t>
      </w:r>
      <w:r>
        <w:rPr>
          <w:rFonts w:ascii="仿宋" w:hAnsi="仿宋" w:eastAsia="仿宋" w:cs="仿宋"/>
          <w:sz w:val="24"/>
          <w:szCs w:val="24"/>
          <w:u w:val="single" w:color="auto"/>
        </w:rPr>
        <w:t xml:space="preserve">                                 </w:t>
      </w:r>
      <w:r>
        <w:rPr>
          <w:rFonts w:ascii="仿宋" w:hAnsi="仿宋" w:eastAsia="仿宋" w:cs="仿宋"/>
          <w:spacing w:val="-26"/>
          <w:sz w:val="24"/>
          <w:szCs w:val="24"/>
        </w:rPr>
        <w:t>；</w:t>
      </w:r>
      <w:r>
        <w:rPr>
          <w:rFonts w:ascii="仿宋" w:hAnsi="仿宋" w:eastAsia="仿宋" w:cs="仿宋"/>
          <w:sz w:val="24"/>
          <w:szCs w:val="24"/>
        </w:rPr>
        <w:t xml:space="preserve"> 发包人提供国外标准、规范的名称：</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B79FD4D">
      <w:pPr>
        <w:spacing w:line="309" w:lineRule="auto"/>
        <w:rPr>
          <w:rFonts w:ascii="仿宋" w:hAnsi="仿宋" w:eastAsia="仿宋" w:cs="仿宋"/>
          <w:sz w:val="24"/>
          <w:szCs w:val="24"/>
        </w:rPr>
        <w:sectPr>
          <w:footerReference r:id="rId28" w:type="default"/>
          <w:pgSz w:w="11906" w:h="16839"/>
          <w:pgMar w:top="400" w:right="1785" w:bottom="1190" w:left="1106" w:header="0" w:footer="1027" w:gutter="0"/>
          <w:pgNumType w:fmt="decimal"/>
          <w:cols w:space="720" w:num="1"/>
        </w:sectPr>
      </w:pPr>
    </w:p>
    <w:p w14:paraId="02F40262">
      <w:pPr>
        <w:pStyle w:val="2"/>
        <w:spacing w:line="279" w:lineRule="auto"/>
      </w:pPr>
    </w:p>
    <w:p w14:paraId="100D3332">
      <w:pPr>
        <w:pStyle w:val="2"/>
        <w:spacing w:line="279" w:lineRule="auto"/>
      </w:pPr>
    </w:p>
    <w:p w14:paraId="521CDE58">
      <w:pPr>
        <w:pStyle w:val="2"/>
        <w:spacing w:line="279" w:lineRule="auto"/>
      </w:pPr>
    </w:p>
    <w:p w14:paraId="10876F93">
      <w:pPr>
        <w:pStyle w:val="2"/>
        <w:spacing w:line="279" w:lineRule="auto"/>
      </w:pPr>
    </w:p>
    <w:p w14:paraId="24F1AD70">
      <w:pPr>
        <w:spacing w:before="78" w:line="222" w:lineRule="auto"/>
        <w:ind w:left="26"/>
        <w:rPr>
          <w:rFonts w:ascii="仿宋" w:hAnsi="仿宋" w:eastAsia="仿宋" w:cs="仿宋"/>
          <w:sz w:val="24"/>
          <w:szCs w:val="24"/>
        </w:rPr>
      </w:pPr>
      <w:r>
        <w:rPr>
          <w:rFonts w:ascii="仿宋" w:hAnsi="仿宋" w:eastAsia="仿宋" w:cs="仿宋"/>
          <w:spacing w:val="-2"/>
          <w:sz w:val="24"/>
          <w:szCs w:val="24"/>
        </w:rPr>
        <w:t>1.4.3</w:t>
      </w:r>
      <w:r>
        <w:rPr>
          <w:rFonts w:ascii="仿宋" w:hAnsi="仿宋" w:eastAsia="仿宋" w:cs="仿宋"/>
          <w:spacing w:val="-34"/>
          <w:sz w:val="24"/>
          <w:szCs w:val="24"/>
        </w:rPr>
        <w:t xml:space="preserve"> </w:t>
      </w:r>
      <w:r>
        <w:rPr>
          <w:rFonts w:ascii="仿宋" w:hAnsi="仿宋" w:eastAsia="仿宋" w:cs="仿宋"/>
          <w:spacing w:val="-2"/>
          <w:sz w:val="24"/>
          <w:szCs w:val="24"/>
        </w:rPr>
        <w:t>发包人对工程的报价函准和功能要求的特殊要求：</w:t>
      </w:r>
    </w:p>
    <w:p w14:paraId="407B6355">
      <w:pPr>
        <w:pStyle w:val="2"/>
        <w:spacing w:line="308" w:lineRule="auto"/>
      </w:pPr>
    </w:p>
    <w:p w14:paraId="43245047">
      <w:pPr>
        <w:tabs>
          <w:tab w:val="left" w:pos="816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54F99851">
      <w:pPr>
        <w:spacing w:before="229" w:line="222" w:lineRule="auto"/>
        <w:ind w:left="26"/>
        <w:rPr>
          <w:rFonts w:ascii="仿宋" w:hAnsi="仿宋" w:eastAsia="仿宋" w:cs="仿宋"/>
          <w:sz w:val="24"/>
          <w:szCs w:val="24"/>
        </w:rPr>
      </w:pPr>
      <w:r>
        <w:rPr>
          <w:rFonts w:ascii="仿宋" w:hAnsi="仿宋" w:eastAsia="仿宋" w:cs="仿宋"/>
          <w:spacing w:val="-5"/>
          <w:sz w:val="24"/>
          <w:szCs w:val="24"/>
        </w:rPr>
        <w:t>1.5</w:t>
      </w:r>
      <w:r>
        <w:rPr>
          <w:rFonts w:ascii="仿宋" w:hAnsi="仿宋" w:eastAsia="仿宋" w:cs="仿宋"/>
          <w:spacing w:val="32"/>
          <w:sz w:val="24"/>
          <w:szCs w:val="24"/>
        </w:rPr>
        <w:t xml:space="preserve"> </w:t>
      </w:r>
      <w:r>
        <w:rPr>
          <w:rFonts w:ascii="仿宋" w:hAnsi="仿宋" w:eastAsia="仿宋" w:cs="仿宋"/>
          <w:spacing w:val="-5"/>
          <w:sz w:val="24"/>
          <w:szCs w:val="24"/>
        </w:rPr>
        <w:t>合同文件的优先顺序</w:t>
      </w:r>
    </w:p>
    <w:p w14:paraId="57B0B8C4">
      <w:pPr>
        <w:spacing w:before="289" w:line="222" w:lineRule="auto"/>
        <w:ind w:left="502"/>
        <w:rPr>
          <w:rFonts w:ascii="仿宋" w:hAnsi="仿宋" w:eastAsia="仿宋" w:cs="仿宋"/>
          <w:sz w:val="24"/>
          <w:szCs w:val="24"/>
        </w:rPr>
      </w:pPr>
      <w:r>
        <w:rPr>
          <w:rFonts w:ascii="仿宋" w:hAnsi="仿宋" w:eastAsia="仿宋" w:cs="仿宋"/>
          <w:sz w:val="24"/>
          <w:szCs w:val="24"/>
        </w:rPr>
        <w:t>合同文件组成及优先顺序为：</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EB8395D">
      <w:pPr>
        <w:spacing w:before="172" w:line="222" w:lineRule="auto"/>
        <w:ind w:left="26"/>
        <w:rPr>
          <w:rFonts w:ascii="仿宋" w:hAnsi="仿宋" w:eastAsia="仿宋" w:cs="仿宋"/>
          <w:sz w:val="24"/>
          <w:szCs w:val="24"/>
        </w:rPr>
      </w:pPr>
      <w:r>
        <w:rPr>
          <w:rFonts w:ascii="仿宋" w:hAnsi="仿宋" w:eastAsia="仿宋" w:cs="仿宋"/>
          <w:spacing w:val="-6"/>
          <w:sz w:val="24"/>
          <w:szCs w:val="24"/>
        </w:rPr>
        <w:t>1.6</w:t>
      </w:r>
      <w:r>
        <w:rPr>
          <w:rFonts w:ascii="仿宋" w:hAnsi="仿宋" w:eastAsia="仿宋" w:cs="仿宋"/>
          <w:spacing w:val="39"/>
          <w:sz w:val="24"/>
          <w:szCs w:val="24"/>
        </w:rPr>
        <w:t xml:space="preserve"> </w:t>
      </w:r>
      <w:r>
        <w:rPr>
          <w:rFonts w:ascii="仿宋" w:hAnsi="仿宋" w:eastAsia="仿宋" w:cs="仿宋"/>
          <w:spacing w:val="-6"/>
          <w:sz w:val="24"/>
          <w:szCs w:val="24"/>
        </w:rPr>
        <w:t>图纸和承包人文件</w:t>
      </w:r>
    </w:p>
    <w:p w14:paraId="740A3FA5">
      <w:pPr>
        <w:spacing w:before="291" w:line="223" w:lineRule="auto"/>
        <w:ind w:left="26"/>
        <w:rPr>
          <w:rFonts w:ascii="仿宋" w:hAnsi="仿宋" w:eastAsia="仿宋" w:cs="仿宋"/>
          <w:sz w:val="24"/>
          <w:szCs w:val="24"/>
        </w:rPr>
      </w:pPr>
      <w:r>
        <w:rPr>
          <w:rFonts w:ascii="仿宋" w:hAnsi="仿宋" w:eastAsia="仿宋" w:cs="仿宋"/>
          <w:spacing w:val="-7"/>
          <w:sz w:val="24"/>
          <w:szCs w:val="24"/>
        </w:rPr>
        <w:t>1.6.1</w:t>
      </w:r>
      <w:r>
        <w:rPr>
          <w:rFonts w:ascii="仿宋" w:hAnsi="仿宋" w:eastAsia="仿宋" w:cs="仿宋"/>
          <w:spacing w:val="42"/>
          <w:sz w:val="24"/>
          <w:szCs w:val="24"/>
        </w:rPr>
        <w:t xml:space="preserve"> </w:t>
      </w:r>
      <w:r>
        <w:rPr>
          <w:rFonts w:ascii="仿宋" w:hAnsi="仿宋" w:eastAsia="仿宋" w:cs="仿宋"/>
          <w:spacing w:val="-7"/>
          <w:sz w:val="24"/>
          <w:szCs w:val="24"/>
        </w:rPr>
        <w:t>图纸的提供</w:t>
      </w:r>
    </w:p>
    <w:p w14:paraId="79543DE4">
      <w:pPr>
        <w:spacing w:before="167" w:line="345" w:lineRule="auto"/>
        <w:ind w:left="502" w:right="1176"/>
        <w:jc w:val="both"/>
        <w:rPr>
          <w:rFonts w:ascii="仿宋" w:hAnsi="仿宋" w:eastAsia="仿宋" w:cs="仿宋"/>
          <w:sz w:val="24"/>
          <w:szCs w:val="24"/>
        </w:rPr>
      </w:pPr>
      <w:r>
        <w:rPr>
          <w:rFonts w:ascii="仿宋" w:hAnsi="仿宋" w:eastAsia="仿宋" w:cs="仿宋"/>
          <w:spacing w:val="-2"/>
          <w:sz w:val="24"/>
          <w:szCs w:val="24"/>
        </w:rPr>
        <w:t>发包人向承包人提供图纸的期限</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 xml:space="preserve"> </w:t>
      </w:r>
      <w:r>
        <w:rPr>
          <w:rFonts w:ascii="仿宋" w:hAnsi="仿宋" w:eastAsia="仿宋" w:cs="仿宋"/>
          <w:spacing w:val="-2"/>
          <w:sz w:val="24"/>
          <w:szCs w:val="24"/>
        </w:rPr>
        <w:t>发包人向承包人提供图纸的数量</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 xml:space="preserve"> </w:t>
      </w:r>
      <w:r>
        <w:rPr>
          <w:rFonts w:ascii="仿宋" w:hAnsi="仿宋" w:eastAsia="仿宋" w:cs="仿宋"/>
          <w:spacing w:val="-1"/>
          <w:sz w:val="24"/>
          <w:szCs w:val="24"/>
        </w:rPr>
        <w:t>发包人向承包人提供图纸的内容：</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AA26BB4">
      <w:pPr>
        <w:spacing w:before="37" w:line="222" w:lineRule="auto"/>
        <w:ind w:left="26"/>
        <w:rPr>
          <w:rFonts w:ascii="仿宋" w:hAnsi="仿宋" w:eastAsia="仿宋" w:cs="仿宋"/>
          <w:sz w:val="24"/>
          <w:szCs w:val="24"/>
        </w:rPr>
      </w:pPr>
      <w:r>
        <w:rPr>
          <w:rFonts w:ascii="仿宋" w:hAnsi="仿宋" w:eastAsia="仿宋" w:cs="仿宋"/>
          <w:spacing w:val="-5"/>
          <w:sz w:val="24"/>
          <w:szCs w:val="24"/>
        </w:rPr>
        <w:t>1.6.4</w:t>
      </w:r>
      <w:r>
        <w:rPr>
          <w:rFonts w:ascii="仿宋" w:hAnsi="仿宋" w:eastAsia="仿宋" w:cs="仿宋"/>
          <w:spacing w:val="22"/>
          <w:sz w:val="24"/>
          <w:szCs w:val="24"/>
        </w:rPr>
        <w:t xml:space="preserve"> </w:t>
      </w:r>
      <w:r>
        <w:rPr>
          <w:rFonts w:ascii="仿宋" w:hAnsi="仿宋" w:eastAsia="仿宋" w:cs="仿宋"/>
          <w:spacing w:val="-5"/>
          <w:sz w:val="24"/>
          <w:szCs w:val="24"/>
        </w:rPr>
        <w:t>承包人文件</w:t>
      </w:r>
    </w:p>
    <w:p w14:paraId="7C2185A1">
      <w:pPr>
        <w:spacing w:before="174" w:line="346" w:lineRule="auto"/>
        <w:ind w:left="495" w:right="1077" w:firstLine="9"/>
        <w:rPr>
          <w:rFonts w:ascii="仿宋" w:hAnsi="仿宋" w:eastAsia="仿宋" w:cs="仿宋"/>
          <w:sz w:val="24"/>
          <w:szCs w:val="24"/>
        </w:rPr>
      </w:pPr>
      <w:r>
        <w:rPr>
          <w:rFonts w:ascii="仿宋" w:hAnsi="仿宋" w:eastAsia="仿宋" w:cs="仿宋"/>
          <w:spacing w:val="-2"/>
          <w:sz w:val="24"/>
          <w:szCs w:val="24"/>
        </w:rPr>
        <w:t>需要由承包人提供的文件，包括</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z w:val="24"/>
          <w:szCs w:val="24"/>
        </w:rPr>
        <w:t xml:space="preserve"> </w:t>
      </w:r>
      <w:r>
        <w:rPr>
          <w:rFonts w:ascii="仿宋" w:hAnsi="仿宋" w:eastAsia="仿宋" w:cs="仿宋"/>
          <w:spacing w:val="-2"/>
          <w:sz w:val="24"/>
          <w:szCs w:val="24"/>
        </w:rPr>
        <w:t>承包人提供的文件的期限为</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2"/>
          <w:sz w:val="24"/>
          <w:szCs w:val="24"/>
        </w:rPr>
        <w:t>承包人提供的文件的数量为</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2"/>
          <w:sz w:val="24"/>
          <w:szCs w:val="24"/>
        </w:rPr>
        <w:t>承包人提供的文件的形式为</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3162A464">
      <w:pPr>
        <w:spacing w:before="40" w:line="222" w:lineRule="auto"/>
        <w:ind w:left="502"/>
        <w:rPr>
          <w:rFonts w:ascii="仿宋" w:hAnsi="仿宋" w:eastAsia="仿宋" w:cs="仿宋"/>
          <w:sz w:val="24"/>
          <w:szCs w:val="24"/>
        </w:rPr>
      </w:pPr>
      <w:r>
        <w:rPr>
          <w:rFonts w:ascii="仿宋" w:hAnsi="仿宋" w:eastAsia="仿宋" w:cs="仿宋"/>
          <w:sz w:val="24"/>
          <w:szCs w:val="24"/>
        </w:rPr>
        <w:t>发包人审批承包人文件的期限：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3B63B58">
      <w:pPr>
        <w:spacing w:before="169" w:line="222" w:lineRule="auto"/>
        <w:ind w:left="26"/>
        <w:rPr>
          <w:rFonts w:ascii="仿宋" w:hAnsi="仿宋" w:eastAsia="仿宋" w:cs="仿宋"/>
          <w:sz w:val="24"/>
          <w:szCs w:val="24"/>
        </w:rPr>
      </w:pPr>
      <w:r>
        <w:rPr>
          <w:rFonts w:ascii="仿宋" w:hAnsi="仿宋" w:eastAsia="仿宋" w:cs="仿宋"/>
          <w:spacing w:val="-3"/>
          <w:sz w:val="24"/>
          <w:szCs w:val="24"/>
        </w:rPr>
        <w:t>1.6.5 现场图纸准备</w:t>
      </w:r>
    </w:p>
    <w:p w14:paraId="4CF1AC4A">
      <w:pPr>
        <w:spacing w:before="173" w:line="222" w:lineRule="auto"/>
        <w:ind w:left="502"/>
        <w:rPr>
          <w:rFonts w:ascii="仿宋" w:hAnsi="仿宋" w:eastAsia="仿宋" w:cs="仿宋"/>
          <w:sz w:val="24"/>
          <w:szCs w:val="24"/>
        </w:rPr>
      </w:pPr>
      <w:r>
        <w:rPr>
          <w:rFonts w:ascii="仿宋" w:hAnsi="仿宋" w:eastAsia="仿宋" w:cs="仿宋"/>
          <w:sz w:val="24"/>
          <w:szCs w:val="24"/>
        </w:rPr>
        <w:t>关于现场图纸准备的约定：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B3E65D3">
      <w:pPr>
        <w:spacing w:before="171" w:line="222" w:lineRule="auto"/>
        <w:ind w:left="26"/>
        <w:rPr>
          <w:rFonts w:ascii="仿宋" w:hAnsi="仿宋" w:eastAsia="仿宋" w:cs="仿宋"/>
          <w:sz w:val="24"/>
          <w:szCs w:val="24"/>
        </w:rPr>
      </w:pPr>
      <w:r>
        <w:rPr>
          <w:rFonts w:ascii="仿宋" w:hAnsi="仿宋" w:eastAsia="仿宋" w:cs="仿宋"/>
          <w:spacing w:val="-8"/>
          <w:sz w:val="24"/>
          <w:szCs w:val="24"/>
        </w:rPr>
        <w:t>1.7</w:t>
      </w:r>
      <w:r>
        <w:rPr>
          <w:rFonts w:ascii="仿宋" w:hAnsi="仿宋" w:eastAsia="仿宋" w:cs="仿宋"/>
          <w:spacing w:val="13"/>
          <w:sz w:val="24"/>
          <w:szCs w:val="24"/>
        </w:rPr>
        <w:t xml:space="preserve"> </w:t>
      </w:r>
      <w:r>
        <w:rPr>
          <w:rFonts w:ascii="仿宋" w:hAnsi="仿宋" w:eastAsia="仿宋" w:cs="仿宋"/>
          <w:spacing w:val="-8"/>
          <w:sz w:val="24"/>
          <w:szCs w:val="24"/>
        </w:rPr>
        <w:t>联络</w:t>
      </w:r>
    </w:p>
    <w:p w14:paraId="43F592FB">
      <w:pPr>
        <w:spacing w:before="291" w:line="287" w:lineRule="auto"/>
        <w:ind w:left="15" w:firstLine="11"/>
        <w:rPr>
          <w:rFonts w:ascii="仿宋" w:hAnsi="仿宋" w:eastAsia="仿宋" w:cs="仿宋"/>
          <w:sz w:val="24"/>
          <w:szCs w:val="24"/>
        </w:rPr>
      </w:pPr>
      <w:r>
        <w:rPr>
          <w:rFonts w:ascii="仿宋" w:hAnsi="仿宋" w:eastAsia="仿宋" w:cs="仿宋"/>
          <w:spacing w:val="-1"/>
          <w:sz w:val="24"/>
          <w:szCs w:val="24"/>
        </w:rPr>
        <w:t>1.7.1</w:t>
      </w:r>
      <w:r>
        <w:rPr>
          <w:rFonts w:ascii="仿宋" w:hAnsi="仿宋" w:eastAsia="仿宋" w:cs="仿宋"/>
          <w:spacing w:val="-37"/>
          <w:sz w:val="24"/>
          <w:szCs w:val="24"/>
        </w:rPr>
        <w:t xml:space="preserve"> </w:t>
      </w:r>
      <w:r>
        <w:rPr>
          <w:rFonts w:ascii="仿宋" w:hAnsi="仿宋" w:eastAsia="仿宋" w:cs="仿宋"/>
          <w:spacing w:val="-1"/>
          <w:sz w:val="24"/>
          <w:szCs w:val="24"/>
        </w:rPr>
        <w:t>发包人和承包人应当在</w:t>
      </w:r>
      <w:r>
        <w:rPr>
          <w:rFonts w:ascii="仿宋" w:hAnsi="仿宋" w:eastAsia="仿宋" w:cs="仿宋"/>
          <w:spacing w:val="-1"/>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1"/>
          <w:sz w:val="24"/>
          <w:szCs w:val="24"/>
        </w:rPr>
        <w:t>天内将</w:t>
      </w:r>
      <w:r>
        <w:rPr>
          <w:rFonts w:ascii="仿宋" w:hAnsi="仿宋" w:eastAsia="仿宋" w:cs="仿宋"/>
          <w:spacing w:val="-2"/>
          <w:sz w:val="24"/>
          <w:szCs w:val="24"/>
        </w:rPr>
        <w:t>与合同有关的通知、批准、证明、证书、指示、指</w:t>
      </w:r>
      <w:r>
        <w:rPr>
          <w:rFonts w:ascii="仿宋" w:hAnsi="仿宋" w:eastAsia="仿宋" w:cs="仿宋"/>
          <w:sz w:val="24"/>
          <w:szCs w:val="24"/>
        </w:rPr>
        <w:t xml:space="preserve"> </w:t>
      </w:r>
      <w:r>
        <w:rPr>
          <w:rFonts w:ascii="仿宋" w:hAnsi="仿宋" w:eastAsia="仿宋" w:cs="仿宋"/>
          <w:spacing w:val="-1"/>
          <w:sz w:val="24"/>
          <w:szCs w:val="24"/>
        </w:rPr>
        <w:t>令、要求、请求、同意、意见、确定和决定等书面函件送达对方当事人。</w:t>
      </w:r>
    </w:p>
    <w:p w14:paraId="4009D27C">
      <w:pPr>
        <w:spacing w:before="174" w:line="332" w:lineRule="auto"/>
        <w:ind w:left="495" w:right="1296" w:hanging="469"/>
        <w:rPr>
          <w:rFonts w:ascii="仿宋" w:hAnsi="仿宋" w:eastAsia="仿宋" w:cs="仿宋"/>
          <w:sz w:val="24"/>
          <w:szCs w:val="24"/>
        </w:rPr>
      </w:pPr>
      <w:r>
        <w:rPr>
          <w:rFonts w:ascii="仿宋" w:hAnsi="仿宋" w:eastAsia="仿宋" w:cs="仿宋"/>
          <w:spacing w:val="-2"/>
          <w:sz w:val="24"/>
          <w:szCs w:val="24"/>
        </w:rPr>
        <w:t>1.7.2 发包人接收文件的地点</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
          <w:sz w:val="24"/>
          <w:szCs w:val="24"/>
        </w:rPr>
        <w:t xml:space="preserve"> </w:t>
      </w:r>
      <w:r>
        <w:rPr>
          <w:rFonts w:ascii="仿宋" w:hAnsi="仿宋" w:eastAsia="仿宋" w:cs="仿宋"/>
          <w:spacing w:val="-5"/>
          <w:sz w:val="24"/>
          <w:szCs w:val="24"/>
        </w:rPr>
        <w:t>发包人指定的接收人为：</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6"/>
          <w:sz w:val="24"/>
          <w:szCs w:val="24"/>
        </w:rPr>
        <w:t xml:space="preserve"> </w:t>
      </w:r>
      <w:r>
        <w:rPr>
          <w:rFonts w:ascii="仿宋" w:hAnsi="仿宋" w:eastAsia="仿宋" w:cs="仿宋"/>
          <w:spacing w:val="-2"/>
          <w:sz w:val="24"/>
          <w:szCs w:val="24"/>
        </w:rPr>
        <w:t>承包人接收文件的地点</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z w:val="24"/>
          <w:szCs w:val="24"/>
        </w:rPr>
        <w:t xml:space="preserve"> </w:t>
      </w:r>
      <w:r>
        <w:rPr>
          <w:rFonts w:ascii="仿宋" w:hAnsi="仿宋" w:eastAsia="仿宋" w:cs="仿宋"/>
          <w:spacing w:val="-5"/>
          <w:sz w:val="24"/>
          <w:szCs w:val="24"/>
        </w:rPr>
        <w:t>承包人指定的接收人为：</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6"/>
          <w:sz w:val="24"/>
          <w:szCs w:val="24"/>
        </w:rPr>
        <w:t xml:space="preserve"> </w:t>
      </w:r>
      <w:r>
        <w:rPr>
          <w:rFonts w:ascii="仿宋" w:hAnsi="仿宋" w:eastAsia="仿宋" w:cs="仿宋"/>
          <w:spacing w:val="-2"/>
          <w:sz w:val="24"/>
          <w:szCs w:val="24"/>
        </w:rPr>
        <w:t>监理人接收文件的地点</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z w:val="24"/>
          <w:szCs w:val="24"/>
        </w:rPr>
        <w:t xml:space="preserve"> </w:t>
      </w:r>
      <w:r>
        <w:rPr>
          <w:rFonts w:ascii="仿宋" w:hAnsi="仿宋" w:eastAsia="仿宋" w:cs="仿宋"/>
          <w:spacing w:val="-5"/>
          <w:sz w:val="24"/>
          <w:szCs w:val="24"/>
        </w:rPr>
        <w:t>监理人指定的接收人为：</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2A34D02A">
      <w:pPr>
        <w:spacing w:before="171" w:line="224" w:lineRule="auto"/>
        <w:ind w:left="26"/>
        <w:rPr>
          <w:rFonts w:ascii="仿宋" w:hAnsi="仿宋" w:eastAsia="仿宋" w:cs="仿宋"/>
          <w:sz w:val="24"/>
          <w:szCs w:val="24"/>
        </w:rPr>
      </w:pPr>
      <w:r>
        <w:rPr>
          <w:rFonts w:ascii="仿宋" w:hAnsi="仿宋" w:eastAsia="仿宋" w:cs="仿宋"/>
          <w:spacing w:val="-6"/>
          <w:sz w:val="24"/>
          <w:szCs w:val="24"/>
        </w:rPr>
        <w:t>1.10</w:t>
      </w:r>
      <w:r>
        <w:rPr>
          <w:rFonts w:ascii="仿宋" w:hAnsi="仿宋" w:eastAsia="仿宋" w:cs="仿宋"/>
          <w:spacing w:val="21"/>
          <w:sz w:val="24"/>
          <w:szCs w:val="24"/>
        </w:rPr>
        <w:t xml:space="preserve"> </w:t>
      </w:r>
      <w:r>
        <w:rPr>
          <w:rFonts w:ascii="仿宋" w:hAnsi="仿宋" w:eastAsia="仿宋" w:cs="仿宋"/>
          <w:spacing w:val="-6"/>
          <w:sz w:val="24"/>
          <w:szCs w:val="24"/>
        </w:rPr>
        <w:t>交通运输</w:t>
      </w:r>
    </w:p>
    <w:p w14:paraId="58EEDDE0">
      <w:pPr>
        <w:spacing w:before="288" w:line="222" w:lineRule="auto"/>
        <w:ind w:left="26"/>
        <w:rPr>
          <w:rFonts w:ascii="仿宋" w:hAnsi="仿宋" w:eastAsia="仿宋" w:cs="仿宋"/>
          <w:sz w:val="24"/>
          <w:szCs w:val="24"/>
        </w:rPr>
      </w:pPr>
      <w:r>
        <w:rPr>
          <w:rFonts w:ascii="仿宋" w:hAnsi="仿宋" w:eastAsia="仿宋" w:cs="仿宋"/>
          <w:spacing w:val="-6"/>
          <w:sz w:val="24"/>
          <w:szCs w:val="24"/>
        </w:rPr>
        <w:t>1.10.1</w:t>
      </w:r>
      <w:r>
        <w:rPr>
          <w:rFonts w:ascii="仿宋" w:hAnsi="仿宋" w:eastAsia="仿宋" w:cs="仿宋"/>
          <w:spacing w:val="50"/>
          <w:sz w:val="24"/>
          <w:szCs w:val="24"/>
        </w:rPr>
        <w:t xml:space="preserve"> </w:t>
      </w:r>
      <w:r>
        <w:rPr>
          <w:rFonts w:ascii="仿宋" w:hAnsi="仿宋" w:eastAsia="仿宋" w:cs="仿宋"/>
          <w:spacing w:val="-6"/>
          <w:sz w:val="24"/>
          <w:szCs w:val="24"/>
        </w:rPr>
        <w:t>出入现场的权利</w:t>
      </w:r>
    </w:p>
    <w:p w14:paraId="1D69FACA">
      <w:pPr>
        <w:spacing w:before="172" w:line="222" w:lineRule="auto"/>
        <w:ind w:left="617"/>
        <w:rPr>
          <w:rFonts w:ascii="仿宋" w:hAnsi="仿宋" w:eastAsia="仿宋" w:cs="仿宋"/>
          <w:sz w:val="24"/>
          <w:szCs w:val="24"/>
        </w:rPr>
      </w:pPr>
      <w:r>
        <w:rPr>
          <w:rFonts w:ascii="仿宋" w:hAnsi="仿宋" w:eastAsia="仿宋" w:cs="仿宋"/>
          <w:sz w:val="24"/>
          <w:szCs w:val="24"/>
        </w:rPr>
        <w:t>关于出入现场的权利的约定：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52580A8">
      <w:pPr>
        <w:spacing w:line="222" w:lineRule="auto"/>
        <w:rPr>
          <w:rFonts w:ascii="仿宋" w:hAnsi="仿宋" w:eastAsia="仿宋" w:cs="仿宋"/>
          <w:sz w:val="24"/>
          <w:szCs w:val="24"/>
        </w:rPr>
        <w:sectPr>
          <w:footerReference r:id="rId29" w:type="default"/>
          <w:pgSz w:w="11906" w:h="16839"/>
          <w:pgMar w:top="400" w:right="1165" w:bottom="1190" w:left="1080" w:header="0" w:footer="1027" w:gutter="0"/>
          <w:pgNumType w:fmt="decimal"/>
          <w:cols w:space="720" w:num="1"/>
        </w:sectPr>
      </w:pPr>
    </w:p>
    <w:p w14:paraId="40216A99">
      <w:pPr>
        <w:pStyle w:val="2"/>
        <w:spacing w:line="279" w:lineRule="auto"/>
      </w:pPr>
    </w:p>
    <w:p w14:paraId="58494115">
      <w:pPr>
        <w:pStyle w:val="2"/>
        <w:spacing w:line="279" w:lineRule="auto"/>
      </w:pPr>
    </w:p>
    <w:p w14:paraId="7A4DA399">
      <w:pPr>
        <w:pStyle w:val="2"/>
        <w:spacing w:line="279" w:lineRule="auto"/>
      </w:pPr>
    </w:p>
    <w:p w14:paraId="0A9AD7C1">
      <w:pPr>
        <w:pStyle w:val="2"/>
        <w:spacing w:line="280" w:lineRule="auto"/>
      </w:pPr>
    </w:p>
    <w:p w14:paraId="18A09224">
      <w:pPr>
        <w:spacing w:before="78" w:line="222" w:lineRule="auto"/>
        <w:ind w:left="14"/>
        <w:rPr>
          <w:rFonts w:ascii="仿宋" w:hAnsi="仿宋" w:eastAsia="仿宋" w:cs="仿宋"/>
          <w:sz w:val="24"/>
          <w:szCs w:val="24"/>
        </w:rPr>
      </w:pPr>
      <w:r>
        <w:rPr>
          <w:rFonts w:ascii="仿宋" w:hAnsi="仿宋" w:eastAsia="仿宋" w:cs="仿宋"/>
          <w:spacing w:val="-5"/>
          <w:sz w:val="24"/>
          <w:szCs w:val="24"/>
        </w:rPr>
        <w:t>1.10.3</w:t>
      </w:r>
      <w:r>
        <w:rPr>
          <w:rFonts w:ascii="仿宋" w:hAnsi="仿宋" w:eastAsia="仿宋" w:cs="仿宋"/>
          <w:spacing w:val="22"/>
          <w:sz w:val="24"/>
          <w:szCs w:val="24"/>
        </w:rPr>
        <w:t xml:space="preserve"> </w:t>
      </w:r>
      <w:r>
        <w:rPr>
          <w:rFonts w:ascii="仿宋" w:hAnsi="仿宋" w:eastAsia="仿宋" w:cs="仿宋"/>
          <w:spacing w:val="-5"/>
          <w:sz w:val="24"/>
          <w:szCs w:val="24"/>
        </w:rPr>
        <w:t>场内交通</w:t>
      </w:r>
    </w:p>
    <w:p w14:paraId="52EA8B5C">
      <w:pPr>
        <w:spacing w:before="172" w:line="222" w:lineRule="auto"/>
        <w:ind w:left="491"/>
        <w:rPr>
          <w:rFonts w:ascii="仿宋" w:hAnsi="仿宋" w:eastAsia="仿宋" w:cs="仿宋"/>
          <w:sz w:val="24"/>
          <w:szCs w:val="24"/>
        </w:rPr>
      </w:pPr>
      <w:r>
        <w:rPr>
          <w:rFonts w:ascii="仿宋" w:hAnsi="仿宋" w:eastAsia="仿宋" w:cs="仿宋"/>
          <w:sz w:val="24"/>
          <w:szCs w:val="24"/>
        </w:rPr>
        <w:t>关于场外交通和场内交通的边界的约定：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754128C">
      <w:pPr>
        <w:spacing w:before="172" w:line="342" w:lineRule="auto"/>
        <w:ind w:left="9" w:right="1343" w:firstLine="481"/>
        <w:rPr>
          <w:rFonts w:ascii="仿宋" w:hAnsi="仿宋" w:eastAsia="仿宋" w:cs="仿宋"/>
          <w:sz w:val="24"/>
          <w:szCs w:val="24"/>
        </w:rPr>
      </w:pPr>
      <w:r>
        <w:rPr>
          <w:rFonts w:ascii="仿宋" w:hAnsi="仿宋" w:eastAsia="仿宋" w:cs="仿宋"/>
          <w:spacing w:val="-1"/>
          <w:sz w:val="24"/>
          <w:szCs w:val="24"/>
        </w:rPr>
        <w:t>关于发包人向承包人免费提供满足工程施工需要的场内道路和交通设施的约</w:t>
      </w:r>
      <w:r>
        <w:rPr>
          <w:rFonts w:ascii="仿宋" w:hAnsi="仿宋" w:eastAsia="仿宋" w:cs="仿宋"/>
          <w:spacing w:val="9"/>
          <w:sz w:val="24"/>
          <w:szCs w:val="24"/>
        </w:rPr>
        <w:t xml:space="preserve"> </w:t>
      </w:r>
      <w:r>
        <w:rPr>
          <w:rFonts w:ascii="仿宋" w:hAnsi="仿宋" w:eastAsia="仿宋" w:cs="仿宋"/>
          <w:spacing w:val="-7"/>
          <w:sz w:val="24"/>
          <w:szCs w:val="24"/>
        </w:rPr>
        <w:t>定：</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14:paraId="281EEFB5">
      <w:pPr>
        <w:spacing w:before="29" w:line="222" w:lineRule="auto"/>
        <w:ind w:left="14"/>
        <w:rPr>
          <w:rFonts w:ascii="仿宋" w:hAnsi="仿宋" w:eastAsia="仿宋" w:cs="仿宋"/>
          <w:sz w:val="24"/>
          <w:szCs w:val="24"/>
        </w:rPr>
      </w:pPr>
      <w:r>
        <w:rPr>
          <w:rFonts w:ascii="仿宋" w:hAnsi="仿宋" w:eastAsia="仿宋" w:cs="仿宋"/>
          <w:spacing w:val="-3"/>
          <w:sz w:val="24"/>
          <w:szCs w:val="24"/>
        </w:rPr>
        <w:t>1.10.4</w:t>
      </w:r>
      <w:r>
        <w:rPr>
          <w:rFonts w:ascii="仿宋" w:hAnsi="仿宋" w:eastAsia="仿宋" w:cs="仿宋"/>
          <w:spacing w:val="-40"/>
          <w:sz w:val="24"/>
          <w:szCs w:val="24"/>
        </w:rPr>
        <w:t xml:space="preserve"> </w:t>
      </w:r>
      <w:r>
        <w:rPr>
          <w:rFonts w:ascii="仿宋" w:hAnsi="仿宋" w:eastAsia="仿宋" w:cs="仿宋"/>
          <w:spacing w:val="-3"/>
          <w:sz w:val="24"/>
          <w:szCs w:val="24"/>
        </w:rPr>
        <w:t>超大件和超重件的运输</w:t>
      </w:r>
    </w:p>
    <w:p w14:paraId="1558FF25">
      <w:pPr>
        <w:spacing w:before="171" w:line="222" w:lineRule="auto"/>
        <w:ind w:right="23"/>
        <w:jc w:val="right"/>
        <w:rPr>
          <w:rFonts w:ascii="仿宋" w:hAnsi="仿宋" w:eastAsia="仿宋" w:cs="仿宋"/>
          <w:sz w:val="24"/>
          <w:szCs w:val="24"/>
        </w:rPr>
      </w:pPr>
      <w:r>
        <w:rPr>
          <w:rFonts w:ascii="仿宋" w:hAnsi="仿宋" w:eastAsia="仿宋" w:cs="仿宋"/>
          <w:spacing w:val="-1"/>
          <w:sz w:val="24"/>
          <w:szCs w:val="24"/>
        </w:rPr>
        <w:t>运输超大件或超重件所需的道路和桥梁临时加固改造费用和其他有关费用由</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1"/>
          <w:sz w:val="24"/>
          <w:szCs w:val="24"/>
        </w:rPr>
        <w:t>承担。</w:t>
      </w:r>
    </w:p>
    <w:p w14:paraId="16E23062">
      <w:pPr>
        <w:spacing w:before="170" w:line="222" w:lineRule="auto"/>
        <w:ind w:left="14"/>
        <w:rPr>
          <w:rFonts w:ascii="仿宋" w:hAnsi="仿宋" w:eastAsia="仿宋" w:cs="仿宋"/>
          <w:sz w:val="24"/>
          <w:szCs w:val="24"/>
        </w:rPr>
      </w:pPr>
      <w:r>
        <w:rPr>
          <w:rFonts w:ascii="仿宋" w:hAnsi="仿宋" w:eastAsia="仿宋" w:cs="仿宋"/>
          <w:spacing w:val="-6"/>
          <w:sz w:val="24"/>
          <w:szCs w:val="24"/>
        </w:rPr>
        <w:t>1.11</w:t>
      </w:r>
      <w:r>
        <w:rPr>
          <w:rFonts w:ascii="仿宋" w:hAnsi="仿宋" w:eastAsia="仿宋" w:cs="仿宋"/>
          <w:spacing w:val="20"/>
          <w:sz w:val="24"/>
          <w:szCs w:val="24"/>
        </w:rPr>
        <w:t xml:space="preserve"> </w:t>
      </w:r>
      <w:r>
        <w:rPr>
          <w:rFonts w:ascii="仿宋" w:hAnsi="仿宋" w:eastAsia="仿宋" w:cs="仿宋"/>
          <w:spacing w:val="-6"/>
          <w:sz w:val="24"/>
          <w:szCs w:val="24"/>
        </w:rPr>
        <w:t>知识产权</w:t>
      </w:r>
    </w:p>
    <w:p w14:paraId="21B8FAFA">
      <w:pPr>
        <w:spacing w:before="293" w:line="287" w:lineRule="auto"/>
        <w:ind w:left="28" w:right="83" w:hanging="14"/>
        <w:rPr>
          <w:rFonts w:ascii="仿宋" w:hAnsi="仿宋" w:eastAsia="仿宋" w:cs="仿宋"/>
          <w:sz w:val="24"/>
          <w:szCs w:val="24"/>
        </w:rPr>
      </w:pPr>
      <w:r>
        <w:rPr>
          <w:rFonts w:ascii="仿宋" w:hAnsi="仿宋" w:eastAsia="仿宋" w:cs="仿宋"/>
          <w:spacing w:val="-1"/>
          <w:sz w:val="24"/>
          <w:szCs w:val="24"/>
        </w:rPr>
        <w:t>1.11.1</w:t>
      </w:r>
      <w:r>
        <w:rPr>
          <w:rFonts w:ascii="仿宋" w:hAnsi="仿宋" w:eastAsia="仿宋" w:cs="仿宋"/>
          <w:spacing w:val="-38"/>
          <w:sz w:val="24"/>
          <w:szCs w:val="24"/>
        </w:rPr>
        <w:t xml:space="preserve"> </w:t>
      </w:r>
      <w:r>
        <w:rPr>
          <w:rFonts w:ascii="仿宋" w:hAnsi="仿宋" w:eastAsia="仿宋" w:cs="仿宋"/>
          <w:spacing w:val="-1"/>
          <w:sz w:val="24"/>
          <w:szCs w:val="24"/>
        </w:rPr>
        <w:t>关于发包人提供给承包人的图纸、发包人为实施工程自行编制或委托</w:t>
      </w:r>
      <w:r>
        <w:rPr>
          <w:rFonts w:ascii="仿宋" w:hAnsi="仿宋" w:eastAsia="仿宋" w:cs="仿宋"/>
          <w:spacing w:val="-2"/>
          <w:sz w:val="24"/>
          <w:szCs w:val="24"/>
        </w:rPr>
        <w:t>编制的技术规范</w:t>
      </w:r>
      <w:r>
        <w:rPr>
          <w:rFonts w:ascii="仿宋" w:hAnsi="仿宋" w:eastAsia="仿宋" w:cs="仿宋"/>
          <w:sz w:val="24"/>
          <w:szCs w:val="24"/>
        </w:rPr>
        <w:t xml:space="preserve"> </w:t>
      </w:r>
      <w:r>
        <w:rPr>
          <w:rFonts w:ascii="仿宋" w:hAnsi="仿宋" w:eastAsia="仿宋" w:cs="仿宋"/>
          <w:spacing w:val="-2"/>
          <w:sz w:val="24"/>
          <w:szCs w:val="24"/>
        </w:rPr>
        <w:t>以及反映发包人关于合同要求或其他类似性质的文件的著作权的归</w:t>
      </w:r>
    </w:p>
    <w:p w14:paraId="233C60BA">
      <w:pPr>
        <w:spacing w:before="173" w:line="339" w:lineRule="auto"/>
        <w:ind w:left="605" w:right="300" w:hanging="601"/>
        <w:rPr>
          <w:rFonts w:ascii="仿宋" w:hAnsi="仿宋" w:eastAsia="仿宋" w:cs="仿宋"/>
          <w:sz w:val="24"/>
          <w:szCs w:val="24"/>
        </w:rPr>
      </w:pPr>
      <w:r>
        <w:rPr>
          <w:rFonts w:ascii="仿宋" w:hAnsi="仿宋" w:eastAsia="仿宋" w:cs="仿宋"/>
          <w:spacing w:val="-18"/>
          <w:sz w:val="24"/>
          <w:szCs w:val="24"/>
        </w:rPr>
        <w:t>属：</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关于发包人提供的上述文件的使用限制的要求</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A8B05A3">
      <w:pPr>
        <w:spacing w:before="40" w:line="287" w:lineRule="auto"/>
        <w:ind w:left="490" w:right="1260" w:hanging="476"/>
        <w:rPr>
          <w:rFonts w:ascii="仿宋" w:hAnsi="仿宋" w:eastAsia="仿宋" w:cs="仿宋"/>
          <w:sz w:val="24"/>
          <w:szCs w:val="24"/>
        </w:rPr>
      </w:pPr>
      <w:r>
        <w:rPr>
          <w:rFonts w:ascii="仿宋" w:hAnsi="仿宋" w:eastAsia="仿宋" w:cs="仿宋"/>
          <w:spacing w:val="-1"/>
          <w:sz w:val="24"/>
          <w:szCs w:val="24"/>
        </w:rPr>
        <w:t>1.11.2 关于承包人为实施工程所编制文件的著作权的归属</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关于承包人提供的上述文件的使用限制的要求：</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6355375">
      <w:pPr>
        <w:spacing w:before="172" w:line="289" w:lineRule="auto"/>
        <w:ind w:left="10" w:firstLine="4"/>
        <w:rPr>
          <w:rFonts w:ascii="仿宋" w:hAnsi="仿宋" w:eastAsia="仿宋" w:cs="仿宋"/>
          <w:sz w:val="24"/>
          <w:szCs w:val="24"/>
        </w:rPr>
      </w:pPr>
      <w:r>
        <w:rPr>
          <w:rFonts w:ascii="仿宋" w:hAnsi="仿宋" w:eastAsia="仿宋" w:cs="仿宋"/>
          <w:spacing w:val="5"/>
          <w:sz w:val="24"/>
          <w:szCs w:val="24"/>
        </w:rPr>
        <w:t>1.11.4</w:t>
      </w:r>
      <w:r>
        <w:rPr>
          <w:rFonts w:ascii="仿宋" w:hAnsi="仿宋" w:eastAsia="仿宋" w:cs="仿宋"/>
          <w:spacing w:val="44"/>
          <w:sz w:val="24"/>
          <w:szCs w:val="24"/>
        </w:rPr>
        <w:t xml:space="preserve"> </w:t>
      </w:r>
      <w:r>
        <w:rPr>
          <w:rFonts w:ascii="仿宋" w:hAnsi="仿宋" w:eastAsia="仿宋" w:cs="仿宋"/>
          <w:spacing w:val="5"/>
          <w:sz w:val="24"/>
          <w:szCs w:val="24"/>
        </w:rPr>
        <w:t>承</w:t>
      </w:r>
      <w:r>
        <w:rPr>
          <w:rFonts w:ascii="仿宋" w:hAnsi="仿宋" w:eastAsia="仿宋" w:cs="仿宋"/>
          <w:spacing w:val="-66"/>
          <w:sz w:val="24"/>
          <w:szCs w:val="24"/>
        </w:rPr>
        <w:t xml:space="preserve"> </w:t>
      </w:r>
      <w:r>
        <w:rPr>
          <w:rFonts w:ascii="仿宋" w:hAnsi="仿宋" w:eastAsia="仿宋" w:cs="仿宋"/>
          <w:spacing w:val="5"/>
          <w:sz w:val="24"/>
          <w:szCs w:val="24"/>
        </w:rPr>
        <w:t>包</w:t>
      </w:r>
      <w:r>
        <w:rPr>
          <w:rFonts w:ascii="仿宋" w:hAnsi="仿宋" w:eastAsia="仿宋" w:cs="仿宋"/>
          <w:spacing w:val="-69"/>
          <w:sz w:val="24"/>
          <w:szCs w:val="24"/>
        </w:rPr>
        <w:t xml:space="preserve"> </w:t>
      </w:r>
      <w:r>
        <w:rPr>
          <w:rFonts w:ascii="仿宋" w:hAnsi="仿宋" w:eastAsia="仿宋" w:cs="仿宋"/>
          <w:spacing w:val="5"/>
          <w:sz w:val="24"/>
          <w:szCs w:val="24"/>
        </w:rPr>
        <w:t>人在施</w:t>
      </w:r>
      <w:r>
        <w:rPr>
          <w:rFonts w:ascii="仿宋" w:hAnsi="仿宋" w:eastAsia="仿宋" w:cs="仿宋"/>
          <w:spacing w:val="-70"/>
          <w:sz w:val="24"/>
          <w:szCs w:val="24"/>
        </w:rPr>
        <w:t xml:space="preserve"> </w:t>
      </w:r>
      <w:r>
        <w:rPr>
          <w:rFonts w:ascii="仿宋" w:hAnsi="仿宋" w:eastAsia="仿宋" w:cs="仿宋"/>
          <w:spacing w:val="5"/>
          <w:sz w:val="24"/>
          <w:szCs w:val="24"/>
        </w:rPr>
        <w:t>工</w:t>
      </w:r>
      <w:r>
        <w:rPr>
          <w:rFonts w:ascii="仿宋" w:hAnsi="仿宋" w:eastAsia="仿宋" w:cs="仿宋"/>
          <w:spacing w:val="-70"/>
          <w:sz w:val="24"/>
          <w:szCs w:val="24"/>
        </w:rPr>
        <w:t xml:space="preserve"> </w:t>
      </w:r>
      <w:r>
        <w:rPr>
          <w:rFonts w:ascii="仿宋" w:hAnsi="仿宋" w:eastAsia="仿宋" w:cs="仿宋"/>
          <w:spacing w:val="5"/>
          <w:sz w:val="24"/>
          <w:szCs w:val="24"/>
        </w:rPr>
        <w:t>过程</w:t>
      </w:r>
      <w:r>
        <w:rPr>
          <w:rFonts w:ascii="仿宋" w:hAnsi="仿宋" w:eastAsia="仿宋" w:cs="仿宋"/>
          <w:spacing w:val="-42"/>
          <w:sz w:val="24"/>
          <w:szCs w:val="24"/>
        </w:rPr>
        <w:t xml:space="preserve"> </w:t>
      </w:r>
      <w:r>
        <w:rPr>
          <w:rFonts w:ascii="仿宋" w:hAnsi="仿宋" w:eastAsia="仿宋" w:cs="仿宋"/>
          <w:spacing w:val="5"/>
          <w:sz w:val="24"/>
          <w:szCs w:val="24"/>
        </w:rPr>
        <w:t>中所采用的</w:t>
      </w:r>
      <w:r>
        <w:rPr>
          <w:rFonts w:ascii="仿宋" w:hAnsi="仿宋" w:eastAsia="仿宋" w:cs="仿宋"/>
          <w:spacing w:val="-70"/>
          <w:sz w:val="24"/>
          <w:szCs w:val="24"/>
        </w:rPr>
        <w:t xml:space="preserve"> </w:t>
      </w:r>
      <w:r>
        <w:rPr>
          <w:rFonts w:ascii="仿宋" w:hAnsi="仿宋" w:eastAsia="仿宋" w:cs="仿宋"/>
          <w:spacing w:val="4"/>
          <w:sz w:val="24"/>
          <w:szCs w:val="24"/>
        </w:rPr>
        <w:t>专利</w:t>
      </w:r>
      <w:r>
        <w:rPr>
          <w:rFonts w:ascii="仿宋" w:hAnsi="仿宋" w:eastAsia="仿宋" w:cs="仿宋"/>
          <w:spacing w:val="-55"/>
          <w:sz w:val="24"/>
          <w:szCs w:val="24"/>
        </w:rPr>
        <w:t xml:space="preserve"> </w:t>
      </w:r>
      <w:r>
        <w:rPr>
          <w:rFonts w:ascii="仿宋" w:hAnsi="仿宋" w:eastAsia="仿宋" w:cs="仿宋"/>
          <w:spacing w:val="4"/>
          <w:sz w:val="24"/>
          <w:szCs w:val="24"/>
        </w:rPr>
        <w:t>、专有技术</w:t>
      </w:r>
      <w:r>
        <w:rPr>
          <w:rFonts w:ascii="仿宋" w:hAnsi="仿宋" w:eastAsia="仿宋" w:cs="仿宋"/>
          <w:spacing w:val="-57"/>
          <w:sz w:val="24"/>
          <w:szCs w:val="24"/>
        </w:rPr>
        <w:t xml:space="preserve"> </w:t>
      </w:r>
      <w:r>
        <w:rPr>
          <w:rFonts w:ascii="仿宋" w:hAnsi="仿宋" w:eastAsia="仿宋" w:cs="仿宋"/>
          <w:spacing w:val="4"/>
          <w:sz w:val="24"/>
          <w:szCs w:val="24"/>
        </w:rPr>
        <w:t>、技术秘</w:t>
      </w:r>
      <w:r>
        <w:rPr>
          <w:rFonts w:ascii="仿宋" w:hAnsi="仿宋" w:eastAsia="仿宋" w:cs="仿宋"/>
          <w:spacing w:val="-61"/>
          <w:sz w:val="24"/>
          <w:szCs w:val="24"/>
        </w:rPr>
        <w:t xml:space="preserve"> </w:t>
      </w:r>
      <w:r>
        <w:rPr>
          <w:rFonts w:ascii="仿宋" w:hAnsi="仿宋" w:eastAsia="仿宋" w:cs="仿宋"/>
          <w:spacing w:val="4"/>
          <w:sz w:val="24"/>
          <w:szCs w:val="24"/>
        </w:rPr>
        <w:t>密</w:t>
      </w:r>
      <w:r>
        <w:rPr>
          <w:rFonts w:ascii="仿宋" w:hAnsi="仿宋" w:eastAsia="仿宋" w:cs="仿宋"/>
          <w:spacing w:val="-61"/>
          <w:sz w:val="24"/>
          <w:szCs w:val="24"/>
        </w:rPr>
        <w:t xml:space="preserve"> </w:t>
      </w:r>
      <w:r>
        <w:rPr>
          <w:rFonts w:ascii="仿宋" w:hAnsi="仿宋" w:eastAsia="仿宋" w:cs="仿宋"/>
          <w:spacing w:val="4"/>
          <w:sz w:val="24"/>
          <w:szCs w:val="24"/>
        </w:rPr>
        <w:t>的使用费</w:t>
      </w:r>
      <w:r>
        <w:rPr>
          <w:rFonts w:ascii="仿宋" w:hAnsi="仿宋" w:eastAsia="仿宋" w:cs="仿宋"/>
          <w:spacing w:val="-61"/>
          <w:sz w:val="24"/>
          <w:szCs w:val="24"/>
        </w:rPr>
        <w:t xml:space="preserve"> </w:t>
      </w:r>
      <w:r>
        <w:rPr>
          <w:rFonts w:ascii="仿宋" w:hAnsi="仿宋" w:eastAsia="仿宋" w:cs="仿宋"/>
          <w:spacing w:val="4"/>
          <w:sz w:val="24"/>
          <w:szCs w:val="24"/>
        </w:rPr>
        <w:t>的承</w:t>
      </w:r>
      <w:r>
        <w:rPr>
          <w:rFonts w:ascii="仿宋" w:hAnsi="仿宋" w:eastAsia="仿宋" w:cs="仿宋"/>
          <w:spacing w:val="-71"/>
          <w:sz w:val="24"/>
          <w:szCs w:val="24"/>
        </w:rPr>
        <w:t xml:space="preserve"> </w:t>
      </w:r>
      <w:r>
        <w:rPr>
          <w:rFonts w:ascii="仿宋" w:hAnsi="仿宋" w:eastAsia="仿宋" w:cs="仿宋"/>
          <w:spacing w:val="4"/>
          <w:sz w:val="24"/>
          <w:szCs w:val="24"/>
        </w:rPr>
        <w:t>担</w:t>
      </w:r>
      <w:r>
        <w:rPr>
          <w:rFonts w:ascii="仿宋" w:hAnsi="仿宋" w:eastAsia="仿宋" w:cs="仿宋"/>
          <w:spacing w:val="-70"/>
          <w:sz w:val="24"/>
          <w:szCs w:val="24"/>
        </w:rPr>
        <w:t xml:space="preserve"> </w:t>
      </w:r>
      <w:r>
        <w:rPr>
          <w:rFonts w:ascii="仿宋" w:hAnsi="仿宋" w:eastAsia="仿宋" w:cs="仿宋"/>
          <w:spacing w:val="4"/>
          <w:sz w:val="24"/>
          <w:szCs w:val="24"/>
        </w:rPr>
        <w:t>方</w:t>
      </w:r>
      <w:r>
        <w:rPr>
          <w:rFonts w:ascii="仿宋" w:hAnsi="仿宋" w:eastAsia="仿宋" w:cs="仿宋"/>
          <w:sz w:val="24"/>
          <w:szCs w:val="24"/>
        </w:rPr>
        <w:t xml:space="preserve"> </w:t>
      </w:r>
      <w:r>
        <w:rPr>
          <w:rFonts w:ascii="仿宋" w:hAnsi="仿宋" w:eastAsia="仿宋" w:cs="仿宋"/>
          <w:spacing w:val="-8"/>
          <w:sz w:val="24"/>
          <w:szCs w:val="24"/>
        </w:rPr>
        <w:t>式：</w:t>
      </w:r>
      <w:r>
        <w:rPr>
          <w:rFonts w:ascii="仿宋" w:hAnsi="仿宋" w:eastAsia="仿宋" w:cs="仿宋"/>
          <w:sz w:val="24"/>
          <w:szCs w:val="24"/>
          <w:u w:val="single" w:color="auto"/>
        </w:rPr>
        <w:t xml:space="preserve">                                                            </w:t>
      </w:r>
      <w:r>
        <w:rPr>
          <w:rFonts w:ascii="仿宋" w:hAnsi="仿宋" w:eastAsia="仿宋" w:cs="仿宋"/>
          <w:spacing w:val="-8"/>
          <w:sz w:val="24"/>
          <w:szCs w:val="24"/>
        </w:rPr>
        <w:t>。</w:t>
      </w:r>
    </w:p>
    <w:p w14:paraId="402709B9">
      <w:pPr>
        <w:spacing w:before="168" w:line="221" w:lineRule="auto"/>
        <w:ind w:left="14"/>
        <w:rPr>
          <w:rFonts w:ascii="仿宋" w:hAnsi="仿宋" w:eastAsia="仿宋" w:cs="仿宋"/>
          <w:sz w:val="24"/>
          <w:szCs w:val="24"/>
        </w:rPr>
      </w:pPr>
      <w:r>
        <w:rPr>
          <w:rFonts w:ascii="仿宋" w:hAnsi="仿宋" w:eastAsia="仿宋" w:cs="仿宋"/>
          <w:spacing w:val="-4"/>
          <w:sz w:val="24"/>
          <w:szCs w:val="24"/>
        </w:rPr>
        <w:t>1.13</w:t>
      </w:r>
      <w:r>
        <w:rPr>
          <w:rFonts w:ascii="仿宋" w:hAnsi="仿宋" w:eastAsia="仿宋" w:cs="仿宋"/>
          <w:spacing w:val="-32"/>
          <w:sz w:val="24"/>
          <w:szCs w:val="24"/>
        </w:rPr>
        <w:t xml:space="preserve"> </w:t>
      </w:r>
      <w:r>
        <w:rPr>
          <w:rFonts w:ascii="仿宋" w:hAnsi="仿宋" w:eastAsia="仿宋" w:cs="仿宋"/>
          <w:spacing w:val="-4"/>
          <w:sz w:val="24"/>
          <w:szCs w:val="24"/>
        </w:rPr>
        <w:t>工程量清单错误的修正</w:t>
      </w:r>
    </w:p>
    <w:p w14:paraId="43ADDDBE">
      <w:pPr>
        <w:spacing w:before="293" w:line="340" w:lineRule="auto"/>
        <w:ind w:left="491" w:right="1380" w:firstLine="17"/>
        <w:rPr>
          <w:rFonts w:ascii="仿宋" w:hAnsi="仿宋" w:eastAsia="仿宋" w:cs="仿宋"/>
          <w:sz w:val="24"/>
          <w:szCs w:val="24"/>
        </w:rPr>
      </w:pPr>
      <w:r>
        <w:rPr>
          <w:rFonts w:ascii="仿宋" w:hAnsi="仿宋" w:eastAsia="仿宋" w:cs="仿宋"/>
          <w:spacing w:val="-2"/>
          <w:sz w:val="24"/>
          <w:szCs w:val="24"/>
        </w:rPr>
        <w:t>出现工程量清单错误时，是否调整合同价格：</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pacing w:val="11"/>
          <w:sz w:val="24"/>
          <w:szCs w:val="24"/>
        </w:rPr>
        <w:t xml:space="preserve"> </w:t>
      </w:r>
      <w:r>
        <w:rPr>
          <w:rFonts w:ascii="仿宋" w:hAnsi="仿宋" w:eastAsia="仿宋" w:cs="仿宋"/>
          <w:spacing w:val="-1"/>
          <w:sz w:val="24"/>
          <w:szCs w:val="24"/>
        </w:rPr>
        <w:t>允许调整合同价格的工程量偏差范围：</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66162B13">
      <w:pPr>
        <w:spacing w:before="156" w:line="224" w:lineRule="auto"/>
        <w:rPr>
          <w:rFonts w:ascii="仿宋" w:hAnsi="仿宋" w:eastAsia="仿宋" w:cs="仿宋"/>
          <w:sz w:val="24"/>
          <w:szCs w:val="24"/>
        </w:rPr>
      </w:pPr>
      <w:r>
        <w:rPr>
          <w:rFonts w:ascii="仿宋" w:hAnsi="仿宋" w:eastAsia="仿宋" w:cs="仿宋"/>
          <w:b/>
          <w:bCs/>
          <w:spacing w:val="-9"/>
          <w:sz w:val="24"/>
          <w:szCs w:val="24"/>
        </w:rPr>
        <w:t>2.</w:t>
      </w:r>
      <w:r>
        <w:rPr>
          <w:rFonts w:ascii="仿宋" w:hAnsi="仿宋" w:eastAsia="仿宋" w:cs="仿宋"/>
          <w:spacing w:val="24"/>
          <w:sz w:val="24"/>
          <w:szCs w:val="24"/>
        </w:rPr>
        <w:t xml:space="preserve"> </w:t>
      </w:r>
      <w:r>
        <w:rPr>
          <w:rFonts w:ascii="仿宋" w:hAnsi="仿宋" w:eastAsia="仿宋" w:cs="仿宋"/>
          <w:b/>
          <w:bCs/>
          <w:spacing w:val="-9"/>
          <w:sz w:val="24"/>
          <w:szCs w:val="24"/>
        </w:rPr>
        <w:t>发包人</w:t>
      </w:r>
    </w:p>
    <w:p w14:paraId="14B7F74D">
      <w:pPr>
        <w:spacing w:before="290" w:line="223" w:lineRule="auto"/>
        <w:rPr>
          <w:rFonts w:ascii="仿宋" w:hAnsi="仿宋" w:eastAsia="仿宋" w:cs="仿宋"/>
          <w:sz w:val="24"/>
          <w:szCs w:val="24"/>
        </w:rPr>
      </w:pPr>
      <w:r>
        <w:rPr>
          <w:rFonts w:ascii="仿宋" w:hAnsi="仿宋" w:eastAsia="仿宋" w:cs="仿宋"/>
          <w:spacing w:val="-5"/>
          <w:sz w:val="24"/>
          <w:szCs w:val="24"/>
        </w:rPr>
        <w:t>2.2</w:t>
      </w:r>
      <w:r>
        <w:rPr>
          <w:rFonts w:ascii="仿宋" w:hAnsi="仿宋" w:eastAsia="仿宋" w:cs="仿宋"/>
          <w:spacing w:val="27"/>
          <w:sz w:val="24"/>
          <w:szCs w:val="24"/>
        </w:rPr>
        <w:t xml:space="preserve"> </w:t>
      </w:r>
      <w:r>
        <w:rPr>
          <w:rFonts w:ascii="仿宋" w:hAnsi="仿宋" w:eastAsia="仿宋" w:cs="仿宋"/>
          <w:spacing w:val="-5"/>
          <w:sz w:val="24"/>
          <w:szCs w:val="24"/>
        </w:rPr>
        <w:t>发包人代表</w:t>
      </w:r>
    </w:p>
    <w:p w14:paraId="43B1688E">
      <w:pPr>
        <w:spacing w:before="291" w:line="223" w:lineRule="auto"/>
        <w:ind w:left="491"/>
        <w:rPr>
          <w:rFonts w:ascii="仿宋" w:hAnsi="仿宋" w:eastAsia="仿宋" w:cs="仿宋"/>
          <w:sz w:val="24"/>
          <w:szCs w:val="24"/>
        </w:rPr>
      </w:pPr>
      <w:r>
        <w:rPr>
          <w:rFonts w:ascii="仿宋" w:hAnsi="仿宋" w:eastAsia="仿宋" w:cs="仿宋"/>
          <w:spacing w:val="-4"/>
          <w:sz w:val="24"/>
          <w:szCs w:val="24"/>
        </w:rPr>
        <w:t>发包人代表：</w:t>
      </w:r>
    </w:p>
    <w:p w14:paraId="5048F926">
      <w:pPr>
        <w:spacing w:before="168" w:line="349" w:lineRule="auto"/>
        <w:ind w:left="481" w:right="2820" w:firstLine="2"/>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4"/>
          <w:sz w:val="24"/>
          <w:szCs w:val="24"/>
        </w:rPr>
        <w:t xml:space="preserve">    </w:t>
      </w:r>
      <w:r>
        <w:rPr>
          <w:rFonts w:ascii="仿宋" w:hAnsi="仿宋" w:eastAsia="仿宋" w:cs="仿宋"/>
          <w:spacing w:val="-17"/>
          <w:sz w:val="24"/>
          <w:szCs w:val="24"/>
        </w:rPr>
        <w:t>名</w:t>
      </w:r>
      <w:r>
        <w:rPr>
          <w:rFonts w:ascii="仿宋" w:hAnsi="仿宋" w:eastAsia="仿宋" w:cs="仿宋"/>
          <w:spacing w:val="-84"/>
          <w:sz w:val="24"/>
          <w:szCs w:val="24"/>
        </w:rPr>
        <w:t xml:space="preserve"> </w:t>
      </w:r>
      <w:r>
        <w:rPr>
          <w:rFonts w:ascii="仿宋" w:hAnsi="仿宋" w:eastAsia="仿宋" w:cs="仿宋"/>
          <w:spacing w:val="-36"/>
          <w:sz w:val="24"/>
          <w:szCs w:val="24"/>
        </w:rPr>
        <w:t>：</w:t>
      </w:r>
      <w:r>
        <w:rPr>
          <w:rFonts w:ascii="仿宋" w:hAnsi="仿宋" w:eastAsia="仿宋" w:cs="仿宋"/>
          <w:sz w:val="24"/>
          <w:szCs w:val="24"/>
          <w:u w:val="single" w:color="auto"/>
        </w:rPr>
        <w:t xml:space="preserve">                                          </w:t>
      </w:r>
      <w:r>
        <w:rPr>
          <w:rFonts w:ascii="仿宋" w:hAnsi="仿宋" w:eastAsia="仿宋" w:cs="仿宋"/>
          <w:spacing w:val="-36"/>
          <w:sz w:val="24"/>
          <w:szCs w:val="24"/>
        </w:rPr>
        <w:t>；</w:t>
      </w:r>
      <w:r>
        <w:rPr>
          <w:rFonts w:ascii="仿宋" w:hAnsi="仿宋" w:eastAsia="仿宋" w:cs="仿宋"/>
          <w:sz w:val="24"/>
          <w:szCs w:val="24"/>
        </w:rPr>
        <w:t xml:space="preserve"> </w:t>
      </w:r>
      <w:r>
        <w:rPr>
          <w:rFonts w:ascii="仿宋" w:hAnsi="仿宋" w:eastAsia="仿宋" w:cs="仿宋"/>
          <w:spacing w:val="-4"/>
          <w:sz w:val="24"/>
          <w:szCs w:val="24"/>
        </w:rPr>
        <w:t>身份证号</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18"/>
          <w:sz w:val="24"/>
          <w:szCs w:val="24"/>
        </w:rPr>
        <w:t>职</w:t>
      </w:r>
      <w:r>
        <w:rPr>
          <w:rFonts w:ascii="仿宋" w:hAnsi="仿宋" w:eastAsia="仿宋" w:cs="仿宋"/>
          <w:spacing w:val="5"/>
          <w:sz w:val="24"/>
          <w:szCs w:val="24"/>
        </w:rPr>
        <w:t xml:space="preserve">    </w:t>
      </w:r>
      <w:r>
        <w:rPr>
          <w:rFonts w:ascii="仿宋" w:hAnsi="仿宋" w:eastAsia="仿宋" w:cs="仿宋"/>
          <w:spacing w:val="-18"/>
          <w:sz w:val="24"/>
          <w:szCs w:val="24"/>
        </w:rPr>
        <w:t>务</w:t>
      </w:r>
      <w:r>
        <w:rPr>
          <w:rFonts w:ascii="仿宋" w:hAnsi="仿宋" w:eastAsia="仿宋" w:cs="仿宋"/>
          <w:spacing w:val="-84"/>
          <w:sz w:val="24"/>
          <w:szCs w:val="24"/>
        </w:rPr>
        <w:t xml:space="preserve"> </w:t>
      </w:r>
      <w:r>
        <w:rPr>
          <w:rFonts w:ascii="仿宋" w:hAnsi="仿宋" w:eastAsia="仿宋" w:cs="仿宋"/>
          <w:spacing w:val="-36"/>
          <w:sz w:val="24"/>
          <w:szCs w:val="24"/>
        </w:rPr>
        <w:t>：</w:t>
      </w:r>
      <w:r>
        <w:rPr>
          <w:rFonts w:ascii="仿宋" w:hAnsi="仿宋" w:eastAsia="仿宋" w:cs="仿宋"/>
          <w:sz w:val="24"/>
          <w:szCs w:val="24"/>
          <w:u w:val="single" w:color="auto"/>
        </w:rPr>
        <w:t xml:space="preserve">                                          </w:t>
      </w:r>
      <w:r>
        <w:rPr>
          <w:rFonts w:ascii="仿宋" w:hAnsi="仿宋" w:eastAsia="仿宋" w:cs="仿宋"/>
          <w:spacing w:val="-36"/>
          <w:sz w:val="24"/>
          <w:szCs w:val="24"/>
        </w:rPr>
        <w:t>；</w:t>
      </w:r>
      <w:r>
        <w:rPr>
          <w:rFonts w:ascii="仿宋" w:hAnsi="仿宋" w:eastAsia="仿宋" w:cs="仿宋"/>
          <w:sz w:val="24"/>
          <w:szCs w:val="24"/>
        </w:rPr>
        <w:t xml:space="preserve"> </w:t>
      </w:r>
      <w:r>
        <w:rPr>
          <w:rFonts w:ascii="仿宋" w:hAnsi="仿宋" w:eastAsia="仿宋" w:cs="仿宋"/>
          <w:spacing w:val="-4"/>
          <w:sz w:val="24"/>
          <w:szCs w:val="24"/>
        </w:rPr>
        <w:t>联系电话</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4"/>
          <w:sz w:val="24"/>
          <w:szCs w:val="24"/>
        </w:rPr>
        <w:t>电子信箱</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9"/>
          <w:sz w:val="24"/>
          <w:szCs w:val="24"/>
        </w:rPr>
        <w:t>通信地址：</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14:paraId="76D0BE6B">
      <w:pPr>
        <w:spacing w:before="38" w:line="222" w:lineRule="auto"/>
        <w:ind w:left="491"/>
        <w:rPr>
          <w:rFonts w:ascii="仿宋" w:hAnsi="仿宋" w:eastAsia="仿宋" w:cs="仿宋"/>
          <w:sz w:val="24"/>
          <w:szCs w:val="24"/>
        </w:rPr>
      </w:pPr>
      <w:r>
        <w:rPr>
          <w:rFonts w:ascii="仿宋" w:hAnsi="仿宋" w:eastAsia="仿宋" w:cs="仿宋"/>
          <w:sz w:val="24"/>
          <w:szCs w:val="24"/>
        </w:rPr>
        <w:t>发包人对发包人代表的授权范围如下：</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7E3D0B1">
      <w:pPr>
        <w:spacing w:before="172" w:line="220" w:lineRule="auto"/>
        <w:rPr>
          <w:rFonts w:ascii="仿宋" w:hAnsi="仿宋" w:eastAsia="仿宋" w:cs="仿宋"/>
          <w:sz w:val="24"/>
          <w:szCs w:val="24"/>
        </w:rPr>
      </w:pPr>
      <w:r>
        <w:rPr>
          <w:rFonts w:ascii="仿宋" w:hAnsi="仿宋" w:eastAsia="仿宋" w:cs="仿宋"/>
          <w:spacing w:val="-1"/>
          <w:sz w:val="24"/>
          <w:szCs w:val="24"/>
        </w:rPr>
        <w:t>2.4 施工现场、施工条件和基础资料的提供</w:t>
      </w:r>
    </w:p>
    <w:p w14:paraId="4155F52C">
      <w:pPr>
        <w:spacing w:line="220" w:lineRule="auto"/>
        <w:rPr>
          <w:rFonts w:ascii="仿宋" w:hAnsi="仿宋" w:eastAsia="仿宋" w:cs="仿宋"/>
          <w:sz w:val="24"/>
          <w:szCs w:val="24"/>
        </w:rPr>
        <w:sectPr>
          <w:footerReference r:id="rId30" w:type="default"/>
          <w:pgSz w:w="11906" w:h="16839"/>
          <w:pgMar w:top="400" w:right="1082" w:bottom="1190" w:left="1091" w:header="0" w:footer="1027" w:gutter="0"/>
          <w:pgNumType w:fmt="decimal"/>
          <w:cols w:space="720" w:num="1"/>
        </w:sectPr>
      </w:pPr>
    </w:p>
    <w:p w14:paraId="7616B484">
      <w:pPr>
        <w:pStyle w:val="2"/>
        <w:spacing w:line="279" w:lineRule="auto"/>
      </w:pPr>
    </w:p>
    <w:p w14:paraId="7CD9BDAD">
      <w:pPr>
        <w:pStyle w:val="2"/>
        <w:spacing w:line="279" w:lineRule="auto"/>
      </w:pPr>
    </w:p>
    <w:p w14:paraId="08A8431E">
      <w:pPr>
        <w:pStyle w:val="2"/>
        <w:spacing w:line="279" w:lineRule="auto"/>
      </w:pPr>
    </w:p>
    <w:p w14:paraId="37F7A076">
      <w:pPr>
        <w:pStyle w:val="2"/>
        <w:spacing w:line="280" w:lineRule="auto"/>
      </w:pPr>
    </w:p>
    <w:p w14:paraId="73B83B62">
      <w:pPr>
        <w:spacing w:before="78" w:line="223" w:lineRule="auto"/>
        <w:rPr>
          <w:rFonts w:ascii="仿宋" w:hAnsi="仿宋" w:eastAsia="仿宋" w:cs="仿宋"/>
          <w:sz w:val="24"/>
          <w:szCs w:val="24"/>
        </w:rPr>
      </w:pPr>
      <w:r>
        <w:rPr>
          <w:rFonts w:ascii="仿宋" w:hAnsi="仿宋" w:eastAsia="仿宋" w:cs="仿宋"/>
          <w:spacing w:val="-3"/>
          <w:sz w:val="24"/>
          <w:szCs w:val="24"/>
        </w:rPr>
        <w:t>2.4.1</w:t>
      </w:r>
      <w:r>
        <w:rPr>
          <w:rFonts w:ascii="仿宋" w:hAnsi="仿宋" w:eastAsia="仿宋" w:cs="仿宋"/>
          <w:spacing w:val="20"/>
          <w:sz w:val="24"/>
          <w:szCs w:val="24"/>
        </w:rPr>
        <w:t xml:space="preserve"> </w:t>
      </w:r>
      <w:r>
        <w:rPr>
          <w:rFonts w:ascii="仿宋" w:hAnsi="仿宋" w:eastAsia="仿宋" w:cs="仿宋"/>
          <w:spacing w:val="-3"/>
          <w:sz w:val="24"/>
          <w:szCs w:val="24"/>
        </w:rPr>
        <w:t>提供施工现场</w:t>
      </w:r>
    </w:p>
    <w:p w14:paraId="28F289C4">
      <w:pPr>
        <w:spacing w:before="171" w:line="222" w:lineRule="auto"/>
        <w:ind w:left="491"/>
        <w:rPr>
          <w:rFonts w:ascii="仿宋" w:hAnsi="仿宋" w:eastAsia="仿宋" w:cs="仿宋"/>
          <w:sz w:val="24"/>
          <w:szCs w:val="24"/>
        </w:rPr>
      </w:pPr>
      <w:r>
        <w:rPr>
          <w:rFonts w:ascii="仿宋" w:hAnsi="仿宋" w:eastAsia="仿宋" w:cs="仿宋"/>
          <w:sz w:val="24"/>
          <w:szCs w:val="24"/>
        </w:rPr>
        <w:t>关于发包人移交施工现场的期限要求：</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0A3DB9A">
      <w:pPr>
        <w:spacing w:before="172" w:line="222" w:lineRule="auto"/>
        <w:rPr>
          <w:rFonts w:ascii="仿宋" w:hAnsi="仿宋" w:eastAsia="仿宋" w:cs="仿宋"/>
          <w:sz w:val="24"/>
          <w:szCs w:val="24"/>
        </w:rPr>
      </w:pPr>
      <w:r>
        <w:rPr>
          <w:rFonts w:ascii="仿宋" w:hAnsi="仿宋" w:eastAsia="仿宋" w:cs="仿宋"/>
          <w:spacing w:val="-3"/>
          <w:sz w:val="24"/>
          <w:szCs w:val="24"/>
        </w:rPr>
        <w:t>2.4.2</w:t>
      </w:r>
      <w:r>
        <w:rPr>
          <w:rFonts w:ascii="仿宋" w:hAnsi="仿宋" w:eastAsia="仿宋" w:cs="仿宋"/>
          <w:spacing w:val="20"/>
          <w:sz w:val="24"/>
          <w:szCs w:val="24"/>
        </w:rPr>
        <w:t xml:space="preserve"> </w:t>
      </w:r>
      <w:r>
        <w:rPr>
          <w:rFonts w:ascii="仿宋" w:hAnsi="仿宋" w:eastAsia="仿宋" w:cs="仿宋"/>
          <w:spacing w:val="-3"/>
          <w:sz w:val="24"/>
          <w:szCs w:val="24"/>
        </w:rPr>
        <w:t>提供施工条件</w:t>
      </w:r>
    </w:p>
    <w:p w14:paraId="767F045E">
      <w:pPr>
        <w:spacing w:before="169" w:line="222" w:lineRule="auto"/>
        <w:ind w:firstLine="404" w:firstLineChars="200"/>
        <w:jc w:val="both"/>
        <w:rPr>
          <w:rFonts w:ascii="仿宋" w:hAnsi="仿宋" w:eastAsia="仿宋" w:cs="仿宋"/>
          <w:sz w:val="24"/>
          <w:szCs w:val="24"/>
        </w:rPr>
      </w:pPr>
      <w:r>
        <w:rPr>
          <w:rFonts w:ascii="仿宋" w:hAnsi="仿宋" w:eastAsia="仿宋" w:cs="仿宋"/>
          <w:spacing w:val="-19"/>
          <w:sz w:val="24"/>
          <w:szCs w:val="24"/>
        </w:rPr>
        <w:t>关于发包人应负责提供施工所需要的条件</w:t>
      </w:r>
      <w:r>
        <w:rPr>
          <w:rFonts w:hint="eastAsia" w:ascii="仿宋" w:hAnsi="仿宋" w:eastAsia="仿宋" w:cs="仿宋"/>
          <w:spacing w:val="-19"/>
          <w:sz w:val="24"/>
          <w:szCs w:val="24"/>
          <w:lang w:eastAsia="zh-CN"/>
        </w:rPr>
        <w:t>，</w:t>
      </w:r>
      <w:r>
        <w:rPr>
          <w:rFonts w:ascii="仿宋" w:hAnsi="仿宋" w:eastAsia="仿宋" w:cs="仿宋"/>
          <w:spacing w:val="-19"/>
          <w:sz w:val="24"/>
          <w:szCs w:val="24"/>
        </w:rPr>
        <w:t>包</w:t>
      </w:r>
      <w:r>
        <w:rPr>
          <w:rFonts w:ascii="仿宋" w:hAnsi="仿宋" w:eastAsia="仿宋" w:cs="仿宋"/>
          <w:spacing w:val="-2"/>
          <w:sz w:val="24"/>
          <w:szCs w:val="24"/>
        </w:rPr>
        <w:t>括：</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146F43DE">
      <w:pPr>
        <w:spacing w:before="169" w:line="221" w:lineRule="auto"/>
        <w:rPr>
          <w:rFonts w:ascii="仿宋" w:hAnsi="仿宋" w:eastAsia="仿宋" w:cs="仿宋"/>
          <w:sz w:val="24"/>
          <w:szCs w:val="24"/>
        </w:rPr>
      </w:pPr>
      <w:r>
        <w:rPr>
          <w:rFonts w:ascii="仿宋" w:hAnsi="仿宋" w:eastAsia="仿宋" w:cs="仿宋"/>
          <w:spacing w:val="-3"/>
          <w:sz w:val="24"/>
          <w:szCs w:val="24"/>
        </w:rPr>
        <w:t>2.5</w:t>
      </w:r>
      <w:r>
        <w:rPr>
          <w:rFonts w:ascii="仿宋" w:hAnsi="仿宋" w:eastAsia="仿宋" w:cs="仿宋"/>
          <w:spacing w:val="29"/>
          <w:sz w:val="24"/>
          <w:szCs w:val="24"/>
        </w:rPr>
        <w:t xml:space="preserve"> </w:t>
      </w:r>
      <w:r>
        <w:rPr>
          <w:rFonts w:ascii="仿宋" w:hAnsi="仿宋" w:eastAsia="仿宋" w:cs="仿宋"/>
          <w:spacing w:val="-3"/>
          <w:sz w:val="24"/>
          <w:szCs w:val="24"/>
        </w:rPr>
        <w:t>资金来源证明及支付担保</w:t>
      </w:r>
    </w:p>
    <w:p w14:paraId="3B8B357D">
      <w:pPr>
        <w:spacing w:before="292" w:line="344" w:lineRule="auto"/>
        <w:ind w:left="491" w:right="1383"/>
        <w:jc w:val="both"/>
        <w:rPr>
          <w:rFonts w:ascii="仿宋" w:hAnsi="仿宋" w:eastAsia="仿宋" w:cs="仿宋"/>
          <w:sz w:val="24"/>
          <w:szCs w:val="24"/>
        </w:rPr>
      </w:pPr>
      <w:r>
        <w:rPr>
          <w:rFonts w:ascii="仿宋" w:hAnsi="仿宋" w:eastAsia="仿宋" w:cs="仿宋"/>
          <w:spacing w:val="-1"/>
          <w:sz w:val="24"/>
          <w:szCs w:val="24"/>
        </w:rPr>
        <w:t>发包人提供资金来源证明的期限要求：</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5"/>
          <w:sz w:val="24"/>
          <w:szCs w:val="24"/>
        </w:rPr>
        <w:t>发包人是否提供支付担保：</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 xml:space="preserve"> </w:t>
      </w:r>
      <w:r>
        <w:rPr>
          <w:rFonts w:ascii="仿宋" w:hAnsi="仿宋" w:eastAsia="仿宋" w:cs="仿宋"/>
          <w:spacing w:val="-5"/>
          <w:sz w:val="24"/>
          <w:szCs w:val="24"/>
        </w:rPr>
        <w:t>发包人提供支付担保的形式：</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7BD4A0E0">
      <w:pPr>
        <w:spacing w:before="158" w:line="224" w:lineRule="auto"/>
        <w:ind w:left="1"/>
        <w:rPr>
          <w:rFonts w:ascii="仿宋" w:hAnsi="仿宋" w:eastAsia="仿宋" w:cs="仿宋"/>
          <w:sz w:val="24"/>
          <w:szCs w:val="24"/>
        </w:rPr>
      </w:pPr>
      <w:r>
        <w:rPr>
          <w:rFonts w:ascii="仿宋" w:hAnsi="仿宋" w:eastAsia="仿宋" w:cs="仿宋"/>
          <w:b/>
          <w:bCs/>
          <w:spacing w:val="-8"/>
          <w:sz w:val="24"/>
          <w:szCs w:val="24"/>
        </w:rPr>
        <w:t>3.</w:t>
      </w:r>
      <w:r>
        <w:rPr>
          <w:rFonts w:ascii="仿宋" w:hAnsi="仿宋" w:eastAsia="仿宋" w:cs="仿宋"/>
          <w:spacing w:val="17"/>
          <w:sz w:val="24"/>
          <w:szCs w:val="24"/>
        </w:rPr>
        <w:t xml:space="preserve"> </w:t>
      </w:r>
      <w:r>
        <w:rPr>
          <w:rFonts w:ascii="仿宋" w:hAnsi="仿宋" w:eastAsia="仿宋" w:cs="仿宋"/>
          <w:b/>
          <w:bCs/>
          <w:spacing w:val="-8"/>
          <w:sz w:val="24"/>
          <w:szCs w:val="24"/>
        </w:rPr>
        <w:t>承包人</w:t>
      </w:r>
    </w:p>
    <w:p w14:paraId="114E443D">
      <w:pPr>
        <w:spacing w:before="290" w:line="223" w:lineRule="auto"/>
        <w:ind w:left="1"/>
        <w:rPr>
          <w:rFonts w:ascii="仿宋" w:hAnsi="仿宋" w:eastAsia="仿宋" w:cs="仿宋"/>
          <w:sz w:val="24"/>
          <w:szCs w:val="24"/>
        </w:rPr>
      </w:pPr>
      <w:r>
        <w:rPr>
          <w:rFonts w:ascii="仿宋" w:hAnsi="仿宋" w:eastAsia="仿宋" w:cs="仿宋"/>
          <w:spacing w:val="-2"/>
          <w:sz w:val="24"/>
          <w:szCs w:val="24"/>
        </w:rPr>
        <w:t>3.1 承包人的一般义务</w:t>
      </w:r>
    </w:p>
    <w:p w14:paraId="5BE91845">
      <w:pPr>
        <w:spacing w:before="289" w:line="327" w:lineRule="auto"/>
        <w:ind w:left="604" w:right="1263" w:hanging="115"/>
        <w:rPr>
          <w:rFonts w:ascii="仿宋" w:hAnsi="仿宋" w:eastAsia="仿宋" w:cs="仿宋"/>
          <w:sz w:val="24"/>
          <w:szCs w:val="24"/>
        </w:rPr>
      </w:pPr>
      <w:r>
        <w:rPr>
          <w:rFonts w:ascii="仿宋" w:hAnsi="仿宋" w:eastAsia="仿宋" w:cs="仿宋"/>
          <w:spacing w:val="-1"/>
          <w:sz w:val="24"/>
          <w:szCs w:val="24"/>
        </w:rPr>
        <w:t>（5）承包人提交的竣工资料的内容：</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w:t>
      </w:r>
      <w:r>
        <w:rPr>
          <w:rFonts w:ascii="仿宋" w:hAnsi="仿宋" w:eastAsia="仿宋" w:cs="仿宋"/>
          <w:sz w:val="24"/>
          <w:szCs w:val="24"/>
        </w:rPr>
        <w:t xml:space="preserve"> </w:t>
      </w:r>
      <w:r>
        <w:rPr>
          <w:rFonts w:ascii="仿宋" w:hAnsi="仿宋" w:eastAsia="仿宋" w:cs="仿宋"/>
          <w:spacing w:val="-1"/>
          <w:sz w:val="24"/>
          <w:szCs w:val="24"/>
        </w:rPr>
        <w:t>承包人需要提交的竣工资料套数：</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承包人提交的竣工资料的费用承担：</w:t>
      </w:r>
      <w:r>
        <w:rPr>
          <w:rFonts w:ascii="仿宋" w:hAnsi="仿宋" w:eastAsia="仿宋" w:cs="仿宋"/>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承包人提交的竣工资料移交时间：</w:t>
      </w:r>
      <w:r>
        <w:rPr>
          <w:rFonts w:ascii="仿宋" w:hAnsi="仿宋" w:eastAsia="仿宋" w:cs="仿宋"/>
          <w:sz w:val="24"/>
          <w:szCs w:val="24"/>
          <w:u w:val="single" w:color="auto"/>
        </w:rPr>
        <w:t xml:space="preserve">                                 </w:t>
      </w:r>
      <w:r>
        <w:rPr>
          <w:rFonts w:ascii="仿宋" w:hAnsi="仿宋" w:eastAsia="仿宋" w:cs="仿宋"/>
          <w:spacing w:val="-81"/>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承包人提交的竣工资料形式要求：</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0E9A297">
      <w:pPr>
        <w:spacing w:before="175" w:line="221" w:lineRule="auto"/>
        <w:ind w:left="489"/>
        <w:rPr>
          <w:rFonts w:ascii="仿宋" w:hAnsi="仿宋" w:eastAsia="仿宋" w:cs="仿宋"/>
          <w:sz w:val="24"/>
          <w:szCs w:val="24"/>
        </w:rPr>
      </w:pPr>
      <w:r>
        <w:rPr>
          <w:rFonts w:ascii="仿宋" w:hAnsi="仿宋" w:eastAsia="仿宋" w:cs="仿宋"/>
          <w:sz w:val="24"/>
          <w:szCs w:val="24"/>
        </w:rPr>
        <w:t>（6）承包人应履行的其他义务：</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CAD4B87">
      <w:pPr>
        <w:spacing w:before="173" w:line="224" w:lineRule="auto"/>
        <w:ind w:left="1"/>
        <w:rPr>
          <w:rFonts w:ascii="仿宋" w:hAnsi="仿宋" w:eastAsia="仿宋" w:cs="仿宋"/>
          <w:sz w:val="24"/>
          <w:szCs w:val="24"/>
        </w:rPr>
      </w:pPr>
      <w:r>
        <w:rPr>
          <w:rFonts w:ascii="仿宋" w:hAnsi="仿宋" w:eastAsia="仿宋" w:cs="仿宋"/>
          <w:spacing w:val="-4"/>
          <w:sz w:val="24"/>
          <w:szCs w:val="24"/>
        </w:rPr>
        <w:t>3.2</w:t>
      </w:r>
      <w:r>
        <w:rPr>
          <w:rFonts w:ascii="仿宋" w:hAnsi="仿宋" w:eastAsia="仿宋" w:cs="仿宋"/>
          <w:spacing w:val="17"/>
          <w:sz w:val="24"/>
          <w:szCs w:val="24"/>
        </w:rPr>
        <w:t xml:space="preserve"> </w:t>
      </w:r>
      <w:r>
        <w:rPr>
          <w:rFonts w:ascii="仿宋" w:hAnsi="仿宋" w:eastAsia="仿宋" w:cs="仿宋"/>
          <w:spacing w:val="-4"/>
          <w:sz w:val="24"/>
          <w:szCs w:val="24"/>
        </w:rPr>
        <w:t>项目负责人</w:t>
      </w:r>
    </w:p>
    <w:p w14:paraId="4FE8396A">
      <w:pPr>
        <w:spacing w:before="287" w:line="224" w:lineRule="auto"/>
        <w:ind w:left="1"/>
        <w:rPr>
          <w:rFonts w:ascii="仿宋" w:hAnsi="仿宋" w:eastAsia="仿宋" w:cs="仿宋"/>
          <w:sz w:val="24"/>
          <w:szCs w:val="24"/>
        </w:rPr>
      </w:pPr>
      <w:r>
        <w:rPr>
          <w:rFonts w:ascii="仿宋" w:hAnsi="仿宋" w:eastAsia="仿宋" w:cs="仿宋"/>
          <w:spacing w:val="-2"/>
          <w:sz w:val="24"/>
          <w:szCs w:val="24"/>
        </w:rPr>
        <w:t>3.2.1 项目负责人：</w:t>
      </w:r>
    </w:p>
    <w:p w14:paraId="3370B4F3">
      <w:pPr>
        <w:spacing w:before="175" w:line="350" w:lineRule="auto"/>
        <w:ind w:left="481" w:right="2843" w:firstLine="2"/>
        <w:jc w:val="both"/>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4"/>
          <w:sz w:val="24"/>
          <w:szCs w:val="24"/>
        </w:rPr>
        <w:t xml:space="preserve">    </w:t>
      </w:r>
      <w:r>
        <w:rPr>
          <w:rFonts w:ascii="仿宋" w:hAnsi="仿宋" w:eastAsia="仿宋" w:cs="仿宋"/>
          <w:spacing w:val="-17"/>
          <w:sz w:val="24"/>
          <w:szCs w:val="24"/>
        </w:rPr>
        <w:t>名</w:t>
      </w:r>
      <w:r>
        <w:rPr>
          <w:rFonts w:ascii="仿宋" w:hAnsi="仿宋" w:eastAsia="仿宋" w:cs="仿宋"/>
          <w:spacing w:val="-85"/>
          <w:sz w:val="24"/>
          <w:szCs w:val="24"/>
        </w:rPr>
        <w:t xml:space="preserve"> </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17"/>
          <w:sz w:val="24"/>
          <w:szCs w:val="24"/>
        </w:rPr>
        <w:t>；</w:t>
      </w:r>
      <w:r>
        <w:rPr>
          <w:rFonts w:ascii="仿宋" w:hAnsi="仿宋" w:eastAsia="仿宋" w:cs="仿宋"/>
          <w:sz w:val="24"/>
          <w:szCs w:val="24"/>
        </w:rPr>
        <w:t xml:space="preserve"> </w:t>
      </w:r>
      <w:r>
        <w:rPr>
          <w:rFonts w:ascii="仿宋" w:hAnsi="仿宋" w:eastAsia="仿宋" w:cs="仿宋"/>
          <w:spacing w:val="-4"/>
          <w:sz w:val="24"/>
          <w:szCs w:val="24"/>
        </w:rPr>
        <w:t>身份证号</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z w:val="24"/>
          <w:szCs w:val="24"/>
        </w:rPr>
        <w:t xml:space="preserve">； </w:t>
      </w:r>
      <w:r>
        <w:rPr>
          <w:rFonts w:ascii="仿宋" w:hAnsi="仿宋" w:eastAsia="仿宋" w:cs="仿宋"/>
          <w:spacing w:val="-2"/>
          <w:sz w:val="24"/>
          <w:szCs w:val="24"/>
        </w:rPr>
        <w:t>建造师执业资格等级</w:t>
      </w:r>
      <w:r>
        <w:rPr>
          <w:rFonts w:ascii="仿宋" w:hAnsi="仿宋" w:eastAsia="仿宋" w:cs="仿宋"/>
          <w:spacing w:val="1"/>
          <w:sz w:val="24"/>
          <w:szCs w:val="24"/>
        </w:rPr>
        <w:t>：</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2"/>
          <w:sz w:val="24"/>
          <w:szCs w:val="24"/>
        </w:rPr>
        <w:t>建造师注册证书号</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z w:val="24"/>
          <w:szCs w:val="24"/>
        </w:rPr>
        <w:t xml:space="preserve">； </w:t>
      </w:r>
      <w:r>
        <w:rPr>
          <w:rFonts w:ascii="仿宋" w:hAnsi="仿宋" w:eastAsia="仿宋" w:cs="仿宋"/>
          <w:spacing w:val="-2"/>
          <w:sz w:val="24"/>
          <w:szCs w:val="24"/>
        </w:rPr>
        <w:t>建造师执业印章号</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z w:val="24"/>
          <w:szCs w:val="24"/>
        </w:rPr>
        <w:t xml:space="preserve">； </w:t>
      </w:r>
      <w:r>
        <w:rPr>
          <w:rFonts w:ascii="仿宋" w:hAnsi="仿宋" w:eastAsia="仿宋" w:cs="仿宋"/>
          <w:spacing w:val="-2"/>
          <w:sz w:val="24"/>
          <w:szCs w:val="24"/>
        </w:rPr>
        <w:t>安全生产考核合格证书号</w:t>
      </w:r>
      <w:r>
        <w:rPr>
          <w:rFonts w:ascii="仿宋" w:hAnsi="仿宋" w:eastAsia="仿宋" w:cs="仿宋"/>
          <w:spacing w:val="-25"/>
          <w:sz w:val="24"/>
          <w:szCs w:val="24"/>
        </w:rPr>
        <w:t>：</w:t>
      </w:r>
      <w:r>
        <w:rPr>
          <w:rFonts w:ascii="仿宋" w:hAnsi="仿宋" w:eastAsia="仿宋" w:cs="仿宋"/>
          <w:sz w:val="24"/>
          <w:szCs w:val="24"/>
          <w:u w:val="single" w:color="auto"/>
        </w:rPr>
        <w:t xml:space="preserve">                            </w:t>
      </w:r>
      <w:r>
        <w:rPr>
          <w:rFonts w:ascii="仿宋" w:hAnsi="仿宋" w:eastAsia="仿宋" w:cs="仿宋"/>
          <w:spacing w:val="-25"/>
          <w:sz w:val="24"/>
          <w:szCs w:val="24"/>
        </w:rPr>
        <w:t>；</w:t>
      </w:r>
      <w:r>
        <w:rPr>
          <w:rFonts w:ascii="仿宋" w:hAnsi="仿宋" w:eastAsia="仿宋" w:cs="仿宋"/>
          <w:sz w:val="24"/>
          <w:szCs w:val="24"/>
        </w:rPr>
        <w:t xml:space="preserve"> </w:t>
      </w:r>
      <w:r>
        <w:rPr>
          <w:rFonts w:ascii="仿宋" w:hAnsi="仿宋" w:eastAsia="仿宋" w:cs="仿宋"/>
          <w:spacing w:val="-4"/>
          <w:sz w:val="24"/>
          <w:szCs w:val="24"/>
        </w:rPr>
        <w:t>联系电话</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z w:val="24"/>
          <w:szCs w:val="24"/>
        </w:rPr>
        <w:t xml:space="preserve"> </w:t>
      </w:r>
      <w:r>
        <w:rPr>
          <w:rFonts w:ascii="仿宋" w:hAnsi="仿宋" w:eastAsia="仿宋" w:cs="仿宋"/>
          <w:spacing w:val="-4"/>
          <w:sz w:val="24"/>
          <w:szCs w:val="24"/>
        </w:rPr>
        <w:t>电子信箱</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r>
        <w:rPr>
          <w:rFonts w:ascii="仿宋" w:hAnsi="仿宋" w:eastAsia="仿宋" w:cs="仿宋"/>
          <w:sz w:val="24"/>
          <w:szCs w:val="24"/>
        </w:rPr>
        <w:t xml:space="preserve"> </w:t>
      </w:r>
      <w:r>
        <w:rPr>
          <w:rFonts w:ascii="仿宋" w:hAnsi="仿宋" w:eastAsia="仿宋" w:cs="仿宋"/>
          <w:spacing w:val="-4"/>
          <w:sz w:val="24"/>
          <w:szCs w:val="24"/>
        </w:rPr>
        <w:t>通信地址</w:t>
      </w:r>
      <w:r>
        <w:rPr>
          <w:rFonts w:ascii="仿宋" w:hAnsi="仿宋" w:eastAsia="仿宋" w:cs="仿宋"/>
          <w:spacing w:val="-28"/>
          <w:sz w:val="24"/>
          <w:szCs w:val="24"/>
        </w:rPr>
        <w:t>：</w:t>
      </w:r>
      <w:r>
        <w:rPr>
          <w:rFonts w:ascii="仿宋" w:hAnsi="仿宋" w:eastAsia="仿宋" w:cs="仿宋"/>
          <w:sz w:val="24"/>
          <w:szCs w:val="24"/>
          <w:u w:val="single" w:color="auto"/>
        </w:rPr>
        <w:t xml:space="preserve">                                          </w:t>
      </w:r>
      <w:r>
        <w:rPr>
          <w:rFonts w:ascii="仿宋" w:hAnsi="仿宋" w:eastAsia="仿宋" w:cs="仿宋"/>
          <w:spacing w:val="-28"/>
          <w:sz w:val="24"/>
          <w:szCs w:val="24"/>
        </w:rPr>
        <w:t>；</w:t>
      </w:r>
    </w:p>
    <w:p w14:paraId="7C1D099D">
      <w:pPr>
        <w:spacing w:before="41" w:line="222" w:lineRule="auto"/>
        <w:jc w:val="right"/>
        <w:rPr>
          <w:rFonts w:ascii="仿宋" w:hAnsi="仿宋" w:eastAsia="仿宋" w:cs="仿宋"/>
          <w:sz w:val="24"/>
          <w:szCs w:val="24"/>
        </w:rPr>
      </w:pPr>
      <w:r>
        <w:rPr>
          <w:rFonts w:ascii="仿宋" w:hAnsi="仿宋" w:eastAsia="仿宋" w:cs="仿宋"/>
          <w:spacing w:val="-15"/>
          <w:sz w:val="24"/>
          <w:szCs w:val="24"/>
        </w:rPr>
        <w:t>承</w:t>
      </w:r>
      <w:r>
        <w:rPr>
          <w:rFonts w:ascii="仿宋" w:hAnsi="仿宋" w:eastAsia="仿宋" w:cs="仿宋"/>
          <w:spacing w:val="23"/>
          <w:sz w:val="24"/>
          <w:szCs w:val="24"/>
        </w:rPr>
        <w:t xml:space="preserve">   </w:t>
      </w:r>
      <w:r>
        <w:rPr>
          <w:rFonts w:ascii="仿宋" w:hAnsi="仿宋" w:eastAsia="仿宋" w:cs="仿宋"/>
          <w:spacing w:val="-15"/>
          <w:sz w:val="24"/>
          <w:szCs w:val="24"/>
        </w:rPr>
        <w:t>包</w:t>
      </w:r>
      <w:r>
        <w:rPr>
          <w:rFonts w:ascii="仿宋" w:hAnsi="仿宋" w:eastAsia="仿宋" w:cs="仿宋"/>
          <w:spacing w:val="21"/>
          <w:sz w:val="24"/>
          <w:szCs w:val="24"/>
        </w:rPr>
        <w:t xml:space="preserve">   </w:t>
      </w:r>
      <w:r>
        <w:rPr>
          <w:rFonts w:ascii="仿宋" w:hAnsi="仿宋" w:eastAsia="仿宋" w:cs="仿宋"/>
          <w:spacing w:val="-15"/>
          <w:sz w:val="24"/>
          <w:szCs w:val="24"/>
        </w:rPr>
        <w:t>人</w:t>
      </w:r>
      <w:r>
        <w:rPr>
          <w:rFonts w:ascii="仿宋" w:hAnsi="仿宋" w:eastAsia="仿宋" w:cs="仿宋"/>
          <w:spacing w:val="21"/>
          <w:sz w:val="24"/>
          <w:szCs w:val="24"/>
        </w:rPr>
        <w:t xml:space="preserve">   </w:t>
      </w:r>
      <w:r>
        <w:rPr>
          <w:rFonts w:ascii="仿宋" w:hAnsi="仿宋" w:eastAsia="仿宋" w:cs="仿宋"/>
          <w:spacing w:val="-15"/>
          <w:sz w:val="24"/>
          <w:szCs w:val="24"/>
        </w:rPr>
        <w:t>对</w:t>
      </w:r>
      <w:r>
        <w:rPr>
          <w:rFonts w:ascii="仿宋" w:hAnsi="仿宋" w:eastAsia="仿宋" w:cs="仿宋"/>
          <w:spacing w:val="21"/>
          <w:sz w:val="24"/>
          <w:szCs w:val="24"/>
        </w:rPr>
        <w:t xml:space="preserve">   </w:t>
      </w:r>
      <w:r>
        <w:rPr>
          <w:rFonts w:ascii="仿宋" w:hAnsi="仿宋" w:eastAsia="仿宋" w:cs="仿宋"/>
          <w:spacing w:val="-15"/>
          <w:sz w:val="24"/>
          <w:szCs w:val="24"/>
        </w:rPr>
        <w:t xml:space="preserve">项    目    负    责    人  </w:t>
      </w:r>
      <w:r>
        <w:rPr>
          <w:rFonts w:ascii="仿宋" w:hAnsi="仿宋" w:eastAsia="仿宋" w:cs="仿宋"/>
          <w:spacing w:val="-16"/>
          <w:sz w:val="24"/>
          <w:szCs w:val="24"/>
        </w:rPr>
        <w:t xml:space="preserve">  的</w:t>
      </w:r>
      <w:r>
        <w:rPr>
          <w:rFonts w:ascii="仿宋" w:hAnsi="仿宋" w:eastAsia="仿宋" w:cs="仿宋"/>
          <w:spacing w:val="20"/>
          <w:sz w:val="24"/>
          <w:szCs w:val="24"/>
        </w:rPr>
        <w:t xml:space="preserve">   </w:t>
      </w:r>
      <w:r>
        <w:rPr>
          <w:rFonts w:ascii="仿宋" w:hAnsi="仿宋" w:eastAsia="仿宋" w:cs="仿宋"/>
          <w:spacing w:val="-16"/>
          <w:sz w:val="24"/>
          <w:szCs w:val="24"/>
        </w:rPr>
        <w:t>授    权    范    围    如</w:t>
      </w:r>
    </w:p>
    <w:p w14:paraId="7418DC44">
      <w:pPr>
        <w:spacing w:line="222" w:lineRule="auto"/>
        <w:rPr>
          <w:rFonts w:ascii="仿宋" w:hAnsi="仿宋" w:eastAsia="仿宋" w:cs="仿宋"/>
          <w:sz w:val="24"/>
          <w:szCs w:val="24"/>
        </w:rPr>
        <w:sectPr>
          <w:footerReference r:id="rId31" w:type="default"/>
          <w:pgSz w:w="11906" w:h="16839"/>
          <w:pgMar w:top="400" w:right="1079" w:bottom="1190" w:left="1091" w:header="0" w:footer="1027" w:gutter="0"/>
          <w:pgNumType w:fmt="decimal"/>
          <w:cols w:space="720" w:num="1"/>
        </w:sectPr>
      </w:pPr>
    </w:p>
    <w:p w14:paraId="635931A0">
      <w:pPr>
        <w:pStyle w:val="2"/>
        <w:spacing w:line="279" w:lineRule="auto"/>
      </w:pPr>
    </w:p>
    <w:p w14:paraId="5561EFA3">
      <w:pPr>
        <w:pStyle w:val="2"/>
        <w:spacing w:line="279" w:lineRule="auto"/>
      </w:pPr>
    </w:p>
    <w:p w14:paraId="43B8DB7A">
      <w:pPr>
        <w:pStyle w:val="2"/>
        <w:spacing w:line="279" w:lineRule="auto"/>
      </w:pPr>
    </w:p>
    <w:p w14:paraId="16FFF9D9">
      <w:pPr>
        <w:pStyle w:val="2"/>
        <w:spacing w:line="280" w:lineRule="auto"/>
      </w:pPr>
    </w:p>
    <w:p w14:paraId="623AAEFB">
      <w:pPr>
        <w:spacing w:before="78" w:line="338" w:lineRule="auto"/>
        <w:ind w:left="20" w:right="1263"/>
        <w:jc w:val="right"/>
        <w:rPr>
          <w:rFonts w:ascii="仿宋" w:hAnsi="仿宋" w:eastAsia="仿宋" w:cs="仿宋"/>
          <w:sz w:val="24"/>
          <w:szCs w:val="24"/>
        </w:rPr>
      </w:pPr>
      <w:r>
        <w:rPr>
          <w:rFonts w:ascii="仿宋" w:hAnsi="仿宋" w:eastAsia="仿宋" w:cs="仿宋"/>
          <w:spacing w:val="-20"/>
          <w:sz w:val="24"/>
          <w:szCs w:val="24"/>
        </w:rPr>
        <w:t>下：</w:t>
      </w:r>
      <w:r>
        <w:rPr>
          <w:rFonts w:ascii="仿宋" w:hAnsi="仿宋" w:eastAsia="仿宋" w:cs="仿宋"/>
          <w:sz w:val="24"/>
          <w:szCs w:val="24"/>
          <w:u w:val="single" w:color="auto"/>
        </w:rPr>
        <w:t xml:space="preserve">                                                                 </w:t>
      </w:r>
      <w:r>
        <w:rPr>
          <w:rFonts w:ascii="仿宋" w:hAnsi="仿宋" w:eastAsia="仿宋" w:cs="仿宋"/>
          <w:spacing w:val="-20"/>
          <w:sz w:val="24"/>
          <w:szCs w:val="24"/>
        </w:rPr>
        <w:t>。</w:t>
      </w:r>
      <w:r>
        <w:rPr>
          <w:rFonts w:ascii="仿宋" w:hAnsi="仿宋" w:eastAsia="仿宋" w:cs="仿宋"/>
          <w:spacing w:val="1"/>
          <w:sz w:val="24"/>
          <w:szCs w:val="24"/>
        </w:rPr>
        <w:t xml:space="preserve"> </w:t>
      </w:r>
      <w:r>
        <w:rPr>
          <w:rFonts w:ascii="仿宋" w:hAnsi="仿宋" w:eastAsia="仿宋" w:cs="仿宋"/>
          <w:sz w:val="24"/>
          <w:szCs w:val="24"/>
        </w:rPr>
        <w:t>关于项目负责人每月在施工现场的时间要求：</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0B017C16">
      <w:pPr>
        <w:spacing w:before="42" w:line="338" w:lineRule="auto"/>
        <w:ind w:left="15" w:firstLine="480"/>
        <w:rPr>
          <w:rFonts w:ascii="仿宋" w:hAnsi="仿宋" w:eastAsia="仿宋" w:cs="仿宋"/>
          <w:sz w:val="24"/>
          <w:szCs w:val="24"/>
        </w:rPr>
      </w:pPr>
      <w:r>
        <w:rPr>
          <w:rFonts w:ascii="仿宋" w:hAnsi="仿宋" w:eastAsia="仿宋" w:cs="仿宋"/>
          <w:spacing w:val="-17"/>
          <w:sz w:val="24"/>
          <w:szCs w:val="24"/>
        </w:rPr>
        <w:t>承</w:t>
      </w:r>
      <w:r>
        <w:rPr>
          <w:rFonts w:ascii="仿宋" w:hAnsi="仿宋" w:eastAsia="仿宋" w:cs="仿宋"/>
          <w:spacing w:val="-50"/>
          <w:sz w:val="24"/>
          <w:szCs w:val="24"/>
        </w:rPr>
        <w:t xml:space="preserve"> </w:t>
      </w:r>
      <w:r>
        <w:rPr>
          <w:rFonts w:ascii="仿宋" w:hAnsi="仿宋" w:eastAsia="仿宋" w:cs="仿宋"/>
          <w:spacing w:val="-17"/>
          <w:sz w:val="24"/>
          <w:szCs w:val="24"/>
        </w:rPr>
        <w:t>包</w:t>
      </w:r>
      <w:r>
        <w:rPr>
          <w:rFonts w:ascii="仿宋" w:hAnsi="仿宋" w:eastAsia="仿宋" w:cs="仿宋"/>
          <w:spacing w:val="-59"/>
          <w:sz w:val="24"/>
          <w:szCs w:val="24"/>
        </w:rPr>
        <w:t xml:space="preserve"> </w:t>
      </w:r>
      <w:r>
        <w:rPr>
          <w:rFonts w:ascii="仿宋" w:hAnsi="仿宋" w:eastAsia="仿宋" w:cs="仿宋"/>
          <w:spacing w:val="-17"/>
          <w:sz w:val="24"/>
          <w:szCs w:val="24"/>
        </w:rPr>
        <w:t>人</w:t>
      </w:r>
      <w:r>
        <w:rPr>
          <w:rFonts w:ascii="仿宋" w:hAnsi="仿宋" w:eastAsia="仿宋" w:cs="仿宋"/>
          <w:spacing w:val="-59"/>
          <w:sz w:val="24"/>
          <w:szCs w:val="24"/>
        </w:rPr>
        <w:t xml:space="preserve"> </w:t>
      </w:r>
      <w:r>
        <w:rPr>
          <w:rFonts w:ascii="仿宋" w:hAnsi="仿宋" w:eastAsia="仿宋" w:cs="仿宋"/>
          <w:spacing w:val="-17"/>
          <w:sz w:val="24"/>
          <w:szCs w:val="24"/>
        </w:rPr>
        <w:t>未</w:t>
      </w:r>
      <w:r>
        <w:rPr>
          <w:rFonts w:ascii="仿宋" w:hAnsi="仿宋" w:eastAsia="仿宋" w:cs="仿宋"/>
          <w:spacing w:val="-62"/>
          <w:sz w:val="24"/>
          <w:szCs w:val="24"/>
        </w:rPr>
        <w:t xml:space="preserve"> </w:t>
      </w:r>
      <w:r>
        <w:rPr>
          <w:rFonts w:ascii="仿宋" w:hAnsi="仿宋" w:eastAsia="仿宋" w:cs="仿宋"/>
          <w:spacing w:val="-17"/>
          <w:sz w:val="24"/>
          <w:szCs w:val="24"/>
        </w:rPr>
        <w:t>提</w:t>
      </w:r>
      <w:r>
        <w:rPr>
          <w:rFonts w:ascii="仿宋" w:hAnsi="仿宋" w:eastAsia="仿宋" w:cs="仿宋"/>
          <w:spacing w:val="-55"/>
          <w:sz w:val="24"/>
          <w:szCs w:val="24"/>
        </w:rPr>
        <w:t xml:space="preserve"> </w:t>
      </w:r>
      <w:r>
        <w:rPr>
          <w:rFonts w:ascii="仿宋" w:hAnsi="仿宋" w:eastAsia="仿宋" w:cs="仿宋"/>
          <w:spacing w:val="-17"/>
          <w:sz w:val="24"/>
          <w:szCs w:val="24"/>
        </w:rPr>
        <w:t>交劳</w:t>
      </w:r>
      <w:r>
        <w:rPr>
          <w:rFonts w:ascii="仿宋" w:hAnsi="仿宋" w:eastAsia="仿宋" w:cs="仿宋"/>
          <w:spacing w:val="-58"/>
          <w:sz w:val="24"/>
          <w:szCs w:val="24"/>
        </w:rPr>
        <w:t xml:space="preserve"> </w:t>
      </w:r>
      <w:r>
        <w:rPr>
          <w:rFonts w:ascii="仿宋" w:hAnsi="仿宋" w:eastAsia="仿宋" w:cs="仿宋"/>
          <w:spacing w:val="-17"/>
          <w:sz w:val="24"/>
          <w:szCs w:val="24"/>
        </w:rPr>
        <w:t>动</w:t>
      </w:r>
      <w:r>
        <w:rPr>
          <w:rFonts w:ascii="仿宋" w:hAnsi="仿宋" w:eastAsia="仿宋" w:cs="仿宋"/>
          <w:spacing w:val="-57"/>
          <w:sz w:val="24"/>
          <w:szCs w:val="24"/>
        </w:rPr>
        <w:t xml:space="preserve"> </w:t>
      </w:r>
      <w:r>
        <w:rPr>
          <w:rFonts w:ascii="仿宋" w:hAnsi="仿宋" w:eastAsia="仿宋" w:cs="仿宋"/>
          <w:spacing w:val="-17"/>
          <w:sz w:val="24"/>
          <w:szCs w:val="24"/>
        </w:rPr>
        <w:t>合</w:t>
      </w:r>
      <w:r>
        <w:rPr>
          <w:rFonts w:ascii="仿宋" w:hAnsi="仿宋" w:eastAsia="仿宋" w:cs="仿宋"/>
          <w:spacing w:val="-32"/>
          <w:sz w:val="24"/>
          <w:szCs w:val="24"/>
        </w:rPr>
        <w:t xml:space="preserve"> </w:t>
      </w:r>
      <w:r>
        <w:rPr>
          <w:rFonts w:ascii="仿宋" w:hAnsi="仿宋" w:eastAsia="仿宋" w:cs="仿宋"/>
          <w:spacing w:val="-17"/>
          <w:sz w:val="24"/>
          <w:szCs w:val="24"/>
        </w:rPr>
        <w:t>同</w:t>
      </w:r>
      <w:r>
        <w:rPr>
          <w:rFonts w:ascii="仿宋" w:hAnsi="仿宋" w:eastAsia="仿宋" w:cs="仿宋"/>
          <w:spacing w:val="-47"/>
          <w:sz w:val="24"/>
          <w:szCs w:val="24"/>
        </w:rPr>
        <w:t xml:space="preserve"> </w:t>
      </w:r>
      <w:r>
        <w:rPr>
          <w:rFonts w:ascii="仿宋" w:hAnsi="仿宋" w:eastAsia="仿宋" w:cs="仿宋"/>
          <w:spacing w:val="-17"/>
          <w:sz w:val="24"/>
          <w:szCs w:val="24"/>
        </w:rPr>
        <w:t>，</w:t>
      </w:r>
      <w:r>
        <w:rPr>
          <w:rFonts w:ascii="仿宋" w:hAnsi="仿宋" w:eastAsia="仿宋" w:cs="仿宋"/>
          <w:spacing w:val="-36"/>
          <w:sz w:val="24"/>
          <w:szCs w:val="24"/>
        </w:rPr>
        <w:t xml:space="preserve"> </w:t>
      </w:r>
      <w:r>
        <w:rPr>
          <w:rFonts w:ascii="仿宋" w:hAnsi="仿宋" w:eastAsia="仿宋" w:cs="仿宋"/>
          <w:spacing w:val="-17"/>
          <w:sz w:val="24"/>
          <w:szCs w:val="24"/>
        </w:rPr>
        <w:t>以</w:t>
      </w:r>
      <w:r>
        <w:rPr>
          <w:rFonts w:ascii="仿宋" w:hAnsi="仿宋" w:eastAsia="仿宋" w:cs="仿宋"/>
          <w:spacing w:val="-61"/>
          <w:sz w:val="24"/>
          <w:szCs w:val="24"/>
        </w:rPr>
        <w:t xml:space="preserve"> </w:t>
      </w:r>
      <w:r>
        <w:rPr>
          <w:rFonts w:ascii="仿宋" w:hAnsi="仿宋" w:eastAsia="仿宋" w:cs="仿宋"/>
          <w:spacing w:val="-17"/>
          <w:sz w:val="24"/>
          <w:szCs w:val="24"/>
        </w:rPr>
        <w:t>及</w:t>
      </w:r>
      <w:r>
        <w:rPr>
          <w:rFonts w:ascii="仿宋" w:hAnsi="仿宋" w:eastAsia="仿宋" w:cs="仿宋"/>
          <w:spacing w:val="-58"/>
          <w:sz w:val="24"/>
          <w:szCs w:val="24"/>
        </w:rPr>
        <w:t xml:space="preserve"> </w:t>
      </w:r>
      <w:r>
        <w:rPr>
          <w:rFonts w:ascii="仿宋" w:hAnsi="仿宋" w:eastAsia="仿宋" w:cs="仿宋"/>
          <w:spacing w:val="-17"/>
          <w:sz w:val="24"/>
          <w:szCs w:val="24"/>
        </w:rPr>
        <w:t>没</w:t>
      </w:r>
      <w:r>
        <w:rPr>
          <w:rFonts w:ascii="仿宋" w:hAnsi="仿宋" w:eastAsia="仿宋" w:cs="仿宋"/>
          <w:spacing w:val="-66"/>
          <w:sz w:val="24"/>
          <w:szCs w:val="24"/>
        </w:rPr>
        <w:t xml:space="preserve"> </w:t>
      </w:r>
      <w:r>
        <w:rPr>
          <w:rFonts w:ascii="仿宋" w:hAnsi="仿宋" w:eastAsia="仿宋" w:cs="仿宋"/>
          <w:spacing w:val="-17"/>
          <w:sz w:val="24"/>
          <w:szCs w:val="24"/>
        </w:rPr>
        <w:t>有为</w:t>
      </w:r>
      <w:r>
        <w:rPr>
          <w:rFonts w:ascii="仿宋" w:hAnsi="仿宋" w:eastAsia="仿宋" w:cs="仿宋"/>
          <w:spacing w:val="-62"/>
          <w:sz w:val="24"/>
          <w:szCs w:val="24"/>
        </w:rPr>
        <w:t xml:space="preserve"> </w:t>
      </w:r>
      <w:r>
        <w:rPr>
          <w:rFonts w:ascii="仿宋" w:hAnsi="仿宋" w:eastAsia="仿宋" w:cs="仿宋"/>
          <w:spacing w:val="-17"/>
          <w:sz w:val="24"/>
          <w:szCs w:val="24"/>
        </w:rPr>
        <w:t>项 目</w:t>
      </w:r>
      <w:r>
        <w:rPr>
          <w:rFonts w:ascii="仿宋" w:hAnsi="仿宋" w:eastAsia="仿宋" w:cs="仿宋"/>
          <w:spacing w:val="-57"/>
          <w:sz w:val="24"/>
          <w:szCs w:val="24"/>
        </w:rPr>
        <w:t xml:space="preserve"> </w:t>
      </w:r>
      <w:r>
        <w:rPr>
          <w:rFonts w:ascii="仿宋" w:hAnsi="仿宋" w:eastAsia="仿宋" w:cs="仿宋"/>
          <w:spacing w:val="-17"/>
          <w:sz w:val="24"/>
          <w:szCs w:val="24"/>
        </w:rPr>
        <w:t>负</w:t>
      </w:r>
      <w:r>
        <w:rPr>
          <w:rFonts w:ascii="仿宋" w:hAnsi="仿宋" w:eastAsia="仿宋" w:cs="仿宋"/>
          <w:spacing w:val="-59"/>
          <w:sz w:val="24"/>
          <w:szCs w:val="24"/>
        </w:rPr>
        <w:t xml:space="preserve"> </w:t>
      </w:r>
      <w:r>
        <w:rPr>
          <w:rFonts w:ascii="仿宋" w:hAnsi="仿宋" w:eastAsia="仿宋" w:cs="仿宋"/>
          <w:spacing w:val="-17"/>
          <w:sz w:val="24"/>
          <w:szCs w:val="24"/>
        </w:rPr>
        <w:t>责</w:t>
      </w:r>
      <w:r>
        <w:rPr>
          <w:rFonts w:ascii="仿宋" w:hAnsi="仿宋" w:eastAsia="仿宋" w:cs="仿宋"/>
          <w:spacing w:val="-57"/>
          <w:sz w:val="24"/>
          <w:szCs w:val="24"/>
        </w:rPr>
        <w:t xml:space="preserve"> </w:t>
      </w:r>
      <w:r>
        <w:rPr>
          <w:rFonts w:ascii="仿宋" w:hAnsi="仿宋" w:eastAsia="仿宋" w:cs="仿宋"/>
          <w:spacing w:val="-17"/>
          <w:sz w:val="24"/>
          <w:szCs w:val="24"/>
        </w:rPr>
        <w:t>人</w:t>
      </w:r>
      <w:r>
        <w:rPr>
          <w:rFonts w:ascii="仿宋" w:hAnsi="仿宋" w:eastAsia="仿宋" w:cs="仿宋"/>
          <w:spacing w:val="-62"/>
          <w:sz w:val="24"/>
          <w:szCs w:val="24"/>
        </w:rPr>
        <w:t xml:space="preserve"> </w:t>
      </w:r>
      <w:r>
        <w:rPr>
          <w:rFonts w:ascii="仿宋" w:hAnsi="仿宋" w:eastAsia="仿宋" w:cs="仿宋"/>
          <w:spacing w:val="-17"/>
          <w:sz w:val="24"/>
          <w:szCs w:val="24"/>
        </w:rPr>
        <w:t>缴</w:t>
      </w:r>
      <w:r>
        <w:rPr>
          <w:rFonts w:ascii="仿宋" w:hAnsi="仿宋" w:eastAsia="仿宋" w:cs="仿宋"/>
          <w:spacing w:val="-58"/>
          <w:sz w:val="24"/>
          <w:szCs w:val="24"/>
        </w:rPr>
        <w:t xml:space="preserve"> </w:t>
      </w:r>
      <w:r>
        <w:rPr>
          <w:rFonts w:ascii="仿宋" w:hAnsi="仿宋" w:eastAsia="仿宋" w:cs="仿宋"/>
          <w:spacing w:val="-17"/>
          <w:sz w:val="24"/>
          <w:szCs w:val="24"/>
        </w:rPr>
        <w:t>纳</w:t>
      </w:r>
      <w:r>
        <w:rPr>
          <w:rFonts w:ascii="仿宋" w:hAnsi="仿宋" w:eastAsia="仿宋" w:cs="仿宋"/>
          <w:spacing w:val="-64"/>
          <w:sz w:val="24"/>
          <w:szCs w:val="24"/>
        </w:rPr>
        <w:t xml:space="preserve"> </w:t>
      </w:r>
      <w:r>
        <w:rPr>
          <w:rFonts w:ascii="仿宋" w:hAnsi="仿宋" w:eastAsia="仿宋" w:cs="仿宋"/>
          <w:spacing w:val="-17"/>
          <w:sz w:val="24"/>
          <w:szCs w:val="24"/>
        </w:rPr>
        <w:t>社</w:t>
      </w:r>
      <w:r>
        <w:rPr>
          <w:rFonts w:ascii="仿宋" w:hAnsi="仿宋" w:eastAsia="仿宋" w:cs="仿宋"/>
          <w:spacing w:val="-53"/>
          <w:sz w:val="24"/>
          <w:szCs w:val="24"/>
        </w:rPr>
        <w:t xml:space="preserve"> </w:t>
      </w:r>
      <w:r>
        <w:rPr>
          <w:rFonts w:ascii="仿宋" w:hAnsi="仿宋" w:eastAsia="仿宋" w:cs="仿宋"/>
          <w:spacing w:val="-17"/>
          <w:sz w:val="24"/>
          <w:szCs w:val="24"/>
        </w:rPr>
        <w:t>会</w:t>
      </w:r>
      <w:r>
        <w:rPr>
          <w:rFonts w:ascii="仿宋" w:hAnsi="仿宋" w:eastAsia="仿宋" w:cs="仿宋"/>
          <w:spacing w:val="-63"/>
          <w:sz w:val="24"/>
          <w:szCs w:val="24"/>
        </w:rPr>
        <w:t xml:space="preserve"> </w:t>
      </w:r>
      <w:r>
        <w:rPr>
          <w:rFonts w:ascii="仿宋" w:hAnsi="仿宋" w:eastAsia="仿宋" w:cs="仿宋"/>
          <w:spacing w:val="-17"/>
          <w:sz w:val="24"/>
          <w:szCs w:val="24"/>
        </w:rPr>
        <w:t>保险</w:t>
      </w:r>
      <w:r>
        <w:rPr>
          <w:rFonts w:ascii="仿宋" w:hAnsi="仿宋" w:eastAsia="仿宋" w:cs="仿宋"/>
          <w:spacing w:val="-64"/>
          <w:sz w:val="24"/>
          <w:szCs w:val="24"/>
        </w:rPr>
        <w:t xml:space="preserve"> </w:t>
      </w:r>
      <w:r>
        <w:rPr>
          <w:rFonts w:ascii="仿宋" w:hAnsi="仿宋" w:eastAsia="仿宋" w:cs="仿宋"/>
          <w:spacing w:val="-17"/>
          <w:sz w:val="24"/>
          <w:szCs w:val="24"/>
        </w:rPr>
        <w:t>证</w:t>
      </w:r>
      <w:r>
        <w:rPr>
          <w:rFonts w:ascii="仿宋" w:hAnsi="仿宋" w:eastAsia="仿宋" w:cs="仿宋"/>
          <w:spacing w:val="-45"/>
          <w:sz w:val="24"/>
          <w:szCs w:val="24"/>
        </w:rPr>
        <w:t xml:space="preserve"> </w:t>
      </w:r>
      <w:r>
        <w:rPr>
          <w:rFonts w:ascii="仿宋" w:hAnsi="仿宋" w:eastAsia="仿宋" w:cs="仿宋"/>
          <w:spacing w:val="-17"/>
          <w:sz w:val="24"/>
          <w:szCs w:val="24"/>
        </w:rPr>
        <w:t>明</w:t>
      </w:r>
      <w:r>
        <w:rPr>
          <w:rFonts w:ascii="仿宋" w:hAnsi="仿宋" w:eastAsia="仿宋" w:cs="仿宋"/>
          <w:spacing w:val="-50"/>
          <w:sz w:val="24"/>
          <w:szCs w:val="24"/>
        </w:rPr>
        <w:t xml:space="preserve"> </w:t>
      </w:r>
      <w:r>
        <w:rPr>
          <w:rFonts w:ascii="仿宋" w:hAnsi="仿宋" w:eastAsia="仿宋" w:cs="仿宋"/>
          <w:spacing w:val="-17"/>
          <w:sz w:val="24"/>
          <w:szCs w:val="24"/>
        </w:rPr>
        <w:t>的</w:t>
      </w:r>
      <w:r>
        <w:rPr>
          <w:rFonts w:ascii="仿宋" w:hAnsi="仿宋" w:eastAsia="仿宋" w:cs="仿宋"/>
          <w:spacing w:val="-59"/>
          <w:sz w:val="24"/>
          <w:szCs w:val="24"/>
        </w:rPr>
        <w:t xml:space="preserve"> </w:t>
      </w:r>
      <w:r>
        <w:rPr>
          <w:rFonts w:ascii="仿宋" w:hAnsi="仿宋" w:eastAsia="仿宋" w:cs="仿宋"/>
          <w:spacing w:val="-17"/>
          <w:sz w:val="24"/>
          <w:szCs w:val="24"/>
        </w:rPr>
        <w:t>违</w:t>
      </w:r>
      <w:r>
        <w:rPr>
          <w:rFonts w:ascii="仿宋" w:hAnsi="仿宋" w:eastAsia="仿宋" w:cs="仿宋"/>
          <w:spacing w:val="-61"/>
          <w:sz w:val="24"/>
          <w:szCs w:val="24"/>
        </w:rPr>
        <w:t xml:space="preserve"> </w:t>
      </w:r>
      <w:r>
        <w:rPr>
          <w:rFonts w:ascii="仿宋" w:hAnsi="仿宋" w:eastAsia="仿宋" w:cs="仿宋"/>
          <w:spacing w:val="-17"/>
          <w:sz w:val="24"/>
          <w:szCs w:val="24"/>
        </w:rPr>
        <w:t>约</w:t>
      </w:r>
      <w:r>
        <w:rPr>
          <w:rFonts w:ascii="仿宋" w:hAnsi="仿宋" w:eastAsia="仿宋" w:cs="仿宋"/>
          <w:spacing w:val="-59"/>
          <w:sz w:val="24"/>
          <w:szCs w:val="24"/>
        </w:rPr>
        <w:t xml:space="preserve"> </w:t>
      </w:r>
      <w:r>
        <w:rPr>
          <w:rFonts w:ascii="仿宋" w:hAnsi="仿宋" w:eastAsia="仿宋" w:cs="仿宋"/>
          <w:spacing w:val="-17"/>
          <w:sz w:val="24"/>
          <w:szCs w:val="24"/>
        </w:rPr>
        <w:t>责</w:t>
      </w:r>
      <w:r>
        <w:rPr>
          <w:rFonts w:ascii="仿宋" w:hAnsi="仿宋" w:eastAsia="仿宋" w:cs="仿宋"/>
          <w:sz w:val="24"/>
          <w:szCs w:val="24"/>
        </w:rPr>
        <w:t xml:space="preserve"> </w:t>
      </w: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7E6C5524">
      <w:pPr>
        <w:spacing w:before="40" w:line="340" w:lineRule="auto"/>
        <w:ind w:left="15" w:firstLine="480"/>
        <w:rPr>
          <w:rFonts w:ascii="仿宋" w:hAnsi="仿宋" w:eastAsia="仿宋" w:cs="仿宋"/>
          <w:sz w:val="24"/>
          <w:szCs w:val="24"/>
        </w:rPr>
      </w:pPr>
      <w:r>
        <w:rPr>
          <w:rFonts w:ascii="仿宋" w:hAnsi="仿宋" w:eastAsia="仿宋" w:cs="仿宋"/>
          <w:spacing w:val="-17"/>
          <w:sz w:val="24"/>
          <w:szCs w:val="24"/>
        </w:rPr>
        <w:t>项  目  负  责  人</w:t>
      </w:r>
      <w:r>
        <w:rPr>
          <w:rFonts w:ascii="仿宋" w:hAnsi="仿宋" w:eastAsia="仿宋" w:cs="仿宋"/>
          <w:spacing w:val="95"/>
          <w:sz w:val="24"/>
          <w:szCs w:val="24"/>
        </w:rPr>
        <w:t xml:space="preserve"> </w:t>
      </w:r>
      <w:r>
        <w:rPr>
          <w:rFonts w:ascii="仿宋" w:hAnsi="仿宋" w:eastAsia="仿宋" w:cs="仿宋"/>
          <w:spacing w:val="-17"/>
          <w:sz w:val="24"/>
          <w:szCs w:val="24"/>
        </w:rPr>
        <w:t>未</w:t>
      </w:r>
      <w:r>
        <w:rPr>
          <w:rFonts w:ascii="仿宋" w:hAnsi="仿宋" w:eastAsia="仿宋" w:cs="仿宋"/>
          <w:spacing w:val="88"/>
          <w:sz w:val="24"/>
          <w:szCs w:val="24"/>
        </w:rPr>
        <w:t xml:space="preserve"> </w:t>
      </w:r>
      <w:r>
        <w:rPr>
          <w:rFonts w:ascii="仿宋" w:hAnsi="仿宋" w:eastAsia="仿宋" w:cs="仿宋"/>
          <w:spacing w:val="-17"/>
          <w:sz w:val="24"/>
          <w:szCs w:val="24"/>
        </w:rPr>
        <w:t>经</w:t>
      </w:r>
      <w:r>
        <w:rPr>
          <w:rFonts w:ascii="仿宋" w:hAnsi="仿宋" w:eastAsia="仿宋" w:cs="仿宋"/>
          <w:spacing w:val="85"/>
          <w:sz w:val="24"/>
          <w:szCs w:val="24"/>
        </w:rPr>
        <w:t xml:space="preserve"> </w:t>
      </w:r>
      <w:r>
        <w:rPr>
          <w:rFonts w:ascii="仿宋" w:hAnsi="仿宋" w:eastAsia="仿宋" w:cs="仿宋"/>
          <w:spacing w:val="-17"/>
          <w:sz w:val="24"/>
          <w:szCs w:val="24"/>
        </w:rPr>
        <w:t>批</w:t>
      </w:r>
      <w:r>
        <w:rPr>
          <w:rFonts w:ascii="仿宋" w:hAnsi="仿宋" w:eastAsia="仿宋" w:cs="仿宋"/>
          <w:spacing w:val="89"/>
          <w:sz w:val="24"/>
          <w:szCs w:val="24"/>
        </w:rPr>
        <w:t xml:space="preserve"> </w:t>
      </w:r>
      <w:r>
        <w:rPr>
          <w:rFonts w:ascii="仿宋" w:hAnsi="仿宋" w:eastAsia="仿宋" w:cs="仿宋"/>
          <w:spacing w:val="-17"/>
          <w:sz w:val="24"/>
          <w:szCs w:val="24"/>
        </w:rPr>
        <w:t>准  ，  擅  自  离  开  施  工</w:t>
      </w:r>
      <w:r>
        <w:rPr>
          <w:rFonts w:ascii="仿宋" w:hAnsi="仿宋" w:eastAsia="仿宋" w:cs="仿宋"/>
          <w:spacing w:val="85"/>
          <w:sz w:val="24"/>
          <w:szCs w:val="24"/>
        </w:rPr>
        <w:t xml:space="preserve"> </w:t>
      </w:r>
      <w:r>
        <w:rPr>
          <w:rFonts w:ascii="仿宋" w:hAnsi="仿宋" w:eastAsia="仿宋" w:cs="仿宋"/>
          <w:spacing w:val="-17"/>
          <w:sz w:val="24"/>
          <w:szCs w:val="24"/>
        </w:rPr>
        <w:t>现</w:t>
      </w:r>
      <w:r>
        <w:rPr>
          <w:rFonts w:ascii="仿宋" w:hAnsi="仿宋" w:eastAsia="仿宋" w:cs="仿宋"/>
          <w:spacing w:val="86"/>
          <w:sz w:val="24"/>
          <w:szCs w:val="24"/>
        </w:rPr>
        <w:t xml:space="preserve"> </w:t>
      </w:r>
      <w:r>
        <w:rPr>
          <w:rFonts w:ascii="仿宋" w:hAnsi="仿宋" w:eastAsia="仿宋" w:cs="仿宋"/>
          <w:spacing w:val="-17"/>
          <w:sz w:val="24"/>
          <w:szCs w:val="24"/>
        </w:rPr>
        <w:t>场  的</w:t>
      </w:r>
      <w:r>
        <w:rPr>
          <w:rFonts w:ascii="仿宋" w:hAnsi="仿宋" w:eastAsia="仿宋" w:cs="仿宋"/>
          <w:spacing w:val="87"/>
          <w:sz w:val="24"/>
          <w:szCs w:val="24"/>
        </w:rPr>
        <w:t xml:space="preserve"> </w:t>
      </w:r>
      <w:r>
        <w:rPr>
          <w:rFonts w:ascii="仿宋" w:hAnsi="仿宋" w:eastAsia="仿宋" w:cs="仿宋"/>
          <w:spacing w:val="-17"/>
          <w:sz w:val="24"/>
          <w:szCs w:val="24"/>
        </w:rPr>
        <w:t>违</w:t>
      </w:r>
      <w:r>
        <w:rPr>
          <w:rFonts w:ascii="仿宋" w:hAnsi="仿宋" w:eastAsia="仿宋" w:cs="仿宋"/>
          <w:spacing w:val="88"/>
          <w:sz w:val="24"/>
          <w:szCs w:val="24"/>
        </w:rPr>
        <w:t xml:space="preserve"> </w:t>
      </w:r>
      <w:r>
        <w:rPr>
          <w:rFonts w:ascii="仿宋" w:hAnsi="仿宋" w:eastAsia="仿宋" w:cs="仿宋"/>
          <w:spacing w:val="-17"/>
          <w:sz w:val="24"/>
          <w:szCs w:val="24"/>
        </w:rPr>
        <w:t>约</w:t>
      </w:r>
      <w:r>
        <w:rPr>
          <w:rFonts w:ascii="仿宋" w:hAnsi="仿宋" w:eastAsia="仿宋" w:cs="仿宋"/>
          <w:spacing w:val="87"/>
          <w:sz w:val="24"/>
          <w:szCs w:val="24"/>
        </w:rPr>
        <w:t xml:space="preserve"> </w:t>
      </w:r>
      <w:r>
        <w:rPr>
          <w:rFonts w:ascii="仿宋" w:hAnsi="仿宋" w:eastAsia="仿宋" w:cs="仿宋"/>
          <w:spacing w:val="-17"/>
          <w:sz w:val="24"/>
          <w:szCs w:val="24"/>
        </w:rPr>
        <w:t>责</w:t>
      </w:r>
      <w:r>
        <w:rPr>
          <w:rFonts w:ascii="仿宋" w:hAnsi="仿宋" w:eastAsia="仿宋" w:cs="仿宋"/>
          <w:sz w:val="24"/>
          <w:szCs w:val="24"/>
        </w:rPr>
        <w:t xml:space="preserve"> </w:t>
      </w: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4D309489">
      <w:pPr>
        <w:spacing w:before="35" w:line="223" w:lineRule="auto"/>
        <w:ind w:left="13"/>
        <w:rPr>
          <w:rFonts w:ascii="仿宋" w:hAnsi="仿宋" w:eastAsia="仿宋" w:cs="仿宋"/>
          <w:sz w:val="24"/>
          <w:szCs w:val="24"/>
        </w:rPr>
      </w:pPr>
      <w:r>
        <w:rPr>
          <w:rFonts w:ascii="仿宋" w:hAnsi="仿宋" w:eastAsia="仿宋" w:cs="仿宋"/>
          <w:spacing w:val="-1"/>
          <w:sz w:val="24"/>
          <w:szCs w:val="24"/>
        </w:rPr>
        <w:t>3.2.3 承包人擅自更换项目负责人的违约责任：</w:t>
      </w:r>
    </w:p>
    <w:p w14:paraId="38F1EE45">
      <w:pPr>
        <w:pStyle w:val="2"/>
        <w:spacing w:line="306" w:lineRule="auto"/>
      </w:pPr>
    </w:p>
    <w:p w14:paraId="390FCE00">
      <w:pPr>
        <w:tabs>
          <w:tab w:val="left" w:pos="816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31241E3F">
      <w:pPr>
        <w:spacing w:before="228" w:line="288" w:lineRule="auto"/>
        <w:ind w:left="15" w:hanging="2"/>
        <w:rPr>
          <w:rFonts w:ascii="仿宋" w:hAnsi="仿宋" w:eastAsia="仿宋" w:cs="仿宋"/>
          <w:sz w:val="24"/>
          <w:szCs w:val="24"/>
        </w:rPr>
      </w:pPr>
      <w:r>
        <w:rPr>
          <w:rFonts w:ascii="仿宋" w:hAnsi="仿宋" w:eastAsia="仿宋" w:cs="仿宋"/>
          <w:spacing w:val="-16"/>
          <w:sz w:val="24"/>
          <w:szCs w:val="24"/>
        </w:rPr>
        <w:t>3.2.4</w:t>
      </w:r>
      <w:r>
        <w:rPr>
          <w:rFonts w:ascii="仿宋" w:hAnsi="仿宋" w:eastAsia="仿宋" w:cs="仿宋"/>
          <w:spacing w:val="50"/>
          <w:sz w:val="24"/>
          <w:szCs w:val="24"/>
        </w:rPr>
        <w:t xml:space="preserve">  </w:t>
      </w:r>
      <w:r>
        <w:rPr>
          <w:rFonts w:ascii="仿宋" w:hAnsi="仿宋" w:eastAsia="仿宋" w:cs="仿宋"/>
          <w:spacing w:val="-16"/>
          <w:sz w:val="24"/>
          <w:szCs w:val="24"/>
        </w:rPr>
        <w:t>承</w:t>
      </w:r>
      <w:r>
        <w:rPr>
          <w:rFonts w:ascii="仿宋" w:hAnsi="仿宋" w:eastAsia="仿宋" w:cs="仿宋"/>
          <w:spacing w:val="96"/>
          <w:sz w:val="24"/>
          <w:szCs w:val="24"/>
        </w:rPr>
        <w:t xml:space="preserve"> </w:t>
      </w:r>
      <w:r>
        <w:rPr>
          <w:rFonts w:ascii="仿宋" w:hAnsi="仿宋" w:eastAsia="仿宋" w:cs="仿宋"/>
          <w:spacing w:val="-16"/>
          <w:sz w:val="24"/>
          <w:szCs w:val="24"/>
        </w:rPr>
        <w:t>包</w:t>
      </w:r>
      <w:r>
        <w:rPr>
          <w:rFonts w:ascii="仿宋" w:hAnsi="仿宋" w:eastAsia="仿宋" w:cs="仿宋"/>
          <w:spacing w:val="89"/>
          <w:sz w:val="24"/>
          <w:szCs w:val="24"/>
        </w:rPr>
        <w:t xml:space="preserve"> </w:t>
      </w:r>
      <w:r>
        <w:rPr>
          <w:rFonts w:ascii="仿宋" w:hAnsi="仿宋" w:eastAsia="仿宋" w:cs="仿宋"/>
          <w:spacing w:val="-16"/>
          <w:sz w:val="24"/>
          <w:szCs w:val="24"/>
        </w:rPr>
        <w:t>人</w:t>
      </w:r>
      <w:r>
        <w:rPr>
          <w:rFonts w:ascii="仿宋" w:hAnsi="仿宋" w:eastAsia="仿宋" w:cs="仿宋"/>
          <w:spacing w:val="89"/>
          <w:sz w:val="24"/>
          <w:szCs w:val="24"/>
        </w:rPr>
        <w:t xml:space="preserve"> </w:t>
      </w:r>
      <w:r>
        <w:rPr>
          <w:rFonts w:ascii="仿宋" w:hAnsi="仿宋" w:eastAsia="仿宋" w:cs="仿宋"/>
          <w:spacing w:val="-16"/>
          <w:sz w:val="24"/>
          <w:szCs w:val="24"/>
        </w:rPr>
        <w:t>无</w:t>
      </w:r>
      <w:r>
        <w:rPr>
          <w:rFonts w:ascii="仿宋" w:hAnsi="仿宋" w:eastAsia="仿宋" w:cs="仿宋"/>
          <w:spacing w:val="88"/>
          <w:sz w:val="24"/>
          <w:szCs w:val="24"/>
        </w:rPr>
        <w:t xml:space="preserve"> </w:t>
      </w:r>
      <w:r>
        <w:rPr>
          <w:rFonts w:ascii="仿宋" w:hAnsi="仿宋" w:eastAsia="仿宋" w:cs="仿宋"/>
          <w:spacing w:val="-16"/>
          <w:sz w:val="24"/>
          <w:szCs w:val="24"/>
        </w:rPr>
        <w:t>正  当  理  由  拒  绝</w:t>
      </w:r>
      <w:r>
        <w:rPr>
          <w:rFonts w:ascii="仿宋" w:hAnsi="仿宋" w:eastAsia="仿宋" w:cs="仿宋"/>
          <w:spacing w:val="88"/>
          <w:sz w:val="24"/>
          <w:szCs w:val="24"/>
        </w:rPr>
        <w:t xml:space="preserve"> </w:t>
      </w:r>
      <w:r>
        <w:rPr>
          <w:rFonts w:ascii="仿宋" w:hAnsi="仿宋" w:eastAsia="仿宋" w:cs="仿宋"/>
          <w:spacing w:val="-16"/>
          <w:sz w:val="24"/>
          <w:szCs w:val="24"/>
        </w:rPr>
        <w:t>更</w:t>
      </w:r>
      <w:r>
        <w:rPr>
          <w:rFonts w:ascii="仿宋" w:hAnsi="仿宋" w:eastAsia="仿宋" w:cs="仿宋"/>
          <w:spacing w:val="87"/>
          <w:sz w:val="24"/>
          <w:szCs w:val="24"/>
        </w:rPr>
        <w:t xml:space="preserve"> </w:t>
      </w:r>
      <w:r>
        <w:rPr>
          <w:rFonts w:ascii="仿宋" w:hAnsi="仿宋" w:eastAsia="仿宋" w:cs="仿宋"/>
          <w:spacing w:val="-16"/>
          <w:sz w:val="24"/>
          <w:szCs w:val="24"/>
        </w:rPr>
        <w:t>换</w:t>
      </w:r>
      <w:r>
        <w:rPr>
          <w:rFonts w:ascii="仿宋" w:hAnsi="仿宋" w:eastAsia="仿宋" w:cs="仿宋"/>
          <w:spacing w:val="86"/>
          <w:sz w:val="24"/>
          <w:szCs w:val="24"/>
        </w:rPr>
        <w:t xml:space="preserve"> </w:t>
      </w:r>
      <w:r>
        <w:rPr>
          <w:rFonts w:ascii="仿宋" w:hAnsi="仿宋" w:eastAsia="仿宋" w:cs="仿宋"/>
          <w:spacing w:val="-16"/>
          <w:sz w:val="24"/>
          <w:szCs w:val="24"/>
        </w:rPr>
        <w:t>项  目  负  责  人  的</w:t>
      </w:r>
      <w:r>
        <w:rPr>
          <w:rFonts w:ascii="仿宋" w:hAnsi="仿宋" w:eastAsia="仿宋" w:cs="仿宋"/>
          <w:spacing w:val="90"/>
          <w:sz w:val="24"/>
          <w:szCs w:val="24"/>
        </w:rPr>
        <w:t xml:space="preserve"> </w:t>
      </w:r>
      <w:r>
        <w:rPr>
          <w:rFonts w:ascii="仿宋" w:hAnsi="仿宋" w:eastAsia="仿宋" w:cs="仿宋"/>
          <w:spacing w:val="-16"/>
          <w:sz w:val="24"/>
          <w:szCs w:val="24"/>
        </w:rPr>
        <w:t>违</w:t>
      </w:r>
      <w:r>
        <w:rPr>
          <w:rFonts w:ascii="仿宋" w:hAnsi="仿宋" w:eastAsia="仿宋" w:cs="仿宋"/>
          <w:spacing w:val="87"/>
          <w:sz w:val="24"/>
          <w:szCs w:val="24"/>
        </w:rPr>
        <w:t xml:space="preserve"> </w:t>
      </w:r>
      <w:r>
        <w:rPr>
          <w:rFonts w:ascii="仿宋" w:hAnsi="仿宋" w:eastAsia="仿宋" w:cs="仿宋"/>
          <w:spacing w:val="-16"/>
          <w:sz w:val="24"/>
          <w:szCs w:val="24"/>
        </w:rPr>
        <w:t>约</w:t>
      </w:r>
      <w:r>
        <w:rPr>
          <w:rFonts w:ascii="仿宋" w:hAnsi="仿宋" w:eastAsia="仿宋" w:cs="仿宋"/>
          <w:spacing w:val="88"/>
          <w:sz w:val="24"/>
          <w:szCs w:val="24"/>
        </w:rPr>
        <w:t xml:space="preserve"> </w:t>
      </w:r>
      <w:r>
        <w:rPr>
          <w:rFonts w:ascii="仿宋" w:hAnsi="仿宋" w:eastAsia="仿宋" w:cs="仿宋"/>
          <w:spacing w:val="-16"/>
          <w:sz w:val="24"/>
          <w:szCs w:val="24"/>
        </w:rPr>
        <w:t>责</w:t>
      </w:r>
      <w:r>
        <w:rPr>
          <w:rFonts w:ascii="仿宋" w:hAnsi="仿宋" w:eastAsia="仿宋" w:cs="仿宋"/>
          <w:sz w:val="24"/>
          <w:szCs w:val="24"/>
        </w:rPr>
        <w:t xml:space="preserve"> </w:t>
      </w: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0642639">
      <w:pPr>
        <w:spacing w:before="170" w:line="224" w:lineRule="auto"/>
        <w:ind w:left="13"/>
        <w:rPr>
          <w:rFonts w:ascii="仿宋" w:hAnsi="仿宋" w:eastAsia="仿宋" w:cs="仿宋"/>
          <w:sz w:val="24"/>
          <w:szCs w:val="24"/>
        </w:rPr>
      </w:pPr>
      <w:r>
        <w:rPr>
          <w:rFonts w:ascii="仿宋" w:hAnsi="仿宋" w:eastAsia="仿宋" w:cs="仿宋"/>
          <w:spacing w:val="-4"/>
          <w:sz w:val="24"/>
          <w:szCs w:val="24"/>
        </w:rPr>
        <w:t>3.3</w:t>
      </w:r>
      <w:r>
        <w:rPr>
          <w:rFonts w:ascii="仿宋" w:hAnsi="仿宋" w:eastAsia="仿宋" w:cs="仿宋"/>
          <w:spacing w:val="17"/>
          <w:sz w:val="24"/>
          <w:szCs w:val="24"/>
        </w:rPr>
        <w:t xml:space="preserve"> </w:t>
      </w:r>
      <w:r>
        <w:rPr>
          <w:rFonts w:ascii="仿宋" w:hAnsi="仿宋" w:eastAsia="仿宋" w:cs="仿宋"/>
          <w:spacing w:val="-4"/>
          <w:sz w:val="24"/>
          <w:szCs w:val="24"/>
        </w:rPr>
        <w:t>承包人人员</w:t>
      </w:r>
    </w:p>
    <w:p w14:paraId="336D2A3E">
      <w:pPr>
        <w:spacing w:before="291" w:line="287" w:lineRule="auto"/>
        <w:ind w:left="30" w:hanging="17"/>
        <w:rPr>
          <w:rFonts w:ascii="仿宋" w:hAnsi="仿宋" w:eastAsia="仿宋" w:cs="仿宋"/>
          <w:sz w:val="24"/>
          <w:szCs w:val="24"/>
        </w:rPr>
      </w:pPr>
      <w:r>
        <w:rPr>
          <w:rFonts w:ascii="仿宋" w:hAnsi="仿宋" w:eastAsia="仿宋" w:cs="仿宋"/>
          <w:spacing w:val="-16"/>
          <w:sz w:val="24"/>
          <w:szCs w:val="24"/>
        </w:rPr>
        <w:t>3.3.1  承 包 人</w:t>
      </w:r>
      <w:r>
        <w:rPr>
          <w:rFonts w:ascii="仿宋" w:hAnsi="仿宋" w:eastAsia="仿宋" w:cs="仿宋"/>
          <w:spacing w:val="23"/>
          <w:sz w:val="24"/>
          <w:szCs w:val="24"/>
        </w:rPr>
        <w:t xml:space="preserve"> </w:t>
      </w:r>
      <w:r>
        <w:rPr>
          <w:rFonts w:ascii="仿宋" w:hAnsi="仿宋" w:eastAsia="仿宋" w:cs="仿宋"/>
          <w:spacing w:val="-16"/>
          <w:sz w:val="24"/>
          <w:szCs w:val="24"/>
        </w:rPr>
        <w:t>提</w:t>
      </w:r>
      <w:r>
        <w:rPr>
          <w:rFonts w:ascii="仿宋" w:hAnsi="仿宋" w:eastAsia="仿宋" w:cs="仿宋"/>
          <w:spacing w:val="9"/>
          <w:sz w:val="24"/>
          <w:szCs w:val="24"/>
        </w:rPr>
        <w:t xml:space="preserve"> </w:t>
      </w:r>
      <w:r>
        <w:rPr>
          <w:rFonts w:ascii="仿宋" w:hAnsi="仿宋" w:eastAsia="仿宋" w:cs="仿宋"/>
          <w:spacing w:val="-16"/>
          <w:sz w:val="24"/>
          <w:szCs w:val="24"/>
        </w:rPr>
        <w:t>交</w:t>
      </w:r>
      <w:r>
        <w:rPr>
          <w:rFonts w:ascii="仿宋" w:hAnsi="仿宋" w:eastAsia="仿宋" w:cs="仿宋"/>
          <w:spacing w:val="3"/>
          <w:sz w:val="24"/>
          <w:szCs w:val="24"/>
        </w:rPr>
        <w:t xml:space="preserve"> </w:t>
      </w:r>
      <w:r>
        <w:rPr>
          <w:rFonts w:ascii="仿宋" w:hAnsi="仿宋" w:eastAsia="仿宋" w:cs="仿宋"/>
          <w:spacing w:val="-16"/>
          <w:sz w:val="24"/>
          <w:szCs w:val="24"/>
        </w:rPr>
        <w:t>项</w:t>
      </w:r>
      <w:r>
        <w:rPr>
          <w:rFonts w:ascii="仿宋" w:hAnsi="仿宋" w:eastAsia="仿宋" w:cs="仿宋"/>
          <w:spacing w:val="46"/>
          <w:sz w:val="24"/>
          <w:szCs w:val="24"/>
        </w:rPr>
        <w:t xml:space="preserve"> </w:t>
      </w:r>
      <w:r>
        <w:rPr>
          <w:rFonts w:ascii="仿宋" w:hAnsi="仿宋" w:eastAsia="仿宋" w:cs="仿宋"/>
          <w:spacing w:val="-16"/>
          <w:sz w:val="24"/>
          <w:szCs w:val="24"/>
        </w:rPr>
        <w:t>目</w:t>
      </w:r>
      <w:r>
        <w:rPr>
          <w:rFonts w:ascii="仿宋" w:hAnsi="仿宋" w:eastAsia="仿宋" w:cs="仿宋"/>
          <w:spacing w:val="17"/>
          <w:sz w:val="24"/>
          <w:szCs w:val="24"/>
        </w:rPr>
        <w:t xml:space="preserve"> </w:t>
      </w:r>
      <w:r>
        <w:rPr>
          <w:rFonts w:ascii="仿宋" w:hAnsi="仿宋" w:eastAsia="仿宋" w:cs="仿宋"/>
          <w:spacing w:val="-16"/>
          <w:sz w:val="24"/>
          <w:szCs w:val="24"/>
        </w:rPr>
        <w:t>管</w:t>
      </w:r>
      <w:r>
        <w:rPr>
          <w:rFonts w:ascii="仿宋" w:hAnsi="仿宋" w:eastAsia="仿宋" w:cs="仿宋"/>
          <w:spacing w:val="3"/>
          <w:sz w:val="24"/>
          <w:szCs w:val="24"/>
        </w:rPr>
        <w:t xml:space="preserve"> </w:t>
      </w:r>
      <w:r>
        <w:rPr>
          <w:rFonts w:ascii="仿宋" w:hAnsi="仿宋" w:eastAsia="仿宋" w:cs="仿宋"/>
          <w:spacing w:val="-16"/>
          <w:sz w:val="24"/>
          <w:szCs w:val="24"/>
        </w:rPr>
        <w:t>理</w:t>
      </w:r>
      <w:r>
        <w:rPr>
          <w:rFonts w:ascii="仿宋" w:hAnsi="仿宋" w:eastAsia="仿宋" w:cs="仿宋"/>
          <w:spacing w:val="4"/>
          <w:sz w:val="24"/>
          <w:szCs w:val="24"/>
        </w:rPr>
        <w:t xml:space="preserve"> </w:t>
      </w:r>
      <w:r>
        <w:rPr>
          <w:rFonts w:ascii="仿宋" w:hAnsi="仿宋" w:eastAsia="仿宋" w:cs="仿宋"/>
          <w:spacing w:val="-16"/>
          <w:sz w:val="24"/>
          <w:szCs w:val="24"/>
        </w:rPr>
        <w:t>机</w:t>
      </w:r>
      <w:r>
        <w:rPr>
          <w:rFonts w:ascii="仿宋" w:hAnsi="仿宋" w:eastAsia="仿宋" w:cs="仿宋"/>
          <w:spacing w:val="1"/>
          <w:sz w:val="24"/>
          <w:szCs w:val="24"/>
        </w:rPr>
        <w:t xml:space="preserve"> </w:t>
      </w:r>
      <w:r>
        <w:rPr>
          <w:rFonts w:ascii="仿宋" w:hAnsi="仿宋" w:eastAsia="仿宋" w:cs="仿宋"/>
          <w:spacing w:val="-16"/>
          <w:sz w:val="24"/>
          <w:szCs w:val="24"/>
        </w:rPr>
        <w:t>构</w:t>
      </w:r>
      <w:r>
        <w:rPr>
          <w:rFonts w:ascii="仿宋" w:hAnsi="仿宋" w:eastAsia="仿宋" w:cs="仿宋"/>
          <w:spacing w:val="6"/>
          <w:sz w:val="24"/>
          <w:szCs w:val="24"/>
        </w:rPr>
        <w:t xml:space="preserve"> </w:t>
      </w:r>
      <w:r>
        <w:rPr>
          <w:rFonts w:ascii="仿宋" w:hAnsi="仿宋" w:eastAsia="仿宋" w:cs="仿宋"/>
          <w:spacing w:val="-16"/>
          <w:sz w:val="24"/>
          <w:szCs w:val="24"/>
        </w:rPr>
        <w:t>及</w:t>
      </w:r>
      <w:r>
        <w:rPr>
          <w:rFonts w:ascii="仿宋" w:hAnsi="仿宋" w:eastAsia="仿宋" w:cs="仿宋"/>
          <w:spacing w:val="3"/>
          <w:sz w:val="24"/>
          <w:szCs w:val="24"/>
        </w:rPr>
        <w:t xml:space="preserve"> </w:t>
      </w:r>
      <w:r>
        <w:rPr>
          <w:rFonts w:ascii="仿宋" w:hAnsi="仿宋" w:eastAsia="仿宋" w:cs="仿宋"/>
          <w:spacing w:val="-16"/>
          <w:sz w:val="24"/>
          <w:szCs w:val="24"/>
        </w:rPr>
        <w:t>施</w:t>
      </w:r>
      <w:r>
        <w:rPr>
          <w:rFonts w:ascii="仿宋" w:hAnsi="仿宋" w:eastAsia="仿宋" w:cs="仿宋"/>
          <w:spacing w:val="8"/>
          <w:sz w:val="24"/>
          <w:szCs w:val="24"/>
        </w:rPr>
        <w:t xml:space="preserve"> </w:t>
      </w:r>
      <w:r>
        <w:rPr>
          <w:rFonts w:ascii="仿宋" w:hAnsi="仿宋" w:eastAsia="仿宋" w:cs="仿宋"/>
          <w:spacing w:val="-16"/>
          <w:sz w:val="24"/>
          <w:szCs w:val="24"/>
        </w:rPr>
        <w:t>工</w:t>
      </w:r>
      <w:r>
        <w:rPr>
          <w:rFonts w:ascii="仿宋" w:hAnsi="仿宋" w:eastAsia="仿宋" w:cs="仿宋"/>
          <w:spacing w:val="3"/>
          <w:sz w:val="24"/>
          <w:szCs w:val="24"/>
        </w:rPr>
        <w:t xml:space="preserve"> </w:t>
      </w:r>
      <w:r>
        <w:rPr>
          <w:rFonts w:ascii="仿宋" w:hAnsi="仿宋" w:eastAsia="仿宋" w:cs="仿宋"/>
          <w:spacing w:val="-16"/>
          <w:sz w:val="24"/>
          <w:szCs w:val="24"/>
        </w:rPr>
        <w:t>现</w:t>
      </w:r>
      <w:r>
        <w:rPr>
          <w:rFonts w:ascii="仿宋" w:hAnsi="仿宋" w:eastAsia="仿宋" w:cs="仿宋"/>
          <w:spacing w:val="5"/>
          <w:sz w:val="24"/>
          <w:szCs w:val="24"/>
        </w:rPr>
        <w:t xml:space="preserve"> </w:t>
      </w:r>
      <w:r>
        <w:rPr>
          <w:rFonts w:ascii="仿宋" w:hAnsi="仿宋" w:eastAsia="仿宋" w:cs="仿宋"/>
          <w:spacing w:val="-16"/>
          <w:sz w:val="24"/>
          <w:szCs w:val="24"/>
        </w:rPr>
        <w:t>场</w:t>
      </w:r>
      <w:r>
        <w:rPr>
          <w:rFonts w:ascii="仿宋" w:hAnsi="仿宋" w:eastAsia="仿宋" w:cs="仿宋"/>
          <w:spacing w:val="14"/>
          <w:sz w:val="24"/>
          <w:szCs w:val="24"/>
        </w:rPr>
        <w:t xml:space="preserve"> </w:t>
      </w:r>
      <w:r>
        <w:rPr>
          <w:rFonts w:ascii="仿宋" w:hAnsi="仿宋" w:eastAsia="仿宋" w:cs="仿宋"/>
          <w:spacing w:val="-16"/>
          <w:sz w:val="24"/>
          <w:szCs w:val="24"/>
        </w:rPr>
        <w:t>管</w:t>
      </w:r>
      <w:r>
        <w:rPr>
          <w:rFonts w:ascii="仿宋" w:hAnsi="仿宋" w:eastAsia="仿宋" w:cs="仿宋"/>
          <w:spacing w:val="6"/>
          <w:sz w:val="24"/>
          <w:szCs w:val="24"/>
        </w:rPr>
        <w:t xml:space="preserve"> </w:t>
      </w:r>
      <w:r>
        <w:rPr>
          <w:rFonts w:ascii="仿宋" w:hAnsi="仿宋" w:eastAsia="仿宋" w:cs="仿宋"/>
          <w:spacing w:val="-16"/>
          <w:sz w:val="24"/>
          <w:szCs w:val="24"/>
        </w:rPr>
        <w:t>理</w:t>
      </w:r>
      <w:r>
        <w:rPr>
          <w:rFonts w:ascii="仿宋" w:hAnsi="仿宋" w:eastAsia="仿宋" w:cs="仿宋"/>
          <w:spacing w:val="8"/>
          <w:sz w:val="24"/>
          <w:szCs w:val="24"/>
        </w:rPr>
        <w:t xml:space="preserve"> </w:t>
      </w:r>
      <w:r>
        <w:rPr>
          <w:rFonts w:ascii="仿宋" w:hAnsi="仿宋" w:eastAsia="仿宋" w:cs="仿宋"/>
          <w:spacing w:val="-16"/>
          <w:sz w:val="24"/>
          <w:szCs w:val="24"/>
        </w:rPr>
        <w:t>人</w:t>
      </w:r>
      <w:r>
        <w:rPr>
          <w:rFonts w:ascii="仿宋" w:hAnsi="仿宋" w:eastAsia="仿宋" w:cs="仿宋"/>
          <w:spacing w:val="20"/>
          <w:sz w:val="24"/>
          <w:szCs w:val="24"/>
        </w:rPr>
        <w:t xml:space="preserve"> </w:t>
      </w:r>
      <w:r>
        <w:rPr>
          <w:rFonts w:ascii="仿宋" w:hAnsi="仿宋" w:eastAsia="仿宋" w:cs="仿宋"/>
          <w:spacing w:val="-16"/>
          <w:sz w:val="24"/>
          <w:szCs w:val="24"/>
        </w:rPr>
        <w:t>员</w:t>
      </w:r>
      <w:r>
        <w:rPr>
          <w:rFonts w:ascii="仿宋" w:hAnsi="仿宋" w:eastAsia="仿宋" w:cs="仿宋"/>
          <w:spacing w:val="7"/>
          <w:sz w:val="24"/>
          <w:szCs w:val="24"/>
        </w:rPr>
        <w:t xml:space="preserve"> </w:t>
      </w:r>
      <w:r>
        <w:rPr>
          <w:rFonts w:ascii="仿宋" w:hAnsi="仿宋" w:eastAsia="仿宋" w:cs="仿宋"/>
          <w:spacing w:val="-16"/>
          <w:sz w:val="24"/>
          <w:szCs w:val="24"/>
        </w:rPr>
        <w:t>安</w:t>
      </w:r>
      <w:r>
        <w:rPr>
          <w:rFonts w:ascii="仿宋" w:hAnsi="仿宋" w:eastAsia="仿宋" w:cs="仿宋"/>
          <w:spacing w:val="1"/>
          <w:sz w:val="24"/>
          <w:szCs w:val="24"/>
        </w:rPr>
        <w:t xml:space="preserve"> </w:t>
      </w:r>
      <w:r>
        <w:rPr>
          <w:rFonts w:ascii="仿宋" w:hAnsi="仿宋" w:eastAsia="仿宋" w:cs="仿宋"/>
          <w:spacing w:val="-16"/>
          <w:sz w:val="24"/>
          <w:szCs w:val="24"/>
        </w:rPr>
        <w:t>排</w:t>
      </w:r>
      <w:r>
        <w:rPr>
          <w:rFonts w:ascii="仿宋" w:hAnsi="仿宋" w:eastAsia="仿宋" w:cs="仿宋"/>
          <w:spacing w:val="1"/>
          <w:sz w:val="24"/>
          <w:szCs w:val="24"/>
        </w:rPr>
        <w:t xml:space="preserve"> </w:t>
      </w:r>
      <w:r>
        <w:rPr>
          <w:rFonts w:ascii="仿宋" w:hAnsi="仿宋" w:eastAsia="仿宋" w:cs="仿宋"/>
          <w:spacing w:val="-16"/>
          <w:sz w:val="24"/>
          <w:szCs w:val="24"/>
        </w:rPr>
        <w:t>报</w:t>
      </w:r>
      <w:r>
        <w:rPr>
          <w:rFonts w:ascii="仿宋" w:hAnsi="仿宋" w:eastAsia="仿宋" w:cs="仿宋"/>
          <w:spacing w:val="4"/>
          <w:sz w:val="24"/>
          <w:szCs w:val="24"/>
        </w:rPr>
        <w:t xml:space="preserve"> </w:t>
      </w:r>
      <w:r>
        <w:rPr>
          <w:rFonts w:ascii="仿宋" w:hAnsi="仿宋" w:eastAsia="仿宋" w:cs="仿宋"/>
          <w:spacing w:val="-16"/>
          <w:sz w:val="24"/>
          <w:szCs w:val="24"/>
        </w:rPr>
        <w:t>告</w:t>
      </w:r>
      <w:r>
        <w:rPr>
          <w:rFonts w:ascii="仿宋" w:hAnsi="仿宋" w:eastAsia="仿宋" w:cs="仿宋"/>
          <w:spacing w:val="18"/>
          <w:sz w:val="24"/>
          <w:szCs w:val="24"/>
        </w:rPr>
        <w:t xml:space="preserve"> </w:t>
      </w:r>
      <w:r>
        <w:rPr>
          <w:rFonts w:ascii="仿宋" w:hAnsi="仿宋" w:eastAsia="仿宋" w:cs="仿宋"/>
          <w:spacing w:val="-16"/>
          <w:sz w:val="24"/>
          <w:szCs w:val="24"/>
        </w:rPr>
        <w:t>的</w:t>
      </w:r>
      <w:r>
        <w:rPr>
          <w:rFonts w:ascii="仿宋" w:hAnsi="仿宋" w:eastAsia="仿宋" w:cs="仿宋"/>
          <w:spacing w:val="2"/>
          <w:sz w:val="24"/>
          <w:szCs w:val="24"/>
        </w:rPr>
        <w:t xml:space="preserve"> </w:t>
      </w:r>
      <w:r>
        <w:rPr>
          <w:rFonts w:ascii="仿宋" w:hAnsi="仿宋" w:eastAsia="仿宋" w:cs="仿宋"/>
          <w:spacing w:val="-16"/>
          <w:sz w:val="24"/>
          <w:szCs w:val="24"/>
        </w:rPr>
        <w:t>期</w:t>
      </w:r>
      <w:r>
        <w:rPr>
          <w:rFonts w:ascii="仿宋" w:hAnsi="仿宋" w:eastAsia="仿宋" w:cs="仿宋"/>
          <w:sz w:val="24"/>
          <w:szCs w:val="24"/>
        </w:rPr>
        <w:t xml:space="preserve"> </w:t>
      </w:r>
      <w:r>
        <w:rPr>
          <w:rFonts w:ascii="仿宋" w:hAnsi="仿宋" w:eastAsia="仿宋" w:cs="仿宋"/>
          <w:spacing w:val="-11"/>
          <w:sz w:val="24"/>
          <w:szCs w:val="24"/>
        </w:rPr>
        <w:t>限：</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6D63A828">
      <w:pPr>
        <w:spacing w:before="172" w:line="289" w:lineRule="auto"/>
        <w:ind w:left="15" w:hanging="2"/>
        <w:rPr>
          <w:rFonts w:ascii="仿宋" w:hAnsi="仿宋" w:eastAsia="仿宋" w:cs="仿宋"/>
          <w:sz w:val="24"/>
          <w:szCs w:val="24"/>
        </w:rPr>
      </w:pPr>
      <w:r>
        <w:rPr>
          <w:rFonts w:ascii="仿宋" w:hAnsi="仿宋" w:eastAsia="仿宋" w:cs="仿宋"/>
          <w:spacing w:val="-18"/>
          <w:sz w:val="24"/>
          <w:szCs w:val="24"/>
        </w:rPr>
        <w:t>3.3.3  承</w:t>
      </w:r>
      <w:r>
        <w:rPr>
          <w:rFonts w:ascii="仿宋" w:hAnsi="仿宋" w:eastAsia="仿宋" w:cs="仿宋"/>
          <w:spacing w:val="60"/>
          <w:sz w:val="24"/>
          <w:szCs w:val="24"/>
        </w:rPr>
        <w:t xml:space="preserve"> </w:t>
      </w:r>
      <w:r>
        <w:rPr>
          <w:rFonts w:ascii="仿宋" w:hAnsi="仿宋" w:eastAsia="仿宋" w:cs="仿宋"/>
          <w:spacing w:val="-18"/>
          <w:sz w:val="24"/>
          <w:szCs w:val="24"/>
        </w:rPr>
        <w:t>包</w:t>
      </w:r>
      <w:r>
        <w:rPr>
          <w:rFonts w:ascii="仿宋" w:hAnsi="仿宋" w:eastAsia="仿宋" w:cs="仿宋"/>
          <w:spacing w:val="34"/>
          <w:sz w:val="24"/>
          <w:szCs w:val="24"/>
        </w:rPr>
        <w:t xml:space="preserve"> </w:t>
      </w:r>
      <w:r>
        <w:rPr>
          <w:rFonts w:ascii="仿宋" w:hAnsi="仿宋" w:eastAsia="仿宋" w:cs="仿宋"/>
          <w:spacing w:val="-18"/>
          <w:sz w:val="24"/>
          <w:szCs w:val="24"/>
        </w:rPr>
        <w:t>人</w:t>
      </w:r>
      <w:r>
        <w:rPr>
          <w:rFonts w:ascii="仿宋" w:hAnsi="仿宋" w:eastAsia="仿宋" w:cs="仿宋"/>
          <w:spacing w:val="36"/>
          <w:sz w:val="24"/>
          <w:szCs w:val="24"/>
        </w:rPr>
        <w:t xml:space="preserve"> </w:t>
      </w:r>
      <w:r>
        <w:rPr>
          <w:rFonts w:ascii="仿宋" w:hAnsi="仿宋" w:eastAsia="仿宋" w:cs="仿宋"/>
          <w:spacing w:val="-18"/>
          <w:sz w:val="24"/>
          <w:szCs w:val="24"/>
        </w:rPr>
        <w:t>无</w:t>
      </w:r>
      <w:r>
        <w:rPr>
          <w:rFonts w:ascii="仿宋" w:hAnsi="仿宋" w:eastAsia="仿宋" w:cs="仿宋"/>
          <w:spacing w:val="36"/>
          <w:sz w:val="24"/>
          <w:szCs w:val="24"/>
        </w:rPr>
        <w:t xml:space="preserve"> </w:t>
      </w:r>
      <w:r>
        <w:rPr>
          <w:rFonts w:ascii="仿宋" w:hAnsi="仿宋" w:eastAsia="仿宋" w:cs="仿宋"/>
          <w:spacing w:val="-18"/>
          <w:sz w:val="24"/>
          <w:szCs w:val="24"/>
        </w:rPr>
        <w:t>正</w:t>
      </w:r>
      <w:r>
        <w:rPr>
          <w:rFonts w:ascii="仿宋" w:hAnsi="仿宋" w:eastAsia="仿宋" w:cs="仿宋"/>
          <w:spacing w:val="58"/>
          <w:sz w:val="24"/>
          <w:szCs w:val="24"/>
        </w:rPr>
        <w:t xml:space="preserve"> </w:t>
      </w:r>
      <w:r>
        <w:rPr>
          <w:rFonts w:ascii="仿宋" w:hAnsi="仿宋" w:eastAsia="仿宋" w:cs="仿宋"/>
          <w:spacing w:val="-18"/>
          <w:sz w:val="24"/>
          <w:szCs w:val="24"/>
        </w:rPr>
        <w:t>当</w:t>
      </w:r>
      <w:r>
        <w:rPr>
          <w:rFonts w:ascii="仿宋" w:hAnsi="仿宋" w:eastAsia="仿宋" w:cs="仿宋"/>
          <w:spacing w:val="32"/>
          <w:sz w:val="24"/>
          <w:szCs w:val="24"/>
        </w:rPr>
        <w:t xml:space="preserve"> </w:t>
      </w:r>
      <w:r>
        <w:rPr>
          <w:rFonts w:ascii="仿宋" w:hAnsi="仿宋" w:eastAsia="仿宋" w:cs="仿宋"/>
          <w:spacing w:val="-18"/>
          <w:sz w:val="24"/>
          <w:szCs w:val="24"/>
        </w:rPr>
        <w:t>理  由</w:t>
      </w:r>
      <w:r>
        <w:rPr>
          <w:rFonts w:ascii="仿宋" w:hAnsi="仿宋" w:eastAsia="仿宋" w:cs="仿宋"/>
          <w:spacing w:val="32"/>
          <w:sz w:val="24"/>
          <w:szCs w:val="24"/>
        </w:rPr>
        <w:t xml:space="preserve"> </w:t>
      </w:r>
      <w:r>
        <w:rPr>
          <w:rFonts w:ascii="仿宋" w:hAnsi="仿宋" w:eastAsia="仿宋" w:cs="仿宋"/>
          <w:spacing w:val="-18"/>
          <w:sz w:val="24"/>
          <w:szCs w:val="24"/>
        </w:rPr>
        <w:t>拒</w:t>
      </w:r>
      <w:r>
        <w:rPr>
          <w:rFonts w:ascii="仿宋" w:hAnsi="仿宋" w:eastAsia="仿宋" w:cs="仿宋"/>
          <w:spacing w:val="36"/>
          <w:sz w:val="24"/>
          <w:szCs w:val="24"/>
        </w:rPr>
        <w:t xml:space="preserve"> </w:t>
      </w:r>
      <w:r>
        <w:rPr>
          <w:rFonts w:ascii="仿宋" w:hAnsi="仿宋" w:eastAsia="仿宋" w:cs="仿宋"/>
          <w:spacing w:val="-18"/>
          <w:sz w:val="24"/>
          <w:szCs w:val="24"/>
        </w:rPr>
        <w:t>绝</w:t>
      </w:r>
      <w:r>
        <w:rPr>
          <w:rFonts w:ascii="仿宋" w:hAnsi="仿宋" w:eastAsia="仿宋" w:cs="仿宋"/>
          <w:spacing w:val="32"/>
          <w:sz w:val="24"/>
          <w:szCs w:val="24"/>
        </w:rPr>
        <w:t xml:space="preserve"> </w:t>
      </w:r>
      <w:r>
        <w:rPr>
          <w:rFonts w:ascii="仿宋" w:hAnsi="仿宋" w:eastAsia="仿宋" w:cs="仿宋"/>
          <w:spacing w:val="-18"/>
          <w:sz w:val="24"/>
          <w:szCs w:val="24"/>
        </w:rPr>
        <w:t>撤</w:t>
      </w:r>
      <w:r>
        <w:rPr>
          <w:rFonts w:ascii="仿宋" w:hAnsi="仿宋" w:eastAsia="仿宋" w:cs="仿宋"/>
          <w:spacing w:val="33"/>
          <w:sz w:val="24"/>
          <w:szCs w:val="24"/>
        </w:rPr>
        <w:t xml:space="preserve"> </w:t>
      </w:r>
      <w:r>
        <w:rPr>
          <w:rFonts w:ascii="仿宋" w:hAnsi="仿宋" w:eastAsia="仿宋" w:cs="仿宋"/>
          <w:spacing w:val="-18"/>
          <w:sz w:val="24"/>
          <w:szCs w:val="24"/>
        </w:rPr>
        <w:t>换</w:t>
      </w:r>
      <w:r>
        <w:rPr>
          <w:rFonts w:ascii="仿宋" w:hAnsi="仿宋" w:eastAsia="仿宋" w:cs="仿宋"/>
          <w:spacing w:val="37"/>
          <w:sz w:val="24"/>
          <w:szCs w:val="24"/>
        </w:rPr>
        <w:t xml:space="preserve"> </w:t>
      </w:r>
      <w:r>
        <w:rPr>
          <w:rFonts w:ascii="仿宋" w:hAnsi="仿宋" w:eastAsia="仿宋" w:cs="仿宋"/>
          <w:spacing w:val="-18"/>
          <w:sz w:val="24"/>
          <w:szCs w:val="24"/>
        </w:rPr>
        <w:t>主</w:t>
      </w:r>
      <w:r>
        <w:rPr>
          <w:rFonts w:ascii="仿宋" w:hAnsi="仿宋" w:eastAsia="仿宋" w:cs="仿宋"/>
          <w:spacing w:val="38"/>
          <w:sz w:val="24"/>
          <w:szCs w:val="24"/>
        </w:rPr>
        <w:t xml:space="preserve"> </w:t>
      </w:r>
      <w:r>
        <w:rPr>
          <w:rFonts w:ascii="仿宋" w:hAnsi="仿宋" w:eastAsia="仿宋" w:cs="仿宋"/>
          <w:spacing w:val="-18"/>
          <w:sz w:val="24"/>
          <w:szCs w:val="24"/>
        </w:rPr>
        <w:t>要</w:t>
      </w:r>
      <w:r>
        <w:rPr>
          <w:rFonts w:ascii="仿宋" w:hAnsi="仿宋" w:eastAsia="仿宋" w:cs="仿宋"/>
          <w:spacing w:val="31"/>
          <w:sz w:val="24"/>
          <w:szCs w:val="24"/>
        </w:rPr>
        <w:t xml:space="preserve"> </w:t>
      </w:r>
      <w:r>
        <w:rPr>
          <w:rFonts w:ascii="仿宋" w:hAnsi="仿宋" w:eastAsia="仿宋" w:cs="仿宋"/>
          <w:spacing w:val="-18"/>
          <w:sz w:val="24"/>
          <w:szCs w:val="24"/>
        </w:rPr>
        <w:t>施</w:t>
      </w:r>
      <w:r>
        <w:rPr>
          <w:rFonts w:ascii="仿宋" w:hAnsi="仿宋" w:eastAsia="仿宋" w:cs="仿宋"/>
          <w:spacing w:val="39"/>
          <w:sz w:val="24"/>
          <w:szCs w:val="24"/>
        </w:rPr>
        <w:t xml:space="preserve"> </w:t>
      </w:r>
      <w:r>
        <w:rPr>
          <w:rFonts w:ascii="仿宋" w:hAnsi="仿宋" w:eastAsia="仿宋" w:cs="仿宋"/>
          <w:spacing w:val="-18"/>
          <w:sz w:val="24"/>
          <w:szCs w:val="24"/>
        </w:rPr>
        <w:t>工</w:t>
      </w:r>
      <w:r>
        <w:rPr>
          <w:rFonts w:ascii="仿宋" w:hAnsi="仿宋" w:eastAsia="仿宋" w:cs="仿宋"/>
          <w:spacing w:val="43"/>
          <w:sz w:val="24"/>
          <w:szCs w:val="24"/>
        </w:rPr>
        <w:t xml:space="preserve"> </w:t>
      </w:r>
      <w:r>
        <w:rPr>
          <w:rFonts w:ascii="仿宋" w:hAnsi="仿宋" w:eastAsia="仿宋" w:cs="仿宋"/>
          <w:spacing w:val="-18"/>
          <w:sz w:val="24"/>
          <w:szCs w:val="24"/>
        </w:rPr>
        <w:t>管</w:t>
      </w:r>
      <w:r>
        <w:rPr>
          <w:rFonts w:ascii="仿宋" w:hAnsi="仿宋" w:eastAsia="仿宋" w:cs="仿宋"/>
          <w:spacing w:val="35"/>
          <w:sz w:val="24"/>
          <w:szCs w:val="24"/>
        </w:rPr>
        <w:t xml:space="preserve"> </w:t>
      </w:r>
      <w:r>
        <w:rPr>
          <w:rFonts w:ascii="仿宋" w:hAnsi="仿宋" w:eastAsia="仿宋" w:cs="仿宋"/>
          <w:spacing w:val="-18"/>
          <w:sz w:val="24"/>
          <w:szCs w:val="24"/>
        </w:rPr>
        <w:t>理</w:t>
      </w:r>
      <w:r>
        <w:rPr>
          <w:rFonts w:ascii="仿宋" w:hAnsi="仿宋" w:eastAsia="仿宋" w:cs="仿宋"/>
          <w:spacing w:val="36"/>
          <w:sz w:val="24"/>
          <w:szCs w:val="24"/>
        </w:rPr>
        <w:t xml:space="preserve"> </w:t>
      </w:r>
      <w:r>
        <w:rPr>
          <w:rFonts w:ascii="仿宋" w:hAnsi="仿宋" w:eastAsia="仿宋" w:cs="仿宋"/>
          <w:spacing w:val="-18"/>
          <w:sz w:val="24"/>
          <w:szCs w:val="24"/>
        </w:rPr>
        <w:t>人</w:t>
      </w:r>
      <w:r>
        <w:rPr>
          <w:rFonts w:ascii="仿宋" w:hAnsi="仿宋" w:eastAsia="仿宋" w:cs="仿宋"/>
          <w:spacing w:val="50"/>
          <w:sz w:val="24"/>
          <w:szCs w:val="24"/>
        </w:rPr>
        <w:t xml:space="preserve"> </w:t>
      </w:r>
      <w:r>
        <w:rPr>
          <w:rFonts w:ascii="仿宋" w:hAnsi="仿宋" w:eastAsia="仿宋" w:cs="仿宋"/>
          <w:spacing w:val="-18"/>
          <w:sz w:val="24"/>
          <w:szCs w:val="24"/>
        </w:rPr>
        <w:t>员</w:t>
      </w:r>
      <w:r>
        <w:rPr>
          <w:rFonts w:ascii="仿宋" w:hAnsi="仿宋" w:eastAsia="仿宋" w:cs="仿宋"/>
          <w:spacing w:val="46"/>
          <w:sz w:val="24"/>
          <w:szCs w:val="24"/>
        </w:rPr>
        <w:t xml:space="preserve"> </w:t>
      </w:r>
      <w:r>
        <w:rPr>
          <w:rFonts w:ascii="仿宋" w:hAnsi="仿宋" w:eastAsia="仿宋" w:cs="仿宋"/>
          <w:spacing w:val="-18"/>
          <w:sz w:val="24"/>
          <w:szCs w:val="24"/>
        </w:rPr>
        <w:t>的</w:t>
      </w:r>
      <w:r>
        <w:rPr>
          <w:rFonts w:ascii="仿宋" w:hAnsi="仿宋" w:eastAsia="仿宋" w:cs="仿宋"/>
          <w:spacing w:val="35"/>
          <w:sz w:val="24"/>
          <w:szCs w:val="24"/>
        </w:rPr>
        <w:t xml:space="preserve"> </w:t>
      </w:r>
      <w:r>
        <w:rPr>
          <w:rFonts w:ascii="仿宋" w:hAnsi="仿宋" w:eastAsia="仿宋" w:cs="仿宋"/>
          <w:spacing w:val="-18"/>
          <w:sz w:val="24"/>
          <w:szCs w:val="24"/>
        </w:rPr>
        <w:t>违</w:t>
      </w:r>
      <w:r>
        <w:rPr>
          <w:rFonts w:ascii="仿宋" w:hAnsi="仿宋" w:eastAsia="仿宋" w:cs="仿宋"/>
          <w:spacing w:val="32"/>
          <w:sz w:val="24"/>
          <w:szCs w:val="24"/>
        </w:rPr>
        <w:t xml:space="preserve"> </w:t>
      </w:r>
      <w:r>
        <w:rPr>
          <w:rFonts w:ascii="仿宋" w:hAnsi="仿宋" w:eastAsia="仿宋" w:cs="仿宋"/>
          <w:spacing w:val="-18"/>
          <w:sz w:val="24"/>
          <w:szCs w:val="24"/>
        </w:rPr>
        <w:t>约</w:t>
      </w:r>
      <w:r>
        <w:rPr>
          <w:rFonts w:ascii="仿宋" w:hAnsi="仿宋" w:eastAsia="仿宋" w:cs="仿宋"/>
          <w:spacing w:val="35"/>
          <w:sz w:val="24"/>
          <w:szCs w:val="24"/>
        </w:rPr>
        <w:t xml:space="preserve"> </w:t>
      </w:r>
      <w:r>
        <w:rPr>
          <w:rFonts w:ascii="仿宋" w:hAnsi="仿宋" w:eastAsia="仿宋" w:cs="仿宋"/>
          <w:spacing w:val="-18"/>
          <w:sz w:val="24"/>
          <w:szCs w:val="24"/>
        </w:rPr>
        <w:t>责</w:t>
      </w:r>
      <w:r>
        <w:rPr>
          <w:rFonts w:ascii="仿宋" w:hAnsi="仿宋" w:eastAsia="仿宋" w:cs="仿宋"/>
          <w:sz w:val="24"/>
          <w:szCs w:val="24"/>
        </w:rPr>
        <w:t xml:space="preserve"> </w:t>
      </w: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156F5DD1">
      <w:pPr>
        <w:spacing w:before="168" w:line="222" w:lineRule="auto"/>
        <w:ind w:left="13"/>
        <w:rPr>
          <w:rFonts w:ascii="仿宋" w:hAnsi="仿宋" w:eastAsia="仿宋" w:cs="仿宋"/>
          <w:sz w:val="24"/>
          <w:szCs w:val="24"/>
        </w:rPr>
      </w:pPr>
      <w:r>
        <w:rPr>
          <w:rFonts w:ascii="仿宋" w:hAnsi="仿宋" w:eastAsia="仿宋" w:cs="仿宋"/>
          <w:sz w:val="24"/>
          <w:szCs w:val="24"/>
        </w:rPr>
        <w:t>3.3.4 承包人主要施工管理人员离开施工现场的批准要求：</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D3CC516">
      <w:pPr>
        <w:spacing w:before="172" w:line="289" w:lineRule="auto"/>
        <w:ind w:left="15" w:hanging="2"/>
        <w:rPr>
          <w:rFonts w:ascii="仿宋" w:hAnsi="仿宋" w:eastAsia="仿宋" w:cs="仿宋"/>
          <w:sz w:val="24"/>
          <w:szCs w:val="24"/>
        </w:rPr>
      </w:pPr>
      <w:r>
        <w:rPr>
          <w:rFonts w:ascii="仿宋" w:hAnsi="仿宋" w:eastAsia="仿宋" w:cs="仿宋"/>
          <w:spacing w:val="-15"/>
          <w:sz w:val="24"/>
          <w:szCs w:val="24"/>
        </w:rPr>
        <w:t>3.3.5</w:t>
      </w:r>
      <w:r>
        <w:rPr>
          <w:rFonts w:ascii="仿宋" w:hAnsi="仿宋" w:eastAsia="仿宋" w:cs="仿宋"/>
          <w:spacing w:val="36"/>
          <w:sz w:val="24"/>
          <w:szCs w:val="24"/>
        </w:rPr>
        <w:t xml:space="preserve">  </w:t>
      </w:r>
      <w:r>
        <w:rPr>
          <w:rFonts w:ascii="仿宋" w:hAnsi="仿宋" w:eastAsia="仿宋" w:cs="仿宋"/>
          <w:spacing w:val="-15"/>
          <w:sz w:val="24"/>
          <w:szCs w:val="24"/>
        </w:rPr>
        <w:t>承  包</w:t>
      </w:r>
      <w:r>
        <w:rPr>
          <w:rFonts w:ascii="仿宋" w:hAnsi="仿宋" w:eastAsia="仿宋" w:cs="仿宋"/>
          <w:spacing w:val="10"/>
          <w:sz w:val="24"/>
          <w:szCs w:val="24"/>
        </w:rPr>
        <w:t xml:space="preserve">  </w:t>
      </w:r>
      <w:r>
        <w:rPr>
          <w:rFonts w:ascii="仿宋" w:hAnsi="仿宋" w:eastAsia="仿宋" w:cs="仿宋"/>
          <w:spacing w:val="-15"/>
          <w:sz w:val="24"/>
          <w:szCs w:val="24"/>
        </w:rPr>
        <w:t>人</w:t>
      </w:r>
      <w:r>
        <w:rPr>
          <w:rFonts w:ascii="仿宋" w:hAnsi="仿宋" w:eastAsia="仿宋" w:cs="仿宋"/>
          <w:spacing w:val="8"/>
          <w:sz w:val="24"/>
          <w:szCs w:val="24"/>
        </w:rPr>
        <w:t xml:space="preserve">  </w:t>
      </w:r>
      <w:r>
        <w:rPr>
          <w:rFonts w:ascii="仿宋" w:hAnsi="仿宋" w:eastAsia="仿宋" w:cs="仿宋"/>
          <w:spacing w:val="-15"/>
          <w:sz w:val="24"/>
          <w:szCs w:val="24"/>
        </w:rPr>
        <w:t>擅   自  更</w:t>
      </w:r>
      <w:r>
        <w:rPr>
          <w:rFonts w:ascii="仿宋" w:hAnsi="仿宋" w:eastAsia="仿宋" w:cs="仿宋"/>
          <w:spacing w:val="9"/>
          <w:sz w:val="24"/>
          <w:szCs w:val="24"/>
        </w:rPr>
        <w:t xml:space="preserve">  </w:t>
      </w:r>
      <w:r>
        <w:rPr>
          <w:rFonts w:ascii="仿宋" w:hAnsi="仿宋" w:eastAsia="仿宋" w:cs="仿宋"/>
          <w:spacing w:val="-15"/>
          <w:sz w:val="24"/>
          <w:szCs w:val="24"/>
        </w:rPr>
        <w:t>换</w:t>
      </w:r>
      <w:r>
        <w:rPr>
          <w:rFonts w:ascii="仿宋" w:hAnsi="仿宋" w:eastAsia="仿宋" w:cs="仿宋"/>
          <w:spacing w:val="10"/>
          <w:sz w:val="24"/>
          <w:szCs w:val="24"/>
        </w:rPr>
        <w:t xml:space="preserve">  </w:t>
      </w:r>
      <w:r>
        <w:rPr>
          <w:rFonts w:ascii="仿宋" w:hAnsi="仿宋" w:eastAsia="仿宋" w:cs="仿宋"/>
          <w:spacing w:val="-16"/>
          <w:sz w:val="24"/>
          <w:szCs w:val="24"/>
        </w:rPr>
        <w:t>主</w:t>
      </w:r>
      <w:r>
        <w:rPr>
          <w:rFonts w:ascii="仿宋" w:hAnsi="仿宋" w:eastAsia="仿宋" w:cs="仿宋"/>
          <w:spacing w:val="9"/>
          <w:sz w:val="24"/>
          <w:szCs w:val="24"/>
        </w:rPr>
        <w:t xml:space="preserve">  </w:t>
      </w:r>
      <w:r>
        <w:rPr>
          <w:rFonts w:ascii="仿宋" w:hAnsi="仿宋" w:eastAsia="仿宋" w:cs="仿宋"/>
          <w:spacing w:val="-16"/>
          <w:sz w:val="24"/>
          <w:szCs w:val="24"/>
        </w:rPr>
        <w:t>要</w:t>
      </w:r>
      <w:r>
        <w:rPr>
          <w:rFonts w:ascii="仿宋" w:hAnsi="仿宋" w:eastAsia="仿宋" w:cs="仿宋"/>
          <w:spacing w:val="6"/>
          <w:sz w:val="24"/>
          <w:szCs w:val="24"/>
        </w:rPr>
        <w:t xml:space="preserve">  </w:t>
      </w:r>
      <w:r>
        <w:rPr>
          <w:rFonts w:ascii="仿宋" w:hAnsi="仿宋" w:eastAsia="仿宋" w:cs="仿宋"/>
          <w:spacing w:val="-16"/>
          <w:sz w:val="24"/>
          <w:szCs w:val="24"/>
        </w:rPr>
        <w:t>施</w:t>
      </w:r>
      <w:r>
        <w:rPr>
          <w:rFonts w:ascii="仿宋" w:hAnsi="仿宋" w:eastAsia="仿宋" w:cs="仿宋"/>
          <w:spacing w:val="11"/>
          <w:sz w:val="24"/>
          <w:szCs w:val="24"/>
        </w:rPr>
        <w:t xml:space="preserve">  </w:t>
      </w:r>
      <w:r>
        <w:rPr>
          <w:rFonts w:ascii="仿宋" w:hAnsi="仿宋" w:eastAsia="仿宋" w:cs="仿宋"/>
          <w:spacing w:val="-16"/>
          <w:sz w:val="24"/>
          <w:szCs w:val="24"/>
        </w:rPr>
        <w:t>工</w:t>
      </w:r>
      <w:r>
        <w:rPr>
          <w:rFonts w:ascii="仿宋" w:hAnsi="仿宋" w:eastAsia="仿宋" w:cs="仿宋"/>
          <w:spacing w:val="13"/>
          <w:sz w:val="24"/>
          <w:szCs w:val="24"/>
        </w:rPr>
        <w:t xml:space="preserve">  </w:t>
      </w:r>
      <w:r>
        <w:rPr>
          <w:rFonts w:ascii="仿宋" w:hAnsi="仿宋" w:eastAsia="仿宋" w:cs="仿宋"/>
          <w:spacing w:val="-16"/>
          <w:sz w:val="24"/>
          <w:szCs w:val="24"/>
        </w:rPr>
        <w:t>管</w:t>
      </w:r>
      <w:r>
        <w:rPr>
          <w:rFonts w:ascii="仿宋" w:hAnsi="仿宋" w:eastAsia="仿宋" w:cs="仿宋"/>
          <w:spacing w:val="8"/>
          <w:sz w:val="24"/>
          <w:szCs w:val="24"/>
        </w:rPr>
        <w:t xml:space="preserve">  </w:t>
      </w:r>
      <w:r>
        <w:rPr>
          <w:rFonts w:ascii="仿宋" w:hAnsi="仿宋" w:eastAsia="仿宋" w:cs="仿宋"/>
          <w:spacing w:val="-16"/>
          <w:sz w:val="24"/>
          <w:szCs w:val="24"/>
        </w:rPr>
        <w:t>理</w:t>
      </w:r>
      <w:r>
        <w:rPr>
          <w:rFonts w:ascii="仿宋" w:hAnsi="仿宋" w:eastAsia="仿宋" w:cs="仿宋"/>
          <w:spacing w:val="9"/>
          <w:sz w:val="24"/>
          <w:szCs w:val="24"/>
        </w:rPr>
        <w:t xml:space="preserve">  </w:t>
      </w:r>
      <w:r>
        <w:rPr>
          <w:rFonts w:ascii="仿宋" w:hAnsi="仿宋" w:eastAsia="仿宋" w:cs="仿宋"/>
          <w:spacing w:val="-16"/>
          <w:sz w:val="24"/>
          <w:szCs w:val="24"/>
        </w:rPr>
        <w:t>人</w:t>
      </w:r>
      <w:r>
        <w:rPr>
          <w:rFonts w:ascii="仿宋" w:hAnsi="仿宋" w:eastAsia="仿宋" w:cs="仿宋"/>
          <w:spacing w:val="17"/>
          <w:sz w:val="24"/>
          <w:szCs w:val="24"/>
        </w:rPr>
        <w:t xml:space="preserve">  </w:t>
      </w:r>
      <w:r>
        <w:rPr>
          <w:rFonts w:ascii="仿宋" w:hAnsi="仿宋" w:eastAsia="仿宋" w:cs="仿宋"/>
          <w:spacing w:val="-16"/>
          <w:sz w:val="24"/>
          <w:szCs w:val="24"/>
        </w:rPr>
        <w:t>员</w:t>
      </w:r>
      <w:r>
        <w:rPr>
          <w:rFonts w:ascii="仿宋" w:hAnsi="仿宋" w:eastAsia="仿宋" w:cs="仿宋"/>
          <w:spacing w:val="14"/>
          <w:sz w:val="24"/>
          <w:szCs w:val="24"/>
        </w:rPr>
        <w:t xml:space="preserve">  </w:t>
      </w:r>
      <w:r>
        <w:rPr>
          <w:rFonts w:ascii="仿宋" w:hAnsi="仿宋" w:eastAsia="仿宋" w:cs="仿宋"/>
          <w:spacing w:val="-16"/>
          <w:sz w:val="24"/>
          <w:szCs w:val="24"/>
        </w:rPr>
        <w:t>的</w:t>
      </w:r>
      <w:r>
        <w:rPr>
          <w:rFonts w:ascii="仿宋" w:hAnsi="仿宋" w:eastAsia="仿宋" w:cs="仿宋"/>
          <w:spacing w:val="8"/>
          <w:sz w:val="24"/>
          <w:szCs w:val="24"/>
        </w:rPr>
        <w:t xml:space="preserve">  </w:t>
      </w:r>
      <w:r>
        <w:rPr>
          <w:rFonts w:ascii="仿宋" w:hAnsi="仿宋" w:eastAsia="仿宋" w:cs="仿宋"/>
          <w:spacing w:val="-16"/>
          <w:sz w:val="24"/>
          <w:szCs w:val="24"/>
        </w:rPr>
        <w:t>违</w:t>
      </w:r>
      <w:r>
        <w:rPr>
          <w:rFonts w:ascii="仿宋" w:hAnsi="仿宋" w:eastAsia="仿宋" w:cs="仿宋"/>
          <w:spacing w:val="7"/>
          <w:sz w:val="24"/>
          <w:szCs w:val="24"/>
        </w:rPr>
        <w:t xml:space="preserve">  </w:t>
      </w:r>
      <w:r>
        <w:rPr>
          <w:rFonts w:ascii="仿宋" w:hAnsi="仿宋" w:eastAsia="仿宋" w:cs="仿宋"/>
          <w:spacing w:val="-16"/>
          <w:sz w:val="24"/>
          <w:szCs w:val="24"/>
        </w:rPr>
        <w:t>约</w:t>
      </w:r>
      <w:r>
        <w:rPr>
          <w:rFonts w:ascii="仿宋" w:hAnsi="仿宋" w:eastAsia="仿宋" w:cs="仿宋"/>
          <w:spacing w:val="9"/>
          <w:sz w:val="24"/>
          <w:szCs w:val="24"/>
        </w:rPr>
        <w:t xml:space="preserve">  </w:t>
      </w:r>
      <w:r>
        <w:rPr>
          <w:rFonts w:ascii="仿宋" w:hAnsi="仿宋" w:eastAsia="仿宋" w:cs="仿宋"/>
          <w:spacing w:val="-16"/>
          <w:sz w:val="24"/>
          <w:szCs w:val="24"/>
        </w:rPr>
        <w:t>责</w:t>
      </w:r>
      <w:r>
        <w:rPr>
          <w:rFonts w:ascii="仿宋" w:hAnsi="仿宋" w:eastAsia="仿宋" w:cs="仿宋"/>
          <w:spacing w:val="1"/>
          <w:sz w:val="24"/>
          <w:szCs w:val="24"/>
        </w:rPr>
        <w:t xml:space="preserve"> </w:t>
      </w: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E96CEDB">
      <w:pPr>
        <w:spacing w:before="168" w:line="340" w:lineRule="auto"/>
        <w:ind w:left="15" w:firstLine="480"/>
        <w:rPr>
          <w:rFonts w:ascii="仿宋" w:hAnsi="仿宋" w:eastAsia="仿宋" w:cs="仿宋"/>
          <w:sz w:val="24"/>
          <w:szCs w:val="24"/>
        </w:rPr>
      </w:pPr>
      <w:r>
        <w:rPr>
          <w:rFonts w:ascii="仿宋" w:hAnsi="仿宋" w:eastAsia="仿宋" w:cs="仿宋"/>
          <w:spacing w:val="-21"/>
          <w:sz w:val="24"/>
          <w:szCs w:val="24"/>
        </w:rPr>
        <w:t>承</w:t>
      </w:r>
      <w:r>
        <w:rPr>
          <w:rFonts w:ascii="仿宋" w:hAnsi="仿宋" w:eastAsia="仿宋" w:cs="仿宋"/>
          <w:spacing w:val="79"/>
          <w:sz w:val="24"/>
          <w:szCs w:val="24"/>
        </w:rPr>
        <w:t xml:space="preserve"> </w:t>
      </w:r>
      <w:r>
        <w:rPr>
          <w:rFonts w:ascii="仿宋" w:hAnsi="仿宋" w:eastAsia="仿宋" w:cs="仿宋"/>
          <w:spacing w:val="-21"/>
          <w:sz w:val="24"/>
          <w:szCs w:val="24"/>
        </w:rPr>
        <w:t>包</w:t>
      </w:r>
      <w:r>
        <w:rPr>
          <w:rFonts w:ascii="仿宋" w:hAnsi="仿宋" w:eastAsia="仿宋" w:cs="仿宋"/>
          <w:spacing w:val="71"/>
          <w:sz w:val="24"/>
          <w:szCs w:val="24"/>
        </w:rPr>
        <w:t xml:space="preserve"> </w:t>
      </w:r>
      <w:r>
        <w:rPr>
          <w:rFonts w:ascii="仿宋" w:hAnsi="仿宋" w:eastAsia="仿宋" w:cs="仿宋"/>
          <w:spacing w:val="-21"/>
          <w:sz w:val="24"/>
          <w:szCs w:val="24"/>
        </w:rPr>
        <w:t>人</w:t>
      </w:r>
      <w:r>
        <w:rPr>
          <w:rFonts w:ascii="仿宋" w:hAnsi="仿宋" w:eastAsia="仿宋" w:cs="仿宋"/>
          <w:spacing w:val="73"/>
          <w:sz w:val="24"/>
          <w:szCs w:val="24"/>
        </w:rPr>
        <w:t xml:space="preserve"> </w:t>
      </w:r>
      <w:r>
        <w:rPr>
          <w:rFonts w:ascii="仿宋" w:hAnsi="仿宋" w:eastAsia="仿宋" w:cs="仿宋"/>
          <w:spacing w:val="-21"/>
          <w:sz w:val="24"/>
          <w:szCs w:val="24"/>
        </w:rPr>
        <w:t>主</w:t>
      </w:r>
      <w:r>
        <w:rPr>
          <w:rFonts w:ascii="仿宋" w:hAnsi="仿宋" w:eastAsia="仿宋" w:cs="仿宋"/>
          <w:spacing w:val="71"/>
          <w:sz w:val="24"/>
          <w:szCs w:val="24"/>
        </w:rPr>
        <w:t xml:space="preserve"> </w:t>
      </w:r>
      <w:r>
        <w:rPr>
          <w:rFonts w:ascii="仿宋" w:hAnsi="仿宋" w:eastAsia="仿宋" w:cs="仿宋"/>
          <w:spacing w:val="-21"/>
          <w:sz w:val="24"/>
          <w:szCs w:val="24"/>
        </w:rPr>
        <w:t>要</w:t>
      </w:r>
      <w:r>
        <w:rPr>
          <w:rFonts w:ascii="仿宋" w:hAnsi="仿宋" w:eastAsia="仿宋" w:cs="仿宋"/>
          <w:spacing w:val="65"/>
          <w:sz w:val="24"/>
          <w:szCs w:val="24"/>
        </w:rPr>
        <w:t xml:space="preserve"> </w:t>
      </w:r>
      <w:r>
        <w:rPr>
          <w:rFonts w:ascii="仿宋" w:hAnsi="仿宋" w:eastAsia="仿宋" w:cs="仿宋"/>
          <w:spacing w:val="-21"/>
          <w:sz w:val="24"/>
          <w:szCs w:val="24"/>
        </w:rPr>
        <w:t>施</w:t>
      </w:r>
      <w:r>
        <w:rPr>
          <w:rFonts w:ascii="仿宋" w:hAnsi="仿宋" w:eastAsia="仿宋" w:cs="仿宋"/>
          <w:spacing w:val="72"/>
          <w:sz w:val="24"/>
          <w:szCs w:val="24"/>
        </w:rPr>
        <w:t xml:space="preserve"> </w:t>
      </w:r>
      <w:r>
        <w:rPr>
          <w:rFonts w:ascii="仿宋" w:hAnsi="仿宋" w:eastAsia="仿宋" w:cs="仿宋"/>
          <w:spacing w:val="-21"/>
          <w:sz w:val="24"/>
          <w:szCs w:val="24"/>
        </w:rPr>
        <w:t>工</w:t>
      </w:r>
      <w:r>
        <w:rPr>
          <w:rFonts w:ascii="仿宋" w:hAnsi="仿宋" w:eastAsia="仿宋" w:cs="仿宋"/>
          <w:spacing w:val="79"/>
          <w:sz w:val="24"/>
          <w:szCs w:val="24"/>
        </w:rPr>
        <w:t xml:space="preserve"> </w:t>
      </w:r>
      <w:r>
        <w:rPr>
          <w:rFonts w:ascii="仿宋" w:hAnsi="仿宋" w:eastAsia="仿宋" w:cs="仿宋"/>
          <w:spacing w:val="-21"/>
          <w:sz w:val="24"/>
          <w:szCs w:val="24"/>
        </w:rPr>
        <w:t>管</w:t>
      </w:r>
      <w:r>
        <w:rPr>
          <w:rFonts w:ascii="仿宋" w:hAnsi="仿宋" w:eastAsia="仿宋" w:cs="仿宋"/>
          <w:spacing w:val="69"/>
          <w:sz w:val="24"/>
          <w:szCs w:val="24"/>
        </w:rPr>
        <w:t xml:space="preserve"> </w:t>
      </w:r>
      <w:r>
        <w:rPr>
          <w:rFonts w:ascii="仿宋" w:hAnsi="仿宋" w:eastAsia="仿宋" w:cs="仿宋"/>
          <w:spacing w:val="-21"/>
          <w:sz w:val="24"/>
          <w:szCs w:val="24"/>
        </w:rPr>
        <w:t>理</w:t>
      </w:r>
      <w:r>
        <w:rPr>
          <w:rFonts w:ascii="仿宋" w:hAnsi="仿宋" w:eastAsia="仿宋" w:cs="仿宋"/>
          <w:spacing w:val="70"/>
          <w:sz w:val="24"/>
          <w:szCs w:val="24"/>
        </w:rPr>
        <w:t xml:space="preserve"> </w:t>
      </w:r>
      <w:r>
        <w:rPr>
          <w:rFonts w:ascii="仿宋" w:hAnsi="仿宋" w:eastAsia="仿宋" w:cs="仿宋"/>
          <w:spacing w:val="-21"/>
          <w:sz w:val="24"/>
          <w:szCs w:val="24"/>
        </w:rPr>
        <w:t>人</w:t>
      </w:r>
      <w:r>
        <w:rPr>
          <w:rFonts w:ascii="仿宋" w:hAnsi="仿宋" w:eastAsia="仿宋" w:cs="仿宋"/>
          <w:spacing w:val="82"/>
          <w:sz w:val="24"/>
          <w:szCs w:val="24"/>
        </w:rPr>
        <w:t xml:space="preserve"> </w:t>
      </w:r>
      <w:r>
        <w:rPr>
          <w:rFonts w:ascii="仿宋" w:hAnsi="仿宋" w:eastAsia="仿宋" w:cs="仿宋"/>
          <w:spacing w:val="-21"/>
          <w:sz w:val="24"/>
          <w:szCs w:val="24"/>
        </w:rPr>
        <w:t>员</w:t>
      </w:r>
      <w:r>
        <w:rPr>
          <w:rFonts w:ascii="仿宋" w:hAnsi="仿宋" w:eastAsia="仿宋" w:cs="仿宋"/>
          <w:spacing w:val="70"/>
          <w:sz w:val="24"/>
          <w:szCs w:val="24"/>
        </w:rPr>
        <w:t xml:space="preserve"> </w:t>
      </w:r>
      <w:r>
        <w:rPr>
          <w:rFonts w:ascii="仿宋" w:hAnsi="仿宋" w:eastAsia="仿宋" w:cs="仿宋"/>
          <w:spacing w:val="-21"/>
          <w:sz w:val="24"/>
          <w:szCs w:val="24"/>
        </w:rPr>
        <w:t>擅  自</w:t>
      </w:r>
      <w:r>
        <w:rPr>
          <w:rFonts w:ascii="仿宋" w:hAnsi="仿宋" w:eastAsia="仿宋" w:cs="仿宋"/>
          <w:spacing w:val="72"/>
          <w:sz w:val="24"/>
          <w:szCs w:val="24"/>
        </w:rPr>
        <w:t xml:space="preserve"> </w:t>
      </w:r>
      <w:r>
        <w:rPr>
          <w:rFonts w:ascii="仿宋" w:hAnsi="仿宋" w:eastAsia="仿宋" w:cs="仿宋"/>
          <w:spacing w:val="-21"/>
          <w:sz w:val="24"/>
          <w:szCs w:val="24"/>
        </w:rPr>
        <w:t>离</w:t>
      </w:r>
      <w:r>
        <w:rPr>
          <w:rFonts w:ascii="仿宋" w:hAnsi="仿宋" w:eastAsia="仿宋" w:cs="仿宋"/>
          <w:spacing w:val="66"/>
          <w:sz w:val="24"/>
          <w:szCs w:val="24"/>
        </w:rPr>
        <w:t xml:space="preserve"> </w:t>
      </w:r>
      <w:r>
        <w:rPr>
          <w:rFonts w:ascii="仿宋" w:hAnsi="仿宋" w:eastAsia="仿宋" w:cs="仿宋"/>
          <w:spacing w:val="-21"/>
          <w:sz w:val="24"/>
          <w:szCs w:val="24"/>
        </w:rPr>
        <w:t>开</w:t>
      </w:r>
      <w:r>
        <w:rPr>
          <w:rFonts w:ascii="仿宋" w:hAnsi="仿宋" w:eastAsia="仿宋" w:cs="仿宋"/>
          <w:spacing w:val="65"/>
          <w:sz w:val="24"/>
          <w:szCs w:val="24"/>
        </w:rPr>
        <w:t xml:space="preserve"> </w:t>
      </w:r>
      <w:r>
        <w:rPr>
          <w:rFonts w:ascii="仿宋" w:hAnsi="仿宋" w:eastAsia="仿宋" w:cs="仿宋"/>
          <w:spacing w:val="-21"/>
          <w:sz w:val="24"/>
          <w:szCs w:val="24"/>
        </w:rPr>
        <w:t>施</w:t>
      </w:r>
      <w:r>
        <w:rPr>
          <w:rFonts w:ascii="仿宋" w:hAnsi="仿宋" w:eastAsia="仿宋" w:cs="仿宋"/>
          <w:spacing w:val="72"/>
          <w:sz w:val="24"/>
          <w:szCs w:val="24"/>
        </w:rPr>
        <w:t xml:space="preserve"> </w:t>
      </w:r>
      <w:r>
        <w:rPr>
          <w:rFonts w:ascii="仿宋" w:hAnsi="仿宋" w:eastAsia="仿宋" w:cs="仿宋"/>
          <w:spacing w:val="-21"/>
          <w:sz w:val="24"/>
          <w:szCs w:val="24"/>
        </w:rPr>
        <w:t>工</w:t>
      </w:r>
      <w:r>
        <w:rPr>
          <w:rFonts w:ascii="仿宋" w:hAnsi="仿宋" w:eastAsia="仿宋" w:cs="仿宋"/>
          <w:spacing w:val="66"/>
          <w:sz w:val="24"/>
          <w:szCs w:val="24"/>
        </w:rPr>
        <w:t xml:space="preserve"> </w:t>
      </w:r>
      <w:r>
        <w:rPr>
          <w:rFonts w:ascii="仿宋" w:hAnsi="仿宋" w:eastAsia="仿宋" w:cs="仿宋"/>
          <w:spacing w:val="-21"/>
          <w:sz w:val="24"/>
          <w:szCs w:val="24"/>
        </w:rPr>
        <w:t>现</w:t>
      </w:r>
      <w:r>
        <w:rPr>
          <w:rFonts w:ascii="仿宋" w:hAnsi="仿宋" w:eastAsia="仿宋" w:cs="仿宋"/>
          <w:spacing w:val="67"/>
          <w:sz w:val="24"/>
          <w:szCs w:val="24"/>
        </w:rPr>
        <w:t xml:space="preserve"> </w:t>
      </w:r>
      <w:r>
        <w:rPr>
          <w:rFonts w:ascii="仿宋" w:hAnsi="仿宋" w:eastAsia="仿宋" w:cs="仿宋"/>
          <w:spacing w:val="-21"/>
          <w:sz w:val="24"/>
          <w:szCs w:val="24"/>
        </w:rPr>
        <w:t>场</w:t>
      </w:r>
      <w:r>
        <w:rPr>
          <w:rFonts w:ascii="仿宋" w:hAnsi="仿宋" w:eastAsia="仿宋" w:cs="仿宋"/>
          <w:spacing w:val="80"/>
          <w:sz w:val="24"/>
          <w:szCs w:val="24"/>
        </w:rPr>
        <w:t xml:space="preserve"> </w:t>
      </w:r>
      <w:r>
        <w:rPr>
          <w:rFonts w:ascii="仿宋" w:hAnsi="仿宋" w:eastAsia="仿宋" w:cs="仿宋"/>
          <w:spacing w:val="-21"/>
          <w:sz w:val="24"/>
          <w:szCs w:val="24"/>
        </w:rPr>
        <w:t>的</w:t>
      </w:r>
      <w:r>
        <w:rPr>
          <w:rFonts w:ascii="仿宋" w:hAnsi="仿宋" w:eastAsia="仿宋" w:cs="仿宋"/>
          <w:spacing w:val="69"/>
          <w:sz w:val="24"/>
          <w:szCs w:val="24"/>
        </w:rPr>
        <w:t xml:space="preserve"> </w:t>
      </w:r>
      <w:r>
        <w:rPr>
          <w:rFonts w:ascii="仿宋" w:hAnsi="仿宋" w:eastAsia="仿宋" w:cs="仿宋"/>
          <w:spacing w:val="-21"/>
          <w:sz w:val="24"/>
          <w:szCs w:val="24"/>
        </w:rPr>
        <w:t>违</w:t>
      </w:r>
      <w:r>
        <w:rPr>
          <w:rFonts w:ascii="仿宋" w:hAnsi="仿宋" w:eastAsia="仿宋" w:cs="仿宋"/>
          <w:spacing w:val="68"/>
          <w:sz w:val="24"/>
          <w:szCs w:val="24"/>
        </w:rPr>
        <w:t xml:space="preserve"> </w:t>
      </w:r>
      <w:r>
        <w:rPr>
          <w:rFonts w:ascii="仿宋" w:hAnsi="仿宋" w:eastAsia="仿宋" w:cs="仿宋"/>
          <w:spacing w:val="-21"/>
          <w:sz w:val="24"/>
          <w:szCs w:val="24"/>
        </w:rPr>
        <w:t>约</w:t>
      </w:r>
      <w:r>
        <w:rPr>
          <w:rFonts w:ascii="仿宋" w:hAnsi="仿宋" w:eastAsia="仿宋" w:cs="仿宋"/>
          <w:spacing w:val="68"/>
          <w:sz w:val="24"/>
          <w:szCs w:val="24"/>
        </w:rPr>
        <w:t xml:space="preserve"> </w:t>
      </w:r>
      <w:r>
        <w:rPr>
          <w:rFonts w:ascii="仿宋" w:hAnsi="仿宋" w:eastAsia="仿宋" w:cs="仿宋"/>
          <w:spacing w:val="-21"/>
          <w:sz w:val="24"/>
          <w:szCs w:val="24"/>
        </w:rPr>
        <w:t>责</w:t>
      </w:r>
      <w:r>
        <w:rPr>
          <w:rFonts w:ascii="仿宋" w:hAnsi="仿宋" w:eastAsia="仿宋" w:cs="仿宋"/>
          <w:sz w:val="24"/>
          <w:szCs w:val="24"/>
        </w:rPr>
        <w:t xml:space="preserve"> </w:t>
      </w: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5AE5FEAF">
      <w:pPr>
        <w:spacing w:before="37" w:line="224" w:lineRule="auto"/>
        <w:ind w:left="13"/>
        <w:rPr>
          <w:rFonts w:ascii="仿宋" w:hAnsi="仿宋" w:eastAsia="仿宋" w:cs="仿宋"/>
          <w:sz w:val="24"/>
          <w:szCs w:val="24"/>
        </w:rPr>
      </w:pPr>
      <w:r>
        <w:rPr>
          <w:rFonts w:ascii="仿宋" w:hAnsi="仿宋" w:eastAsia="仿宋" w:cs="仿宋"/>
          <w:spacing w:val="-7"/>
          <w:sz w:val="24"/>
          <w:szCs w:val="24"/>
        </w:rPr>
        <w:t>3.5</w:t>
      </w:r>
      <w:r>
        <w:rPr>
          <w:rFonts w:ascii="仿宋" w:hAnsi="仿宋" w:eastAsia="仿宋" w:cs="仿宋"/>
          <w:spacing w:val="20"/>
          <w:sz w:val="24"/>
          <w:szCs w:val="24"/>
        </w:rPr>
        <w:t xml:space="preserve"> </w:t>
      </w:r>
      <w:r>
        <w:rPr>
          <w:rFonts w:ascii="仿宋" w:hAnsi="仿宋" w:eastAsia="仿宋" w:cs="仿宋"/>
          <w:spacing w:val="-7"/>
          <w:sz w:val="24"/>
          <w:szCs w:val="24"/>
        </w:rPr>
        <w:t>分包</w:t>
      </w:r>
    </w:p>
    <w:p w14:paraId="09CF33B5">
      <w:pPr>
        <w:spacing w:before="287" w:line="224" w:lineRule="auto"/>
        <w:ind w:left="13"/>
        <w:rPr>
          <w:rFonts w:ascii="仿宋" w:hAnsi="仿宋" w:eastAsia="仿宋" w:cs="仿宋"/>
          <w:sz w:val="24"/>
          <w:szCs w:val="24"/>
        </w:rPr>
      </w:pPr>
      <w:r>
        <w:rPr>
          <w:rFonts w:ascii="仿宋" w:hAnsi="仿宋" w:eastAsia="仿宋" w:cs="仿宋"/>
          <w:spacing w:val="-2"/>
          <w:sz w:val="24"/>
          <w:szCs w:val="24"/>
        </w:rPr>
        <w:t>3.5.1 分包的一般约定</w:t>
      </w:r>
    </w:p>
    <w:p w14:paraId="7BA8C7EA">
      <w:pPr>
        <w:spacing w:before="169" w:line="339" w:lineRule="auto"/>
        <w:ind w:left="502" w:right="1263"/>
        <w:rPr>
          <w:rFonts w:ascii="仿宋" w:hAnsi="仿宋" w:eastAsia="仿宋" w:cs="仿宋"/>
          <w:sz w:val="24"/>
          <w:szCs w:val="24"/>
        </w:rPr>
      </w:pPr>
      <w:r>
        <w:rPr>
          <w:rFonts w:ascii="仿宋" w:hAnsi="仿宋" w:eastAsia="仿宋" w:cs="仿宋"/>
          <w:spacing w:val="-3"/>
          <w:sz w:val="24"/>
          <w:szCs w:val="24"/>
        </w:rPr>
        <w:t>禁止分包的工程包括：</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2"/>
          <w:sz w:val="24"/>
          <w:szCs w:val="24"/>
        </w:rPr>
        <w:t>主体结构、关键性工作的范围：</w:t>
      </w:r>
      <w:r>
        <w:rPr>
          <w:rFonts w:ascii="仿宋" w:hAnsi="仿宋" w:eastAsia="仿宋" w:cs="仿宋"/>
          <w:spacing w:val="1"/>
          <w:sz w:val="24"/>
          <w:szCs w:val="24"/>
          <w:u w:val="single" w:color="auto"/>
        </w:rPr>
        <w:t xml:space="preserve">    </w:t>
      </w:r>
    </w:p>
    <w:p w14:paraId="7BBA14FB">
      <w:pPr>
        <w:tabs>
          <w:tab w:val="left" w:pos="6840"/>
        </w:tabs>
        <w:spacing w:before="200"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59F20E96">
      <w:pPr>
        <w:spacing w:before="228" w:line="224" w:lineRule="auto"/>
        <w:ind w:left="13"/>
        <w:rPr>
          <w:rFonts w:ascii="仿宋" w:hAnsi="仿宋" w:eastAsia="仿宋" w:cs="仿宋"/>
          <w:sz w:val="24"/>
          <w:szCs w:val="24"/>
        </w:rPr>
      </w:pPr>
      <w:r>
        <w:rPr>
          <w:rFonts w:ascii="仿宋" w:hAnsi="仿宋" w:eastAsia="仿宋" w:cs="仿宋"/>
          <w:spacing w:val="-4"/>
          <w:sz w:val="24"/>
          <w:szCs w:val="24"/>
        </w:rPr>
        <w:t>3.5.2</w:t>
      </w:r>
      <w:r>
        <w:rPr>
          <w:rFonts w:ascii="仿宋" w:hAnsi="仿宋" w:eastAsia="仿宋" w:cs="仿宋"/>
          <w:spacing w:val="-35"/>
          <w:sz w:val="24"/>
          <w:szCs w:val="24"/>
        </w:rPr>
        <w:t xml:space="preserve"> </w:t>
      </w:r>
      <w:r>
        <w:rPr>
          <w:rFonts w:ascii="仿宋" w:hAnsi="仿宋" w:eastAsia="仿宋" w:cs="仿宋"/>
          <w:spacing w:val="-4"/>
          <w:sz w:val="24"/>
          <w:szCs w:val="24"/>
        </w:rPr>
        <w:t>分包的确定</w:t>
      </w:r>
    </w:p>
    <w:p w14:paraId="1F137171">
      <w:pPr>
        <w:spacing w:before="171" w:line="337" w:lineRule="auto"/>
        <w:ind w:left="497" w:right="1263" w:firstLine="4"/>
        <w:rPr>
          <w:rFonts w:ascii="仿宋" w:hAnsi="仿宋" w:eastAsia="仿宋" w:cs="仿宋"/>
          <w:sz w:val="24"/>
          <w:szCs w:val="24"/>
        </w:rPr>
      </w:pPr>
      <w:r>
        <w:rPr>
          <w:rFonts w:ascii="仿宋" w:hAnsi="仿宋" w:eastAsia="仿宋" w:cs="仿宋"/>
          <w:spacing w:val="-5"/>
          <w:sz w:val="24"/>
          <w:szCs w:val="24"/>
        </w:rPr>
        <w:t>允许分包的专业工程包括：</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 xml:space="preserve"> </w:t>
      </w:r>
      <w:r>
        <w:rPr>
          <w:rFonts w:ascii="仿宋" w:hAnsi="仿宋" w:eastAsia="仿宋" w:cs="仿宋"/>
          <w:spacing w:val="-2"/>
          <w:sz w:val="24"/>
          <w:szCs w:val="24"/>
        </w:rPr>
        <w:t>其他关于分包的约定：</w:t>
      </w:r>
    </w:p>
    <w:p w14:paraId="57F32BA9">
      <w:pPr>
        <w:tabs>
          <w:tab w:val="left" w:pos="6840"/>
        </w:tabs>
        <w:spacing w:before="202"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7A66D2B2">
      <w:pPr>
        <w:spacing w:line="189" w:lineRule="auto"/>
        <w:rPr>
          <w:rFonts w:ascii="仿宋" w:hAnsi="仿宋" w:eastAsia="仿宋" w:cs="仿宋"/>
          <w:sz w:val="7"/>
          <w:szCs w:val="7"/>
        </w:rPr>
        <w:sectPr>
          <w:footerReference r:id="rId32" w:type="default"/>
          <w:pgSz w:w="11906" w:h="16839"/>
          <w:pgMar w:top="400" w:right="1079" w:bottom="1190" w:left="1080" w:header="0" w:footer="1027" w:gutter="0"/>
          <w:pgNumType w:fmt="decimal"/>
          <w:cols w:space="720" w:num="1"/>
        </w:sectPr>
      </w:pPr>
    </w:p>
    <w:p w14:paraId="4291D79A">
      <w:pPr>
        <w:pStyle w:val="2"/>
        <w:spacing w:line="279" w:lineRule="auto"/>
      </w:pPr>
    </w:p>
    <w:p w14:paraId="32F72740">
      <w:pPr>
        <w:pStyle w:val="2"/>
        <w:spacing w:line="279" w:lineRule="auto"/>
      </w:pPr>
    </w:p>
    <w:p w14:paraId="38CC871A">
      <w:pPr>
        <w:pStyle w:val="2"/>
        <w:spacing w:line="279" w:lineRule="auto"/>
      </w:pPr>
    </w:p>
    <w:p w14:paraId="6205442B">
      <w:pPr>
        <w:pStyle w:val="2"/>
        <w:spacing w:line="280" w:lineRule="auto"/>
      </w:pPr>
    </w:p>
    <w:p w14:paraId="157DCBEB">
      <w:pPr>
        <w:spacing w:before="78" w:line="222" w:lineRule="auto"/>
        <w:ind w:left="13"/>
        <w:rPr>
          <w:rFonts w:ascii="仿宋" w:hAnsi="仿宋" w:eastAsia="仿宋" w:cs="仿宋"/>
          <w:sz w:val="24"/>
          <w:szCs w:val="24"/>
        </w:rPr>
      </w:pPr>
      <w:r>
        <w:rPr>
          <w:rFonts w:ascii="仿宋" w:hAnsi="仿宋" w:eastAsia="仿宋" w:cs="仿宋"/>
          <w:spacing w:val="-3"/>
          <w:sz w:val="24"/>
          <w:szCs w:val="24"/>
        </w:rPr>
        <w:t>3.5.4</w:t>
      </w:r>
      <w:r>
        <w:rPr>
          <w:rFonts w:ascii="仿宋" w:hAnsi="仿宋" w:eastAsia="仿宋" w:cs="仿宋"/>
          <w:spacing w:val="18"/>
          <w:sz w:val="24"/>
          <w:szCs w:val="24"/>
        </w:rPr>
        <w:t xml:space="preserve"> </w:t>
      </w:r>
      <w:r>
        <w:rPr>
          <w:rFonts w:ascii="仿宋" w:hAnsi="仿宋" w:eastAsia="仿宋" w:cs="仿宋"/>
          <w:spacing w:val="-3"/>
          <w:sz w:val="24"/>
          <w:szCs w:val="24"/>
        </w:rPr>
        <w:t>分包合同价款</w:t>
      </w:r>
    </w:p>
    <w:p w14:paraId="5BBF0737">
      <w:pPr>
        <w:spacing w:before="172" w:line="222" w:lineRule="auto"/>
        <w:ind w:left="502"/>
        <w:rPr>
          <w:rFonts w:ascii="仿宋" w:hAnsi="仿宋" w:eastAsia="仿宋" w:cs="仿宋"/>
          <w:sz w:val="24"/>
          <w:szCs w:val="24"/>
        </w:rPr>
      </w:pPr>
      <w:r>
        <w:rPr>
          <w:rFonts w:ascii="仿宋" w:hAnsi="仿宋" w:eastAsia="仿宋" w:cs="仿宋"/>
          <w:sz w:val="24"/>
          <w:szCs w:val="24"/>
        </w:rPr>
        <w:t>关于分包合同价款支付的约定：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1742067">
      <w:pPr>
        <w:spacing w:before="171" w:line="221" w:lineRule="auto"/>
        <w:ind w:left="13"/>
        <w:rPr>
          <w:rFonts w:ascii="仿宋" w:hAnsi="仿宋" w:eastAsia="仿宋" w:cs="仿宋"/>
          <w:sz w:val="24"/>
          <w:szCs w:val="24"/>
        </w:rPr>
      </w:pPr>
      <w:r>
        <w:rPr>
          <w:rFonts w:ascii="仿宋" w:hAnsi="仿宋" w:eastAsia="仿宋" w:cs="仿宋"/>
          <w:spacing w:val="-1"/>
          <w:sz w:val="24"/>
          <w:szCs w:val="24"/>
        </w:rPr>
        <w:t>3.6 工程照管与成品、半成品保护</w:t>
      </w:r>
    </w:p>
    <w:p w14:paraId="61FC0502">
      <w:pPr>
        <w:spacing w:before="291" w:line="340" w:lineRule="auto"/>
        <w:ind w:left="38" w:firstLine="457"/>
        <w:rPr>
          <w:rFonts w:ascii="仿宋" w:hAnsi="仿宋" w:eastAsia="仿宋" w:cs="仿宋"/>
          <w:sz w:val="24"/>
          <w:szCs w:val="24"/>
        </w:rPr>
      </w:pPr>
      <w:r>
        <w:rPr>
          <w:rFonts w:ascii="仿宋" w:hAnsi="仿宋" w:eastAsia="仿宋" w:cs="仿宋"/>
          <w:spacing w:val="-20"/>
          <w:sz w:val="24"/>
          <w:szCs w:val="24"/>
        </w:rPr>
        <w:t>承</w:t>
      </w:r>
      <w:r>
        <w:rPr>
          <w:rFonts w:ascii="仿宋" w:hAnsi="仿宋" w:eastAsia="仿宋" w:cs="仿宋"/>
          <w:spacing w:val="38"/>
          <w:sz w:val="24"/>
          <w:szCs w:val="24"/>
        </w:rPr>
        <w:t xml:space="preserve"> </w:t>
      </w:r>
      <w:r>
        <w:rPr>
          <w:rFonts w:ascii="仿宋" w:hAnsi="仿宋" w:eastAsia="仿宋" w:cs="仿宋"/>
          <w:spacing w:val="-20"/>
          <w:sz w:val="24"/>
          <w:szCs w:val="24"/>
        </w:rPr>
        <w:t>包</w:t>
      </w:r>
      <w:r>
        <w:rPr>
          <w:rFonts w:ascii="仿宋" w:hAnsi="仿宋" w:eastAsia="仿宋" w:cs="仿宋"/>
          <w:spacing w:val="22"/>
          <w:sz w:val="24"/>
          <w:szCs w:val="24"/>
        </w:rPr>
        <w:t xml:space="preserve"> </w:t>
      </w:r>
      <w:r>
        <w:rPr>
          <w:rFonts w:ascii="仿宋" w:hAnsi="仿宋" w:eastAsia="仿宋" w:cs="仿宋"/>
          <w:spacing w:val="-20"/>
          <w:sz w:val="24"/>
          <w:szCs w:val="24"/>
        </w:rPr>
        <w:t>人</w:t>
      </w:r>
      <w:r>
        <w:rPr>
          <w:rFonts w:ascii="仿宋" w:hAnsi="仿宋" w:eastAsia="仿宋" w:cs="仿宋"/>
          <w:spacing w:val="22"/>
          <w:sz w:val="24"/>
          <w:szCs w:val="24"/>
        </w:rPr>
        <w:t xml:space="preserve"> </w:t>
      </w:r>
      <w:r>
        <w:rPr>
          <w:rFonts w:ascii="仿宋" w:hAnsi="仿宋" w:eastAsia="仿宋" w:cs="仿宋"/>
          <w:spacing w:val="-19"/>
          <w:sz w:val="24"/>
          <w:szCs w:val="24"/>
        </w:rPr>
        <w:t>负</w:t>
      </w:r>
      <w:r>
        <w:rPr>
          <w:rFonts w:ascii="仿宋" w:hAnsi="仿宋" w:eastAsia="仿宋" w:cs="仿宋"/>
          <w:spacing w:val="21"/>
          <w:sz w:val="24"/>
          <w:szCs w:val="24"/>
        </w:rPr>
        <w:t xml:space="preserve"> </w:t>
      </w:r>
      <w:r>
        <w:rPr>
          <w:rFonts w:ascii="仿宋" w:hAnsi="仿宋" w:eastAsia="仿宋" w:cs="仿宋"/>
          <w:spacing w:val="-19"/>
          <w:sz w:val="24"/>
          <w:szCs w:val="24"/>
        </w:rPr>
        <w:t>责</w:t>
      </w:r>
      <w:r>
        <w:rPr>
          <w:rFonts w:ascii="仿宋" w:hAnsi="仿宋" w:eastAsia="仿宋" w:cs="仿宋"/>
          <w:spacing w:val="21"/>
          <w:sz w:val="24"/>
          <w:szCs w:val="24"/>
        </w:rPr>
        <w:t xml:space="preserve"> </w:t>
      </w:r>
      <w:r>
        <w:rPr>
          <w:rFonts w:ascii="仿宋" w:hAnsi="仿宋" w:eastAsia="仿宋" w:cs="仿宋"/>
          <w:spacing w:val="-19"/>
          <w:sz w:val="24"/>
          <w:szCs w:val="24"/>
        </w:rPr>
        <w:t>照</w:t>
      </w:r>
      <w:r>
        <w:rPr>
          <w:rFonts w:ascii="仿宋" w:hAnsi="仿宋" w:eastAsia="仿宋" w:cs="仿宋"/>
          <w:spacing w:val="32"/>
          <w:sz w:val="24"/>
          <w:szCs w:val="24"/>
        </w:rPr>
        <w:t xml:space="preserve"> </w:t>
      </w:r>
      <w:r>
        <w:rPr>
          <w:rFonts w:ascii="仿宋" w:hAnsi="仿宋" w:eastAsia="仿宋" w:cs="仿宋"/>
          <w:spacing w:val="-19"/>
          <w:sz w:val="24"/>
          <w:szCs w:val="24"/>
        </w:rPr>
        <w:t>管</w:t>
      </w:r>
      <w:r>
        <w:rPr>
          <w:rFonts w:ascii="仿宋" w:hAnsi="仿宋" w:eastAsia="仿宋" w:cs="仿宋"/>
          <w:spacing w:val="21"/>
          <w:sz w:val="24"/>
          <w:szCs w:val="24"/>
        </w:rPr>
        <w:t xml:space="preserve"> </w:t>
      </w:r>
      <w:r>
        <w:rPr>
          <w:rFonts w:ascii="仿宋" w:hAnsi="仿宋" w:eastAsia="仿宋" w:cs="仿宋"/>
          <w:spacing w:val="-19"/>
          <w:sz w:val="24"/>
          <w:szCs w:val="24"/>
        </w:rPr>
        <w:t>工</w:t>
      </w:r>
      <w:r>
        <w:rPr>
          <w:rFonts w:ascii="仿宋" w:hAnsi="仿宋" w:eastAsia="仿宋" w:cs="仿宋"/>
          <w:spacing w:val="18"/>
          <w:sz w:val="24"/>
          <w:szCs w:val="24"/>
        </w:rPr>
        <w:t xml:space="preserve"> </w:t>
      </w:r>
      <w:r>
        <w:rPr>
          <w:rFonts w:ascii="仿宋" w:hAnsi="仿宋" w:eastAsia="仿宋" w:cs="仿宋"/>
          <w:spacing w:val="-19"/>
          <w:sz w:val="24"/>
          <w:szCs w:val="24"/>
        </w:rPr>
        <w:t>程</w:t>
      </w:r>
      <w:r>
        <w:rPr>
          <w:rFonts w:ascii="仿宋" w:hAnsi="仿宋" w:eastAsia="仿宋" w:cs="仿宋"/>
          <w:spacing w:val="21"/>
          <w:sz w:val="24"/>
          <w:szCs w:val="24"/>
        </w:rPr>
        <w:t xml:space="preserve"> </w:t>
      </w:r>
      <w:r>
        <w:rPr>
          <w:rFonts w:ascii="仿宋" w:hAnsi="仿宋" w:eastAsia="仿宋" w:cs="仿宋"/>
          <w:spacing w:val="-19"/>
          <w:sz w:val="24"/>
          <w:szCs w:val="24"/>
        </w:rPr>
        <w:t>及</w:t>
      </w:r>
      <w:r>
        <w:rPr>
          <w:rFonts w:ascii="仿宋" w:hAnsi="仿宋" w:eastAsia="仿宋" w:cs="仿宋"/>
          <w:spacing w:val="22"/>
          <w:sz w:val="24"/>
          <w:szCs w:val="24"/>
        </w:rPr>
        <w:t xml:space="preserve"> </w:t>
      </w:r>
      <w:r>
        <w:rPr>
          <w:rFonts w:ascii="仿宋" w:hAnsi="仿宋" w:eastAsia="仿宋" w:cs="仿宋"/>
          <w:spacing w:val="-19"/>
          <w:sz w:val="24"/>
          <w:szCs w:val="24"/>
        </w:rPr>
        <w:t>工</w:t>
      </w:r>
      <w:r>
        <w:rPr>
          <w:rFonts w:ascii="仿宋" w:hAnsi="仿宋" w:eastAsia="仿宋" w:cs="仿宋"/>
          <w:spacing w:val="20"/>
          <w:sz w:val="24"/>
          <w:szCs w:val="24"/>
        </w:rPr>
        <w:t xml:space="preserve"> </w:t>
      </w:r>
      <w:r>
        <w:rPr>
          <w:rFonts w:ascii="仿宋" w:hAnsi="仿宋" w:eastAsia="仿宋" w:cs="仿宋"/>
          <w:spacing w:val="-19"/>
          <w:sz w:val="24"/>
          <w:szCs w:val="24"/>
        </w:rPr>
        <w:t>程</w:t>
      </w:r>
      <w:r>
        <w:rPr>
          <w:rFonts w:ascii="仿宋" w:hAnsi="仿宋" w:eastAsia="仿宋" w:cs="仿宋"/>
          <w:spacing w:val="18"/>
          <w:sz w:val="24"/>
          <w:szCs w:val="24"/>
        </w:rPr>
        <w:t xml:space="preserve"> </w:t>
      </w:r>
      <w:r>
        <w:rPr>
          <w:rFonts w:ascii="仿宋" w:hAnsi="仿宋" w:eastAsia="仿宋" w:cs="仿宋"/>
          <w:spacing w:val="-19"/>
          <w:sz w:val="24"/>
          <w:szCs w:val="24"/>
        </w:rPr>
        <w:t>相</w:t>
      </w:r>
      <w:r>
        <w:rPr>
          <w:rFonts w:ascii="仿宋" w:hAnsi="仿宋" w:eastAsia="仿宋" w:cs="仿宋"/>
          <w:spacing w:val="25"/>
          <w:sz w:val="24"/>
          <w:szCs w:val="24"/>
        </w:rPr>
        <w:t xml:space="preserve"> </w:t>
      </w:r>
      <w:r>
        <w:rPr>
          <w:rFonts w:ascii="仿宋" w:hAnsi="仿宋" w:eastAsia="仿宋" w:cs="仿宋"/>
          <w:spacing w:val="-19"/>
          <w:sz w:val="24"/>
          <w:szCs w:val="24"/>
        </w:rPr>
        <w:t>关</w:t>
      </w:r>
      <w:r>
        <w:rPr>
          <w:rFonts w:ascii="仿宋" w:hAnsi="仿宋" w:eastAsia="仿宋" w:cs="仿宋"/>
          <w:spacing w:val="30"/>
          <w:sz w:val="24"/>
          <w:szCs w:val="24"/>
        </w:rPr>
        <w:t xml:space="preserve"> </w:t>
      </w:r>
      <w:r>
        <w:rPr>
          <w:rFonts w:ascii="仿宋" w:hAnsi="仿宋" w:eastAsia="仿宋" w:cs="仿宋"/>
          <w:spacing w:val="-19"/>
          <w:sz w:val="24"/>
          <w:szCs w:val="24"/>
        </w:rPr>
        <w:t>的 材 料</w:t>
      </w:r>
      <w:r>
        <w:rPr>
          <w:rFonts w:ascii="仿宋" w:hAnsi="仿宋" w:eastAsia="仿宋" w:cs="仿宋"/>
          <w:spacing w:val="33"/>
          <w:sz w:val="24"/>
          <w:szCs w:val="24"/>
        </w:rPr>
        <w:t xml:space="preserve"> </w:t>
      </w:r>
      <w:r>
        <w:rPr>
          <w:rFonts w:ascii="仿宋" w:hAnsi="仿宋" w:eastAsia="仿宋" w:cs="仿宋"/>
          <w:spacing w:val="-19"/>
          <w:sz w:val="24"/>
          <w:szCs w:val="24"/>
        </w:rPr>
        <w:t>、</w:t>
      </w:r>
      <w:r>
        <w:rPr>
          <w:rFonts w:ascii="仿宋" w:hAnsi="仿宋" w:eastAsia="仿宋" w:cs="仿宋"/>
          <w:spacing w:val="24"/>
          <w:sz w:val="24"/>
          <w:szCs w:val="24"/>
        </w:rPr>
        <w:t xml:space="preserve"> </w:t>
      </w:r>
      <w:r>
        <w:rPr>
          <w:rFonts w:ascii="仿宋" w:hAnsi="仿宋" w:eastAsia="仿宋" w:cs="仿宋"/>
          <w:spacing w:val="-19"/>
          <w:sz w:val="24"/>
          <w:szCs w:val="24"/>
        </w:rPr>
        <w:t>工</w:t>
      </w:r>
      <w:r>
        <w:rPr>
          <w:rFonts w:ascii="仿宋" w:hAnsi="仿宋" w:eastAsia="仿宋" w:cs="仿宋"/>
          <w:spacing w:val="18"/>
          <w:sz w:val="24"/>
          <w:szCs w:val="24"/>
        </w:rPr>
        <w:t xml:space="preserve"> </w:t>
      </w:r>
      <w:r>
        <w:rPr>
          <w:rFonts w:ascii="仿宋" w:hAnsi="仿宋" w:eastAsia="仿宋" w:cs="仿宋"/>
          <w:spacing w:val="-19"/>
          <w:sz w:val="24"/>
          <w:szCs w:val="24"/>
        </w:rPr>
        <w:t>程</w:t>
      </w:r>
      <w:r>
        <w:rPr>
          <w:rFonts w:ascii="仿宋" w:hAnsi="仿宋" w:eastAsia="仿宋" w:cs="仿宋"/>
          <w:spacing w:val="18"/>
          <w:sz w:val="24"/>
          <w:szCs w:val="24"/>
        </w:rPr>
        <w:t xml:space="preserve"> </w:t>
      </w:r>
      <w:r>
        <w:rPr>
          <w:rFonts w:ascii="仿宋" w:hAnsi="仿宋" w:eastAsia="仿宋" w:cs="仿宋"/>
          <w:spacing w:val="-19"/>
          <w:sz w:val="24"/>
          <w:szCs w:val="24"/>
        </w:rPr>
        <w:t>设</w:t>
      </w:r>
      <w:r>
        <w:rPr>
          <w:rFonts w:ascii="仿宋" w:hAnsi="仿宋" w:eastAsia="仿宋" w:cs="仿宋"/>
          <w:spacing w:val="17"/>
          <w:sz w:val="24"/>
          <w:szCs w:val="24"/>
        </w:rPr>
        <w:t xml:space="preserve"> </w:t>
      </w:r>
      <w:r>
        <w:rPr>
          <w:rFonts w:ascii="仿宋" w:hAnsi="仿宋" w:eastAsia="仿宋" w:cs="仿宋"/>
          <w:spacing w:val="-19"/>
          <w:sz w:val="24"/>
          <w:szCs w:val="24"/>
        </w:rPr>
        <w:t>备</w:t>
      </w:r>
      <w:r>
        <w:rPr>
          <w:rFonts w:ascii="仿宋" w:hAnsi="仿宋" w:eastAsia="仿宋" w:cs="仿宋"/>
          <w:spacing w:val="33"/>
          <w:sz w:val="24"/>
          <w:szCs w:val="24"/>
        </w:rPr>
        <w:t xml:space="preserve"> </w:t>
      </w:r>
      <w:r>
        <w:rPr>
          <w:rFonts w:ascii="仿宋" w:hAnsi="仿宋" w:eastAsia="仿宋" w:cs="仿宋"/>
          <w:spacing w:val="-19"/>
          <w:sz w:val="24"/>
          <w:szCs w:val="24"/>
        </w:rPr>
        <w:t>的</w:t>
      </w:r>
      <w:r>
        <w:rPr>
          <w:rFonts w:ascii="仿宋" w:hAnsi="仿宋" w:eastAsia="仿宋" w:cs="仿宋"/>
          <w:spacing w:val="17"/>
          <w:sz w:val="24"/>
          <w:szCs w:val="24"/>
        </w:rPr>
        <w:t xml:space="preserve"> </w:t>
      </w:r>
      <w:r>
        <w:rPr>
          <w:rFonts w:ascii="仿宋" w:hAnsi="仿宋" w:eastAsia="仿宋" w:cs="仿宋"/>
          <w:spacing w:val="-19"/>
          <w:sz w:val="24"/>
          <w:szCs w:val="24"/>
        </w:rPr>
        <w:t>起</w:t>
      </w:r>
      <w:r>
        <w:rPr>
          <w:rFonts w:ascii="仿宋" w:hAnsi="仿宋" w:eastAsia="仿宋" w:cs="仿宋"/>
          <w:spacing w:val="15"/>
          <w:sz w:val="24"/>
          <w:szCs w:val="24"/>
        </w:rPr>
        <w:t xml:space="preserve"> </w:t>
      </w:r>
      <w:r>
        <w:rPr>
          <w:rFonts w:ascii="仿宋" w:hAnsi="仿宋" w:eastAsia="仿宋" w:cs="仿宋"/>
          <w:spacing w:val="-19"/>
          <w:sz w:val="24"/>
          <w:szCs w:val="24"/>
        </w:rPr>
        <w:t>始</w:t>
      </w:r>
      <w:r>
        <w:rPr>
          <w:rFonts w:ascii="仿宋" w:hAnsi="仿宋" w:eastAsia="仿宋" w:cs="仿宋"/>
          <w:spacing w:val="35"/>
          <w:sz w:val="24"/>
          <w:szCs w:val="24"/>
        </w:rPr>
        <w:t xml:space="preserve"> </w:t>
      </w:r>
      <w:r>
        <w:rPr>
          <w:rFonts w:ascii="仿宋" w:hAnsi="仿宋" w:eastAsia="仿宋" w:cs="仿宋"/>
          <w:spacing w:val="-16"/>
          <w:sz w:val="24"/>
          <w:szCs w:val="24"/>
        </w:rPr>
        <w:t>时</w:t>
      </w:r>
      <w:r>
        <w:rPr>
          <w:rFonts w:ascii="仿宋" w:hAnsi="仿宋" w:eastAsia="仿宋" w:cs="仿宋"/>
          <w:sz w:val="24"/>
          <w:szCs w:val="24"/>
        </w:rPr>
        <w:t xml:space="preserve"> </w:t>
      </w:r>
      <w:r>
        <w:rPr>
          <w:rFonts w:ascii="仿宋" w:hAnsi="仿宋" w:eastAsia="仿宋" w:cs="仿宋"/>
          <w:spacing w:val="-13"/>
          <w:sz w:val="24"/>
          <w:szCs w:val="24"/>
        </w:rPr>
        <w:t>间：</w:t>
      </w:r>
      <w:r>
        <w:rPr>
          <w:rFonts w:ascii="仿宋" w:hAnsi="仿宋" w:eastAsia="仿宋" w:cs="仿宋"/>
          <w:sz w:val="24"/>
          <w:szCs w:val="24"/>
          <w:u w:val="single" w:color="auto"/>
        </w:rPr>
        <w:t xml:space="preserve">                                                     </w:t>
      </w:r>
      <w:r>
        <w:rPr>
          <w:rFonts w:ascii="仿宋" w:hAnsi="仿宋" w:eastAsia="仿宋" w:cs="仿宋"/>
          <w:spacing w:val="-13"/>
          <w:sz w:val="24"/>
          <w:szCs w:val="24"/>
        </w:rPr>
        <w:t>。</w:t>
      </w:r>
    </w:p>
    <w:p w14:paraId="4610CB96">
      <w:pPr>
        <w:spacing w:before="157" w:line="221" w:lineRule="auto"/>
        <w:ind w:left="13"/>
        <w:rPr>
          <w:rFonts w:ascii="仿宋" w:hAnsi="仿宋" w:eastAsia="仿宋" w:cs="仿宋"/>
          <w:sz w:val="24"/>
          <w:szCs w:val="24"/>
        </w:rPr>
      </w:pPr>
      <w:r>
        <w:rPr>
          <w:rFonts w:ascii="仿宋" w:hAnsi="仿宋" w:eastAsia="仿宋" w:cs="仿宋"/>
          <w:spacing w:val="-5"/>
          <w:sz w:val="24"/>
          <w:szCs w:val="24"/>
        </w:rPr>
        <w:t>3.7</w:t>
      </w:r>
      <w:r>
        <w:rPr>
          <w:rFonts w:ascii="仿宋" w:hAnsi="仿宋" w:eastAsia="仿宋" w:cs="仿宋"/>
          <w:spacing w:val="20"/>
          <w:sz w:val="24"/>
          <w:szCs w:val="24"/>
        </w:rPr>
        <w:t xml:space="preserve"> </w:t>
      </w:r>
      <w:r>
        <w:rPr>
          <w:rFonts w:ascii="仿宋" w:hAnsi="仿宋" w:eastAsia="仿宋" w:cs="仿宋"/>
          <w:spacing w:val="-5"/>
          <w:sz w:val="24"/>
          <w:szCs w:val="24"/>
        </w:rPr>
        <w:t>履约担保</w:t>
      </w:r>
    </w:p>
    <w:p w14:paraId="301601B1">
      <w:pPr>
        <w:spacing w:before="291" w:line="339" w:lineRule="auto"/>
        <w:ind w:left="495" w:right="1263"/>
        <w:rPr>
          <w:rFonts w:ascii="仿宋" w:hAnsi="仿宋" w:eastAsia="仿宋" w:cs="仿宋"/>
          <w:sz w:val="24"/>
          <w:szCs w:val="24"/>
        </w:rPr>
      </w:pPr>
      <w:r>
        <w:rPr>
          <w:rFonts w:ascii="仿宋" w:hAnsi="仿宋" w:eastAsia="仿宋" w:cs="仿宋"/>
          <w:spacing w:val="-5"/>
          <w:sz w:val="24"/>
          <w:szCs w:val="24"/>
        </w:rPr>
        <w:t>承包人是否提供履约担保：</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11"/>
          <w:sz w:val="24"/>
          <w:szCs w:val="24"/>
        </w:rPr>
        <w:t xml:space="preserve"> </w:t>
      </w:r>
      <w:r>
        <w:rPr>
          <w:rFonts w:ascii="仿宋" w:hAnsi="仿宋" w:eastAsia="仿宋" w:cs="仿宋"/>
          <w:spacing w:val="-1"/>
          <w:sz w:val="24"/>
          <w:szCs w:val="24"/>
        </w:rPr>
        <w:t>承包人提供履约担保的形式、金额及期限的：</w:t>
      </w:r>
    </w:p>
    <w:p w14:paraId="47D3C3C6">
      <w:pPr>
        <w:tabs>
          <w:tab w:val="left" w:pos="6840"/>
        </w:tabs>
        <w:spacing w:before="201"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38857466">
      <w:pPr>
        <w:pStyle w:val="2"/>
        <w:spacing w:line="266" w:lineRule="auto"/>
      </w:pPr>
    </w:p>
    <w:p w14:paraId="27181DFB">
      <w:pPr>
        <w:spacing w:before="78" w:line="227" w:lineRule="auto"/>
        <w:ind w:left="7"/>
        <w:rPr>
          <w:rFonts w:ascii="仿宋" w:hAnsi="仿宋" w:eastAsia="仿宋" w:cs="仿宋"/>
          <w:sz w:val="24"/>
          <w:szCs w:val="24"/>
        </w:rPr>
      </w:pPr>
      <w:r>
        <w:rPr>
          <w:rFonts w:ascii="仿宋" w:hAnsi="仿宋" w:eastAsia="仿宋" w:cs="仿宋"/>
          <w:b/>
          <w:bCs/>
          <w:spacing w:val="-8"/>
          <w:sz w:val="24"/>
          <w:szCs w:val="24"/>
        </w:rPr>
        <w:t>4.</w:t>
      </w:r>
      <w:r>
        <w:rPr>
          <w:rFonts w:ascii="仿宋" w:hAnsi="仿宋" w:eastAsia="仿宋" w:cs="仿宋"/>
          <w:spacing w:val="23"/>
          <w:sz w:val="24"/>
          <w:szCs w:val="24"/>
        </w:rPr>
        <w:t xml:space="preserve"> </w:t>
      </w:r>
      <w:r>
        <w:rPr>
          <w:rFonts w:ascii="仿宋" w:hAnsi="仿宋" w:eastAsia="仿宋" w:cs="仿宋"/>
          <w:b/>
          <w:bCs/>
          <w:spacing w:val="-8"/>
          <w:sz w:val="24"/>
          <w:szCs w:val="24"/>
        </w:rPr>
        <w:t>监理人</w:t>
      </w:r>
    </w:p>
    <w:p w14:paraId="02580CCB">
      <w:pPr>
        <w:spacing w:before="286" w:line="224" w:lineRule="auto"/>
        <w:ind w:left="7"/>
        <w:rPr>
          <w:rFonts w:ascii="仿宋" w:hAnsi="仿宋" w:eastAsia="仿宋" w:cs="仿宋"/>
          <w:sz w:val="24"/>
          <w:szCs w:val="24"/>
        </w:rPr>
      </w:pPr>
      <w:r>
        <w:rPr>
          <w:rFonts w:ascii="仿宋" w:hAnsi="仿宋" w:eastAsia="仿宋" w:cs="仿宋"/>
          <w:spacing w:val="-3"/>
          <w:sz w:val="24"/>
          <w:szCs w:val="24"/>
        </w:rPr>
        <w:t>4.1</w:t>
      </w:r>
      <w:r>
        <w:rPr>
          <w:rFonts w:ascii="仿宋" w:hAnsi="仿宋" w:eastAsia="仿宋" w:cs="仿宋"/>
          <w:spacing w:val="-36"/>
          <w:sz w:val="24"/>
          <w:szCs w:val="24"/>
        </w:rPr>
        <w:t xml:space="preserve"> </w:t>
      </w:r>
      <w:r>
        <w:rPr>
          <w:rFonts w:ascii="仿宋" w:hAnsi="仿宋" w:eastAsia="仿宋" w:cs="仿宋"/>
          <w:spacing w:val="-3"/>
          <w:sz w:val="24"/>
          <w:szCs w:val="24"/>
        </w:rPr>
        <w:t>监理人的一般规定</w:t>
      </w:r>
    </w:p>
    <w:p w14:paraId="023E8C8B">
      <w:pPr>
        <w:spacing w:before="288" w:line="343" w:lineRule="auto"/>
        <w:ind w:left="502" w:right="1263"/>
        <w:jc w:val="both"/>
        <w:rPr>
          <w:rFonts w:ascii="仿宋" w:hAnsi="仿宋" w:eastAsia="仿宋" w:cs="仿宋"/>
          <w:sz w:val="24"/>
          <w:szCs w:val="24"/>
        </w:rPr>
      </w:pPr>
      <w:r>
        <w:rPr>
          <w:rFonts w:ascii="仿宋" w:hAnsi="仿宋" w:eastAsia="仿宋" w:cs="仿宋"/>
          <w:spacing w:val="-5"/>
          <w:sz w:val="24"/>
          <w:szCs w:val="24"/>
        </w:rPr>
        <w:t>关于监理人的监理内容：</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5"/>
          <w:sz w:val="24"/>
          <w:szCs w:val="24"/>
        </w:rPr>
        <w:t>关于监理人的监理权限：</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1"/>
          <w:sz w:val="24"/>
          <w:szCs w:val="24"/>
        </w:rPr>
        <w:t>关于监理人在施工现场的办公场所、生活场所的提供和费用承担的约定：</w:t>
      </w:r>
    </w:p>
    <w:p w14:paraId="29329CA6">
      <w:pPr>
        <w:tabs>
          <w:tab w:val="left" w:pos="6840"/>
        </w:tabs>
        <w:spacing w:before="20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62559EA0">
      <w:pPr>
        <w:spacing w:before="227" w:line="224" w:lineRule="auto"/>
        <w:ind w:left="7"/>
        <w:rPr>
          <w:rFonts w:ascii="仿宋" w:hAnsi="仿宋" w:eastAsia="仿宋" w:cs="仿宋"/>
          <w:sz w:val="24"/>
          <w:szCs w:val="24"/>
        </w:rPr>
      </w:pPr>
      <w:r>
        <w:rPr>
          <w:rFonts w:ascii="仿宋" w:hAnsi="仿宋" w:eastAsia="仿宋" w:cs="仿宋"/>
          <w:spacing w:val="-5"/>
          <w:sz w:val="24"/>
          <w:szCs w:val="24"/>
        </w:rPr>
        <w:t>4.2</w:t>
      </w:r>
      <w:r>
        <w:rPr>
          <w:rFonts w:ascii="仿宋" w:hAnsi="仿宋" w:eastAsia="仿宋" w:cs="仿宋"/>
          <w:spacing w:val="26"/>
          <w:sz w:val="24"/>
          <w:szCs w:val="24"/>
        </w:rPr>
        <w:t xml:space="preserve"> </w:t>
      </w:r>
      <w:r>
        <w:rPr>
          <w:rFonts w:ascii="仿宋" w:hAnsi="仿宋" w:eastAsia="仿宋" w:cs="仿宋"/>
          <w:spacing w:val="-5"/>
          <w:sz w:val="24"/>
          <w:szCs w:val="24"/>
        </w:rPr>
        <w:t>监理人员</w:t>
      </w:r>
    </w:p>
    <w:p w14:paraId="6EBB5211">
      <w:pPr>
        <w:spacing w:before="290" w:line="222" w:lineRule="auto"/>
        <w:ind w:left="506"/>
        <w:rPr>
          <w:rFonts w:ascii="仿宋" w:hAnsi="仿宋" w:eastAsia="仿宋" w:cs="仿宋"/>
          <w:sz w:val="24"/>
          <w:szCs w:val="24"/>
        </w:rPr>
      </w:pPr>
      <w:r>
        <w:rPr>
          <w:rFonts w:ascii="仿宋" w:hAnsi="仿宋" w:eastAsia="仿宋" w:cs="仿宋"/>
          <w:spacing w:val="-4"/>
          <w:sz w:val="24"/>
          <w:szCs w:val="24"/>
        </w:rPr>
        <w:t>总监理工程师：</w:t>
      </w:r>
    </w:p>
    <w:p w14:paraId="6218C37B">
      <w:pPr>
        <w:spacing w:before="167" w:line="350" w:lineRule="auto"/>
        <w:ind w:left="493" w:right="3543" w:firstLine="2"/>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4"/>
          <w:sz w:val="24"/>
          <w:szCs w:val="24"/>
        </w:rPr>
        <w:t xml:space="preserve">    </w:t>
      </w:r>
      <w:r>
        <w:rPr>
          <w:rFonts w:ascii="仿宋" w:hAnsi="仿宋" w:eastAsia="仿宋" w:cs="仿宋"/>
          <w:spacing w:val="-17"/>
          <w:sz w:val="24"/>
          <w:szCs w:val="24"/>
        </w:rPr>
        <w:t>名</w:t>
      </w:r>
      <w:r>
        <w:rPr>
          <w:rFonts w:ascii="仿宋" w:hAnsi="仿宋" w:eastAsia="仿宋" w:cs="仿宋"/>
          <w:spacing w:val="-84"/>
          <w:sz w:val="24"/>
          <w:szCs w:val="24"/>
        </w:rPr>
        <w:t xml:space="preserve"> </w:t>
      </w:r>
      <w:r>
        <w:rPr>
          <w:rFonts w:ascii="仿宋" w:hAnsi="仿宋" w:eastAsia="仿宋" w:cs="仿宋"/>
          <w:spacing w:val="-36"/>
          <w:sz w:val="24"/>
          <w:szCs w:val="24"/>
        </w:rPr>
        <w:t>：</w:t>
      </w:r>
      <w:r>
        <w:rPr>
          <w:rFonts w:ascii="仿宋" w:hAnsi="仿宋" w:eastAsia="仿宋" w:cs="仿宋"/>
          <w:sz w:val="24"/>
          <w:szCs w:val="24"/>
          <w:u w:val="single" w:color="auto"/>
        </w:rPr>
        <w:t xml:space="preserve">                                    </w:t>
      </w:r>
      <w:r>
        <w:rPr>
          <w:rFonts w:ascii="仿宋" w:hAnsi="仿宋" w:eastAsia="仿宋" w:cs="仿宋"/>
          <w:spacing w:val="-36"/>
          <w:sz w:val="24"/>
          <w:szCs w:val="24"/>
        </w:rPr>
        <w:t>；</w:t>
      </w:r>
      <w:r>
        <w:rPr>
          <w:rFonts w:ascii="仿宋" w:hAnsi="仿宋" w:eastAsia="仿宋" w:cs="仿宋"/>
          <w:sz w:val="24"/>
          <w:szCs w:val="24"/>
        </w:rPr>
        <w:t xml:space="preserve"> </w:t>
      </w:r>
      <w:r>
        <w:rPr>
          <w:rFonts w:ascii="仿宋" w:hAnsi="仿宋" w:eastAsia="仿宋" w:cs="仿宋"/>
          <w:spacing w:val="-18"/>
          <w:sz w:val="24"/>
          <w:szCs w:val="24"/>
        </w:rPr>
        <w:t>职</w:t>
      </w:r>
      <w:r>
        <w:rPr>
          <w:rFonts w:ascii="仿宋" w:hAnsi="仿宋" w:eastAsia="仿宋" w:cs="仿宋"/>
          <w:spacing w:val="5"/>
          <w:sz w:val="24"/>
          <w:szCs w:val="24"/>
        </w:rPr>
        <w:t xml:space="preserve">    </w:t>
      </w:r>
      <w:r>
        <w:rPr>
          <w:rFonts w:ascii="仿宋" w:hAnsi="仿宋" w:eastAsia="仿宋" w:cs="仿宋"/>
          <w:spacing w:val="-18"/>
          <w:sz w:val="24"/>
          <w:szCs w:val="24"/>
        </w:rPr>
        <w:t>务</w:t>
      </w:r>
      <w:r>
        <w:rPr>
          <w:rFonts w:ascii="仿宋" w:hAnsi="仿宋" w:eastAsia="仿宋" w:cs="仿宋"/>
          <w:spacing w:val="-84"/>
          <w:sz w:val="24"/>
          <w:szCs w:val="24"/>
        </w:rPr>
        <w:t xml:space="preserve"> </w:t>
      </w:r>
      <w:r>
        <w:rPr>
          <w:rFonts w:ascii="仿宋" w:hAnsi="仿宋" w:eastAsia="仿宋" w:cs="仿宋"/>
          <w:spacing w:val="-36"/>
          <w:sz w:val="24"/>
          <w:szCs w:val="24"/>
        </w:rPr>
        <w:t>：</w:t>
      </w:r>
      <w:r>
        <w:rPr>
          <w:rFonts w:ascii="仿宋" w:hAnsi="仿宋" w:eastAsia="仿宋" w:cs="仿宋"/>
          <w:sz w:val="24"/>
          <w:szCs w:val="24"/>
          <w:u w:val="single" w:color="auto"/>
        </w:rPr>
        <w:t xml:space="preserve">                                    </w:t>
      </w:r>
      <w:r>
        <w:rPr>
          <w:rFonts w:ascii="仿宋" w:hAnsi="仿宋" w:eastAsia="仿宋" w:cs="仿宋"/>
          <w:spacing w:val="-36"/>
          <w:sz w:val="24"/>
          <w:szCs w:val="24"/>
        </w:rPr>
        <w:t>；</w:t>
      </w:r>
      <w:r>
        <w:rPr>
          <w:rFonts w:ascii="仿宋" w:hAnsi="仿宋" w:eastAsia="仿宋" w:cs="仿宋"/>
          <w:sz w:val="24"/>
          <w:szCs w:val="24"/>
        </w:rPr>
        <w:t xml:space="preserve"> </w:t>
      </w:r>
      <w:r>
        <w:rPr>
          <w:rFonts w:ascii="仿宋" w:hAnsi="仿宋" w:eastAsia="仿宋" w:cs="仿宋"/>
          <w:spacing w:val="-2"/>
          <w:sz w:val="24"/>
          <w:szCs w:val="24"/>
        </w:rPr>
        <w:t>监理工程师执业资格证书号</w:t>
      </w:r>
      <w:r>
        <w:rPr>
          <w:rFonts w:ascii="仿宋" w:hAnsi="仿宋" w:eastAsia="仿宋" w:cs="仿宋"/>
          <w:spacing w:val="-14"/>
          <w:sz w:val="24"/>
          <w:szCs w:val="24"/>
        </w:rPr>
        <w:t>：</w:t>
      </w:r>
      <w:r>
        <w:rPr>
          <w:rFonts w:ascii="仿宋" w:hAnsi="仿宋" w:eastAsia="仿宋" w:cs="仿宋"/>
          <w:sz w:val="24"/>
          <w:szCs w:val="24"/>
          <w:u w:val="single" w:color="auto"/>
        </w:rPr>
        <w:t xml:space="preserve">                    </w:t>
      </w:r>
      <w:r>
        <w:rPr>
          <w:rFonts w:ascii="仿宋" w:hAnsi="仿宋" w:eastAsia="仿宋" w:cs="仿宋"/>
          <w:spacing w:val="-14"/>
          <w:sz w:val="24"/>
          <w:szCs w:val="24"/>
        </w:rPr>
        <w:t>；</w:t>
      </w:r>
      <w:r>
        <w:rPr>
          <w:rFonts w:ascii="仿宋" w:hAnsi="仿宋" w:eastAsia="仿宋" w:cs="仿宋"/>
          <w:sz w:val="24"/>
          <w:szCs w:val="24"/>
        </w:rPr>
        <w:t xml:space="preserve"> </w:t>
      </w:r>
      <w:r>
        <w:rPr>
          <w:rFonts w:ascii="仿宋" w:hAnsi="仿宋" w:eastAsia="仿宋" w:cs="仿宋"/>
          <w:spacing w:val="-4"/>
          <w:sz w:val="24"/>
          <w:szCs w:val="24"/>
        </w:rPr>
        <w:t>联系电话</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4"/>
          <w:sz w:val="24"/>
          <w:szCs w:val="24"/>
        </w:rPr>
        <w:t>电子信箱</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4"/>
          <w:sz w:val="24"/>
          <w:szCs w:val="24"/>
        </w:rPr>
        <w:t>通信地址</w:t>
      </w:r>
      <w:r>
        <w:rPr>
          <w:rFonts w:ascii="仿宋" w:hAnsi="仿宋" w:eastAsia="仿宋" w:cs="仿宋"/>
          <w:spacing w:val="-18"/>
          <w:sz w:val="24"/>
          <w:szCs w:val="24"/>
        </w:rPr>
        <w:t>：</w:t>
      </w:r>
      <w:r>
        <w:rPr>
          <w:rFonts w:ascii="仿宋" w:hAnsi="仿宋" w:eastAsia="仿宋" w:cs="仿宋"/>
          <w:sz w:val="24"/>
          <w:szCs w:val="24"/>
          <w:u w:val="single" w:color="auto"/>
        </w:rPr>
        <w:t xml:space="preserve">                                    </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pacing w:val="-1"/>
          <w:sz w:val="24"/>
          <w:szCs w:val="24"/>
        </w:rPr>
        <w:t>关于监理人的其他约定：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w:t>
      </w:r>
    </w:p>
    <w:p w14:paraId="1A5736A7">
      <w:pPr>
        <w:spacing w:before="38" w:line="223" w:lineRule="auto"/>
        <w:ind w:left="7"/>
        <w:rPr>
          <w:rFonts w:ascii="仿宋" w:hAnsi="仿宋" w:eastAsia="仿宋" w:cs="仿宋"/>
          <w:sz w:val="24"/>
          <w:szCs w:val="24"/>
        </w:rPr>
      </w:pPr>
      <w:r>
        <w:rPr>
          <w:rFonts w:ascii="仿宋" w:hAnsi="仿宋" w:eastAsia="仿宋" w:cs="仿宋"/>
          <w:spacing w:val="-4"/>
          <w:sz w:val="24"/>
          <w:szCs w:val="24"/>
        </w:rPr>
        <w:t>4.4</w:t>
      </w:r>
      <w:r>
        <w:rPr>
          <w:rFonts w:ascii="仿宋" w:hAnsi="仿宋" w:eastAsia="仿宋" w:cs="仿宋"/>
          <w:spacing w:val="24"/>
          <w:sz w:val="24"/>
          <w:szCs w:val="24"/>
        </w:rPr>
        <w:t xml:space="preserve"> </w:t>
      </w:r>
      <w:r>
        <w:rPr>
          <w:rFonts w:ascii="仿宋" w:hAnsi="仿宋" w:eastAsia="仿宋" w:cs="仿宋"/>
          <w:spacing w:val="-4"/>
          <w:sz w:val="24"/>
          <w:szCs w:val="24"/>
        </w:rPr>
        <w:t>商定或确定</w:t>
      </w:r>
    </w:p>
    <w:p w14:paraId="42EE5CFE">
      <w:pPr>
        <w:spacing w:before="291" w:line="344" w:lineRule="auto"/>
        <w:ind w:left="20" w:firstLine="477"/>
        <w:rPr>
          <w:rFonts w:ascii="仿宋" w:hAnsi="仿宋" w:eastAsia="仿宋" w:cs="仿宋"/>
          <w:sz w:val="24"/>
          <w:szCs w:val="24"/>
        </w:rPr>
      </w:pPr>
      <w:r>
        <w:rPr>
          <w:rFonts w:ascii="仿宋" w:hAnsi="仿宋" w:eastAsia="仿宋" w:cs="仿宋"/>
          <w:spacing w:val="3"/>
          <w:sz w:val="24"/>
          <w:szCs w:val="24"/>
        </w:rPr>
        <w:t>在发包人和承包人不能通过协商达成一致意见时，发包人授权监理人对以下事项进行确</w:t>
      </w:r>
      <w:r>
        <w:rPr>
          <w:rFonts w:ascii="仿宋" w:hAnsi="仿宋" w:eastAsia="仿宋" w:cs="仿宋"/>
          <w:spacing w:val="13"/>
          <w:sz w:val="24"/>
          <w:szCs w:val="24"/>
        </w:rPr>
        <w:t xml:space="preserve"> </w:t>
      </w:r>
      <w:r>
        <w:rPr>
          <w:rFonts w:ascii="仿宋" w:hAnsi="仿宋" w:eastAsia="仿宋" w:cs="仿宋"/>
          <w:spacing w:val="-11"/>
          <w:sz w:val="24"/>
          <w:szCs w:val="24"/>
        </w:rPr>
        <w:t>定：</w:t>
      </w:r>
    </w:p>
    <w:p w14:paraId="182CCE4E">
      <w:pPr>
        <w:spacing w:before="25" w:line="222" w:lineRule="auto"/>
        <w:ind w:left="500"/>
        <w:rPr>
          <w:rFonts w:ascii="仿宋" w:hAnsi="仿宋" w:eastAsia="仿宋" w:cs="仿宋"/>
          <w:sz w:val="24"/>
          <w:szCs w:val="24"/>
        </w:rPr>
      </w:pPr>
      <w:r>
        <w:rPr>
          <w:rFonts w:ascii="仿宋" w:hAnsi="仿宋" w:eastAsia="仿宋" w:cs="仿宋"/>
          <w:spacing w:val="-11"/>
          <w:sz w:val="24"/>
          <w:szCs w:val="24"/>
        </w:rPr>
        <w:t>（1</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w:t>
      </w:r>
    </w:p>
    <w:p w14:paraId="21CDC56E">
      <w:pPr>
        <w:spacing w:line="222" w:lineRule="auto"/>
        <w:rPr>
          <w:rFonts w:ascii="仿宋" w:hAnsi="仿宋" w:eastAsia="仿宋" w:cs="仿宋"/>
          <w:sz w:val="24"/>
          <w:szCs w:val="24"/>
        </w:rPr>
        <w:sectPr>
          <w:footerReference r:id="rId33" w:type="default"/>
          <w:pgSz w:w="11906" w:h="16839"/>
          <w:pgMar w:top="400" w:right="1079" w:bottom="1190" w:left="1080" w:header="0" w:footer="1027" w:gutter="0"/>
          <w:pgNumType w:fmt="decimal"/>
          <w:cols w:space="720" w:num="1"/>
        </w:sectPr>
      </w:pPr>
    </w:p>
    <w:p w14:paraId="1E6209BF">
      <w:pPr>
        <w:pStyle w:val="2"/>
        <w:spacing w:line="279" w:lineRule="auto"/>
      </w:pPr>
    </w:p>
    <w:p w14:paraId="327CBE2A">
      <w:pPr>
        <w:pStyle w:val="2"/>
        <w:spacing w:line="279" w:lineRule="auto"/>
      </w:pPr>
    </w:p>
    <w:p w14:paraId="47934784">
      <w:pPr>
        <w:pStyle w:val="2"/>
        <w:spacing w:line="279" w:lineRule="auto"/>
      </w:pPr>
    </w:p>
    <w:p w14:paraId="0C337D09">
      <w:pPr>
        <w:pStyle w:val="2"/>
        <w:spacing w:line="279" w:lineRule="auto"/>
      </w:pPr>
    </w:p>
    <w:p w14:paraId="441D5FA6">
      <w:pPr>
        <w:spacing w:before="78" w:line="347" w:lineRule="auto"/>
        <w:ind w:left="500" w:right="3557"/>
        <w:rPr>
          <w:rFonts w:ascii="仿宋" w:hAnsi="仿宋" w:eastAsia="仿宋" w:cs="仿宋"/>
          <w:sz w:val="24"/>
          <w:szCs w:val="24"/>
        </w:rPr>
      </w:pPr>
      <w:r>
        <w:rPr>
          <w:rFonts w:ascii="仿宋" w:hAnsi="仿宋" w:eastAsia="仿宋" w:cs="仿宋"/>
          <w:spacing w:val="-11"/>
          <w:sz w:val="24"/>
          <w:szCs w:val="24"/>
        </w:rPr>
        <w:t>（2</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5"/>
          <w:sz w:val="24"/>
          <w:szCs w:val="24"/>
        </w:rPr>
        <w:t>（3）</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14:paraId="34AA48FF">
      <w:pPr>
        <w:spacing w:before="140" w:line="223" w:lineRule="auto"/>
        <w:ind w:left="13"/>
        <w:rPr>
          <w:rFonts w:ascii="仿宋" w:hAnsi="仿宋" w:eastAsia="仿宋" w:cs="仿宋"/>
          <w:sz w:val="24"/>
          <w:szCs w:val="24"/>
        </w:rPr>
      </w:pPr>
      <w:r>
        <w:rPr>
          <w:rFonts w:ascii="仿宋" w:hAnsi="仿宋" w:eastAsia="仿宋" w:cs="仿宋"/>
          <w:b/>
          <w:bCs/>
          <w:spacing w:val="-8"/>
          <w:sz w:val="24"/>
          <w:szCs w:val="24"/>
        </w:rPr>
        <w:t>5.</w:t>
      </w:r>
      <w:r>
        <w:rPr>
          <w:rFonts w:ascii="仿宋" w:hAnsi="仿宋" w:eastAsia="仿宋" w:cs="仿宋"/>
          <w:spacing w:val="23"/>
          <w:sz w:val="24"/>
          <w:szCs w:val="24"/>
        </w:rPr>
        <w:t xml:space="preserve"> </w:t>
      </w:r>
      <w:r>
        <w:rPr>
          <w:rFonts w:ascii="仿宋" w:hAnsi="仿宋" w:eastAsia="仿宋" w:cs="仿宋"/>
          <w:b/>
          <w:bCs/>
          <w:spacing w:val="-8"/>
          <w:sz w:val="24"/>
          <w:szCs w:val="24"/>
        </w:rPr>
        <w:t>工程质量</w:t>
      </w:r>
    </w:p>
    <w:p w14:paraId="53350856">
      <w:pPr>
        <w:spacing w:before="288" w:line="222" w:lineRule="auto"/>
        <w:ind w:left="13"/>
        <w:rPr>
          <w:rFonts w:ascii="仿宋" w:hAnsi="仿宋" w:eastAsia="仿宋" w:cs="仿宋"/>
          <w:sz w:val="24"/>
          <w:szCs w:val="24"/>
        </w:rPr>
      </w:pPr>
      <w:r>
        <w:rPr>
          <w:rFonts w:ascii="仿宋" w:hAnsi="仿宋" w:eastAsia="仿宋" w:cs="仿宋"/>
          <w:spacing w:val="-5"/>
          <w:sz w:val="24"/>
          <w:szCs w:val="24"/>
        </w:rPr>
        <w:t>5.1</w:t>
      </w:r>
      <w:r>
        <w:rPr>
          <w:rFonts w:ascii="仿宋" w:hAnsi="仿宋" w:eastAsia="仿宋" w:cs="仿宋"/>
          <w:spacing w:val="21"/>
          <w:sz w:val="24"/>
          <w:szCs w:val="24"/>
        </w:rPr>
        <w:t xml:space="preserve"> </w:t>
      </w:r>
      <w:r>
        <w:rPr>
          <w:rFonts w:ascii="仿宋" w:hAnsi="仿宋" w:eastAsia="仿宋" w:cs="仿宋"/>
          <w:spacing w:val="-5"/>
          <w:sz w:val="24"/>
          <w:szCs w:val="24"/>
        </w:rPr>
        <w:t>质量要求</w:t>
      </w:r>
    </w:p>
    <w:p w14:paraId="1A56465B">
      <w:pPr>
        <w:spacing w:before="291" w:line="222" w:lineRule="auto"/>
        <w:ind w:left="13"/>
        <w:rPr>
          <w:rFonts w:ascii="仿宋" w:hAnsi="仿宋" w:eastAsia="仿宋" w:cs="仿宋"/>
          <w:sz w:val="24"/>
          <w:szCs w:val="24"/>
        </w:rPr>
      </w:pPr>
      <w:r>
        <w:rPr>
          <w:rFonts w:ascii="仿宋" w:hAnsi="仿宋" w:eastAsia="仿宋" w:cs="仿宋"/>
          <w:spacing w:val="-1"/>
          <w:sz w:val="24"/>
          <w:szCs w:val="24"/>
        </w:rPr>
        <w:t>5.1.1 特殊质量标准和要求：</w:t>
      </w:r>
    </w:p>
    <w:p w14:paraId="655FA3E8">
      <w:pPr>
        <w:pStyle w:val="2"/>
        <w:spacing w:line="308" w:lineRule="auto"/>
      </w:pPr>
    </w:p>
    <w:p w14:paraId="613F8B95">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2CD6A997">
      <w:pPr>
        <w:spacing w:before="226" w:line="222" w:lineRule="auto"/>
        <w:ind w:left="502"/>
        <w:rPr>
          <w:rFonts w:ascii="仿宋" w:hAnsi="仿宋" w:eastAsia="仿宋" w:cs="仿宋"/>
          <w:sz w:val="24"/>
          <w:szCs w:val="24"/>
        </w:rPr>
      </w:pPr>
      <w:r>
        <w:rPr>
          <w:rFonts w:ascii="仿宋" w:hAnsi="仿宋" w:eastAsia="仿宋" w:cs="仿宋"/>
          <w:spacing w:val="-3"/>
          <w:sz w:val="24"/>
          <w:szCs w:val="24"/>
        </w:rPr>
        <w:t>关于工程奖项的约定：</w:t>
      </w:r>
    </w:p>
    <w:p w14:paraId="56D9C55E">
      <w:pPr>
        <w:pStyle w:val="2"/>
        <w:spacing w:line="307" w:lineRule="auto"/>
      </w:pPr>
    </w:p>
    <w:p w14:paraId="2BE7D5AC">
      <w:pPr>
        <w:tabs>
          <w:tab w:val="left" w:pos="684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2EA7BED8">
      <w:pPr>
        <w:spacing w:before="228" w:line="220" w:lineRule="auto"/>
        <w:ind w:left="13"/>
        <w:rPr>
          <w:rFonts w:ascii="仿宋" w:hAnsi="仿宋" w:eastAsia="仿宋" w:cs="仿宋"/>
          <w:sz w:val="24"/>
          <w:szCs w:val="24"/>
        </w:rPr>
      </w:pPr>
      <w:r>
        <w:rPr>
          <w:rFonts w:ascii="仿宋" w:hAnsi="仿宋" w:eastAsia="仿宋" w:cs="仿宋"/>
          <w:spacing w:val="-5"/>
          <w:sz w:val="24"/>
          <w:szCs w:val="24"/>
        </w:rPr>
        <w:t>5.3</w:t>
      </w:r>
      <w:r>
        <w:rPr>
          <w:rFonts w:ascii="仿宋" w:hAnsi="仿宋" w:eastAsia="仿宋" w:cs="仿宋"/>
          <w:spacing w:val="30"/>
          <w:sz w:val="24"/>
          <w:szCs w:val="24"/>
        </w:rPr>
        <w:t xml:space="preserve"> </w:t>
      </w:r>
      <w:r>
        <w:rPr>
          <w:rFonts w:ascii="仿宋" w:hAnsi="仿宋" w:eastAsia="仿宋" w:cs="仿宋"/>
          <w:spacing w:val="-5"/>
          <w:sz w:val="24"/>
          <w:szCs w:val="24"/>
        </w:rPr>
        <w:t>隐蔽工程检查</w:t>
      </w:r>
    </w:p>
    <w:p w14:paraId="1DC36396">
      <w:pPr>
        <w:spacing w:before="293" w:line="220" w:lineRule="auto"/>
        <w:ind w:left="13"/>
        <w:rPr>
          <w:rFonts w:ascii="仿宋" w:hAnsi="仿宋" w:eastAsia="仿宋" w:cs="仿宋"/>
          <w:sz w:val="24"/>
          <w:szCs w:val="24"/>
        </w:rPr>
      </w:pPr>
      <w:r>
        <w:rPr>
          <w:rFonts w:ascii="仿宋" w:hAnsi="仿宋" w:eastAsia="仿宋" w:cs="仿宋"/>
          <w:spacing w:val="-1"/>
          <w:sz w:val="24"/>
          <w:szCs w:val="24"/>
        </w:rPr>
        <w:t>5.3.2</w:t>
      </w:r>
      <w:r>
        <w:rPr>
          <w:rFonts w:ascii="仿宋" w:hAnsi="仿宋" w:eastAsia="仿宋" w:cs="仿宋"/>
          <w:spacing w:val="-44"/>
          <w:sz w:val="24"/>
          <w:szCs w:val="24"/>
        </w:rPr>
        <w:t xml:space="preserve"> </w:t>
      </w:r>
      <w:r>
        <w:rPr>
          <w:rFonts w:ascii="仿宋" w:hAnsi="仿宋" w:eastAsia="仿宋" w:cs="仿宋"/>
          <w:spacing w:val="-1"/>
          <w:sz w:val="24"/>
          <w:szCs w:val="24"/>
        </w:rPr>
        <w:t>承包人提前通知监理人隐蔽工程检查的期限的</w:t>
      </w:r>
      <w:r>
        <w:rPr>
          <w:rFonts w:ascii="仿宋" w:hAnsi="仿宋" w:eastAsia="仿宋" w:cs="仿宋"/>
          <w:spacing w:val="-2"/>
          <w:sz w:val="24"/>
          <w:szCs w:val="24"/>
        </w:rPr>
        <w:t>约定：</w:t>
      </w:r>
    </w:p>
    <w:p w14:paraId="140A0579">
      <w:pPr>
        <w:pStyle w:val="2"/>
        <w:spacing w:line="310" w:lineRule="auto"/>
      </w:pPr>
    </w:p>
    <w:p w14:paraId="257D9FBB">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594AA2A2">
      <w:pPr>
        <w:spacing w:before="228" w:line="338" w:lineRule="auto"/>
        <w:ind w:left="502" w:right="1277"/>
        <w:rPr>
          <w:rFonts w:ascii="仿宋" w:hAnsi="仿宋" w:eastAsia="仿宋" w:cs="仿宋"/>
          <w:sz w:val="24"/>
          <w:szCs w:val="24"/>
        </w:rPr>
      </w:pPr>
      <w:r>
        <w:rPr>
          <w:rFonts w:ascii="仿宋" w:hAnsi="仿宋" w:eastAsia="仿宋" w:cs="仿宋"/>
          <w:spacing w:val="-2"/>
          <w:sz w:val="24"/>
          <w:szCs w:val="24"/>
        </w:rPr>
        <w:t>监理人不能按时进行检查时，应提前</w:t>
      </w:r>
      <w:r>
        <w:rPr>
          <w:rFonts w:ascii="仿宋" w:hAnsi="仿宋" w:eastAsia="仿宋" w:cs="仿宋"/>
          <w:spacing w:val="-2"/>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2"/>
          <w:sz w:val="24"/>
          <w:szCs w:val="24"/>
        </w:rPr>
        <w:t>小时</w:t>
      </w:r>
      <w:r>
        <w:rPr>
          <w:rFonts w:ascii="仿宋" w:hAnsi="仿宋" w:eastAsia="仿宋" w:cs="仿宋"/>
          <w:spacing w:val="-3"/>
          <w:sz w:val="24"/>
          <w:szCs w:val="24"/>
        </w:rPr>
        <w:t>提交书面延期要求。</w:t>
      </w:r>
      <w:r>
        <w:rPr>
          <w:rFonts w:ascii="仿宋" w:hAnsi="仿宋" w:eastAsia="仿宋" w:cs="仿宋"/>
          <w:sz w:val="24"/>
          <w:szCs w:val="24"/>
        </w:rPr>
        <w:t xml:space="preserve"> </w:t>
      </w:r>
      <w:r>
        <w:rPr>
          <w:rFonts w:ascii="仿宋" w:hAnsi="仿宋" w:eastAsia="仿宋" w:cs="仿宋"/>
          <w:spacing w:val="-2"/>
          <w:sz w:val="24"/>
          <w:szCs w:val="24"/>
        </w:rPr>
        <w:t>关于延期最长不得超过：</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小时。</w:t>
      </w:r>
    </w:p>
    <w:p w14:paraId="2348015A">
      <w:pPr>
        <w:spacing w:before="161" w:line="221" w:lineRule="auto"/>
        <w:ind w:left="10"/>
        <w:rPr>
          <w:rFonts w:ascii="仿宋" w:hAnsi="仿宋" w:eastAsia="仿宋" w:cs="仿宋"/>
          <w:sz w:val="24"/>
          <w:szCs w:val="24"/>
        </w:rPr>
      </w:pPr>
      <w:r>
        <w:rPr>
          <w:rFonts w:ascii="仿宋" w:hAnsi="仿宋" w:eastAsia="仿宋" w:cs="仿宋"/>
          <w:b/>
          <w:bCs/>
          <w:spacing w:val="-3"/>
          <w:sz w:val="24"/>
          <w:szCs w:val="24"/>
        </w:rPr>
        <w:t>6.</w:t>
      </w:r>
      <w:r>
        <w:rPr>
          <w:rFonts w:ascii="仿宋" w:hAnsi="仿宋" w:eastAsia="仿宋" w:cs="仿宋"/>
          <w:spacing w:val="-3"/>
          <w:sz w:val="24"/>
          <w:szCs w:val="24"/>
        </w:rPr>
        <w:t xml:space="preserve"> </w:t>
      </w:r>
      <w:r>
        <w:rPr>
          <w:rFonts w:ascii="仿宋" w:hAnsi="仿宋" w:eastAsia="仿宋" w:cs="仿宋"/>
          <w:b/>
          <w:bCs/>
          <w:spacing w:val="-3"/>
          <w:sz w:val="24"/>
          <w:szCs w:val="24"/>
        </w:rPr>
        <w:t>安全文明施工与环境保护</w:t>
      </w:r>
    </w:p>
    <w:p w14:paraId="030E40AE">
      <w:pPr>
        <w:spacing w:before="293" w:line="224" w:lineRule="auto"/>
        <w:ind w:left="10"/>
        <w:rPr>
          <w:rFonts w:ascii="仿宋" w:hAnsi="仿宋" w:eastAsia="仿宋" w:cs="仿宋"/>
          <w:sz w:val="24"/>
          <w:szCs w:val="24"/>
        </w:rPr>
      </w:pPr>
      <w:r>
        <w:rPr>
          <w:rFonts w:ascii="仿宋" w:hAnsi="仿宋" w:eastAsia="仿宋" w:cs="仿宋"/>
          <w:spacing w:val="-4"/>
          <w:sz w:val="24"/>
          <w:szCs w:val="24"/>
        </w:rPr>
        <w:t>6.1</w:t>
      </w:r>
      <w:r>
        <w:rPr>
          <w:rFonts w:ascii="仿宋" w:hAnsi="仿宋" w:eastAsia="仿宋" w:cs="仿宋"/>
          <w:spacing w:val="-36"/>
          <w:sz w:val="24"/>
          <w:szCs w:val="24"/>
        </w:rPr>
        <w:t xml:space="preserve"> </w:t>
      </w:r>
      <w:r>
        <w:rPr>
          <w:rFonts w:ascii="仿宋" w:hAnsi="仿宋" w:eastAsia="仿宋" w:cs="仿宋"/>
          <w:spacing w:val="-4"/>
          <w:sz w:val="24"/>
          <w:szCs w:val="24"/>
        </w:rPr>
        <w:t>安全文明施工</w:t>
      </w:r>
    </w:p>
    <w:p w14:paraId="27AEA367">
      <w:pPr>
        <w:spacing w:before="287" w:line="222" w:lineRule="auto"/>
        <w:ind w:left="10"/>
        <w:rPr>
          <w:rFonts w:ascii="仿宋" w:hAnsi="仿宋" w:eastAsia="仿宋" w:cs="仿宋"/>
          <w:sz w:val="24"/>
          <w:szCs w:val="24"/>
        </w:rPr>
      </w:pPr>
      <w:r>
        <w:rPr>
          <w:rFonts w:ascii="仿宋" w:hAnsi="仿宋" w:eastAsia="仿宋" w:cs="仿宋"/>
          <w:spacing w:val="-1"/>
          <w:sz w:val="24"/>
          <w:szCs w:val="24"/>
        </w:rPr>
        <w:t>6.1.1 项目安全生产的达标目标及相应事项的约定：</w:t>
      </w:r>
    </w:p>
    <w:p w14:paraId="2A97B3E6">
      <w:pPr>
        <w:pStyle w:val="2"/>
        <w:spacing w:line="308" w:lineRule="auto"/>
      </w:pPr>
    </w:p>
    <w:p w14:paraId="15F48F74">
      <w:pPr>
        <w:tabs>
          <w:tab w:val="left" w:pos="684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DEC3A8A">
      <w:pPr>
        <w:spacing w:before="228" w:line="221" w:lineRule="auto"/>
        <w:ind w:left="10"/>
        <w:rPr>
          <w:rFonts w:ascii="仿宋" w:hAnsi="仿宋" w:eastAsia="仿宋" w:cs="仿宋"/>
          <w:sz w:val="24"/>
          <w:szCs w:val="24"/>
        </w:rPr>
      </w:pPr>
      <w:r>
        <w:rPr>
          <w:rFonts w:ascii="仿宋" w:hAnsi="仿宋" w:eastAsia="仿宋" w:cs="仿宋"/>
          <w:spacing w:val="-1"/>
          <w:sz w:val="24"/>
          <w:szCs w:val="24"/>
        </w:rPr>
        <w:t>6.1.4 关于治安保卫的特别约定：</w:t>
      </w:r>
    </w:p>
    <w:p w14:paraId="5D964783">
      <w:pPr>
        <w:pStyle w:val="2"/>
        <w:spacing w:line="307" w:lineRule="auto"/>
      </w:pPr>
    </w:p>
    <w:p w14:paraId="1D2A4A2B">
      <w:pPr>
        <w:tabs>
          <w:tab w:val="left" w:pos="816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53537CFF">
      <w:pPr>
        <w:spacing w:before="228" w:line="222" w:lineRule="auto"/>
        <w:ind w:left="502"/>
        <w:rPr>
          <w:rFonts w:ascii="仿宋" w:hAnsi="仿宋" w:eastAsia="仿宋" w:cs="仿宋"/>
          <w:sz w:val="24"/>
          <w:szCs w:val="24"/>
        </w:rPr>
      </w:pPr>
      <w:r>
        <w:rPr>
          <w:rFonts w:ascii="仿宋" w:hAnsi="仿宋" w:eastAsia="仿宋" w:cs="仿宋"/>
          <w:spacing w:val="-2"/>
          <w:sz w:val="24"/>
          <w:szCs w:val="24"/>
        </w:rPr>
        <w:t>关于编制施工场地治安管理计划的约定：</w:t>
      </w:r>
      <w:r>
        <w:rPr>
          <w:rFonts w:ascii="仿宋" w:hAnsi="仿宋" w:eastAsia="仿宋" w:cs="仿宋"/>
          <w:sz w:val="24"/>
          <w:szCs w:val="24"/>
          <w:u w:val="single" w:color="auto"/>
        </w:rPr>
        <w:t xml:space="preserve">                              </w:t>
      </w:r>
    </w:p>
    <w:p w14:paraId="13C211A2">
      <w:pPr>
        <w:pStyle w:val="2"/>
        <w:spacing w:line="308" w:lineRule="auto"/>
      </w:pPr>
    </w:p>
    <w:p w14:paraId="4B7810C1">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8B4573E">
      <w:pPr>
        <w:spacing w:before="226" w:line="224" w:lineRule="auto"/>
        <w:ind w:left="10"/>
        <w:rPr>
          <w:rFonts w:ascii="仿宋" w:hAnsi="仿宋" w:eastAsia="仿宋" w:cs="仿宋"/>
          <w:sz w:val="24"/>
          <w:szCs w:val="24"/>
        </w:rPr>
      </w:pPr>
      <w:r>
        <w:rPr>
          <w:rFonts w:ascii="仿宋" w:hAnsi="仿宋" w:eastAsia="仿宋" w:cs="仿宋"/>
          <w:spacing w:val="-3"/>
          <w:sz w:val="24"/>
          <w:szCs w:val="24"/>
        </w:rPr>
        <w:t>6.1.5</w:t>
      </w:r>
      <w:r>
        <w:rPr>
          <w:rFonts w:ascii="仿宋" w:hAnsi="仿宋" w:eastAsia="仿宋" w:cs="仿宋"/>
          <w:spacing w:val="15"/>
          <w:sz w:val="24"/>
          <w:szCs w:val="24"/>
        </w:rPr>
        <w:t xml:space="preserve"> </w:t>
      </w:r>
      <w:r>
        <w:rPr>
          <w:rFonts w:ascii="仿宋" w:hAnsi="仿宋" w:eastAsia="仿宋" w:cs="仿宋"/>
          <w:spacing w:val="-3"/>
          <w:sz w:val="24"/>
          <w:szCs w:val="24"/>
        </w:rPr>
        <w:t>文明施工</w:t>
      </w:r>
    </w:p>
    <w:p w14:paraId="265F6A2D">
      <w:pPr>
        <w:spacing w:before="171" w:line="222" w:lineRule="auto"/>
        <w:ind w:left="502"/>
        <w:rPr>
          <w:rFonts w:ascii="仿宋" w:hAnsi="仿宋" w:eastAsia="仿宋" w:cs="仿宋"/>
          <w:sz w:val="24"/>
          <w:szCs w:val="24"/>
        </w:rPr>
      </w:pPr>
      <w:r>
        <w:rPr>
          <w:rFonts w:ascii="仿宋" w:hAnsi="仿宋" w:eastAsia="仿宋" w:cs="仿宋"/>
          <w:spacing w:val="-2"/>
          <w:sz w:val="24"/>
          <w:szCs w:val="24"/>
        </w:rPr>
        <w:t>合同当事人对文明施工的要求：</w:t>
      </w:r>
    </w:p>
    <w:p w14:paraId="7063231B">
      <w:pPr>
        <w:pStyle w:val="2"/>
        <w:spacing w:line="307" w:lineRule="auto"/>
      </w:pPr>
    </w:p>
    <w:p w14:paraId="28AFDE47">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19D80B0">
      <w:pPr>
        <w:spacing w:before="227" w:line="222" w:lineRule="auto"/>
        <w:ind w:left="10"/>
        <w:rPr>
          <w:rFonts w:ascii="仿宋" w:hAnsi="仿宋" w:eastAsia="仿宋" w:cs="仿宋"/>
          <w:sz w:val="24"/>
          <w:szCs w:val="24"/>
        </w:rPr>
      </w:pPr>
      <w:r>
        <w:rPr>
          <w:rFonts w:ascii="仿宋" w:hAnsi="仿宋" w:eastAsia="仿宋" w:cs="仿宋"/>
          <w:spacing w:val="-1"/>
          <w:sz w:val="24"/>
          <w:szCs w:val="24"/>
        </w:rPr>
        <w:t>6.1.6 关于安全文明施工费支付比例和支付期限的约定：</w:t>
      </w:r>
    </w:p>
    <w:p w14:paraId="7EBB5109">
      <w:pPr>
        <w:pStyle w:val="2"/>
        <w:spacing w:line="307" w:lineRule="auto"/>
      </w:pPr>
    </w:p>
    <w:p w14:paraId="0F885A43">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5D55E019">
      <w:pPr>
        <w:pStyle w:val="2"/>
        <w:spacing w:line="268" w:lineRule="auto"/>
      </w:pPr>
    </w:p>
    <w:p w14:paraId="1AC5D6C5">
      <w:pPr>
        <w:spacing w:before="79" w:line="223" w:lineRule="auto"/>
        <w:ind w:left="14"/>
        <w:rPr>
          <w:rFonts w:ascii="仿宋" w:hAnsi="仿宋" w:eastAsia="仿宋" w:cs="仿宋"/>
          <w:sz w:val="24"/>
          <w:szCs w:val="24"/>
        </w:rPr>
      </w:pPr>
      <w:r>
        <w:rPr>
          <w:rFonts w:ascii="仿宋" w:hAnsi="仿宋" w:eastAsia="仿宋" w:cs="仿宋"/>
          <w:b/>
          <w:bCs/>
          <w:spacing w:val="-7"/>
          <w:sz w:val="24"/>
          <w:szCs w:val="24"/>
        </w:rPr>
        <w:t>7.</w:t>
      </w:r>
      <w:r>
        <w:rPr>
          <w:rFonts w:ascii="仿宋" w:hAnsi="仿宋" w:eastAsia="仿宋" w:cs="仿宋"/>
          <w:spacing w:val="23"/>
          <w:sz w:val="24"/>
          <w:szCs w:val="24"/>
        </w:rPr>
        <w:t xml:space="preserve"> </w:t>
      </w:r>
      <w:r>
        <w:rPr>
          <w:rFonts w:ascii="仿宋" w:hAnsi="仿宋" w:eastAsia="仿宋" w:cs="仿宋"/>
          <w:b/>
          <w:bCs/>
          <w:spacing w:val="-7"/>
          <w:sz w:val="24"/>
          <w:szCs w:val="24"/>
        </w:rPr>
        <w:t>工期和进度</w:t>
      </w:r>
    </w:p>
    <w:p w14:paraId="57CB2F88">
      <w:pPr>
        <w:spacing w:line="223" w:lineRule="auto"/>
        <w:rPr>
          <w:rFonts w:ascii="仿宋" w:hAnsi="仿宋" w:eastAsia="仿宋" w:cs="仿宋"/>
          <w:sz w:val="24"/>
          <w:szCs w:val="24"/>
        </w:rPr>
        <w:sectPr>
          <w:footerReference r:id="rId34" w:type="default"/>
          <w:pgSz w:w="11906" w:h="16839"/>
          <w:pgMar w:top="400" w:right="1785" w:bottom="1190" w:left="1080" w:header="0" w:footer="1027" w:gutter="0"/>
          <w:pgNumType w:fmt="decimal"/>
          <w:cols w:space="720" w:num="1"/>
        </w:sectPr>
      </w:pPr>
    </w:p>
    <w:p w14:paraId="78F193A3">
      <w:pPr>
        <w:pStyle w:val="2"/>
        <w:spacing w:line="279" w:lineRule="auto"/>
      </w:pPr>
    </w:p>
    <w:p w14:paraId="2E5749E4">
      <w:pPr>
        <w:pStyle w:val="2"/>
        <w:spacing w:line="279" w:lineRule="auto"/>
      </w:pPr>
    </w:p>
    <w:p w14:paraId="45AA99FF">
      <w:pPr>
        <w:pStyle w:val="2"/>
        <w:spacing w:line="279" w:lineRule="auto"/>
      </w:pPr>
    </w:p>
    <w:p w14:paraId="17461B54">
      <w:pPr>
        <w:pStyle w:val="2"/>
        <w:spacing w:line="280" w:lineRule="auto"/>
      </w:pPr>
    </w:p>
    <w:p w14:paraId="3C3E5015">
      <w:pPr>
        <w:spacing w:before="78" w:line="222" w:lineRule="auto"/>
        <w:ind w:left="14"/>
        <w:rPr>
          <w:rFonts w:ascii="仿宋" w:hAnsi="仿宋" w:eastAsia="仿宋" w:cs="仿宋"/>
          <w:sz w:val="24"/>
          <w:szCs w:val="24"/>
        </w:rPr>
      </w:pPr>
      <w:r>
        <w:rPr>
          <w:rFonts w:ascii="仿宋" w:hAnsi="仿宋" w:eastAsia="仿宋" w:cs="仿宋"/>
          <w:spacing w:val="-2"/>
          <w:sz w:val="24"/>
          <w:szCs w:val="24"/>
        </w:rPr>
        <w:t>7.1 施工组织设计</w:t>
      </w:r>
    </w:p>
    <w:p w14:paraId="1B641AE9">
      <w:pPr>
        <w:spacing w:before="291" w:line="222" w:lineRule="auto"/>
        <w:ind w:left="14"/>
        <w:rPr>
          <w:rFonts w:ascii="仿宋" w:hAnsi="仿宋" w:eastAsia="仿宋" w:cs="仿宋"/>
          <w:sz w:val="24"/>
          <w:szCs w:val="24"/>
        </w:rPr>
      </w:pPr>
      <w:r>
        <w:rPr>
          <w:rFonts w:ascii="仿宋" w:hAnsi="仿宋" w:eastAsia="仿宋" w:cs="仿宋"/>
          <w:spacing w:val="-1"/>
          <w:sz w:val="24"/>
          <w:szCs w:val="24"/>
        </w:rPr>
        <w:t>7.1.1 合同当事人约定的施工组织设计应包括的其他内容：</w:t>
      </w:r>
    </w:p>
    <w:p w14:paraId="764EDE43">
      <w:pPr>
        <w:pStyle w:val="2"/>
        <w:spacing w:line="308" w:lineRule="auto"/>
      </w:pPr>
    </w:p>
    <w:p w14:paraId="7A7A8A96">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68C592AA">
      <w:pPr>
        <w:spacing w:before="226" w:line="222" w:lineRule="auto"/>
        <w:ind w:left="14"/>
        <w:rPr>
          <w:rFonts w:ascii="仿宋" w:hAnsi="仿宋" w:eastAsia="仿宋" w:cs="仿宋"/>
          <w:sz w:val="24"/>
          <w:szCs w:val="24"/>
        </w:rPr>
      </w:pPr>
      <w:r>
        <w:rPr>
          <w:rFonts w:ascii="仿宋" w:hAnsi="仿宋" w:eastAsia="仿宋" w:cs="仿宋"/>
          <w:spacing w:val="-1"/>
          <w:sz w:val="24"/>
          <w:szCs w:val="24"/>
        </w:rPr>
        <w:t>7.1.2 施工组织设计的提交和修改</w:t>
      </w:r>
    </w:p>
    <w:p w14:paraId="0981AA99">
      <w:pPr>
        <w:spacing w:before="171" w:line="221" w:lineRule="auto"/>
        <w:ind w:left="495"/>
        <w:rPr>
          <w:rFonts w:ascii="仿宋" w:hAnsi="仿宋" w:eastAsia="仿宋" w:cs="仿宋"/>
          <w:sz w:val="24"/>
          <w:szCs w:val="24"/>
        </w:rPr>
      </w:pPr>
      <w:r>
        <w:rPr>
          <w:rFonts w:ascii="仿宋" w:hAnsi="仿宋" w:eastAsia="仿宋" w:cs="仿宋"/>
          <w:spacing w:val="-1"/>
          <w:sz w:val="24"/>
          <w:szCs w:val="24"/>
        </w:rPr>
        <w:t>承包人提交详细施工组织设计的期限的约定：</w:t>
      </w:r>
    </w:p>
    <w:p w14:paraId="3B80877F">
      <w:pPr>
        <w:pStyle w:val="2"/>
        <w:spacing w:line="309" w:lineRule="auto"/>
      </w:pPr>
    </w:p>
    <w:p w14:paraId="6EBB7638">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18603801">
      <w:pPr>
        <w:spacing w:before="227" w:line="219" w:lineRule="auto"/>
        <w:ind w:left="502"/>
        <w:rPr>
          <w:rFonts w:ascii="仿宋" w:hAnsi="仿宋" w:eastAsia="仿宋" w:cs="仿宋"/>
          <w:sz w:val="24"/>
          <w:szCs w:val="24"/>
        </w:rPr>
      </w:pPr>
      <w:r>
        <w:rPr>
          <w:rFonts w:ascii="仿宋" w:hAnsi="仿宋" w:eastAsia="仿宋" w:cs="仿宋"/>
          <w:spacing w:val="-1"/>
          <w:sz w:val="24"/>
          <w:szCs w:val="24"/>
        </w:rPr>
        <w:t>发包人和监理人在收到详细的施工组织设计后确认或提出修改意见的期</w:t>
      </w:r>
    </w:p>
    <w:p w14:paraId="5D9A0223">
      <w:pPr>
        <w:spacing w:before="176" w:line="222" w:lineRule="auto"/>
        <w:ind w:left="30"/>
        <w:rPr>
          <w:rFonts w:ascii="仿宋" w:hAnsi="仿宋" w:eastAsia="仿宋" w:cs="仿宋"/>
          <w:sz w:val="24"/>
          <w:szCs w:val="24"/>
        </w:rPr>
      </w:pPr>
      <w:r>
        <w:rPr>
          <w:rFonts w:ascii="仿宋" w:hAnsi="仿宋" w:eastAsia="仿宋" w:cs="仿宋"/>
          <w:spacing w:val="-11"/>
          <w:sz w:val="24"/>
          <w:szCs w:val="24"/>
        </w:rPr>
        <w:t>限：</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0CFD2648">
      <w:pPr>
        <w:spacing w:before="172" w:line="222" w:lineRule="auto"/>
        <w:ind w:left="14"/>
        <w:rPr>
          <w:rFonts w:ascii="仿宋" w:hAnsi="仿宋" w:eastAsia="仿宋" w:cs="仿宋"/>
          <w:sz w:val="24"/>
          <w:szCs w:val="24"/>
        </w:rPr>
      </w:pPr>
      <w:r>
        <w:rPr>
          <w:rFonts w:ascii="仿宋" w:hAnsi="仿宋" w:eastAsia="仿宋" w:cs="仿宋"/>
          <w:spacing w:val="-2"/>
          <w:sz w:val="24"/>
          <w:szCs w:val="24"/>
        </w:rPr>
        <w:t>7.2 施工进度计划</w:t>
      </w:r>
    </w:p>
    <w:p w14:paraId="147F1199">
      <w:pPr>
        <w:spacing w:before="290" w:line="222" w:lineRule="auto"/>
        <w:ind w:left="14"/>
        <w:rPr>
          <w:rFonts w:ascii="仿宋" w:hAnsi="仿宋" w:eastAsia="仿宋" w:cs="仿宋"/>
          <w:sz w:val="24"/>
          <w:szCs w:val="24"/>
        </w:rPr>
      </w:pPr>
      <w:r>
        <w:rPr>
          <w:rFonts w:ascii="仿宋" w:hAnsi="仿宋" w:eastAsia="仿宋" w:cs="仿宋"/>
          <w:spacing w:val="-1"/>
          <w:sz w:val="24"/>
          <w:szCs w:val="24"/>
        </w:rPr>
        <w:t>7.2.2 施工进度计划的修订</w:t>
      </w:r>
    </w:p>
    <w:p w14:paraId="7BDDEECD">
      <w:pPr>
        <w:spacing w:before="172" w:line="219" w:lineRule="auto"/>
        <w:ind w:left="502"/>
        <w:rPr>
          <w:rFonts w:ascii="仿宋" w:hAnsi="仿宋" w:eastAsia="仿宋" w:cs="仿宋"/>
          <w:sz w:val="24"/>
          <w:szCs w:val="24"/>
        </w:rPr>
      </w:pPr>
      <w:r>
        <w:rPr>
          <w:rFonts w:ascii="仿宋" w:hAnsi="仿宋" w:eastAsia="仿宋" w:cs="仿宋"/>
          <w:spacing w:val="-1"/>
          <w:sz w:val="24"/>
          <w:szCs w:val="24"/>
        </w:rPr>
        <w:t>发包人和监理人在收到修订的施工进度计划后确认或提出修改意见的期</w:t>
      </w:r>
    </w:p>
    <w:p w14:paraId="5DE71E7A">
      <w:pPr>
        <w:spacing w:before="176" w:line="222" w:lineRule="auto"/>
        <w:ind w:left="30"/>
        <w:rPr>
          <w:rFonts w:ascii="仿宋" w:hAnsi="仿宋" w:eastAsia="仿宋" w:cs="仿宋"/>
          <w:sz w:val="24"/>
          <w:szCs w:val="24"/>
        </w:rPr>
      </w:pPr>
      <w:r>
        <w:rPr>
          <w:rFonts w:ascii="仿宋" w:hAnsi="仿宋" w:eastAsia="仿宋" w:cs="仿宋"/>
          <w:spacing w:val="-11"/>
          <w:sz w:val="24"/>
          <w:szCs w:val="24"/>
        </w:rPr>
        <w:t>限：</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65CD7C93">
      <w:pPr>
        <w:spacing w:before="170" w:line="222" w:lineRule="auto"/>
        <w:ind w:left="14"/>
        <w:rPr>
          <w:rFonts w:ascii="仿宋" w:hAnsi="仿宋" w:eastAsia="仿宋" w:cs="仿宋"/>
          <w:sz w:val="24"/>
          <w:szCs w:val="24"/>
        </w:rPr>
      </w:pPr>
      <w:r>
        <w:rPr>
          <w:rFonts w:ascii="仿宋" w:hAnsi="仿宋" w:eastAsia="仿宋" w:cs="仿宋"/>
          <w:spacing w:val="-6"/>
          <w:sz w:val="24"/>
          <w:szCs w:val="24"/>
        </w:rPr>
        <w:t>7.3</w:t>
      </w:r>
      <w:r>
        <w:rPr>
          <w:rFonts w:ascii="仿宋" w:hAnsi="仿宋" w:eastAsia="仿宋" w:cs="仿宋"/>
          <w:spacing w:val="15"/>
          <w:sz w:val="24"/>
          <w:szCs w:val="24"/>
        </w:rPr>
        <w:t xml:space="preserve"> </w:t>
      </w:r>
      <w:r>
        <w:rPr>
          <w:rFonts w:ascii="仿宋" w:hAnsi="仿宋" w:eastAsia="仿宋" w:cs="仿宋"/>
          <w:spacing w:val="-6"/>
          <w:sz w:val="24"/>
          <w:szCs w:val="24"/>
        </w:rPr>
        <w:t>开工</w:t>
      </w:r>
    </w:p>
    <w:p w14:paraId="475CE474">
      <w:pPr>
        <w:spacing w:before="292" w:line="222" w:lineRule="auto"/>
        <w:ind w:left="14"/>
        <w:rPr>
          <w:rFonts w:ascii="仿宋" w:hAnsi="仿宋" w:eastAsia="仿宋" w:cs="仿宋"/>
          <w:sz w:val="24"/>
          <w:szCs w:val="24"/>
        </w:rPr>
      </w:pPr>
      <w:r>
        <w:rPr>
          <w:rFonts w:ascii="仿宋" w:hAnsi="仿宋" w:eastAsia="仿宋" w:cs="仿宋"/>
          <w:spacing w:val="-4"/>
          <w:sz w:val="24"/>
          <w:szCs w:val="24"/>
        </w:rPr>
        <w:t>7.3.1</w:t>
      </w:r>
      <w:r>
        <w:rPr>
          <w:rFonts w:ascii="仿宋" w:hAnsi="仿宋" w:eastAsia="仿宋" w:cs="仿宋"/>
          <w:spacing w:val="20"/>
          <w:sz w:val="24"/>
          <w:szCs w:val="24"/>
        </w:rPr>
        <w:t xml:space="preserve"> </w:t>
      </w:r>
      <w:r>
        <w:rPr>
          <w:rFonts w:ascii="仿宋" w:hAnsi="仿宋" w:eastAsia="仿宋" w:cs="仿宋"/>
          <w:spacing w:val="-4"/>
          <w:sz w:val="24"/>
          <w:szCs w:val="24"/>
        </w:rPr>
        <w:t>开工准备</w:t>
      </w:r>
    </w:p>
    <w:p w14:paraId="4EA2CE70">
      <w:pPr>
        <w:spacing w:before="171" w:line="337" w:lineRule="auto"/>
        <w:ind w:left="668" w:right="1311"/>
        <w:rPr>
          <w:rFonts w:ascii="仿宋" w:hAnsi="仿宋" w:eastAsia="仿宋" w:cs="仿宋"/>
          <w:sz w:val="24"/>
          <w:szCs w:val="24"/>
        </w:rPr>
      </w:pPr>
      <w:r>
        <w:rPr>
          <w:rFonts w:ascii="仿宋" w:hAnsi="仿宋" w:eastAsia="仿宋" w:cs="仿宋"/>
          <w:spacing w:val="-1"/>
          <w:sz w:val="24"/>
          <w:szCs w:val="24"/>
        </w:rPr>
        <w:t>关于承包人提交工程开工报审表的期限：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2"/>
          <w:sz w:val="24"/>
          <w:szCs w:val="24"/>
        </w:rPr>
        <w:t>关于发包人应完成的其他开工准备工作及期限：</w:t>
      </w:r>
    </w:p>
    <w:p w14:paraId="47F728FE">
      <w:pPr>
        <w:tabs>
          <w:tab w:val="left" w:pos="6840"/>
        </w:tabs>
        <w:spacing w:before="205"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1342A29F">
      <w:pPr>
        <w:spacing w:before="228" w:line="220" w:lineRule="auto"/>
        <w:ind w:left="502"/>
        <w:rPr>
          <w:rFonts w:ascii="仿宋" w:hAnsi="仿宋" w:eastAsia="仿宋" w:cs="仿宋"/>
          <w:sz w:val="24"/>
          <w:szCs w:val="24"/>
        </w:rPr>
      </w:pPr>
      <w:r>
        <w:rPr>
          <w:rFonts w:ascii="仿宋" w:hAnsi="仿宋" w:eastAsia="仿宋" w:cs="仿宋"/>
          <w:spacing w:val="-2"/>
          <w:sz w:val="24"/>
          <w:szCs w:val="24"/>
        </w:rPr>
        <w:t>关于承包人应完成的其他开工准备工作及期限：</w:t>
      </w:r>
    </w:p>
    <w:p w14:paraId="65071814">
      <w:pPr>
        <w:pStyle w:val="2"/>
        <w:spacing w:line="308" w:lineRule="auto"/>
      </w:pPr>
    </w:p>
    <w:p w14:paraId="679AE13F">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2F23CA84">
      <w:pPr>
        <w:spacing w:before="229" w:line="222" w:lineRule="auto"/>
        <w:ind w:left="14"/>
        <w:rPr>
          <w:rFonts w:ascii="仿宋" w:hAnsi="仿宋" w:eastAsia="仿宋" w:cs="仿宋"/>
          <w:sz w:val="24"/>
          <w:szCs w:val="24"/>
        </w:rPr>
      </w:pPr>
      <w:r>
        <w:rPr>
          <w:rFonts w:ascii="仿宋" w:hAnsi="仿宋" w:eastAsia="仿宋" w:cs="仿宋"/>
          <w:spacing w:val="-4"/>
          <w:sz w:val="24"/>
          <w:szCs w:val="24"/>
        </w:rPr>
        <w:t>7.3.2</w:t>
      </w:r>
      <w:r>
        <w:rPr>
          <w:rFonts w:ascii="仿宋" w:hAnsi="仿宋" w:eastAsia="仿宋" w:cs="仿宋"/>
          <w:spacing w:val="-40"/>
          <w:sz w:val="24"/>
          <w:szCs w:val="24"/>
        </w:rPr>
        <w:t xml:space="preserve"> </w:t>
      </w:r>
      <w:r>
        <w:rPr>
          <w:rFonts w:ascii="仿宋" w:hAnsi="仿宋" w:eastAsia="仿宋" w:cs="仿宋"/>
          <w:spacing w:val="-4"/>
          <w:sz w:val="24"/>
          <w:szCs w:val="24"/>
        </w:rPr>
        <w:t>开工通知</w:t>
      </w:r>
    </w:p>
    <w:p w14:paraId="1A156DC8">
      <w:pPr>
        <w:spacing w:before="172" w:line="338" w:lineRule="auto"/>
        <w:ind w:left="13" w:firstLine="507"/>
        <w:rPr>
          <w:rFonts w:ascii="仿宋" w:hAnsi="仿宋" w:eastAsia="仿宋" w:cs="仿宋"/>
          <w:sz w:val="24"/>
          <w:szCs w:val="24"/>
        </w:rPr>
      </w:pPr>
      <w:r>
        <w:rPr>
          <w:rFonts w:ascii="仿宋" w:hAnsi="仿宋" w:eastAsia="仿宋" w:cs="仿宋"/>
          <w:spacing w:val="-2"/>
          <w:sz w:val="24"/>
          <w:szCs w:val="24"/>
        </w:rPr>
        <w:t>因发包人原因造成监理人未能在计划开工日期之日起</w:t>
      </w:r>
      <w:r>
        <w:rPr>
          <w:rFonts w:ascii="仿宋" w:hAnsi="仿宋" w:eastAsia="仿宋" w:cs="仿宋"/>
          <w:spacing w:val="-10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天内发出开工通知的，承包人</w:t>
      </w:r>
      <w:r>
        <w:rPr>
          <w:rFonts w:ascii="仿宋" w:hAnsi="仿宋" w:eastAsia="仿宋" w:cs="仿宋"/>
          <w:sz w:val="24"/>
          <w:szCs w:val="24"/>
        </w:rPr>
        <w:t xml:space="preserve"> </w:t>
      </w:r>
      <w:r>
        <w:rPr>
          <w:rFonts w:ascii="仿宋" w:hAnsi="仿宋" w:eastAsia="仿宋" w:cs="仿宋"/>
          <w:spacing w:val="-1"/>
          <w:sz w:val="24"/>
          <w:szCs w:val="24"/>
        </w:rPr>
        <w:t>有权提出价格调整要求，或者解除合同。</w:t>
      </w:r>
    </w:p>
    <w:p w14:paraId="3EDF08DA">
      <w:pPr>
        <w:spacing w:before="40" w:line="223" w:lineRule="auto"/>
        <w:ind w:left="14"/>
        <w:rPr>
          <w:rFonts w:ascii="仿宋" w:hAnsi="仿宋" w:eastAsia="仿宋" w:cs="仿宋"/>
          <w:sz w:val="24"/>
          <w:szCs w:val="24"/>
        </w:rPr>
      </w:pPr>
      <w:r>
        <w:rPr>
          <w:rFonts w:ascii="仿宋" w:hAnsi="仿宋" w:eastAsia="仿宋" w:cs="仿宋"/>
          <w:spacing w:val="-5"/>
          <w:sz w:val="24"/>
          <w:szCs w:val="24"/>
        </w:rPr>
        <w:t>7.4</w:t>
      </w:r>
      <w:r>
        <w:rPr>
          <w:rFonts w:ascii="仿宋" w:hAnsi="仿宋" w:eastAsia="仿宋" w:cs="仿宋"/>
          <w:spacing w:val="19"/>
          <w:sz w:val="24"/>
          <w:szCs w:val="24"/>
        </w:rPr>
        <w:t xml:space="preserve"> </w:t>
      </w:r>
      <w:r>
        <w:rPr>
          <w:rFonts w:ascii="仿宋" w:hAnsi="仿宋" w:eastAsia="仿宋" w:cs="仿宋"/>
          <w:spacing w:val="-5"/>
          <w:sz w:val="24"/>
          <w:szCs w:val="24"/>
        </w:rPr>
        <w:t>测量放线</w:t>
      </w:r>
    </w:p>
    <w:p w14:paraId="2667CD08">
      <w:pPr>
        <w:spacing w:before="293" w:line="287" w:lineRule="auto"/>
        <w:ind w:left="30" w:right="660" w:hanging="16"/>
        <w:rPr>
          <w:rFonts w:ascii="仿宋" w:hAnsi="仿宋" w:eastAsia="仿宋" w:cs="仿宋"/>
          <w:sz w:val="24"/>
          <w:szCs w:val="24"/>
        </w:rPr>
      </w:pPr>
      <w:r>
        <w:rPr>
          <w:rFonts w:ascii="仿宋" w:hAnsi="仿宋" w:eastAsia="仿宋" w:cs="仿宋"/>
          <w:spacing w:val="-1"/>
          <w:sz w:val="24"/>
          <w:szCs w:val="24"/>
        </w:rPr>
        <w:t>7.4.1</w:t>
      </w:r>
      <w:r>
        <w:rPr>
          <w:rFonts w:ascii="仿宋" w:hAnsi="仿宋" w:eastAsia="仿宋" w:cs="仿宋"/>
          <w:spacing w:val="-36"/>
          <w:sz w:val="24"/>
          <w:szCs w:val="24"/>
        </w:rPr>
        <w:t xml:space="preserve"> </w:t>
      </w:r>
      <w:r>
        <w:rPr>
          <w:rFonts w:ascii="仿宋" w:hAnsi="仿宋" w:eastAsia="仿宋" w:cs="仿宋"/>
          <w:spacing w:val="-1"/>
          <w:sz w:val="24"/>
          <w:szCs w:val="24"/>
        </w:rPr>
        <w:t>发包人通过监理人向承包人提供测量基准点、基准线和水准点及其书面资料的期</w:t>
      </w:r>
      <w:r>
        <w:rPr>
          <w:rFonts w:ascii="仿宋" w:hAnsi="仿宋" w:eastAsia="仿宋" w:cs="仿宋"/>
          <w:sz w:val="24"/>
          <w:szCs w:val="24"/>
        </w:rPr>
        <w:t xml:space="preserve"> </w:t>
      </w:r>
      <w:r>
        <w:rPr>
          <w:rFonts w:ascii="仿宋" w:hAnsi="仿宋" w:eastAsia="仿宋" w:cs="仿宋"/>
          <w:spacing w:val="-11"/>
          <w:sz w:val="24"/>
          <w:szCs w:val="24"/>
        </w:rPr>
        <w:t>限：</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66450E11">
      <w:pPr>
        <w:spacing w:before="171" w:line="223" w:lineRule="auto"/>
        <w:ind w:left="14"/>
        <w:rPr>
          <w:rFonts w:ascii="仿宋" w:hAnsi="仿宋" w:eastAsia="仿宋" w:cs="仿宋"/>
          <w:sz w:val="24"/>
          <w:szCs w:val="24"/>
        </w:rPr>
      </w:pPr>
      <w:r>
        <w:rPr>
          <w:rFonts w:ascii="仿宋" w:hAnsi="仿宋" w:eastAsia="仿宋" w:cs="仿宋"/>
          <w:spacing w:val="-6"/>
          <w:sz w:val="24"/>
          <w:szCs w:val="24"/>
        </w:rPr>
        <w:t>7.5</w:t>
      </w:r>
      <w:r>
        <w:rPr>
          <w:rFonts w:ascii="仿宋" w:hAnsi="仿宋" w:eastAsia="仿宋" w:cs="仿宋"/>
          <w:spacing w:val="26"/>
          <w:sz w:val="24"/>
          <w:szCs w:val="24"/>
        </w:rPr>
        <w:t xml:space="preserve"> </w:t>
      </w:r>
      <w:r>
        <w:rPr>
          <w:rFonts w:ascii="仿宋" w:hAnsi="仿宋" w:eastAsia="仿宋" w:cs="仿宋"/>
          <w:spacing w:val="-6"/>
          <w:sz w:val="24"/>
          <w:szCs w:val="24"/>
        </w:rPr>
        <w:t>工期延误</w:t>
      </w:r>
    </w:p>
    <w:p w14:paraId="2F790A1F">
      <w:pPr>
        <w:spacing w:before="291" w:line="223" w:lineRule="auto"/>
        <w:ind w:left="14"/>
        <w:rPr>
          <w:rFonts w:ascii="仿宋" w:hAnsi="仿宋" w:eastAsia="仿宋" w:cs="仿宋"/>
          <w:sz w:val="24"/>
          <w:szCs w:val="24"/>
        </w:rPr>
      </w:pPr>
      <w:r>
        <w:rPr>
          <w:rFonts w:ascii="仿宋" w:hAnsi="仿宋" w:eastAsia="仿宋" w:cs="仿宋"/>
          <w:spacing w:val="-4"/>
          <w:sz w:val="24"/>
          <w:szCs w:val="24"/>
        </w:rPr>
        <w:t>7.5.1</w:t>
      </w:r>
      <w:r>
        <w:rPr>
          <w:rFonts w:ascii="仿宋" w:hAnsi="仿宋" w:eastAsia="仿宋" w:cs="仿宋"/>
          <w:spacing w:val="52"/>
          <w:sz w:val="24"/>
          <w:szCs w:val="24"/>
        </w:rPr>
        <w:t xml:space="preserve"> </w:t>
      </w:r>
      <w:r>
        <w:rPr>
          <w:rFonts w:ascii="仿宋" w:hAnsi="仿宋" w:eastAsia="仿宋" w:cs="仿宋"/>
          <w:spacing w:val="-4"/>
          <w:sz w:val="24"/>
          <w:szCs w:val="24"/>
        </w:rPr>
        <w:t>因发包人原因导致工期延误</w:t>
      </w:r>
    </w:p>
    <w:p w14:paraId="2A5D1B14">
      <w:pPr>
        <w:spacing w:before="168" w:line="222" w:lineRule="auto"/>
        <w:ind w:left="500"/>
        <w:rPr>
          <w:rFonts w:ascii="仿宋" w:hAnsi="仿宋" w:eastAsia="仿宋" w:cs="仿宋"/>
          <w:sz w:val="24"/>
          <w:szCs w:val="24"/>
        </w:rPr>
      </w:pPr>
      <w:r>
        <w:rPr>
          <w:rFonts w:ascii="仿宋" w:hAnsi="仿宋" w:eastAsia="仿宋" w:cs="仿宋"/>
          <w:spacing w:val="-1"/>
          <w:sz w:val="24"/>
          <w:szCs w:val="24"/>
        </w:rPr>
        <w:t>（7）因发包人原因导致工期延误的其他情形：</w:t>
      </w:r>
    </w:p>
    <w:p w14:paraId="554D2B22">
      <w:pPr>
        <w:pStyle w:val="2"/>
        <w:spacing w:line="308" w:lineRule="auto"/>
      </w:pPr>
    </w:p>
    <w:p w14:paraId="52858F08">
      <w:pPr>
        <w:tabs>
          <w:tab w:val="left" w:pos="684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6621A78B">
      <w:pPr>
        <w:spacing w:line="189" w:lineRule="auto"/>
        <w:rPr>
          <w:rFonts w:ascii="仿宋" w:hAnsi="仿宋" w:eastAsia="仿宋" w:cs="仿宋"/>
          <w:sz w:val="7"/>
          <w:szCs w:val="7"/>
        </w:rPr>
        <w:sectPr>
          <w:footerReference r:id="rId35" w:type="default"/>
          <w:pgSz w:w="11906" w:h="16839"/>
          <w:pgMar w:top="400" w:right="1105" w:bottom="1190" w:left="1080" w:header="0" w:footer="1027" w:gutter="0"/>
          <w:pgNumType w:fmt="decimal"/>
          <w:cols w:space="720" w:num="1"/>
        </w:sectPr>
      </w:pPr>
    </w:p>
    <w:p w14:paraId="3193B2B1">
      <w:pPr>
        <w:pStyle w:val="2"/>
        <w:spacing w:line="279" w:lineRule="auto"/>
      </w:pPr>
    </w:p>
    <w:p w14:paraId="391F9A4D">
      <w:pPr>
        <w:pStyle w:val="2"/>
        <w:spacing w:line="279" w:lineRule="auto"/>
      </w:pPr>
    </w:p>
    <w:p w14:paraId="6580E175">
      <w:pPr>
        <w:pStyle w:val="2"/>
        <w:spacing w:line="279" w:lineRule="auto"/>
      </w:pPr>
    </w:p>
    <w:p w14:paraId="75CDD85E">
      <w:pPr>
        <w:pStyle w:val="2"/>
        <w:spacing w:line="280" w:lineRule="auto"/>
      </w:pPr>
    </w:p>
    <w:p w14:paraId="130C39EE">
      <w:pPr>
        <w:spacing w:before="78" w:line="223" w:lineRule="auto"/>
        <w:ind w:left="14"/>
        <w:rPr>
          <w:rFonts w:ascii="仿宋" w:hAnsi="仿宋" w:eastAsia="仿宋" w:cs="仿宋"/>
          <w:sz w:val="24"/>
          <w:szCs w:val="24"/>
        </w:rPr>
      </w:pPr>
      <w:r>
        <w:rPr>
          <w:rFonts w:ascii="仿宋" w:hAnsi="仿宋" w:eastAsia="仿宋" w:cs="仿宋"/>
          <w:spacing w:val="-4"/>
          <w:sz w:val="24"/>
          <w:szCs w:val="24"/>
        </w:rPr>
        <w:t>7.5.2</w:t>
      </w:r>
      <w:r>
        <w:rPr>
          <w:rFonts w:ascii="仿宋" w:hAnsi="仿宋" w:eastAsia="仿宋" w:cs="仿宋"/>
          <w:spacing w:val="52"/>
          <w:sz w:val="24"/>
          <w:szCs w:val="24"/>
        </w:rPr>
        <w:t xml:space="preserve"> </w:t>
      </w:r>
      <w:r>
        <w:rPr>
          <w:rFonts w:ascii="仿宋" w:hAnsi="仿宋" w:eastAsia="仿宋" w:cs="仿宋"/>
          <w:spacing w:val="-4"/>
          <w:sz w:val="24"/>
          <w:szCs w:val="24"/>
        </w:rPr>
        <w:t>因承包人原因导致工期延误</w:t>
      </w:r>
    </w:p>
    <w:p w14:paraId="5EAF90C9">
      <w:pPr>
        <w:spacing w:before="170" w:line="222" w:lineRule="auto"/>
        <w:ind w:left="520"/>
        <w:rPr>
          <w:rFonts w:ascii="仿宋" w:hAnsi="仿宋" w:eastAsia="仿宋" w:cs="仿宋"/>
          <w:sz w:val="24"/>
          <w:szCs w:val="24"/>
        </w:rPr>
      </w:pPr>
      <w:r>
        <w:rPr>
          <w:rFonts w:ascii="仿宋" w:hAnsi="仿宋" w:eastAsia="仿宋" w:cs="仿宋"/>
          <w:spacing w:val="-2"/>
          <w:sz w:val="24"/>
          <w:szCs w:val="24"/>
        </w:rPr>
        <w:t>因承包人原因造成工期延误，逾期竣工违约金的计算方法为：</w:t>
      </w:r>
    </w:p>
    <w:p w14:paraId="2C0ADC21">
      <w:pPr>
        <w:pStyle w:val="2"/>
        <w:spacing w:line="308" w:lineRule="auto"/>
      </w:pPr>
    </w:p>
    <w:p w14:paraId="7CBDF49C">
      <w:pPr>
        <w:tabs>
          <w:tab w:val="left" w:pos="816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763C18F2">
      <w:pPr>
        <w:spacing w:before="226" w:line="222" w:lineRule="auto"/>
        <w:ind w:left="520"/>
        <w:rPr>
          <w:rFonts w:ascii="仿宋" w:hAnsi="仿宋" w:eastAsia="仿宋" w:cs="仿宋"/>
          <w:sz w:val="24"/>
          <w:szCs w:val="24"/>
        </w:rPr>
      </w:pPr>
      <w:r>
        <w:rPr>
          <w:rFonts w:ascii="仿宋" w:hAnsi="仿宋" w:eastAsia="仿宋" w:cs="仿宋"/>
          <w:spacing w:val="-2"/>
          <w:sz w:val="24"/>
          <w:szCs w:val="24"/>
        </w:rPr>
        <w:t>因承包人原因造成工期延误，逾期竣工违约金的上限：</w:t>
      </w:r>
    </w:p>
    <w:p w14:paraId="47AF88DF">
      <w:pPr>
        <w:pStyle w:val="2"/>
        <w:spacing w:line="307" w:lineRule="auto"/>
      </w:pPr>
    </w:p>
    <w:p w14:paraId="3B5CFAE7">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77A350D9">
      <w:pPr>
        <w:spacing w:before="228" w:line="221" w:lineRule="auto"/>
        <w:ind w:left="14"/>
        <w:rPr>
          <w:rFonts w:ascii="仿宋" w:hAnsi="仿宋" w:eastAsia="仿宋" w:cs="仿宋"/>
          <w:sz w:val="24"/>
          <w:szCs w:val="24"/>
        </w:rPr>
      </w:pPr>
      <w:r>
        <w:rPr>
          <w:rFonts w:ascii="仿宋" w:hAnsi="仿宋" w:eastAsia="仿宋" w:cs="仿宋"/>
          <w:spacing w:val="-4"/>
          <w:sz w:val="24"/>
          <w:szCs w:val="24"/>
        </w:rPr>
        <w:t>7.6</w:t>
      </w:r>
      <w:r>
        <w:rPr>
          <w:rFonts w:ascii="仿宋" w:hAnsi="仿宋" w:eastAsia="仿宋" w:cs="仿宋"/>
          <w:spacing w:val="21"/>
          <w:sz w:val="24"/>
          <w:szCs w:val="24"/>
        </w:rPr>
        <w:t xml:space="preserve"> </w:t>
      </w:r>
      <w:r>
        <w:rPr>
          <w:rFonts w:ascii="仿宋" w:hAnsi="仿宋" w:eastAsia="仿宋" w:cs="仿宋"/>
          <w:spacing w:val="-4"/>
          <w:sz w:val="24"/>
          <w:szCs w:val="24"/>
        </w:rPr>
        <w:t>不利物质条件</w:t>
      </w:r>
    </w:p>
    <w:p w14:paraId="480080FD">
      <w:pPr>
        <w:spacing w:before="291" w:line="221" w:lineRule="auto"/>
        <w:ind w:left="501"/>
        <w:rPr>
          <w:rFonts w:ascii="仿宋" w:hAnsi="仿宋" w:eastAsia="仿宋" w:cs="仿宋"/>
          <w:sz w:val="24"/>
          <w:szCs w:val="24"/>
        </w:rPr>
      </w:pPr>
      <w:r>
        <w:rPr>
          <w:rFonts w:ascii="仿宋" w:hAnsi="仿宋" w:eastAsia="仿宋" w:cs="仿宋"/>
          <w:spacing w:val="-2"/>
          <w:sz w:val="24"/>
          <w:szCs w:val="24"/>
        </w:rPr>
        <w:t>不利物质条件的其他情形和有关约定：</w:t>
      </w:r>
    </w:p>
    <w:p w14:paraId="6CC3B949">
      <w:pPr>
        <w:pStyle w:val="2"/>
        <w:spacing w:line="309" w:lineRule="auto"/>
      </w:pPr>
    </w:p>
    <w:p w14:paraId="531B1F9B">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9106D7D">
      <w:pPr>
        <w:spacing w:before="228" w:line="222" w:lineRule="auto"/>
        <w:ind w:left="14"/>
        <w:rPr>
          <w:rFonts w:ascii="仿宋" w:hAnsi="仿宋" w:eastAsia="仿宋" w:cs="仿宋"/>
          <w:sz w:val="24"/>
          <w:szCs w:val="24"/>
        </w:rPr>
      </w:pPr>
      <w:r>
        <w:rPr>
          <w:rFonts w:ascii="仿宋" w:hAnsi="仿宋" w:eastAsia="仿宋" w:cs="仿宋"/>
          <w:spacing w:val="-3"/>
          <w:sz w:val="24"/>
          <w:szCs w:val="24"/>
        </w:rPr>
        <w:t>7.7</w:t>
      </w:r>
      <w:r>
        <w:rPr>
          <w:rFonts w:ascii="仿宋" w:hAnsi="仿宋" w:eastAsia="仿宋" w:cs="仿宋"/>
          <w:spacing w:val="-40"/>
          <w:sz w:val="24"/>
          <w:szCs w:val="24"/>
        </w:rPr>
        <w:t xml:space="preserve"> </w:t>
      </w:r>
      <w:r>
        <w:rPr>
          <w:rFonts w:ascii="仿宋" w:hAnsi="仿宋" w:eastAsia="仿宋" w:cs="仿宋"/>
          <w:spacing w:val="-3"/>
          <w:sz w:val="24"/>
          <w:szCs w:val="24"/>
        </w:rPr>
        <w:t>异常恶劣的气候条件</w:t>
      </w:r>
    </w:p>
    <w:p w14:paraId="415EEE6E">
      <w:pPr>
        <w:spacing w:before="290" w:line="350" w:lineRule="auto"/>
        <w:ind w:left="500" w:right="2597" w:firstLine="1"/>
        <w:jc w:val="both"/>
        <w:rPr>
          <w:rFonts w:ascii="仿宋" w:hAnsi="仿宋" w:eastAsia="仿宋" w:cs="仿宋"/>
          <w:sz w:val="24"/>
          <w:szCs w:val="24"/>
        </w:rPr>
      </w:pPr>
      <w:r>
        <w:rPr>
          <w:rFonts w:ascii="仿宋" w:hAnsi="仿宋" w:eastAsia="仿宋" w:cs="仿宋"/>
          <w:spacing w:val="-3"/>
          <w:sz w:val="24"/>
          <w:szCs w:val="24"/>
        </w:rPr>
        <w:t>发包人和承包人同意以下情形视为异常恶劣的气候条件：</w:t>
      </w:r>
      <w:r>
        <w:rPr>
          <w:rFonts w:ascii="仿宋" w:hAnsi="仿宋" w:eastAsia="仿宋" w:cs="仿宋"/>
          <w:spacing w:val="14"/>
          <w:sz w:val="24"/>
          <w:szCs w:val="24"/>
        </w:rPr>
        <w:t xml:space="preserve"> </w:t>
      </w:r>
      <w:r>
        <w:rPr>
          <w:rFonts w:ascii="仿宋" w:hAnsi="仿宋" w:eastAsia="仿宋" w:cs="仿宋"/>
          <w:spacing w:val="-11"/>
          <w:sz w:val="24"/>
          <w:szCs w:val="24"/>
        </w:rPr>
        <w:t>（1</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11"/>
          <w:sz w:val="24"/>
          <w:szCs w:val="24"/>
        </w:rPr>
        <w:t>（2</w:t>
      </w:r>
      <w:r>
        <w:rPr>
          <w:rFonts w:ascii="仿宋" w:hAnsi="仿宋" w:eastAsia="仿宋" w:cs="仿宋"/>
          <w:spacing w:val="-19"/>
          <w:sz w:val="24"/>
          <w:szCs w:val="24"/>
        </w:rPr>
        <w:t>）</w:t>
      </w:r>
      <w:r>
        <w:rPr>
          <w:rFonts w:ascii="仿宋" w:hAnsi="仿宋" w:eastAsia="仿宋" w:cs="仿宋"/>
          <w:sz w:val="24"/>
          <w:szCs w:val="24"/>
          <w:u w:val="single" w:color="auto"/>
        </w:rPr>
        <w:t xml:space="preserve">                                           </w:t>
      </w:r>
      <w:r>
        <w:rPr>
          <w:rFonts w:ascii="仿宋" w:hAnsi="仿宋" w:eastAsia="仿宋" w:cs="仿宋"/>
          <w:spacing w:val="-19"/>
          <w:sz w:val="24"/>
          <w:szCs w:val="24"/>
        </w:rPr>
        <w:t>；</w:t>
      </w:r>
      <w:r>
        <w:rPr>
          <w:rFonts w:ascii="仿宋" w:hAnsi="仿宋" w:eastAsia="仿宋" w:cs="仿宋"/>
          <w:spacing w:val="1"/>
          <w:sz w:val="24"/>
          <w:szCs w:val="24"/>
        </w:rPr>
        <w:t xml:space="preserve"> </w:t>
      </w:r>
      <w:r>
        <w:rPr>
          <w:rFonts w:ascii="仿宋" w:hAnsi="仿宋" w:eastAsia="仿宋" w:cs="仿宋"/>
          <w:spacing w:val="-8"/>
          <w:sz w:val="24"/>
          <w:szCs w:val="24"/>
        </w:rPr>
        <w:t>（3）</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w:t>
      </w:r>
    </w:p>
    <w:p w14:paraId="1A385755">
      <w:pPr>
        <w:spacing w:before="21" w:line="222" w:lineRule="auto"/>
        <w:ind w:left="14"/>
        <w:rPr>
          <w:rFonts w:ascii="仿宋" w:hAnsi="仿宋" w:eastAsia="仿宋" w:cs="仿宋"/>
          <w:sz w:val="24"/>
          <w:szCs w:val="24"/>
        </w:rPr>
      </w:pPr>
      <w:r>
        <w:rPr>
          <w:rFonts w:ascii="仿宋" w:hAnsi="仿宋" w:eastAsia="仿宋" w:cs="仿宋"/>
          <w:spacing w:val="-4"/>
          <w:sz w:val="24"/>
          <w:szCs w:val="24"/>
        </w:rPr>
        <w:t>7.9</w:t>
      </w:r>
      <w:r>
        <w:rPr>
          <w:rFonts w:ascii="仿宋" w:hAnsi="仿宋" w:eastAsia="仿宋" w:cs="仿宋"/>
          <w:spacing w:val="24"/>
          <w:sz w:val="24"/>
          <w:szCs w:val="24"/>
        </w:rPr>
        <w:t xml:space="preserve"> </w:t>
      </w:r>
      <w:r>
        <w:rPr>
          <w:rFonts w:ascii="仿宋" w:hAnsi="仿宋" w:eastAsia="仿宋" w:cs="仿宋"/>
          <w:spacing w:val="-4"/>
          <w:sz w:val="24"/>
          <w:szCs w:val="24"/>
        </w:rPr>
        <w:t>提前竣工的奖励</w:t>
      </w:r>
    </w:p>
    <w:p w14:paraId="717A1568">
      <w:pPr>
        <w:spacing w:before="292" w:line="222" w:lineRule="auto"/>
        <w:ind w:left="14"/>
        <w:rPr>
          <w:rFonts w:ascii="仿宋" w:hAnsi="仿宋" w:eastAsia="仿宋" w:cs="仿宋"/>
          <w:sz w:val="24"/>
          <w:szCs w:val="24"/>
        </w:rPr>
      </w:pPr>
      <w:r>
        <w:rPr>
          <w:rFonts w:ascii="仿宋" w:hAnsi="仿宋" w:eastAsia="仿宋" w:cs="仿宋"/>
          <w:spacing w:val="-1"/>
          <w:sz w:val="24"/>
          <w:szCs w:val="24"/>
        </w:rPr>
        <w:t>7.9.2</w:t>
      </w:r>
      <w:r>
        <w:rPr>
          <w:rFonts w:ascii="仿宋" w:hAnsi="仿宋" w:eastAsia="仿宋" w:cs="仿宋"/>
          <w:spacing w:val="-30"/>
          <w:sz w:val="24"/>
          <w:szCs w:val="24"/>
        </w:rPr>
        <w:t xml:space="preserve"> </w:t>
      </w:r>
      <w:r>
        <w:rPr>
          <w:rFonts w:ascii="仿宋" w:hAnsi="仿宋" w:eastAsia="仿宋" w:cs="仿宋"/>
          <w:spacing w:val="-1"/>
          <w:sz w:val="24"/>
          <w:szCs w:val="24"/>
        </w:rPr>
        <w:t>提前竣工的奖励：</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70EF59B">
      <w:pPr>
        <w:spacing w:before="291" w:line="220" w:lineRule="auto"/>
        <w:ind w:left="9"/>
        <w:rPr>
          <w:rFonts w:ascii="仿宋" w:hAnsi="仿宋" w:eastAsia="仿宋" w:cs="仿宋"/>
          <w:sz w:val="24"/>
          <w:szCs w:val="24"/>
        </w:rPr>
      </w:pPr>
      <w:r>
        <w:rPr>
          <w:rFonts w:ascii="仿宋" w:hAnsi="仿宋" w:eastAsia="仿宋" w:cs="仿宋"/>
          <w:b/>
          <w:bCs/>
          <w:spacing w:val="-5"/>
          <w:sz w:val="24"/>
          <w:szCs w:val="24"/>
        </w:rPr>
        <w:t>8.</w:t>
      </w:r>
      <w:r>
        <w:rPr>
          <w:rFonts w:ascii="仿宋" w:hAnsi="仿宋" w:eastAsia="仿宋" w:cs="仿宋"/>
          <w:spacing w:val="15"/>
          <w:sz w:val="24"/>
          <w:szCs w:val="24"/>
        </w:rPr>
        <w:t xml:space="preserve"> </w:t>
      </w:r>
      <w:r>
        <w:rPr>
          <w:rFonts w:ascii="仿宋" w:hAnsi="仿宋" w:eastAsia="仿宋" w:cs="仿宋"/>
          <w:b/>
          <w:bCs/>
          <w:spacing w:val="-5"/>
          <w:sz w:val="24"/>
          <w:szCs w:val="24"/>
        </w:rPr>
        <w:t>材料与设备</w:t>
      </w:r>
    </w:p>
    <w:p w14:paraId="13099F49">
      <w:pPr>
        <w:spacing w:before="294" w:line="220" w:lineRule="auto"/>
        <w:ind w:left="9"/>
        <w:rPr>
          <w:rFonts w:ascii="仿宋" w:hAnsi="仿宋" w:eastAsia="仿宋" w:cs="仿宋"/>
          <w:sz w:val="24"/>
          <w:szCs w:val="24"/>
        </w:rPr>
      </w:pPr>
      <w:r>
        <w:rPr>
          <w:rFonts w:ascii="仿宋" w:hAnsi="仿宋" w:eastAsia="仿宋" w:cs="仿宋"/>
          <w:spacing w:val="-2"/>
          <w:sz w:val="24"/>
          <w:szCs w:val="24"/>
        </w:rPr>
        <w:t>8.4</w:t>
      </w:r>
      <w:r>
        <w:rPr>
          <w:rFonts w:ascii="仿宋" w:hAnsi="仿宋" w:eastAsia="仿宋" w:cs="仿宋"/>
          <w:spacing w:val="-39"/>
          <w:sz w:val="24"/>
          <w:szCs w:val="24"/>
        </w:rPr>
        <w:t xml:space="preserve"> </w:t>
      </w:r>
      <w:r>
        <w:rPr>
          <w:rFonts w:ascii="仿宋" w:hAnsi="仿宋" w:eastAsia="仿宋" w:cs="仿宋"/>
          <w:spacing w:val="-2"/>
          <w:sz w:val="24"/>
          <w:szCs w:val="24"/>
        </w:rPr>
        <w:t>材料与工程设备的保管与使用</w:t>
      </w:r>
    </w:p>
    <w:p w14:paraId="2E079E1D">
      <w:pPr>
        <w:spacing w:before="295" w:line="220" w:lineRule="auto"/>
        <w:ind w:left="9"/>
        <w:rPr>
          <w:rFonts w:ascii="仿宋" w:hAnsi="仿宋" w:eastAsia="仿宋" w:cs="仿宋"/>
          <w:sz w:val="24"/>
          <w:szCs w:val="24"/>
        </w:rPr>
      </w:pPr>
      <w:r>
        <w:rPr>
          <w:rFonts w:ascii="仿宋" w:hAnsi="仿宋" w:eastAsia="仿宋" w:cs="仿宋"/>
          <w:spacing w:val="-2"/>
          <w:sz w:val="24"/>
          <w:szCs w:val="24"/>
        </w:rPr>
        <w:t>8.4.1</w:t>
      </w:r>
      <w:r>
        <w:rPr>
          <w:rFonts w:ascii="仿宋" w:hAnsi="仿宋" w:eastAsia="仿宋" w:cs="仿宋"/>
          <w:spacing w:val="-23"/>
          <w:sz w:val="24"/>
          <w:szCs w:val="24"/>
        </w:rPr>
        <w:t xml:space="preserve"> </w:t>
      </w:r>
      <w:r>
        <w:rPr>
          <w:rFonts w:ascii="仿宋" w:hAnsi="仿宋" w:eastAsia="仿宋" w:cs="仿宋"/>
          <w:spacing w:val="-2"/>
          <w:sz w:val="24"/>
          <w:szCs w:val="24"/>
        </w:rPr>
        <w:t>发包人供应的材料设备的保管费用的承担：</w:t>
      </w:r>
    </w:p>
    <w:p w14:paraId="54806065">
      <w:pPr>
        <w:pStyle w:val="2"/>
        <w:spacing w:line="308" w:lineRule="auto"/>
      </w:pPr>
    </w:p>
    <w:p w14:paraId="4106C98F">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51A9AC80">
      <w:pPr>
        <w:spacing w:before="229" w:line="219" w:lineRule="auto"/>
        <w:ind w:left="9"/>
        <w:rPr>
          <w:rFonts w:ascii="仿宋" w:hAnsi="仿宋" w:eastAsia="仿宋" w:cs="仿宋"/>
          <w:sz w:val="24"/>
          <w:szCs w:val="24"/>
        </w:rPr>
      </w:pPr>
      <w:r>
        <w:rPr>
          <w:rFonts w:ascii="仿宋" w:hAnsi="仿宋" w:eastAsia="仿宋" w:cs="仿宋"/>
          <w:spacing w:val="-6"/>
          <w:sz w:val="24"/>
          <w:szCs w:val="24"/>
        </w:rPr>
        <w:t>8.6</w:t>
      </w:r>
      <w:r>
        <w:rPr>
          <w:rFonts w:ascii="仿宋" w:hAnsi="仿宋" w:eastAsia="仿宋" w:cs="仿宋"/>
          <w:spacing w:val="19"/>
          <w:sz w:val="24"/>
          <w:szCs w:val="24"/>
        </w:rPr>
        <w:t xml:space="preserve"> </w:t>
      </w:r>
      <w:r>
        <w:rPr>
          <w:rFonts w:ascii="仿宋" w:hAnsi="仿宋" w:eastAsia="仿宋" w:cs="仿宋"/>
          <w:spacing w:val="-6"/>
          <w:sz w:val="24"/>
          <w:szCs w:val="24"/>
        </w:rPr>
        <w:t>样品</w:t>
      </w:r>
    </w:p>
    <w:p w14:paraId="541D21FF">
      <w:pPr>
        <w:spacing w:before="296" w:line="219" w:lineRule="auto"/>
        <w:ind w:left="9"/>
        <w:rPr>
          <w:rFonts w:ascii="仿宋" w:hAnsi="仿宋" w:eastAsia="仿宋" w:cs="仿宋"/>
          <w:sz w:val="24"/>
          <w:szCs w:val="24"/>
        </w:rPr>
      </w:pPr>
      <w:r>
        <w:rPr>
          <w:rFonts w:ascii="仿宋" w:hAnsi="仿宋" w:eastAsia="仿宋" w:cs="仿宋"/>
          <w:spacing w:val="-1"/>
          <w:sz w:val="24"/>
          <w:szCs w:val="24"/>
        </w:rPr>
        <w:t>8.6.1  样品的报送与封存</w:t>
      </w:r>
    </w:p>
    <w:p w14:paraId="2E093205">
      <w:pPr>
        <w:spacing w:before="174" w:line="219" w:lineRule="auto"/>
        <w:ind w:left="505"/>
        <w:rPr>
          <w:rFonts w:ascii="仿宋" w:hAnsi="仿宋" w:eastAsia="仿宋" w:cs="仿宋"/>
          <w:sz w:val="24"/>
          <w:szCs w:val="24"/>
        </w:rPr>
      </w:pPr>
      <w:r>
        <w:rPr>
          <w:rFonts w:ascii="仿宋" w:hAnsi="仿宋" w:eastAsia="仿宋" w:cs="仿宋"/>
          <w:spacing w:val="-1"/>
          <w:sz w:val="24"/>
          <w:szCs w:val="24"/>
        </w:rPr>
        <w:t>需要承包人报送样品的材料或工程设备，样品的种类、名称、规格、数量要求：</w:t>
      </w:r>
    </w:p>
    <w:p w14:paraId="5A1623A0">
      <w:pPr>
        <w:pStyle w:val="2"/>
        <w:spacing w:line="311" w:lineRule="auto"/>
      </w:pPr>
    </w:p>
    <w:p w14:paraId="54929A29">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7D40211">
      <w:pPr>
        <w:spacing w:before="229" w:line="223" w:lineRule="auto"/>
        <w:ind w:left="9"/>
        <w:rPr>
          <w:rFonts w:ascii="仿宋" w:hAnsi="仿宋" w:eastAsia="仿宋" w:cs="仿宋"/>
          <w:sz w:val="24"/>
          <w:szCs w:val="24"/>
        </w:rPr>
      </w:pPr>
      <w:r>
        <w:rPr>
          <w:rFonts w:ascii="仿宋" w:hAnsi="仿宋" w:eastAsia="仿宋" w:cs="仿宋"/>
          <w:spacing w:val="-1"/>
          <w:sz w:val="24"/>
          <w:szCs w:val="24"/>
        </w:rPr>
        <w:t>8.8 施工设备和临时设施</w:t>
      </w:r>
    </w:p>
    <w:p w14:paraId="6271D8AA">
      <w:pPr>
        <w:spacing w:before="289" w:line="288" w:lineRule="auto"/>
        <w:ind w:left="502" w:right="4720" w:hanging="493"/>
        <w:rPr>
          <w:rFonts w:ascii="仿宋" w:hAnsi="仿宋" w:eastAsia="仿宋" w:cs="仿宋"/>
          <w:sz w:val="24"/>
          <w:szCs w:val="24"/>
        </w:rPr>
      </w:pPr>
      <w:r>
        <w:rPr>
          <w:rFonts w:ascii="仿宋" w:hAnsi="仿宋" w:eastAsia="仿宋" w:cs="仿宋"/>
          <w:spacing w:val="-1"/>
          <w:sz w:val="24"/>
          <w:szCs w:val="24"/>
        </w:rPr>
        <w:t>8.8.1 承包人提供的施工设备和临时设施</w:t>
      </w:r>
      <w:r>
        <w:rPr>
          <w:rFonts w:ascii="仿宋" w:hAnsi="仿宋" w:eastAsia="仿宋" w:cs="仿宋"/>
          <w:spacing w:val="10"/>
          <w:sz w:val="24"/>
          <w:szCs w:val="24"/>
        </w:rPr>
        <w:t xml:space="preserve"> </w:t>
      </w:r>
      <w:r>
        <w:rPr>
          <w:rFonts w:ascii="仿宋" w:hAnsi="仿宋" w:eastAsia="仿宋" w:cs="仿宋"/>
          <w:spacing w:val="-2"/>
          <w:sz w:val="24"/>
          <w:szCs w:val="24"/>
        </w:rPr>
        <w:t>关于修建临时设施费用承担的约定：</w:t>
      </w:r>
    </w:p>
    <w:p w14:paraId="232D5F92">
      <w:pPr>
        <w:pStyle w:val="2"/>
        <w:spacing w:line="307" w:lineRule="auto"/>
      </w:pPr>
    </w:p>
    <w:p w14:paraId="585CDDE2">
      <w:pPr>
        <w:tabs>
          <w:tab w:val="left" w:pos="672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742923D">
      <w:pPr>
        <w:spacing w:line="189" w:lineRule="auto"/>
        <w:rPr>
          <w:rFonts w:ascii="仿宋" w:hAnsi="仿宋" w:eastAsia="仿宋" w:cs="仿宋"/>
          <w:sz w:val="7"/>
          <w:szCs w:val="7"/>
        </w:rPr>
        <w:sectPr>
          <w:footerReference r:id="rId36" w:type="default"/>
          <w:pgSz w:w="11906" w:h="16839"/>
          <w:pgMar w:top="400" w:right="1785" w:bottom="1190" w:left="1080" w:header="0" w:footer="1027" w:gutter="0"/>
          <w:pgNumType w:fmt="decimal"/>
          <w:cols w:space="720" w:num="1"/>
        </w:sectPr>
      </w:pPr>
    </w:p>
    <w:p w14:paraId="32B77064">
      <w:pPr>
        <w:pStyle w:val="2"/>
        <w:spacing w:line="279" w:lineRule="auto"/>
      </w:pPr>
    </w:p>
    <w:p w14:paraId="3E371A04">
      <w:pPr>
        <w:pStyle w:val="2"/>
        <w:spacing w:line="279" w:lineRule="auto"/>
      </w:pPr>
    </w:p>
    <w:p w14:paraId="240835C5">
      <w:pPr>
        <w:pStyle w:val="2"/>
        <w:spacing w:line="279" w:lineRule="auto"/>
      </w:pPr>
    </w:p>
    <w:p w14:paraId="5B4A6419">
      <w:pPr>
        <w:pStyle w:val="2"/>
        <w:spacing w:line="280" w:lineRule="auto"/>
      </w:pPr>
    </w:p>
    <w:p w14:paraId="7027F0C0">
      <w:pPr>
        <w:spacing w:before="78" w:line="220" w:lineRule="auto"/>
        <w:ind w:left="9"/>
        <w:rPr>
          <w:rFonts w:ascii="仿宋" w:hAnsi="仿宋" w:eastAsia="仿宋" w:cs="仿宋"/>
          <w:sz w:val="24"/>
          <w:szCs w:val="24"/>
        </w:rPr>
      </w:pPr>
      <w:r>
        <w:rPr>
          <w:rFonts w:ascii="仿宋" w:hAnsi="仿宋" w:eastAsia="仿宋" w:cs="仿宋"/>
          <w:b/>
          <w:bCs/>
          <w:spacing w:val="-5"/>
          <w:sz w:val="24"/>
          <w:szCs w:val="24"/>
        </w:rPr>
        <w:t>9.</w:t>
      </w:r>
      <w:r>
        <w:rPr>
          <w:rFonts w:ascii="仿宋" w:hAnsi="仿宋" w:eastAsia="仿宋" w:cs="仿宋"/>
          <w:spacing w:val="14"/>
          <w:sz w:val="24"/>
          <w:szCs w:val="24"/>
        </w:rPr>
        <w:t xml:space="preserve"> </w:t>
      </w:r>
      <w:r>
        <w:rPr>
          <w:rFonts w:ascii="仿宋" w:hAnsi="仿宋" w:eastAsia="仿宋" w:cs="仿宋"/>
          <w:b/>
          <w:bCs/>
          <w:spacing w:val="-5"/>
          <w:sz w:val="24"/>
          <w:szCs w:val="24"/>
        </w:rPr>
        <w:t>试验与检验</w:t>
      </w:r>
    </w:p>
    <w:p w14:paraId="29DB441E">
      <w:pPr>
        <w:spacing w:before="294" w:line="224" w:lineRule="auto"/>
        <w:ind w:left="9"/>
        <w:rPr>
          <w:rFonts w:ascii="仿宋" w:hAnsi="仿宋" w:eastAsia="仿宋" w:cs="仿宋"/>
          <w:sz w:val="24"/>
          <w:szCs w:val="24"/>
        </w:rPr>
      </w:pPr>
      <w:r>
        <w:rPr>
          <w:rFonts w:ascii="仿宋" w:hAnsi="仿宋" w:eastAsia="仿宋" w:cs="仿宋"/>
          <w:spacing w:val="-2"/>
          <w:sz w:val="24"/>
          <w:szCs w:val="24"/>
        </w:rPr>
        <w:t>9.1</w:t>
      </w:r>
      <w:r>
        <w:rPr>
          <w:rFonts w:ascii="仿宋" w:hAnsi="仿宋" w:eastAsia="仿宋" w:cs="仿宋"/>
          <w:spacing w:val="-47"/>
          <w:sz w:val="24"/>
          <w:szCs w:val="24"/>
        </w:rPr>
        <w:t xml:space="preserve"> </w:t>
      </w:r>
      <w:r>
        <w:rPr>
          <w:rFonts w:ascii="仿宋" w:hAnsi="仿宋" w:eastAsia="仿宋" w:cs="仿宋"/>
          <w:spacing w:val="-2"/>
          <w:sz w:val="24"/>
          <w:szCs w:val="24"/>
        </w:rPr>
        <w:t>试验设备与试验人员</w:t>
      </w:r>
    </w:p>
    <w:p w14:paraId="2098ED2C">
      <w:pPr>
        <w:spacing w:before="289" w:line="224" w:lineRule="auto"/>
        <w:ind w:left="9"/>
        <w:rPr>
          <w:rFonts w:ascii="仿宋" w:hAnsi="仿宋" w:eastAsia="仿宋" w:cs="仿宋"/>
          <w:sz w:val="24"/>
          <w:szCs w:val="24"/>
        </w:rPr>
      </w:pPr>
      <w:r>
        <w:rPr>
          <w:rFonts w:ascii="仿宋" w:hAnsi="仿宋" w:eastAsia="仿宋" w:cs="仿宋"/>
          <w:spacing w:val="-1"/>
          <w:sz w:val="24"/>
          <w:szCs w:val="24"/>
        </w:rPr>
        <w:t>9.1.2 试验设备</w:t>
      </w:r>
    </w:p>
    <w:p w14:paraId="71CBB810">
      <w:pPr>
        <w:spacing w:before="167" w:line="222" w:lineRule="auto"/>
        <w:ind w:left="495"/>
        <w:rPr>
          <w:rFonts w:ascii="仿宋" w:hAnsi="仿宋" w:eastAsia="仿宋" w:cs="仿宋"/>
          <w:sz w:val="24"/>
          <w:szCs w:val="24"/>
        </w:rPr>
      </w:pPr>
      <w:r>
        <w:rPr>
          <w:rFonts w:ascii="仿宋" w:hAnsi="仿宋" w:eastAsia="仿宋" w:cs="仿宋"/>
          <w:spacing w:val="-2"/>
          <w:sz w:val="24"/>
          <w:szCs w:val="24"/>
        </w:rPr>
        <w:t>施工现场需要配置的试验场所：</w:t>
      </w:r>
    </w:p>
    <w:p w14:paraId="559634AE">
      <w:pPr>
        <w:pStyle w:val="2"/>
        <w:spacing w:line="307" w:lineRule="auto"/>
      </w:pPr>
    </w:p>
    <w:p w14:paraId="219AA58F">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CF84D3E">
      <w:pPr>
        <w:spacing w:before="229" w:line="222" w:lineRule="auto"/>
        <w:ind w:left="495"/>
        <w:rPr>
          <w:rFonts w:ascii="仿宋" w:hAnsi="仿宋" w:eastAsia="仿宋" w:cs="仿宋"/>
          <w:sz w:val="24"/>
          <w:szCs w:val="24"/>
        </w:rPr>
      </w:pPr>
      <w:r>
        <w:rPr>
          <w:rFonts w:ascii="仿宋" w:hAnsi="仿宋" w:eastAsia="仿宋" w:cs="仿宋"/>
          <w:spacing w:val="-2"/>
          <w:sz w:val="24"/>
          <w:szCs w:val="24"/>
        </w:rPr>
        <w:t>施工现场需要配备的试验设备：</w:t>
      </w:r>
    </w:p>
    <w:p w14:paraId="201EA255">
      <w:pPr>
        <w:pStyle w:val="2"/>
        <w:spacing w:line="305" w:lineRule="auto"/>
      </w:pPr>
    </w:p>
    <w:p w14:paraId="68B1DC9B">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75D27702">
      <w:pPr>
        <w:spacing w:before="228" w:line="222" w:lineRule="auto"/>
        <w:ind w:left="495"/>
        <w:rPr>
          <w:rFonts w:ascii="仿宋" w:hAnsi="仿宋" w:eastAsia="仿宋" w:cs="仿宋"/>
          <w:sz w:val="24"/>
          <w:szCs w:val="24"/>
        </w:rPr>
      </w:pPr>
      <w:r>
        <w:rPr>
          <w:rFonts w:ascii="仿宋" w:hAnsi="仿宋" w:eastAsia="仿宋" w:cs="仿宋"/>
          <w:spacing w:val="-1"/>
          <w:sz w:val="24"/>
          <w:szCs w:val="24"/>
        </w:rPr>
        <w:t>施工现场需要具备的其他试验条件：</w:t>
      </w:r>
    </w:p>
    <w:p w14:paraId="6AFAA867">
      <w:pPr>
        <w:pStyle w:val="2"/>
        <w:spacing w:line="308" w:lineRule="auto"/>
      </w:pPr>
    </w:p>
    <w:p w14:paraId="7DF2C48B">
      <w:pPr>
        <w:tabs>
          <w:tab w:val="left" w:pos="684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E920FC5">
      <w:pPr>
        <w:spacing w:before="226" w:line="223" w:lineRule="auto"/>
        <w:ind w:left="9"/>
        <w:rPr>
          <w:rFonts w:ascii="仿宋" w:hAnsi="仿宋" w:eastAsia="仿宋" w:cs="仿宋"/>
          <w:sz w:val="24"/>
          <w:szCs w:val="24"/>
        </w:rPr>
      </w:pPr>
      <w:r>
        <w:rPr>
          <w:rFonts w:ascii="仿宋" w:hAnsi="仿宋" w:eastAsia="仿宋" w:cs="仿宋"/>
          <w:spacing w:val="-1"/>
          <w:sz w:val="24"/>
          <w:szCs w:val="24"/>
        </w:rPr>
        <w:t>9.4 现场工艺试验</w:t>
      </w:r>
    </w:p>
    <w:p w14:paraId="071B3944">
      <w:pPr>
        <w:spacing w:before="291" w:line="222" w:lineRule="auto"/>
        <w:ind w:left="495"/>
        <w:rPr>
          <w:rFonts w:ascii="仿宋" w:hAnsi="仿宋" w:eastAsia="仿宋" w:cs="仿宋"/>
          <w:sz w:val="24"/>
          <w:szCs w:val="24"/>
        </w:rPr>
      </w:pPr>
      <w:r>
        <w:rPr>
          <w:rFonts w:ascii="仿宋" w:hAnsi="仿宋" w:eastAsia="仿宋" w:cs="仿宋"/>
          <w:spacing w:val="-2"/>
          <w:sz w:val="24"/>
          <w:szCs w:val="24"/>
        </w:rPr>
        <w:t>现场工艺试验的有关约定：</w:t>
      </w:r>
    </w:p>
    <w:p w14:paraId="69D26DB9">
      <w:pPr>
        <w:pStyle w:val="2"/>
        <w:spacing w:line="307" w:lineRule="auto"/>
      </w:pPr>
    </w:p>
    <w:p w14:paraId="75D2FB33">
      <w:pPr>
        <w:tabs>
          <w:tab w:val="left" w:pos="684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5997264E">
      <w:pPr>
        <w:pStyle w:val="2"/>
        <w:spacing w:line="267" w:lineRule="auto"/>
      </w:pPr>
    </w:p>
    <w:p w14:paraId="12A93923">
      <w:pPr>
        <w:spacing w:before="78" w:line="224" w:lineRule="auto"/>
        <w:ind w:left="26"/>
        <w:rPr>
          <w:rFonts w:ascii="仿宋" w:hAnsi="仿宋" w:eastAsia="仿宋" w:cs="仿宋"/>
          <w:sz w:val="24"/>
          <w:szCs w:val="24"/>
        </w:rPr>
      </w:pPr>
      <w:r>
        <w:rPr>
          <w:rFonts w:ascii="仿宋" w:hAnsi="仿宋" w:eastAsia="仿宋" w:cs="仿宋"/>
          <w:b/>
          <w:bCs/>
          <w:spacing w:val="-12"/>
          <w:sz w:val="24"/>
          <w:szCs w:val="24"/>
        </w:rPr>
        <w:t>10.</w:t>
      </w:r>
      <w:r>
        <w:rPr>
          <w:rFonts w:ascii="仿宋" w:hAnsi="仿宋" w:eastAsia="仿宋" w:cs="仿宋"/>
          <w:spacing w:val="23"/>
          <w:sz w:val="24"/>
          <w:szCs w:val="24"/>
        </w:rPr>
        <w:t xml:space="preserve"> </w:t>
      </w:r>
      <w:r>
        <w:rPr>
          <w:rFonts w:ascii="仿宋" w:hAnsi="仿宋" w:eastAsia="仿宋" w:cs="仿宋"/>
          <w:b/>
          <w:bCs/>
          <w:spacing w:val="-12"/>
          <w:sz w:val="24"/>
          <w:szCs w:val="24"/>
        </w:rPr>
        <w:t>变更</w:t>
      </w:r>
    </w:p>
    <w:p w14:paraId="6D2DA263">
      <w:pPr>
        <w:spacing w:before="289" w:line="223" w:lineRule="auto"/>
        <w:ind w:left="26"/>
        <w:rPr>
          <w:rFonts w:ascii="仿宋" w:hAnsi="仿宋" w:eastAsia="仿宋" w:cs="仿宋"/>
          <w:sz w:val="24"/>
          <w:szCs w:val="24"/>
        </w:rPr>
      </w:pPr>
      <w:r>
        <w:rPr>
          <w:rFonts w:ascii="仿宋" w:hAnsi="仿宋" w:eastAsia="仿宋" w:cs="仿宋"/>
          <w:spacing w:val="-6"/>
          <w:sz w:val="24"/>
          <w:szCs w:val="24"/>
        </w:rPr>
        <w:t>10.1</w:t>
      </w:r>
      <w:r>
        <w:rPr>
          <w:rFonts w:ascii="仿宋" w:hAnsi="仿宋" w:eastAsia="仿宋" w:cs="仿宋"/>
          <w:spacing w:val="-34"/>
          <w:sz w:val="24"/>
          <w:szCs w:val="24"/>
        </w:rPr>
        <w:t xml:space="preserve"> </w:t>
      </w:r>
      <w:r>
        <w:rPr>
          <w:rFonts w:ascii="仿宋" w:hAnsi="仿宋" w:eastAsia="仿宋" w:cs="仿宋"/>
          <w:spacing w:val="-6"/>
          <w:sz w:val="24"/>
          <w:szCs w:val="24"/>
        </w:rPr>
        <w:t>变更的范围</w:t>
      </w:r>
    </w:p>
    <w:p w14:paraId="583158A5">
      <w:pPr>
        <w:spacing w:before="291" w:line="223" w:lineRule="auto"/>
        <w:ind w:left="622"/>
        <w:rPr>
          <w:rFonts w:ascii="仿宋" w:hAnsi="仿宋" w:eastAsia="仿宋" w:cs="仿宋"/>
          <w:sz w:val="24"/>
          <w:szCs w:val="24"/>
        </w:rPr>
      </w:pPr>
      <w:r>
        <w:rPr>
          <w:rFonts w:ascii="仿宋" w:hAnsi="仿宋" w:eastAsia="仿宋" w:cs="仿宋"/>
          <w:spacing w:val="-3"/>
          <w:sz w:val="24"/>
          <w:szCs w:val="24"/>
        </w:rPr>
        <w:t>关于变更的范围的约定：</w:t>
      </w:r>
    </w:p>
    <w:p w14:paraId="5FE3205A">
      <w:pPr>
        <w:pStyle w:val="2"/>
        <w:spacing w:line="304" w:lineRule="auto"/>
      </w:pPr>
    </w:p>
    <w:p w14:paraId="590E708A">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1E766D5D">
      <w:pPr>
        <w:spacing w:before="229" w:line="220" w:lineRule="auto"/>
        <w:ind w:left="26"/>
        <w:rPr>
          <w:rFonts w:ascii="仿宋" w:hAnsi="仿宋" w:eastAsia="仿宋" w:cs="仿宋"/>
          <w:sz w:val="24"/>
          <w:szCs w:val="24"/>
        </w:rPr>
      </w:pPr>
      <w:r>
        <w:rPr>
          <w:rFonts w:ascii="仿宋" w:hAnsi="仿宋" w:eastAsia="仿宋" w:cs="仿宋"/>
          <w:spacing w:val="-7"/>
          <w:sz w:val="24"/>
          <w:szCs w:val="24"/>
        </w:rPr>
        <w:t>10.4</w:t>
      </w:r>
      <w:r>
        <w:rPr>
          <w:rFonts w:ascii="仿宋" w:hAnsi="仿宋" w:eastAsia="仿宋" w:cs="仿宋"/>
          <w:spacing w:val="28"/>
          <w:sz w:val="24"/>
          <w:szCs w:val="24"/>
        </w:rPr>
        <w:t xml:space="preserve"> </w:t>
      </w:r>
      <w:r>
        <w:rPr>
          <w:rFonts w:ascii="仿宋" w:hAnsi="仿宋" w:eastAsia="仿宋" w:cs="仿宋"/>
          <w:spacing w:val="-7"/>
          <w:sz w:val="24"/>
          <w:szCs w:val="24"/>
        </w:rPr>
        <w:t>变更估价</w:t>
      </w:r>
    </w:p>
    <w:p w14:paraId="053658E1">
      <w:pPr>
        <w:spacing w:before="294" w:line="220" w:lineRule="auto"/>
        <w:ind w:left="26"/>
        <w:rPr>
          <w:rFonts w:ascii="仿宋" w:hAnsi="仿宋" w:eastAsia="仿宋" w:cs="仿宋"/>
          <w:sz w:val="24"/>
          <w:szCs w:val="24"/>
        </w:rPr>
      </w:pPr>
      <w:r>
        <w:rPr>
          <w:rFonts w:ascii="仿宋" w:hAnsi="仿宋" w:eastAsia="仿宋" w:cs="仿宋"/>
          <w:spacing w:val="-5"/>
          <w:sz w:val="24"/>
          <w:szCs w:val="24"/>
        </w:rPr>
        <w:t>10.4.1</w:t>
      </w:r>
      <w:r>
        <w:rPr>
          <w:rFonts w:ascii="仿宋" w:hAnsi="仿宋" w:eastAsia="仿宋" w:cs="仿宋"/>
          <w:spacing w:val="32"/>
          <w:sz w:val="24"/>
          <w:szCs w:val="24"/>
        </w:rPr>
        <w:t xml:space="preserve"> </w:t>
      </w:r>
      <w:r>
        <w:rPr>
          <w:rFonts w:ascii="仿宋" w:hAnsi="仿宋" w:eastAsia="仿宋" w:cs="仿宋"/>
          <w:spacing w:val="-5"/>
          <w:sz w:val="24"/>
          <w:szCs w:val="24"/>
        </w:rPr>
        <w:t>变更估价原则</w:t>
      </w:r>
    </w:p>
    <w:p w14:paraId="7B8F8180">
      <w:pPr>
        <w:spacing w:before="173" w:line="220" w:lineRule="auto"/>
        <w:ind w:left="502"/>
        <w:rPr>
          <w:rFonts w:ascii="仿宋" w:hAnsi="仿宋" w:eastAsia="仿宋" w:cs="仿宋"/>
          <w:sz w:val="24"/>
          <w:szCs w:val="24"/>
        </w:rPr>
      </w:pPr>
      <w:r>
        <w:rPr>
          <w:rFonts w:ascii="仿宋" w:hAnsi="仿宋" w:eastAsia="仿宋" w:cs="仿宋"/>
          <w:spacing w:val="-3"/>
          <w:sz w:val="24"/>
          <w:szCs w:val="24"/>
        </w:rPr>
        <w:t>关于变更估价的约定:</w:t>
      </w:r>
    </w:p>
    <w:p w14:paraId="32C4BF1E">
      <w:pPr>
        <w:pStyle w:val="2"/>
        <w:spacing w:line="310" w:lineRule="auto"/>
      </w:pPr>
    </w:p>
    <w:p w14:paraId="2AC28CCD">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66F6F285">
      <w:pPr>
        <w:spacing w:before="229" w:line="222" w:lineRule="auto"/>
        <w:ind w:left="26"/>
        <w:rPr>
          <w:rFonts w:ascii="仿宋" w:hAnsi="仿宋" w:eastAsia="仿宋" w:cs="仿宋"/>
          <w:sz w:val="24"/>
          <w:szCs w:val="24"/>
        </w:rPr>
      </w:pPr>
      <w:r>
        <w:rPr>
          <w:rFonts w:ascii="仿宋" w:hAnsi="仿宋" w:eastAsia="仿宋" w:cs="仿宋"/>
          <w:spacing w:val="-4"/>
          <w:sz w:val="24"/>
          <w:szCs w:val="24"/>
        </w:rPr>
        <w:t>10.5</w:t>
      </w:r>
      <w:r>
        <w:rPr>
          <w:rFonts w:ascii="仿宋" w:hAnsi="仿宋" w:eastAsia="仿宋" w:cs="仿宋"/>
          <w:spacing w:val="-36"/>
          <w:sz w:val="24"/>
          <w:szCs w:val="24"/>
        </w:rPr>
        <w:t xml:space="preserve"> </w:t>
      </w:r>
      <w:r>
        <w:rPr>
          <w:rFonts w:ascii="仿宋" w:hAnsi="仿宋" w:eastAsia="仿宋" w:cs="仿宋"/>
          <w:spacing w:val="-4"/>
          <w:sz w:val="24"/>
          <w:szCs w:val="24"/>
        </w:rPr>
        <w:t>承包人的合理化建议</w:t>
      </w:r>
    </w:p>
    <w:p w14:paraId="2A98D14B">
      <w:pPr>
        <w:spacing w:before="289" w:line="340" w:lineRule="auto"/>
        <w:ind w:left="502" w:right="1116"/>
        <w:rPr>
          <w:rFonts w:ascii="仿宋" w:hAnsi="仿宋" w:eastAsia="仿宋" w:cs="仿宋"/>
          <w:sz w:val="24"/>
          <w:szCs w:val="24"/>
        </w:rPr>
      </w:pPr>
      <w:r>
        <w:rPr>
          <w:rFonts w:ascii="仿宋" w:hAnsi="仿宋" w:eastAsia="仿宋" w:cs="仿宋"/>
          <w:spacing w:val="-1"/>
          <w:sz w:val="24"/>
          <w:szCs w:val="24"/>
        </w:rPr>
        <w:t>监理人审查承包人合理化建议的期限：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发包人审批承包人合理化建议的期限：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4C47EF66">
      <w:pPr>
        <w:spacing w:before="37" w:line="339" w:lineRule="auto"/>
        <w:ind w:left="24" w:firstLine="471"/>
        <w:rPr>
          <w:rFonts w:ascii="仿宋" w:hAnsi="仿宋" w:eastAsia="仿宋" w:cs="仿宋"/>
          <w:sz w:val="24"/>
          <w:szCs w:val="24"/>
        </w:rPr>
      </w:pPr>
      <w:r>
        <w:rPr>
          <w:rFonts w:ascii="仿宋" w:hAnsi="仿宋" w:eastAsia="仿宋" w:cs="仿宋"/>
          <w:sz w:val="24"/>
          <w:szCs w:val="24"/>
        </w:rPr>
        <w:t>承包人提出的合理化建议降低了合同价格或者提</w:t>
      </w:r>
      <w:r>
        <w:rPr>
          <w:rFonts w:ascii="仿宋" w:hAnsi="仿宋" w:eastAsia="仿宋" w:cs="仿宋"/>
          <w:spacing w:val="-1"/>
          <w:sz w:val="24"/>
          <w:szCs w:val="24"/>
        </w:rPr>
        <w:t>高了工程经济效益的奖励的方法和金额</w:t>
      </w:r>
      <w:r>
        <w:rPr>
          <w:rFonts w:ascii="仿宋" w:hAnsi="仿宋" w:eastAsia="仿宋" w:cs="仿宋"/>
          <w:sz w:val="24"/>
          <w:szCs w:val="24"/>
        </w:rPr>
        <w:t xml:space="preserve"> </w:t>
      </w:r>
      <w:r>
        <w:rPr>
          <w:rFonts w:ascii="仿宋" w:hAnsi="仿宋" w:eastAsia="仿宋" w:cs="仿宋"/>
          <w:spacing w:val="-13"/>
          <w:sz w:val="24"/>
          <w:szCs w:val="24"/>
        </w:rPr>
        <w:t>为：</w:t>
      </w:r>
    </w:p>
    <w:p w14:paraId="659255D3">
      <w:pPr>
        <w:tabs>
          <w:tab w:val="left" w:pos="6840"/>
        </w:tabs>
        <w:spacing w:before="199"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6F56E14B">
      <w:pPr>
        <w:spacing w:before="229" w:line="220" w:lineRule="auto"/>
        <w:ind w:left="26"/>
        <w:rPr>
          <w:rFonts w:ascii="仿宋" w:hAnsi="仿宋" w:eastAsia="仿宋" w:cs="仿宋"/>
          <w:sz w:val="24"/>
          <w:szCs w:val="24"/>
        </w:rPr>
      </w:pPr>
      <w:r>
        <w:rPr>
          <w:rFonts w:ascii="仿宋" w:hAnsi="仿宋" w:eastAsia="仿宋" w:cs="仿宋"/>
          <w:spacing w:val="-7"/>
          <w:sz w:val="24"/>
          <w:szCs w:val="24"/>
        </w:rPr>
        <w:t>10.7</w:t>
      </w:r>
      <w:r>
        <w:rPr>
          <w:rFonts w:ascii="仿宋" w:hAnsi="仿宋" w:eastAsia="仿宋" w:cs="仿宋"/>
          <w:spacing w:val="21"/>
          <w:sz w:val="24"/>
          <w:szCs w:val="24"/>
        </w:rPr>
        <w:t xml:space="preserve"> </w:t>
      </w:r>
      <w:r>
        <w:rPr>
          <w:rFonts w:ascii="仿宋" w:hAnsi="仿宋" w:eastAsia="仿宋" w:cs="仿宋"/>
          <w:spacing w:val="-7"/>
          <w:sz w:val="24"/>
          <w:szCs w:val="24"/>
        </w:rPr>
        <w:t>暂估价</w:t>
      </w:r>
    </w:p>
    <w:p w14:paraId="14FA390A">
      <w:pPr>
        <w:spacing w:line="220" w:lineRule="auto"/>
        <w:rPr>
          <w:rFonts w:ascii="仿宋" w:hAnsi="仿宋" w:eastAsia="仿宋" w:cs="仿宋"/>
          <w:sz w:val="24"/>
          <w:szCs w:val="24"/>
        </w:rPr>
        <w:sectPr>
          <w:footerReference r:id="rId37" w:type="default"/>
          <w:pgSz w:w="11906" w:h="16839"/>
          <w:pgMar w:top="400" w:right="1225" w:bottom="1190" w:left="1080" w:header="0" w:footer="1027" w:gutter="0"/>
          <w:pgNumType w:fmt="decimal"/>
          <w:cols w:space="720" w:num="1"/>
        </w:sectPr>
      </w:pPr>
    </w:p>
    <w:p w14:paraId="4AEB835C">
      <w:pPr>
        <w:pStyle w:val="2"/>
        <w:spacing w:line="279" w:lineRule="auto"/>
      </w:pPr>
    </w:p>
    <w:p w14:paraId="4489D82F">
      <w:pPr>
        <w:pStyle w:val="2"/>
        <w:spacing w:line="279" w:lineRule="auto"/>
      </w:pPr>
    </w:p>
    <w:p w14:paraId="02A5A4D8">
      <w:pPr>
        <w:pStyle w:val="2"/>
        <w:spacing w:line="279" w:lineRule="auto"/>
      </w:pPr>
    </w:p>
    <w:p w14:paraId="41660762">
      <w:pPr>
        <w:pStyle w:val="2"/>
        <w:spacing w:line="280" w:lineRule="auto"/>
      </w:pPr>
    </w:p>
    <w:p w14:paraId="16868455">
      <w:pPr>
        <w:spacing w:before="78" w:line="220" w:lineRule="auto"/>
        <w:ind w:left="501"/>
        <w:rPr>
          <w:rFonts w:ascii="仿宋" w:hAnsi="仿宋" w:eastAsia="仿宋" w:cs="仿宋"/>
          <w:sz w:val="24"/>
          <w:szCs w:val="24"/>
        </w:rPr>
      </w:pPr>
      <w:r>
        <w:rPr>
          <w:rFonts w:ascii="仿宋" w:hAnsi="仿宋" w:eastAsia="仿宋" w:cs="仿宋"/>
          <w:spacing w:val="-2"/>
          <w:sz w:val="24"/>
          <w:szCs w:val="24"/>
        </w:rPr>
        <w:t>暂估价材料和工程设备的明细详见附件</w:t>
      </w:r>
      <w:r>
        <w:rPr>
          <w:rFonts w:ascii="仿宋" w:hAnsi="仿宋" w:eastAsia="仿宋" w:cs="仿宋"/>
          <w:spacing w:val="-25"/>
          <w:sz w:val="24"/>
          <w:szCs w:val="24"/>
        </w:rPr>
        <w:t xml:space="preserve"> </w:t>
      </w:r>
      <w:r>
        <w:rPr>
          <w:rFonts w:ascii="仿宋" w:hAnsi="仿宋" w:eastAsia="仿宋" w:cs="仿宋"/>
          <w:spacing w:val="-2"/>
          <w:sz w:val="24"/>
          <w:szCs w:val="24"/>
        </w:rPr>
        <w:t>11：《暂估价一览表》。</w:t>
      </w:r>
    </w:p>
    <w:p w14:paraId="358D5251">
      <w:pPr>
        <w:spacing w:before="174" w:line="220" w:lineRule="auto"/>
        <w:ind w:left="26"/>
        <w:rPr>
          <w:rFonts w:ascii="仿宋" w:hAnsi="仿宋" w:eastAsia="仿宋" w:cs="仿宋"/>
          <w:sz w:val="24"/>
          <w:szCs w:val="24"/>
        </w:rPr>
      </w:pPr>
      <w:r>
        <w:rPr>
          <w:rFonts w:ascii="仿宋" w:hAnsi="仿宋" w:eastAsia="仿宋" w:cs="仿宋"/>
          <w:spacing w:val="-2"/>
          <w:sz w:val="24"/>
          <w:szCs w:val="24"/>
        </w:rPr>
        <w:t>10.7.1 依法必须招标的暂估价项目</w:t>
      </w:r>
    </w:p>
    <w:p w14:paraId="172E0166">
      <w:pPr>
        <w:spacing w:before="174" w:line="337" w:lineRule="auto"/>
        <w:ind w:left="26" w:right="1898" w:firstLine="471"/>
        <w:rPr>
          <w:rFonts w:ascii="仿宋" w:hAnsi="仿宋" w:eastAsia="仿宋" w:cs="仿宋"/>
          <w:sz w:val="24"/>
          <w:szCs w:val="24"/>
        </w:rPr>
      </w:pPr>
      <w:r>
        <w:rPr>
          <w:rFonts w:ascii="仿宋" w:hAnsi="仿宋" w:eastAsia="仿宋" w:cs="仿宋"/>
          <w:spacing w:val="-3"/>
          <w:sz w:val="24"/>
          <w:szCs w:val="24"/>
        </w:rPr>
        <w:t>对于依法必须招标的暂估价项目的确认和批准采取第</w:t>
      </w:r>
      <w:r>
        <w:rPr>
          <w:rFonts w:ascii="仿宋" w:hAnsi="仿宋" w:eastAsia="仿宋" w:cs="仿宋"/>
          <w:spacing w:val="-10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种方式确定。</w:t>
      </w:r>
      <w:r>
        <w:rPr>
          <w:rFonts w:ascii="仿宋" w:hAnsi="仿宋" w:eastAsia="仿宋" w:cs="仿宋"/>
          <w:sz w:val="24"/>
          <w:szCs w:val="24"/>
        </w:rPr>
        <w:t xml:space="preserve"> </w:t>
      </w:r>
      <w:r>
        <w:rPr>
          <w:rFonts w:ascii="仿宋" w:hAnsi="仿宋" w:eastAsia="仿宋" w:cs="仿宋"/>
          <w:spacing w:val="-2"/>
          <w:sz w:val="24"/>
          <w:szCs w:val="24"/>
        </w:rPr>
        <w:t>10.7.2 不属于依法必须招标的暂估价项目</w:t>
      </w:r>
    </w:p>
    <w:p w14:paraId="79D3B183">
      <w:pPr>
        <w:spacing w:before="43" w:line="220" w:lineRule="auto"/>
        <w:ind w:left="497"/>
        <w:rPr>
          <w:rFonts w:ascii="仿宋" w:hAnsi="仿宋" w:eastAsia="仿宋" w:cs="仿宋"/>
          <w:sz w:val="24"/>
          <w:szCs w:val="24"/>
        </w:rPr>
      </w:pPr>
      <w:r>
        <w:rPr>
          <w:rFonts w:ascii="仿宋" w:hAnsi="仿宋" w:eastAsia="仿宋" w:cs="仿宋"/>
          <w:spacing w:val="-1"/>
          <w:sz w:val="24"/>
          <w:szCs w:val="24"/>
        </w:rPr>
        <w:t>对于不属于依法必须招标的暂估价项目的确认和批准采取第</w:t>
      </w:r>
      <w:r>
        <w:rPr>
          <w:rFonts w:ascii="仿宋" w:hAnsi="仿宋" w:eastAsia="仿宋" w:cs="仿宋"/>
          <w:spacing w:val="-103"/>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种方式确定。</w:t>
      </w:r>
    </w:p>
    <w:p w14:paraId="58DFB835">
      <w:pPr>
        <w:spacing w:before="174" w:line="337" w:lineRule="auto"/>
        <w:ind w:left="495" w:right="4741" w:firstLine="10"/>
        <w:rPr>
          <w:rFonts w:ascii="仿宋" w:hAnsi="仿宋" w:eastAsia="仿宋" w:cs="仿宋"/>
          <w:sz w:val="24"/>
          <w:szCs w:val="24"/>
        </w:rPr>
      </w:pPr>
      <w:r>
        <w:rPr>
          <w:rFonts w:ascii="仿宋" w:hAnsi="仿宋" w:eastAsia="仿宋" w:cs="仿宋"/>
          <w:spacing w:val="-4"/>
          <w:sz w:val="24"/>
          <w:szCs w:val="24"/>
        </w:rPr>
        <w:t>第</w:t>
      </w:r>
      <w:r>
        <w:rPr>
          <w:rFonts w:ascii="仿宋" w:hAnsi="仿宋" w:eastAsia="仿宋" w:cs="仿宋"/>
          <w:spacing w:val="-29"/>
          <w:sz w:val="24"/>
          <w:szCs w:val="24"/>
        </w:rPr>
        <w:t xml:space="preserve"> </w:t>
      </w:r>
      <w:r>
        <w:rPr>
          <w:rFonts w:ascii="仿宋" w:hAnsi="仿宋" w:eastAsia="仿宋" w:cs="仿宋"/>
          <w:spacing w:val="-4"/>
          <w:sz w:val="24"/>
          <w:szCs w:val="24"/>
        </w:rPr>
        <w:t>3</w:t>
      </w:r>
      <w:r>
        <w:rPr>
          <w:rFonts w:ascii="仿宋" w:hAnsi="仿宋" w:eastAsia="仿宋" w:cs="仿宋"/>
          <w:spacing w:val="-43"/>
          <w:sz w:val="24"/>
          <w:szCs w:val="24"/>
        </w:rPr>
        <w:t xml:space="preserve"> </w:t>
      </w:r>
      <w:r>
        <w:rPr>
          <w:rFonts w:ascii="仿宋" w:hAnsi="仿宋" w:eastAsia="仿宋" w:cs="仿宋"/>
          <w:spacing w:val="-4"/>
          <w:sz w:val="24"/>
          <w:szCs w:val="24"/>
        </w:rPr>
        <w:t>种方式：承包人直接实施的暂估价项目</w:t>
      </w:r>
      <w:r>
        <w:rPr>
          <w:rFonts w:ascii="仿宋" w:hAnsi="仿宋" w:eastAsia="仿宋" w:cs="仿宋"/>
          <w:sz w:val="24"/>
          <w:szCs w:val="24"/>
        </w:rPr>
        <w:t xml:space="preserve"> </w:t>
      </w:r>
      <w:r>
        <w:rPr>
          <w:rFonts w:ascii="仿宋" w:hAnsi="仿宋" w:eastAsia="仿宋" w:cs="仿宋"/>
          <w:spacing w:val="-1"/>
          <w:sz w:val="24"/>
          <w:szCs w:val="24"/>
        </w:rPr>
        <w:t>承包人直接实施的暂估价项目的约定：</w:t>
      </w:r>
    </w:p>
    <w:p w14:paraId="3332ED37">
      <w:pPr>
        <w:tabs>
          <w:tab w:val="left" w:pos="6840"/>
        </w:tabs>
        <w:spacing w:before="20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33EF09C4">
      <w:pPr>
        <w:spacing w:before="229" w:line="222" w:lineRule="auto"/>
        <w:ind w:left="26"/>
        <w:rPr>
          <w:rFonts w:ascii="仿宋" w:hAnsi="仿宋" w:eastAsia="仿宋" w:cs="仿宋"/>
          <w:sz w:val="24"/>
          <w:szCs w:val="24"/>
        </w:rPr>
      </w:pPr>
      <w:r>
        <w:rPr>
          <w:rFonts w:ascii="仿宋" w:hAnsi="仿宋" w:eastAsia="仿宋" w:cs="仿宋"/>
          <w:spacing w:val="-6"/>
          <w:sz w:val="24"/>
          <w:szCs w:val="24"/>
        </w:rPr>
        <w:t>10.8</w:t>
      </w:r>
      <w:r>
        <w:rPr>
          <w:rFonts w:ascii="仿宋" w:hAnsi="仿宋" w:eastAsia="仿宋" w:cs="仿宋"/>
          <w:spacing w:val="21"/>
          <w:sz w:val="24"/>
          <w:szCs w:val="24"/>
        </w:rPr>
        <w:t xml:space="preserve"> </w:t>
      </w:r>
      <w:r>
        <w:rPr>
          <w:rFonts w:ascii="仿宋" w:hAnsi="仿宋" w:eastAsia="仿宋" w:cs="仿宋"/>
          <w:spacing w:val="-6"/>
          <w:sz w:val="24"/>
          <w:szCs w:val="24"/>
        </w:rPr>
        <w:t>暂列金额</w:t>
      </w:r>
    </w:p>
    <w:p w14:paraId="3571AE8A">
      <w:pPr>
        <w:spacing w:before="289" w:line="222" w:lineRule="auto"/>
        <w:ind w:left="502"/>
        <w:rPr>
          <w:rFonts w:ascii="仿宋" w:hAnsi="仿宋" w:eastAsia="仿宋" w:cs="仿宋"/>
          <w:sz w:val="24"/>
          <w:szCs w:val="24"/>
        </w:rPr>
      </w:pPr>
      <w:r>
        <w:rPr>
          <w:rFonts w:ascii="仿宋" w:hAnsi="仿宋" w:eastAsia="仿宋" w:cs="仿宋"/>
          <w:spacing w:val="-2"/>
          <w:sz w:val="24"/>
          <w:szCs w:val="24"/>
        </w:rPr>
        <w:t>合同当事人关于暂列金额使用的约定：</w:t>
      </w:r>
    </w:p>
    <w:p w14:paraId="5F07F727">
      <w:pPr>
        <w:pStyle w:val="2"/>
        <w:spacing w:line="307" w:lineRule="auto"/>
      </w:pPr>
    </w:p>
    <w:p w14:paraId="39CDC243">
      <w:pPr>
        <w:tabs>
          <w:tab w:val="left" w:pos="684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7956E7D3">
      <w:pPr>
        <w:pStyle w:val="2"/>
        <w:spacing w:line="269" w:lineRule="auto"/>
      </w:pPr>
    </w:p>
    <w:p w14:paraId="67BE3476">
      <w:pPr>
        <w:spacing w:before="78" w:line="222" w:lineRule="auto"/>
        <w:ind w:left="26"/>
        <w:rPr>
          <w:rFonts w:ascii="仿宋" w:hAnsi="仿宋" w:eastAsia="仿宋" w:cs="仿宋"/>
          <w:sz w:val="24"/>
          <w:szCs w:val="24"/>
        </w:rPr>
      </w:pPr>
      <w:r>
        <w:rPr>
          <w:rFonts w:ascii="仿宋" w:hAnsi="仿宋" w:eastAsia="仿宋" w:cs="仿宋"/>
          <w:b/>
          <w:bCs/>
          <w:spacing w:val="-8"/>
          <w:sz w:val="24"/>
          <w:szCs w:val="24"/>
        </w:rPr>
        <w:t>11.</w:t>
      </w:r>
      <w:r>
        <w:rPr>
          <w:rFonts w:ascii="仿宋" w:hAnsi="仿宋" w:eastAsia="仿宋" w:cs="仿宋"/>
          <w:spacing w:val="16"/>
          <w:sz w:val="24"/>
          <w:szCs w:val="24"/>
        </w:rPr>
        <w:t xml:space="preserve"> </w:t>
      </w:r>
      <w:r>
        <w:rPr>
          <w:rFonts w:ascii="仿宋" w:hAnsi="仿宋" w:eastAsia="仿宋" w:cs="仿宋"/>
          <w:b/>
          <w:bCs/>
          <w:spacing w:val="-8"/>
          <w:sz w:val="24"/>
          <w:szCs w:val="24"/>
        </w:rPr>
        <w:t>价格调整</w:t>
      </w:r>
    </w:p>
    <w:p w14:paraId="44A9438D">
      <w:pPr>
        <w:spacing w:before="290" w:line="222" w:lineRule="auto"/>
        <w:ind w:left="26"/>
        <w:rPr>
          <w:rFonts w:ascii="仿宋" w:hAnsi="仿宋" w:eastAsia="仿宋" w:cs="仿宋"/>
          <w:sz w:val="24"/>
          <w:szCs w:val="24"/>
        </w:rPr>
      </w:pPr>
      <w:r>
        <w:rPr>
          <w:rFonts w:ascii="仿宋" w:hAnsi="仿宋" w:eastAsia="仿宋" w:cs="仿宋"/>
          <w:spacing w:val="-2"/>
          <w:sz w:val="24"/>
          <w:szCs w:val="24"/>
        </w:rPr>
        <w:t>11.1 市场价格波动引起的调整</w:t>
      </w:r>
    </w:p>
    <w:p w14:paraId="02EB5223">
      <w:pPr>
        <w:spacing w:before="293" w:line="343" w:lineRule="auto"/>
        <w:ind w:left="505" w:right="1199" w:hanging="3"/>
        <w:jc w:val="both"/>
        <w:rPr>
          <w:rFonts w:ascii="仿宋" w:hAnsi="仿宋" w:eastAsia="仿宋" w:cs="仿宋"/>
          <w:sz w:val="24"/>
          <w:szCs w:val="24"/>
        </w:rPr>
      </w:pPr>
      <w:r>
        <w:rPr>
          <w:rFonts w:ascii="仿宋" w:hAnsi="仿宋" w:eastAsia="仿宋" w:cs="仿宋"/>
          <w:sz w:val="24"/>
          <w:szCs w:val="24"/>
        </w:rPr>
        <w:t>市场价格波动是否调整合同价格的约定：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3"/>
          <w:sz w:val="24"/>
          <w:szCs w:val="24"/>
        </w:rPr>
        <w:t>因市场价格波动调整合同价格，采用以下第</w:t>
      </w:r>
      <w:r>
        <w:rPr>
          <w:rFonts w:ascii="仿宋" w:hAnsi="仿宋" w:eastAsia="仿宋" w:cs="仿宋"/>
          <w:spacing w:val="-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3"/>
          <w:sz w:val="24"/>
          <w:szCs w:val="24"/>
        </w:rPr>
        <w:t>种方式对合同价格进行调整：</w:t>
      </w:r>
      <w:r>
        <w:rPr>
          <w:rFonts w:ascii="仿宋" w:hAnsi="仿宋" w:eastAsia="仿宋" w:cs="仿宋"/>
          <w:sz w:val="24"/>
          <w:szCs w:val="24"/>
        </w:rPr>
        <w:t xml:space="preserve"> </w:t>
      </w:r>
      <w:r>
        <w:rPr>
          <w:rFonts w:ascii="仿宋" w:hAnsi="仿宋" w:eastAsia="仿宋" w:cs="仿宋"/>
          <w:spacing w:val="-4"/>
          <w:sz w:val="24"/>
          <w:szCs w:val="24"/>
        </w:rPr>
        <w:t>第</w:t>
      </w:r>
      <w:r>
        <w:rPr>
          <w:rFonts w:ascii="仿宋" w:hAnsi="仿宋" w:eastAsia="仿宋" w:cs="仿宋"/>
          <w:spacing w:val="-29"/>
          <w:sz w:val="24"/>
          <w:szCs w:val="24"/>
        </w:rPr>
        <w:t xml:space="preserve"> </w:t>
      </w:r>
      <w:r>
        <w:rPr>
          <w:rFonts w:ascii="仿宋" w:hAnsi="仿宋" w:eastAsia="仿宋" w:cs="仿宋"/>
          <w:spacing w:val="-4"/>
          <w:sz w:val="24"/>
          <w:szCs w:val="24"/>
        </w:rPr>
        <w:t>1</w:t>
      </w:r>
      <w:r>
        <w:rPr>
          <w:rFonts w:ascii="仿宋" w:hAnsi="仿宋" w:eastAsia="仿宋" w:cs="仿宋"/>
          <w:spacing w:val="-43"/>
          <w:sz w:val="24"/>
          <w:szCs w:val="24"/>
        </w:rPr>
        <w:t xml:space="preserve"> </w:t>
      </w:r>
      <w:r>
        <w:rPr>
          <w:rFonts w:ascii="仿宋" w:hAnsi="仿宋" w:eastAsia="仿宋" w:cs="仿宋"/>
          <w:spacing w:val="-4"/>
          <w:sz w:val="24"/>
          <w:szCs w:val="24"/>
        </w:rPr>
        <w:t>种方式：采用价格指数进行价格调整。</w:t>
      </w:r>
    </w:p>
    <w:p w14:paraId="2DCCE1CF">
      <w:pPr>
        <w:spacing w:before="40" w:line="340" w:lineRule="auto"/>
        <w:ind w:left="20" w:right="2101" w:firstLine="481"/>
        <w:rPr>
          <w:rFonts w:ascii="仿宋" w:hAnsi="仿宋" w:eastAsia="仿宋" w:cs="仿宋"/>
          <w:sz w:val="24"/>
          <w:szCs w:val="24"/>
        </w:rPr>
      </w:pPr>
      <w:r>
        <w:rPr>
          <w:rFonts w:ascii="仿宋" w:hAnsi="仿宋" w:eastAsia="仿宋" w:cs="仿宋"/>
          <w:spacing w:val="-1"/>
          <w:sz w:val="24"/>
          <w:szCs w:val="24"/>
        </w:rPr>
        <w:t>关于各可调因子、定值和变值权重，以及基本价格指数及其来源的约</w:t>
      </w:r>
      <w:r>
        <w:rPr>
          <w:rFonts w:ascii="仿宋" w:hAnsi="仿宋" w:eastAsia="仿宋" w:cs="仿宋"/>
          <w:spacing w:val="6"/>
          <w:sz w:val="24"/>
          <w:szCs w:val="24"/>
        </w:rPr>
        <w:t xml:space="preserve"> </w:t>
      </w:r>
      <w:r>
        <w:rPr>
          <w:rFonts w:ascii="仿宋" w:hAnsi="仿宋" w:eastAsia="仿宋" w:cs="仿宋"/>
          <w:spacing w:val="13"/>
          <w:sz w:val="24"/>
          <w:szCs w:val="24"/>
        </w:rPr>
        <w:t>定</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p>
    <w:p w14:paraId="32114441">
      <w:pPr>
        <w:spacing w:before="36" w:line="221" w:lineRule="auto"/>
        <w:ind w:left="506"/>
        <w:rPr>
          <w:rFonts w:ascii="仿宋" w:hAnsi="仿宋" w:eastAsia="仿宋" w:cs="仿宋"/>
          <w:sz w:val="24"/>
          <w:szCs w:val="24"/>
        </w:rPr>
      </w:pPr>
      <w:r>
        <w:rPr>
          <w:rFonts w:ascii="仿宋" w:hAnsi="仿宋" w:eastAsia="仿宋" w:cs="仿宋"/>
          <w:spacing w:val="-3"/>
          <w:sz w:val="24"/>
          <w:szCs w:val="24"/>
        </w:rPr>
        <w:t>第</w:t>
      </w:r>
      <w:r>
        <w:rPr>
          <w:rFonts w:ascii="仿宋" w:hAnsi="仿宋" w:eastAsia="仿宋" w:cs="仿宋"/>
          <w:spacing w:val="-48"/>
          <w:sz w:val="24"/>
          <w:szCs w:val="24"/>
        </w:rPr>
        <w:t xml:space="preserve"> </w:t>
      </w:r>
      <w:r>
        <w:rPr>
          <w:rFonts w:ascii="仿宋" w:hAnsi="仿宋" w:eastAsia="仿宋" w:cs="仿宋"/>
          <w:spacing w:val="-3"/>
          <w:sz w:val="24"/>
          <w:szCs w:val="24"/>
        </w:rPr>
        <w:t>2</w:t>
      </w:r>
      <w:r>
        <w:rPr>
          <w:rFonts w:ascii="仿宋" w:hAnsi="仿宋" w:eastAsia="仿宋" w:cs="仿宋"/>
          <w:spacing w:val="-43"/>
          <w:sz w:val="24"/>
          <w:szCs w:val="24"/>
        </w:rPr>
        <w:t xml:space="preserve"> </w:t>
      </w:r>
      <w:r>
        <w:rPr>
          <w:rFonts w:ascii="仿宋" w:hAnsi="仿宋" w:eastAsia="仿宋" w:cs="仿宋"/>
          <w:spacing w:val="-3"/>
          <w:sz w:val="24"/>
          <w:szCs w:val="24"/>
        </w:rPr>
        <w:t>种方式：采用造价信息进行价格调整。</w:t>
      </w:r>
    </w:p>
    <w:p w14:paraId="5F1C0BC9">
      <w:pPr>
        <w:spacing w:before="174" w:line="222" w:lineRule="auto"/>
        <w:ind w:left="500"/>
        <w:rPr>
          <w:rFonts w:ascii="仿宋" w:hAnsi="仿宋" w:eastAsia="仿宋" w:cs="仿宋"/>
          <w:sz w:val="24"/>
          <w:szCs w:val="24"/>
        </w:rPr>
      </w:pPr>
      <w:r>
        <w:rPr>
          <w:rFonts w:ascii="仿宋" w:hAnsi="仿宋" w:eastAsia="仿宋" w:cs="仿宋"/>
          <w:spacing w:val="-1"/>
          <w:sz w:val="24"/>
          <w:szCs w:val="24"/>
        </w:rPr>
        <w:t>（2）关于基准价格的约定：</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0E80554">
      <w:pPr>
        <w:spacing w:before="172" w:line="343" w:lineRule="auto"/>
        <w:ind w:left="15" w:firstLine="483"/>
        <w:rPr>
          <w:rFonts w:ascii="仿宋" w:hAnsi="仿宋" w:eastAsia="仿宋" w:cs="仿宋"/>
          <w:sz w:val="24"/>
          <w:szCs w:val="24"/>
        </w:rPr>
      </w:pPr>
      <w:r>
        <w:rPr>
          <w:rFonts w:ascii="仿宋" w:hAnsi="仿宋" w:eastAsia="仿宋" w:cs="仿宋"/>
          <w:spacing w:val="-2"/>
          <w:sz w:val="24"/>
          <w:szCs w:val="24"/>
        </w:rPr>
        <w:t>专用合同条款①承包人在已标价工程量清单或预算书中载明的材料单价低于基准价格的：</w:t>
      </w:r>
      <w:r>
        <w:rPr>
          <w:rFonts w:ascii="仿宋" w:hAnsi="仿宋" w:eastAsia="仿宋" w:cs="仿宋"/>
          <w:sz w:val="24"/>
          <w:szCs w:val="24"/>
        </w:rPr>
        <w:t xml:space="preserve"> </w:t>
      </w:r>
      <w:r>
        <w:rPr>
          <w:rFonts w:ascii="仿宋" w:hAnsi="仿宋" w:eastAsia="仿宋" w:cs="仿宋"/>
          <w:spacing w:val="-2"/>
          <w:sz w:val="24"/>
          <w:szCs w:val="24"/>
        </w:rPr>
        <w:t>专用合同条款合同履行期间材料单价涨幅以</w:t>
      </w:r>
      <w:r>
        <w:rPr>
          <w:rFonts w:ascii="仿宋" w:hAnsi="仿宋" w:eastAsia="仿宋" w:cs="仿宋"/>
          <w:spacing w:val="-3"/>
          <w:sz w:val="24"/>
          <w:szCs w:val="24"/>
        </w:rPr>
        <w:t>基准价格为基础超过</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%时，或材料单价跌幅以已</w:t>
      </w:r>
      <w:r>
        <w:rPr>
          <w:rFonts w:ascii="仿宋" w:hAnsi="仿宋" w:eastAsia="仿宋" w:cs="仿宋"/>
          <w:sz w:val="24"/>
          <w:szCs w:val="24"/>
        </w:rPr>
        <w:t xml:space="preserve"> 标价工程量清单或预算书中载明材料单价为基础超</w:t>
      </w:r>
      <w:r>
        <w:rPr>
          <w:rFonts w:ascii="仿宋" w:hAnsi="仿宋" w:eastAsia="仿宋" w:cs="仿宋"/>
          <w:spacing w:val="-1"/>
          <w:sz w:val="24"/>
          <w:szCs w:val="24"/>
        </w:rPr>
        <w:t>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%时，其超过部分据实调整。</w:t>
      </w:r>
    </w:p>
    <w:p w14:paraId="65854088">
      <w:pPr>
        <w:spacing w:before="43" w:line="309" w:lineRule="auto"/>
        <w:ind w:left="19" w:right="35" w:firstLine="467"/>
        <w:rPr>
          <w:rFonts w:ascii="仿宋" w:hAnsi="仿宋" w:eastAsia="仿宋" w:cs="仿宋"/>
          <w:sz w:val="24"/>
          <w:szCs w:val="24"/>
        </w:rPr>
      </w:pPr>
      <w:r>
        <w:rPr>
          <w:rFonts w:ascii="仿宋" w:hAnsi="仿宋" w:eastAsia="仿宋" w:cs="仿宋"/>
          <w:spacing w:val="-3"/>
          <w:sz w:val="24"/>
          <w:szCs w:val="24"/>
        </w:rPr>
        <w:t>②承包人在已标价工程量清单或预算书中载明的材料单价高于基准价格的：专用合同条款</w:t>
      </w:r>
      <w:r>
        <w:rPr>
          <w:rFonts w:ascii="仿宋" w:hAnsi="仿宋" w:eastAsia="仿宋" w:cs="仿宋"/>
          <w:spacing w:val="14"/>
          <w:sz w:val="24"/>
          <w:szCs w:val="24"/>
        </w:rPr>
        <w:t xml:space="preserve"> </w:t>
      </w:r>
      <w:r>
        <w:rPr>
          <w:rFonts w:ascii="仿宋" w:hAnsi="仿宋" w:eastAsia="仿宋" w:cs="仿宋"/>
          <w:spacing w:val="-3"/>
          <w:sz w:val="24"/>
          <w:szCs w:val="24"/>
        </w:rPr>
        <w:t>合同履行期间材料单价跌幅以基准价格为基础超过</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%时，材料单价涨幅以已标价工程量清单</w:t>
      </w:r>
      <w:r>
        <w:rPr>
          <w:rFonts w:ascii="仿宋" w:hAnsi="仿宋" w:eastAsia="仿宋" w:cs="仿宋"/>
          <w:spacing w:val="14"/>
          <w:sz w:val="24"/>
          <w:szCs w:val="24"/>
        </w:rPr>
        <w:t xml:space="preserve"> </w:t>
      </w:r>
      <w:r>
        <w:rPr>
          <w:rFonts w:ascii="仿宋" w:hAnsi="仿宋" w:eastAsia="仿宋" w:cs="仿宋"/>
          <w:spacing w:val="-1"/>
          <w:sz w:val="24"/>
          <w:szCs w:val="24"/>
        </w:rPr>
        <w:t>或预算书中载明材料单价为基础超过</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%时，其超过部分据实调整。</w:t>
      </w:r>
    </w:p>
    <w:p w14:paraId="5EEEF56A">
      <w:pPr>
        <w:spacing w:before="175" w:line="286" w:lineRule="auto"/>
        <w:ind w:left="15" w:right="35" w:firstLine="637"/>
        <w:rPr>
          <w:rFonts w:ascii="仿宋" w:hAnsi="仿宋" w:eastAsia="仿宋" w:cs="仿宋"/>
          <w:sz w:val="24"/>
          <w:szCs w:val="24"/>
        </w:rPr>
      </w:pPr>
      <w:r>
        <w:rPr>
          <w:rFonts w:ascii="仿宋" w:hAnsi="仿宋" w:eastAsia="仿宋" w:cs="仿宋"/>
          <w:spacing w:val="-1"/>
          <w:sz w:val="24"/>
          <w:szCs w:val="24"/>
        </w:rPr>
        <w:t>③承包人在已标价工程量清单或预算书中载明的材料单价等于基准单价的：专用合同条</w:t>
      </w:r>
      <w:r>
        <w:rPr>
          <w:rFonts w:ascii="仿宋" w:hAnsi="仿宋" w:eastAsia="仿宋" w:cs="仿宋"/>
          <w:spacing w:val="10"/>
          <w:sz w:val="24"/>
          <w:szCs w:val="24"/>
        </w:rPr>
        <w:t xml:space="preserve"> </w:t>
      </w:r>
      <w:r>
        <w:rPr>
          <w:rFonts w:ascii="仿宋" w:hAnsi="仿宋" w:eastAsia="仿宋" w:cs="仿宋"/>
          <w:sz w:val="24"/>
          <w:szCs w:val="24"/>
        </w:rPr>
        <w:t>款合同履行期间材料单价涨跌幅以基准单价为基础超过</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%时，其超过部分据实调整。</w:t>
      </w:r>
    </w:p>
    <w:p w14:paraId="454B1446">
      <w:pPr>
        <w:spacing w:before="175" w:line="221" w:lineRule="auto"/>
        <w:ind w:left="671"/>
        <w:rPr>
          <w:rFonts w:ascii="仿宋" w:hAnsi="仿宋" w:eastAsia="仿宋" w:cs="仿宋"/>
          <w:sz w:val="24"/>
          <w:szCs w:val="24"/>
        </w:rPr>
      </w:pPr>
      <w:r>
        <w:rPr>
          <w:rFonts w:ascii="仿宋" w:hAnsi="仿宋" w:eastAsia="仿宋" w:cs="仿宋"/>
          <w:spacing w:val="-4"/>
          <w:sz w:val="24"/>
          <w:szCs w:val="24"/>
        </w:rPr>
        <w:t>第</w:t>
      </w:r>
      <w:r>
        <w:rPr>
          <w:rFonts w:ascii="仿宋" w:hAnsi="仿宋" w:eastAsia="仿宋" w:cs="仿宋"/>
          <w:spacing w:val="-45"/>
          <w:sz w:val="24"/>
          <w:szCs w:val="24"/>
        </w:rPr>
        <w:t xml:space="preserve"> </w:t>
      </w:r>
      <w:r>
        <w:rPr>
          <w:rFonts w:ascii="仿宋" w:hAnsi="仿宋" w:eastAsia="仿宋" w:cs="仿宋"/>
          <w:spacing w:val="-4"/>
          <w:sz w:val="24"/>
          <w:szCs w:val="24"/>
        </w:rPr>
        <w:t>3</w:t>
      </w:r>
      <w:r>
        <w:rPr>
          <w:rFonts w:ascii="仿宋" w:hAnsi="仿宋" w:eastAsia="仿宋" w:cs="仿宋"/>
          <w:spacing w:val="-43"/>
          <w:sz w:val="24"/>
          <w:szCs w:val="24"/>
        </w:rPr>
        <w:t xml:space="preserve"> </w:t>
      </w:r>
      <w:r>
        <w:rPr>
          <w:rFonts w:ascii="仿宋" w:hAnsi="仿宋" w:eastAsia="仿宋" w:cs="仿宋"/>
          <w:spacing w:val="-4"/>
          <w:sz w:val="24"/>
          <w:szCs w:val="24"/>
        </w:rPr>
        <w:t>种方式：其他价格调整方式：</w:t>
      </w:r>
    </w:p>
    <w:p w14:paraId="4EB973D0">
      <w:pPr>
        <w:spacing w:line="221" w:lineRule="auto"/>
        <w:rPr>
          <w:rFonts w:ascii="仿宋" w:hAnsi="仿宋" w:eastAsia="仿宋" w:cs="仿宋"/>
          <w:sz w:val="24"/>
          <w:szCs w:val="24"/>
        </w:rPr>
        <w:sectPr>
          <w:footerReference r:id="rId38" w:type="default"/>
          <w:pgSz w:w="11906" w:h="16839"/>
          <w:pgMar w:top="400" w:right="1044" w:bottom="1190" w:left="1080" w:header="0" w:footer="1027" w:gutter="0"/>
          <w:pgNumType w:fmt="decimal"/>
          <w:cols w:space="720" w:num="1"/>
        </w:sectPr>
      </w:pPr>
    </w:p>
    <w:p w14:paraId="16798EE2">
      <w:pPr>
        <w:pStyle w:val="2"/>
        <w:spacing w:line="287" w:lineRule="auto"/>
      </w:pPr>
    </w:p>
    <w:p w14:paraId="16894B81">
      <w:pPr>
        <w:spacing w:before="78" w:line="222" w:lineRule="auto"/>
        <w:ind w:left="26"/>
        <w:rPr>
          <w:rFonts w:ascii="仿宋" w:hAnsi="仿宋" w:eastAsia="仿宋" w:cs="仿宋"/>
          <w:sz w:val="24"/>
          <w:szCs w:val="24"/>
        </w:rPr>
      </w:pPr>
      <w:r>
        <w:rPr>
          <w:rFonts w:ascii="仿宋" w:hAnsi="仿宋" w:eastAsia="仿宋" w:cs="仿宋"/>
          <w:b/>
          <w:bCs/>
          <w:spacing w:val="-4"/>
          <w:sz w:val="24"/>
          <w:szCs w:val="24"/>
        </w:rPr>
        <w:t>12.</w:t>
      </w:r>
      <w:r>
        <w:rPr>
          <w:rFonts w:ascii="仿宋" w:hAnsi="仿宋" w:eastAsia="仿宋" w:cs="仿宋"/>
          <w:spacing w:val="-4"/>
          <w:sz w:val="24"/>
          <w:szCs w:val="24"/>
        </w:rPr>
        <w:t xml:space="preserve"> </w:t>
      </w:r>
      <w:r>
        <w:rPr>
          <w:rFonts w:ascii="仿宋" w:hAnsi="仿宋" w:eastAsia="仿宋" w:cs="仿宋"/>
          <w:b/>
          <w:bCs/>
          <w:spacing w:val="-4"/>
          <w:sz w:val="24"/>
          <w:szCs w:val="24"/>
        </w:rPr>
        <w:t>合同价格、计量与支付</w:t>
      </w:r>
    </w:p>
    <w:p w14:paraId="11ED4B01">
      <w:pPr>
        <w:spacing w:before="292" w:line="222" w:lineRule="auto"/>
        <w:ind w:left="26"/>
        <w:rPr>
          <w:rFonts w:ascii="仿宋" w:hAnsi="仿宋" w:eastAsia="仿宋" w:cs="仿宋"/>
          <w:sz w:val="24"/>
          <w:szCs w:val="24"/>
        </w:rPr>
      </w:pPr>
      <w:r>
        <w:rPr>
          <w:rFonts w:ascii="仿宋" w:hAnsi="仿宋" w:eastAsia="仿宋" w:cs="仿宋"/>
          <w:spacing w:val="-5"/>
          <w:sz w:val="24"/>
          <w:szCs w:val="24"/>
        </w:rPr>
        <w:t>12.1</w:t>
      </w:r>
      <w:r>
        <w:rPr>
          <w:rFonts w:ascii="仿宋" w:hAnsi="仿宋" w:eastAsia="仿宋" w:cs="仿宋"/>
          <w:spacing w:val="22"/>
          <w:sz w:val="24"/>
          <w:szCs w:val="24"/>
        </w:rPr>
        <w:t xml:space="preserve"> </w:t>
      </w:r>
      <w:r>
        <w:rPr>
          <w:rFonts w:ascii="仿宋" w:hAnsi="仿宋" w:eastAsia="仿宋" w:cs="仿宋"/>
          <w:spacing w:val="-5"/>
          <w:sz w:val="24"/>
          <w:szCs w:val="24"/>
        </w:rPr>
        <w:t>合同价格形式</w:t>
      </w:r>
    </w:p>
    <w:p w14:paraId="6BCE1AFC">
      <w:pPr>
        <w:spacing w:before="289" w:line="221" w:lineRule="auto"/>
        <w:ind w:left="26"/>
        <w:rPr>
          <w:rFonts w:ascii="仿宋" w:hAnsi="仿宋" w:eastAsia="仿宋" w:cs="仿宋"/>
          <w:sz w:val="24"/>
          <w:szCs w:val="24"/>
        </w:rPr>
      </w:pPr>
      <w:r>
        <w:rPr>
          <w:rFonts w:ascii="仿宋" w:hAnsi="仿宋" w:eastAsia="仿宋" w:cs="仿宋"/>
          <w:spacing w:val="-4"/>
          <w:sz w:val="24"/>
          <w:szCs w:val="24"/>
        </w:rPr>
        <w:t>1、单价合同。</w:t>
      </w:r>
    </w:p>
    <w:p w14:paraId="1F5CB164">
      <w:pPr>
        <w:spacing w:before="173" w:line="221" w:lineRule="auto"/>
        <w:ind w:left="498"/>
        <w:rPr>
          <w:rFonts w:ascii="仿宋" w:hAnsi="仿宋" w:eastAsia="仿宋" w:cs="仿宋"/>
          <w:sz w:val="24"/>
          <w:szCs w:val="24"/>
        </w:rPr>
      </w:pPr>
      <w:r>
        <w:rPr>
          <w:rFonts w:ascii="仿宋" w:hAnsi="仿宋" w:eastAsia="仿宋" w:cs="仿宋"/>
          <w:spacing w:val="-2"/>
          <w:sz w:val="24"/>
          <w:szCs w:val="24"/>
        </w:rPr>
        <w:t>综合单价包含的风险范围：</w:t>
      </w:r>
    </w:p>
    <w:p w14:paraId="6AEB4A6E">
      <w:pPr>
        <w:pStyle w:val="2"/>
        <w:spacing w:line="309" w:lineRule="auto"/>
      </w:pPr>
    </w:p>
    <w:p w14:paraId="69EEA890">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724015FF">
      <w:pPr>
        <w:spacing w:before="225" w:line="222" w:lineRule="auto"/>
        <w:ind w:left="497"/>
        <w:rPr>
          <w:rFonts w:ascii="仿宋" w:hAnsi="仿宋" w:eastAsia="仿宋" w:cs="仿宋"/>
          <w:sz w:val="24"/>
          <w:szCs w:val="24"/>
        </w:rPr>
      </w:pPr>
      <w:r>
        <w:rPr>
          <w:rFonts w:ascii="仿宋" w:hAnsi="仿宋" w:eastAsia="仿宋" w:cs="仿宋"/>
          <w:spacing w:val="-2"/>
          <w:sz w:val="24"/>
          <w:szCs w:val="24"/>
        </w:rPr>
        <w:t>风险费用的计算方法：</w:t>
      </w:r>
    </w:p>
    <w:p w14:paraId="4FECB0AB">
      <w:pPr>
        <w:pStyle w:val="2"/>
        <w:spacing w:line="308" w:lineRule="auto"/>
      </w:pPr>
    </w:p>
    <w:p w14:paraId="0A59072D">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152284B8">
      <w:pPr>
        <w:spacing w:before="229" w:line="222" w:lineRule="auto"/>
        <w:ind w:left="497"/>
        <w:rPr>
          <w:rFonts w:ascii="仿宋" w:hAnsi="仿宋" w:eastAsia="仿宋" w:cs="仿宋"/>
          <w:sz w:val="24"/>
          <w:szCs w:val="24"/>
        </w:rPr>
      </w:pPr>
      <w:r>
        <w:rPr>
          <w:rFonts w:ascii="仿宋" w:hAnsi="仿宋" w:eastAsia="仿宋" w:cs="仿宋"/>
          <w:spacing w:val="-2"/>
          <w:sz w:val="24"/>
          <w:szCs w:val="24"/>
        </w:rPr>
        <w:t>风险范围以外合同价格的调整方法：</w:t>
      </w:r>
    </w:p>
    <w:p w14:paraId="15813D2B">
      <w:pPr>
        <w:pStyle w:val="2"/>
        <w:spacing w:line="305" w:lineRule="auto"/>
      </w:pPr>
    </w:p>
    <w:p w14:paraId="1A7BF28A">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793783F8">
      <w:pPr>
        <w:spacing w:before="229" w:line="222" w:lineRule="auto"/>
        <w:ind w:left="11"/>
        <w:rPr>
          <w:rFonts w:ascii="仿宋" w:hAnsi="仿宋" w:eastAsia="仿宋" w:cs="仿宋"/>
          <w:sz w:val="24"/>
          <w:szCs w:val="24"/>
        </w:rPr>
      </w:pPr>
      <w:r>
        <w:rPr>
          <w:rFonts w:ascii="仿宋" w:hAnsi="仿宋" w:eastAsia="仿宋" w:cs="仿宋"/>
          <w:spacing w:val="-2"/>
          <w:sz w:val="24"/>
          <w:szCs w:val="24"/>
        </w:rPr>
        <w:t>2、总价合同。</w:t>
      </w:r>
    </w:p>
    <w:p w14:paraId="1155A1E3">
      <w:pPr>
        <w:spacing w:before="172" w:line="222" w:lineRule="auto"/>
        <w:ind w:left="506"/>
        <w:rPr>
          <w:rFonts w:ascii="仿宋" w:hAnsi="仿宋" w:eastAsia="仿宋" w:cs="仿宋"/>
          <w:sz w:val="24"/>
          <w:szCs w:val="24"/>
        </w:rPr>
      </w:pPr>
      <w:r>
        <w:rPr>
          <w:rFonts w:ascii="仿宋" w:hAnsi="仿宋" w:eastAsia="仿宋" w:cs="仿宋"/>
          <w:spacing w:val="-3"/>
          <w:sz w:val="24"/>
          <w:szCs w:val="24"/>
        </w:rPr>
        <w:t>总价包含的风险范围：</w:t>
      </w:r>
    </w:p>
    <w:p w14:paraId="3C61C43C">
      <w:pPr>
        <w:pStyle w:val="2"/>
        <w:spacing w:line="305" w:lineRule="auto"/>
      </w:pPr>
    </w:p>
    <w:p w14:paraId="5B8854F1">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10AF3F96">
      <w:pPr>
        <w:spacing w:before="228" w:line="222" w:lineRule="auto"/>
        <w:ind w:left="497"/>
        <w:rPr>
          <w:rFonts w:ascii="仿宋" w:hAnsi="仿宋" w:eastAsia="仿宋" w:cs="仿宋"/>
          <w:sz w:val="24"/>
          <w:szCs w:val="24"/>
        </w:rPr>
      </w:pPr>
      <w:r>
        <w:rPr>
          <w:rFonts w:ascii="仿宋" w:hAnsi="仿宋" w:eastAsia="仿宋" w:cs="仿宋"/>
          <w:spacing w:val="-2"/>
          <w:sz w:val="24"/>
          <w:szCs w:val="24"/>
        </w:rPr>
        <w:t>风险费用的计算方法：</w:t>
      </w:r>
    </w:p>
    <w:p w14:paraId="04623CAD">
      <w:pPr>
        <w:pStyle w:val="2"/>
        <w:spacing w:line="308" w:lineRule="auto"/>
      </w:pPr>
    </w:p>
    <w:p w14:paraId="75FC9922">
      <w:pPr>
        <w:tabs>
          <w:tab w:val="left" w:pos="816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CD0D313">
      <w:pPr>
        <w:spacing w:before="226" w:line="222" w:lineRule="auto"/>
        <w:ind w:left="497"/>
        <w:rPr>
          <w:rFonts w:ascii="仿宋" w:hAnsi="仿宋" w:eastAsia="仿宋" w:cs="仿宋"/>
          <w:sz w:val="24"/>
          <w:szCs w:val="24"/>
        </w:rPr>
      </w:pPr>
      <w:r>
        <w:rPr>
          <w:rFonts w:ascii="仿宋" w:hAnsi="仿宋" w:eastAsia="仿宋" w:cs="仿宋"/>
          <w:spacing w:val="-2"/>
          <w:sz w:val="24"/>
          <w:szCs w:val="24"/>
        </w:rPr>
        <w:t>风险范围以外合同价格的调整方法：</w:t>
      </w:r>
    </w:p>
    <w:p w14:paraId="135E754D">
      <w:pPr>
        <w:pStyle w:val="2"/>
        <w:spacing w:line="307" w:lineRule="auto"/>
      </w:pPr>
    </w:p>
    <w:p w14:paraId="6060A824">
      <w:pPr>
        <w:tabs>
          <w:tab w:val="left" w:pos="684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4F480BFD">
      <w:pPr>
        <w:spacing w:before="228" w:line="222" w:lineRule="auto"/>
        <w:ind w:left="13"/>
        <w:rPr>
          <w:rFonts w:ascii="仿宋" w:hAnsi="仿宋" w:eastAsia="仿宋" w:cs="仿宋"/>
          <w:sz w:val="24"/>
          <w:szCs w:val="24"/>
        </w:rPr>
      </w:pPr>
      <w:r>
        <w:rPr>
          <w:rFonts w:ascii="仿宋" w:hAnsi="仿宋" w:eastAsia="仿宋" w:cs="仿宋"/>
          <w:spacing w:val="-2"/>
          <w:sz w:val="24"/>
          <w:szCs w:val="24"/>
        </w:rPr>
        <w:t>3、其他价格方式：</w:t>
      </w:r>
    </w:p>
    <w:p w14:paraId="69710D40">
      <w:pPr>
        <w:pStyle w:val="2"/>
        <w:spacing w:line="254" w:lineRule="auto"/>
      </w:pPr>
    </w:p>
    <w:p w14:paraId="01C6BC57">
      <w:pPr>
        <w:pStyle w:val="2"/>
        <w:spacing w:line="255" w:lineRule="auto"/>
      </w:pPr>
    </w:p>
    <w:p w14:paraId="6B4AF308">
      <w:pPr>
        <w:pStyle w:val="2"/>
        <w:spacing w:line="255" w:lineRule="auto"/>
      </w:pPr>
    </w:p>
    <w:p w14:paraId="68FB6EAA">
      <w:pPr>
        <w:tabs>
          <w:tab w:val="left" w:pos="408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76909656">
      <w:pPr>
        <w:spacing w:before="228" w:line="223" w:lineRule="auto"/>
        <w:ind w:left="26"/>
        <w:rPr>
          <w:rFonts w:ascii="仿宋" w:hAnsi="仿宋" w:eastAsia="仿宋" w:cs="仿宋"/>
          <w:sz w:val="24"/>
          <w:szCs w:val="24"/>
        </w:rPr>
      </w:pPr>
      <w:r>
        <w:rPr>
          <w:rFonts w:ascii="仿宋" w:hAnsi="仿宋" w:eastAsia="仿宋" w:cs="仿宋"/>
          <w:spacing w:val="-7"/>
          <w:sz w:val="24"/>
          <w:szCs w:val="24"/>
        </w:rPr>
        <w:t>12.2</w:t>
      </w:r>
      <w:r>
        <w:rPr>
          <w:rFonts w:ascii="仿宋" w:hAnsi="仿宋" w:eastAsia="仿宋" w:cs="仿宋"/>
          <w:spacing w:val="21"/>
          <w:sz w:val="24"/>
          <w:szCs w:val="24"/>
        </w:rPr>
        <w:t xml:space="preserve"> </w:t>
      </w:r>
      <w:r>
        <w:rPr>
          <w:rFonts w:ascii="仿宋" w:hAnsi="仿宋" w:eastAsia="仿宋" w:cs="仿宋"/>
          <w:spacing w:val="-7"/>
          <w:sz w:val="24"/>
          <w:szCs w:val="24"/>
        </w:rPr>
        <w:t>预付款</w:t>
      </w:r>
    </w:p>
    <w:p w14:paraId="2B075558">
      <w:pPr>
        <w:spacing w:before="289" w:line="223" w:lineRule="auto"/>
        <w:ind w:left="26"/>
        <w:rPr>
          <w:rFonts w:ascii="仿宋" w:hAnsi="仿宋" w:eastAsia="仿宋" w:cs="仿宋"/>
          <w:sz w:val="24"/>
          <w:szCs w:val="24"/>
        </w:rPr>
      </w:pPr>
      <w:r>
        <w:rPr>
          <w:rFonts w:ascii="仿宋" w:hAnsi="仿宋" w:eastAsia="仿宋" w:cs="仿宋"/>
          <w:spacing w:val="-3"/>
          <w:sz w:val="24"/>
          <w:szCs w:val="24"/>
        </w:rPr>
        <w:t>12.2.1 预付款的支付</w:t>
      </w:r>
    </w:p>
    <w:p w14:paraId="3B956D30">
      <w:pPr>
        <w:spacing w:before="170" w:line="344" w:lineRule="auto"/>
        <w:ind w:left="497" w:right="557"/>
        <w:jc w:val="both"/>
        <w:rPr>
          <w:rFonts w:ascii="仿宋" w:hAnsi="仿宋" w:eastAsia="仿宋" w:cs="仿宋"/>
          <w:sz w:val="24"/>
          <w:szCs w:val="24"/>
        </w:rPr>
      </w:pPr>
      <w:r>
        <w:rPr>
          <w:rFonts w:ascii="仿宋" w:hAnsi="仿宋" w:eastAsia="仿宋" w:cs="仿宋"/>
          <w:spacing w:val="-5"/>
          <w:sz w:val="24"/>
          <w:szCs w:val="24"/>
        </w:rPr>
        <w:t>预付款支付比例或金额：</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4"/>
          <w:sz w:val="24"/>
          <w:szCs w:val="24"/>
        </w:rPr>
        <w:t xml:space="preserve"> </w:t>
      </w:r>
      <w:r>
        <w:rPr>
          <w:rFonts w:ascii="仿宋" w:hAnsi="仿宋" w:eastAsia="仿宋" w:cs="仿宋"/>
          <w:spacing w:val="-3"/>
          <w:sz w:val="24"/>
          <w:szCs w:val="24"/>
        </w:rPr>
        <w:t>预付款支付期限：</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r>
        <w:rPr>
          <w:rFonts w:ascii="仿宋" w:hAnsi="仿宋" w:eastAsia="仿宋" w:cs="仿宋"/>
          <w:spacing w:val="1"/>
          <w:sz w:val="24"/>
          <w:szCs w:val="24"/>
        </w:rPr>
        <w:t xml:space="preserve"> </w:t>
      </w:r>
      <w:r>
        <w:rPr>
          <w:rFonts w:ascii="仿宋" w:hAnsi="仿宋" w:eastAsia="仿宋" w:cs="仿宋"/>
          <w:spacing w:val="-3"/>
          <w:sz w:val="24"/>
          <w:szCs w:val="24"/>
        </w:rPr>
        <w:t>预付款扣回的方式：</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14:paraId="28824F7C">
      <w:pPr>
        <w:spacing w:before="39" w:line="221" w:lineRule="auto"/>
        <w:ind w:left="26"/>
        <w:rPr>
          <w:rFonts w:ascii="仿宋" w:hAnsi="仿宋" w:eastAsia="仿宋" w:cs="仿宋"/>
          <w:sz w:val="24"/>
          <w:szCs w:val="24"/>
        </w:rPr>
      </w:pPr>
      <w:r>
        <w:rPr>
          <w:rFonts w:ascii="仿宋" w:hAnsi="仿宋" w:eastAsia="仿宋" w:cs="仿宋"/>
          <w:spacing w:val="-4"/>
          <w:sz w:val="24"/>
          <w:szCs w:val="24"/>
        </w:rPr>
        <w:t>12.2.2</w:t>
      </w:r>
      <w:r>
        <w:rPr>
          <w:rFonts w:ascii="仿宋" w:hAnsi="仿宋" w:eastAsia="仿宋" w:cs="仿宋"/>
          <w:spacing w:val="17"/>
          <w:sz w:val="24"/>
          <w:szCs w:val="24"/>
        </w:rPr>
        <w:t xml:space="preserve"> </w:t>
      </w:r>
      <w:r>
        <w:rPr>
          <w:rFonts w:ascii="仿宋" w:hAnsi="仿宋" w:eastAsia="仿宋" w:cs="仿宋"/>
          <w:spacing w:val="-4"/>
          <w:sz w:val="24"/>
          <w:szCs w:val="24"/>
        </w:rPr>
        <w:t>预付款担保</w:t>
      </w:r>
    </w:p>
    <w:p w14:paraId="2A55D07D">
      <w:pPr>
        <w:spacing w:before="174" w:line="337" w:lineRule="auto"/>
        <w:ind w:left="496" w:right="557" w:hanging="1"/>
        <w:rPr>
          <w:rFonts w:ascii="仿宋" w:hAnsi="仿宋" w:eastAsia="仿宋" w:cs="仿宋"/>
          <w:sz w:val="24"/>
          <w:szCs w:val="24"/>
        </w:rPr>
      </w:pPr>
      <w:r>
        <w:rPr>
          <w:rFonts w:ascii="仿宋" w:hAnsi="仿宋" w:eastAsia="仿宋" w:cs="仿宋"/>
          <w:spacing w:val="-1"/>
          <w:sz w:val="24"/>
          <w:szCs w:val="24"/>
        </w:rPr>
        <w:t>承包人提交预付款担保的期限：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5"/>
          <w:sz w:val="24"/>
          <w:szCs w:val="24"/>
        </w:rPr>
        <w:t>预付款担保的形式为：</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4E9C90A9">
      <w:pPr>
        <w:spacing w:before="43" w:line="222" w:lineRule="auto"/>
        <w:ind w:left="26"/>
        <w:rPr>
          <w:rFonts w:ascii="仿宋" w:hAnsi="仿宋" w:eastAsia="仿宋" w:cs="仿宋"/>
          <w:sz w:val="24"/>
          <w:szCs w:val="24"/>
        </w:rPr>
      </w:pPr>
      <w:r>
        <w:rPr>
          <w:rFonts w:ascii="仿宋" w:hAnsi="仿宋" w:eastAsia="仿宋" w:cs="仿宋"/>
          <w:spacing w:val="-7"/>
          <w:sz w:val="24"/>
          <w:szCs w:val="24"/>
        </w:rPr>
        <w:t>12.3</w:t>
      </w:r>
      <w:r>
        <w:rPr>
          <w:rFonts w:ascii="仿宋" w:hAnsi="仿宋" w:eastAsia="仿宋" w:cs="仿宋"/>
          <w:spacing w:val="15"/>
          <w:sz w:val="24"/>
          <w:szCs w:val="24"/>
        </w:rPr>
        <w:t xml:space="preserve"> </w:t>
      </w:r>
      <w:r>
        <w:rPr>
          <w:rFonts w:ascii="仿宋" w:hAnsi="仿宋" w:eastAsia="仿宋" w:cs="仿宋"/>
          <w:spacing w:val="-7"/>
          <w:sz w:val="24"/>
          <w:szCs w:val="24"/>
        </w:rPr>
        <w:t>计量</w:t>
      </w:r>
    </w:p>
    <w:p w14:paraId="6226BF37">
      <w:pPr>
        <w:spacing w:line="222" w:lineRule="auto"/>
        <w:rPr>
          <w:rFonts w:ascii="仿宋" w:hAnsi="仿宋" w:eastAsia="仿宋" w:cs="仿宋"/>
          <w:sz w:val="24"/>
          <w:szCs w:val="24"/>
        </w:rPr>
        <w:sectPr>
          <w:headerReference r:id="rId39" w:type="default"/>
          <w:footerReference r:id="rId40" w:type="default"/>
          <w:pgSz w:w="11906" w:h="16839"/>
          <w:pgMar w:top="1816" w:right="1785" w:bottom="1190" w:left="1080" w:header="1740" w:footer="1027" w:gutter="0"/>
          <w:pgNumType w:fmt="decimal"/>
          <w:cols w:space="720" w:num="1"/>
        </w:sectPr>
      </w:pPr>
    </w:p>
    <w:p w14:paraId="1A5DAA89">
      <w:pPr>
        <w:pStyle w:val="2"/>
        <w:spacing w:line="279" w:lineRule="auto"/>
      </w:pPr>
    </w:p>
    <w:p w14:paraId="5B02ACFA">
      <w:pPr>
        <w:pStyle w:val="2"/>
        <w:spacing w:line="279" w:lineRule="auto"/>
      </w:pPr>
    </w:p>
    <w:p w14:paraId="545EC3FE">
      <w:pPr>
        <w:pStyle w:val="2"/>
        <w:spacing w:line="279" w:lineRule="auto"/>
      </w:pPr>
    </w:p>
    <w:p w14:paraId="12E9C88A">
      <w:pPr>
        <w:pStyle w:val="2"/>
        <w:spacing w:line="280" w:lineRule="auto"/>
      </w:pPr>
    </w:p>
    <w:p w14:paraId="0C1C1BA8">
      <w:pPr>
        <w:spacing w:before="78" w:line="222" w:lineRule="auto"/>
        <w:ind w:left="26"/>
        <w:rPr>
          <w:rFonts w:ascii="仿宋" w:hAnsi="仿宋" w:eastAsia="仿宋" w:cs="仿宋"/>
          <w:sz w:val="24"/>
          <w:szCs w:val="24"/>
        </w:rPr>
      </w:pPr>
      <w:r>
        <w:rPr>
          <w:rFonts w:ascii="仿宋" w:hAnsi="仿宋" w:eastAsia="仿宋" w:cs="仿宋"/>
          <w:spacing w:val="-5"/>
          <w:sz w:val="24"/>
          <w:szCs w:val="24"/>
        </w:rPr>
        <w:t>12.3.1</w:t>
      </w:r>
      <w:r>
        <w:rPr>
          <w:rFonts w:ascii="仿宋" w:hAnsi="仿宋" w:eastAsia="仿宋" w:cs="仿宋"/>
          <w:spacing w:val="22"/>
          <w:sz w:val="24"/>
          <w:szCs w:val="24"/>
        </w:rPr>
        <w:t xml:space="preserve"> </w:t>
      </w:r>
      <w:r>
        <w:rPr>
          <w:rFonts w:ascii="仿宋" w:hAnsi="仿宋" w:eastAsia="仿宋" w:cs="仿宋"/>
          <w:spacing w:val="-5"/>
          <w:sz w:val="24"/>
          <w:szCs w:val="24"/>
        </w:rPr>
        <w:t>计量原则</w:t>
      </w:r>
    </w:p>
    <w:p w14:paraId="62418D92">
      <w:pPr>
        <w:spacing w:before="171" w:line="222" w:lineRule="auto"/>
        <w:ind w:left="501"/>
        <w:rPr>
          <w:rFonts w:ascii="仿宋" w:hAnsi="仿宋" w:eastAsia="仿宋" w:cs="仿宋"/>
          <w:sz w:val="24"/>
          <w:szCs w:val="24"/>
        </w:rPr>
      </w:pPr>
      <w:r>
        <w:rPr>
          <w:rFonts w:ascii="仿宋" w:hAnsi="仿宋" w:eastAsia="仿宋" w:cs="仿宋"/>
          <w:sz w:val="24"/>
          <w:szCs w:val="24"/>
        </w:rPr>
        <w:t>工程量计算规则：</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2B1FACA">
      <w:pPr>
        <w:spacing w:before="173" w:line="222" w:lineRule="auto"/>
        <w:ind w:left="26"/>
        <w:rPr>
          <w:rFonts w:ascii="仿宋" w:hAnsi="仿宋" w:eastAsia="仿宋" w:cs="仿宋"/>
          <w:sz w:val="24"/>
          <w:szCs w:val="24"/>
        </w:rPr>
      </w:pPr>
      <w:r>
        <w:rPr>
          <w:rFonts w:ascii="仿宋" w:hAnsi="仿宋" w:eastAsia="仿宋" w:cs="仿宋"/>
          <w:spacing w:val="-5"/>
          <w:sz w:val="24"/>
          <w:szCs w:val="24"/>
        </w:rPr>
        <w:t>12.3.2</w:t>
      </w:r>
      <w:r>
        <w:rPr>
          <w:rFonts w:ascii="仿宋" w:hAnsi="仿宋" w:eastAsia="仿宋" w:cs="仿宋"/>
          <w:spacing w:val="22"/>
          <w:sz w:val="24"/>
          <w:szCs w:val="24"/>
        </w:rPr>
        <w:t xml:space="preserve"> </w:t>
      </w:r>
      <w:r>
        <w:rPr>
          <w:rFonts w:ascii="仿宋" w:hAnsi="仿宋" w:eastAsia="仿宋" w:cs="仿宋"/>
          <w:spacing w:val="-5"/>
          <w:sz w:val="24"/>
          <w:szCs w:val="24"/>
        </w:rPr>
        <w:t>计量周期</w:t>
      </w:r>
    </w:p>
    <w:p w14:paraId="4AF0756E">
      <w:pPr>
        <w:spacing w:before="169" w:line="222" w:lineRule="auto"/>
        <w:ind w:left="502"/>
        <w:rPr>
          <w:rFonts w:ascii="仿宋" w:hAnsi="仿宋" w:eastAsia="仿宋" w:cs="仿宋"/>
          <w:sz w:val="24"/>
          <w:szCs w:val="24"/>
        </w:rPr>
      </w:pPr>
      <w:r>
        <w:rPr>
          <w:rFonts w:ascii="仿宋" w:hAnsi="仿宋" w:eastAsia="仿宋" w:cs="仿宋"/>
          <w:sz w:val="24"/>
          <w:szCs w:val="24"/>
        </w:rPr>
        <w:t>关于计量周期的约定：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E1DD4DF">
      <w:pPr>
        <w:spacing w:before="171" w:line="221" w:lineRule="auto"/>
        <w:ind w:left="26"/>
        <w:rPr>
          <w:rFonts w:ascii="仿宋" w:hAnsi="仿宋" w:eastAsia="仿宋" w:cs="仿宋"/>
          <w:sz w:val="24"/>
          <w:szCs w:val="24"/>
        </w:rPr>
      </w:pPr>
      <w:r>
        <w:rPr>
          <w:rFonts w:ascii="仿宋" w:hAnsi="仿宋" w:eastAsia="仿宋" w:cs="仿宋"/>
          <w:spacing w:val="-4"/>
          <w:sz w:val="24"/>
          <w:szCs w:val="24"/>
        </w:rPr>
        <w:t>12.3.3</w:t>
      </w:r>
      <w:r>
        <w:rPr>
          <w:rFonts w:ascii="仿宋" w:hAnsi="仿宋" w:eastAsia="仿宋" w:cs="仿宋"/>
          <w:spacing w:val="24"/>
          <w:sz w:val="24"/>
          <w:szCs w:val="24"/>
        </w:rPr>
        <w:t xml:space="preserve"> </w:t>
      </w:r>
      <w:r>
        <w:rPr>
          <w:rFonts w:ascii="仿宋" w:hAnsi="仿宋" w:eastAsia="仿宋" w:cs="仿宋"/>
          <w:spacing w:val="-4"/>
          <w:sz w:val="24"/>
          <w:szCs w:val="24"/>
        </w:rPr>
        <w:t>单价合同的计量</w:t>
      </w:r>
    </w:p>
    <w:p w14:paraId="2DE0EA66">
      <w:pPr>
        <w:spacing w:before="173" w:line="221" w:lineRule="auto"/>
        <w:ind w:left="502"/>
        <w:rPr>
          <w:rFonts w:ascii="仿宋" w:hAnsi="仿宋" w:eastAsia="仿宋" w:cs="仿宋"/>
          <w:sz w:val="24"/>
          <w:szCs w:val="24"/>
        </w:rPr>
      </w:pPr>
      <w:r>
        <w:rPr>
          <w:rFonts w:ascii="仿宋" w:hAnsi="仿宋" w:eastAsia="仿宋" w:cs="仿宋"/>
          <w:sz w:val="24"/>
          <w:szCs w:val="24"/>
        </w:rPr>
        <w:t>关于单价合同计量的约定：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F21FBF0">
      <w:pPr>
        <w:spacing w:before="172" w:line="222" w:lineRule="auto"/>
        <w:ind w:left="26"/>
        <w:rPr>
          <w:rFonts w:ascii="仿宋" w:hAnsi="仿宋" w:eastAsia="仿宋" w:cs="仿宋"/>
          <w:sz w:val="24"/>
          <w:szCs w:val="24"/>
        </w:rPr>
      </w:pPr>
      <w:r>
        <w:rPr>
          <w:rFonts w:ascii="仿宋" w:hAnsi="仿宋" w:eastAsia="仿宋" w:cs="仿宋"/>
          <w:spacing w:val="-5"/>
          <w:sz w:val="24"/>
          <w:szCs w:val="24"/>
        </w:rPr>
        <w:t>12.3.4</w:t>
      </w:r>
      <w:r>
        <w:rPr>
          <w:rFonts w:ascii="仿宋" w:hAnsi="仿宋" w:eastAsia="仿宋" w:cs="仿宋"/>
          <w:spacing w:val="37"/>
          <w:sz w:val="24"/>
          <w:szCs w:val="24"/>
        </w:rPr>
        <w:t xml:space="preserve"> </w:t>
      </w:r>
      <w:r>
        <w:rPr>
          <w:rFonts w:ascii="仿宋" w:hAnsi="仿宋" w:eastAsia="仿宋" w:cs="仿宋"/>
          <w:spacing w:val="-5"/>
          <w:sz w:val="24"/>
          <w:szCs w:val="24"/>
        </w:rPr>
        <w:t>总价合同的计量</w:t>
      </w:r>
    </w:p>
    <w:p w14:paraId="790C34FE">
      <w:pPr>
        <w:spacing w:before="172" w:line="222" w:lineRule="auto"/>
        <w:ind w:left="502"/>
        <w:rPr>
          <w:rFonts w:ascii="仿宋" w:hAnsi="仿宋" w:eastAsia="仿宋" w:cs="仿宋"/>
          <w:sz w:val="24"/>
          <w:szCs w:val="24"/>
        </w:rPr>
      </w:pPr>
      <w:r>
        <w:rPr>
          <w:rFonts w:ascii="仿宋" w:hAnsi="仿宋" w:eastAsia="仿宋" w:cs="仿宋"/>
          <w:sz w:val="24"/>
          <w:szCs w:val="24"/>
        </w:rPr>
        <w:t>关于总价合同计量的约定：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30422CD5">
      <w:pPr>
        <w:spacing w:before="171" w:line="287" w:lineRule="auto"/>
        <w:ind w:left="17" w:firstLine="8"/>
        <w:rPr>
          <w:rFonts w:ascii="仿宋" w:hAnsi="仿宋" w:eastAsia="仿宋" w:cs="仿宋"/>
          <w:sz w:val="24"/>
          <w:szCs w:val="24"/>
        </w:rPr>
      </w:pPr>
      <w:r>
        <w:rPr>
          <w:rFonts w:ascii="仿宋" w:hAnsi="仿宋" w:eastAsia="仿宋" w:cs="仿宋"/>
          <w:spacing w:val="-4"/>
          <w:sz w:val="24"/>
          <w:szCs w:val="24"/>
        </w:rPr>
        <w:t>12.3.5</w:t>
      </w:r>
      <w:r>
        <w:rPr>
          <w:rFonts w:ascii="仿宋" w:hAnsi="仿宋" w:eastAsia="仿宋" w:cs="仿宋"/>
          <w:spacing w:val="-19"/>
          <w:sz w:val="24"/>
          <w:szCs w:val="24"/>
        </w:rPr>
        <w:t xml:space="preserve"> </w:t>
      </w:r>
      <w:r>
        <w:rPr>
          <w:rFonts w:ascii="仿宋" w:hAnsi="仿宋" w:eastAsia="仿宋" w:cs="仿宋"/>
          <w:spacing w:val="-4"/>
          <w:sz w:val="24"/>
          <w:szCs w:val="24"/>
        </w:rPr>
        <w:t>总价合同采用支付分解表计量支付的，是否适用第</w:t>
      </w:r>
      <w:r>
        <w:rPr>
          <w:rFonts w:ascii="仿宋" w:hAnsi="仿宋" w:eastAsia="仿宋" w:cs="仿宋"/>
          <w:spacing w:val="-34"/>
          <w:sz w:val="24"/>
          <w:szCs w:val="24"/>
        </w:rPr>
        <w:t xml:space="preserve"> </w:t>
      </w:r>
      <w:r>
        <w:rPr>
          <w:rFonts w:ascii="仿宋" w:hAnsi="仿宋" w:eastAsia="仿宋" w:cs="仿宋"/>
          <w:spacing w:val="-4"/>
          <w:sz w:val="24"/>
          <w:szCs w:val="24"/>
        </w:rPr>
        <w:t>12.3.4 项〔总价合同的计量〕约定</w:t>
      </w:r>
      <w:r>
        <w:rPr>
          <w:rFonts w:ascii="仿宋" w:hAnsi="仿宋" w:eastAsia="仿宋" w:cs="仿宋"/>
          <w:sz w:val="24"/>
          <w:szCs w:val="24"/>
        </w:rPr>
        <w:t xml:space="preserve"> </w:t>
      </w:r>
      <w:r>
        <w:rPr>
          <w:rFonts w:ascii="仿宋" w:hAnsi="仿宋" w:eastAsia="仿宋" w:cs="仿宋"/>
          <w:spacing w:val="-3"/>
          <w:sz w:val="24"/>
          <w:szCs w:val="24"/>
        </w:rPr>
        <w:t>进行计量：</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2D30429F">
      <w:pPr>
        <w:spacing w:before="174" w:line="222" w:lineRule="auto"/>
        <w:ind w:left="26"/>
        <w:rPr>
          <w:rFonts w:ascii="仿宋" w:hAnsi="仿宋" w:eastAsia="仿宋" w:cs="仿宋"/>
          <w:sz w:val="24"/>
          <w:szCs w:val="24"/>
        </w:rPr>
      </w:pPr>
      <w:r>
        <w:rPr>
          <w:rFonts w:ascii="仿宋" w:hAnsi="仿宋" w:eastAsia="仿宋" w:cs="仿宋"/>
          <w:spacing w:val="-2"/>
          <w:sz w:val="24"/>
          <w:szCs w:val="24"/>
        </w:rPr>
        <w:t>12.3.6 其他价格形式合同的计量</w:t>
      </w:r>
    </w:p>
    <w:p w14:paraId="58F58CAC">
      <w:pPr>
        <w:spacing w:before="172" w:line="222" w:lineRule="auto"/>
        <w:ind w:left="497"/>
        <w:rPr>
          <w:rFonts w:ascii="仿宋" w:hAnsi="仿宋" w:eastAsia="仿宋" w:cs="仿宋"/>
          <w:sz w:val="24"/>
          <w:szCs w:val="24"/>
        </w:rPr>
      </w:pPr>
      <w:r>
        <w:rPr>
          <w:rFonts w:ascii="仿宋" w:hAnsi="仿宋" w:eastAsia="仿宋" w:cs="仿宋"/>
          <w:spacing w:val="-2"/>
          <w:sz w:val="24"/>
          <w:szCs w:val="24"/>
        </w:rPr>
        <w:t>其他价格形式的计量方式和程序：</w:t>
      </w:r>
    </w:p>
    <w:p w14:paraId="7E284F96">
      <w:pPr>
        <w:pStyle w:val="2"/>
        <w:spacing w:line="306" w:lineRule="auto"/>
      </w:pPr>
    </w:p>
    <w:p w14:paraId="51E75E94">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7DA029BC">
      <w:pPr>
        <w:spacing w:before="228" w:line="223" w:lineRule="auto"/>
        <w:ind w:left="26"/>
        <w:rPr>
          <w:rFonts w:ascii="仿宋" w:hAnsi="仿宋" w:eastAsia="仿宋" w:cs="仿宋"/>
          <w:sz w:val="24"/>
          <w:szCs w:val="24"/>
        </w:rPr>
      </w:pPr>
      <w:r>
        <w:rPr>
          <w:rFonts w:ascii="仿宋" w:hAnsi="仿宋" w:eastAsia="仿宋" w:cs="仿宋"/>
          <w:spacing w:val="-5"/>
          <w:sz w:val="24"/>
          <w:szCs w:val="24"/>
        </w:rPr>
        <w:t>12.4</w:t>
      </w:r>
      <w:r>
        <w:rPr>
          <w:rFonts w:ascii="仿宋" w:hAnsi="仿宋" w:eastAsia="仿宋" w:cs="仿宋"/>
          <w:spacing w:val="27"/>
          <w:sz w:val="24"/>
          <w:szCs w:val="24"/>
        </w:rPr>
        <w:t xml:space="preserve"> </w:t>
      </w:r>
      <w:r>
        <w:rPr>
          <w:rFonts w:ascii="仿宋" w:hAnsi="仿宋" w:eastAsia="仿宋" w:cs="仿宋"/>
          <w:spacing w:val="-5"/>
          <w:sz w:val="24"/>
          <w:szCs w:val="24"/>
        </w:rPr>
        <w:t>工程进度款支付</w:t>
      </w:r>
    </w:p>
    <w:p w14:paraId="4D8BDE9E">
      <w:pPr>
        <w:spacing w:before="291" w:line="223" w:lineRule="auto"/>
        <w:ind w:left="26"/>
        <w:rPr>
          <w:rFonts w:ascii="仿宋" w:hAnsi="仿宋" w:eastAsia="仿宋" w:cs="仿宋"/>
          <w:sz w:val="24"/>
          <w:szCs w:val="24"/>
        </w:rPr>
      </w:pPr>
      <w:r>
        <w:rPr>
          <w:rFonts w:ascii="仿宋" w:hAnsi="仿宋" w:eastAsia="仿宋" w:cs="仿宋"/>
          <w:spacing w:val="-5"/>
          <w:sz w:val="24"/>
          <w:szCs w:val="24"/>
        </w:rPr>
        <w:t>12.4.1</w:t>
      </w:r>
      <w:r>
        <w:rPr>
          <w:rFonts w:ascii="仿宋" w:hAnsi="仿宋" w:eastAsia="仿宋" w:cs="仿宋"/>
          <w:spacing w:val="22"/>
          <w:sz w:val="24"/>
          <w:szCs w:val="24"/>
        </w:rPr>
        <w:t xml:space="preserve"> </w:t>
      </w:r>
      <w:r>
        <w:rPr>
          <w:rFonts w:ascii="仿宋" w:hAnsi="仿宋" w:eastAsia="仿宋" w:cs="仿宋"/>
          <w:spacing w:val="-5"/>
          <w:sz w:val="24"/>
          <w:szCs w:val="24"/>
        </w:rPr>
        <w:t>付款周期</w:t>
      </w:r>
    </w:p>
    <w:p w14:paraId="2DA69303">
      <w:pPr>
        <w:spacing w:before="168" w:line="339" w:lineRule="auto"/>
        <w:ind w:left="26" w:right="1263" w:firstLine="476"/>
        <w:rPr>
          <w:rFonts w:ascii="仿宋" w:hAnsi="仿宋" w:eastAsia="仿宋" w:cs="仿宋"/>
          <w:sz w:val="24"/>
          <w:szCs w:val="24"/>
        </w:rPr>
      </w:pPr>
      <w:r>
        <w:rPr>
          <w:rFonts w:ascii="仿宋" w:hAnsi="仿宋" w:eastAsia="仿宋" w:cs="仿宋"/>
          <w:spacing w:val="-3"/>
          <w:sz w:val="24"/>
          <w:szCs w:val="24"/>
        </w:rPr>
        <w:t>关于付款周期的约定：</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2"/>
          <w:sz w:val="24"/>
          <w:szCs w:val="24"/>
        </w:rPr>
        <w:t>12.4.2 进度付款申请单的编制</w:t>
      </w:r>
    </w:p>
    <w:p w14:paraId="525B7834">
      <w:pPr>
        <w:spacing w:before="41" w:line="220" w:lineRule="auto"/>
        <w:ind w:left="502"/>
        <w:rPr>
          <w:rFonts w:ascii="仿宋" w:hAnsi="仿宋" w:eastAsia="仿宋" w:cs="仿宋"/>
          <w:sz w:val="24"/>
          <w:szCs w:val="24"/>
        </w:rPr>
      </w:pPr>
      <w:r>
        <w:rPr>
          <w:rFonts w:ascii="仿宋" w:hAnsi="仿宋" w:eastAsia="仿宋" w:cs="仿宋"/>
          <w:spacing w:val="-2"/>
          <w:sz w:val="24"/>
          <w:szCs w:val="24"/>
        </w:rPr>
        <w:t>关于进度付款申请单编制的约定：</w:t>
      </w:r>
    </w:p>
    <w:p w14:paraId="5F58331D">
      <w:pPr>
        <w:pStyle w:val="2"/>
        <w:spacing w:line="308" w:lineRule="auto"/>
      </w:pPr>
    </w:p>
    <w:p w14:paraId="7294F5C5">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619B428F">
      <w:pPr>
        <w:spacing w:before="229" w:line="220" w:lineRule="auto"/>
        <w:ind w:left="26"/>
        <w:rPr>
          <w:rFonts w:ascii="仿宋" w:hAnsi="仿宋" w:eastAsia="仿宋" w:cs="仿宋"/>
          <w:sz w:val="24"/>
          <w:szCs w:val="24"/>
        </w:rPr>
      </w:pPr>
      <w:r>
        <w:rPr>
          <w:rFonts w:ascii="仿宋" w:hAnsi="仿宋" w:eastAsia="仿宋" w:cs="仿宋"/>
          <w:spacing w:val="-2"/>
          <w:sz w:val="24"/>
          <w:szCs w:val="24"/>
        </w:rPr>
        <w:t>12.4.3 进度付款申请单的提交</w:t>
      </w:r>
    </w:p>
    <w:p w14:paraId="15B53685">
      <w:pPr>
        <w:spacing w:before="175" w:line="220" w:lineRule="auto"/>
        <w:ind w:left="500"/>
        <w:rPr>
          <w:rFonts w:ascii="仿宋" w:hAnsi="仿宋" w:eastAsia="仿宋" w:cs="仿宋"/>
          <w:sz w:val="24"/>
          <w:szCs w:val="24"/>
        </w:rPr>
      </w:pPr>
      <w:r>
        <w:rPr>
          <w:rFonts w:ascii="仿宋" w:hAnsi="仿宋" w:eastAsia="仿宋" w:cs="仿宋"/>
          <w:sz w:val="24"/>
          <w:szCs w:val="24"/>
        </w:rPr>
        <w:t>（1）单价合同进度付款申请单提交的约定：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5B964222">
      <w:pPr>
        <w:spacing w:before="172" w:line="220" w:lineRule="auto"/>
        <w:ind w:left="500"/>
        <w:rPr>
          <w:rFonts w:ascii="仿宋" w:hAnsi="仿宋" w:eastAsia="仿宋" w:cs="仿宋"/>
          <w:sz w:val="24"/>
          <w:szCs w:val="24"/>
        </w:rPr>
      </w:pPr>
      <w:r>
        <w:rPr>
          <w:rFonts w:ascii="仿宋" w:hAnsi="仿宋" w:eastAsia="仿宋" w:cs="仿宋"/>
          <w:sz w:val="24"/>
          <w:szCs w:val="24"/>
        </w:rPr>
        <w:t>（2）总价合同进度付款申请单提交的约定：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1C88EE2">
      <w:pPr>
        <w:spacing w:before="175" w:line="220" w:lineRule="auto"/>
        <w:ind w:left="500"/>
        <w:rPr>
          <w:rFonts w:ascii="仿宋" w:hAnsi="仿宋" w:eastAsia="仿宋" w:cs="仿宋"/>
          <w:sz w:val="24"/>
          <w:szCs w:val="24"/>
        </w:rPr>
      </w:pPr>
      <w:r>
        <w:rPr>
          <w:rFonts w:ascii="仿宋" w:hAnsi="仿宋" w:eastAsia="仿宋" w:cs="仿宋"/>
          <w:spacing w:val="-1"/>
          <w:sz w:val="24"/>
          <w:szCs w:val="24"/>
        </w:rPr>
        <w:t>（3）其他价格形式合同进度付款申请单提交的约定：</w:t>
      </w:r>
    </w:p>
    <w:p w14:paraId="385ECE00">
      <w:pPr>
        <w:pStyle w:val="2"/>
        <w:spacing w:line="310" w:lineRule="auto"/>
      </w:pPr>
    </w:p>
    <w:p w14:paraId="4325A502">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1EEAE4F1">
      <w:pPr>
        <w:spacing w:before="227" w:line="222" w:lineRule="auto"/>
        <w:ind w:left="26"/>
        <w:rPr>
          <w:rFonts w:ascii="仿宋" w:hAnsi="仿宋" w:eastAsia="仿宋" w:cs="仿宋"/>
          <w:sz w:val="24"/>
          <w:szCs w:val="24"/>
        </w:rPr>
      </w:pPr>
      <w:r>
        <w:rPr>
          <w:rFonts w:ascii="仿宋" w:hAnsi="仿宋" w:eastAsia="仿宋" w:cs="仿宋"/>
          <w:spacing w:val="-2"/>
          <w:sz w:val="24"/>
          <w:szCs w:val="24"/>
        </w:rPr>
        <w:t>12.4.4 进度款审核和支付</w:t>
      </w:r>
    </w:p>
    <w:p w14:paraId="349FC59C">
      <w:pPr>
        <w:spacing w:before="172" w:line="287" w:lineRule="auto"/>
        <w:ind w:left="501" w:right="1263" w:hanging="1"/>
        <w:rPr>
          <w:rFonts w:ascii="仿宋" w:hAnsi="仿宋" w:eastAsia="仿宋" w:cs="仿宋"/>
          <w:sz w:val="24"/>
          <w:szCs w:val="24"/>
        </w:rPr>
      </w:pPr>
      <w:r>
        <w:rPr>
          <w:rFonts w:ascii="仿宋" w:hAnsi="仿宋" w:eastAsia="仿宋" w:cs="仿宋"/>
          <w:spacing w:val="-1"/>
          <w:sz w:val="24"/>
          <w:szCs w:val="24"/>
        </w:rPr>
        <w:t>（1）监理人审查并报送发包人的期限：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2"/>
          <w:sz w:val="24"/>
          <w:szCs w:val="24"/>
        </w:rPr>
        <w:t>发包人完成审批并签发进度款支付证书的期限：</w:t>
      </w:r>
    </w:p>
    <w:p w14:paraId="5E121569">
      <w:pPr>
        <w:pStyle w:val="2"/>
        <w:spacing w:line="308" w:lineRule="auto"/>
      </w:pPr>
    </w:p>
    <w:p w14:paraId="4EE64E51">
      <w:pPr>
        <w:tabs>
          <w:tab w:val="left" w:pos="816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2C30F4E7">
      <w:pPr>
        <w:spacing w:before="230" w:line="339" w:lineRule="auto"/>
        <w:ind w:left="621" w:right="1143" w:hanging="121"/>
        <w:rPr>
          <w:rFonts w:ascii="仿宋" w:hAnsi="仿宋" w:eastAsia="仿宋" w:cs="仿宋"/>
          <w:sz w:val="24"/>
          <w:szCs w:val="24"/>
        </w:rPr>
      </w:pPr>
      <w:r>
        <w:rPr>
          <w:rFonts w:ascii="仿宋" w:hAnsi="仿宋" w:eastAsia="仿宋" w:cs="仿宋"/>
          <w:spacing w:val="-1"/>
          <w:sz w:val="24"/>
          <w:szCs w:val="24"/>
        </w:rPr>
        <w:t>（2）发包人支付进度款的期限：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2"/>
          <w:sz w:val="24"/>
          <w:szCs w:val="24"/>
        </w:rPr>
        <w:t>发包人逾期支付进度款的违约金的计算方式：</w:t>
      </w:r>
    </w:p>
    <w:p w14:paraId="1C02E988">
      <w:pPr>
        <w:spacing w:line="339" w:lineRule="auto"/>
        <w:rPr>
          <w:rFonts w:ascii="仿宋" w:hAnsi="仿宋" w:eastAsia="仿宋" w:cs="仿宋"/>
          <w:sz w:val="24"/>
          <w:szCs w:val="24"/>
        </w:rPr>
        <w:sectPr>
          <w:headerReference r:id="rId41" w:type="default"/>
          <w:footerReference r:id="rId42" w:type="default"/>
          <w:pgSz w:w="11906" w:h="16839"/>
          <w:pgMar w:top="400" w:right="1079" w:bottom="1190" w:left="1080" w:header="0" w:footer="1027" w:gutter="0"/>
          <w:pgNumType w:fmt="decimal"/>
          <w:cols w:space="720" w:num="1"/>
        </w:sectPr>
      </w:pPr>
    </w:p>
    <w:p w14:paraId="7E486416">
      <w:pPr>
        <w:pStyle w:val="2"/>
        <w:spacing w:line="266" w:lineRule="auto"/>
      </w:pPr>
    </w:p>
    <w:p w14:paraId="702D26F3">
      <w:pPr>
        <w:pStyle w:val="2"/>
        <w:spacing w:line="266" w:lineRule="auto"/>
      </w:pPr>
    </w:p>
    <w:p w14:paraId="3EED594E">
      <w:pPr>
        <w:pStyle w:val="2"/>
        <w:spacing w:line="266" w:lineRule="auto"/>
      </w:pPr>
    </w:p>
    <w:p w14:paraId="58C4E3B2">
      <w:pPr>
        <w:pStyle w:val="2"/>
        <w:spacing w:line="266" w:lineRule="auto"/>
      </w:pPr>
    </w:p>
    <w:p w14:paraId="77AB7B57">
      <w:pPr>
        <w:pStyle w:val="2"/>
        <w:spacing w:line="267" w:lineRule="auto"/>
      </w:pPr>
    </w:p>
    <w:p w14:paraId="33D70F01">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2055D2EC">
      <w:pPr>
        <w:spacing w:before="228" w:line="222" w:lineRule="auto"/>
        <w:ind w:left="26"/>
        <w:rPr>
          <w:rFonts w:ascii="仿宋" w:hAnsi="仿宋" w:eastAsia="仿宋" w:cs="仿宋"/>
          <w:sz w:val="24"/>
          <w:szCs w:val="24"/>
        </w:rPr>
      </w:pPr>
      <w:r>
        <w:rPr>
          <w:rFonts w:ascii="仿宋" w:hAnsi="仿宋" w:eastAsia="仿宋" w:cs="仿宋"/>
          <w:spacing w:val="-2"/>
          <w:sz w:val="24"/>
          <w:szCs w:val="24"/>
        </w:rPr>
        <w:t>12.4.6 支付分解表的编制</w:t>
      </w:r>
    </w:p>
    <w:p w14:paraId="03F94322">
      <w:pPr>
        <w:spacing w:before="172" w:line="222" w:lineRule="auto"/>
        <w:ind w:left="491"/>
        <w:rPr>
          <w:rFonts w:ascii="仿宋" w:hAnsi="仿宋" w:eastAsia="仿宋" w:cs="仿宋"/>
          <w:sz w:val="24"/>
          <w:szCs w:val="24"/>
        </w:rPr>
      </w:pPr>
      <w:r>
        <w:rPr>
          <w:rFonts w:ascii="仿宋" w:hAnsi="仿宋" w:eastAsia="仿宋" w:cs="仿宋"/>
          <w:spacing w:val="-1"/>
          <w:sz w:val="24"/>
          <w:szCs w:val="24"/>
        </w:rPr>
        <w:t>2、总价合同支付分解表的编制与审批：</w:t>
      </w:r>
    </w:p>
    <w:p w14:paraId="363D2779">
      <w:pPr>
        <w:pStyle w:val="2"/>
        <w:spacing w:line="306" w:lineRule="auto"/>
      </w:pPr>
    </w:p>
    <w:p w14:paraId="4C2A0D7F">
      <w:pPr>
        <w:tabs>
          <w:tab w:val="left" w:pos="6840"/>
        </w:tabs>
        <w:spacing w:before="22"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27634A0">
      <w:pPr>
        <w:spacing w:before="228" w:line="221" w:lineRule="auto"/>
        <w:ind w:left="493"/>
        <w:rPr>
          <w:rFonts w:ascii="仿宋" w:hAnsi="仿宋" w:eastAsia="仿宋" w:cs="仿宋"/>
          <w:sz w:val="24"/>
          <w:szCs w:val="24"/>
        </w:rPr>
      </w:pPr>
      <w:r>
        <w:rPr>
          <w:rFonts w:ascii="仿宋" w:hAnsi="仿宋" w:eastAsia="仿宋" w:cs="仿宋"/>
          <w:spacing w:val="-1"/>
          <w:sz w:val="24"/>
          <w:szCs w:val="24"/>
        </w:rPr>
        <w:t>3、单价合同的总价项目支付分解表的编制与审批：</w:t>
      </w:r>
    </w:p>
    <w:p w14:paraId="1E79DC74">
      <w:pPr>
        <w:pStyle w:val="2"/>
        <w:spacing w:line="309" w:lineRule="auto"/>
      </w:pPr>
    </w:p>
    <w:p w14:paraId="7474CDCA">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0193B208">
      <w:pPr>
        <w:pStyle w:val="2"/>
        <w:spacing w:line="267" w:lineRule="auto"/>
      </w:pPr>
    </w:p>
    <w:p w14:paraId="1335093E">
      <w:pPr>
        <w:spacing w:before="78" w:line="219" w:lineRule="auto"/>
        <w:ind w:left="26"/>
        <w:rPr>
          <w:rFonts w:ascii="仿宋" w:hAnsi="仿宋" w:eastAsia="仿宋" w:cs="仿宋"/>
          <w:sz w:val="24"/>
          <w:szCs w:val="24"/>
        </w:rPr>
      </w:pPr>
      <w:r>
        <w:rPr>
          <w:rFonts w:ascii="仿宋" w:hAnsi="仿宋" w:eastAsia="仿宋" w:cs="仿宋"/>
          <w:b/>
          <w:bCs/>
          <w:spacing w:val="-5"/>
          <w:sz w:val="24"/>
          <w:szCs w:val="24"/>
        </w:rPr>
        <w:t>13.</w:t>
      </w:r>
      <w:r>
        <w:rPr>
          <w:rFonts w:ascii="仿宋" w:hAnsi="仿宋" w:eastAsia="仿宋" w:cs="仿宋"/>
          <w:spacing w:val="-5"/>
          <w:sz w:val="24"/>
          <w:szCs w:val="24"/>
        </w:rPr>
        <w:t xml:space="preserve"> </w:t>
      </w:r>
      <w:r>
        <w:rPr>
          <w:rFonts w:ascii="仿宋" w:hAnsi="仿宋" w:eastAsia="仿宋" w:cs="仿宋"/>
          <w:b/>
          <w:bCs/>
          <w:spacing w:val="-5"/>
          <w:sz w:val="24"/>
          <w:szCs w:val="24"/>
        </w:rPr>
        <w:t>验收和工程试车</w:t>
      </w:r>
    </w:p>
    <w:p w14:paraId="5B09438C">
      <w:pPr>
        <w:spacing w:before="296" w:line="222" w:lineRule="auto"/>
        <w:ind w:left="26"/>
        <w:rPr>
          <w:rFonts w:ascii="仿宋" w:hAnsi="仿宋" w:eastAsia="仿宋" w:cs="仿宋"/>
          <w:sz w:val="24"/>
          <w:szCs w:val="24"/>
        </w:rPr>
      </w:pPr>
      <w:r>
        <w:rPr>
          <w:rFonts w:ascii="仿宋" w:hAnsi="仿宋" w:eastAsia="仿宋" w:cs="仿宋"/>
          <w:spacing w:val="-3"/>
          <w:sz w:val="24"/>
          <w:szCs w:val="24"/>
        </w:rPr>
        <w:t>13.1 分部分项工程验收</w:t>
      </w:r>
    </w:p>
    <w:p w14:paraId="7BA9B7EA">
      <w:pPr>
        <w:spacing w:before="293" w:line="287" w:lineRule="auto"/>
        <w:ind w:left="502" w:right="1140" w:hanging="476"/>
        <w:rPr>
          <w:rFonts w:ascii="仿宋" w:hAnsi="仿宋" w:eastAsia="仿宋" w:cs="仿宋"/>
          <w:sz w:val="24"/>
          <w:szCs w:val="24"/>
        </w:rPr>
      </w:pPr>
      <w:r>
        <w:rPr>
          <w:rFonts w:ascii="仿宋" w:hAnsi="仿宋" w:eastAsia="仿宋" w:cs="仿宋"/>
          <w:spacing w:val="-3"/>
          <w:sz w:val="24"/>
          <w:szCs w:val="24"/>
        </w:rPr>
        <w:t>13.1.2</w:t>
      </w:r>
      <w:r>
        <w:rPr>
          <w:rFonts w:ascii="仿宋" w:hAnsi="仿宋" w:eastAsia="仿宋" w:cs="仿宋"/>
          <w:spacing w:val="-20"/>
          <w:sz w:val="24"/>
          <w:szCs w:val="24"/>
        </w:rPr>
        <w:t xml:space="preserve"> </w:t>
      </w:r>
      <w:r>
        <w:rPr>
          <w:rFonts w:ascii="仿宋" w:hAnsi="仿宋" w:eastAsia="仿宋" w:cs="仿宋"/>
          <w:spacing w:val="-3"/>
          <w:sz w:val="24"/>
          <w:szCs w:val="24"/>
        </w:rPr>
        <w:t>监理人不能按时进行验收时，应提前</w:t>
      </w:r>
      <w:r>
        <w:rPr>
          <w:rFonts w:ascii="仿宋" w:hAnsi="仿宋" w:eastAsia="仿宋" w:cs="仿宋"/>
          <w:spacing w:val="-3"/>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3"/>
          <w:sz w:val="24"/>
          <w:szCs w:val="24"/>
        </w:rPr>
        <w:t>小时提交书面延期要求。</w:t>
      </w:r>
      <w:r>
        <w:rPr>
          <w:rFonts w:ascii="仿宋" w:hAnsi="仿宋" w:eastAsia="仿宋" w:cs="仿宋"/>
          <w:sz w:val="24"/>
          <w:szCs w:val="24"/>
        </w:rPr>
        <w:t xml:space="preserve"> </w:t>
      </w:r>
      <w:r>
        <w:rPr>
          <w:rFonts w:ascii="仿宋" w:hAnsi="仿宋" w:eastAsia="仿宋" w:cs="仿宋"/>
          <w:spacing w:val="-2"/>
          <w:sz w:val="24"/>
          <w:szCs w:val="24"/>
        </w:rPr>
        <w:t>关于延期最长不得超过：</w:t>
      </w:r>
      <w:r>
        <w:rPr>
          <w:rFonts w:ascii="仿宋" w:hAnsi="仿宋" w:eastAsia="仿宋" w:cs="仿宋"/>
          <w:spacing w:val="-2"/>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2"/>
          <w:sz w:val="24"/>
          <w:szCs w:val="24"/>
        </w:rPr>
        <w:t>小时。</w:t>
      </w:r>
    </w:p>
    <w:p w14:paraId="0DB94136">
      <w:pPr>
        <w:spacing w:before="172" w:line="223" w:lineRule="auto"/>
        <w:ind w:left="26"/>
        <w:rPr>
          <w:rFonts w:ascii="仿宋" w:hAnsi="仿宋" w:eastAsia="仿宋" w:cs="仿宋"/>
          <w:sz w:val="24"/>
          <w:szCs w:val="24"/>
        </w:rPr>
      </w:pPr>
      <w:r>
        <w:rPr>
          <w:rFonts w:ascii="仿宋" w:hAnsi="仿宋" w:eastAsia="仿宋" w:cs="仿宋"/>
          <w:spacing w:val="-6"/>
          <w:sz w:val="24"/>
          <w:szCs w:val="24"/>
        </w:rPr>
        <w:t>13.2</w:t>
      </w:r>
      <w:r>
        <w:rPr>
          <w:rFonts w:ascii="仿宋" w:hAnsi="仿宋" w:eastAsia="仿宋" w:cs="仿宋"/>
          <w:spacing w:val="20"/>
          <w:sz w:val="24"/>
          <w:szCs w:val="24"/>
        </w:rPr>
        <w:t xml:space="preserve"> </w:t>
      </w:r>
      <w:r>
        <w:rPr>
          <w:rFonts w:ascii="仿宋" w:hAnsi="仿宋" w:eastAsia="仿宋" w:cs="仿宋"/>
          <w:spacing w:val="-6"/>
          <w:sz w:val="24"/>
          <w:szCs w:val="24"/>
        </w:rPr>
        <w:t>竣工验收</w:t>
      </w:r>
    </w:p>
    <w:p w14:paraId="372960A0">
      <w:pPr>
        <w:spacing w:before="291" w:line="222" w:lineRule="auto"/>
        <w:ind w:left="26"/>
        <w:rPr>
          <w:rFonts w:ascii="仿宋" w:hAnsi="仿宋" w:eastAsia="仿宋" w:cs="仿宋"/>
          <w:sz w:val="24"/>
          <w:szCs w:val="24"/>
        </w:rPr>
      </w:pPr>
      <w:r>
        <w:rPr>
          <w:rFonts w:ascii="仿宋" w:hAnsi="仿宋" w:eastAsia="仿宋" w:cs="仿宋"/>
          <w:spacing w:val="-4"/>
          <w:sz w:val="24"/>
          <w:szCs w:val="24"/>
        </w:rPr>
        <w:t>13.2.2</w:t>
      </w:r>
      <w:r>
        <w:rPr>
          <w:rFonts w:ascii="仿宋" w:hAnsi="仿宋" w:eastAsia="仿宋" w:cs="仿宋"/>
          <w:spacing w:val="-40"/>
          <w:sz w:val="24"/>
          <w:szCs w:val="24"/>
        </w:rPr>
        <w:t xml:space="preserve"> </w:t>
      </w:r>
      <w:r>
        <w:rPr>
          <w:rFonts w:ascii="仿宋" w:hAnsi="仿宋" w:eastAsia="仿宋" w:cs="仿宋"/>
          <w:spacing w:val="-4"/>
          <w:sz w:val="24"/>
          <w:szCs w:val="24"/>
        </w:rPr>
        <w:t>竣工验收程序</w:t>
      </w:r>
    </w:p>
    <w:p w14:paraId="119B1482">
      <w:pPr>
        <w:spacing w:before="170" w:line="222" w:lineRule="auto"/>
        <w:ind w:left="502"/>
        <w:rPr>
          <w:rFonts w:ascii="仿宋" w:hAnsi="仿宋" w:eastAsia="仿宋" w:cs="仿宋"/>
          <w:sz w:val="24"/>
          <w:szCs w:val="24"/>
        </w:rPr>
      </w:pPr>
      <w:r>
        <w:rPr>
          <w:rFonts w:ascii="仿宋" w:hAnsi="仿宋" w:eastAsia="仿宋" w:cs="仿宋"/>
          <w:spacing w:val="-2"/>
          <w:sz w:val="24"/>
          <w:szCs w:val="24"/>
        </w:rPr>
        <w:t>关于竣工验收程序的约定：</w:t>
      </w:r>
    </w:p>
    <w:p w14:paraId="1DC70111">
      <w:pPr>
        <w:pStyle w:val="2"/>
        <w:spacing w:line="307" w:lineRule="auto"/>
      </w:pPr>
    </w:p>
    <w:p w14:paraId="3F295DDB">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3A065511">
      <w:pPr>
        <w:spacing w:before="228" w:line="222" w:lineRule="auto"/>
        <w:ind w:left="502"/>
        <w:rPr>
          <w:rFonts w:ascii="仿宋" w:hAnsi="仿宋" w:eastAsia="仿宋" w:cs="仿宋"/>
          <w:sz w:val="24"/>
          <w:szCs w:val="24"/>
        </w:rPr>
      </w:pPr>
      <w:r>
        <w:rPr>
          <w:rFonts w:ascii="仿宋" w:hAnsi="仿宋" w:eastAsia="仿宋" w:cs="仿宋"/>
          <w:spacing w:val="-1"/>
          <w:sz w:val="24"/>
          <w:szCs w:val="24"/>
        </w:rPr>
        <w:t>发包人不按照本项约定组织竣工验收、颁发工程接收证书的违约金的计算方法：</w:t>
      </w:r>
    </w:p>
    <w:p w14:paraId="3DDE3497">
      <w:pPr>
        <w:pStyle w:val="2"/>
        <w:spacing w:line="306" w:lineRule="auto"/>
      </w:pPr>
    </w:p>
    <w:p w14:paraId="6C5C9EFA">
      <w:pPr>
        <w:tabs>
          <w:tab w:val="left" w:pos="672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60EE13C9">
      <w:pPr>
        <w:spacing w:before="229" w:line="222" w:lineRule="auto"/>
        <w:ind w:left="26"/>
        <w:rPr>
          <w:rFonts w:ascii="仿宋" w:hAnsi="仿宋" w:eastAsia="仿宋" w:cs="仿宋"/>
          <w:sz w:val="24"/>
          <w:szCs w:val="24"/>
        </w:rPr>
      </w:pPr>
      <w:r>
        <w:rPr>
          <w:rFonts w:ascii="仿宋" w:hAnsi="仿宋" w:eastAsia="仿宋" w:cs="仿宋"/>
          <w:spacing w:val="-3"/>
          <w:sz w:val="24"/>
          <w:szCs w:val="24"/>
        </w:rPr>
        <w:t>13.2.5</w:t>
      </w:r>
      <w:r>
        <w:rPr>
          <w:rFonts w:ascii="仿宋" w:hAnsi="仿宋" w:eastAsia="仿宋" w:cs="仿宋"/>
          <w:spacing w:val="-34"/>
          <w:sz w:val="24"/>
          <w:szCs w:val="24"/>
        </w:rPr>
        <w:t xml:space="preserve"> </w:t>
      </w:r>
      <w:r>
        <w:rPr>
          <w:rFonts w:ascii="仿宋" w:hAnsi="仿宋" w:eastAsia="仿宋" w:cs="仿宋"/>
          <w:spacing w:val="-3"/>
          <w:sz w:val="24"/>
          <w:szCs w:val="24"/>
        </w:rPr>
        <w:t>移交、接收全部与部分工程</w:t>
      </w:r>
    </w:p>
    <w:p w14:paraId="156395D1">
      <w:pPr>
        <w:spacing w:before="173" w:line="337" w:lineRule="auto"/>
        <w:ind w:left="501" w:right="720" w:hanging="6"/>
        <w:rPr>
          <w:rFonts w:ascii="仿宋" w:hAnsi="仿宋" w:eastAsia="仿宋" w:cs="仿宋"/>
          <w:sz w:val="24"/>
          <w:szCs w:val="24"/>
        </w:rPr>
      </w:pPr>
      <w:r>
        <w:rPr>
          <w:rFonts w:ascii="仿宋" w:hAnsi="仿宋" w:eastAsia="仿宋" w:cs="仿宋"/>
          <w:spacing w:val="-1"/>
          <w:sz w:val="24"/>
          <w:szCs w:val="24"/>
        </w:rPr>
        <w:t>承包人向发包人移交工程的期限：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发包人未按本合同约定接收全部或部分工程的，违约金的计算方法</w:t>
      </w:r>
    </w:p>
    <w:p w14:paraId="114DF50A">
      <w:pPr>
        <w:spacing w:before="43" w:line="339" w:lineRule="auto"/>
        <w:ind w:left="495" w:right="720" w:hanging="471"/>
        <w:rPr>
          <w:rFonts w:ascii="仿宋" w:hAnsi="仿宋" w:eastAsia="仿宋" w:cs="仿宋"/>
          <w:sz w:val="24"/>
          <w:szCs w:val="24"/>
        </w:rPr>
      </w:pPr>
      <w:r>
        <w:rPr>
          <w:rFonts w:ascii="仿宋" w:hAnsi="仿宋" w:eastAsia="仿宋" w:cs="仿宋"/>
          <w:spacing w:val="-21"/>
          <w:sz w:val="24"/>
          <w:szCs w:val="24"/>
        </w:rPr>
        <w:t>为：</w:t>
      </w:r>
      <w:r>
        <w:rPr>
          <w:rFonts w:ascii="仿宋" w:hAnsi="仿宋" w:eastAsia="仿宋" w:cs="仿宋"/>
          <w:sz w:val="24"/>
          <w:szCs w:val="24"/>
          <w:u w:val="single" w:color="auto"/>
        </w:rPr>
        <w:t xml:space="preserve">                                                                 </w:t>
      </w:r>
      <w:r>
        <w:rPr>
          <w:rFonts w:ascii="仿宋" w:hAnsi="仿宋" w:eastAsia="仿宋" w:cs="仿宋"/>
          <w:spacing w:val="-21"/>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承包人未按时移交工程的，违约金的计算方法为：</w:t>
      </w:r>
    </w:p>
    <w:p w14:paraId="077B605C">
      <w:pPr>
        <w:tabs>
          <w:tab w:val="left" w:pos="6840"/>
        </w:tabs>
        <w:spacing w:before="197"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251F00D4">
      <w:pPr>
        <w:spacing w:before="230" w:line="219" w:lineRule="auto"/>
        <w:ind w:left="26"/>
        <w:rPr>
          <w:rFonts w:ascii="仿宋" w:hAnsi="仿宋" w:eastAsia="仿宋" w:cs="仿宋"/>
          <w:sz w:val="24"/>
          <w:szCs w:val="24"/>
        </w:rPr>
      </w:pPr>
      <w:r>
        <w:rPr>
          <w:rFonts w:ascii="仿宋" w:hAnsi="仿宋" w:eastAsia="仿宋" w:cs="仿宋"/>
          <w:spacing w:val="-6"/>
          <w:sz w:val="24"/>
          <w:szCs w:val="24"/>
        </w:rPr>
        <w:t>13.3</w:t>
      </w:r>
      <w:r>
        <w:rPr>
          <w:rFonts w:ascii="仿宋" w:hAnsi="仿宋" w:eastAsia="仿宋" w:cs="仿宋"/>
          <w:spacing w:val="21"/>
          <w:sz w:val="24"/>
          <w:szCs w:val="24"/>
        </w:rPr>
        <w:t xml:space="preserve"> </w:t>
      </w:r>
      <w:r>
        <w:rPr>
          <w:rFonts w:ascii="仿宋" w:hAnsi="仿宋" w:eastAsia="仿宋" w:cs="仿宋"/>
          <w:spacing w:val="-6"/>
          <w:sz w:val="24"/>
          <w:szCs w:val="24"/>
        </w:rPr>
        <w:t>工程试车</w:t>
      </w:r>
    </w:p>
    <w:p w14:paraId="388FA40A">
      <w:pPr>
        <w:spacing w:before="295" w:line="286" w:lineRule="auto"/>
        <w:ind w:left="21" w:right="7403" w:firstLine="4"/>
        <w:rPr>
          <w:rFonts w:ascii="仿宋" w:hAnsi="仿宋" w:eastAsia="仿宋" w:cs="仿宋"/>
          <w:sz w:val="24"/>
          <w:szCs w:val="24"/>
        </w:rPr>
      </w:pPr>
      <w:r>
        <w:rPr>
          <w:rFonts w:ascii="仿宋" w:hAnsi="仿宋" w:eastAsia="仿宋" w:cs="仿宋"/>
          <w:spacing w:val="-3"/>
          <w:sz w:val="24"/>
          <w:szCs w:val="24"/>
        </w:rPr>
        <w:t>13.3.1 试车程序</w:t>
      </w:r>
      <w:r>
        <w:rPr>
          <w:rFonts w:ascii="仿宋" w:hAnsi="仿宋" w:eastAsia="仿宋" w:cs="仿宋"/>
          <w:spacing w:val="5"/>
          <w:sz w:val="24"/>
          <w:szCs w:val="24"/>
        </w:rPr>
        <w:t xml:space="preserve"> </w:t>
      </w:r>
      <w:r>
        <w:rPr>
          <w:rFonts w:ascii="仿宋" w:hAnsi="仿宋" w:eastAsia="仿宋" w:cs="仿宋"/>
          <w:spacing w:val="-5"/>
          <w:sz w:val="24"/>
          <w:szCs w:val="24"/>
        </w:rPr>
        <w:t>工程试车内</w:t>
      </w:r>
    </w:p>
    <w:p w14:paraId="58FC1B12">
      <w:pPr>
        <w:spacing w:before="175" w:line="224" w:lineRule="auto"/>
        <w:jc w:val="right"/>
        <w:rPr>
          <w:rFonts w:ascii="仿宋" w:hAnsi="仿宋" w:eastAsia="仿宋" w:cs="仿宋"/>
          <w:sz w:val="24"/>
          <w:szCs w:val="24"/>
        </w:rPr>
      </w:pPr>
      <w:r>
        <w:rPr>
          <w:rFonts w:ascii="仿宋" w:hAnsi="仿宋" w:eastAsia="仿宋" w:cs="仿宋"/>
          <w:spacing w:val="-19"/>
          <w:sz w:val="24"/>
          <w:szCs w:val="24"/>
        </w:rPr>
        <w:t>容：</w:t>
      </w:r>
      <w:r>
        <w:rPr>
          <w:rFonts w:ascii="仿宋" w:hAnsi="仿宋" w:eastAsia="仿宋" w:cs="仿宋"/>
          <w:sz w:val="24"/>
          <w:szCs w:val="24"/>
          <w:u w:val="single" w:color="auto"/>
        </w:rPr>
        <w:t xml:space="preserve">                                                                       </w:t>
      </w:r>
      <w:r>
        <w:rPr>
          <w:rFonts w:ascii="仿宋" w:hAnsi="仿宋" w:eastAsia="仿宋" w:cs="仿宋"/>
          <w:spacing w:val="-19"/>
          <w:sz w:val="24"/>
          <w:szCs w:val="24"/>
        </w:rPr>
        <w:t>。</w:t>
      </w:r>
    </w:p>
    <w:p w14:paraId="319B8C13">
      <w:pPr>
        <w:spacing w:before="171" w:line="219" w:lineRule="auto"/>
        <w:ind w:left="500"/>
        <w:rPr>
          <w:rFonts w:ascii="仿宋" w:hAnsi="仿宋" w:eastAsia="仿宋" w:cs="仿宋"/>
          <w:sz w:val="24"/>
          <w:szCs w:val="24"/>
        </w:rPr>
      </w:pPr>
      <w:r>
        <w:rPr>
          <w:rFonts w:ascii="仿宋" w:hAnsi="仿宋" w:eastAsia="仿宋" w:cs="仿宋"/>
          <w:spacing w:val="-1"/>
          <w:sz w:val="24"/>
          <w:szCs w:val="24"/>
        </w:rPr>
        <w:t>（1）单机无负荷试车费用由</w:t>
      </w:r>
      <w:r>
        <w:rPr>
          <w:rFonts w:ascii="仿宋" w:hAnsi="仿宋" w:eastAsia="仿宋" w:cs="仿宋"/>
          <w:spacing w:val="-1"/>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1"/>
          <w:sz w:val="24"/>
          <w:szCs w:val="24"/>
        </w:rPr>
        <w:t>承担；</w:t>
      </w:r>
    </w:p>
    <w:p w14:paraId="378C72FE">
      <w:pPr>
        <w:spacing w:before="174" w:line="219" w:lineRule="auto"/>
        <w:ind w:left="500"/>
        <w:rPr>
          <w:rFonts w:ascii="仿宋" w:hAnsi="仿宋" w:eastAsia="仿宋" w:cs="仿宋"/>
          <w:sz w:val="24"/>
          <w:szCs w:val="24"/>
        </w:rPr>
      </w:pPr>
      <w:r>
        <w:rPr>
          <w:rFonts w:ascii="仿宋" w:hAnsi="仿宋" w:eastAsia="仿宋" w:cs="仿宋"/>
          <w:spacing w:val="-1"/>
          <w:sz w:val="24"/>
          <w:szCs w:val="24"/>
        </w:rPr>
        <w:t>（2）无负荷联动试车费用由</w:t>
      </w:r>
      <w:r>
        <w:rPr>
          <w:rFonts w:ascii="仿宋" w:hAnsi="仿宋" w:eastAsia="仿宋" w:cs="仿宋"/>
          <w:spacing w:val="-1"/>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1"/>
          <w:sz w:val="24"/>
          <w:szCs w:val="24"/>
        </w:rPr>
        <w:t>承担。</w:t>
      </w:r>
    </w:p>
    <w:p w14:paraId="3D3DA0EA">
      <w:pPr>
        <w:spacing w:before="176" w:line="219" w:lineRule="auto"/>
        <w:ind w:left="26"/>
        <w:rPr>
          <w:rFonts w:ascii="仿宋" w:hAnsi="仿宋" w:eastAsia="仿宋" w:cs="仿宋"/>
          <w:sz w:val="24"/>
          <w:szCs w:val="24"/>
        </w:rPr>
      </w:pPr>
      <w:r>
        <w:rPr>
          <w:rFonts w:ascii="仿宋" w:hAnsi="仿宋" w:eastAsia="仿宋" w:cs="仿宋"/>
          <w:spacing w:val="-5"/>
          <w:sz w:val="24"/>
          <w:szCs w:val="24"/>
        </w:rPr>
        <w:t>13.3.3</w:t>
      </w:r>
      <w:r>
        <w:rPr>
          <w:rFonts w:ascii="仿宋" w:hAnsi="仿宋" w:eastAsia="仿宋" w:cs="仿宋"/>
          <w:spacing w:val="22"/>
          <w:sz w:val="24"/>
          <w:szCs w:val="24"/>
        </w:rPr>
        <w:t xml:space="preserve"> </w:t>
      </w:r>
      <w:r>
        <w:rPr>
          <w:rFonts w:ascii="仿宋" w:hAnsi="仿宋" w:eastAsia="仿宋" w:cs="仿宋"/>
          <w:spacing w:val="-5"/>
          <w:sz w:val="24"/>
          <w:szCs w:val="24"/>
        </w:rPr>
        <w:t>投料试车</w:t>
      </w:r>
    </w:p>
    <w:p w14:paraId="0F18F646">
      <w:pPr>
        <w:spacing w:line="219" w:lineRule="auto"/>
        <w:rPr>
          <w:rFonts w:ascii="仿宋" w:hAnsi="仿宋" w:eastAsia="仿宋" w:cs="仿宋"/>
          <w:sz w:val="24"/>
          <w:szCs w:val="24"/>
        </w:rPr>
        <w:sectPr>
          <w:footerReference r:id="rId43" w:type="default"/>
          <w:pgSz w:w="11906" w:h="16839"/>
          <w:pgMar w:top="400" w:right="1622" w:bottom="1190" w:left="1080" w:header="0" w:footer="1027" w:gutter="0"/>
          <w:pgNumType w:fmt="decimal"/>
          <w:cols w:space="720" w:num="1"/>
        </w:sectPr>
      </w:pPr>
    </w:p>
    <w:p w14:paraId="164784FA">
      <w:pPr>
        <w:pStyle w:val="2"/>
        <w:spacing w:line="279" w:lineRule="auto"/>
      </w:pPr>
    </w:p>
    <w:p w14:paraId="5A011CF7">
      <w:pPr>
        <w:pStyle w:val="2"/>
        <w:spacing w:line="279" w:lineRule="auto"/>
      </w:pPr>
    </w:p>
    <w:p w14:paraId="626B381C">
      <w:pPr>
        <w:pStyle w:val="2"/>
        <w:spacing w:line="279" w:lineRule="auto"/>
      </w:pPr>
    </w:p>
    <w:p w14:paraId="6027592F">
      <w:pPr>
        <w:pStyle w:val="2"/>
        <w:spacing w:line="280" w:lineRule="auto"/>
      </w:pPr>
    </w:p>
    <w:p w14:paraId="4E63464B">
      <w:pPr>
        <w:spacing w:before="78" w:line="219" w:lineRule="auto"/>
        <w:ind w:left="502"/>
        <w:rPr>
          <w:rFonts w:ascii="仿宋" w:hAnsi="仿宋" w:eastAsia="仿宋" w:cs="仿宋"/>
          <w:sz w:val="24"/>
          <w:szCs w:val="24"/>
        </w:rPr>
      </w:pPr>
      <w:r>
        <w:rPr>
          <w:rFonts w:ascii="仿宋" w:hAnsi="仿宋" w:eastAsia="仿宋" w:cs="仿宋"/>
          <w:spacing w:val="-2"/>
          <w:sz w:val="24"/>
          <w:szCs w:val="24"/>
        </w:rPr>
        <w:t>关于投料试车相关事项的约定：</w:t>
      </w:r>
    </w:p>
    <w:p w14:paraId="37CCC91D">
      <w:pPr>
        <w:pStyle w:val="2"/>
        <w:spacing w:line="311" w:lineRule="auto"/>
      </w:pPr>
    </w:p>
    <w:p w14:paraId="6E39B1DF">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569A2B98">
      <w:pPr>
        <w:spacing w:before="228" w:line="223" w:lineRule="auto"/>
        <w:ind w:left="26"/>
        <w:rPr>
          <w:rFonts w:ascii="仿宋" w:hAnsi="仿宋" w:eastAsia="仿宋" w:cs="仿宋"/>
          <w:sz w:val="24"/>
          <w:szCs w:val="24"/>
        </w:rPr>
      </w:pPr>
      <w:r>
        <w:rPr>
          <w:rFonts w:ascii="仿宋" w:hAnsi="仿宋" w:eastAsia="仿宋" w:cs="仿宋"/>
          <w:spacing w:val="-6"/>
          <w:sz w:val="24"/>
          <w:szCs w:val="24"/>
        </w:rPr>
        <w:t>13.6</w:t>
      </w:r>
      <w:r>
        <w:rPr>
          <w:rFonts w:ascii="仿宋" w:hAnsi="仿宋" w:eastAsia="仿宋" w:cs="仿宋"/>
          <w:spacing w:val="20"/>
          <w:sz w:val="24"/>
          <w:szCs w:val="24"/>
        </w:rPr>
        <w:t xml:space="preserve"> </w:t>
      </w:r>
      <w:r>
        <w:rPr>
          <w:rFonts w:ascii="仿宋" w:hAnsi="仿宋" w:eastAsia="仿宋" w:cs="仿宋"/>
          <w:spacing w:val="-6"/>
          <w:sz w:val="24"/>
          <w:szCs w:val="24"/>
        </w:rPr>
        <w:t>竣工退场</w:t>
      </w:r>
    </w:p>
    <w:p w14:paraId="551B6071">
      <w:pPr>
        <w:spacing w:before="288" w:line="223" w:lineRule="auto"/>
        <w:ind w:left="26"/>
        <w:rPr>
          <w:rFonts w:ascii="仿宋" w:hAnsi="仿宋" w:eastAsia="仿宋" w:cs="仿宋"/>
          <w:sz w:val="24"/>
          <w:szCs w:val="24"/>
        </w:rPr>
      </w:pPr>
      <w:r>
        <w:rPr>
          <w:rFonts w:ascii="仿宋" w:hAnsi="仿宋" w:eastAsia="仿宋" w:cs="仿宋"/>
          <w:spacing w:val="-5"/>
          <w:sz w:val="24"/>
          <w:szCs w:val="24"/>
        </w:rPr>
        <w:t>13.6.1</w:t>
      </w:r>
      <w:r>
        <w:rPr>
          <w:rFonts w:ascii="仿宋" w:hAnsi="仿宋" w:eastAsia="仿宋" w:cs="仿宋"/>
          <w:spacing w:val="22"/>
          <w:sz w:val="24"/>
          <w:szCs w:val="24"/>
        </w:rPr>
        <w:t xml:space="preserve"> </w:t>
      </w:r>
      <w:r>
        <w:rPr>
          <w:rFonts w:ascii="仿宋" w:hAnsi="仿宋" w:eastAsia="仿宋" w:cs="仿宋"/>
          <w:spacing w:val="-5"/>
          <w:sz w:val="24"/>
          <w:szCs w:val="24"/>
        </w:rPr>
        <w:t>竣工退场</w:t>
      </w:r>
    </w:p>
    <w:p w14:paraId="72C41DC9">
      <w:pPr>
        <w:spacing w:before="171" w:line="222" w:lineRule="auto"/>
        <w:ind w:left="495"/>
        <w:rPr>
          <w:rFonts w:ascii="仿宋" w:hAnsi="仿宋" w:eastAsia="仿宋" w:cs="仿宋"/>
          <w:sz w:val="24"/>
          <w:szCs w:val="24"/>
        </w:rPr>
      </w:pPr>
      <w:r>
        <w:rPr>
          <w:rFonts w:ascii="仿宋" w:hAnsi="仿宋" w:eastAsia="仿宋" w:cs="仿宋"/>
          <w:sz w:val="24"/>
          <w:szCs w:val="24"/>
        </w:rPr>
        <w:t>承包人完成竣工退场的期限：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D0F9A70">
      <w:pPr>
        <w:spacing w:before="291" w:line="222" w:lineRule="auto"/>
        <w:ind w:left="26"/>
        <w:rPr>
          <w:rFonts w:ascii="仿宋" w:hAnsi="仿宋" w:eastAsia="仿宋" w:cs="仿宋"/>
          <w:sz w:val="24"/>
          <w:szCs w:val="24"/>
        </w:rPr>
      </w:pPr>
      <w:r>
        <w:rPr>
          <w:rFonts w:ascii="仿宋" w:hAnsi="仿宋" w:eastAsia="仿宋" w:cs="仿宋"/>
          <w:b/>
          <w:bCs/>
          <w:spacing w:val="-9"/>
          <w:sz w:val="24"/>
          <w:szCs w:val="24"/>
        </w:rPr>
        <w:t>14.</w:t>
      </w:r>
      <w:r>
        <w:rPr>
          <w:rFonts w:ascii="仿宋" w:hAnsi="仿宋" w:eastAsia="仿宋" w:cs="仿宋"/>
          <w:spacing w:val="22"/>
          <w:sz w:val="24"/>
          <w:szCs w:val="24"/>
        </w:rPr>
        <w:t xml:space="preserve"> </w:t>
      </w:r>
      <w:r>
        <w:rPr>
          <w:rFonts w:ascii="仿宋" w:hAnsi="仿宋" w:eastAsia="仿宋" w:cs="仿宋"/>
          <w:b/>
          <w:bCs/>
          <w:spacing w:val="-9"/>
          <w:sz w:val="24"/>
          <w:szCs w:val="24"/>
        </w:rPr>
        <w:t>竣工结算</w:t>
      </w:r>
    </w:p>
    <w:p w14:paraId="1750EB4E">
      <w:pPr>
        <w:spacing w:before="291" w:line="220" w:lineRule="auto"/>
        <w:ind w:left="26"/>
        <w:rPr>
          <w:rFonts w:ascii="仿宋" w:hAnsi="仿宋" w:eastAsia="仿宋" w:cs="仿宋"/>
          <w:sz w:val="24"/>
          <w:szCs w:val="24"/>
        </w:rPr>
      </w:pPr>
      <w:r>
        <w:rPr>
          <w:rFonts w:ascii="仿宋" w:hAnsi="仿宋" w:eastAsia="仿宋" w:cs="仿宋"/>
          <w:spacing w:val="-5"/>
          <w:sz w:val="24"/>
          <w:szCs w:val="24"/>
        </w:rPr>
        <w:t>14.1</w:t>
      </w:r>
      <w:r>
        <w:rPr>
          <w:rFonts w:ascii="仿宋" w:hAnsi="仿宋" w:eastAsia="仿宋" w:cs="仿宋"/>
          <w:spacing w:val="22"/>
          <w:sz w:val="24"/>
          <w:szCs w:val="24"/>
        </w:rPr>
        <w:t xml:space="preserve"> </w:t>
      </w:r>
      <w:r>
        <w:rPr>
          <w:rFonts w:ascii="仿宋" w:hAnsi="仿宋" w:eastAsia="仿宋" w:cs="仿宋"/>
          <w:spacing w:val="-5"/>
          <w:sz w:val="24"/>
          <w:szCs w:val="24"/>
        </w:rPr>
        <w:t>竣工付款申请</w:t>
      </w:r>
    </w:p>
    <w:p w14:paraId="3C78915E">
      <w:pPr>
        <w:spacing w:before="293" w:line="339" w:lineRule="auto"/>
        <w:ind w:left="496" w:right="557" w:hanging="1"/>
        <w:rPr>
          <w:rFonts w:ascii="仿宋" w:hAnsi="仿宋" w:eastAsia="仿宋" w:cs="仿宋"/>
          <w:sz w:val="24"/>
          <w:szCs w:val="24"/>
        </w:rPr>
      </w:pPr>
      <w:r>
        <w:rPr>
          <w:rFonts w:ascii="仿宋" w:hAnsi="仿宋" w:eastAsia="仿宋" w:cs="仿宋"/>
          <w:spacing w:val="-1"/>
          <w:sz w:val="24"/>
          <w:szCs w:val="24"/>
        </w:rPr>
        <w:t>承包人提交竣工付款申请单的期限：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2"/>
          <w:sz w:val="24"/>
          <w:szCs w:val="24"/>
        </w:rPr>
        <w:t>竣工付款申请单应包括的内容：</w:t>
      </w:r>
    </w:p>
    <w:p w14:paraId="22C6F1A5">
      <w:pPr>
        <w:tabs>
          <w:tab w:val="left" w:pos="6720"/>
        </w:tabs>
        <w:spacing w:before="199"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2874798F">
      <w:pPr>
        <w:spacing w:before="229" w:line="222" w:lineRule="auto"/>
        <w:ind w:left="26"/>
        <w:rPr>
          <w:rFonts w:ascii="仿宋" w:hAnsi="仿宋" w:eastAsia="仿宋" w:cs="仿宋"/>
          <w:sz w:val="24"/>
          <w:szCs w:val="24"/>
        </w:rPr>
      </w:pPr>
      <w:r>
        <w:rPr>
          <w:rFonts w:ascii="仿宋" w:hAnsi="仿宋" w:eastAsia="仿宋" w:cs="仿宋"/>
          <w:spacing w:val="-5"/>
          <w:sz w:val="24"/>
          <w:szCs w:val="24"/>
        </w:rPr>
        <w:t>14.2</w:t>
      </w:r>
      <w:r>
        <w:rPr>
          <w:rFonts w:ascii="仿宋" w:hAnsi="仿宋" w:eastAsia="仿宋" w:cs="仿宋"/>
          <w:spacing w:val="22"/>
          <w:sz w:val="24"/>
          <w:szCs w:val="24"/>
        </w:rPr>
        <w:t xml:space="preserve"> </w:t>
      </w:r>
      <w:r>
        <w:rPr>
          <w:rFonts w:ascii="仿宋" w:hAnsi="仿宋" w:eastAsia="仿宋" w:cs="仿宋"/>
          <w:spacing w:val="-5"/>
          <w:sz w:val="24"/>
          <w:szCs w:val="24"/>
        </w:rPr>
        <w:t>竣工结算审核</w:t>
      </w:r>
    </w:p>
    <w:p w14:paraId="2D273B79">
      <w:pPr>
        <w:spacing w:before="291" w:line="344" w:lineRule="auto"/>
        <w:ind w:left="502" w:right="557"/>
        <w:jc w:val="both"/>
        <w:rPr>
          <w:rFonts w:ascii="仿宋" w:hAnsi="仿宋" w:eastAsia="仿宋" w:cs="仿宋"/>
          <w:sz w:val="24"/>
          <w:szCs w:val="24"/>
        </w:rPr>
      </w:pPr>
      <w:r>
        <w:rPr>
          <w:rFonts w:ascii="仿宋" w:hAnsi="仿宋" w:eastAsia="仿宋" w:cs="仿宋"/>
          <w:spacing w:val="-1"/>
          <w:sz w:val="24"/>
          <w:szCs w:val="24"/>
        </w:rPr>
        <w:t>发包人审批竣工付款申请单的期限：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5"/>
          <w:sz w:val="24"/>
          <w:szCs w:val="24"/>
        </w:rPr>
        <w:t>发包人完成竣工付款的期限：</w:t>
      </w:r>
      <w:r>
        <w:rPr>
          <w:rFonts w:ascii="仿宋" w:hAnsi="仿宋" w:eastAsia="仿宋" w:cs="仿宋"/>
          <w:sz w:val="24"/>
          <w:szCs w:val="24"/>
          <w:u w:val="single" w:color="auto"/>
        </w:rPr>
        <w:t xml:space="preserve">                                       </w:t>
      </w:r>
      <w:r>
        <w:rPr>
          <w:rFonts w:ascii="仿宋" w:hAnsi="仿宋" w:eastAsia="仿宋" w:cs="仿宋"/>
          <w:spacing w:val="-5"/>
          <w:sz w:val="24"/>
          <w:szCs w:val="24"/>
        </w:rPr>
        <w:t>。</w:t>
      </w:r>
      <w:r>
        <w:rPr>
          <w:rFonts w:ascii="仿宋" w:hAnsi="仿宋" w:eastAsia="仿宋" w:cs="仿宋"/>
          <w:spacing w:val="9"/>
          <w:sz w:val="24"/>
          <w:szCs w:val="24"/>
        </w:rPr>
        <w:t xml:space="preserve"> </w:t>
      </w:r>
      <w:r>
        <w:rPr>
          <w:rFonts w:ascii="仿宋" w:hAnsi="仿宋" w:eastAsia="仿宋" w:cs="仿宋"/>
          <w:spacing w:val="-2"/>
          <w:sz w:val="24"/>
          <w:szCs w:val="24"/>
        </w:rPr>
        <w:t>关于竣工付款证书异议部分复核的方式和程序：</w:t>
      </w:r>
    </w:p>
    <w:p w14:paraId="070B4474">
      <w:pPr>
        <w:tabs>
          <w:tab w:val="left" w:pos="6840"/>
        </w:tabs>
        <w:spacing w:before="200"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3A601E6F">
      <w:pPr>
        <w:spacing w:before="227" w:line="222" w:lineRule="auto"/>
        <w:ind w:left="26"/>
        <w:rPr>
          <w:rFonts w:ascii="仿宋" w:hAnsi="仿宋" w:eastAsia="仿宋" w:cs="仿宋"/>
          <w:sz w:val="24"/>
          <w:szCs w:val="24"/>
        </w:rPr>
      </w:pPr>
      <w:r>
        <w:rPr>
          <w:rFonts w:ascii="仿宋" w:hAnsi="仿宋" w:eastAsia="仿宋" w:cs="仿宋"/>
          <w:spacing w:val="-7"/>
          <w:sz w:val="24"/>
          <w:szCs w:val="24"/>
        </w:rPr>
        <w:t>14.4</w:t>
      </w:r>
      <w:r>
        <w:rPr>
          <w:rFonts w:ascii="仿宋" w:hAnsi="仿宋" w:eastAsia="仿宋" w:cs="仿宋"/>
          <w:spacing w:val="28"/>
          <w:sz w:val="24"/>
          <w:szCs w:val="24"/>
        </w:rPr>
        <w:t xml:space="preserve"> </w:t>
      </w:r>
      <w:r>
        <w:rPr>
          <w:rFonts w:ascii="仿宋" w:hAnsi="仿宋" w:eastAsia="仿宋" w:cs="仿宋"/>
          <w:spacing w:val="-7"/>
          <w:sz w:val="24"/>
          <w:szCs w:val="24"/>
        </w:rPr>
        <w:t>最终结清</w:t>
      </w:r>
    </w:p>
    <w:p w14:paraId="35AFC295">
      <w:pPr>
        <w:spacing w:before="292" w:line="220" w:lineRule="auto"/>
        <w:ind w:left="26"/>
        <w:rPr>
          <w:rFonts w:ascii="仿宋" w:hAnsi="仿宋" w:eastAsia="仿宋" w:cs="仿宋"/>
          <w:sz w:val="24"/>
          <w:szCs w:val="24"/>
        </w:rPr>
      </w:pPr>
      <w:r>
        <w:rPr>
          <w:rFonts w:ascii="仿宋" w:hAnsi="仿宋" w:eastAsia="仿宋" w:cs="仿宋"/>
          <w:spacing w:val="-4"/>
          <w:sz w:val="24"/>
          <w:szCs w:val="24"/>
        </w:rPr>
        <w:t>14.4.1</w:t>
      </w:r>
      <w:r>
        <w:rPr>
          <w:rFonts w:ascii="仿宋" w:hAnsi="仿宋" w:eastAsia="仿宋" w:cs="仿宋"/>
          <w:spacing w:val="24"/>
          <w:sz w:val="24"/>
          <w:szCs w:val="24"/>
        </w:rPr>
        <w:t xml:space="preserve"> </w:t>
      </w:r>
      <w:r>
        <w:rPr>
          <w:rFonts w:ascii="仿宋" w:hAnsi="仿宋" w:eastAsia="仿宋" w:cs="仿宋"/>
          <w:spacing w:val="-4"/>
          <w:sz w:val="24"/>
          <w:szCs w:val="24"/>
        </w:rPr>
        <w:t>最终结清申请单</w:t>
      </w:r>
    </w:p>
    <w:p w14:paraId="6D50E72A">
      <w:pPr>
        <w:spacing w:before="174" w:line="337" w:lineRule="auto"/>
        <w:ind w:left="495" w:right="557"/>
        <w:rPr>
          <w:rFonts w:ascii="仿宋" w:hAnsi="仿宋" w:eastAsia="仿宋" w:cs="仿宋"/>
          <w:sz w:val="24"/>
          <w:szCs w:val="24"/>
        </w:rPr>
      </w:pPr>
      <w:r>
        <w:rPr>
          <w:rFonts w:ascii="仿宋" w:hAnsi="仿宋" w:eastAsia="仿宋" w:cs="仿宋"/>
          <w:spacing w:val="-1"/>
          <w:sz w:val="24"/>
          <w:szCs w:val="24"/>
        </w:rPr>
        <w:t>承包人提交最终结清申请单的份数：</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承包人提交最终结算申请单的期限：</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B89778C">
      <w:pPr>
        <w:spacing w:before="44" w:line="222" w:lineRule="auto"/>
        <w:ind w:left="26"/>
        <w:rPr>
          <w:rFonts w:ascii="仿宋" w:hAnsi="仿宋" w:eastAsia="仿宋" w:cs="仿宋"/>
          <w:sz w:val="24"/>
          <w:szCs w:val="24"/>
        </w:rPr>
      </w:pPr>
      <w:r>
        <w:rPr>
          <w:rFonts w:ascii="仿宋" w:hAnsi="仿宋" w:eastAsia="仿宋" w:cs="仿宋"/>
          <w:spacing w:val="-2"/>
          <w:sz w:val="24"/>
          <w:szCs w:val="24"/>
        </w:rPr>
        <w:t>14.4.2 最终结清证书和支付</w:t>
      </w:r>
    </w:p>
    <w:p w14:paraId="0FBE30AF">
      <w:pPr>
        <w:spacing w:before="172" w:line="220" w:lineRule="auto"/>
        <w:ind w:left="500"/>
        <w:rPr>
          <w:rFonts w:ascii="仿宋" w:hAnsi="仿宋" w:eastAsia="仿宋" w:cs="仿宋"/>
          <w:sz w:val="24"/>
          <w:szCs w:val="24"/>
        </w:rPr>
      </w:pPr>
      <w:r>
        <w:rPr>
          <w:rFonts w:ascii="仿宋" w:hAnsi="仿宋" w:eastAsia="仿宋" w:cs="仿宋"/>
          <w:spacing w:val="-1"/>
          <w:sz w:val="24"/>
          <w:szCs w:val="24"/>
        </w:rPr>
        <w:t>（1）发包人完成最终结清申请单的审批并颁发最终结清证书的期</w:t>
      </w:r>
    </w:p>
    <w:p w14:paraId="772683F9">
      <w:pPr>
        <w:spacing w:before="172" w:line="222" w:lineRule="auto"/>
        <w:ind w:left="30"/>
        <w:rPr>
          <w:rFonts w:ascii="仿宋" w:hAnsi="仿宋" w:eastAsia="仿宋" w:cs="仿宋"/>
          <w:sz w:val="24"/>
          <w:szCs w:val="24"/>
        </w:rPr>
      </w:pPr>
      <w:r>
        <w:rPr>
          <w:rFonts w:ascii="仿宋" w:hAnsi="仿宋" w:eastAsia="仿宋" w:cs="仿宋"/>
          <w:spacing w:val="-11"/>
          <w:sz w:val="24"/>
          <w:szCs w:val="24"/>
        </w:rPr>
        <w:t>限：</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2428A32D">
      <w:pPr>
        <w:spacing w:before="173" w:line="222" w:lineRule="auto"/>
        <w:ind w:left="500"/>
        <w:rPr>
          <w:rFonts w:ascii="仿宋" w:hAnsi="仿宋" w:eastAsia="仿宋" w:cs="仿宋"/>
          <w:sz w:val="24"/>
          <w:szCs w:val="24"/>
        </w:rPr>
      </w:pPr>
      <w:r>
        <w:rPr>
          <w:rFonts w:ascii="仿宋" w:hAnsi="仿宋" w:eastAsia="仿宋" w:cs="仿宋"/>
          <w:sz w:val="24"/>
          <w:szCs w:val="24"/>
        </w:rPr>
        <w:t>（2）发包人完成支付的期限：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2135EAFD">
      <w:pPr>
        <w:spacing w:before="291" w:line="221" w:lineRule="auto"/>
        <w:ind w:left="26"/>
        <w:rPr>
          <w:rFonts w:ascii="仿宋" w:hAnsi="仿宋" w:eastAsia="仿宋" w:cs="仿宋"/>
          <w:sz w:val="24"/>
          <w:szCs w:val="24"/>
        </w:rPr>
      </w:pPr>
      <w:r>
        <w:rPr>
          <w:rFonts w:ascii="仿宋" w:hAnsi="仿宋" w:eastAsia="仿宋" w:cs="仿宋"/>
          <w:b/>
          <w:bCs/>
          <w:spacing w:val="-4"/>
          <w:sz w:val="24"/>
          <w:szCs w:val="24"/>
        </w:rPr>
        <w:t>15.</w:t>
      </w:r>
      <w:r>
        <w:rPr>
          <w:rFonts w:ascii="仿宋" w:hAnsi="仿宋" w:eastAsia="仿宋" w:cs="仿宋"/>
          <w:spacing w:val="-4"/>
          <w:sz w:val="24"/>
          <w:szCs w:val="24"/>
        </w:rPr>
        <w:t xml:space="preserve"> </w:t>
      </w:r>
      <w:r>
        <w:rPr>
          <w:rFonts w:ascii="仿宋" w:hAnsi="仿宋" w:eastAsia="仿宋" w:cs="仿宋"/>
          <w:b/>
          <w:bCs/>
          <w:spacing w:val="-4"/>
          <w:sz w:val="24"/>
          <w:szCs w:val="24"/>
        </w:rPr>
        <w:t>缺陷责任期与保修</w:t>
      </w:r>
    </w:p>
    <w:p w14:paraId="39C5E99F">
      <w:pPr>
        <w:spacing w:before="291" w:line="222" w:lineRule="auto"/>
        <w:ind w:left="26"/>
        <w:rPr>
          <w:rFonts w:ascii="仿宋" w:hAnsi="仿宋" w:eastAsia="仿宋" w:cs="仿宋"/>
          <w:sz w:val="24"/>
          <w:szCs w:val="24"/>
        </w:rPr>
      </w:pPr>
      <w:r>
        <w:rPr>
          <w:rFonts w:ascii="仿宋" w:hAnsi="仿宋" w:eastAsia="仿宋" w:cs="仿宋"/>
          <w:spacing w:val="-5"/>
          <w:sz w:val="24"/>
          <w:szCs w:val="24"/>
        </w:rPr>
        <w:t>15.2</w:t>
      </w:r>
      <w:r>
        <w:rPr>
          <w:rFonts w:ascii="仿宋" w:hAnsi="仿宋" w:eastAsia="仿宋" w:cs="仿宋"/>
          <w:spacing w:val="-43"/>
          <w:sz w:val="24"/>
          <w:szCs w:val="24"/>
        </w:rPr>
        <w:t xml:space="preserve"> </w:t>
      </w:r>
      <w:r>
        <w:rPr>
          <w:rFonts w:ascii="仿宋" w:hAnsi="仿宋" w:eastAsia="仿宋" w:cs="仿宋"/>
          <w:spacing w:val="-5"/>
          <w:sz w:val="24"/>
          <w:szCs w:val="24"/>
        </w:rPr>
        <w:t>缺陷责任期</w:t>
      </w:r>
    </w:p>
    <w:p w14:paraId="35C9F19F">
      <w:pPr>
        <w:spacing w:before="292" w:line="222" w:lineRule="auto"/>
        <w:ind w:left="494"/>
        <w:rPr>
          <w:rFonts w:ascii="仿宋" w:hAnsi="仿宋" w:eastAsia="仿宋" w:cs="仿宋"/>
          <w:sz w:val="24"/>
          <w:szCs w:val="24"/>
        </w:rPr>
      </w:pPr>
      <w:r>
        <w:rPr>
          <w:rFonts w:ascii="仿宋" w:hAnsi="仿宋" w:eastAsia="仿宋" w:cs="仿宋"/>
          <w:spacing w:val="-2"/>
          <w:sz w:val="24"/>
          <w:szCs w:val="24"/>
        </w:rPr>
        <w:t>缺陷责任期的具体期限：</w:t>
      </w:r>
    </w:p>
    <w:p w14:paraId="14626F5B">
      <w:pPr>
        <w:pStyle w:val="2"/>
        <w:spacing w:line="308" w:lineRule="auto"/>
      </w:pPr>
    </w:p>
    <w:p w14:paraId="64CFFDA6">
      <w:pPr>
        <w:tabs>
          <w:tab w:val="left" w:pos="684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3DFEEE56">
      <w:pPr>
        <w:spacing w:line="189" w:lineRule="auto"/>
        <w:rPr>
          <w:rFonts w:ascii="仿宋" w:hAnsi="仿宋" w:eastAsia="仿宋" w:cs="仿宋"/>
          <w:sz w:val="7"/>
          <w:szCs w:val="7"/>
        </w:rPr>
        <w:sectPr>
          <w:footerReference r:id="rId44" w:type="default"/>
          <w:pgSz w:w="11906" w:h="16839"/>
          <w:pgMar w:top="400" w:right="1785" w:bottom="1190" w:left="1080" w:header="0" w:footer="1027" w:gutter="0"/>
          <w:pgNumType w:fmt="decimal"/>
          <w:cols w:space="720" w:num="1"/>
        </w:sectPr>
      </w:pPr>
    </w:p>
    <w:p w14:paraId="59AC1BB2">
      <w:pPr>
        <w:pStyle w:val="2"/>
        <w:spacing w:line="279" w:lineRule="auto"/>
      </w:pPr>
    </w:p>
    <w:p w14:paraId="26A5A4BB">
      <w:pPr>
        <w:pStyle w:val="2"/>
        <w:spacing w:line="279" w:lineRule="auto"/>
      </w:pPr>
    </w:p>
    <w:p w14:paraId="35EDF9E4">
      <w:pPr>
        <w:pStyle w:val="2"/>
        <w:spacing w:line="279" w:lineRule="auto"/>
      </w:pPr>
    </w:p>
    <w:p w14:paraId="0164E867">
      <w:pPr>
        <w:pStyle w:val="2"/>
        <w:spacing w:line="279" w:lineRule="auto"/>
      </w:pPr>
    </w:p>
    <w:p w14:paraId="7CA04EA5">
      <w:pPr>
        <w:spacing w:before="78" w:line="221" w:lineRule="auto"/>
        <w:ind w:left="26"/>
        <w:rPr>
          <w:rFonts w:ascii="仿宋" w:hAnsi="仿宋" w:eastAsia="仿宋" w:cs="仿宋"/>
          <w:sz w:val="24"/>
          <w:szCs w:val="24"/>
        </w:rPr>
      </w:pPr>
      <w:r>
        <w:rPr>
          <w:rFonts w:ascii="仿宋" w:hAnsi="仿宋" w:eastAsia="仿宋" w:cs="仿宋"/>
          <w:spacing w:val="-6"/>
          <w:sz w:val="24"/>
          <w:szCs w:val="24"/>
        </w:rPr>
        <w:t>15.3</w:t>
      </w:r>
      <w:r>
        <w:rPr>
          <w:rFonts w:ascii="仿宋" w:hAnsi="仿宋" w:eastAsia="仿宋" w:cs="仿宋"/>
          <w:spacing w:val="26"/>
          <w:sz w:val="24"/>
          <w:szCs w:val="24"/>
        </w:rPr>
        <w:t xml:space="preserve"> </w:t>
      </w:r>
      <w:r>
        <w:rPr>
          <w:rFonts w:ascii="仿宋" w:hAnsi="仿宋" w:eastAsia="仿宋" w:cs="仿宋"/>
          <w:spacing w:val="-6"/>
          <w:sz w:val="24"/>
          <w:szCs w:val="24"/>
        </w:rPr>
        <w:t>质量保证金</w:t>
      </w:r>
    </w:p>
    <w:p w14:paraId="27A8E958">
      <w:pPr>
        <w:spacing w:before="293" w:line="339" w:lineRule="auto"/>
        <w:ind w:left="26" w:right="1236" w:firstLine="476"/>
        <w:rPr>
          <w:rFonts w:ascii="仿宋" w:hAnsi="仿宋" w:eastAsia="仿宋" w:cs="仿宋"/>
          <w:sz w:val="24"/>
          <w:szCs w:val="24"/>
        </w:rPr>
      </w:pPr>
      <w:r>
        <w:rPr>
          <w:rFonts w:ascii="仿宋" w:hAnsi="仿宋" w:eastAsia="仿宋" w:cs="仿宋"/>
          <w:spacing w:val="-1"/>
          <w:sz w:val="24"/>
          <w:szCs w:val="24"/>
        </w:rPr>
        <w:t>关于是否扣留质量保证金的约定：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2"/>
          <w:sz w:val="24"/>
          <w:szCs w:val="24"/>
        </w:rPr>
        <w:t>15.3.1 承包人提供质量保证金的方式</w:t>
      </w:r>
    </w:p>
    <w:p w14:paraId="6AA9652F">
      <w:pPr>
        <w:spacing w:before="37" w:line="221" w:lineRule="auto"/>
        <w:ind w:left="501"/>
        <w:rPr>
          <w:rFonts w:ascii="仿宋" w:hAnsi="仿宋" w:eastAsia="仿宋" w:cs="仿宋"/>
          <w:sz w:val="24"/>
          <w:szCs w:val="24"/>
        </w:rPr>
      </w:pPr>
      <w:r>
        <w:rPr>
          <w:rFonts w:ascii="仿宋" w:hAnsi="仿宋" w:eastAsia="仿宋" w:cs="仿宋"/>
          <w:spacing w:val="-3"/>
          <w:sz w:val="24"/>
          <w:szCs w:val="24"/>
        </w:rPr>
        <w:t>质量保证金采用以下第</w:t>
      </w:r>
      <w:r>
        <w:rPr>
          <w:rFonts w:ascii="仿宋" w:hAnsi="仿宋" w:eastAsia="仿宋" w:cs="仿宋"/>
          <w:spacing w:val="-3"/>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3"/>
          <w:sz w:val="24"/>
          <w:szCs w:val="24"/>
        </w:rPr>
        <w:t>种方式：</w:t>
      </w:r>
    </w:p>
    <w:p w14:paraId="57C50F64">
      <w:pPr>
        <w:spacing w:before="173" w:line="221" w:lineRule="auto"/>
        <w:ind w:left="500"/>
        <w:rPr>
          <w:rFonts w:ascii="仿宋" w:hAnsi="仿宋" w:eastAsia="仿宋" w:cs="仿宋"/>
          <w:sz w:val="24"/>
          <w:szCs w:val="24"/>
        </w:rPr>
      </w:pPr>
      <w:r>
        <w:rPr>
          <w:rFonts w:ascii="仿宋" w:hAnsi="仿宋" w:eastAsia="仿宋" w:cs="仿宋"/>
          <w:spacing w:val="-2"/>
          <w:sz w:val="24"/>
          <w:szCs w:val="24"/>
        </w:rPr>
        <w:t>（1）质量保证金保函，保证金额为</w:t>
      </w:r>
      <w:r>
        <w:rPr>
          <w:rFonts w:ascii="仿宋" w:hAnsi="仿宋" w:eastAsia="仿宋" w:cs="仿宋"/>
          <w:spacing w:val="5"/>
          <w:sz w:val="24"/>
          <w:szCs w:val="24"/>
        </w:rPr>
        <w:t>：</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14:paraId="61FBAE38">
      <w:pPr>
        <w:spacing w:before="174" w:line="222" w:lineRule="auto"/>
        <w:ind w:left="500"/>
        <w:rPr>
          <w:rFonts w:ascii="仿宋" w:hAnsi="仿宋" w:eastAsia="仿宋" w:cs="仿宋"/>
          <w:sz w:val="24"/>
          <w:szCs w:val="24"/>
        </w:rPr>
      </w:pPr>
      <w:r>
        <w:rPr>
          <w:rFonts w:ascii="仿宋" w:hAnsi="仿宋" w:eastAsia="仿宋" w:cs="仿宋"/>
          <w:spacing w:val="-2"/>
          <w:sz w:val="24"/>
          <w:szCs w:val="24"/>
        </w:rPr>
        <w:t>（2）</w:t>
      </w:r>
      <w:r>
        <w:rPr>
          <w:rFonts w:ascii="仿宋" w:hAnsi="仿宋" w:eastAsia="仿宋" w:cs="仿宋"/>
          <w:spacing w:val="-2"/>
          <w:sz w:val="24"/>
          <w:szCs w:val="24"/>
          <w:u w:val="single" w:color="auto"/>
        </w:rPr>
        <w:t xml:space="preserve">      </w:t>
      </w:r>
      <w:r>
        <w:rPr>
          <w:rFonts w:ascii="仿宋" w:hAnsi="仿宋" w:eastAsia="仿宋" w:cs="仿宋"/>
          <w:spacing w:val="-112"/>
          <w:sz w:val="24"/>
          <w:szCs w:val="24"/>
        </w:rPr>
        <w:t xml:space="preserve"> </w:t>
      </w:r>
      <w:r>
        <w:rPr>
          <w:rFonts w:ascii="仿宋" w:hAnsi="仿宋" w:eastAsia="仿宋" w:cs="仿宋"/>
          <w:spacing w:val="-2"/>
          <w:sz w:val="24"/>
          <w:szCs w:val="24"/>
        </w:rPr>
        <w:t>%的工程款；</w:t>
      </w:r>
    </w:p>
    <w:p w14:paraId="1120ACDA">
      <w:pPr>
        <w:spacing w:before="169" w:line="222" w:lineRule="auto"/>
        <w:ind w:left="500"/>
        <w:rPr>
          <w:rFonts w:ascii="仿宋" w:hAnsi="仿宋" w:eastAsia="仿宋" w:cs="仿宋"/>
          <w:sz w:val="24"/>
          <w:szCs w:val="24"/>
        </w:rPr>
      </w:pPr>
      <w:r>
        <w:rPr>
          <w:rFonts w:ascii="仿宋" w:hAnsi="仿宋" w:eastAsia="仿宋" w:cs="仿宋"/>
          <w:sz w:val="24"/>
          <w:szCs w:val="24"/>
        </w:rPr>
        <w:t>（3）其他方式:</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B03156C">
      <w:pPr>
        <w:spacing w:before="173" w:line="221" w:lineRule="auto"/>
        <w:ind w:left="26"/>
        <w:rPr>
          <w:rFonts w:ascii="仿宋" w:hAnsi="仿宋" w:eastAsia="仿宋" w:cs="仿宋"/>
          <w:sz w:val="24"/>
          <w:szCs w:val="24"/>
        </w:rPr>
      </w:pPr>
      <w:r>
        <w:rPr>
          <w:rFonts w:ascii="仿宋" w:hAnsi="仿宋" w:eastAsia="仿宋" w:cs="仿宋"/>
          <w:spacing w:val="-2"/>
          <w:sz w:val="24"/>
          <w:szCs w:val="24"/>
        </w:rPr>
        <w:t>15.3.2 质量保证金的扣留</w:t>
      </w:r>
    </w:p>
    <w:p w14:paraId="2C929BA2">
      <w:pPr>
        <w:spacing w:before="173" w:line="221" w:lineRule="auto"/>
        <w:ind w:left="501"/>
        <w:rPr>
          <w:rFonts w:ascii="仿宋" w:hAnsi="仿宋" w:eastAsia="仿宋" w:cs="仿宋"/>
          <w:sz w:val="24"/>
          <w:szCs w:val="24"/>
        </w:rPr>
      </w:pPr>
      <w:r>
        <w:rPr>
          <w:rFonts w:ascii="仿宋" w:hAnsi="仿宋" w:eastAsia="仿宋" w:cs="仿宋"/>
          <w:spacing w:val="-3"/>
          <w:sz w:val="24"/>
          <w:szCs w:val="24"/>
        </w:rPr>
        <w:t>质量保证金的扣留采取以下第</w:t>
      </w:r>
      <w:r>
        <w:rPr>
          <w:rFonts w:ascii="仿宋" w:hAnsi="仿宋" w:eastAsia="仿宋" w:cs="仿宋"/>
          <w:spacing w:val="-11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种方式：</w:t>
      </w:r>
    </w:p>
    <w:p w14:paraId="41C2E2E8">
      <w:pPr>
        <w:spacing w:before="173" w:line="288" w:lineRule="auto"/>
        <w:ind w:left="30" w:firstLine="470"/>
        <w:rPr>
          <w:rFonts w:ascii="仿宋" w:hAnsi="仿宋" w:eastAsia="仿宋" w:cs="仿宋"/>
          <w:sz w:val="24"/>
          <w:szCs w:val="24"/>
        </w:rPr>
      </w:pPr>
      <w:r>
        <w:rPr>
          <w:rFonts w:ascii="仿宋" w:hAnsi="仿宋" w:eastAsia="仿宋" w:cs="仿宋"/>
          <w:spacing w:val="-1"/>
          <w:sz w:val="24"/>
          <w:szCs w:val="24"/>
        </w:rPr>
        <w:t>（1）在支付工程进度款时逐次扣留，在此情形下，质量保证金的计算基数不包括预付款</w:t>
      </w:r>
      <w:r>
        <w:rPr>
          <w:rFonts w:ascii="仿宋" w:hAnsi="仿宋" w:eastAsia="仿宋" w:cs="仿宋"/>
          <w:spacing w:val="17"/>
          <w:sz w:val="24"/>
          <w:szCs w:val="24"/>
        </w:rPr>
        <w:t xml:space="preserve"> </w:t>
      </w:r>
      <w:r>
        <w:rPr>
          <w:rFonts w:ascii="仿宋" w:hAnsi="仿宋" w:eastAsia="仿宋" w:cs="仿宋"/>
          <w:spacing w:val="-2"/>
          <w:sz w:val="24"/>
          <w:szCs w:val="24"/>
        </w:rPr>
        <w:t>的支付、扣回以及价格调整的金额；</w:t>
      </w:r>
    </w:p>
    <w:p w14:paraId="34863736">
      <w:pPr>
        <w:spacing w:before="172" w:line="220" w:lineRule="auto"/>
        <w:ind w:left="500"/>
        <w:rPr>
          <w:rFonts w:ascii="仿宋" w:hAnsi="仿宋" w:eastAsia="仿宋" w:cs="仿宋"/>
          <w:sz w:val="24"/>
          <w:szCs w:val="24"/>
        </w:rPr>
      </w:pPr>
      <w:r>
        <w:rPr>
          <w:rFonts w:ascii="仿宋" w:hAnsi="仿宋" w:eastAsia="仿宋" w:cs="仿宋"/>
          <w:spacing w:val="-1"/>
          <w:sz w:val="24"/>
          <w:szCs w:val="24"/>
        </w:rPr>
        <w:t>（2）工程竣工结算时一次性扣留质量保证金；</w:t>
      </w:r>
    </w:p>
    <w:p w14:paraId="6667D9DC">
      <w:pPr>
        <w:spacing w:before="171" w:line="288" w:lineRule="auto"/>
        <w:ind w:left="501" w:right="1356" w:hanging="1"/>
        <w:rPr>
          <w:rFonts w:ascii="仿宋" w:hAnsi="仿宋" w:eastAsia="仿宋" w:cs="仿宋"/>
          <w:sz w:val="24"/>
          <w:szCs w:val="24"/>
        </w:rPr>
      </w:pPr>
      <w:r>
        <w:rPr>
          <w:rFonts w:ascii="仿宋" w:hAnsi="仿宋" w:eastAsia="仿宋" w:cs="仿宋"/>
          <w:spacing w:val="-3"/>
          <w:sz w:val="24"/>
          <w:szCs w:val="24"/>
        </w:rPr>
        <w:t>（3）其他扣留方式:</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2"/>
          <w:sz w:val="24"/>
          <w:szCs w:val="24"/>
        </w:rPr>
        <w:t>关于质量保证金的补充约定：</w:t>
      </w:r>
    </w:p>
    <w:p w14:paraId="2E04F100">
      <w:pPr>
        <w:pStyle w:val="2"/>
        <w:spacing w:line="309" w:lineRule="auto"/>
      </w:pPr>
    </w:p>
    <w:p w14:paraId="1A5E8F51">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65D6A16E">
      <w:pPr>
        <w:spacing w:before="226" w:line="221" w:lineRule="auto"/>
        <w:ind w:left="26"/>
        <w:rPr>
          <w:rFonts w:ascii="仿宋" w:hAnsi="仿宋" w:eastAsia="仿宋" w:cs="仿宋"/>
          <w:sz w:val="24"/>
          <w:szCs w:val="24"/>
        </w:rPr>
      </w:pPr>
      <w:r>
        <w:rPr>
          <w:rFonts w:ascii="仿宋" w:hAnsi="仿宋" w:eastAsia="仿宋" w:cs="仿宋"/>
          <w:spacing w:val="-8"/>
          <w:sz w:val="24"/>
          <w:szCs w:val="24"/>
        </w:rPr>
        <w:t>15.4</w:t>
      </w:r>
      <w:r>
        <w:rPr>
          <w:rFonts w:ascii="仿宋" w:hAnsi="仿宋" w:eastAsia="仿宋" w:cs="仿宋"/>
          <w:spacing w:val="-40"/>
          <w:sz w:val="24"/>
          <w:szCs w:val="24"/>
        </w:rPr>
        <w:t xml:space="preserve"> </w:t>
      </w:r>
      <w:r>
        <w:rPr>
          <w:rFonts w:ascii="仿宋" w:hAnsi="仿宋" w:eastAsia="仿宋" w:cs="仿宋"/>
          <w:spacing w:val="-8"/>
          <w:sz w:val="24"/>
          <w:szCs w:val="24"/>
        </w:rPr>
        <w:t>保修</w:t>
      </w:r>
    </w:p>
    <w:p w14:paraId="18BB7475">
      <w:pPr>
        <w:spacing w:before="293" w:line="288" w:lineRule="auto"/>
        <w:ind w:left="489" w:right="7630" w:hanging="463"/>
        <w:rPr>
          <w:rFonts w:ascii="仿宋" w:hAnsi="仿宋" w:eastAsia="仿宋" w:cs="仿宋"/>
          <w:sz w:val="24"/>
          <w:szCs w:val="24"/>
        </w:rPr>
      </w:pPr>
      <w:r>
        <w:rPr>
          <w:rFonts w:ascii="仿宋" w:hAnsi="仿宋" w:eastAsia="仿宋" w:cs="仿宋"/>
          <w:spacing w:val="-5"/>
          <w:sz w:val="24"/>
          <w:szCs w:val="24"/>
        </w:rPr>
        <w:t>15.4.1</w:t>
      </w:r>
      <w:r>
        <w:rPr>
          <w:rFonts w:ascii="仿宋" w:hAnsi="仿宋" w:eastAsia="仿宋" w:cs="仿宋"/>
          <w:spacing w:val="22"/>
          <w:sz w:val="24"/>
          <w:szCs w:val="24"/>
        </w:rPr>
        <w:t xml:space="preserve"> </w:t>
      </w:r>
      <w:r>
        <w:rPr>
          <w:rFonts w:ascii="仿宋" w:hAnsi="仿宋" w:eastAsia="仿宋" w:cs="仿宋"/>
          <w:spacing w:val="-5"/>
          <w:sz w:val="24"/>
          <w:szCs w:val="24"/>
        </w:rPr>
        <w:t>保修责任</w:t>
      </w:r>
      <w:r>
        <w:rPr>
          <w:rFonts w:ascii="仿宋" w:hAnsi="仿宋" w:eastAsia="仿宋" w:cs="仿宋"/>
          <w:sz w:val="24"/>
          <w:szCs w:val="24"/>
        </w:rPr>
        <w:t xml:space="preserve">   </w:t>
      </w:r>
      <w:r>
        <w:rPr>
          <w:rFonts w:ascii="仿宋" w:hAnsi="仿宋" w:eastAsia="仿宋" w:cs="仿宋"/>
          <w:spacing w:val="-12"/>
          <w:sz w:val="24"/>
          <w:szCs w:val="24"/>
        </w:rPr>
        <w:t>工程保修期为：</w:t>
      </w:r>
    </w:p>
    <w:p w14:paraId="360B6877">
      <w:pPr>
        <w:pStyle w:val="2"/>
        <w:spacing w:line="307" w:lineRule="auto"/>
      </w:pPr>
    </w:p>
    <w:p w14:paraId="06EA7ADF">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3DF1ED5D">
      <w:pPr>
        <w:spacing w:before="229" w:line="222" w:lineRule="auto"/>
        <w:ind w:left="26"/>
        <w:rPr>
          <w:rFonts w:ascii="仿宋" w:hAnsi="仿宋" w:eastAsia="仿宋" w:cs="仿宋"/>
          <w:sz w:val="24"/>
          <w:szCs w:val="24"/>
        </w:rPr>
      </w:pPr>
      <w:r>
        <w:rPr>
          <w:rFonts w:ascii="仿宋" w:hAnsi="仿宋" w:eastAsia="仿宋" w:cs="仿宋"/>
          <w:spacing w:val="-5"/>
          <w:sz w:val="24"/>
          <w:szCs w:val="24"/>
        </w:rPr>
        <w:t>15.4.3</w:t>
      </w:r>
      <w:r>
        <w:rPr>
          <w:rFonts w:ascii="仿宋" w:hAnsi="仿宋" w:eastAsia="仿宋" w:cs="仿宋"/>
          <w:spacing w:val="22"/>
          <w:sz w:val="24"/>
          <w:szCs w:val="24"/>
        </w:rPr>
        <w:t xml:space="preserve"> </w:t>
      </w:r>
      <w:r>
        <w:rPr>
          <w:rFonts w:ascii="仿宋" w:hAnsi="仿宋" w:eastAsia="仿宋" w:cs="仿宋"/>
          <w:spacing w:val="-5"/>
          <w:sz w:val="24"/>
          <w:szCs w:val="24"/>
        </w:rPr>
        <w:t>修复通知</w:t>
      </w:r>
    </w:p>
    <w:p w14:paraId="17CF699E">
      <w:pPr>
        <w:spacing w:before="172" w:line="220" w:lineRule="auto"/>
        <w:ind w:left="483"/>
        <w:rPr>
          <w:rFonts w:ascii="仿宋" w:hAnsi="仿宋" w:eastAsia="仿宋" w:cs="仿宋"/>
          <w:sz w:val="24"/>
          <w:szCs w:val="24"/>
        </w:rPr>
      </w:pPr>
      <w:r>
        <w:rPr>
          <w:rFonts w:ascii="仿宋" w:hAnsi="仿宋" w:eastAsia="仿宋" w:cs="仿宋"/>
          <w:spacing w:val="-1"/>
          <w:sz w:val="24"/>
          <w:szCs w:val="24"/>
        </w:rPr>
        <w:t>承包人收到保修通知并到达工程现场的合理时间：</w:t>
      </w:r>
    </w:p>
    <w:p w14:paraId="62DED542">
      <w:pPr>
        <w:pStyle w:val="2"/>
        <w:spacing w:line="308" w:lineRule="auto"/>
      </w:pPr>
    </w:p>
    <w:p w14:paraId="1F293E3A">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5A2310BD">
      <w:pPr>
        <w:pStyle w:val="2"/>
        <w:spacing w:line="268" w:lineRule="auto"/>
      </w:pPr>
    </w:p>
    <w:p w14:paraId="2C361B59">
      <w:pPr>
        <w:spacing w:before="78" w:line="224" w:lineRule="auto"/>
        <w:ind w:left="26"/>
        <w:rPr>
          <w:rFonts w:ascii="仿宋" w:hAnsi="仿宋" w:eastAsia="仿宋" w:cs="仿宋"/>
          <w:sz w:val="24"/>
          <w:szCs w:val="24"/>
        </w:rPr>
      </w:pPr>
      <w:r>
        <w:rPr>
          <w:rFonts w:ascii="仿宋" w:hAnsi="仿宋" w:eastAsia="仿宋" w:cs="仿宋"/>
          <w:b/>
          <w:bCs/>
          <w:spacing w:val="-11"/>
          <w:sz w:val="24"/>
          <w:szCs w:val="24"/>
        </w:rPr>
        <w:t>16.</w:t>
      </w:r>
      <w:r>
        <w:rPr>
          <w:rFonts w:ascii="仿宋" w:hAnsi="仿宋" w:eastAsia="仿宋" w:cs="仿宋"/>
          <w:spacing w:val="17"/>
          <w:sz w:val="24"/>
          <w:szCs w:val="24"/>
        </w:rPr>
        <w:t xml:space="preserve"> </w:t>
      </w:r>
      <w:r>
        <w:rPr>
          <w:rFonts w:ascii="仿宋" w:hAnsi="仿宋" w:eastAsia="仿宋" w:cs="仿宋"/>
          <w:b/>
          <w:bCs/>
          <w:spacing w:val="-11"/>
          <w:sz w:val="24"/>
          <w:szCs w:val="24"/>
        </w:rPr>
        <w:t>违约</w:t>
      </w:r>
    </w:p>
    <w:p w14:paraId="17E2B52B">
      <w:pPr>
        <w:spacing w:before="290" w:line="224" w:lineRule="auto"/>
        <w:ind w:left="26"/>
        <w:rPr>
          <w:rFonts w:ascii="仿宋" w:hAnsi="仿宋" w:eastAsia="仿宋" w:cs="仿宋"/>
          <w:sz w:val="24"/>
          <w:szCs w:val="24"/>
        </w:rPr>
      </w:pPr>
      <w:r>
        <w:rPr>
          <w:rFonts w:ascii="仿宋" w:hAnsi="仿宋" w:eastAsia="仿宋" w:cs="仿宋"/>
          <w:spacing w:val="-6"/>
          <w:sz w:val="24"/>
          <w:szCs w:val="24"/>
        </w:rPr>
        <w:t>16.1</w:t>
      </w:r>
      <w:r>
        <w:rPr>
          <w:rFonts w:ascii="仿宋" w:hAnsi="仿宋" w:eastAsia="仿宋" w:cs="仿宋"/>
          <w:spacing w:val="26"/>
          <w:sz w:val="24"/>
          <w:szCs w:val="24"/>
        </w:rPr>
        <w:t xml:space="preserve"> </w:t>
      </w:r>
      <w:r>
        <w:rPr>
          <w:rFonts w:ascii="仿宋" w:hAnsi="仿宋" w:eastAsia="仿宋" w:cs="仿宋"/>
          <w:spacing w:val="-6"/>
          <w:sz w:val="24"/>
          <w:szCs w:val="24"/>
        </w:rPr>
        <w:t>发包人违约</w:t>
      </w:r>
    </w:p>
    <w:p w14:paraId="21B41011">
      <w:pPr>
        <w:spacing w:before="288" w:line="222" w:lineRule="auto"/>
        <w:ind w:left="26"/>
        <w:rPr>
          <w:rFonts w:ascii="仿宋" w:hAnsi="仿宋" w:eastAsia="仿宋" w:cs="仿宋"/>
          <w:sz w:val="24"/>
          <w:szCs w:val="24"/>
        </w:rPr>
      </w:pPr>
      <w:r>
        <w:rPr>
          <w:rFonts w:ascii="仿宋" w:hAnsi="仿宋" w:eastAsia="仿宋" w:cs="仿宋"/>
          <w:spacing w:val="-4"/>
          <w:sz w:val="24"/>
          <w:szCs w:val="24"/>
        </w:rPr>
        <w:t>16.1.1</w:t>
      </w:r>
      <w:r>
        <w:rPr>
          <w:rFonts w:ascii="仿宋" w:hAnsi="仿宋" w:eastAsia="仿宋" w:cs="仿宋"/>
          <w:spacing w:val="-32"/>
          <w:sz w:val="24"/>
          <w:szCs w:val="24"/>
        </w:rPr>
        <w:t xml:space="preserve"> </w:t>
      </w:r>
      <w:r>
        <w:rPr>
          <w:rFonts w:ascii="仿宋" w:hAnsi="仿宋" w:eastAsia="仿宋" w:cs="仿宋"/>
          <w:spacing w:val="-4"/>
          <w:sz w:val="24"/>
          <w:szCs w:val="24"/>
        </w:rPr>
        <w:t>发包人违约的情形</w:t>
      </w:r>
    </w:p>
    <w:p w14:paraId="4614907F">
      <w:pPr>
        <w:spacing w:before="171" w:line="222" w:lineRule="auto"/>
        <w:ind w:left="502"/>
        <w:rPr>
          <w:rFonts w:ascii="仿宋" w:hAnsi="仿宋" w:eastAsia="仿宋" w:cs="仿宋"/>
          <w:sz w:val="24"/>
          <w:szCs w:val="24"/>
        </w:rPr>
      </w:pPr>
      <w:r>
        <w:rPr>
          <w:rFonts w:ascii="仿宋" w:hAnsi="仿宋" w:eastAsia="仿宋" w:cs="仿宋"/>
          <w:spacing w:val="-3"/>
          <w:sz w:val="24"/>
          <w:szCs w:val="24"/>
        </w:rPr>
        <w:t>发包人违约的其他情形：</w:t>
      </w:r>
    </w:p>
    <w:p w14:paraId="145B5768">
      <w:pPr>
        <w:pStyle w:val="2"/>
        <w:spacing w:line="308" w:lineRule="auto"/>
      </w:pPr>
    </w:p>
    <w:p w14:paraId="63C31B27">
      <w:pPr>
        <w:tabs>
          <w:tab w:val="left" w:pos="684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79E9F5C4">
      <w:pPr>
        <w:spacing w:before="226" w:line="223" w:lineRule="auto"/>
        <w:ind w:left="26"/>
        <w:rPr>
          <w:rFonts w:ascii="仿宋" w:hAnsi="仿宋" w:eastAsia="仿宋" w:cs="仿宋"/>
          <w:sz w:val="24"/>
          <w:szCs w:val="24"/>
        </w:rPr>
      </w:pPr>
      <w:r>
        <w:rPr>
          <w:rFonts w:ascii="仿宋" w:hAnsi="仿宋" w:eastAsia="仿宋" w:cs="仿宋"/>
          <w:spacing w:val="-2"/>
          <w:sz w:val="24"/>
          <w:szCs w:val="24"/>
        </w:rPr>
        <w:t>16.1.2 发包人违约的责任</w:t>
      </w:r>
    </w:p>
    <w:p w14:paraId="354F0C65">
      <w:pPr>
        <w:spacing w:before="170" w:line="222" w:lineRule="auto"/>
        <w:ind w:left="502"/>
        <w:rPr>
          <w:rFonts w:ascii="仿宋" w:hAnsi="仿宋" w:eastAsia="仿宋" w:cs="仿宋"/>
          <w:sz w:val="24"/>
          <w:szCs w:val="24"/>
        </w:rPr>
      </w:pPr>
      <w:r>
        <w:rPr>
          <w:rFonts w:ascii="仿宋" w:hAnsi="仿宋" w:eastAsia="仿宋" w:cs="仿宋"/>
          <w:spacing w:val="-2"/>
          <w:sz w:val="24"/>
          <w:szCs w:val="24"/>
        </w:rPr>
        <w:t>发包人违约责任的承担方式和计算方法：</w:t>
      </w:r>
    </w:p>
    <w:p w14:paraId="23815282">
      <w:pPr>
        <w:spacing w:line="222" w:lineRule="auto"/>
        <w:rPr>
          <w:rFonts w:ascii="仿宋" w:hAnsi="仿宋" w:eastAsia="仿宋" w:cs="仿宋"/>
          <w:sz w:val="24"/>
          <w:szCs w:val="24"/>
        </w:rPr>
        <w:sectPr>
          <w:footerReference r:id="rId45" w:type="default"/>
          <w:pgSz w:w="11906" w:h="16839"/>
          <w:pgMar w:top="400" w:right="1105" w:bottom="1190" w:left="1080" w:header="0" w:footer="1027" w:gutter="0"/>
          <w:pgNumType w:fmt="decimal"/>
          <w:cols w:space="720" w:num="1"/>
        </w:sectPr>
      </w:pPr>
    </w:p>
    <w:p w14:paraId="026CF569">
      <w:pPr>
        <w:pStyle w:val="2"/>
        <w:spacing w:line="279" w:lineRule="auto"/>
      </w:pPr>
    </w:p>
    <w:p w14:paraId="431BE9DA">
      <w:pPr>
        <w:pStyle w:val="2"/>
        <w:spacing w:line="279" w:lineRule="auto"/>
      </w:pPr>
    </w:p>
    <w:p w14:paraId="1A49E921">
      <w:pPr>
        <w:pStyle w:val="2"/>
        <w:spacing w:line="279" w:lineRule="auto"/>
      </w:pPr>
    </w:p>
    <w:p w14:paraId="60491719">
      <w:pPr>
        <w:pStyle w:val="2"/>
        <w:spacing w:line="280" w:lineRule="auto"/>
      </w:pPr>
    </w:p>
    <w:p w14:paraId="05E86F9C">
      <w:pPr>
        <w:spacing w:before="78" w:line="219" w:lineRule="auto"/>
        <w:ind w:left="500"/>
        <w:rPr>
          <w:rFonts w:ascii="仿宋" w:hAnsi="仿宋" w:eastAsia="仿宋" w:cs="仿宋"/>
          <w:sz w:val="24"/>
          <w:szCs w:val="24"/>
        </w:rPr>
      </w:pPr>
      <w:r>
        <w:rPr>
          <w:rFonts w:ascii="仿宋" w:hAnsi="仿宋" w:eastAsia="仿宋" w:cs="仿宋"/>
          <w:spacing w:val="-2"/>
          <w:sz w:val="24"/>
          <w:szCs w:val="24"/>
        </w:rPr>
        <w:t>（1）因发包人原因未能在计划开工日期前</w:t>
      </w:r>
      <w:r>
        <w:rPr>
          <w:rFonts w:ascii="仿宋" w:hAnsi="仿宋" w:eastAsia="仿宋" w:cs="仿宋"/>
          <w:spacing w:val="-35"/>
          <w:sz w:val="24"/>
          <w:szCs w:val="24"/>
        </w:rPr>
        <w:t xml:space="preserve"> </w:t>
      </w:r>
      <w:r>
        <w:rPr>
          <w:rFonts w:ascii="仿宋" w:hAnsi="仿宋" w:eastAsia="仿宋" w:cs="仿宋"/>
          <w:spacing w:val="-2"/>
          <w:sz w:val="24"/>
          <w:szCs w:val="24"/>
        </w:rPr>
        <w:t>7</w:t>
      </w:r>
      <w:r>
        <w:rPr>
          <w:rFonts w:ascii="仿宋" w:hAnsi="仿宋" w:eastAsia="仿宋" w:cs="仿宋"/>
          <w:spacing w:val="-43"/>
          <w:sz w:val="24"/>
          <w:szCs w:val="24"/>
        </w:rPr>
        <w:t xml:space="preserve"> </w:t>
      </w:r>
      <w:r>
        <w:rPr>
          <w:rFonts w:ascii="仿宋" w:hAnsi="仿宋" w:eastAsia="仿宋" w:cs="仿宋"/>
          <w:spacing w:val="-2"/>
          <w:sz w:val="24"/>
          <w:szCs w:val="24"/>
        </w:rPr>
        <w:t>天内下达开工通知的违约责</w:t>
      </w:r>
    </w:p>
    <w:p w14:paraId="00411C06">
      <w:pPr>
        <w:spacing w:before="175" w:line="223" w:lineRule="auto"/>
        <w:ind w:left="15"/>
        <w:rPr>
          <w:rFonts w:ascii="仿宋" w:hAnsi="仿宋" w:eastAsia="仿宋" w:cs="仿宋"/>
          <w:sz w:val="24"/>
          <w:szCs w:val="24"/>
        </w:rPr>
      </w:pP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4519CBDC">
      <w:pPr>
        <w:spacing w:before="170" w:line="222" w:lineRule="auto"/>
        <w:ind w:left="500"/>
        <w:rPr>
          <w:rFonts w:ascii="仿宋" w:hAnsi="仿宋" w:eastAsia="仿宋" w:cs="仿宋"/>
          <w:sz w:val="24"/>
          <w:szCs w:val="24"/>
        </w:rPr>
      </w:pPr>
      <w:r>
        <w:rPr>
          <w:rFonts w:ascii="仿宋" w:hAnsi="仿宋" w:eastAsia="仿宋" w:cs="仿宋"/>
          <w:spacing w:val="-1"/>
          <w:sz w:val="24"/>
          <w:szCs w:val="24"/>
        </w:rPr>
        <w:t>（2）因发包人原因未能按合同约定支付合同价款的违约责</w:t>
      </w:r>
    </w:p>
    <w:p w14:paraId="1BF41A5B">
      <w:pPr>
        <w:spacing w:before="170" w:line="223" w:lineRule="auto"/>
        <w:ind w:left="15"/>
        <w:rPr>
          <w:rFonts w:ascii="仿宋" w:hAnsi="仿宋" w:eastAsia="仿宋" w:cs="仿宋"/>
          <w:sz w:val="24"/>
          <w:szCs w:val="24"/>
        </w:rPr>
      </w:pP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320AF2CD">
      <w:pPr>
        <w:spacing w:before="171" w:line="339" w:lineRule="auto"/>
        <w:ind w:left="46" w:right="26" w:firstLine="454"/>
        <w:rPr>
          <w:rFonts w:ascii="仿宋" w:hAnsi="仿宋" w:eastAsia="仿宋" w:cs="仿宋"/>
          <w:sz w:val="24"/>
          <w:szCs w:val="24"/>
        </w:rPr>
      </w:pPr>
      <w:r>
        <w:rPr>
          <w:rFonts w:ascii="仿宋" w:hAnsi="仿宋" w:eastAsia="仿宋" w:cs="仿宋"/>
          <w:spacing w:val="-3"/>
          <w:sz w:val="24"/>
          <w:szCs w:val="24"/>
        </w:rPr>
        <w:t>（3）发包人违反第</w:t>
      </w:r>
      <w:r>
        <w:rPr>
          <w:rFonts w:ascii="仿宋" w:hAnsi="仿宋" w:eastAsia="仿宋" w:cs="仿宋"/>
          <w:spacing w:val="-33"/>
          <w:sz w:val="24"/>
          <w:szCs w:val="24"/>
        </w:rPr>
        <w:t xml:space="preserve"> </w:t>
      </w:r>
      <w:r>
        <w:rPr>
          <w:rFonts w:ascii="仿宋" w:hAnsi="仿宋" w:eastAsia="仿宋" w:cs="仿宋"/>
          <w:spacing w:val="-3"/>
          <w:sz w:val="24"/>
          <w:szCs w:val="24"/>
        </w:rPr>
        <w:t>10.1</w:t>
      </w:r>
      <w:r>
        <w:rPr>
          <w:rFonts w:ascii="仿宋" w:hAnsi="仿宋" w:eastAsia="仿宋" w:cs="仿宋"/>
          <w:spacing w:val="-45"/>
          <w:sz w:val="24"/>
          <w:szCs w:val="24"/>
        </w:rPr>
        <w:t xml:space="preserve"> </w:t>
      </w:r>
      <w:r>
        <w:rPr>
          <w:rFonts w:ascii="仿宋" w:hAnsi="仿宋" w:eastAsia="仿宋" w:cs="仿宋"/>
          <w:spacing w:val="-3"/>
          <w:sz w:val="24"/>
          <w:szCs w:val="24"/>
        </w:rPr>
        <w:t>款〔变更的范围〕第（2）项约定，</w:t>
      </w:r>
      <w:r>
        <w:rPr>
          <w:rFonts w:ascii="仿宋" w:hAnsi="仿宋" w:eastAsia="仿宋" w:cs="仿宋"/>
          <w:spacing w:val="-59"/>
          <w:sz w:val="24"/>
          <w:szCs w:val="24"/>
        </w:rPr>
        <w:t xml:space="preserve"> </w:t>
      </w:r>
      <w:r>
        <w:rPr>
          <w:rFonts w:ascii="仿宋" w:hAnsi="仿宋" w:eastAsia="仿宋" w:cs="仿宋"/>
          <w:spacing w:val="-3"/>
          <w:sz w:val="24"/>
          <w:szCs w:val="24"/>
        </w:rPr>
        <w:t>自行实施被取消的工作</w:t>
      </w:r>
      <w:r>
        <w:rPr>
          <w:rFonts w:ascii="仿宋" w:hAnsi="仿宋" w:eastAsia="仿宋" w:cs="仿宋"/>
          <w:spacing w:val="-4"/>
          <w:sz w:val="24"/>
          <w:szCs w:val="24"/>
        </w:rPr>
        <w:t>或转</w:t>
      </w:r>
      <w:r>
        <w:rPr>
          <w:rFonts w:ascii="仿宋" w:hAnsi="仿宋" w:eastAsia="仿宋" w:cs="仿宋"/>
          <w:sz w:val="24"/>
          <w:szCs w:val="24"/>
        </w:rPr>
        <w:t xml:space="preserve"> </w:t>
      </w:r>
      <w:r>
        <w:rPr>
          <w:rFonts w:ascii="仿宋" w:hAnsi="仿宋" w:eastAsia="仿宋" w:cs="仿宋"/>
          <w:spacing w:val="-5"/>
          <w:sz w:val="24"/>
          <w:szCs w:val="24"/>
        </w:rPr>
        <w:t>由他人实施的违约责任：</w:t>
      </w:r>
    </w:p>
    <w:p w14:paraId="1E1C5EB4">
      <w:pPr>
        <w:tabs>
          <w:tab w:val="left" w:pos="6840"/>
        </w:tabs>
        <w:spacing w:before="198"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75E7A46B">
      <w:pPr>
        <w:spacing w:before="228" w:line="340" w:lineRule="auto"/>
        <w:ind w:left="40" w:right="26" w:firstLine="460"/>
        <w:rPr>
          <w:rFonts w:ascii="仿宋" w:hAnsi="仿宋" w:eastAsia="仿宋" w:cs="仿宋"/>
          <w:sz w:val="24"/>
          <w:szCs w:val="24"/>
        </w:rPr>
      </w:pPr>
      <w:r>
        <w:rPr>
          <w:rFonts w:ascii="仿宋" w:hAnsi="仿宋" w:eastAsia="仿宋" w:cs="仿宋"/>
          <w:spacing w:val="-1"/>
          <w:sz w:val="24"/>
          <w:szCs w:val="24"/>
        </w:rPr>
        <w:t>（4）发包人提供的材料、工程设备的规格、数量或质量不符合合同约定，或因发包人原</w:t>
      </w:r>
      <w:r>
        <w:rPr>
          <w:rFonts w:ascii="仿宋" w:hAnsi="仿宋" w:eastAsia="仿宋" w:cs="仿宋"/>
          <w:spacing w:val="17"/>
          <w:sz w:val="24"/>
          <w:szCs w:val="24"/>
        </w:rPr>
        <w:t xml:space="preserve"> </w:t>
      </w:r>
      <w:r>
        <w:rPr>
          <w:rFonts w:ascii="仿宋" w:hAnsi="仿宋" w:eastAsia="仿宋" w:cs="仿宋"/>
          <w:spacing w:val="-2"/>
          <w:sz w:val="24"/>
          <w:szCs w:val="24"/>
        </w:rPr>
        <w:t>因导致交货日期延误或交货地点变更等情况的违约责</w:t>
      </w:r>
    </w:p>
    <w:p w14:paraId="00910DEA">
      <w:pPr>
        <w:spacing w:before="36" w:line="223" w:lineRule="auto"/>
        <w:ind w:left="15"/>
        <w:rPr>
          <w:rFonts w:ascii="仿宋" w:hAnsi="仿宋" w:eastAsia="仿宋" w:cs="仿宋"/>
          <w:sz w:val="24"/>
          <w:szCs w:val="24"/>
        </w:rPr>
      </w:pP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25473A1E">
      <w:pPr>
        <w:spacing w:before="171" w:line="222" w:lineRule="auto"/>
        <w:ind w:left="500"/>
        <w:rPr>
          <w:rFonts w:ascii="仿宋" w:hAnsi="仿宋" w:eastAsia="仿宋" w:cs="仿宋"/>
          <w:sz w:val="24"/>
          <w:szCs w:val="24"/>
        </w:rPr>
      </w:pPr>
      <w:r>
        <w:rPr>
          <w:rFonts w:ascii="仿宋" w:hAnsi="仿宋" w:eastAsia="仿宋" w:cs="仿宋"/>
          <w:spacing w:val="-1"/>
          <w:sz w:val="24"/>
          <w:szCs w:val="24"/>
        </w:rPr>
        <w:t>（5）因发包人违反合同约定造成暂停施工的违约责任：</w:t>
      </w:r>
    </w:p>
    <w:p w14:paraId="4C076675">
      <w:pPr>
        <w:pStyle w:val="2"/>
        <w:spacing w:line="307" w:lineRule="auto"/>
      </w:pPr>
    </w:p>
    <w:p w14:paraId="2A61ACE3">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60D5F3E0">
      <w:pPr>
        <w:spacing w:before="226" w:line="289" w:lineRule="auto"/>
        <w:ind w:left="15" w:right="26" w:firstLine="485"/>
        <w:rPr>
          <w:rFonts w:ascii="仿宋" w:hAnsi="仿宋" w:eastAsia="仿宋" w:cs="仿宋"/>
          <w:sz w:val="24"/>
          <w:szCs w:val="24"/>
        </w:rPr>
      </w:pPr>
      <w:r>
        <w:rPr>
          <w:rFonts w:ascii="仿宋" w:hAnsi="仿宋" w:eastAsia="仿宋" w:cs="仿宋"/>
          <w:spacing w:val="-1"/>
          <w:sz w:val="24"/>
          <w:szCs w:val="24"/>
        </w:rPr>
        <w:t>（6）发包人无正当理由没有在约定期限内发出复工指示，导致承包人无法复工的违约责</w:t>
      </w:r>
      <w:r>
        <w:rPr>
          <w:rFonts w:ascii="仿宋" w:hAnsi="仿宋" w:eastAsia="仿宋" w:cs="仿宋"/>
          <w:spacing w:val="17"/>
          <w:sz w:val="24"/>
          <w:szCs w:val="24"/>
        </w:rPr>
        <w:t xml:space="preserve"> </w:t>
      </w:r>
      <w:r>
        <w:rPr>
          <w:rFonts w:ascii="仿宋" w:hAnsi="仿宋" w:eastAsia="仿宋" w:cs="仿宋"/>
          <w:spacing w:val="-2"/>
          <w:sz w:val="24"/>
          <w:szCs w:val="24"/>
        </w:rPr>
        <w:t>任：</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6F037C47">
      <w:pPr>
        <w:spacing w:before="170" w:line="222" w:lineRule="auto"/>
        <w:ind w:left="500"/>
        <w:rPr>
          <w:rFonts w:ascii="仿宋" w:hAnsi="仿宋" w:eastAsia="仿宋" w:cs="仿宋"/>
          <w:sz w:val="24"/>
          <w:szCs w:val="24"/>
        </w:rPr>
      </w:pPr>
      <w:r>
        <w:rPr>
          <w:rFonts w:ascii="仿宋" w:hAnsi="仿宋" w:eastAsia="仿宋" w:cs="仿宋"/>
          <w:spacing w:val="-3"/>
          <w:sz w:val="24"/>
          <w:szCs w:val="24"/>
        </w:rPr>
        <w:t>（7）其他：</w:t>
      </w:r>
      <w:r>
        <w:rPr>
          <w:rFonts w:ascii="仿宋" w:hAnsi="仿宋" w:eastAsia="仿宋" w:cs="仿宋"/>
          <w:sz w:val="24"/>
          <w:szCs w:val="24"/>
          <w:u w:val="single" w:color="auto"/>
        </w:rPr>
        <w:t xml:space="preserve">                                                      </w:t>
      </w:r>
      <w:r>
        <w:rPr>
          <w:rFonts w:ascii="仿宋" w:hAnsi="仿宋" w:eastAsia="仿宋" w:cs="仿宋"/>
          <w:spacing w:val="-3"/>
          <w:sz w:val="24"/>
          <w:szCs w:val="24"/>
        </w:rPr>
        <w:t>。</w:t>
      </w:r>
    </w:p>
    <w:p w14:paraId="2081E461">
      <w:pPr>
        <w:spacing w:before="171" w:line="222" w:lineRule="auto"/>
        <w:ind w:left="26"/>
        <w:rPr>
          <w:rFonts w:ascii="仿宋" w:hAnsi="仿宋" w:eastAsia="仿宋" w:cs="仿宋"/>
          <w:sz w:val="24"/>
          <w:szCs w:val="24"/>
        </w:rPr>
      </w:pPr>
      <w:r>
        <w:rPr>
          <w:rFonts w:ascii="仿宋" w:hAnsi="仿宋" w:eastAsia="仿宋" w:cs="仿宋"/>
          <w:spacing w:val="-5"/>
          <w:sz w:val="24"/>
          <w:szCs w:val="24"/>
        </w:rPr>
        <w:t>16.1.3</w:t>
      </w:r>
      <w:r>
        <w:rPr>
          <w:rFonts w:ascii="仿宋" w:hAnsi="仿宋" w:eastAsia="仿宋" w:cs="仿宋"/>
          <w:spacing w:val="52"/>
          <w:sz w:val="24"/>
          <w:szCs w:val="24"/>
        </w:rPr>
        <w:t xml:space="preserve"> </w:t>
      </w:r>
      <w:r>
        <w:rPr>
          <w:rFonts w:ascii="仿宋" w:hAnsi="仿宋" w:eastAsia="仿宋" w:cs="仿宋"/>
          <w:spacing w:val="-5"/>
          <w:sz w:val="24"/>
          <w:szCs w:val="24"/>
        </w:rPr>
        <w:t>因发包人违约解除合同</w:t>
      </w:r>
    </w:p>
    <w:p w14:paraId="11848489">
      <w:pPr>
        <w:spacing w:before="171" w:line="339" w:lineRule="auto"/>
        <w:ind w:left="17" w:firstLine="478"/>
        <w:rPr>
          <w:rFonts w:ascii="仿宋" w:hAnsi="仿宋" w:eastAsia="仿宋" w:cs="仿宋"/>
          <w:sz w:val="24"/>
          <w:szCs w:val="24"/>
        </w:rPr>
      </w:pPr>
      <w:r>
        <w:rPr>
          <w:rFonts w:ascii="仿宋" w:hAnsi="仿宋" w:eastAsia="仿宋" w:cs="仿宋"/>
          <w:spacing w:val="-3"/>
          <w:sz w:val="24"/>
          <w:szCs w:val="24"/>
        </w:rPr>
        <w:t>承包人按16.1.1项〔发包人违约的情形〕约定暂停施工满</w:t>
      </w:r>
      <w:r>
        <w:rPr>
          <w:rFonts w:ascii="仿宋" w:hAnsi="仿宋" w:eastAsia="仿宋" w:cs="仿宋"/>
          <w:spacing w:val="-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天后发包人仍不纠正其违约</w:t>
      </w:r>
      <w:r>
        <w:rPr>
          <w:rFonts w:ascii="仿宋" w:hAnsi="仿宋" w:eastAsia="仿宋" w:cs="仿宋"/>
          <w:sz w:val="24"/>
          <w:szCs w:val="24"/>
        </w:rPr>
        <w:t xml:space="preserve"> </w:t>
      </w:r>
      <w:r>
        <w:rPr>
          <w:rFonts w:ascii="仿宋" w:hAnsi="仿宋" w:eastAsia="仿宋" w:cs="仿宋"/>
          <w:spacing w:val="-1"/>
          <w:sz w:val="24"/>
          <w:szCs w:val="24"/>
        </w:rPr>
        <w:t>行为并致使合同目的不能实现的，承包人有权解除合同。</w:t>
      </w:r>
    </w:p>
    <w:p w14:paraId="36A7C56C">
      <w:pPr>
        <w:spacing w:before="38" w:line="224" w:lineRule="auto"/>
        <w:ind w:left="26"/>
        <w:rPr>
          <w:rFonts w:ascii="仿宋" w:hAnsi="仿宋" w:eastAsia="仿宋" w:cs="仿宋"/>
          <w:sz w:val="24"/>
          <w:szCs w:val="24"/>
        </w:rPr>
      </w:pPr>
      <w:r>
        <w:rPr>
          <w:rFonts w:ascii="仿宋" w:hAnsi="仿宋" w:eastAsia="仿宋" w:cs="仿宋"/>
          <w:spacing w:val="-5"/>
          <w:sz w:val="24"/>
          <w:szCs w:val="24"/>
        </w:rPr>
        <w:t>16.2</w:t>
      </w:r>
      <w:r>
        <w:rPr>
          <w:rFonts w:ascii="仿宋" w:hAnsi="仿宋" w:eastAsia="仿宋" w:cs="仿宋"/>
          <w:spacing w:val="17"/>
          <w:sz w:val="24"/>
          <w:szCs w:val="24"/>
        </w:rPr>
        <w:t xml:space="preserve"> </w:t>
      </w:r>
      <w:r>
        <w:rPr>
          <w:rFonts w:ascii="仿宋" w:hAnsi="仿宋" w:eastAsia="仿宋" w:cs="仿宋"/>
          <w:spacing w:val="-5"/>
          <w:sz w:val="24"/>
          <w:szCs w:val="24"/>
        </w:rPr>
        <w:t>承包人违约</w:t>
      </w:r>
    </w:p>
    <w:p w14:paraId="2D635BB0">
      <w:pPr>
        <w:spacing w:before="290" w:line="288" w:lineRule="auto"/>
        <w:ind w:left="495" w:right="6684" w:hanging="469"/>
        <w:rPr>
          <w:rFonts w:ascii="仿宋" w:hAnsi="仿宋" w:eastAsia="仿宋" w:cs="仿宋"/>
          <w:sz w:val="24"/>
          <w:szCs w:val="24"/>
        </w:rPr>
      </w:pPr>
      <w:r>
        <w:rPr>
          <w:rFonts w:ascii="仿宋" w:hAnsi="仿宋" w:eastAsia="仿宋" w:cs="仿宋"/>
          <w:spacing w:val="-2"/>
          <w:sz w:val="24"/>
          <w:szCs w:val="24"/>
        </w:rPr>
        <w:t>16.2.1 承包人违约的情形</w:t>
      </w:r>
      <w:r>
        <w:rPr>
          <w:rFonts w:ascii="仿宋" w:hAnsi="仿宋" w:eastAsia="仿宋" w:cs="仿宋"/>
          <w:sz w:val="24"/>
          <w:szCs w:val="24"/>
        </w:rPr>
        <w:t xml:space="preserve">   </w:t>
      </w:r>
      <w:r>
        <w:rPr>
          <w:rFonts w:ascii="仿宋" w:hAnsi="仿宋" w:eastAsia="仿宋" w:cs="仿宋"/>
          <w:spacing w:val="-7"/>
          <w:sz w:val="24"/>
          <w:szCs w:val="24"/>
        </w:rPr>
        <w:t>承包人违约的其他情形：</w:t>
      </w:r>
    </w:p>
    <w:p w14:paraId="13214BDB">
      <w:pPr>
        <w:pStyle w:val="2"/>
        <w:spacing w:line="306" w:lineRule="auto"/>
      </w:pPr>
    </w:p>
    <w:p w14:paraId="34D3B05C">
      <w:pPr>
        <w:tabs>
          <w:tab w:val="left" w:pos="6840"/>
        </w:tabs>
        <w:spacing w:before="2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687EB221">
      <w:pPr>
        <w:spacing w:before="229" w:line="223" w:lineRule="auto"/>
        <w:ind w:left="26"/>
        <w:rPr>
          <w:rFonts w:ascii="仿宋" w:hAnsi="仿宋" w:eastAsia="仿宋" w:cs="仿宋"/>
          <w:sz w:val="24"/>
          <w:szCs w:val="24"/>
        </w:rPr>
      </w:pPr>
      <w:r>
        <w:rPr>
          <w:rFonts w:ascii="仿宋" w:hAnsi="仿宋" w:eastAsia="仿宋" w:cs="仿宋"/>
          <w:spacing w:val="-3"/>
          <w:sz w:val="24"/>
          <w:szCs w:val="24"/>
        </w:rPr>
        <w:t>16.2.2</w:t>
      </w:r>
      <w:r>
        <w:rPr>
          <w:rFonts w:ascii="仿宋" w:hAnsi="仿宋" w:eastAsia="仿宋" w:cs="仿宋"/>
          <w:spacing w:val="-45"/>
          <w:sz w:val="24"/>
          <w:szCs w:val="24"/>
        </w:rPr>
        <w:t xml:space="preserve"> </w:t>
      </w:r>
      <w:r>
        <w:rPr>
          <w:rFonts w:ascii="仿宋" w:hAnsi="仿宋" w:eastAsia="仿宋" w:cs="仿宋"/>
          <w:spacing w:val="-3"/>
          <w:sz w:val="24"/>
          <w:szCs w:val="24"/>
        </w:rPr>
        <w:t>承包人违约的责任</w:t>
      </w:r>
    </w:p>
    <w:p w14:paraId="23464AE3">
      <w:pPr>
        <w:spacing w:before="170" w:line="222" w:lineRule="auto"/>
        <w:ind w:left="495"/>
        <w:rPr>
          <w:rFonts w:ascii="仿宋" w:hAnsi="仿宋" w:eastAsia="仿宋" w:cs="仿宋"/>
          <w:sz w:val="24"/>
          <w:szCs w:val="24"/>
        </w:rPr>
      </w:pPr>
      <w:r>
        <w:rPr>
          <w:rFonts w:ascii="仿宋" w:hAnsi="仿宋" w:eastAsia="仿宋" w:cs="仿宋"/>
          <w:spacing w:val="-1"/>
          <w:sz w:val="24"/>
          <w:szCs w:val="24"/>
        </w:rPr>
        <w:t>承包人违约责任的承担方式和计算方</w:t>
      </w:r>
    </w:p>
    <w:p w14:paraId="62644763">
      <w:pPr>
        <w:spacing w:before="170" w:line="227" w:lineRule="auto"/>
        <w:ind w:left="23"/>
        <w:rPr>
          <w:rFonts w:ascii="仿宋" w:hAnsi="仿宋" w:eastAsia="仿宋" w:cs="仿宋"/>
          <w:sz w:val="24"/>
          <w:szCs w:val="24"/>
        </w:rPr>
      </w:pPr>
      <w:r>
        <w:rPr>
          <w:rFonts w:ascii="仿宋" w:hAnsi="仿宋" w:eastAsia="仿宋" w:cs="仿宋"/>
          <w:spacing w:val="-6"/>
          <w:sz w:val="24"/>
          <w:szCs w:val="24"/>
        </w:rPr>
        <w:t>法：</w:t>
      </w:r>
      <w:r>
        <w:rPr>
          <w:rFonts w:ascii="仿宋" w:hAnsi="仿宋" w:eastAsia="仿宋" w:cs="仿宋"/>
          <w:spacing w:val="-6"/>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7"/>
          <w:sz w:val="24"/>
          <w:szCs w:val="24"/>
        </w:rPr>
        <w:t>。0</w:t>
      </w:r>
    </w:p>
    <w:p w14:paraId="07A9E2A4">
      <w:pPr>
        <w:spacing w:before="167" w:line="222" w:lineRule="auto"/>
        <w:ind w:left="26"/>
        <w:rPr>
          <w:rFonts w:ascii="仿宋" w:hAnsi="仿宋" w:eastAsia="仿宋" w:cs="仿宋"/>
          <w:sz w:val="24"/>
          <w:szCs w:val="24"/>
        </w:rPr>
      </w:pPr>
      <w:r>
        <w:rPr>
          <w:rFonts w:ascii="仿宋" w:hAnsi="仿宋" w:eastAsia="仿宋" w:cs="仿宋"/>
          <w:spacing w:val="-5"/>
          <w:sz w:val="24"/>
          <w:szCs w:val="24"/>
        </w:rPr>
        <w:t>16.2.3</w:t>
      </w:r>
      <w:r>
        <w:rPr>
          <w:rFonts w:ascii="仿宋" w:hAnsi="仿宋" w:eastAsia="仿宋" w:cs="仿宋"/>
          <w:spacing w:val="52"/>
          <w:sz w:val="24"/>
          <w:szCs w:val="24"/>
        </w:rPr>
        <w:t xml:space="preserve"> </w:t>
      </w:r>
      <w:r>
        <w:rPr>
          <w:rFonts w:ascii="仿宋" w:hAnsi="仿宋" w:eastAsia="仿宋" w:cs="仿宋"/>
          <w:spacing w:val="-5"/>
          <w:sz w:val="24"/>
          <w:szCs w:val="24"/>
        </w:rPr>
        <w:t>因承包人违约解除合同</w:t>
      </w:r>
    </w:p>
    <w:p w14:paraId="69ACFF22">
      <w:pPr>
        <w:spacing w:before="172" w:line="222" w:lineRule="auto"/>
        <w:ind w:left="502"/>
        <w:rPr>
          <w:rFonts w:ascii="仿宋" w:hAnsi="仿宋" w:eastAsia="仿宋" w:cs="仿宋"/>
          <w:sz w:val="24"/>
          <w:szCs w:val="24"/>
        </w:rPr>
      </w:pPr>
      <w:r>
        <w:rPr>
          <w:rFonts w:ascii="仿宋" w:hAnsi="仿宋" w:eastAsia="仿宋" w:cs="仿宋"/>
          <w:spacing w:val="-2"/>
          <w:sz w:val="24"/>
          <w:szCs w:val="24"/>
        </w:rPr>
        <w:t>关于承包人违约解除合同的特别约</w:t>
      </w:r>
    </w:p>
    <w:p w14:paraId="0BBAF9EC">
      <w:pPr>
        <w:spacing w:before="169" w:line="231" w:lineRule="auto"/>
        <w:ind w:left="20"/>
        <w:rPr>
          <w:rFonts w:ascii="仿宋" w:hAnsi="仿宋" w:eastAsia="仿宋" w:cs="仿宋"/>
          <w:sz w:val="24"/>
          <w:szCs w:val="24"/>
        </w:rPr>
      </w:pPr>
      <w:r>
        <w:rPr>
          <w:rFonts w:ascii="仿宋" w:hAnsi="仿宋" w:eastAsia="仿宋" w:cs="仿宋"/>
          <w:spacing w:val="-7"/>
          <w:sz w:val="24"/>
          <w:szCs w:val="24"/>
        </w:rPr>
        <w:t>定：</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14:paraId="6F91102E">
      <w:pPr>
        <w:spacing w:before="281" w:line="219" w:lineRule="auto"/>
        <w:ind w:right="2"/>
        <w:jc w:val="right"/>
        <w:rPr>
          <w:rFonts w:ascii="仿宋" w:hAnsi="仿宋" w:eastAsia="仿宋" w:cs="仿宋"/>
          <w:sz w:val="24"/>
          <w:szCs w:val="24"/>
        </w:rPr>
      </w:pPr>
      <w:r>
        <w:rPr>
          <w:rFonts w:ascii="仿宋" w:hAnsi="仿宋" w:eastAsia="仿宋" w:cs="仿宋"/>
          <w:spacing w:val="-3"/>
          <w:sz w:val="24"/>
          <w:szCs w:val="24"/>
        </w:rPr>
        <w:t>发包人继续使用承包人在施工现场的材料、设备、临时工程、承包人文件和由承包</w:t>
      </w:r>
      <w:r>
        <w:rPr>
          <w:rFonts w:ascii="仿宋" w:hAnsi="仿宋" w:eastAsia="仿宋" w:cs="仿宋"/>
          <w:spacing w:val="-4"/>
          <w:sz w:val="24"/>
          <w:szCs w:val="24"/>
        </w:rPr>
        <w:t>人或以</w:t>
      </w:r>
    </w:p>
    <w:p w14:paraId="4AB8AF4E">
      <w:pPr>
        <w:spacing w:line="219" w:lineRule="auto"/>
        <w:rPr>
          <w:rFonts w:ascii="仿宋" w:hAnsi="仿宋" w:eastAsia="仿宋" w:cs="仿宋"/>
          <w:sz w:val="24"/>
          <w:szCs w:val="24"/>
        </w:rPr>
        <w:sectPr>
          <w:footerReference r:id="rId46" w:type="default"/>
          <w:pgSz w:w="11906" w:h="16839"/>
          <w:pgMar w:top="400" w:right="1079" w:bottom="1190" w:left="1080" w:header="0" w:footer="1027" w:gutter="0"/>
          <w:pgNumType w:fmt="decimal"/>
          <w:cols w:space="720" w:num="1"/>
        </w:sectPr>
      </w:pPr>
    </w:p>
    <w:p w14:paraId="59992216">
      <w:pPr>
        <w:pStyle w:val="2"/>
        <w:spacing w:line="279" w:lineRule="auto"/>
      </w:pPr>
    </w:p>
    <w:p w14:paraId="2782797B">
      <w:pPr>
        <w:pStyle w:val="2"/>
        <w:spacing w:line="279" w:lineRule="auto"/>
      </w:pPr>
    </w:p>
    <w:p w14:paraId="45E2E8DB">
      <w:pPr>
        <w:pStyle w:val="2"/>
        <w:spacing w:line="279" w:lineRule="auto"/>
      </w:pPr>
    </w:p>
    <w:p w14:paraId="1774FED5">
      <w:pPr>
        <w:pStyle w:val="2"/>
        <w:spacing w:line="279" w:lineRule="auto"/>
      </w:pPr>
    </w:p>
    <w:p w14:paraId="6D7D6192">
      <w:pPr>
        <w:spacing w:before="78" w:line="222" w:lineRule="auto"/>
        <w:ind w:left="17"/>
        <w:rPr>
          <w:rFonts w:ascii="仿宋" w:hAnsi="仿宋" w:eastAsia="仿宋" w:cs="仿宋"/>
          <w:sz w:val="24"/>
          <w:szCs w:val="24"/>
        </w:rPr>
      </w:pPr>
      <w:r>
        <w:rPr>
          <w:rFonts w:ascii="仿宋" w:hAnsi="仿宋" w:eastAsia="仿宋" w:cs="仿宋"/>
          <w:sz w:val="24"/>
          <w:szCs w:val="24"/>
        </w:rPr>
        <w:t>其名义编制的其他文件的费用承担方式：</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71DC1259">
      <w:pPr>
        <w:spacing w:before="292" w:line="223" w:lineRule="auto"/>
        <w:ind w:left="26"/>
        <w:rPr>
          <w:rFonts w:ascii="仿宋" w:hAnsi="仿宋" w:eastAsia="仿宋" w:cs="仿宋"/>
          <w:sz w:val="24"/>
          <w:szCs w:val="24"/>
        </w:rPr>
      </w:pPr>
      <w:r>
        <w:rPr>
          <w:rFonts w:ascii="仿宋" w:hAnsi="仿宋" w:eastAsia="仿宋" w:cs="仿宋"/>
          <w:b/>
          <w:bCs/>
          <w:spacing w:val="-9"/>
          <w:sz w:val="24"/>
          <w:szCs w:val="24"/>
        </w:rPr>
        <w:t>17.</w:t>
      </w:r>
      <w:r>
        <w:rPr>
          <w:rFonts w:ascii="仿宋" w:hAnsi="仿宋" w:eastAsia="仿宋" w:cs="仿宋"/>
          <w:spacing w:val="22"/>
          <w:sz w:val="24"/>
          <w:szCs w:val="24"/>
        </w:rPr>
        <w:t xml:space="preserve"> </w:t>
      </w:r>
      <w:r>
        <w:rPr>
          <w:rFonts w:ascii="仿宋" w:hAnsi="仿宋" w:eastAsia="仿宋" w:cs="仿宋"/>
          <w:b/>
          <w:bCs/>
          <w:spacing w:val="-9"/>
          <w:sz w:val="24"/>
          <w:szCs w:val="24"/>
        </w:rPr>
        <w:t>不可抗力</w:t>
      </w:r>
    </w:p>
    <w:p w14:paraId="6F6515BC">
      <w:pPr>
        <w:spacing w:before="290" w:line="223" w:lineRule="auto"/>
        <w:ind w:left="26"/>
        <w:rPr>
          <w:rFonts w:ascii="仿宋" w:hAnsi="仿宋" w:eastAsia="仿宋" w:cs="仿宋"/>
          <w:sz w:val="24"/>
          <w:szCs w:val="24"/>
        </w:rPr>
      </w:pPr>
      <w:r>
        <w:rPr>
          <w:rFonts w:ascii="仿宋" w:hAnsi="仿宋" w:eastAsia="仿宋" w:cs="仿宋"/>
          <w:spacing w:val="-5"/>
          <w:sz w:val="24"/>
          <w:szCs w:val="24"/>
        </w:rPr>
        <w:t>17.1</w:t>
      </w:r>
      <w:r>
        <w:rPr>
          <w:rFonts w:ascii="仿宋" w:hAnsi="仿宋" w:eastAsia="仿宋" w:cs="仿宋"/>
          <w:spacing w:val="27"/>
          <w:sz w:val="24"/>
          <w:szCs w:val="24"/>
        </w:rPr>
        <w:t xml:space="preserve"> </w:t>
      </w:r>
      <w:r>
        <w:rPr>
          <w:rFonts w:ascii="仿宋" w:hAnsi="仿宋" w:eastAsia="仿宋" w:cs="仿宋"/>
          <w:spacing w:val="-5"/>
          <w:sz w:val="24"/>
          <w:szCs w:val="24"/>
        </w:rPr>
        <w:t>不可抗力的确认</w:t>
      </w:r>
    </w:p>
    <w:p w14:paraId="2306B74E">
      <w:pPr>
        <w:spacing w:before="288" w:line="222" w:lineRule="auto"/>
        <w:ind w:left="507"/>
        <w:rPr>
          <w:rFonts w:ascii="仿宋" w:hAnsi="仿宋" w:eastAsia="仿宋" w:cs="仿宋"/>
          <w:sz w:val="24"/>
          <w:szCs w:val="24"/>
        </w:rPr>
      </w:pPr>
      <w:r>
        <w:rPr>
          <w:rFonts w:ascii="仿宋" w:hAnsi="仿宋" w:eastAsia="仿宋" w:cs="仿宋"/>
          <w:spacing w:val="-1"/>
          <w:sz w:val="24"/>
          <w:szCs w:val="24"/>
        </w:rPr>
        <w:t>除通用合同条款约定的不可抗力事件之外，视为不可抗力的其他情</w:t>
      </w:r>
    </w:p>
    <w:p w14:paraId="7805B814">
      <w:pPr>
        <w:spacing w:before="173" w:line="223" w:lineRule="auto"/>
        <w:ind w:left="15"/>
        <w:rPr>
          <w:rFonts w:ascii="仿宋" w:hAnsi="仿宋" w:eastAsia="仿宋" w:cs="仿宋"/>
          <w:sz w:val="24"/>
          <w:szCs w:val="24"/>
        </w:rPr>
      </w:pPr>
      <w:r>
        <w:rPr>
          <w:rFonts w:ascii="仿宋" w:hAnsi="仿宋" w:eastAsia="仿宋" w:cs="仿宋"/>
          <w:spacing w:val="-2"/>
          <w:sz w:val="24"/>
          <w:szCs w:val="24"/>
        </w:rPr>
        <w:t xml:space="preserve">形：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4FEC2674">
      <w:pPr>
        <w:spacing w:before="291" w:line="222" w:lineRule="auto"/>
        <w:ind w:left="26"/>
        <w:rPr>
          <w:rFonts w:ascii="仿宋" w:hAnsi="仿宋" w:eastAsia="仿宋" w:cs="仿宋"/>
          <w:sz w:val="24"/>
          <w:szCs w:val="24"/>
        </w:rPr>
      </w:pPr>
      <w:r>
        <w:rPr>
          <w:rFonts w:ascii="仿宋" w:hAnsi="仿宋" w:eastAsia="仿宋" w:cs="仿宋"/>
          <w:spacing w:val="-6"/>
          <w:sz w:val="24"/>
          <w:szCs w:val="24"/>
        </w:rPr>
        <w:t>17.4</w:t>
      </w:r>
      <w:r>
        <w:rPr>
          <w:rFonts w:ascii="仿宋" w:hAnsi="仿宋" w:eastAsia="仿宋" w:cs="仿宋"/>
          <w:spacing w:val="50"/>
          <w:sz w:val="24"/>
          <w:szCs w:val="24"/>
        </w:rPr>
        <w:t xml:space="preserve"> </w:t>
      </w:r>
      <w:r>
        <w:rPr>
          <w:rFonts w:ascii="仿宋" w:hAnsi="仿宋" w:eastAsia="仿宋" w:cs="仿宋"/>
          <w:spacing w:val="-6"/>
          <w:sz w:val="24"/>
          <w:szCs w:val="24"/>
        </w:rPr>
        <w:t>因不可抗力解除合同</w:t>
      </w:r>
    </w:p>
    <w:p w14:paraId="5BBE8586">
      <w:pPr>
        <w:spacing w:before="290" w:line="219" w:lineRule="auto"/>
        <w:ind w:left="502"/>
        <w:rPr>
          <w:rFonts w:ascii="仿宋" w:hAnsi="仿宋" w:eastAsia="仿宋" w:cs="仿宋"/>
          <w:sz w:val="24"/>
          <w:szCs w:val="24"/>
        </w:rPr>
      </w:pPr>
      <w:r>
        <w:rPr>
          <w:rFonts w:ascii="仿宋" w:hAnsi="仿宋" w:eastAsia="仿宋" w:cs="仿宋"/>
          <w:spacing w:val="-1"/>
          <w:sz w:val="24"/>
          <w:szCs w:val="24"/>
        </w:rPr>
        <w:t>合同解除后，发包人应在商定或确定发包人应支付款项后</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天内完成</w:t>
      </w:r>
      <w:r>
        <w:rPr>
          <w:rFonts w:ascii="仿宋" w:hAnsi="仿宋" w:eastAsia="仿宋" w:cs="仿宋"/>
          <w:spacing w:val="-2"/>
          <w:sz w:val="24"/>
          <w:szCs w:val="24"/>
        </w:rPr>
        <w:t>款项的支付。</w:t>
      </w:r>
    </w:p>
    <w:p w14:paraId="6D507107">
      <w:pPr>
        <w:spacing w:before="295" w:line="221" w:lineRule="auto"/>
        <w:ind w:left="26"/>
        <w:rPr>
          <w:rFonts w:ascii="仿宋" w:hAnsi="仿宋" w:eastAsia="仿宋" w:cs="仿宋"/>
          <w:sz w:val="24"/>
          <w:szCs w:val="24"/>
        </w:rPr>
      </w:pPr>
      <w:r>
        <w:rPr>
          <w:rFonts w:ascii="仿宋" w:hAnsi="仿宋" w:eastAsia="仿宋" w:cs="仿宋"/>
          <w:b/>
          <w:bCs/>
          <w:spacing w:val="-11"/>
          <w:sz w:val="24"/>
          <w:szCs w:val="24"/>
        </w:rPr>
        <w:t>18.</w:t>
      </w:r>
      <w:r>
        <w:rPr>
          <w:rFonts w:ascii="仿宋" w:hAnsi="仿宋" w:eastAsia="仿宋" w:cs="仿宋"/>
          <w:spacing w:val="17"/>
          <w:sz w:val="24"/>
          <w:szCs w:val="24"/>
        </w:rPr>
        <w:t xml:space="preserve"> </w:t>
      </w:r>
      <w:r>
        <w:rPr>
          <w:rFonts w:ascii="仿宋" w:hAnsi="仿宋" w:eastAsia="仿宋" w:cs="仿宋"/>
          <w:b/>
          <w:bCs/>
          <w:spacing w:val="-11"/>
          <w:sz w:val="24"/>
          <w:szCs w:val="24"/>
        </w:rPr>
        <w:t>保险</w:t>
      </w:r>
    </w:p>
    <w:p w14:paraId="40930B16">
      <w:pPr>
        <w:spacing w:before="294" w:line="221" w:lineRule="auto"/>
        <w:ind w:left="26"/>
        <w:rPr>
          <w:rFonts w:ascii="仿宋" w:hAnsi="仿宋" w:eastAsia="仿宋" w:cs="仿宋"/>
          <w:sz w:val="24"/>
          <w:szCs w:val="24"/>
        </w:rPr>
      </w:pPr>
      <w:r>
        <w:rPr>
          <w:rFonts w:ascii="仿宋" w:hAnsi="仿宋" w:eastAsia="仿宋" w:cs="仿宋"/>
          <w:spacing w:val="-6"/>
          <w:sz w:val="24"/>
          <w:szCs w:val="24"/>
        </w:rPr>
        <w:t>18.1</w:t>
      </w:r>
      <w:r>
        <w:rPr>
          <w:rFonts w:ascii="仿宋" w:hAnsi="仿宋" w:eastAsia="仿宋" w:cs="仿宋"/>
          <w:spacing w:val="21"/>
          <w:sz w:val="24"/>
          <w:szCs w:val="24"/>
        </w:rPr>
        <w:t xml:space="preserve"> </w:t>
      </w:r>
      <w:r>
        <w:rPr>
          <w:rFonts w:ascii="仿宋" w:hAnsi="仿宋" w:eastAsia="仿宋" w:cs="仿宋"/>
          <w:spacing w:val="-6"/>
          <w:sz w:val="24"/>
          <w:szCs w:val="24"/>
        </w:rPr>
        <w:t>工程保险</w:t>
      </w:r>
    </w:p>
    <w:p w14:paraId="38780A5B">
      <w:pPr>
        <w:spacing w:before="291" w:line="221" w:lineRule="auto"/>
        <w:ind w:left="502"/>
        <w:rPr>
          <w:rFonts w:ascii="仿宋" w:hAnsi="仿宋" w:eastAsia="仿宋" w:cs="仿宋"/>
          <w:sz w:val="24"/>
          <w:szCs w:val="24"/>
        </w:rPr>
      </w:pPr>
      <w:r>
        <w:rPr>
          <w:rFonts w:ascii="仿宋" w:hAnsi="仿宋" w:eastAsia="仿宋" w:cs="仿宋"/>
          <w:sz w:val="24"/>
          <w:szCs w:val="24"/>
        </w:rPr>
        <w:t>关于工程保险的特别约定：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6619B634">
      <w:pPr>
        <w:spacing w:before="173" w:line="221" w:lineRule="auto"/>
        <w:ind w:left="26"/>
        <w:rPr>
          <w:rFonts w:ascii="仿宋" w:hAnsi="仿宋" w:eastAsia="仿宋" w:cs="仿宋"/>
          <w:sz w:val="24"/>
          <w:szCs w:val="24"/>
        </w:rPr>
      </w:pPr>
      <w:r>
        <w:rPr>
          <w:rFonts w:ascii="仿宋" w:hAnsi="仿宋" w:eastAsia="仿宋" w:cs="仿宋"/>
          <w:spacing w:val="-6"/>
          <w:sz w:val="24"/>
          <w:szCs w:val="24"/>
        </w:rPr>
        <w:t>18.3</w:t>
      </w:r>
      <w:r>
        <w:rPr>
          <w:rFonts w:ascii="仿宋" w:hAnsi="仿宋" w:eastAsia="仿宋" w:cs="仿宋"/>
          <w:spacing w:val="20"/>
          <w:sz w:val="24"/>
          <w:szCs w:val="24"/>
        </w:rPr>
        <w:t xml:space="preserve"> </w:t>
      </w:r>
      <w:r>
        <w:rPr>
          <w:rFonts w:ascii="仿宋" w:hAnsi="仿宋" w:eastAsia="仿宋" w:cs="仿宋"/>
          <w:spacing w:val="-6"/>
          <w:sz w:val="24"/>
          <w:szCs w:val="24"/>
        </w:rPr>
        <w:t>其他保险</w:t>
      </w:r>
    </w:p>
    <w:p w14:paraId="17DF2734">
      <w:pPr>
        <w:spacing w:before="294" w:line="337" w:lineRule="auto"/>
        <w:ind w:left="495" w:right="1320" w:firstLine="6"/>
        <w:rPr>
          <w:rFonts w:ascii="仿宋" w:hAnsi="仿宋" w:eastAsia="仿宋" w:cs="仿宋"/>
          <w:sz w:val="24"/>
          <w:szCs w:val="24"/>
        </w:rPr>
      </w:pPr>
      <w:r>
        <w:rPr>
          <w:rFonts w:ascii="仿宋" w:hAnsi="仿宋" w:eastAsia="仿宋" w:cs="仿宋"/>
          <w:spacing w:val="-3"/>
          <w:sz w:val="24"/>
          <w:szCs w:val="24"/>
        </w:rPr>
        <w:t>关于其他保险的约定：</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1"/>
          <w:sz w:val="24"/>
          <w:szCs w:val="24"/>
        </w:rPr>
        <w:t>承包人是否应为其施工设备等办理财产保险：</w:t>
      </w:r>
    </w:p>
    <w:p w14:paraId="5AC9AB5F">
      <w:pPr>
        <w:tabs>
          <w:tab w:val="left" w:pos="6840"/>
        </w:tabs>
        <w:spacing w:before="203"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35741C7C">
      <w:pPr>
        <w:spacing w:before="229" w:line="223" w:lineRule="auto"/>
        <w:ind w:left="26"/>
        <w:rPr>
          <w:rFonts w:ascii="仿宋" w:hAnsi="仿宋" w:eastAsia="仿宋" w:cs="仿宋"/>
          <w:sz w:val="24"/>
          <w:szCs w:val="24"/>
        </w:rPr>
      </w:pPr>
      <w:r>
        <w:rPr>
          <w:rFonts w:ascii="仿宋" w:hAnsi="仿宋" w:eastAsia="仿宋" w:cs="仿宋"/>
          <w:spacing w:val="-6"/>
          <w:sz w:val="24"/>
          <w:szCs w:val="24"/>
        </w:rPr>
        <w:t>18.7</w:t>
      </w:r>
      <w:r>
        <w:rPr>
          <w:rFonts w:ascii="仿宋" w:hAnsi="仿宋" w:eastAsia="仿宋" w:cs="仿宋"/>
          <w:spacing w:val="20"/>
          <w:sz w:val="24"/>
          <w:szCs w:val="24"/>
        </w:rPr>
        <w:t xml:space="preserve"> </w:t>
      </w:r>
      <w:r>
        <w:rPr>
          <w:rFonts w:ascii="仿宋" w:hAnsi="仿宋" w:eastAsia="仿宋" w:cs="仿宋"/>
          <w:spacing w:val="-6"/>
          <w:sz w:val="24"/>
          <w:szCs w:val="24"/>
        </w:rPr>
        <w:t>通知义务</w:t>
      </w:r>
    </w:p>
    <w:p w14:paraId="4E148B3A">
      <w:pPr>
        <w:spacing w:before="288" w:line="221" w:lineRule="auto"/>
        <w:ind w:left="502"/>
        <w:rPr>
          <w:rFonts w:ascii="仿宋" w:hAnsi="仿宋" w:eastAsia="仿宋" w:cs="仿宋"/>
          <w:sz w:val="24"/>
          <w:szCs w:val="24"/>
        </w:rPr>
      </w:pPr>
      <w:r>
        <w:rPr>
          <w:rFonts w:ascii="仿宋" w:hAnsi="仿宋" w:eastAsia="仿宋" w:cs="仿宋"/>
          <w:spacing w:val="-2"/>
          <w:sz w:val="24"/>
          <w:szCs w:val="24"/>
        </w:rPr>
        <w:t>关于变更保险合同时的通知义务的约定：</w:t>
      </w:r>
    </w:p>
    <w:p w14:paraId="22D45295">
      <w:pPr>
        <w:pStyle w:val="2"/>
        <w:spacing w:line="309" w:lineRule="auto"/>
      </w:pPr>
    </w:p>
    <w:p w14:paraId="6C5013EE">
      <w:pPr>
        <w:tabs>
          <w:tab w:val="left" w:pos="6840"/>
        </w:tabs>
        <w:spacing w:before="24" w:line="189"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p w14:paraId="237BE3A7">
      <w:pPr>
        <w:pStyle w:val="2"/>
        <w:spacing w:line="269" w:lineRule="auto"/>
      </w:pPr>
    </w:p>
    <w:p w14:paraId="2AB0178B">
      <w:pPr>
        <w:spacing w:before="78" w:line="222" w:lineRule="auto"/>
        <w:ind w:left="11"/>
        <w:rPr>
          <w:rFonts w:ascii="仿宋" w:hAnsi="仿宋" w:eastAsia="仿宋" w:cs="仿宋"/>
          <w:sz w:val="24"/>
          <w:szCs w:val="24"/>
        </w:rPr>
      </w:pPr>
      <w:r>
        <w:rPr>
          <w:rFonts w:ascii="仿宋" w:hAnsi="仿宋" w:eastAsia="仿宋" w:cs="仿宋"/>
          <w:b/>
          <w:bCs/>
          <w:spacing w:val="-6"/>
          <w:sz w:val="24"/>
          <w:szCs w:val="24"/>
        </w:rPr>
        <w:t>20.</w:t>
      </w:r>
      <w:r>
        <w:rPr>
          <w:rFonts w:ascii="仿宋" w:hAnsi="仿宋" w:eastAsia="仿宋" w:cs="仿宋"/>
          <w:spacing w:val="17"/>
          <w:sz w:val="24"/>
          <w:szCs w:val="24"/>
        </w:rPr>
        <w:t xml:space="preserve"> </w:t>
      </w:r>
      <w:r>
        <w:rPr>
          <w:rFonts w:ascii="仿宋" w:hAnsi="仿宋" w:eastAsia="仿宋" w:cs="仿宋"/>
          <w:b/>
          <w:bCs/>
          <w:spacing w:val="-6"/>
          <w:sz w:val="24"/>
          <w:szCs w:val="24"/>
        </w:rPr>
        <w:t>争议解决</w:t>
      </w:r>
    </w:p>
    <w:p w14:paraId="240C9D16">
      <w:pPr>
        <w:spacing w:before="290" w:line="222" w:lineRule="auto"/>
        <w:ind w:left="11"/>
        <w:rPr>
          <w:rFonts w:ascii="仿宋" w:hAnsi="仿宋" w:eastAsia="仿宋" w:cs="仿宋"/>
          <w:sz w:val="24"/>
          <w:szCs w:val="24"/>
        </w:rPr>
      </w:pPr>
      <w:r>
        <w:rPr>
          <w:rFonts w:ascii="仿宋" w:hAnsi="仿宋" w:eastAsia="仿宋" w:cs="仿宋"/>
          <w:spacing w:val="-4"/>
          <w:sz w:val="24"/>
          <w:szCs w:val="24"/>
        </w:rPr>
        <w:t>20.3</w:t>
      </w:r>
      <w:r>
        <w:rPr>
          <w:rFonts w:ascii="仿宋" w:hAnsi="仿宋" w:eastAsia="仿宋" w:cs="仿宋"/>
          <w:spacing w:val="19"/>
          <w:sz w:val="24"/>
          <w:szCs w:val="24"/>
        </w:rPr>
        <w:t xml:space="preserve"> </w:t>
      </w:r>
      <w:r>
        <w:rPr>
          <w:rFonts w:ascii="仿宋" w:hAnsi="仿宋" w:eastAsia="仿宋" w:cs="仿宋"/>
          <w:spacing w:val="-4"/>
          <w:sz w:val="24"/>
          <w:szCs w:val="24"/>
        </w:rPr>
        <w:t>争议评审</w:t>
      </w:r>
    </w:p>
    <w:p w14:paraId="57B64D73">
      <w:pPr>
        <w:spacing w:before="291" w:line="222" w:lineRule="auto"/>
        <w:jc w:val="right"/>
        <w:rPr>
          <w:rFonts w:ascii="仿宋" w:hAnsi="仿宋" w:eastAsia="仿宋" w:cs="仿宋"/>
          <w:sz w:val="24"/>
          <w:szCs w:val="24"/>
        </w:rPr>
      </w:pPr>
      <w:r>
        <w:rPr>
          <w:rFonts w:ascii="仿宋" w:hAnsi="仿宋" w:eastAsia="仿宋" w:cs="仿宋"/>
          <w:spacing w:val="-1"/>
          <w:sz w:val="24"/>
          <w:szCs w:val="24"/>
        </w:rPr>
        <w:t>合同当事人是否同意将工程争议提交争议评审小组决定：</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14:paraId="0D7919F4">
      <w:pPr>
        <w:spacing w:before="173" w:line="222" w:lineRule="auto"/>
        <w:ind w:left="11"/>
        <w:rPr>
          <w:rFonts w:ascii="仿宋" w:hAnsi="仿宋" w:eastAsia="仿宋" w:cs="仿宋"/>
          <w:sz w:val="24"/>
          <w:szCs w:val="24"/>
        </w:rPr>
      </w:pPr>
      <w:r>
        <w:rPr>
          <w:rFonts w:ascii="仿宋" w:hAnsi="仿宋" w:eastAsia="仿宋" w:cs="仿宋"/>
          <w:spacing w:val="-1"/>
          <w:sz w:val="24"/>
          <w:szCs w:val="24"/>
        </w:rPr>
        <w:t>20.3.1 争议评审小组的确定</w:t>
      </w:r>
    </w:p>
    <w:p w14:paraId="7809CC59">
      <w:pPr>
        <w:spacing w:before="171" w:line="346" w:lineRule="auto"/>
        <w:ind w:left="497"/>
        <w:jc w:val="both"/>
        <w:rPr>
          <w:rFonts w:ascii="仿宋" w:hAnsi="仿宋" w:eastAsia="仿宋" w:cs="仿宋"/>
          <w:sz w:val="24"/>
          <w:szCs w:val="24"/>
        </w:rPr>
      </w:pPr>
      <w:r>
        <w:rPr>
          <w:rFonts w:ascii="仿宋" w:hAnsi="仿宋" w:eastAsia="仿宋" w:cs="仿宋"/>
          <w:sz w:val="24"/>
          <w:szCs w:val="24"/>
        </w:rPr>
        <w:t>争议评审小组成员的确定：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2"/>
          <w:sz w:val="24"/>
          <w:szCs w:val="24"/>
        </w:rPr>
        <w:t>选定争议评审员的期限：</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1"/>
          <w:sz w:val="24"/>
          <w:szCs w:val="24"/>
        </w:rPr>
        <w:t>争议评审小组成员的报酬承担方式：</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r>
        <w:rPr>
          <w:rFonts w:ascii="仿宋" w:hAnsi="仿宋" w:eastAsia="仿宋" w:cs="仿宋"/>
          <w:spacing w:val="5"/>
          <w:sz w:val="24"/>
          <w:szCs w:val="24"/>
        </w:rPr>
        <w:t xml:space="preserve"> </w:t>
      </w:r>
      <w:r>
        <w:rPr>
          <w:rFonts w:ascii="仿宋" w:hAnsi="仿宋" w:eastAsia="仿宋" w:cs="仿宋"/>
          <w:spacing w:val="-2"/>
          <w:sz w:val="24"/>
          <w:szCs w:val="24"/>
        </w:rPr>
        <w:t>其他事项的约定：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14:paraId="03123A70">
      <w:pPr>
        <w:spacing w:before="41" w:line="222" w:lineRule="auto"/>
        <w:ind w:left="11"/>
        <w:rPr>
          <w:rFonts w:ascii="仿宋" w:hAnsi="仿宋" w:eastAsia="仿宋" w:cs="仿宋"/>
          <w:sz w:val="24"/>
          <w:szCs w:val="24"/>
        </w:rPr>
      </w:pPr>
      <w:r>
        <w:rPr>
          <w:rFonts w:ascii="仿宋" w:hAnsi="仿宋" w:eastAsia="仿宋" w:cs="仿宋"/>
          <w:spacing w:val="-1"/>
          <w:sz w:val="24"/>
          <w:szCs w:val="24"/>
        </w:rPr>
        <w:t>20.3.2 争议评审小组的决定</w:t>
      </w:r>
    </w:p>
    <w:p w14:paraId="2535278B">
      <w:pPr>
        <w:spacing w:line="222" w:lineRule="auto"/>
        <w:rPr>
          <w:rFonts w:ascii="仿宋" w:hAnsi="仿宋" w:eastAsia="仿宋" w:cs="仿宋"/>
          <w:sz w:val="24"/>
          <w:szCs w:val="24"/>
        </w:rPr>
        <w:sectPr>
          <w:footerReference r:id="rId47" w:type="default"/>
          <w:pgSz w:w="11906" w:h="16839"/>
          <w:pgMar w:top="400" w:right="1022" w:bottom="1190" w:left="1080" w:header="0" w:footer="1027" w:gutter="0"/>
          <w:pgNumType w:fmt="decimal"/>
          <w:cols w:space="720" w:num="1"/>
        </w:sectPr>
      </w:pPr>
    </w:p>
    <w:p w14:paraId="602E07A5">
      <w:pPr>
        <w:pStyle w:val="2"/>
        <w:spacing w:line="279" w:lineRule="auto"/>
      </w:pPr>
    </w:p>
    <w:p w14:paraId="1EA45AF2">
      <w:pPr>
        <w:pStyle w:val="2"/>
        <w:spacing w:line="279" w:lineRule="auto"/>
      </w:pPr>
    </w:p>
    <w:p w14:paraId="3F715FBC">
      <w:pPr>
        <w:pStyle w:val="2"/>
        <w:spacing w:line="279" w:lineRule="auto"/>
      </w:pPr>
    </w:p>
    <w:p w14:paraId="137695B2">
      <w:pPr>
        <w:pStyle w:val="2"/>
        <w:spacing w:line="280" w:lineRule="auto"/>
      </w:pPr>
    </w:p>
    <w:p w14:paraId="2FD90D6A">
      <w:pPr>
        <w:spacing w:before="78" w:line="222" w:lineRule="auto"/>
        <w:ind w:left="491"/>
        <w:rPr>
          <w:rFonts w:ascii="仿宋" w:hAnsi="仿宋" w:eastAsia="仿宋" w:cs="仿宋"/>
          <w:sz w:val="24"/>
          <w:szCs w:val="24"/>
        </w:rPr>
      </w:pPr>
      <w:r>
        <w:rPr>
          <w:rFonts w:ascii="仿宋" w:hAnsi="仿宋" w:eastAsia="仿宋" w:cs="仿宋"/>
          <w:sz w:val="24"/>
          <w:szCs w:val="24"/>
        </w:rPr>
        <w:t>合同当事人关于本项的约定：</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14:paraId="49644A71">
      <w:pPr>
        <w:spacing w:before="172" w:line="222" w:lineRule="auto"/>
        <w:rPr>
          <w:rFonts w:ascii="仿宋" w:hAnsi="仿宋" w:eastAsia="仿宋" w:cs="仿宋"/>
          <w:sz w:val="24"/>
          <w:szCs w:val="24"/>
        </w:rPr>
      </w:pPr>
      <w:r>
        <w:rPr>
          <w:rFonts w:ascii="仿宋" w:hAnsi="仿宋" w:eastAsia="仿宋" w:cs="仿宋"/>
          <w:spacing w:val="-4"/>
          <w:sz w:val="24"/>
          <w:szCs w:val="24"/>
        </w:rPr>
        <w:t>20.4</w:t>
      </w:r>
      <w:r>
        <w:rPr>
          <w:rFonts w:ascii="仿宋" w:hAnsi="仿宋" w:eastAsia="仿宋" w:cs="仿宋"/>
          <w:spacing w:val="-37"/>
          <w:sz w:val="24"/>
          <w:szCs w:val="24"/>
        </w:rPr>
        <w:t xml:space="preserve"> </w:t>
      </w:r>
      <w:r>
        <w:rPr>
          <w:rFonts w:ascii="仿宋" w:hAnsi="仿宋" w:eastAsia="仿宋" w:cs="仿宋"/>
          <w:spacing w:val="-4"/>
          <w:sz w:val="24"/>
          <w:szCs w:val="24"/>
        </w:rPr>
        <w:t>仲裁或诉讼</w:t>
      </w:r>
    </w:p>
    <w:p w14:paraId="08CD6DB1">
      <w:pPr>
        <w:spacing w:before="291" w:line="221" w:lineRule="auto"/>
        <w:ind w:left="509"/>
        <w:rPr>
          <w:rFonts w:ascii="仿宋" w:hAnsi="仿宋" w:eastAsia="仿宋" w:cs="仿宋"/>
          <w:sz w:val="24"/>
          <w:szCs w:val="24"/>
        </w:rPr>
      </w:pPr>
      <w:r>
        <w:rPr>
          <w:rFonts w:ascii="仿宋" w:hAnsi="仿宋" w:eastAsia="仿宋" w:cs="仿宋"/>
          <w:spacing w:val="-2"/>
          <w:sz w:val="24"/>
          <w:szCs w:val="24"/>
        </w:rPr>
        <w:t>因合同及合同有关事项发生的争议，按下列第</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种方式解决：</w:t>
      </w:r>
    </w:p>
    <w:p w14:paraId="421A0AC1">
      <w:pPr>
        <w:spacing w:before="291" w:line="220" w:lineRule="auto"/>
        <w:ind w:left="489"/>
        <w:rPr>
          <w:rFonts w:ascii="仿宋" w:hAnsi="仿宋" w:eastAsia="仿宋" w:cs="仿宋"/>
          <w:sz w:val="24"/>
          <w:szCs w:val="24"/>
        </w:rPr>
      </w:pPr>
      <w:r>
        <w:rPr>
          <w:rFonts w:ascii="仿宋" w:hAnsi="仿宋" w:eastAsia="仿宋" w:cs="仿宋"/>
          <w:spacing w:val="-1"/>
          <w:sz w:val="24"/>
          <w:szCs w:val="24"/>
        </w:rPr>
        <w:t>（1）向</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仲裁委员会</w:t>
      </w:r>
      <w:r>
        <w:rPr>
          <w:rFonts w:ascii="仿宋" w:hAnsi="仿宋" w:eastAsia="仿宋" w:cs="仿宋"/>
          <w:spacing w:val="-2"/>
          <w:sz w:val="24"/>
          <w:szCs w:val="24"/>
        </w:rPr>
        <w:t>申请仲裁；</w:t>
      </w:r>
    </w:p>
    <w:p w14:paraId="54B6EBC3">
      <w:pPr>
        <w:spacing w:before="254" w:line="222" w:lineRule="auto"/>
        <w:ind w:left="489"/>
        <w:rPr>
          <w:rFonts w:ascii="仿宋" w:hAnsi="仿宋" w:eastAsia="仿宋" w:cs="仿宋"/>
          <w:sz w:val="24"/>
          <w:szCs w:val="24"/>
        </w:rPr>
      </w:pPr>
      <w:r>
        <w:rPr>
          <w:rFonts w:ascii="仿宋" w:hAnsi="仿宋" w:eastAsia="仿宋" w:cs="仿宋"/>
          <w:spacing w:val="-1"/>
          <w:sz w:val="24"/>
          <w:szCs w:val="24"/>
        </w:rPr>
        <w:t>（2）向</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2"/>
          <w:sz w:val="24"/>
          <w:szCs w:val="24"/>
        </w:rPr>
        <w:t>人民法院起诉。</w:t>
      </w:r>
    </w:p>
    <w:p w14:paraId="4D7B8C16">
      <w:pPr>
        <w:spacing w:line="222" w:lineRule="auto"/>
        <w:rPr>
          <w:rFonts w:ascii="仿宋" w:hAnsi="仿宋" w:eastAsia="仿宋" w:cs="仿宋"/>
          <w:sz w:val="24"/>
          <w:szCs w:val="24"/>
        </w:rPr>
        <w:sectPr>
          <w:footerReference r:id="rId48" w:type="default"/>
          <w:pgSz w:w="11906" w:h="16839"/>
          <w:pgMar w:top="400" w:right="1785" w:bottom="1190" w:left="1091" w:header="0" w:footer="1027" w:gutter="0"/>
          <w:pgNumType w:fmt="decimal"/>
          <w:cols w:space="720" w:num="1"/>
        </w:sectPr>
      </w:pPr>
    </w:p>
    <w:p w14:paraId="29D5D50C">
      <w:pPr>
        <w:pStyle w:val="2"/>
        <w:spacing w:line="267" w:lineRule="auto"/>
      </w:pPr>
    </w:p>
    <w:p w14:paraId="360BB47A">
      <w:pPr>
        <w:pStyle w:val="2"/>
        <w:spacing w:line="267" w:lineRule="auto"/>
      </w:pPr>
    </w:p>
    <w:p w14:paraId="3FAA273C">
      <w:pPr>
        <w:pStyle w:val="2"/>
        <w:spacing w:line="268" w:lineRule="auto"/>
      </w:pPr>
    </w:p>
    <w:p w14:paraId="34E6C585">
      <w:pPr>
        <w:pStyle w:val="2"/>
        <w:spacing w:line="268" w:lineRule="auto"/>
      </w:pPr>
    </w:p>
    <w:p w14:paraId="2AE09ED1">
      <w:pPr>
        <w:spacing w:before="169" w:line="219" w:lineRule="auto"/>
        <w:ind w:left="2921"/>
        <w:rPr>
          <w:rFonts w:ascii="宋体" w:hAnsi="宋体" w:eastAsia="宋体" w:cs="宋体"/>
          <w:sz w:val="52"/>
          <w:szCs w:val="52"/>
        </w:rPr>
      </w:pPr>
      <w:bookmarkStart w:id="12" w:name="bookmark8"/>
      <w:bookmarkEnd w:id="12"/>
      <w:r>
        <w:rPr>
          <w:rFonts w:ascii="宋体" w:hAnsi="宋体" w:eastAsia="宋体" w:cs="宋体"/>
          <w:b/>
          <w:bCs/>
          <w:spacing w:val="-6"/>
          <w:sz w:val="52"/>
          <w:szCs w:val="52"/>
        </w:rPr>
        <w:t>第五章</w:t>
      </w:r>
      <w:r>
        <w:rPr>
          <w:rFonts w:ascii="宋体" w:hAnsi="宋体" w:eastAsia="宋体" w:cs="宋体"/>
          <w:spacing w:val="-6"/>
          <w:sz w:val="52"/>
          <w:szCs w:val="52"/>
        </w:rPr>
        <w:t xml:space="preserve"> </w:t>
      </w:r>
      <w:r>
        <w:rPr>
          <w:rFonts w:ascii="宋体" w:hAnsi="宋体" w:eastAsia="宋体" w:cs="宋体"/>
          <w:b/>
          <w:bCs/>
          <w:spacing w:val="-6"/>
          <w:sz w:val="52"/>
          <w:szCs w:val="52"/>
        </w:rPr>
        <w:t>采购需求</w:t>
      </w:r>
    </w:p>
    <w:p w14:paraId="1CC5DC9F">
      <w:pPr>
        <w:pStyle w:val="2"/>
        <w:spacing w:line="252" w:lineRule="auto"/>
      </w:pPr>
    </w:p>
    <w:p w14:paraId="5FA78223">
      <w:pPr>
        <w:pStyle w:val="2"/>
        <w:spacing w:line="253" w:lineRule="auto"/>
      </w:pPr>
    </w:p>
    <w:p w14:paraId="3DD7617B">
      <w:pPr>
        <w:pStyle w:val="2"/>
        <w:spacing w:line="253" w:lineRule="auto"/>
      </w:pPr>
    </w:p>
    <w:p w14:paraId="5265A29B">
      <w:pPr>
        <w:pStyle w:val="2"/>
        <w:spacing w:line="253" w:lineRule="auto"/>
      </w:pPr>
    </w:p>
    <w:p w14:paraId="286F49D0">
      <w:pPr>
        <w:pStyle w:val="2"/>
        <w:spacing w:line="253" w:lineRule="auto"/>
      </w:pPr>
    </w:p>
    <w:p w14:paraId="3722A118">
      <w:pPr>
        <w:pStyle w:val="2"/>
        <w:spacing w:line="253" w:lineRule="auto"/>
      </w:pPr>
    </w:p>
    <w:p w14:paraId="76B9E024">
      <w:pPr>
        <w:spacing w:before="91" w:line="220" w:lineRule="auto"/>
        <w:rPr>
          <w:rFonts w:hint="eastAsia" w:ascii="宋体" w:hAnsi="宋体" w:eastAsia="宋体" w:cs="宋体"/>
          <w:sz w:val="28"/>
          <w:szCs w:val="28"/>
          <w:lang w:eastAsia="zh-CN"/>
        </w:rPr>
      </w:pPr>
      <w:r>
        <w:rPr>
          <w:rFonts w:ascii="宋体" w:hAnsi="宋体" w:eastAsia="宋体" w:cs="宋体"/>
          <w:spacing w:val="-2"/>
          <w:sz w:val="28"/>
          <w:szCs w:val="28"/>
        </w:rPr>
        <w:t>详见工程量清单</w:t>
      </w:r>
      <w:r>
        <w:rPr>
          <w:rFonts w:hint="eastAsia" w:ascii="宋体" w:hAnsi="宋体" w:eastAsia="宋体" w:cs="宋体"/>
          <w:spacing w:val="-2"/>
          <w:sz w:val="28"/>
          <w:szCs w:val="28"/>
          <w:lang w:eastAsia="zh-CN"/>
        </w:rPr>
        <w:t>及图纸（</w:t>
      </w:r>
      <w:r>
        <w:rPr>
          <w:rFonts w:hint="eastAsia" w:ascii="宋体" w:hAnsi="宋体" w:eastAsia="宋体" w:cs="宋体"/>
          <w:spacing w:val="-2"/>
          <w:sz w:val="28"/>
          <w:szCs w:val="28"/>
          <w:lang w:val="en-US" w:eastAsia="zh-CN"/>
        </w:rPr>
        <w:t>另卷</w:t>
      </w:r>
      <w:r>
        <w:rPr>
          <w:rFonts w:hint="eastAsia" w:ascii="宋体" w:hAnsi="宋体" w:eastAsia="宋体" w:cs="宋体"/>
          <w:spacing w:val="-2"/>
          <w:sz w:val="28"/>
          <w:szCs w:val="28"/>
          <w:lang w:eastAsia="zh-CN"/>
        </w:rPr>
        <w:t>）</w:t>
      </w:r>
    </w:p>
    <w:p w14:paraId="7B525D6C">
      <w:pPr>
        <w:spacing w:line="220" w:lineRule="auto"/>
        <w:rPr>
          <w:rFonts w:ascii="宋体" w:hAnsi="宋体" w:eastAsia="宋体" w:cs="宋体"/>
          <w:sz w:val="28"/>
          <w:szCs w:val="28"/>
        </w:rPr>
        <w:sectPr>
          <w:footerReference r:id="rId49" w:type="default"/>
          <w:pgSz w:w="11906" w:h="16839"/>
          <w:pgMar w:top="400" w:right="1785" w:bottom="1190" w:left="1094" w:header="0" w:footer="1027" w:gutter="0"/>
          <w:pgNumType w:fmt="decimal"/>
          <w:cols w:space="720" w:num="1"/>
        </w:sectPr>
      </w:pPr>
    </w:p>
    <w:p w14:paraId="613142D2">
      <w:pPr>
        <w:pStyle w:val="2"/>
        <w:spacing w:line="267" w:lineRule="auto"/>
      </w:pPr>
    </w:p>
    <w:p w14:paraId="1D0EEBF1">
      <w:pPr>
        <w:pStyle w:val="2"/>
        <w:spacing w:line="267" w:lineRule="auto"/>
      </w:pPr>
    </w:p>
    <w:p w14:paraId="717BE454">
      <w:pPr>
        <w:pStyle w:val="2"/>
        <w:spacing w:line="268" w:lineRule="auto"/>
      </w:pPr>
    </w:p>
    <w:p w14:paraId="0C7134BB">
      <w:pPr>
        <w:pStyle w:val="2"/>
        <w:spacing w:line="268" w:lineRule="auto"/>
      </w:pPr>
    </w:p>
    <w:p w14:paraId="628D20B1">
      <w:pPr>
        <w:pStyle w:val="2"/>
        <w:spacing w:line="268" w:lineRule="auto"/>
      </w:pPr>
    </w:p>
    <w:p w14:paraId="7817BCE6">
      <w:pPr>
        <w:pStyle w:val="2"/>
        <w:spacing w:line="268" w:lineRule="auto"/>
      </w:pPr>
    </w:p>
    <w:p w14:paraId="583197C5">
      <w:pPr>
        <w:pStyle w:val="2"/>
        <w:spacing w:line="268" w:lineRule="auto"/>
      </w:pPr>
    </w:p>
    <w:p w14:paraId="4DB3C1AA">
      <w:pPr>
        <w:spacing w:before="169" w:line="219" w:lineRule="auto"/>
        <w:ind w:left="2272"/>
        <w:outlineLvl w:val="0"/>
        <w:rPr>
          <w:rFonts w:ascii="宋体" w:hAnsi="宋体" w:eastAsia="宋体" w:cs="宋体"/>
          <w:sz w:val="52"/>
          <w:szCs w:val="52"/>
        </w:rPr>
      </w:pPr>
      <w:bookmarkStart w:id="13" w:name="bookmark11"/>
      <w:bookmarkEnd w:id="13"/>
      <w:r>
        <w:rPr>
          <w:rFonts w:ascii="宋体" w:hAnsi="宋体" w:eastAsia="宋体" w:cs="宋体"/>
          <w:b/>
          <w:bCs/>
          <w:spacing w:val="-12"/>
          <w:sz w:val="52"/>
          <w:szCs w:val="52"/>
        </w:rPr>
        <w:t>第六章</w:t>
      </w:r>
      <w:r>
        <w:rPr>
          <w:rFonts w:ascii="宋体" w:hAnsi="宋体" w:eastAsia="宋体" w:cs="宋体"/>
          <w:spacing w:val="28"/>
          <w:sz w:val="52"/>
          <w:szCs w:val="52"/>
        </w:rPr>
        <w:t xml:space="preserve">  </w:t>
      </w:r>
      <w:r>
        <w:rPr>
          <w:rFonts w:ascii="宋体" w:hAnsi="宋体" w:eastAsia="宋体" w:cs="宋体"/>
          <w:b/>
          <w:bCs/>
          <w:spacing w:val="-12"/>
          <w:sz w:val="52"/>
          <w:szCs w:val="52"/>
        </w:rPr>
        <w:t>响应文件格式</w:t>
      </w:r>
    </w:p>
    <w:p w14:paraId="4D5406F0">
      <w:pPr>
        <w:pStyle w:val="2"/>
        <w:spacing w:line="259" w:lineRule="auto"/>
      </w:pPr>
    </w:p>
    <w:p w14:paraId="12DDAE79">
      <w:pPr>
        <w:pStyle w:val="2"/>
        <w:spacing w:line="260" w:lineRule="auto"/>
      </w:pPr>
    </w:p>
    <w:p w14:paraId="2FDCAAB8">
      <w:pPr>
        <w:spacing w:before="91" w:line="220" w:lineRule="auto"/>
        <w:ind w:left="4309"/>
        <w:rPr>
          <w:rFonts w:ascii="宋体" w:hAnsi="宋体" w:eastAsia="宋体" w:cs="宋体"/>
          <w:sz w:val="28"/>
          <w:szCs w:val="28"/>
        </w:rPr>
      </w:pPr>
      <w:r>
        <w:rPr>
          <w:rFonts w:ascii="宋体" w:hAnsi="宋体" w:eastAsia="宋体" w:cs="宋体"/>
          <w:b/>
          <w:bCs/>
          <w:spacing w:val="-5"/>
          <w:sz w:val="28"/>
          <w:szCs w:val="28"/>
        </w:rPr>
        <w:t>封面格式</w:t>
      </w:r>
    </w:p>
    <w:p w14:paraId="53C6CDAB">
      <w:pPr>
        <w:pStyle w:val="2"/>
        <w:spacing w:line="253" w:lineRule="auto"/>
      </w:pPr>
    </w:p>
    <w:p w14:paraId="27E6AC10">
      <w:pPr>
        <w:pStyle w:val="2"/>
        <w:spacing w:line="253" w:lineRule="auto"/>
      </w:pPr>
    </w:p>
    <w:p w14:paraId="7DA69821">
      <w:pPr>
        <w:pStyle w:val="2"/>
        <w:spacing w:line="253" w:lineRule="auto"/>
      </w:pPr>
    </w:p>
    <w:p w14:paraId="6C327DFA">
      <w:pPr>
        <w:pStyle w:val="2"/>
        <w:spacing w:line="253" w:lineRule="auto"/>
      </w:pPr>
    </w:p>
    <w:p w14:paraId="31996F2F">
      <w:pPr>
        <w:pStyle w:val="2"/>
        <w:spacing w:line="254" w:lineRule="auto"/>
      </w:pPr>
    </w:p>
    <w:p w14:paraId="13EA78B5">
      <w:pPr>
        <w:pStyle w:val="2"/>
        <w:spacing w:line="254" w:lineRule="auto"/>
      </w:pPr>
    </w:p>
    <w:p w14:paraId="69984F4B">
      <w:pPr>
        <w:pStyle w:val="2"/>
        <w:spacing w:line="254" w:lineRule="auto"/>
      </w:pPr>
    </w:p>
    <w:p w14:paraId="77DC3A34">
      <w:pPr>
        <w:pStyle w:val="2"/>
        <w:spacing w:line="254" w:lineRule="auto"/>
      </w:pPr>
    </w:p>
    <w:p w14:paraId="61BA0355">
      <w:pPr>
        <w:pStyle w:val="2"/>
        <w:spacing w:line="254" w:lineRule="auto"/>
      </w:pPr>
    </w:p>
    <w:p w14:paraId="344A510F">
      <w:pPr>
        <w:pStyle w:val="2"/>
        <w:spacing w:line="254" w:lineRule="auto"/>
      </w:pPr>
    </w:p>
    <w:p w14:paraId="228533AC">
      <w:pPr>
        <w:pStyle w:val="2"/>
        <w:spacing w:line="254" w:lineRule="auto"/>
      </w:pPr>
    </w:p>
    <w:p w14:paraId="3A8AAECA">
      <w:pPr>
        <w:pStyle w:val="2"/>
        <w:spacing w:line="254" w:lineRule="auto"/>
      </w:pPr>
    </w:p>
    <w:p w14:paraId="43DD01A7">
      <w:pPr>
        <w:pStyle w:val="2"/>
        <w:spacing w:line="254" w:lineRule="auto"/>
      </w:pPr>
    </w:p>
    <w:p w14:paraId="337EB583">
      <w:pPr>
        <w:spacing w:before="91" w:line="220" w:lineRule="auto"/>
        <w:ind w:left="3907"/>
        <w:rPr>
          <w:rFonts w:ascii="宋体" w:hAnsi="宋体" w:eastAsia="宋体" w:cs="宋体"/>
          <w:sz w:val="28"/>
          <w:szCs w:val="28"/>
        </w:rPr>
      </w:pPr>
      <w:r>
        <w:rPr>
          <w:rFonts w:ascii="宋体" w:hAnsi="宋体" w:eastAsia="宋体" w:cs="宋体"/>
          <w:spacing w:val="-12"/>
          <w:sz w:val="28"/>
          <w:szCs w:val="28"/>
        </w:rPr>
        <w:t>响</w:t>
      </w:r>
      <w:r>
        <w:rPr>
          <w:rFonts w:ascii="宋体" w:hAnsi="宋体" w:eastAsia="宋体" w:cs="宋体"/>
          <w:spacing w:val="4"/>
          <w:sz w:val="28"/>
          <w:szCs w:val="28"/>
        </w:rPr>
        <w:t xml:space="preserve">  </w:t>
      </w:r>
      <w:r>
        <w:rPr>
          <w:rFonts w:ascii="宋体" w:hAnsi="宋体" w:eastAsia="宋体" w:cs="宋体"/>
          <w:spacing w:val="-12"/>
          <w:sz w:val="28"/>
          <w:szCs w:val="28"/>
        </w:rPr>
        <w:t>应</w:t>
      </w:r>
      <w:r>
        <w:rPr>
          <w:rFonts w:ascii="宋体" w:hAnsi="宋体" w:eastAsia="宋体" w:cs="宋体"/>
          <w:spacing w:val="7"/>
          <w:sz w:val="28"/>
          <w:szCs w:val="28"/>
        </w:rPr>
        <w:t xml:space="preserve">  </w:t>
      </w:r>
      <w:r>
        <w:rPr>
          <w:rFonts w:ascii="宋体" w:hAnsi="宋体" w:eastAsia="宋体" w:cs="宋体"/>
          <w:spacing w:val="-12"/>
          <w:sz w:val="28"/>
          <w:szCs w:val="28"/>
        </w:rPr>
        <w:t>文</w:t>
      </w:r>
      <w:r>
        <w:rPr>
          <w:rFonts w:ascii="宋体" w:hAnsi="宋体" w:eastAsia="宋体" w:cs="宋体"/>
          <w:spacing w:val="4"/>
          <w:sz w:val="28"/>
          <w:szCs w:val="28"/>
        </w:rPr>
        <w:t xml:space="preserve">  </w:t>
      </w:r>
      <w:r>
        <w:rPr>
          <w:rFonts w:ascii="宋体" w:hAnsi="宋体" w:eastAsia="宋体" w:cs="宋体"/>
          <w:spacing w:val="-12"/>
          <w:sz w:val="28"/>
          <w:szCs w:val="28"/>
        </w:rPr>
        <w:t>件</w:t>
      </w:r>
    </w:p>
    <w:p w14:paraId="7C09BEB6">
      <w:pPr>
        <w:pStyle w:val="2"/>
        <w:spacing w:line="272" w:lineRule="auto"/>
      </w:pPr>
    </w:p>
    <w:p w14:paraId="5E6718DA">
      <w:pPr>
        <w:pStyle w:val="2"/>
        <w:spacing w:line="273" w:lineRule="auto"/>
      </w:pPr>
    </w:p>
    <w:p w14:paraId="67995C53">
      <w:pPr>
        <w:pStyle w:val="2"/>
        <w:spacing w:line="273" w:lineRule="auto"/>
      </w:pPr>
    </w:p>
    <w:p w14:paraId="6D8A5D86">
      <w:pPr>
        <w:spacing w:before="91" w:line="220" w:lineRule="auto"/>
        <w:ind w:left="4"/>
        <w:rPr>
          <w:rFonts w:ascii="宋体" w:hAnsi="宋体" w:eastAsia="宋体" w:cs="宋体"/>
          <w:sz w:val="28"/>
          <w:szCs w:val="28"/>
        </w:rPr>
      </w:pPr>
      <w:r>
        <w:rPr>
          <w:rFonts w:ascii="宋体" w:hAnsi="宋体" w:eastAsia="宋体" w:cs="宋体"/>
          <w:spacing w:val="-3"/>
          <w:sz w:val="28"/>
          <w:szCs w:val="28"/>
        </w:rPr>
        <w:t>项目编号：</w:t>
      </w:r>
    </w:p>
    <w:p w14:paraId="4981CB4F">
      <w:pPr>
        <w:pStyle w:val="2"/>
        <w:spacing w:line="272" w:lineRule="auto"/>
      </w:pPr>
    </w:p>
    <w:p w14:paraId="0C03BB70">
      <w:pPr>
        <w:pStyle w:val="2"/>
        <w:spacing w:line="272" w:lineRule="auto"/>
      </w:pPr>
    </w:p>
    <w:p w14:paraId="163534EE">
      <w:pPr>
        <w:pStyle w:val="2"/>
        <w:spacing w:line="273" w:lineRule="auto"/>
      </w:pPr>
    </w:p>
    <w:p w14:paraId="0702C58F">
      <w:pPr>
        <w:spacing w:before="92" w:line="221" w:lineRule="auto"/>
        <w:ind w:left="4"/>
        <w:rPr>
          <w:rFonts w:ascii="宋体" w:hAnsi="宋体" w:eastAsia="宋体" w:cs="宋体"/>
          <w:sz w:val="28"/>
          <w:szCs w:val="28"/>
        </w:rPr>
      </w:pPr>
      <w:r>
        <w:rPr>
          <w:rFonts w:ascii="宋体" w:hAnsi="宋体" w:eastAsia="宋体" w:cs="宋体"/>
          <w:spacing w:val="-3"/>
          <w:sz w:val="28"/>
          <w:szCs w:val="28"/>
        </w:rPr>
        <w:t>项目名称：</w:t>
      </w:r>
    </w:p>
    <w:p w14:paraId="62BCABD7">
      <w:pPr>
        <w:pStyle w:val="2"/>
        <w:spacing w:line="272" w:lineRule="auto"/>
      </w:pPr>
    </w:p>
    <w:p w14:paraId="5AB1157C">
      <w:pPr>
        <w:pStyle w:val="2"/>
        <w:spacing w:line="272" w:lineRule="auto"/>
      </w:pPr>
    </w:p>
    <w:p w14:paraId="5761802A">
      <w:pPr>
        <w:pStyle w:val="2"/>
        <w:spacing w:line="273" w:lineRule="auto"/>
      </w:pPr>
    </w:p>
    <w:p w14:paraId="60214A6D">
      <w:pPr>
        <w:spacing w:before="92" w:line="219" w:lineRule="auto"/>
        <w:rPr>
          <w:rFonts w:ascii="宋体" w:hAnsi="宋体" w:eastAsia="宋体" w:cs="宋体"/>
          <w:sz w:val="28"/>
          <w:szCs w:val="28"/>
        </w:rPr>
      </w:pPr>
      <w:r>
        <w:rPr>
          <w:rFonts w:ascii="宋体" w:hAnsi="宋体" w:eastAsia="宋体" w:cs="宋体"/>
          <w:spacing w:val="-9"/>
          <w:sz w:val="28"/>
          <w:szCs w:val="28"/>
        </w:rPr>
        <w:t>供</w:t>
      </w:r>
      <w:r>
        <w:rPr>
          <w:rFonts w:ascii="宋体" w:hAnsi="宋体" w:eastAsia="宋体" w:cs="宋体"/>
          <w:spacing w:val="9"/>
          <w:sz w:val="28"/>
          <w:szCs w:val="28"/>
        </w:rPr>
        <w:t xml:space="preserve"> </w:t>
      </w:r>
      <w:r>
        <w:rPr>
          <w:rFonts w:ascii="宋体" w:hAnsi="宋体" w:eastAsia="宋体" w:cs="宋体"/>
          <w:spacing w:val="-9"/>
          <w:sz w:val="28"/>
          <w:szCs w:val="28"/>
        </w:rPr>
        <w:t>应</w:t>
      </w:r>
      <w:r>
        <w:rPr>
          <w:rFonts w:ascii="宋体" w:hAnsi="宋体" w:eastAsia="宋体" w:cs="宋体"/>
          <w:spacing w:val="16"/>
          <w:sz w:val="28"/>
          <w:szCs w:val="28"/>
        </w:rPr>
        <w:t xml:space="preserve"> </w:t>
      </w:r>
      <w:r>
        <w:rPr>
          <w:rFonts w:ascii="宋体" w:hAnsi="宋体" w:eastAsia="宋体" w:cs="宋体"/>
          <w:spacing w:val="-9"/>
          <w:sz w:val="28"/>
          <w:szCs w:val="28"/>
        </w:rPr>
        <w:t>商：</w:t>
      </w:r>
    </w:p>
    <w:p w14:paraId="55CDDBA2">
      <w:pPr>
        <w:pStyle w:val="2"/>
        <w:spacing w:line="273" w:lineRule="auto"/>
      </w:pPr>
    </w:p>
    <w:p w14:paraId="0F5E4BCE">
      <w:pPr>
        <w:pStyle w:val="2"/>
        <w:spacing w:line="273" w:lineRule="auto"/>
      </w:pPr>
    </w:p>
    <w:p w14:paraId="2D752D6C">
      <w:pPr>
        <w:pStyle w:val="2"/>
        <w:spacing w:line="273" w:lineRule="auto"/>
      </w:pPr>
    </w:p>
    <w:p w14:paraId="778F54BC">
      <w:pPr>
        <w:spacing w:before="91" w:line="220" w:lineRule="auto"/>
        <w:ind w:left="1"/>
        <w:rPr>
          <w:rFonts w:ascii="宋体" w:hAnsi="宋体" w:eastAsia="宋体" w:cs="宋体"/>
          <w:sz w:val="28"/>
          <w:szCs w:val="28"/>
        </w:rPr>
      </w:pPr>
      <w:r>
        <w:rPr>
          <w:rFonts w:ascii="宋体" w:hAnsi="宋体" w:eastAsia="宋体" w:cs="宋体"/>
          <w:spacing w:val="-1"/>
          <w:sz w:val="28"/>
          <w:szCs w:val="28"/>
        </w:rPr>
        <w:t>法定代表人或其委托代理人签字：</w:t>
      </w:r>
    </w:p>
    <w:p w14:paraId="39E095CB">
      <w:pPr>
        <w:pStyle w:val="2"/>
        <w:spacing w:line="287" w:lineRule="auto"/>
      </w:pPr>
    </w:p>
    <w:p w14:paraId="750D0769">
      <w:pPr>
        <w:pStyle w:val="2"/>
        <w:spacing w:line="287" w:lineRule="auto"/>
      </w:pPr>
    </w:p>
    <w:p w14:paraId="7471669B">
      <w:pPr>
        <w:pStyle w:val="2"/>
        <w:spacing w:line="288" w:lineRule="auto"/>
      </w:pPr>
    </w:p>
    <w:p w14:paraId="6E91F164">
      <w:pPr>
        <w:pStyle w:val="2"/>
        <w:spacing w:line="288" w:lineRule="auto"/>
      </w:pPr>
    </w:p>
    <w:p w14:paraId="55DE1A96">
      <w:pPr>
        <w:pStyle w:val="2"/>
        <w:spacing w:line="288" w:lineRule="auto"/>
      </w:pPr>
    </w:p>
    <w:p w14:paraId="734B15B4">
      <w:pPr>
        <w:spacing w:before="92" w:line="220" w:lineRule="auto"/>
        <w:ind w:left="48"/>
        <w:rPr>
          <w:rFonts w:ascii="宋体" w:hAnsi="宋体" w:eastAsia="宋体" w:cs="宋体"/>
          <w:sz w:val="28"/>
          <w:szCs w:val="28"/>
        </w:rPr>
      </w:pPr>
      <w:r>
        <w:rPr>
          <w:rFonts w:ascii="宋体" w:hAnsi="宋体" w:eastAsia="宋体" w:cs="宋体"/>
          <w:spacing w:val="-15"/>
          <w:sz w:val="28"/>
          <w:szCs w:val="28"/>
        </w:rPr>
        <w:t>日期：</w:t>
      </w:r>
      <w:r>
        <w:rPr>
          <w:rFonts w:ascii="宋体" w:hAnsi="宋体" w:eastAsia="宋体" w:cs="宋体"/>
          <w:spacing w:val="4"/>
          <w:sz w:val="28"/>
          <w:szCs w:val="28"/>
        </w:rPr>
        <w:t xml:space="preserve">   </w:t>
      </w:r>
      <w:r>
        <w:rPr>
          <w:rFonts w:ascii="宋体" w:hAnsi="宋体" w:eastAsia="宋体" w:cs="宋体"/>
          <w:spacing w:val="-15"/>
          <w:sz w:val="28"/>
          <w:szCs w:val="28"/>
        </w:rPr>
        <w:t>年</w:t>
      </w:r>
      <w:r>
        <w:rPr>
          <w:rFonts w:ascii="宋体" w:hAnsi="宋体" w:eastAsia="宋体" w:cs="宋体"/>
          <w:spacing w:val="4"/>
          <w:sz w:val="28"/>
          <w:szCs w:val="28"/>
        </w:rPr>
        <w:t xml:space="preserve">    </w:t>
      </w:r>
      <w:r>
        <w:rPr>
          <w:rFonts w:ascii="宋体" w:hAnsi="宋体" w:eastAsia="宋体" w:cs="宋体"/>
          <w:spacing w:val="-15"/>
          <w:sz w:val="28"/>
          <w:szCs w:val="28"/>
        </w:rPr>
        <w:t>月</w:t>
      </w:r>
      <w:r>
        <w:rPr>
          <w:rFonts w:ascii="宋体" w:hAnsi="宋体" w:eastAsia="宋体" w:cs="宋体"/>
          <w:spacing w:val="15"/>
          <w:sz w:val="28"/>
          <w:szCs w:val="28"/>
        </w:rPr>
        <w:t xml:space="preserve">    </w:t>
      </w:r>
      <w:r>
        <w:rPr>
          <w:rFonts w:ascii="宋体" w:hAnsi="宋体" w:eastAsia="宋体" w:cs="宋体"/>
          <w:spacing w:val="-15"/>
          <w:sz w:val="28"/>
          <w:szCs w:val="28"/>
        </w:rPr>
        <w:t>日</w:t>
      </w:r>
    </w:p>
    <w:p w14:paraId="0C709F0A">
      <w:pPr>
        <w:spacing w:line="220" w:lineRule="auto"/>
        <w:rPr>
          <w:rFonts w:ascii="宋体" w:hAnsi="宋体" w:eastAsia="宋体" w:cs="宋体"/>
          <w:sz w:val="28"/>
          <w:szCs w:val="28"/>
        </w:rPr>
        <w:sectPr>
          <w:footerReference r:id="rId50" w:type="default"/>
          <w:pgSz w:w="11906" w:h="16839"/>
          <w:pgMar w:top="400" w:right="1785" w:bottom="1190" w:left="1090" w:header="0" w:footer="1027" w:gutter="0"/>
          <w:pgNumType w:fmt="decimal"/>
          <w:cols w:space="720" w:num="1"/>
        </w:sectPr>
      </w:pPr>
    </w:p>
    <w:p w14:paraId="36102E19">
      <w:pPr>
        <w:pStyle w:val="2"/>
        <w:spacing w:line="278" w:lineRule="auto"/>
      </w:pPr>
    </w:p>
    <w:p w14:paraId="45954BED">
      <w:pPr>
        <w:pStyle w:val="2"/>
        <w:spacing w:line="278" w:lineRule="auto"/>
      </w:pPr>
    </w:p>
    <w:p w14:paraId="6E6B74A3">
      <w:pPr>
        <w:pStyle w:val="2"/>
        <w:spacing w:line="279" w:lineRule="auto"/>
      </w:pPr>
    </w:p>
    <w:p w14:paraId="37EACECC">
      <w:pPr>
        <w:pStyle w:val="2"/>
        <w:spacing w:line="279" w:lineRule="auto"/>
      </w:pPr>
    </w:p>
    <w:p w14:paraId="17E9B025">
      <w:pPr>
        <w:spacing w:before="91" w:line="220" w:lineRule="auto"/>
        <w:ind w:left="4030"/>
        <w:rPr>
          <w:rFonts w:ascii="宋体" w:hAnsi="宋体" w:eastAsia="宋体" w:cs="宋体"/>
          <w:sz w:val="28"/>
          <w:szCs w:val="28"/>
        </w:rPr>
      </w:pPr>
      <w:r>
        <w:rPr>
          <w:rFonts w:ascii="宋体" w:hAnsi="宋体" w:eastAsia="宋体" w:cs="宋体"/>
          <w:b/>
          <w:bCs/>
          <w:spacing w:val="-5"/>
          <w:sz w:val="28"/>
          <w:szCs w:val="28"/>
        </w:rPr>
        <w:t>投标文件格式</w:t>
      </w:r>
    </w:p>
    <w:p w14:paraId="02DC417D">
      <w:pPr>
        <w:spacing w:before="232" w:line="223" w:lineRule="auto"/>
        <w:ind w:left="4339"/>
        <w:outlineLvl w:val="0"/>
        <w:rPr>
          <w:rFonts w:ascii="仿宋" w:hAnsi="仿宋" w:eastAsia="仿宋" w:cs="仿宋"/>
          <w:sz w:val="24"/>
          <w:szCs w:val="24"/>
        </w:rPr>
      </w:pPr>
      <w:r>
        <w:rPr>
          <w:rFonts w:ascii="仿宋" w:hAnsi="仿宋" w:eastAsia="仿宋" w:cs="仿宋"/>
          <w:b/>
          <w:bCs/>
          <w:spacing w:val="-16"/>
          <w:sz w:val="24"/>
          <w:szCs w:val="24"/>
        </w:rPr>
        <w:t>响</w:t>
      </w:r>
      <w:r>
        <w:rPr>
          <w:rFonts w:ascii="仿宋" w:hAnsi="仿宋" w:eastAsia="仿宋" w:cs="仿宋"/>
          <w:spacing w:val="9"/>
          <w:sz w:val="24"/>
          <w:szCs w:val="24"/>
        </w:rPr>
        <w:t xml:space="preserve">  </w:t>
      </w:r>
      <w:r>
        <w:rPr>
          <w:rFonts w:ascii="仿宋" w:hAnsi="仿宋" w:eastAsia="仿宋" w:cs="仿宋"/>
          <w:b/>
          <w:bCs/>
          <w:spacing w:val="-16"/>
          <w:sz w:val="24"/>
          <w:szCs w:val="24"/>
        </w:rPr>
        <w:t>应</w:t>
      </w:r>
      <w:r>
        <w:rPr>
          <w:rFonts w:ascii="仿宋" w:hAnsi="仿宋" w:eastAsia="仿宋" w:cs="仿宋"/>
          <w:spacing w:val="20"/>
          <w:sz w:val="24"/>
          <w:szCs w:val="24"/>
        </w:rPr>
        <w:t xml:space="preserve">  </w:t>
      </w:r>
      <w:r>
        <w:rPr>
          <w:rFonts w:ascii="仿宋" w:hAnsi="仿宋" w:eastAsia="仿宋" w:cs="仿宋"/>
          <w:b/>
          <w:bCs/>
          <w:spacing w:val="-16"/>
          <w:sz w:val="24"/>
          <w:szCs w:val="24"/>
        </w:rPr>
        <w:t>函</w:t>
      </w:r>
    </w:p>
    <w:p w14:paraId="4DC8661D">
      <w:pPr>
        <w:pStyle w:val="2"/>
        <w:spacing w:line="282" w:lineRule="auto"/>
      </w:pPr>
    </w:p>
    <w:p w14:paraId="65A908FC">
      <w:pPr>
        <w:pStyle w:val="2"/>
        <w:spacing w:line="282" w:lineRule="auto"/>
      </w:pPr>
    </w:p>
    <w:p w14:paraId="7ED51BD0">
      <w:pPr>
        <w:tabs>
          <w:tab w:val="left" w:pos="841"/>
        </w:tabs>
        <w:spacing w:before="78" w:line="221" w:lineRule="auto"/>
        <w:ind w:left="466"/>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3"/>
          <w:sz w:val="24"/>
          <w:szCs w:val="24"/>
          <w:u w:val="single" w:color="auto"/>
        </w:rPr>
        <w:t>（采购人名称</w:t>
      </w:r>
      <w:r>
        <w:rPr>
          <w:rFonts w:ascii="仿宋" w:hAnsi="仿宋" w:eastAsia="仿宋" w:cs="仿宋"/>
          <w:sz w:val="24"/>
          <w:szCs w:val="24"/>
          <w:u w:val="single" w:color="auto"/>
        </w:rPr>
        <w:t>）</w:t>
      </w:r>
      <w:r>
        <w:rPr>
          <w:rFonts w:ascii="仿宋" w:hAnsi="仿宋" w:eastAsia="仿宋" w:cs="仿宋"/>
          <w:spacing w:val="17"/>
          <w:sz w:val="24"/>
          <w:szCs w:val="24"/>
          <w:u w:val="single" w:color="auto"/>
        </w:rPr>
        <w:t xml:space="preserve">  </w:t>
      </w:r>
      <w:r>
        <w:rPr>
          <w:rFonts w:ascii="仿宋" w:hAnsi="仿宋" w:eastAsia="仿宋" w:cs="仿宋"/>
          <w:sz w:val="24"/>
          <w:szCs w:val="24"/>
          <w:u w:val="single" w:color="auto"/>
        </w:rPr>
        <w:t>：</w:t>
      </w:r>
    </w:p>
    <w:p w14:paraId="03B5CBAB">
      <w:pPr>
        <w:spacing w:before="181" w:line="350" w:lineRule="auto"/>
        <w:ind w:firstLine="491"/>
        <w:rPr>
          <w:rFonts w:ascii="仿宋" w:hAnsi="仿宋" w:eastAsia="仿宋" w:cs="仿宋"/>
          <w:sz w:val="24"/>
          <w:szCs w:val="24"/>
        </w:rPr>
      </w:pPr>
      <w:r>
        <w:rPr>
          <w:rFonts w:ascii="仿宋" w:hAnsi="仿宋" w:eastAsia="仿宋" w:cs="仿宋"/>
          <w:spacing w:val="-2"/>
          <w:sz w:val="24"/>
          <w:szCs w:val="24"/>
        </w:rPr>
        <w:t>我方全面研究了 “</w:t>
      </w:r>
      <w:r>
        <w:rPr>
          <w:rFonts w:ascii="仿宋" w:hAnsi="仿宋" w:eastAsia="仿宋" w:cs="仿宋"/>
          <w:spacing w:val="-2"/>
          <w:sz w:val="24"/>
          <w:szCs w:val="24"/>
          <w:u w:val="single" w:color="auto"/>
        </w:rPr>
        <w:t xml:space="preserve">         </w:t>
      </w:r>
      <w:r>
        <w:rPr>
          <w:rFonts w:ascii="仿宋" w:hAnsi="仿宋" w:eastAsia="仿宋" w:cs="仿宋"/>
          <w:spacing w:val="-86"/>
          <w:sz w:val="24"/>
          <w:szCs w:val="24"/>
        </w:rPr>
        <w:t xml:space="preserve"> </w:t>
      </w:r>
      <w:r>
        <w:rPr>
          <w:rFonts w:ascii="仿宋" w:hAnsi="仿宋" w:eastAsia="仿宋" w:cs="仿宋"/>
          <w:spacing w:val="-2"/>
          <w:sz w:val="24"/>
          <w:szCs w:val="24"/>
        </w:rPr>
        <w:t>”项目招标文件（文件编号</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pacing w:val="-80"/>
          <w:sz w:val="24"/>
          <w:szCs w:val="24"/>
        </w:rPr>
        <w:t xml:space="preserve"> </w:t>
      </w:r>
      <w:r>
        <w:rPr>
          <w:rFonts w:ascii="仿宋" w:hAnsi="仿宋" w:eastAsia="仿宋" w:cs="仿宋"/>
          <w:sz w:val="24"/>
          <w:szCs w:val="24"/>
        </w:rPr>
        <w:t>），</w:t>
      </w:r>
      <w:r>
        <w:rPr>
          <w:rFonts w:ascii="仿宋" w:hAnsi="仿宋" w:eastAsia="仿宋" w:cs="仿宋"/>
          <w:spacing w:val="-2"/>
          <w:sz w:val="24"/>
          <w:szCs w:val="24"/>
        </w:rPr>
        <w:t>决定参加本项目</w:t>
      </w:r>
      <w:r>
        <w:rPr>
          <w:rFonts w:ascii="仿宋" w:hAnsi="仿宋" w:eastAsia="仿宋" w:cs="仿宋"/>
          <w:sz w:val="24"/>
          <w:szCs w:val="24"/>
        </w:rPr>
        <w:t xml:space="preserve"> </w:t>
      </w:r>
      <w:r>
        <w:rPr>
          <w:rFonts w:ascii="仿宋" w:hAnsi="仿宋" w:eastAsia="仿宋" w:cs="仿宋"/>
          <w:spacing w:val="-1"/>
          <w:sz w:val="24"/>
          <w:szCs w:val="24"/>
        </w:rPr>
        <w:t>招标。我方授权</w:t>
      </w:r>
      <w:r>
        <w:rPr>
          <w:rFonts w:ascii="仿宋" w:hAnsi="仿宋" w:eastAsia="仿宋" w:cs="仿宋"/>
          <w:spacing w:val="-1"/>
          <w:sz w:val="24"/>
          <w:szCs w:val="24"/>
          <w:u w:val="single" w:color="auto"/>
        </w:rPr>
        <w:t xml:space="preserve">  （姓名、职务）  </w:t>
      </w:r>
      <w:r>
        <w:rPr>
          <w:rFonts w:ascii="仿宋" w:hAnsi="仿宋" w:eastAsia="仿宋" w:cs="仿宋"/>
          <w:spacing w:val="-88"/>
          <w:sz w:val="24"/>
          <w:szCs w:val="24"/>
        </w:rPr>
        <w:t xml:space="preserve"> </w:t>
      </w:r>
      <w:r>
        <w:rPr>
          <w:rFonts w:ascii="仿宋" w:hAnsi="仿宋" w:eastAsia="仿宋" w:cs="仿宋"/>
          <w:spacing w:val="-1"/>
          <w:sz w:val="24"/>
          <w:szCs w:val="24"/>
        </w:rPr>
        <w:t>代表我方</w:t>
      </w:r>
      <w:r>
        <w:rPr>
          <w:rFonts w:ascii="仿宋" w:hAnsi="仿宋" w:eastAsia="仿宋" w:cs="仿宋"/>
          <w:spacing w:val="-1"/>
          <w:sz w:val="24"/>
          <w:szCs w:val="24"/>
          <w:u w:val="single" w:color="auto"/>
        </w:rPr>
        <w:t xml:space="preserve">   （供应商的名称）  </w:t>
      </w:r>
      <w:r>
        <w:rPr>
          <w:rFonts w:ascii="仿宋" w:hAnsi="仿宋" w:eastAsia="仿宋" w:cs="仿宋"/>
          <w:spacing w:val="-98"/>
          <w:sz w:val="24"/>
          <w:szCs w:val="24"/>
        </w:rPr>
        <w:t xml:space="preserve"> </w:t>
      </w:r>
      <w:r>
        <w:rPr>
          <w:rFonts w:ascii="仿宋" w:hAnsi="仿宋" w:eastAsia="仿宋" w:cs="仿宋"/>
          <w:spacing w:val="-1"/>
          <w:sz w:val="24"/>
          <w:szCs w:val="24"/>
        </w:rPr>
        <w:t>全权处理本项目招标的</w:t>
      </w:r>
      <w:r>
        <w:rPr>
          <w:rFonts w:ascii="仿宋" w:hAnsi="仿宋" w:eastAsia="仿宋" w:cs="仿宋"/>
          <w:sz w:val="24"/>
          <w:szCs w:val="24"/>
        </w:rPr>
        <w:t xml:space="preserve"> </w:t>
      </w:r>
      <w:r>
        <w:rPr>
          <w:rFonts w:ascii="仿宋" w:hAnsi="仿宋" w:eastAsia="仿宋" w:cs="仿宋"/>
          <w:spacing w:val="-3"/>
          <w:sz w:val="24"/>
          <w:szCs w:val="24"/>
        </w:rPr>
        <w:t>有关事宜。</w:t>
      </w:r>
    </w:p>
    <w:p w14:paraId="30E8D046">
      <w:pPr>
        <w:spacing w:before="38" w:line="291" w:lineRule="auto"/>
        <w:ind w:left="486" w:right="259" w:firstLine="6"/>
        <w:rPr>
          <w:rFonts w:ascii="仿宋" w:hAnsi="仿宋" w:eastAsia="仿宋" w:cs="仿宋"/>
          <w:sz w:val="24"/>
          <w:szCs w:val="24"/>
        </w:rPr>
      </w:pPr>
      <w:r>
        <w:rPr>
          <w:rFonts w:ascii="仿宋" w:hAnsi="仿宋" w:eastAsia="仿宋" w:cs="仿宋"/>
          <w:spacing w:val="-1"/>
          <w:sz w:val="24"/>
          <w:szCs w:val="24"/>
        </w:rPr>
        <w:t>1、我方自愿按照响应文件规定的各项要求向采购人提供所需服务。</w:t>
      </w:r>
      <w:r>
        <w:rPr>
          <w:rFonts w:ascii="仿宋" w:hAnsi="仿宋" w:eastAsia="仿宋" w:cs="仿宋"/>
          <w:b/>
          <w:bCs/>
          <w:spacing w:val="-1"/>
          <w:sz w:val="24"/>
          <w:szCs w:val="24"/>
        </w:rPr>
        <w:t>我单位愿以</w:t>
      </w:r>
      <w:r>
        <w:rPr>
          <w:rFonts w:ascii="仿宋" w:hAnsi="仿宋" w:eastAsia="仿宋" w:cs="仿宋"/>
          <w:b/>
          <w:bCs/>
          <w:spacing w:val="-2"/>
          <w:sz w:val="24"/>
          <w:szCs w:val="24"/>
        </w:rPr>
        <w:t>人民币</w:t>
      </w:r>
      <w:r>
        <w:rPr>
          <w:rFonts w:ascii="仿宋" w:hAnsi="仿宋" w:eastAsia="仿宋" w:cs="仿宋"/>
          <w:sz w:val="24"/>
          <w:szCs w:val="24"/>
        </w:rPr>
        <w:t xml:space="preserve"> </w:t>
      </w:r>
      <w:r>
        <w:rPr>
          <w:rFonts w:ascii="仿宋" w:hAnsi="仿宋" w:eastAsia="仿宋" w:cs="仿宋"/>
          <w:b/>
          <w:bCs/>
          <w:spacing w:val="-3"/>
          <w:sz w:val="24"/>
          <w:szCs w:val="24"/>
          <w:u w:val="single" w:color="auto"/>
        </w:rPr>
        <w:t>元）</w:t>
      </w:r>
      <w:r>
        <w:rPr>
          <w:rFonts w:ascii="仿宋" w:hAnsi="仿宋" w:eastAsia="仿宋" w:cs="仿宋"/>
          <w:b/>
          <w:bCs/>
          <w:spacing w:val="-3"/>
          <w:sz w:val="24"/>
          <w:szCs w:val="24"/>
        </w:rPr>
        <w:t>的投标报价完成招标项目的所有内容。</w:t>
      </w:r>
    </w:p>
    <w:p w14:paraId="158F6BE1">
      <w:pPr>
        <w:spacing w:before="179" w:line="291" w:lineRule="auto"/>
        <w:ind w:left="6" w:firstLine="471"/>
        <w:rPr>
          <w:rFonts w:ascii="仿宋" w:hAnsi="仿宋" w:eastAsia="仿宋" w:cs="仿宋"/>
          <w:sz w:val="24"/>
          <w:szCs w:val="24"/>
        </w:rPr>
      </w:pPr>
      <w:r>
        <w:rPr>
          <w:rFonts w:ascii="仿宋" w:hAnsi="仿宋" w:eastAsia="仿宋" w:cs="仿宋"/>
          <w:sz w:val="24"/>
          <w:szCs w:val="24"/>
        </w:rPr>
        <w:t>2、若我方中标，我方将严格履行合同规定的责任和义务，保证按采购人要求我方承诺完</w:t>
      </w:r>
      <w:r>
        <w:rPr>
          <w:rFonts w:ascii="仿宋" w:hAnsi="仿宋" w:eastAsia="仿宋" w:cs="仿宋"/>
          <w:spacing w:val="14"/>
          <w:sz w:val="24"/>
          <w:szCs w:val="24"/>
        </w:rPr>
        <w:t xml:space="preserve"> </w:t>
      </w:r>
      <w:r>
        <w:rPr>
          <w:rFonts w:ascii="仿宋" w:hAnsi="仿宋" w:eastAsia="仿宋" w:cs="仿宋"/>
          <w:spacing w:val="-2"/>
          <w:sz w:val="24"/>
          <w:szCs w:val="24"/>
        </w:rPr>
        <w:t>成所需服务及应尽义务。</w:t>
      </w:r>
    </w:p>
    <w:p w14:paraId="4C9C403C">
      <w:pPr>
        <w:spacing w:before="179" w:line="290" w:lineRule="auto"/>
        <w:ind w:left="3" w:firstLine="476"/>
        <w:rPr>
          <w:rFonts w:ascii="仿宋" w:hAnsi="仿宋" w:eastAsia="仿宋" w:cs="仿宋"/>
          <w:sz w:val="24"/>
          <w:szCs w:val="24"/>
        </w:rPr>
      </w:pPr>
      <w:r>
        <w:rPr>
          <w:rFonts w:ascii="仿宋" w:hAnsi="仿宋" w:eastAsia="仿宋" w:cs="仿宋"/>
          <w:sz w:val="24"/>
          <w:szCs w:val="24"/>
        </w:rPr>
        <w:t>3、我方愿意提供采购人可能另外要求的，与招标有关的文件资料，并保证我方已提供和</w:t>
      </w:r>
      <w:r>
        <w:rPr>
          <w:rFonts w:ascii="仿宋" w:hAnsi="仿宋" w:eastAsia="仿宋" w:cs="仿宋"/>
          <w:spacing w:val="12"/>
          <w:sz w:val="24"/>
          <w:szCs w:val="24"/>
        </w:rPr>
        <w:t xml:space="preserve"> </w:t>
      </w:r>
      <w:r>
        <w:rPr>
          <w:rFonts w:ascii="仿宋" w:hAnsi="仿宋" w:eastAsia="仿宋" w:cs="仿宋"/>
          <w:spacing w:val="-1"/>
          <w:sz w:val="24"/>
          <w:szCs w:val="24"/>
        </w:rPr>
        <w:t>将要提供的文件资料是真实、准确的。</w:t>
      </w:r>
    </w:p>
    <w:p w14:paraId="2C6589EC">
      <w:pPr>
        <w:spacing w:before="182" w:line="221" w:lineRule="auto"/>
        <w:ind w:left="474"/>
        <w:rPr>
          <w:rFonts w:ascii="仿宋" w:hAnsi="仿宋" w:eastAsia="仿宋" w:cs="仿宋"/>
          <w:sz w:val="24"/>
          <w:szCs w:val="24"/>
        </w:rPr>
      </w:pPr>
      <w:r>
        <w:rPr>
          <w:rFonts w:ascii="仿宋" w:hAnsi="仿宋" w:eastAsia="仿宋" w:cs="仿宋"/>
          <w:sz w:val="24"/>
          <w:szCs w:val="24"/>
        </w:rPr>
        <w:t>4、我方完全理解采购人不一定将合同授予最低报</w:t>
      </w:r>
      <w:r>
        <w:rPr>
          <w:rFonts w:ascii="仿宋" w:hAnsi="仿宋" w:eastAsia="仿宋" w:cs="仿宋"/>
          <w:spacing w:val="-1"/>
          <w:sz w:val="24"/>
          <w:szCs w:val="24"/>
        </w:rPr>
        <w:t>价的供应商的行为。</w:t>
      </w:r>
    </w:p>
    <w:p w14:paraId="6171C778">
      <w:pPr>
        <w:spacing w:before="181" w:line="222" w:lineRule="auto"/>
        <w:ind w:left="480"/>
        <w:rPr>
          <w:rFonts w:ascii="仿宋" w:hAnsi="仿宋" w:eastAsia="仿宋" w:cs="仿宋"/>
          <w:sz w:val="24"/>
          <w:szCs w:val="24"/>
        </w:rPr>
      </w:pPr>
      <w:r>
        <w:rPr>
          <w:rFonts w:ascii="仿宋" w:hAnsi="仿宋" w:eastAsia="仿宋" w:cs="仿宋"/>
          <w:spacing w:val="-6"/>
          <w:sz w:val="24"/>
          <w:szCs w:val="24"/>
        </w:rPr>
        <w:t>5、投标有限期：</w:t>
      </w:r>
      <w:r>
        <w:rPr>
          <w:rFonts w:ascii="仿宋" w:hAnsi="仿宋" w:eastAsia="仿宋" w:cs="仿宋"/>
          <w:spacing w:val="-44"/>
          <w:sz w:val="24"/>
          <w:szCs w:val="24"/>
        </w:rPr>
        <w:t xml:space="preserve"> </w:t>
      </w:r>
      <w:r>
        <w:rPr>
          <w:rFonts w:ascii="仿宋" w:hAnsi="仿宋" w:eastAsia="仿宋" w:cs="仿宋"/>
          <w:spacing w:val="-6"/>
          <w:sz w:val="24"/>
          <w:szCs w:val="24"/>
        </w:rPr>
        <w:t>自投标截止之日起</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6"/>
          <w:sz w:val="24"/>
          <w:szCs w:val="24"/>
        </w:rPr>
        <w:t>天。</w:t>
      </w:r>
    </w:p>
    <w:p w14:paraId="37A348F1">
      <w:pPr>
        <w:spacing w:before="179" w:line="221" w:lineRule="auto"/>
        <w:ind w:left="477"/>
        <w:rPr>
          <w:rFonts w:ascii="仿宋" w:hAnsi="仿宋" w:eastAsia="仿宋" w:cs="仿宋"/>
          <w:sz w:val="24"/>
          <w:szCs w:val="24"/>
        </w:rPr>
      </w:pPr>
      <w:r>
        <w:rPr>
          <w:rFonts w:ascii="仿宋" w:hAnsi="仿宋" w:eastAsia="仿宋" w:cs="仿宋"/>
          <w:spacing w:val="-1"/>
          <w:sz w:val="24"/>
          <w:szCs w:val="24"/>
        </w:rPr>
        <w:t>6、我们愿按合同法履行自己的全部责任。</w:t>
      </w:r>
    </w:p>
    <w:p w14:paraId="3F2C3E2F">
      <w:pPr>
        <w:spacing w:before="181" w:line="222" w:lineRule="auto"/>
        <w:ind w:left="480"/>
        <w:rPr>
          <w:rFonts w:ascii="仿宋" w:hAnsi="仿宋" w:eastAsia="仿宋" w:cs="仿宋"/>
          <w:sz w:val="24"/>
          <w:szCs w:val="24"/>
        </w:rPr>
      </w:pPr>
      <w:r>
        <w:rPr>
          <w:rFonts w:ascii="仿宋" w:hAnsi="仿宋" w:eastAsia="仿宋" w:cs="仿宋"/>
          <w:sz w:val="24"/>
          <w:szCs w:val="24"/>
        </w:rPr>
        <w:t>7、我方愿意遵守国家有关规定及招标文件中</w:t>
      </w:r>
      <w:r>
        <w:rPr>
          <w:rFonts w:ascii="仿宋" w:hAnsi="仿宋" w:eastAsia="仿宋" w:cs="仿宋"/>
          <w:spacing w:val="-1"/>
          <w:sz w:val="24"/>
          <w:szCs w:val="24"/>
        </w:rPr>
        <w:t>规定的收费标准，承付中标服务费。</w:t>
      </w:r>
    </w:p>
    <w:p w14:paraId="48AC2349">
      <w:pPr>
        <w:spacing w:before="180" w:line="219" w:lineRule="auto"/>
        <w:ind w:left="476"/>
        <w:rPr>
          <w:rFonts w:ascii="仿宋" w:hAnsi="仿宋" w:eastAsia="仿宋" w:cs="仿宋"/>
          <w:sz w:val="24"/>
          <w:szCs w:val="24"/>
        </w:rPr>
      </w:pPr>
      <w:r>
        <w:rPr>
          <w:rFonts w:ascii="仿宋" w:hAnsi="仿宋" w:eastAsia="仿宋" w:cs="仿宋"/>
          <w:sz w:val="24"/>
          <w:szCs w:val="24"/>
        </w:rPr>
        <w:t>8、该项投标在开标后的全过程中保持有效</w:t>
      </w:r>
      <w:r>
        <w:rPr>
          <w:rFonts w:ascii="仿宋" w:hAnsi="仿宋" w:eastAsia="仿宋" w:cs="仿宋"/>
          <w:spacing w:val="-1"/>
          <w:sz w:val="24"/>
          <w:szCs w:val="24"/>
        </w:rPr>
        <w:t>，不作任何更改和变动。</w:t>
      </w:r>
    </w:p>
    <w:p w14:paraId="57EDEE77">
      <w:pPr>
        <w:pStyle w:val="2"/>
        <w:spacing w:line="258" w:lineRule="auto"/>
      </w:pPr>
    </w:p>
    <w:p w14:paraId="77261F71">
      <w:pPr>
        <w:pStyle w:val="2"/>
        <w:spacing w:line="258" w:lineRule="auto"/>
      </w:pPr>
    </w:p>
    <w:p w14:paraId="514E18E8">
      <w:pPr>
        <w:pStyle w:val="2"/>
        <w:spacing w:line="259" w:lineRule="auto"/>
      </w:pPr>
    </w:p>
    <w:p w14:paraId="480BEBE5">
      <w:pPr>
        <w:pStyle w:val="2"/>
        <w:spacing w:line="259" w:lineRule="auto"/>
      </w:pPr>
    </w:p>
    <w:p w14:paraId="3BB61A70">
      <w:pPr>
        <w:spacing w:before="78" w:line="221" w:lineRule="auto"/>
        <w:ind w:left="1321"/>
        <w:rPr>
          <w:rFonts w:ascii="仿宋" w:hAnsi="仿宋" w:eastAsia="仿宋" w:cs="仿宋"/>
          <w:sz w:val="24"/>
          <w:szCs w:val="24"/>
        </w:rPr>
      </w:pPr>
      <w:r>
        <w:rPr>
          <w:rFonts w:ascii="仿宋" w:hAnsi="仿宋" w:eastAsia="仿宋" w:cs="仿宋"/>
          <w:spacing w:val="2"/>
          <w:sz w:val="24"/>
          <w:szCs w:val="24"/>
        </w:rPr>
        <w:t>供应商名称</w:t>
      </w:r>
      <w:r>
        <w:rPr>
          <w:rFonts w:ascii="仿宋" w:hAnsi="仿宋" w:eastAsia="仿宋" w:cs="仿宋"/>
          <w:spacing w:val="-17"/>
          <w:sz w:val="24"/>
          <w:szCs w:val="24"/>
        </w:rPr>
        <w:t>：</w:t>
      </w:r>
      <w:r>
        <w:rPr>
          <w:rFonts w:ascii="仿宋" w:hAnsi="仿宋" w:eastAsia="仿宋" w:cs="仿宋"/>
          <w:spacing w:val="17"/>
          <w:sz w:val="24"/>
          <w:szCs w:val="24"/>
        </w:rPr>
        <w:t xml:space="preserve">       </w:t>
      </w:r>
      <w:r>
        <w:rPr>
          <w:rFonts w:ascii="仿宋" w:hAnsi="仿宋" w:eastAsia="仿宋" w:cs="仿宋"/>
          <w:spacing w:val="-17"/>
          <w:sz w:val="24"/>
          <w:szCs w:val="24"/>
        </w:rPr>
        <w:t>（</w:t>
      </w:r>
      <w:r>
        <w:rPr>
          <w:rFonts w:ascii="仿宋" w:hAnsi="仿宋" w:eastAsia="仿宋" w:cs="仿宋"/>
          <w:spacing w:val="2"/>
          <w:sz w:val="24"/>
          <w:szCs w:val="24"/>
        </w:rPr>
        <w:t>盖章）</w:t>
      </w:r>
    </w:p>
    <w:p w14:paraId="7BEFEA3E">
      <w:pPr>
        <w:spacing w:before="181" w:line="346" w:lineRule="auto"/>
        <w:ind w:left="1325" w:right="4167" w:firstLine="2"/>
        <w:rPr>
          <w:rFonts w:ascii="仿宋" w:hAnsi="仿宋" w:eastAsia="仿宋" w:cs="仿宋"/>
          <w:sz w:val="24"/>
          <w:szCs w:val="24"/>
        </w:rPr>
      </w:pPr>
      <w:r>
        <w:rPr>
          <w:rFonts w:ascii="仿宋" w:hAnsi="仿宋" w:eastAsia="仿宋" w:cs="仿宋"/>
          <w:spacing w:val="-2"/>
          <w:sz w:val="24"/>
          <w:szCs w:val="24"/>
        </w:rPr>
        <w:t>法定代表人或授权代表（签字或盖章</w:t>
      </w:r>
      <w:r>
        <w:rPr>
          <w:rFonts w:ascii="仿宋" w:hAnsi="仿宋" w:eastAsia="仿宋" w:cs="仿宋"/>
          <w:spacing w:val="-26"/>
          <w:sz w:val="24"/>
          <w:szCs w:val="24"/>
        </w:rPr>
        <w:t>）：</w:t>
      </w:r>
      <w:r>
        <w:rPr>
          <w:rFonts w:ascii="仿宋" w:hAnsi="仿宋" w:eastAsia="仿宋" w:cs="仿宋"/>
          <w:sz w:val="24"/>
          <w:szCs w:val="24"/>
        </w:rPr>
        <w:t xml:space="preserve"> </w:t>
      </w:r>
      <w:r>
        <w:rPr>
          <w:rFonts w:ascii="仿宋" w:hAnsi="仿宋" w:eastAsia="仿宋" w:cs="仿宋"/>
          <w:spacing w:val="-5"/>
          <w:sz w:val="24"/>
          <w:szCs w:val="24"/>
        </w:rPr>
        <w:t>通讯地址：</w:t>
      </w:r>
    </w:p>
    <w:p w14:paraId="3AD1DA93">
      <w:pPr>
        <w:spacing w:before="38" w:line="350" w:lineRule="auto"/>
        <w:ind w:left="1317" w:right="7287" w:firstLine="20"/>
        <w:jc w:val="both"/>
        <w:rPr>
          <w:rFonts w:ascii="仿宋" w:hAnsi="仿宋" w:eastAsia="仿宋" w:cs="仿宋"/>
          <w:sz w:val="24"/>
          <w:szCs w:val="24"/>
        </w:rPr>
      </w:pPr>
      <w:r>
        <w:rPr>
          <w:rFonts w:ascii="仿宋" w:hAnsi="仿宋" w:eastAsia="仿宋" w:cs="仿宋"/>
          <w:spacing w:val="-19"/>
          <w:sz w:val="24"/>
          <w:szCs w:val="24"/>
        </w:rPr>
        <w:t>邮政编码：</w:t>
      </w:r>
      <w:r>
        <w:rPr>
          <w:rFonts w:ascii="仿宋" w:hAnsi="仿宋" w:eastAsia="仿宋" w:cs="仿宋"/>
          <w:spacing w:val="1"/>
          <w:sz w:val="24"/>
          <w:szCs w:val="24"/>
        </w:rPr>
        <w:t xml:space="preserve"> </w:t>
      </w:r>
      <w:r>
        <w:rPr>
          <w:rFonts w:ascii="仿宋" w:hAnsi="仿宋" w:eastAsia="仿宋" w:cs="仿宋"/>
          <w:spacing w:val="-15"/>
          <w:sz w:val="24"/>
          <w:szCs w:val="24"/>
        </w:rPr>
        <w:t>联系电话：</w:t>
      </w:r>
      <w:r>
        <w:rPr>
          <w:rFonts w:ascii="仿宋" w:hAnsi="仿宋" w:eastAsia="仿宋" w:cs="仿宋"/>
          <w:spacing w:val="2"/>
          <w:sz w:val="24"/>
          <w:szCs w:val="24"/>
        </w:rPr>
        <w:t xml:space="preserve"> </w:t>
      </w:r>
      <w:r>
        <w:rPr>
          <w:rFonts w:ascii="仿宋" w:hAnsi="仿宋" w:eastAsia="仿宋" w:cs="仿宋"/>
          <w:spacing w:val="-32"/>
          <w:sz w:val="24"/>
          <w:szCs w:val="24"/>
        </w:rPr>
        <w:t>传</w:t>
      </w:r>
      <w:r>
        <w:rPr>
          <w:rFonts w:ascii="仿宋" w:hAnsi="仿宋" w:eastAsia="仿宋" w:cs="仿宋"/>
          <w:spacing w:val="5"/>
          <w:sz w:val="24"/>
          <w:szCs w:val="24"/>
        </w:rPr>
        <w:t xml:space="preserve">    </w:t>
      </w:r>
      <w:r>
        <w:rPr>
          <w:rFonts w:ascii="仿宋" w:hAnsi="仿宋" w:eastAsia="仿宋" w:cs="仿宋"/>
          <w:spacing w:val="-32"/>
          <w:sz w:val="24"/>
          <w:szCs w:val="24"/>
        </w:rPr>
        <w:t>真：</w:t>
      </w:r>
    </w:p>
    <w:p w14:paraId="79B78371">
      <w:pPr>
        <w:spacing w:before="38" w:line="222" w:lineRule="auto"/>
        <w:ind w:left="1370"/>
        <w:rPr>
          <w:rFonts w:ascii="仿宋" w:hAnsi="仿宋" w:eastAsia="仿宋" w:cs="仿宋"/>
          <w:sz w:val="24"/>
          <w:szCs w:val="24"/>
        </w:rPr>
      </w:pPr>
      <w:r>
        <w:rPr>
          <w:rFonts w:ascii="仿宋" w:hAnsi="仿宋" w:eastAsia="仿宋" w:cs="仿宋"/>
          <w:spacing w:val="-28"/>
          <w:sz w:val="24"/>
          <w:szCs w:val="24"/>
        </w:rPr>
        <w:t>日</w:t>
      </w:r>
      <w:r>
        <w:rPr>
          <w:rFonts w:ascii="仿宋" w:hAnsi="仿宋" w:eastAsia="仿宋" w:cs="仿宋"/>
          <w:spacing w:val="4"/>
          <w:sz w:val="24"/>
          <w:szCs w:val="24"/>
        </w:rPr>
        <w:t xml:space="preserve">    </w:t>
      </w:r>
      <w:r>
        <w:rPr>
          <w:rFonts w:ascii="仿宋" w:hAnsi="仿宋" w:eastAsia="仿宋" w:cs="仿宋"/>
          <w:spacing w:val="-28"/>
          <w:sz w:val="24"/>
          <w:szCs w:val="24"/>
        </w:rPr>
        <w:t>期</w:t>
      </w:r>
      <w:r>
        <w:rPr>
          <w:rFonts w:ascii="仿宋" w:hAnsi="仿宋" w:eastAsia="仿宋" w:cs="仿宋"/>
          <w:spacing w:val="-84"/>
          <w:sz w:val="24"/>
          <w:szCs w:val="24"/>
        </w:rPr>
        <w:t xml:space="preserve"> </w:t>
      </w:r>
      <w:r>
        <w:rPr>
          <w:rFonts w:ascii="仿宋" w:hAnsi="仿宋" w:eastAsia="仿宋" w:cs="仿宋"/>
          <w:spacing w:val="-28"/>
          <w:sz w:val="24"/>
          <w:szCs w:val="24"/>
        </w:rPr>
        <w:t>：</w:t>
      </w:r>
      <w:r>
        <w:rPr>
          <w:rFonts w:ascii="仿宋" w:hAnsi="仿宋" w:eastAsia="仿宋" w:cs="仿宋"/>
          <w:spacing w:val="5"/>
          <w:sz w:val="24"/>
          <w:szCs w:val="24"/>
        </w:rPr>
        <w:t xml:space="preserve">    </w:t>
      </w:r>
      <w:r>
        <w:rPr>
          <w:rFonts w:ascii="仿宋" w:hAnsi="仿宋" w:eastAsia="仿宋" w:cs="仿宋"/>
          <w:spacing w:val="-28"/>
          <w:sz w:val="24"/>
          <w:szCs w:val="24"/>
        </w:rPr>
        <w:t>年</w:t>
      </w:r>
      <w:r>
        <w:rPr>
          <w:rFonts w:ascii="仿宋" w:hAnsi="仿宋" w:eastAsia="仿宋" w:cs="仿宋"/>
          <w:spacing w:val="14"/>
          <w:sz w:val="24"/>
          <w:szCs w:val="24"/>
        </w:rPr>
        <w:t xml:space="preserve">  </w:t>
      </w:r>
      <w:r>
        <w:rPr>
          <w:rFonts w:ascii="仿宋" w:hAnsi="仿宋" w:eastAsia="仿宋" w:cs="仿宋"/>
          <w:spacing w:val="-28"/>
          <w:sz w:val="24"/>
          <w:szCs w:val="24"/>
        </w:rPr>
        <w:t>月</w:t>
      </w:r>
      <w:r>
        <w:rPr>
          <w:rFonts w:ascii="仿宋" w:hAnsi="仿宋" w:eastAsia="仿宋" w:cs="仿宋"/>
          <w:spacing w:val="33"/>
          <w:sz w:val="24"/>
          <w:szCs w:val="24"/>
        </w:rPr>
        <w:t xml:space="preserve">  </w:t>
      </w:r>
      <w:r>
        <w:rPr>
          <w:rFonts w:ascii="仿宋" w:hAnsi="仿宋" w:eastAsia="仿宋" w:cs="仿宋"/>
          <w:spacing w:val="-28"/>
          <w:sz w:val="24"/>
          <w:szCs w:val="24"/>
        </w:rPr>
        <w:t>日</w:t>
      </w:r>
    </w:p>
    <w:p w14:paraId="30D0902C">
      <w:pPr>
        <w:spacing w:line="222" w:lineRule="auto"/>
        <w:rPr>
          <w:rFonts w:ascii="仿宋" w:hAnsi="仿宋" w:eastAsia="仿宋" w:cs="仿宋"/>
          <w:sz w:val="24"/>
          <w:szCs w:val="24"/>
        </w:rPr>
        <w:sectPr>
          <w:footerReference r:id="rId51" w:type="default"/>
          <w:pgSz w:w="11906" w:h="16839"/>
          <w:pgMar w:top="400" w:right="1079" w:bottom="1190" w:left="1093" w:header="0" w:footer="1027" w:gutter="0"/>
          <w:pgNumType w:fmt="decimal"/>
          <w:cols w:space="720" w:num="1"/>
        </w:sectPr>
      </w:pPr>
    </w:p>
    <w:p w14:paraId="1407243B">
      <w:pPr>
        <w:pStyle w:val="2"/>
        <w:spacing w:line="267" w:lineRule="auto"/>
      </w:pPr>
    </w:p>
    <w:p w14:paraId="69D3AF46">
      <w:pPr>
        <w:pStyle w:val="2"/>
        <w:spacing w:line="267" w:lineRule="auto"/>
      </w:pPr>
    </w:p>
    <w:p w14:paraId="1AD98407">
      <w:pPr>
        <w:pStyle w:val="2"/>
        <w:spacing w:line="267" w:lineRule="auto"/>
      </w:pPr>
    </w:p>
    <w:p w14:paraId="779E5CDE">
      <w:pPr>
        <w:pStyle w:val="2"/>
        <w:spacing w:line="268" w:lineRule="auto"/>
      </w:pPr>
    </w:p>
    <w:p w14:paraId="1AC8EF87">
      <w:pPr>
        <w:spacing w:before="78" w:line="222" w:lineRule="auto"/>
        <w:ind w:left="4398"/>
        <w:rPr>
          <w:rFonts w:ascii="仿宋" w:hAnsi="仿宋" w:eastAsia="仿宋" w:cs="仿宋"/>
          <w:sz w:val="24"/>
          <w:szCs w:val="24"/>
        </w:rPr>
      </w:pPr>
      <w:r>
        <w:rPr>
          <w:rFonts w:ascii="仿宋" w:hAnsi="仿宋" w:eastAsia="仿宋" w:cs="仿宋"/>
          <w:b/>
          <w:bCs/>
          <w:spacing w:val="-5"/>
          <w:sz w:val="24"/>
          <w:szCs w:val="24"/>
        </w:rPr>
        <w:t>报价一览表</w:t>
      </w:r>
    </w:p>
    <w:p w14:paraId="3DCD07AD">
      <w:pPr>
        <w:pStyle w:val="2"/>
        <w:spacing w:line="282" w:lineRule="auto"/>
      </w:pPr>
    </w:p>
    <w:p w14:paraId="1CFDD1DF">
      <w:pPr>
        <w:pStyle w:val="2"/>
        <w:spacing w:line="283" w:lineRule="auto"/>
      </w:pPr>
    </w:p>
    <w:p w14:paraId="2BCD9918">
      <w:pPr>
        <w:spacing w:before="78" w:line="221" w:lineRule="auto"/>
        <w:ind w:left="129"/>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pacing w:val="1"/>
          <w:sz w:val="24"/>
          <w:szCs w:val="24"/>
        </w:rPr>
        <w:t xml:space="preserve">                     </w:t>
      </w:r>
      <w:r>
        <w:rPr>
          <w:rFonts w:ascii="仿宋" w:hAnsi="仿宋" w:eastAsia="仿宋" w:cs="仿宋"/>
          <w:sz w:val="24"/>
          <w:szCs w:val="24"/>
        </w:rPr>
        <w:t xml:space="preserve">          </w:t>
      </w:r>
      <w:r>
        <w:rPr>
          <w:rFonts w:ascii="仿宋" w:hAnsi="仿宋" w:eastAsia="仿宋" w:cs="仿宋"/>
          <w:spacing w:val="-4"/>
          <w:sz w:val="24"/>
          <w:szCs w:val="24"/>
        </w:rPr>
        <w:t>项目编号：</w:t>
      </w:r>
    </w:p>
    <w:p w14:paraId="63365FFD">
      <w:pPr>
        <w:spacing w:line="66" w:lineRule="exact"/>
      </w:pPr>
    </w:p>
    <w:tbl>
      <w:tblPr>
        <w:tblStyle w:val="19"/>
        <w:tblW w:w="9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3320"/>
        <w:gridCol w:w="1545"/>
        <w:gridCol w:w="4180"/>
      </w:tblGrid>
      <w:tr w14:paraId="1CB46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57" w:type="dxa"/>
            <w:vAlign w:val="top"/>
          </w:tcPr>
          <w:p w14:paraId="145E0ABF">
            <w:pPr>
              <w:spacing w:line="327" w:lineRule="auto"/>
              <w:rPr>
                <w:rFonts w:ascii="Arial"/>
                <w:sz w:val="21"/>
              </w:rPr>
            </w:pPr>
          </w:p>
          <w:p w14:paraId="777FF20C">
            <w:pPr>
              <w:pStyle w:val="20"/>
              <w:spacing w:before="78" w:line="222" w:lineRule="auto"/>
              <w:ind w:left="152"/>
            </w:pPr>
            <w:r>
              <w:rPr>
                <w:spacing w:val="-8"/>
              </w:rPr>
              <w:t>序号</w:t>
            </w:r>
          </w:p>
        </w:tc>
        <w:tc>
          <w:tcPr>
            <w:tcW w:w="3320" w:type="dxa"/>
            <w:vAlign w:val="top"/>
          </w:tcPr>
          <w:p w14:paraId="2CCBFDD6">
            <w:pPr>
              <w:spacing w:line="326" w:lineRule="auto"/>
              <w:rPr>
                <w:rFonts w:ascii="Arial"/>
                <w:sz w:val="21"/>
              </w:rPr>
            </w:pPr>
          </w:p>
          <w:p w14:paraId="71E4011F">
            <w:pPr>
              <w:pStyle w:val="20"/>
              <w:spacing w:before="78" w:line="221" w:lineRule="auto"/>
              <w:ind w:left="1194"/>
            </w:pPr>
            <w:r>
              <w:rPr>
                <w:spacing w:val="-5"/>
              </w:rPr>
              <w:t>项目名称</w:t>
            </w:r>
          </w:p>
        </w:tc>
        <w:tc>
          <w:tcPr>
            <w:tcW w:w="5725" w:type="dxa"/>
            <w:gridSpan w:val="2"/>
            <w:vAlign w:val="top"/>
          </w:tcPr>
          <w:p w14:paraId="744D4EE9">
            <w:pPr>
              <w:rPr>
                <w:rFonts w:ascii="Arial"/>
                <w:sz w:val="21"/>
              </w:rPr>
            </w:pPr>
          </w:p>
        </w:tc>
      </w:tr>
      <w:tr w14:paraId="07AAC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757" w:type="dxa"/>
            <w:vMerge w:val="restart"/>
            <w:tcBorders>
              <w:bottom w:val="nil"/>
            </w:tcBorders>
            <w:vAlign w:val="top"/>
          </w:tcPr>
          <w:p w14:paraId="78C4A7E3">
            <w:pPr>
              <w:spacing w:line="305" w:lineRule="auto"/>
              <w:rPr>
                <w:rFonts w:ascii="Arial"/>
                <w:sz w:val="21"/>
              </w:rPr>
            </w:pPr>
          </w:p>
          <w:p w14:paraId="06A34BD5">
            <w:pPr>
              <w:spacing w:line="306" w:lineRule="auto"/>
              <w:rPr>
                <w:rFonts w:ascii="Arial"/>
                <w:sz w:val="21"/>
              </w:rPr>
            </w:pPr>
          </w:p>
          <w:p w14:paraId="7314723F">
            <w:pPr>
              <w:pStyle w:val="20"/>
              <w:spacing w:before="78" w:line="181" w:lineRule="auto"/>
              <w:ind w:left="342"/>
            </w:pPr>
            <w:r>
              <w:t>1</w:t>
            </w:r>
          </w:p>
        </w:tc>
        <w:tc>
          <w:tcPr>
            <w:tcW w:w="3320" w:type="dxa"/>
            <w:vMerge w:val="restart"/>
            <w:tcBorders>
              <w:bottom w:val="nil"/>
            </w:tcBorders>
            <w:vAlign w:val="top"/>
          </w:tcPr>
          <w:p w14:paraId="69E86097">
            <w:pPr>
              <w:spacing w:line="285" w:lineRule="auto"/>
              <w:rPr>
                <w:rFonts w:ascii="Arial"/>
                <w:sz w:val="21"/>
              </w:rPr>
            </w:pPr>
          </w:p>
          <w:p w14:paraId="6778F97E">
            <w:pPr>
              <w:spacing w:line="286" w:lineRule="auto"/>
              <w:rPr>
                <w:rFonts w:ascii="Arial"/>
                <w:sz w:val="21"/>
              </w:rPr>
            </w:pPr>
          </w:p>
          <w:p w14:paraId="6310E9AC">
            <w:pPr>
              <w:pStyle w:val="20"/>
              <w:spacing w:before="78" w:line="222" w:lineRule="auto"/>
              <w:ind w:left="1073"/>
            </w:pPr>
            <w:r>
              <w:rPr>
                <w:spacing w:val="-4"/>
              </w:rPr>
              <w:t>报价（元）</w:t>
            </w:r>
          </w:p>
        </w:tc>
        <w:tc>
          <w:tcPr>
            <w:tcW w:w="1545" w:type="dxa"/>
            <w:vAlign w:val="top"/>
          </w:tcPr>
          <w:p w14:paraId="62BF0B32">
            <w:pPr>
              <w:pStyle w:val="20"/>
              <w:spacing w:before="312" w:line="224" w:lineRule="auto"/>
              <w:ind w:left="546"/>
            </w:pPr>
            <w:r>
              <w:rPr>
                <w:spacing w:val="-8"/>
              </w:rPr>
              <w:t>小写</w:t>
            </w:r>
          </w:p>
        </w:tc>
        <w:tc>
          <w:tcPr>
            <w:tcW w:w="4180" w:type="dxa"/>
            <w:vAlign w:val="top"/>
          </w:tcPr>
          <w:p w14:paraId="0AD011B3">
            <w:pPr>
              <w:spacing w:line="271" w:lineRule="auto"/>
              <w:rPr>
                <w:rFonts w:ascii="Arial"/>
                <w:sz w:val="21"/>
              </w:rPr>
            </w:pPr>
          </w:p>
          <w:p w14:paraId="4A7C7186">
            <w:pPr>
              <w:pStyle w:val="20"/>
              <w:spacing w:before="78" w:line="182" w:lineRule="auto"/>
              <w:ind w:left="137"/>
            </w:pPr>
            <w:r>
              <w:t>￥</w:t>
            </w:r>
          </w:p>
        </w:tc>
      </w:tr>
      <w:tr w14:paraId="60B50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757" w:type="dxa"/>
            <w:vMerge w:val="continue"/>
            <w:tcBorders>
              <w:top w:val="nil"/>
            </w:tcBorders>
            <w:vAlign w:val="top"/>
          </w:tcPr>
          <w:p w14:paraId="5718E7B9">
            <w:pPr>
              <w:rPr>
                <w:rFonts w:ascii="Arial"/>
                <w:sz w:val="21"/>
              </w:rPr>
            </w:pPr>
          </w:p>
        </w:tc>
        <w:tc>
          <w:tcPr>
            <w:tcW w:w="3320" w:type="dxa"/>
            <w:vMerge w:val="continue"/>
            <w:tcBorders>
              <w:top w:val="nil"/>
            </w:tcBorders>
            <w:vAlign w:val="top"/>
          </w:tcPr>
          <w:p w14:paraId="64DFD25D">
            <w:pPr>
              <w:rPr>
                <w:rFonts w:ascii="Arial"/>
                <w:sz w:val="21"/>
              </w:rPr>
            </w:pPr>
          </w:p>
        </w:tc>
        <w:tc>
          <w:tcPr>
            <w:tcW w:w="1545" w:type="dxa"/>
            <w:vAlign w:val="top"/>
          </w:tcPr>
          <w:p w14:paraId="1ED6291F">
            <w:pPr>
              <w:pStyle w:val="20"/>
              <w:spacing w:before="217" w:line="224" w:lineRule="auto"/>
              <w:ind w:left="549"/>
            </w:pPr>
            <w:r>
              <w:rPr>
                <w:spacing w:val="-10"/>
              </w:rPr>
              <w:t>大写</w:t>
            </w:r>
          </w:p>
        </w:tc>
        <w:tc>
          <w:tcPr>
            <w:tcW w:w="4180" w:type="dxa"/>
            <w:vAlign w:val="top"/>
          </w:tcPr>
          <w:p w14:paraId="5A3C3A01">
            <w:pPr>
              <w:pStyle w:val="20"/>
              <w:spacing w:before="218" w:line="222" w:lineRule="auto"/>
              <w:ind w:left="126"/>
            </w:pPr>
            <w:r>
              <w:rPr>
                <w:spacing w:val="-5"/>
              </w:rPr>
              <w:t>人民币：</w:t>
            </w:r>
          </w:p>
        </w:tc>
      </w:tr>
      <w:tr w14:paraId="39467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57" w:type="dxa"/>
            <w:vAlign w:val="top"/>
          </w:tcPr>
          <w:p w14:paraId="4E8120F4">
            <w:pPr>
              <w:spacing w:line="285" w:lineRule="auto"/>
              <w:rPr>
                <w:rFonts w:ascii="Arial"/>
                <w:sz w:val="21"/>
              </w:rPr>
            </w:pPr>
          </w:p>
          <w:p w14:paraId="005565F9">
            <w:pPr>
              <w:pStyle w:val="20"/>
              <w:spacing w:before="78" w:line="180" w:lineRule="auto"/>
              <w:ind w:left="327"/>
            </w:pPr>
            <w:r>
              <w:t>2</w:t>
            </w:r>
          </w:p>
        </w:tc>
        <w:tc>
          <w:tcPr>
            <w:tcW w:w="3320" w:type="dxa"/>
            <w:vAlign w:val="top"/>
          </w:tcPr>
          <w:p w14:paraId="15E2282C">
            <w:pPr>
              <w:spacing w:line="244" w:lineRule="auto"/>
              <w:rPr>
                <w:rFonts w:ascii="Arial"/>
                <w:sz w:val="21"/>
              </w:rPr>
            </w:pPr>
          </w:p>
          <w:p w14:paraId="637D6BD4">
            <w:pPr>
              <w:pStyle w:val="20"/>
              <w:spacing w:before="78" w:line="222" w:lineRule="auto"/>
              <w:ind w:left="778"/>
            </w:pPr>
            <w:r>
              <w:rPr>
                <w:spacing w:val="-3"/>
              </w:rPr>
              <w:t>工期/合同履约期</w:t>
            </w:r>
          </w:p>
        </w:tc>
        <w:tc>
          <w:tcPr>
            <w:tcW w:w="5725" w:type="dxa"/>
            <w:gridSpan w:val="2"/>
            <w:vAlign w:val="top"/>
          </w:tcPr>
          <w:p w14:paraId="71735F42">
            <w:pPr>
              <w:rPr>
                <w:rFonts w:ascii="Arial"/>
                <w:sz w:val="21"/>
              </w:rPr>
            </w:pPr>
          </w:p>
        </w:tc>
      </w:tr>
      <w:tr w14:paraId="753AC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757" w:type="dxa"/>
            <w:vAlign w:val="top"/>
          </w:tcPr>
          <w:p w14:paraId="213A4DC2">
            <w:pPr>
              <w:spacing w:line="310" w:lineRule="auto"/>
              <w:rPr>
                <w:rFonts w:ascii="Arial"/>
                <w:sz w:val="21"/>
              </w:rPr>
            </w:pPr>
          </w:p>
          <w:p w14:paraId="04775E81">
            <w:pPr>
              <w:spacing w:line="310" w:lineRule="auto"/>
              <w:rPr>
                <w:rFonts w:ascii="Arial"/>
                <w:sz w:val="21"/>
              </w:rPr>
            </w:pPr>
          </w:p>
          <w:p w14:paraId="5E9B1B7E">
            <w:pPr>
              <w:pStyle w:val="20"/>
              <w:spacing w:before="78" w:line="180" w:lineRule="auto"/>
              <w:ind w:left="329"/>
            </w:pPr>
            <w:r>
              <w:t>3</w:t>
            </w:r>
          </w:p>
        </w:tc>
        <w:tc>
          <w:tcPr>
            <w:tcW w:w="3320" w:type="dxa"/>
            <w:vAlign w:val="top"/>
          </w:tcPr>
          <w:p w14:paraId="0FFC22EF">
            <w:pPr>
              <w:pStyle w:val="20"/>
              <w:spacing w:before="192" w:line="223" w:lineRule="auto"/>
              <w:ind w:left="121"/>
            </w:pPr>
            <w:r>
              <w:rPr>
                <w:spacing w:val="-3"/>
              </w:rPr>
              <w:t>供应商其它说明（由各供应商</w:t>
            </w:r>
          </w:p>
          <w:p w14:paraId="274B65DD">
            <w:pPr>
              <w:pStyle w:val="20"/>
              <w:spacing w:before="178" w:line="342" w:lineRule="auto"/>
              <w:ind w:left="497" w:right="217" w:hanging="263"/>
            </w:pPr>
            <w:r>
              <w:rPr>
                <w:spacing w:val="-2"/>
              </w:rPr>
              <w:t>根据本采购项目要求自行列</w:t>
            </w:r>
            <w:r>
              <w:rPr>
                <w:spacing w:val="6"/>
              </w:rPr>
              <w:t xml:space="preserve"> </w:t>
            </w:r>
            <w:r>
              <w:rPr>
                <w:spacing w:val="-5"/>
              </w:rPr>
              <w:t>出需说明及承诺内容）</w:t>
            </w:r>
          </w:p>
        </w:tc>
        <w:tc>
          <w:tcPr>
            <w:tcW w:w="5725" w:type="dxa"/>
            <w:gridSpan w:val="2"/>
            <w:vAlign w:val="top"/>
          </w:tcPr>
          <w:p w14:paraId="43553229">
            <w:pPr>
              <w:rPr>
                <w:rFonts w:ascii="Arial"/>
                <w:sz w:val="21"/>
              </w:rPr>
            </w:pPr>
          </w:p>
        </w:tc>
      </w:tr>
      <w:tr w14:paraId="50851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trPr>
        <w:tc>
          <w:tcPr>
            <w:tcW w:w="9802" w:type="dxa"/>
            <w:gridSpan w:val="4"/>
            <w:vAlign w:val="top"/>
          </w:tcPr>
          <w:p w14:paraId="2145FC59">
            <w:pPr>
              <w:spacing w:line="261" w:lineRule="auto"/>
              <w:rPr>
                <w:rFonts w:ascii="Arial"/>
                <w:sz w:val="21"/>
              </w:rPr>
            </w:pPr>
          </w:p>
          <w:p w14:paraId="1FB9DA24">
            <w:pPr>
              <w:pStyle w:val="20"/>
              <w:spacing w:before="78" w:line="224" w:lineRule="auto"/>
              <w:ind w:left="124"/>
            </w:pPr>
            <w:r>
              <w:rPr>
                <w:spacing w:val="-6"/>
              </w:rPr>
              <w:t>说明：</w:t>
            </w:r>
          </w:p>
          <w:p w14:paraId="564A299F">
            <w:pPr>
              <w:pStyle w:val="20"/>
              <w:spacing w:before="177" w:line="345" w:lineRule="auto"/>
              <w:ind w:left="123" w:right="25" w:firstLine="480"/>
            </w:pPr>
            <w:r>
              <w:rPr>
                <w:spacing w:val="-1"/>
              </w:rPr>
              <w:t>本次报价为人民币报价。综合单价包括了投标人的人工、保险、利润、税金、政策性文</w:t>
            </w:r>
            <w:r>
              <w:t xml:space="preserve"> </w:t>
            </w:r>
            <w:r>
              <w:rPr>
                <w:spacing w:val="-5"/>
              </w:rPr>
              <w:t>件的规定以及包括合同明示或暗示的所有一切风险、责任和义务的费用，本次报价必须考虑。</w:t>
            </w:r>
          </w:p>
        </w:tc>
      </w:tr>
    </w:tbl>
    <w:p w14:paraId="6CE55501">
      <w:pPr>
        <w:pStyle w:val="2"/>
        <w:spacing w:line="286" w:lineRule="auto"/>
      </w:pPr>
    </w:p>
    <w:p w14:paraId="1D70AEC4">
      <w:pPr>
        <w:pStyle w:val="2"/>
        <w:spacing w:line="286" w:lineRule="auto"/>
      </w:pPr>
    </w:p>
    <w:p w14:paraId="024F9A5E">
      <w:pPr>
        <w:pStyle w:val="2"/>
        <w:spacing w:line="286" w:lineRule="auto"/>
      </w:pPr>
    </w:p>
    <w:p w14:paraId="48654744">
      <w:pPr>
        <w:pStyle w:val="2"/>
        <w:spacing w:line="286" w:lineRule="auto"/>
      </w:pPr>
    </w:p>
    <w:p w14:paraId="08610F05">
      <w:pPr>
        <w:pStyle w:val="2"/>
        <w:spacing w:line="287" w:lineRule="auto"/>
      </w:pPr>
    </w:p>
    <w:p w14:paraId="3BFCEBCA">
      <w:pPr>
        <w:spacing w:before="78" w:line="222" w:lineRule="auto"/>
        <w:ind w:left="609"/>
        <w:rPr>
          <w:rFonts w:ascii="仿宋" w:hAnsi="仿宋" w:eastAsia="仿宋" w:cs="仿宋"/>
          <w:sz w:val="24"/>
          <w:szCs w:val="24"/>
        </w:rPr>
      </w:pPr>
      <w:r>
        <w:rPr>
          <w:rFonts w:ascii="仿宋" w:hAnsi="仿宋" w:eastAsia="仿宋" w:cs="仿宋"/>
          <w:spacing w:val="-3"/>
          <w:sz w:val="24"/>
          <w:szCs w:val="24"/>
        </w:rPr>
        <w:t>供应商(盖章)：</w:t>
      </w:r>
    </w:p>
    <w:p w14:paraId="39A2AD17">
      <w:pPr>
        <w:spacing w:before="180" w:line="345" w:lineRule="auto"/>
        <w:ind w:left="658" w:right="4713" w:hanging="42"/>
        <w:rPr>
          <w:rFonts w:ascii="仿宋" w:hAnsi="仿宋" w:eastAsia="仿宋" w:cs="仿宋"/>
          <w:sz w:val="24"/>
          <w:szCs w:val="24"/>
        </w:rPr>
      </w:pPr>
      <w:r>
        <w:rPr>
          <w:rFonts w:ascii="仿宋" w:hAnsi="仿宋" w:eastAsia="仿宋" w:cs="仿宋"/>
          <w:spacing w:val="-2"/>
          <w:sz w:val="24"/>
          <w:szCs w:val="24"/>
        </w:rPr>
        <w:t>法定代表人或委托代理人（签字或盖章</w:t>
      </w:r>
      <w:r>
        <w:rPr>
          <w:rFonts w:ascii="仿宋" w:hAnsi="仿宋" w:eastAsia="仿宋" w:cs="仿宋"/>
          <w:spacing w:val="-25"/>
          <w:sz w:val="24"/>
          <w:szCs w:val="24"/>
        </w:rPr>
        <w:t>）：</w:t>
      </w:r>
      <w:r>
        <w:rPr>
          <w:rFonts w:ascii="仿宋" w:hAnsi="仿宋" w:eastAsia="仿宋" w:cs="仿宋"/>
          <w:sz w:val="24"/>
          <w:szCs w:val="24"/>
        </w:rPr>
        <w:t xml:space="preserve"> </w:t>
      </w:r>
      <w:r>
        <w:rPr>
          <w:rFonts w:ascii="仿宋" w:hAnsi="仿宋" w:eastAsia="仿宋" w:cs="仿宋"/>
          <w:spacing w:val="-20"/>
          <w:sz w:val="24"/>
          <w:szCs w:val="24"/>
        </w:rPr>
        <w:t>日期：</w:t>
      </w:r>
      <w:r>
        <w:rPr>
          <w:rFonts w:ascii="仿宋" w:hAnsi="仿宋" w:eastAsia="仿宋" w:cs="仿宋"/>
          <w:spacing w:val="8"/>
          <w:sz w:val="24"/>
          <w:szCs w:val="24"/>
        </w:rPr>
        <w:t xml:space="preserve">   </w:t>
      </w:r>
      <w:r>
        <w:rPr>
          <w:rFonts w:ascii="仿宋" w:hAnsi="仿宋" w:eastAsia="仿宋" w:cs="仿宋"/>
          <w:spacing w:val="-20"/>
          <w:sz w:val="24"/>
          <w:szCs w:val="24"/>
        </w:rPr>
        <w:t>年</w:t>
      </w:r>
      <w:r>
        <w:rPr>
          <w:rFonts w:ascii="仿宋" w:hAnsi="仿宋" w:eastAsia="仿宋" w:cs="仿宋"/>
          <w:spacing w:val="14"/>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0DFB52B7">
      <w:pPr>
        <w:spacing w:line="345" w:lineRule="auto"/>
        <w:rPr>
          <w:rFonts w:ascii="仿宋" w:hAnsi="仿宋" w:eastAsia="仿宋" w:cs="仿宋"/>
          <w:sz w:val="24"/>
          <w:szCs w:val="24"/>
        </w:rPr>
        <w:sectPr>
          <w:footerReference r:id="rId52" w:type="default"/>
          <w:pgSz w:w="11906" w:h="16839"/>
          <w:pgMar w:top="400" w:right="1131" w:bottom="1190" w:left="967" w:header="0" w:footer="1027" w:gutter="0"/>
          <w:pgNumType w:fmt="decimal"/>
          <w:cols w:space="720" w:num="1"/>
        </w:sectPr>
      </w:pPr>
    </w:p>
    <w:p w14:paraId="5BB3B650">
      <w:pPr>
        <w:pStyle w:val="2"/>
        <w:spacing w:line="247" w:lineRule="auto"/>
      </w:pPr>
    </w:p>
    <w:p w14:paraId="35CA0110">
      <w:pPr>
        <w:pStyle w:val="2"/>
        <w:spacing w:line="248" w:lineRule="auto"/>
      </w:pPr>
    </w:p>
    <w:p w14:paraId="6C1873DE">
      <w:pPr>
        <w:pStyle w:val="2"/>
        <w:spacing w:line="248" w:lineRule="auto"/>
      </w:pPr>
    </w:p>
    <w:p w14:paraId="2D88DCD8">
      <w:pPr>
        <w:pStyle w:val="2"/>
        <w:spacing w:line="248" w:lineRule="auto"/>
      </w:pPr>
    </w:p>
    <w:p w14:paraId="2DC5B901">
      <w:pPr>
        <w:spacing w:before="78" w:line="222" w:lineRule="auto"/>
        <w:ind w:left="3579"/>
        <w:rPr>
          <w:rFonts w:ascii="仿宋" w:hAnsi="仿宋" w:eastAsia="仿宋" w:cs="仿宋"/>
          <w:sz w:val="24"/>
          <w:szCs w:val="24"/>
        </w:rPr>
      </w:pPr>
      <w:r>
        <w:rPr>
          <w:rFonts w:ascii="仿宋" w:hAnsi="仿宋" w:eastAsia="仿宋" w:cs="仿宋"/>
          <w:b/>
          <w:bCs/>
          <w:spacing w:val="-5"/>
          <w:sz w:val="24"/>
          <w:szCs w:val="24"/>
        </w:rPr>
        <w:t>报价明细表</w:t>
      </w:r>
    </w:p>
    <w:p w14:paraId="0265117D">
      <w:pPr>
        <w:pStyle w:val="2"/>
        <w:spacing w:line="321" w:lineRule="auto"/>
      </w:pPr>
    </w:p>
    <w:p w14:paraId="181FEC0C">
      <w:pPr>
        <w:pStyle w:val="2"/>
        <w:spacing w:line="321" w:lineRule="auto"/>
      </w:pPr>
    </w:p>
    <w:p w14:paraId="2CEE6232">
      <w:pPr>
        <w:spacing w:before="78" w:line="222" w:lineRule="auto"/>
        <w:ind w:left="3466"/>
        <w:rPr>
          <w:rFonts w:ascii="仿宋" w:hAnsi="仿宋" w:eastAsia="仿宋" w:cs="仿宋"/>
          <w:sz w:val="24"/>
          <w:szCs w:val="24"/>
        </w:rPr>
      </w:pPr>
      <w:r>
        <w:rPr>
          <w:rFonts w:ascii="仿宋" w:hAnsi="仿宋" w:eastAsia="仿宋" w:cs="仿宋"/>
          <w:spacing w:val="-14"/>
          <w:sz w:val="24"/>
          <w:szCs w:val="24"/>
        </w:rPr>
        <w:t>（</w:t>
      </w:r>
      <w:r>
        <w:rPr>
          <w:rFonts w:ascii="仿宋" w:hAnsi="仿宋" w:eastAsia="仿宋" w:cs="仿宋"/>
          <w:spacing w:val="-58"/>
          <w:sz w:val="24"/>
          <w:szCs w:val="24"/>
        </w:rPr>
        <w:t xml:space="preserve"> </w:t>
      </w:r>
      <w:r>
        <w:rPr>
          <w:rFonts w:ascii="仿宋" w:hAnsi="仿宋" w:eastAsia="仿宋" w:cs="仿宋"/>
          <w:spacing w:val="-14"/>
          <w:sz w:val="24"/>
          <w:szCs w:val="24"/>
        </w:rPr>
        <w:t>自拟格式）</w:t>
      </w:r>
    </w:p>
    <w:p w14:paraId="5E1AB0B7">
      <w:pPr>
        <w:spacing w:line="222" w:lineRule="auto"/>
        <w:rPr>
          <w:rFonts w:ascii="仿宋" w:hAnsi="仿宋" w:eastAsia="仿宋" w:cs="仿宋"/>
          <w:sz w:val="24"/>
          <w:szCs w:val="24"/>
        </w:rPr>
        <w:sectPr>
          <w:footerReference r:id="rId53" w:type="default"/>
          <w:pgSz w:w="11906" w:h="16839"/>
          <w:pgMar w:top="400" w:right="1785" w:bottom="1187" w:left="1785" w:header="0" w:footer="1027" w:gutter="0"/>
          <w:pgNumType w:fmt="decimal"/>
          <w:cols w:space="720" w:num="1"/>
        </w:sectPr>
      </w:pPr>
    </w:p>
    <w:p w14:paraId="23C3EC9B">
      <w:pPr>
        <w:pStyle w:val="2"/>
        <w:spacing w:line="267" w:lineRule="auto"/>
      </w:pPr>
    </w:p>
    <w:p w14:paraId="6EA83C0F">
      <w:pPr>
        <w:pStyle w:val="2"/>
        <w:spacing w:line="267" w:lineRule="auto"/>
      </w:pPr>
    </w:p>
    <w:p w14:paraId="1889B15B">
      <w:pPr>
        <w:pStyle w:val="2"/>
        <w:spacing w:line="267" w:lineRule="auto"/>
      </w:pPr>
    </w:p>
    <w:p w14:paraId="5A6B2679">
      <w:pPr>
        <w:pStyle w:val="2"/>
        <w:spacing w:line="268" w:lineRule="auto"/>
      </w:pPr>
    </w:p>
    <w:p w14:paraId="3CE5FA6A">
      <w:pPr>
        <w:spacing w:before="78" w:line="222" w:lineRule="auto"/>
        <w:ind w:left="3197"/>
        <w:rPr>
          <w:rFonts w:ascii="仿宋" w:hAnsi="仿宋" w:eastAsia="仿宋" w:cs="仿宋"/>
          <w:sz w:val="24"/>
          <w:szCs w:val="24"/>
        </w:rPr>
      </w:pPr>
      <w:r>
        <w:rPr>
          <w:rFonts w:ascii="仿宋" w:hAnsi="仿宋" w:eastAsia="仿宋" w:cs="仿宋"/>
          <w:b/>
          <w:bCs/>
          <w:spacing w:val="-4"/>
          <w:sz w:val="24"/>
          <w:szCs w:val="24"/>
        </w:rPr>
        <w:t>法定代表人资格证明书</w:t>
      </w:r>
    </w:p>
    <w:p w14:paraId="1DCC6FAD">
      <w:pPr>
        <w:pStyle w:val="2"/>
        <w:spacing w:line="282" w:lineRule="auto"/>
      </w:pPr>
    </w:p>
    <w:p w14:paraId="36F168E3">
      <w:pPr>
        <w:pStyle w:val="2"/>
        <w:spacing w:line="283" w:lineRule="auto"/>
      </w:pPr>
    </w:p>
    <w:p w14:paraId="72A4D792">
      <w:pPr>
        <w:spacing w:before="78" w:line="344" w:lineRule="auto"/>
        <w:ind w:left="6" w:right="7390" w:hanging="5"/>
        <w:rPr>
          <w:rFonts w:ascii="仿宋" w:hAnsi="仿宋" w:eastAsia="仿宋" w:cs="仿宋"/>
          <w:sz w:val="24"/>
          <w:szCs w:val="24"/>
        </w:rPr>
      </w:pPr>
      <w:r>
        <w:rPr>
          <w:rFonts w:ascii="仿宋" w:hAnsi="仿宋" w:eastAsia="仿宋" w:cs="仿宋"/>
          <w:spacing w:val="-13"/>
          <w:sz w:val="24"/>
          <w:szCs w:val="24"/>
        </w:rPr>
        <w:t>投标人名称：</w:t>
      </w:r>
      <w:r>
        <w:rPr>
          <w:rFonts w:ascii="仿宋" w:hAnsi="仿宋" w:eastAsia="仿宋" w:cs="仿宋"/>
          <w:spacing w:val="3"/>
          <w:sz w:val="24"/>
          <w:szCs w:val="24"/>
        </w:rPr>
        <w:t xml:space="preserve"> </w:t>
      </w:r>
      <w:r>
        <w:rPr>
          <w:rFonts w:ascii="仿宋" w:hAnsi="仿宋" w:eastAsia="仿宋" w:cs="仿宋"/>
          <w:spacing w:val="-5"/>
          <w:sz w:val="24"/>
          <w:szCs w:val="24"/>
        </w:rPr>
        <w:t>单位性质：</w:t>
      </w:r>
    </w:p>
    <w:p w14:paraId="0250DDBD">
      <w:pPr>
        <w:spacing w:before="40" w:line="232" w:lineRule="auto"/>
        <w:ind w:left="3"/>
        <w:rPr>
          <w:rFonts w:ascii="仿宋" w:hAnsi="仿宋" w:eastAsia="仿宋" w:cs="仿宋"/>
          <w:sz w:val="24"/>
          <w:szCs w:val="24"/>
        </w:rPr>
      </w:pPr>
      <w:r>
        <w:rPr>
          <w:rFonts w:ascii="仿宋" w:hAnsi="仿宋" w:eastAsia="仿宋" w:cs="仿宋"/>
          <w:spacing w:val="-13"/>
          <w:sz w:val="24"/>
          <w:szCs w:val="24"/>
        </w:rPr>
        <w:t>地</w:t>
      </w:r>
      <w:r>
        <w:rPr>
          <w:rFonts w:ascii="仿宋" w:hAnsi="仿宋" w:eastAsia="仿宋" w:cs="仿宋"/>
          <w:spacing w:val="4"/>
          <w:sz w:val="24"/>
          <w:szCs w:val="24"/>
        </w:rPr>
        <w:t xml:space="preserve">     </w:t>
      </w:r>
      <w:r>
        <w:rPr>
          <w:rFonts w:ascii="仿宋" w:hAnsi="仿宋" w:eastAsia="仿宋" w:cs="仿宋"/>
          <w:spacing w:val="-13"/>
          <w:sz w:val="24"/>
          <w:szCs w:val="24"/>
        </w:rPr>
        <w:t>址：</w:t>
      </w:r>
    </w:p>
    <w:p w14:paraId="7458BC3D">
      <w:pPr>
        <w:spacing w:before="168" w:line="345" w:lineRule="auto"/>
        <w:ind w:left="2" w:right="3371" w:firstLine="3"/>
        <w:rPr>
          <w:rFonts w:ascii="仿宋" w:hAnsi="仿宋" w:eastAsia="仿宋" w:cs="仿宋"/>
          <w:sz w:val="24"/>
          <w:szCs w:val="24"/>
        </w:rPr>
      </w:pPr>
      <w:r>
        <w:rPr>
          <w:rFonts w:ascii="仿宋" w:hAnsi="仿宋" w:eastAsia="仿宋" w:cs="仿宋"/>
          <w:spacing w:val="-17"/>
          <w:sz w:val="24"/>
          <w:szCs w:val="24"/>
        </w:rPr>
        <w:t>成立时间：</w:t>
      </w:r>
      <w:r>
        <w:rPr>
          <w:rFonts w:ascii="仿宋" w:hAnsi="仿宋" w:eastAsia="仿宋" w:cs="仿宋"/>
          <w:sz w:val="24"/>
          <w:szCs w:val="24"/>
          <w:u w:val="single" w:color="auto"/>
        </w:rPr>
        <w:t xml:space="preserve">            </w:t>
      </w:r>
      <w:r>
        <w:rPr>
          <w:rFonts w:ascii="仿宋" w:hAnsi="仿宋" w:eastAsia="仿宋" w:cs="仿宋"/>
          <w:spacing w:val="21"/>
          <w:sz w:val="24"/>
          <w:szCs w:val="24"/>
        </w:rPr>
        <w:t xml:space="preserve"> </w:t>
      </w:r>
      <w:r>
        <w:rPr>
          <w:rFonts w:ascii="仿宋" w:hAnsi="仿宋" w:eastAsia="仿宋" w:cs="仿宋"/>
          <w:spacing w:val="-17"/>
          <w:sz w:val="24"/>
          <w:szCs w:val="24"/>
        </w:rPr>
        <w:t>年</w:t>
      </w:r>
      <w:r>
        <w:rPr>
          <w:rFonts w:ascii="仿宋" w:hAnsi="仿宋" w:eastAsia="仿宋" w:cs="仿宋"/>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spacing w:val="-17"/>
          <w:sz w:val="24"/>
          <w:szCs w:val="24"/>
        </w:rPr>
        <w:t>月</w:t>
      </w:r>
      <w:r>
        <w:rPr>
          <w:rFonts w:ascii="仿宋" w:hAnsi="仿宋" w:eastAsia="仿宋" w:cs="仿宋"/>
          <w:sz w:val="24"/>
          <w:szCs w:val="24"/>
          <w:u w:val="single" w:color="auto"/>
        </w:rPr>
        <w:t xml:space="preserve">       </w:t>
      </w:r>
      <w:r>
        <w:rPr>
          <w:rFonts w:ascii="仿宋" w:hAnsi="仿宋" w:eastAsia="仿宋" w:cs="仿宋"/>
          <w:spacing w:val="67"/>
          <w:sz w:val="24"/>
          <w:szCs w:val="24"/>
        </w:rPr>
        <w:t xml:space="preserve"> </w:t>
      </w:r>
      <w:r>
        <w:rPr>
          <w:rFonts w:ascii="仿宋" w:hAnsi="仿宋" w:eastAsia="仿宋" w:cs="仿宋"/>
          <w:spacing w:val="-17"/>
          <w:sz w:val="24"/>
          <w:szCs w:val="24"/>
        </w:rPr>
        <w:t>日</w:t>
      </w:r>
      <w:r>
        <w:rPr>
          <w:rFonts w:ascii="仿宋" w:hAnsi="仿宋" w:eastAsia="仿宋" w:cs="仿宋"/>
          <w:sz w:val="24"/>
          <w:szCs w:val="24"/>
        </w:rPr>
        <w:t xml:space="preserve"> </w:t>
      </w:r>
      <w:r>
        <w:rPr>
          <w:rFonts w:ascii="仿宋" w:hAnsi="仿宋" w:eastAsia="仿宋" w:cs="仿宋"/>
          <w:spacing w:val="-4"/>
          <w:sz w:val="24"/>
          <w:szCs w:val="24"/>
        </w:rPr>
        <w:t>经营期限：</w:t>
      </w:r>
    </w:p>
    <w:p w14:paraId="22D8E480">
      <w:pPr>
        <w:spacing w:before="38" w:line="220" w:lineRule="auto"/>
        <w:ind w:left="2"/>
        <w:rPr>
          <w:rFonts w:ascii="仿宋" w:hAnsi="仿宋" w:eastAsia="仿宋" w:cs="仿宋"/>
          <w:sz w:val="24"/>
          <w:szCs w:val="24"/>
        </w:rPr>
      </w:pPr>
      <w:r>
        <w:rPr>
          <w:rFonts w:ascii="仿宋" w:hAnsi="仿宋" w:eastAsia="仿宋" w:cs="仿宋"/>
          <w:spacing w:val="-9"/>
          <w:sz w:val="24"/>
          <w:szCs w:val="24"/>
        </w:rPr>
        <w:t>姓</w:t>
      </w:r>
      <w:r>
        <w:rPr>
          <w:rFonts w:ascii="仿宋" w:hAnsi="仿宋" w:eastAsia="仿宋" w:cs="仿宋"/>
          <w:spacing w:val="4"/>
          <w:sz w:val="24"/>
          <w:szCs w:val="24"/>
        </w:rPr>
        <w:t xml:space="preserve">    </w:t>
      </w:r>
      <w:r>
        <w:rPr>
          <w:rFonts w:ascii="仿宋" w:hAnsi="仿宋" w:eastAsia="仿宋" w:cs="仿宋"/>
          <w:spacing w:val="-9"/>
          <w:sz w:val="24"/>
          <w:szCs w:val="24"/>
        </w:rPr>
        <w:t>名：</w:t>
      </w:r>
      <w:r>
        <w:rPr>
          <w:rFonts w:ascii="仿宋" w:hAnsi="仿宋" w:eastAsia="仿宋" w:cs="仿宋"/>
          <w:sz w:val="24"/>
          <w:szCs w:val="24"/>
          <w:u w:val="single" w:color="auto"/>
        </w:rPr>
        <w:t xml:space="preserve">                        </w:t>
      </w:r>
      <w:r>
        <w:rPr>
          <w:rFonts w:ascii="仿宋" w:hAnsi="仿宋" w:eastAsia="仿宋" w:cs="仿宋"/>
          <w:spacing w:val="21"/>
          <w:sz w:val="24"/>
          <w:szCs w:val="24"/>
        </w:rPr>
        <w:t xml:space="preserve"> </w:t>
      </w:r>
      <w:r>
        <w:rPr>
          <w:rFonts w:ascii="仿宋" w:hAnsi="仿宋" w:eastAsia="仿宋" w:cs="仿宋"/>
          <w:spacing w:val="-9"/>
          <w:sz w:val="24"/>
          <w:szCs w:val="24"/>
        </w:rPr>
        <w:t>性别：</w:t>
      </w:r>
    </w:p>
    <w:p w14:paraId="6E07F13C">
      <w:pPr>
        <w:spacing w:before="182" w:line="222" w:lineRule="auto"/>
        <w:ind w:left="7"/>
        <w:rPr>
          <w:rFonts w:ascii="仿宋" w:hAnsi="仿宋" w:eastAsia="仿宋" w:cs="仿宋"/>
          <w:sz w:val="24"/>
          <w:szCs w:val="24"/>
        </w:rPr>
      </w:pPr>
      <w:r>
        <w:rPr>
          <w:rFonts w:ascii="仿宋" w:hAnsi="仿宋" w:eastAsia="仿宋" w:cs="仿宋"/>
          <w:spacing w:val="-9"/>
          <w:sz w:val="24"/>
          <w:szCs w:val="24"/>
        </w:rPr>
        <w:t>年</w:t>
      </w:r>
      <w:r>
        <w:rPr>
          <w:rFonts w:ascii="仿宋" w:hAnsi="仿宋" w:eastAsia="仿宋" w:cs="仿宋"/>
          <w:spacing w:val="4"/>
          <w:sz w:val="24"/>
          <w:szCs w:val="24"/>
        </w:rPr>
        <w:t xml:space="preserve">    </w:t>
      </w:r>
      <w:r>
        <w:rPr>
          <w:rFonts w:ascii="仿宋" w:hAnsi="仿宋" w:eastAsia="仿宋" w:cs="仿宋"/>
          <w:spacing w:val="-9"/>
          <w:sz w:val="24"/>
          <w:szCs w:val="24"/>
        </w:rPr>
        <w:t>龄：</w:t>
      </w:r>
      <w:r>
        <w:rPr>
          <w:rFonts w:ascii="仿宋" w:hAnsi="仿宋" w:eastAsia="仿宋" w:cs="仿宋"/>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9"/>
          <w:sz w:val="24"/>
          <w:szCs w:val="24"/>
        </w:rPr>
        <w:t>职务：</w:t>
      </w:r>
    </w:p>
    <w:p w14:paraId="63C74921">
      <w:pPr>
        <w:spacing w:before="179" w:line="221" w:lineRule="auto"/>
        <w:ind w:left="12"/>
        <w:rPr>
          <w:rFonts w:ascii="仿宋" w:hAnsi="仿宋" w:eastAsia="仿宋" w:cs="仿宋"/>
          <w:sz w:val="24"/>
          <w:szCs w:val="24"/>
        </w:rPr>
      </w:pPr>
      <w:r>
        <w:rPr>
          <w:rFonts w:ascii="仿宋" w:hAnsi="仿宋" w:eastAsia="仿宋" w:cs="仿宋"/>
          <w:spacing w:val="-1"/>
          <w:sz w:val="24"/>
          <w:szCs w:val="24"/>
        </w:rPr>
        <w:t>系</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（投标人名称）的法定代表人。</w:t>
      </w:r>
    </w:p>
    <w:p w14:paraId="5D25D571">
      <w:pPr>
        <w:pStyle w:val="2"/>
        <w:spacing w:line="283" w:lineRule="auto"/>
      </w:pPr>
    </w:p>
    <w:p w14:paraId="119B0F1A">
      <w:pPr>
        <w:pStyle w:val="2"/>
        <w:spacing w:line="284" w:lineRule="auto"/>
      </w:pPr>
    </w:p>
    <w:p w14:paraId="3D4FD3A0">
      <w:pPr>
        <w:spacing w:before="78" w:line="224" w:lineRule="auto"/>
        <w:ind w:left="1"/>
        <w:rPr>
          <w:rFonts w:ascii="仿宋" w:hAnsi="仿宋" w:eastAsia="仿宋" w:cs="仿宋"/>
          <w:sz w:val="24"/>
          <w:szCs w:val="24"/>
        </w:rPr>
      </w:pPr>
      <w:r>
        <w:rPr>
          <w:rFonts w:ascii="仿宋" w:hAnsi="仿宋" w:eastAsia="仿宋" w:cs="仿宋"/>
          <w:spacing w:val="-4"/>
          <w:sz w:val="24"/>
          <w:szCs w:val="24"/>
        </w:rPr>
        <w:t>特此证明。</w:t>
      </w:r>
    </w:p>
    <w:p w14:paraId="11B04746">
      <w:pPr>
        <w:spacing w:before="178" w:line="222" w:lineRule="auto"/>
        <w:ind w:left="4023"/>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2"/>
          <w:sz w:val="24"/>
          <w:szCs w:val="24"/>
        </w:rPr>
        <w:t>盖章）</w:t>
      </w:r>
    </w:p>
    <w:p w14:paraId="1052BB45">
      <w:pPr>
        <w:spacing w:before="179" w:line="222" w:lineRule="auto"/>
        <w:ind w:left="4073"/>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6"/>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1723FF18">
      <w:pPr>
        <w:spacing w:before="25"/>
      </w:pPr>
    </w:p>
    <w:p w14:paraId="25727F6B">
      <w:pPr>
        <w:spacing w:before="25"/>
      </w:pPr>
    </w:p>
    <w:tbl>
      <w:tblPr>
        <w:tblStyle w:val="19"/>
        <w:tblW w:w="875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53"/>
      </w:tblGrid>
      <w:tr w14:paraId="3D091DF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505" w:hRule="atLeast"/>
        </w:trPr>
        <w:tc>
          <w:tcPr>
            <w:tcW w:w="8753" w:type="dxa"/>
            <w:vAlign w:val="top"/>
          </w:tcPr>
          <w:p w14:paraId="342FE9D8">
            <w:pPr>
              <w:spacing w:line="242" w:lineRule="auto"/>
              <w:rPr>
                <w:rFonts w:ascii="Arial"/>
                <w:sz w:val="21"/>
              </w:rPr>
            </w:pPr>
          </w:p>
          <w:p w14:paraId="055FF5A6">
            <w:pPr>
              <w:spacing w:line="242" w:lineRule="auto"/>
              <w:rPr>
                <w:rFonts w:ascii="Arial"/>
                <w:sz w:val="21"/>
              </w:rPr>
            </w:pPr>
          </w:p>
          <w:p w14:paraId="1E57EB84">
            <w:pPr>
              <w:spacing w:line="243" w:lineRule="auto"/>
              <w:rPr>
                <w:rFonts w:ascii="Arial"/>
                <w:sz w:val="21"/>
              </w:rPr>
            </w:pPr>
          </w:p>
          <w:p w14:paraId="44B45367">
            <w:pPr>
              <w:spacing w:line="243" w:lineRule="auto"/>
              <w:rPr>
                <w:rFonts w:ascii="Arial"/>
                <w:sz w:val="21"/>
              </w:rPr>
            </w:pPr>
          </w:p>
          <w:p w14:paraId="7B3F07DF">
            <w:pPr>
              <w:pStyle w:val="20"/>
              <w:spacing w:before="78" w:line="222" w:lineRule="auto"/>
              <w:ind w:left="1757"/>
            </w:pPr>
            <w:r>
              <w:rPr>
                <w:spacing w:val="-1"/>
              </w:rPr>
              <w:t>法定代表人身份证复印件或扫描件（正、反</w:t>
            </w:r>
            <w:r>
              <w:rPr>
                <w:spacing w:val="-2"/>
              </w:rPr>
              <w:t>两面）</w:t>
            </w:r>
          </w:p>
        </w:tc>
      </w:tr>
    </w:tbl>
    <w:p w14:paraId="6ABF3E59">
      <w:pPr>
        <w:spacing w:before="115" w:line="222" w:lineRule="auto"/>
        <w:ind w:left="546"/>
        <w:rPr>
          <w:rFonts w:ascii="仿宋" w:hAnsi="仿宋" w:eastAsia="仿宋" w:cs="仿宋"/>
          <w:sz w:val="24"/>
          <w:szCs w:val="24"/>
        </w:rPr>
      </w:pPr>
      <w:r>
        <w:rPr>
          <w:rFonts w:ascii="仿宋" w:hAnsi="仿宋" w:eastAsia="仿宋" w:cs="仿宋"/>
          <w:b/>
          <w:bCs/>
          <w:spacing w:val="-2"/>
          <w:sz w:val="24"/>
          <w:szCs w:val="24"/>
        </w:rPr>
        <w:t>注：法定代表人身份证复印件或扫描件应反映</w:t>
      </w:r>
      <w:r>
        <w:rPr>
          <w:rFonts w:ascii="仿宋" w:hAnsi="仿宋" w:eastAsia="仿宋" w:cs="仿宋"/>
          <w:b/>
          <w:bCs/>
          <w:spacing w:val="-3"/>
          <w:sz w:val="24"/>
          <w:szCs w:val="24"/>
        </w:rPr>
        <w:t>出证件有效期等所载内容。</w:t>
      </w:r>
    </w:p>
    <w:p w14:paraId="6CDB8959">
      <w:pPr>
        <w:spacing w:line="222" w:lineRule="auto"/>
        <w:rPr>
          <w:rFonts w:ascii="仿宋" w:hAnsi="仿宋" w:eastAsia="仿宋" w:cs="仿宋"/>
          <w:sz w:val="24"/>
          <w:szCs w:val="24"/>
        </w:rPr>
        <w:sectPr>
          <w:footerReference r:id="rId54" w:type="default"/>
          <w:pgSz w:w="11906" w:h="16839"/>
          <w:pgMar w:top="400" w:right="1574" w:bottom="1190" w:left="1573" w:header="0" w:footer="1027" w:gutter="0"/>
          <w:pgNumType w:fmt="decimal"/>
          <w:cols w:space="720" w:num="1"/>
        </w:sectPr>
      </w:pPr>
    </w:p>
    <w:p w14:paraId="524C381A">
      <w:pPr>
        <w:pStyle w:val="2"/>
        <w:spacing w:line="267" w:lineRule="auto"/>
      </w:pPr>
    </w:p>
    <w:p w14:paraId="34881F5D">
      <w:pPr>
        <w:pStyle w:val="2"/>
        <w:spacing w:line="267" w:lineRule="auto"/>
      </w:pPr>
    </w:p>
    <w:p w14:paraId="589D828F">
      <w:pPr>
        <w:pStyle w:val="2"/>
        <w:spacing w:line="267" w:lineRule="auto"/>
      </w:pPr>
    </w:p>
    <w:p w14:paraId="2B2A9B02">
      <w:pPr>
        <w:pStyle w:val="2"/>
        <w:spacing w:line="268" w:lineRule="auto"/>
      </w:pPr>
    </w:p>
    <w:p w14:paraId="232621F7">
      <w:pPr>
        <w:spacing w:before="78" w:line="222" w:lineRule="auto"/>
        <w:ind w:left="3917"/>
        <w:rPr>
          <w:rFonts w:ascii="仿宋" w:hAnsi="仿宋" w:eastAsia="仿宋" w:cs="仿宋"/>
          <w:sz w:val="24"/>
          <w:szCs w:val="24"/>
        </w:rPr>
      </w:pPr>
      <w:r>
        <w:rPr>
          <w:rFonts w:ascii="仿宋" w:hAnsi="仿宋" w:eastAsia="仿宋" w:cs="仿宋"/>
          <w:b/>
          <w:bCs/>
          <w:spacing w:val="-5"/>
          <w:sz w:val="24"/>
          <w:szCs w:val="24"/>
        </w:rPr>
        <w:t>法定代表人授权书</w:t>
      </w:r>
    </w:p>
    <w:p w14:paraId="169492C4">
      <w:pPr>
        <w:pStyle w:val="2"/>
        <w:spacing w:line="282" w:lineRule="auto"/>
      </w:pPr>
    </w:p>
    <w:p w14:paraId="7D9DB3EF">
      <w:pPr>
        <w:pStyle w:val="2"/>
        <w:spacing w:line="282" w:lineRule="auto"/>
      </w:pPr>
    </w:p>
    <w:p w14:paraId="5EBF7D9B">
      <w:pPr>
        <w:spacing w:before="78" w:line="350" w:lineRule="auto"/>
        <w:ind w:left="1" w:firstLine="479"/>
        <w:jc w:val="both"/>
        <w:rPr>
          <w:rFonts w:ascii="仿宋" w:hAnsi="仿宋" w:eastAsia="仿宋" w:cs="仿宋"/>
          <w:sz w:val="24"/>
          <w:szCs w:val="24"/>
        </w:rPr>
      </w:pPr>
      <w:r>
        <w:rPr>
          <w:rFonts w:ascii="仿宋" w:hAnsi="仿宋" w:eastAsia="仿宋" w:cs="仿宋"/>
          <w:spacing w:val="-4"/>
          <w:sz w:val="24"/>
          <w:szCs w:val="24"/>
        </w:rPr>
        <w:t>本授权委托书声明：我</w:t>
      </w:r>
      <w:r>
        <w:rPr>
          <w:rFonts w:ascii="仿宋" w:hAnsi="仿宋" w:eastAsia="仿宋" w:cs="仿宋"/>
          <w:spacing w:val="-4"/>
          <w:sz w:val="24"/>
          <w:szCs w:val="24"/>
          <w:u w:val="single" w:color="auto"/>
        </w:rPr>
        <w:t xml:space="preserve">       （</w:t>
      </w:r>
      <w:r>
        <w:rPr>
          <w:rFonts w:ascii="仿宋" w:hAnsi="仿宋" w:eastAsia="仿宋" w:cs="仿宋"/>
          <w:spacing w:val="-89"/>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姓名）系</w:t>
      </w:r>
      <w:r>
        <w:rPr>
          <w:rFonts w:ascii="仿宋" w:hAnsi="仿宋" w:eastAsia="仿宋" w:cs="仿宋"/>
          <w:spacing w:val="-4"/>
          <w:sz w:val="24"/>
          <w:szCs w:val="24"/>
          <w:u w:val="single" w:color="auto"/>
        </w:rPr>
        <w:t xml:space="preserve">                   （</w:t>
      </w:r>
      <w:r>
        <w:rPr>
          <w:rFonts w:ascii="仿宋" w:hAnsi="仿宋" w:eastAsia="仿宋" w:cs="仿宋"/>
          <w:spacing w:val="-88"/>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4"/>
          <w:sz w:val="24"/>
          <w:szCs w:val="24"/>
        </w:rPr>
        <w:t>供应商名称）的法定代</w:t>
      </w:r>
      <w:r>
        <w:rPr>
          <w:rFonts w:ascii="仿宋" w:hAnsi="仿宋" w:eastAsia="仿宋" w:cs="仿宋"/>
          <w:sz w:val="24"/>
          <w:szCs w:val="24"/>
        </w:rPr>
        <w:t xml:space="preserve"> </w:t>
      </w:r>
      <w:r>
        <w:rPr>
          <w:rFonts w:ascii="仿宋" w:hAnsi="仿宋" w:eastAsia="仿宋" w:cs="仿宋"/>
          <w:spacing w:val="-4"/>
          <w:sz w:val="24"/>
          <w:szCs w:val="24"/>
        </w:rPr>
        <w:t>表人，现授权委托</w:t>
      </w:r>
      <w:r>
        <w:rPr>
          <w:rFonts w:ascii="仿宋" w:hAnsi="仿宋" w:eastAsia="仿宋" w:cs="仿宋"/>
          <w:spacing w:val="-4"/>
          <w:sz w:val="24"/>
          <w:szCs w:val="24"/>
          <w:u w:val="single" w:color="auto"/>
        </w:rPr>
        <w:t xml:space="preserve">    （</w:t>
      </w:r>
      <w:r>
        <w:rPr>
          <w:rFonts w:ascii="仿宋" w:hAnsi="仿宋" w:eastAsia="仿宋" w:cs="仿宋"/>
          <w:spacing w:val="-85"/>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4"/>
          <w:sz w:val="24"/>
          <w:szCs w:val="24"/>
        </w:rPr>
        <w:t>供应商名称）的（姓名</w:t>
      </w:r>
      <w:r>
        <w:rPr>
          <w:rFonts w:ascii="仿宋" w:hAnsi="仿宋" w:eastAsia="仿宋" w:cs="仿宋"/>
          <w:spacing w:val="17"/>
          <w:sz w:val="24"/>
          <w:szCs w:val="24"/>
        </w:rPr>
        <w:t>），</w:t>
      </w:r>
      <w:r>
        <w:rPr>
          <w:rFonts w:ascii="仿宋" w:hAnsi="仿宋" w:eastAsia="仿宋" w:cs="仿宋"/>
          <w:spacing w:val="-4"/>
          <w:sz w:val="24"/>
          <w:szCs w:val="24"/>
        </w:rPr>
        <w:t>其身份证号为</w:t>
      </w:r>
      <w:r>
        <w:rPr>
          <w:rFonts w:ascii="仿宋" w:hAnsi="仿宋" w:eastAsia="仿宋" w:cs="仿宋"/>
          <w:spacing w:val="-4"/>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4"/>
          <w:sz w:val="24"/>
          <w:szCs w:val="24"/>
        </w:rPr>
        <w:t>为我方代理人，</w:t>
      </w:r>
      <w:r>
        <w:rPr>
          <w:rFonts w:ascii="仿宋" w:hAnsi="仿宋" w:eastAsia="仿宋" w:cs="仿宋"/>
          <w:sz w:val="24"/>
          <w:szCs w:val="24"/>
        </w:rPr>
        <w:t xml:space="preserve"> </w:t>
      </w:r>
      <w:r>
        <w:rPr>
          <w:rFonts w:ascii="仿宋" w:hAnsi="仿宋" w:eastAsia="仿宋" w:cs="仿宋"/>
          <w:spacing w:val="-3"/>
          <w:sz w:val="24"/>
          <w:szCs w:val="24"/>
        </w:rPr>
        <w:t xml:space="preserve">以我方的名义参加 </w:t>
      </w:r>
      <w:r>
        <w:rPr>
          <w:rFonts w:ascii="仿宋" w:hAnsi="仿宋" w:eastAsia="仿宋" w:cs="仿宋"/>
          <w:spacing w:val="-3"/>
          <w:sz w:val="24"/>
          <w:szCs w:val="24"/>
          <w:u w:val="single" w:color="auto"/>
        </w:rPr>
        <w:t xml:space="preserve">     （</w:t>
      </w:r>
      <w:r>
        <w:rPr>
          <w:rFonts w:ascii="仿宋" w:hAnsi="仿宋" w:eastAsia="仿宋" w:cs="仿宋"/>
          <w:spacing w:val="-86"/>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3"/>
          <w:sz w:val="24"/>
          <w:szCs w:val="24"/>
        </w:rPr>
        <w:t>采购人</w:t>
      </w:r>
      <w:r>
        <w:rPr>
          <w:rFonts w:ascii="仿宋" w:hAnsi="仿宋" w:eastAsia="仿宋" w:cs="仿宋"/>
          <w:spacing w:val="-17"/>
          <w:sz w:val="24"/>
          <w:szCs w:val="24"/>
          <w:u w:val="single" w:color="auto"/>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52"/>
          <w:sz w:val="24"/>
          <w:szCs w:val="24"/>
        </w:rPr>
        <w:t xml:space="preserve"> </w:t>
      </w:r>
      <w:r>
        <w:rPr>
          <w:rFonts w:ascii="仿宋" w:hAnsi="仿宋" w:eastAsia="仿宋" w:cs="仿宋"/>
          <w:spacing w:val="-3"/>
          <w:sz w:val="24"/>
          <w:szCs w:val="24"/>
        </w:rPr>
        <w:t>项目名称）的投标活</w:t>
      </w:r>
      <w:r>
        <w:rPr>
          <w:rFonts w:ascii="仿宋" w:hAnsi="仿宋" w:eastAsia="仿宋" w:cs="仿宋"/>
          <w:spacing w:val="-4"/>
          <w:sz w:val="24"/>
          <w:szCs w:val="24"/>
        </w:rPr>
        <w:t>动。</w:t>
      </w:r>
    </w:p>
    <w:p w14:paraId="062781B0">
      <w:pPr>
        <w:spacing w:before="39" w:line="346" w:lineRule="auto"/>
        <w:ind w:right="38" w:firstLine="484"/>
        <w:rPr>
          <w:rFonts w:ascii="仿宋" w:hAnsi="仿宋" w:eastAsia="仿宋" w:cs="仿宋"/>
          <w:sz w:val="24"/>
          <w:szCs w:val="24"/>
        </w:rPr>
      </w:pPr>
      <w:r>
        <w:rPr>
          <w:rFonts w:ascii="仿宋" w:hAnsi="仿宋" w:eastAsia="仿宋" w:cs="仿宋"/>
          <w:spacing w:val="-3"/>
          <w:sz w:val="24"/>
          <w:szCs w:val="24"/>
        </w:rPr>
        <w:t>代理人在递交响应文件、合同过程中所签署的一切文件和处理与之有关的一切事务，我方</w:t>
      </w:r>
      <w:r>
        <w:rPr>
          <w:rFonts w:ascii="仿宋" w:hAnsi="仿宋" w:eastAsia="仿宋" w:cs="仿宋"/>
          <w:spacing w:val="1"/>
          <w:sz w:val="24"/>
          <w:szCs w:val="24"/>
        </w:rPr>
        <w:t xml:space="preserve"> </w:t>
      </w:r>
      <w:r>
        <w:rPr>
          <w:rFonts w:ascii="仿宋" w:hAnsi="仿宋" w:eastAsia="仿宋" w:cs="仿宋"/>
          <w:spacing w:val="-3"/>
          <w:sz w:val="24"/>
          <w:szCs w:val="24"/>
        </w:rPr>
        <w:t>均予以承认。</w:t>
      </w:r>
    </w:p>
    <w:p w14:paraId="6D52A303">
      <w:pPr>
        <w:spacing w:before="38" w:line="343" w:lineRule="auto"/>
        <w:ind w:left="488" w:right="1902" w:hanging="8"/>
        <w:rPr>
          <w:rFonts w:ascii="仿宋" w:hAnsi="仿宋" w:eastAsia="仿宋" w:cs="仿宋"/>
          <w:sz w:val="24"/>
          <w:szCs w:val="24"/>
        </w:rPr>
      </w:pPr>
      <w:r>
        <w:rPr>
          <w:rFonts w:ascii="仿宋" w:hAnsi="仿宋" w:eastAsia="仿宋" w:cs="仿宋"/>
          <w:spacing w:val="-13"/>
          <w:sz w:val="24"/>
          <w:szCs w:val="24"/>
        </w:rPr>
        <w:t>本授权委托书期限自</w:t>
      </w:r>
      <w:r>
        <w:rPr>
          <w:rFonts w:ascii="仿宋" w:hAnsi="仿宋" w:eastAsia="仿宋" w:cs="仿宋"/>
          <w:spacing w:val="-13"/>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13"/>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3"/>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3"/>
          <w:sz w:val="24"/>
          <w:szCs w:val="24"/>
        </w:rPr>
        <w:t>日起至</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3"/>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3"/>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3"/>
          <w:sz w:val="24"/>
          <w:szCs w:val="24"/>
        </w:rPr>
        <w:t>日止。</w:t>
      </w:r>
      <w:r>
        <w:rPr>
          <w:rFonts w:ascii="仿宋" w:hAnsi="仿宋" w:eastAsia="仿宋" w:cs="仿宋"/>
          <w:sz w:val="24"/>
          <w:szCs w:val="24"/>
        </w:rPr>
        <w:t xml:space="preserve"> </w:t>
      </w:r>
      <w:r>
        <w:rPr>
          <w:rFonts w:ascii="仿宋" w:hAnsi="仿宋" w:eastAsia="仿宋" w:cs="仿宋"/>
          <w:spacing w:val="-2"/>
          <w:sz w:val="24"/>
          <w:szCs w:val="24"/>
        </w:rPr>
        <w:t>委托代理人无转委权。特此委托。</w:t>
      </w:r>
    </w:p>
    <w:p w14:paraId="27443475">
      <w:pPr>
        <w:spacing w:before="41" w:line="345" w:lineRule="auto"/>
        <w:ind w:left="484" w:right="3723" w:firstLine="4"/>
        <w:rPr>
          <w:rFonts w:ascii="仿宋" w:hAnsi="仿宋" w:eastAsia="仿宋" w:cs="仿宋"/>
          <w:sz w:val="24"/>
          <w:szCs w:val="24"/>
        </w:rPr>
      </w:pPr>
      <w:r>
        <w:rPr>
          <w:rFonts w:ascii="仿宋" w:hAnsi="仿宋" w:eastAsia="仿宋" w:cs="仿宋"/>
          <w:spacing w:val="-11"/>
          <w:sz w:val="24"/>
          <w:szCs w:val="24"/>
        </w:rPr>
        <w:t>委托代理人：</w:t>
      </w:r>
      <w:r>
        <w:rPr>
          <w:rFonts w:ascii="仿宋" w:hAnsi="仿宋" w:eastAsia="仿宋" w:cs="仿宋"/>
          <w:sz w:val="24"/>
          <w:szCs w:val="24"/>
          <w:u w:val="single" w:color="auto"/>
        </w:rPr>
        <w:t xml:space="preserve">            </w:t>
      </w:r>
      <w:r>
        <w:rPr>
          <w:rFonts w:ascii="仿宋" w:hAnsi="仿宋" w:eastAsia="仿宋" w:cs="仿宋"/>
          <w:spacing w:val="-94"/>
          <w:sz w:val="24"/>
          <w:szCs w:val="24"/>
        </w:rPr>
        <w:t xml:space="preserve"> </w:t>
      </w:r>
      <w:r>
        <w:rPr>
          <w:rFonts w:ascii="仿宋" w:hAnsi="仿宋" w:eastAsia="仿宋" w:cs="仿宋"/>
          <w:spacing w:val="-11"/>
          <w:sz w:val="24"/>
          <w:szCs w:val="24"/>
        </w:rPr>
        <w:t>性别：</w:t>
      </w:r>
      <w:r>
        <w:rPr>
          <w:rFonts w:ascii="仿宋" w:hAnsi="仿宋" w:eastAsia="仿宋" w:cs="仿宋"/>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1"/>
          <w:sz w:val="24"/>
          <w:szCs w:val="24"/>
        </w:rPr>
        <w:t>年龄：</w:t>
      </w:r>
      <w:r>
        <w:rPr>
          <w:rFonts w:ascii="仿宋" w:hAnsi="仿宋" w:eastAsia="仿宋" w:cs="仿宋"/>
          <w:sz w:val="24"/>
          <w:szCs w:val="24"/>
        </w:rPr>
        <w:t xml:space="preserve"> </w:t>
      </w:r>
      <w:r>
        <w:rPr>
          <w:rFonts w:ascii="仿宋" w:hAnsi="仿宋" w:eastAsia="仿宋" w:cs="仿宋"/>
          <w:spacing w:val="-6"/>
          <w:sz w:val="24"/>
          <w:szCs w:val="24"/>
        </w:rPr>
        <w:t>单位：</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6"/>
          <w:sz w:val="24"/>
          <w:szCs w:val="24"/>
        </w:rPr>
        <w:t>部门：</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6"/>
          <w:sz w:val="24"/>
          <w:szCs w:val="24"/>
        </w:rPr>
        <w:t>职务：</w:t>
      </w:r>
    </w:p>
    <w:p w14:paraId="76DC3F80">
      <w:pPr>
        <w:pStyle w:val="2"/>
        <w:spacing w:line="297" w:lineRule="auto"/>
      </w:pPr>
    </w:p>
    <w:p w14:paraId="32E43B5A">
      <w:pPr>
        <w:pStyle w:val="2"/>
        <w:spacing w:line="298" w:lineRule="auto"/>
      </w:pPr>
    </w:p>
    <w:p w14:paraId="091FD010">
      <w:pPr>
        <w:pStyle w:val="2"/>
        <w:spacing w:line="298" w:lineRule="auto"/>
      </w:pPr>
    </w:p>
    <w:p w14:paraId="01A49DD8">
      <w:pPr>
        <w:spacing w:before="78" w:line="222" w:lineRule="auto"/>
        <w:ind w:left="3600"/>
        <w:rPr>
          <w:rFonts w:ascii="仿宋" w:hAnsi="仿宋" w:eastAsia="仿宋" w:cs="仿宋"/>
          <w:sz w:val="24"/>
          <w:szCs w:val="24"/>
        </w:rPr>
      </w:pPr>
      <w:r>
        <w:rPr>
          <w:rFonts w:ascii="仿宋" w:hAnsi="仿宋" w:eastAsia="仿宋" w:cs="仿宋"/>
          <w:spacing w:val="2"/>
          <w:sz w:val="24"/>
          <w:szCs w:val="24"/>
        </w:rPr>
        <w:t>供应商</w:t>
      </w:r>
      <w:r>
        <w:rPr>
          <w:rFonts w:ascii="仿宋" w:hAnsi="仿宋" w:eastAsia="仿宋" w:cs="仿宋"/>
          <w:spacing w:val="-15"/>
          <w:sz w:val="24"/>
          <w:szCs w:val="24"/>
        </w:rPr>
        <w:t>：（</w:t>
      </w:r>
      <w:r>
        <w:rPr>
          <w:rFonts w:ascii="仿宋" w:hAnsi="仿宋" w:eastAsia="仿宋" w:cs="仿宋"/>
          <w:spacing w:val="2"/>
          <w:sz w:val="24"/>
          <w:szCs w:val="24"/>
        </w:rPr>
        <w:t>盖章）</w:t>
      </w:r>
    </w:p>
    <w:p w14:paraId="4047A7F1">
      <w:pPr>
        <w:spacing w:before="180" w:line="222" w:lineRule="auto"/>
        <w:ind w:left="3607"/>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pacing w:val="1"/>
          <w:sz w:val="24"/>
          <w:szCs w:val="24"/>
        </w:rPr>
        <w:t>签字或盖章）</w:t>
      </w:r>
    </w:p>
    <w:p w14:paraId="63057D78">
      <w:pPr>
        <w:spacing w:before="179" w:line="222" w:lineRule="auto"/>
        <w:ind w:left="3609"/>
        <w:rPr>
          <w:rFonts w:ascii="仿宋" w:hAnsi="仿宋" w:eastAsia="仿宋" w:cs="仿宋"/>
          <w:sz w:val="24"/>
          <w:szCs w:val="24"/>
        </w:rPr>
      </w:pPr>
      <w:r>
        <w:rPr>
          <w:rFonts w:ascii="仿宋" w:hAnsi="仿宋" w:eastAsia="仿宋" w:cs="仿宋"/>
          <w:sz w:val="24"/>
          <w:szCs w:val="24"/>
        </w:rPr>
        <w:t>委托代理人</w:t>
      </w:r>
      <w:r>
        <w:rPr>
          <w:rFonts w:ascii="仿宋" w:hAnsi="仿宋" w:eastAsia="仿宋" w:cs="仿宋"/>
          <w:spacing w:val="-14"/>
          <w:sz w:val="24"/>
          <w:szCs w:val="24"/>
        </w:rPr>
        <w:t>：（</w:t>
      </w:r>
      <w:r>
        <w:rPr>
          <w:rFonts w:ascii="仿宋" w:hAnsi="仿宋" w:eastAsia="仿宋" w:cs="仿宋"/>
          <w:sz w:val="24"/>
          <w:szCs w:val="24"/>
        </w:rPr>
        <w:t>签字或盖章）</w:t>
      </w:r>
    </w:p>
    <w:p w14:paraId="404448D2">
      <w:pPr>
        <w:spacing w:before="180" w:line="222" w:lineRule="auto"/>
        <w:ind w:left="3650"/>
        <w:rPr>
          <w:rFonts w:ascii="仿宋" w:hAnsi="仿宋" w:eastAsia="仿宋" w:cs="仿宋"/>
          <w:sz w:val="24"/>
          <w:szCs w:val="24"/>
        </w:rPr>
      </w:pPr>
      <w:r>
        <w:rPr>
          <w:rFonts w:ascii="仿宋" w:hAnsi="仿宋" w:eastAsia="仿宋" w:cs="仿宋"/>
          <w:spacing w:val="-14"/>
          <w:sz w:val="24"/>
          <w:szCs w:val="24"/>
        </w:rPr>
        <w:t>日期：</w:t>
      </w:r>
      <w:r>
        <w:rPr>
          <w:rFonts w:ascii="仿宋" w:hAnsi="仿宋" w:eastAsia="仿宋" w:cs="仿宋"/>
          <w:spacing w:val="3"/>
          <w:sz w:val="24"/>
          <w:szCs w:val="24"/>
        </w:rPr>
        <w:t xml:space="preserve">      </w:t>
      </w:r>
      <w:r>
        <w:rPr>
          <w:rFonts w:ascii="仿宋" w:hAnsi="仿宋" w:eastAsia="仿宋" w:cs="仿宋"/>
          <w:spacing w:val="-14"/>
          <w:sz w:val="24"/>
          <w:szCs w:val="24"/>
        </w:rPr>
        <w:t>年</w:t>
      </w:r>
      <w:r>
        <w:rPr>
          <w:rFonts w:ascii="仿宋" w:hAnsi="仿宋" w:eastAsia="仿宋" w:cs="仿宋"/>
          <w:spacing w:val="5"/>
          <w:sz w:val="24"/>
          <w:szCs w:val="24"/>
        </w:rPr>
        <w:t xml:space="preserve">     </w:t>
      </w:r>
      <w:r>
        <w:rPr>
          <w:rFonts w:ascii="仿宋" w:hAnsi="仿宋" w:eastAsia="仿宋" w:cs="仿宋"/>
          <w:spacing w:val="-14"/>
          <w:sz w:val="24"/>
          <w:szCs w:val="24"/>
        </w:rPr>
        <w:t>月      日</w:t>
      </w:r>
    </w:p>
    <w:p w14:paraId="117FD963">
      <w:pPr>
        <w:spacing w:before="25"/>
      </w:pPr>
    </w:p>
    <w:p w14:paraId="4F1A023E">
      <w:pPr>
        <w:spacing w:before="25"/>
      </w:pPr>
    </w:p>
    <w:tbl>
      <w:tblPr>
        <w:tblStyle w:val="19"/>
        <w:tblW w:w="9096" w:type="dxa"/>
        <w:tblInd w:w="30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96"/>
      </w:tblGrid>
      <w:tr w14:paraId="50B839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98" w:hRule="atLeast"/>
        </w:trPr>
        <w:tc>
          <w:tcPr>
            <w:tcW w:w="9096" w:type="dxa"/>
            <w:vAlign w:val="top"/>
          </w:tcPr>
          <w:p w14:paraId="197F5EE6">
            <w:pPr>
              <w:spacing w:line="242" w:lineRule="auto"/>
              <w:rPr>
                <w:rFonts w:ascii="Arial"/>
                <w:sz w:val="21"/>
              </w:rPr>
            </w:pPr>
          </w:p>
          <w:p w14:paraId="4BB2D89D">
            <w:pPr>
              <w:spacing w:line="242" w:lineRule="auto"/>
              <w:rPr>
                <w:rFonts w:ascii="Arial"/>
                <w:sz w:val="21"/>
              </w:rPr>
            </w:pPr>
          </w:p>
          <w:p w14:paraId="51C3BBE4">
            <w:pPr>
              <w:spacing w:line="243" w:lineRule="auto"/>
              <w:rPr>
                <w:rFonts w:ascii="Arial"/>
                <w:sz w:val="21"/>
              </w:rPr>
            </w:pPr>
          </w:p>
          <w:p w14:paraId="0B88C9FB">
            <w:pPr>
              <w:spacing w:line="243" w:lineRule="auto"/>
              <w:rPr>
                <w:rFonts w:ascii="Arial"/>
                <w:sz w:val="21"/>
              </w:rPr>
            </w:pPr>
          </w:p>
          <w:p w14:paraId="6A7F3455">
            <w:pPr>
              <w:pStyle w:val="20"/>
              <w:spacing w:before="78" w:line="222" w:lineRule="auto"/>
              <w:ind w:left="1930"/>
            </w:pPr>
            <w:r>
              <w:rPr>
                <w:spacing w:val="-2"/>
              </w:rPr>
              <w:t>委托代理人身份证复印件或扫描件（正、反两面）</w:t>
            </w:r>
          </w:p>
        </w:tc>
      </w:tr>
    </w:tbl>
    <w:p w14:paraId="03D40230">
      <w:pPr>
        <w:spacing w:before="114" w:line="222" w:lineRule="auto"/>
        <w:ind w:left="1386"/>
        <w:rPr>
          <w:rFonts w:ascii="仿宋" w:hAnsi="仿宋" w:eastAsia="仿宋" w:cs="仿宋"/>
          <w:sz w:val="24"/>
          <w:szCs w:val="24"/>
        </w:rPr>
      </w:pPr>
      <w:r>
        <w:rPr>
          <w:rFonts w:ascii="仿宋" w:hAnsi="仿宋" w:eastAsia="仿宋" w:cs="仿宋"/>
          <w:b/>
          <w:bCs/>
          <w:spacing w:val="-3"/>
          <w:sz w:val="24"/>
          <w:szCs w:val="24"/>
        </w:rPr>
        <w:t>注：委托代理人身份证或扫描件应反映出证件有效期等所载内容。</w:t>
      </w:r>
    </w:p>
    <w:p w14:paraId="083CC26A">
      <w:pPr>
        <w:spacing w:line="222" w:lineRule="auto"/>
        <w:rPr>
          <w:rFonts w:ascii="仿宋" w:hAnsi="仿宋" w:eastAsia="仿宋" w:cs="仿宋"/>
          <w:sz w:val="24"/>
          <w:szCs w:val="24"/>
        </w:rPr>
        <w:sectPr>
          <w:footerReference r:id="rId55" w:type="default"/>
          <w:pgSz w:w="11906" w:h="16839"/>
          <w:pgMar w:top="400" w:right="1040" w:bottom="1187" w:left="1095" w:header="0" w:footer="1027" w:gutter="0"/>
          <w:pgNumType w:fmt="decimal"/>
          <w:cols w:space="720" w:num="1"/>
        </w:sectPr>
      </w:pPr>
    </w:p>
    <w:p w14:paraId="7D48EA6B">
      <w:pPr>
        <w:pStyle w:val="2"/>
        <w:spacing w:line="267" w:lineRule="auto"/>
      </w:pPr>
    </w:p>
    <w:p w14:paraId="6CD69916">
      <w:pPr>
        <w:pStyle w:val="2"/>
        <w:spacing w:line="267" w:lineRule="auto"/>
      </w:pPr>
    </w:p>
    <w:p w14:paraId="7CB61E6E">
      <w:pPr>
        <w:pStyle w:val="2"/>
        <w:spacing w:line="267" w:lineRule="auto"/>
      </w:pPr>
    </w:p>
    <w:p w14:paraId="518F9906">
      <w:pPr>
        <w:pStyle w:val="2"/>
        <w:spacing w:line="268" w:lineRule="auto"/>
      </w:pPr>
    </w:p>
    <w:p w14:paraId="26A9EE67">
      <w:pPr>
        <w:spacing w:before="78" w:line="222" w:lineRule="auto"/>
        <w:ind w:left="4159"/>
        <w:rPr>
          <w:rFonts w:ascii="仿宋" w:hAnsi="仿宋" w:eastAsia="仿宋" w:cs="仿宋"/>
          <w:sz w:val="24"/>
          <w:szCs w:val="24"/>
        </w:rPr>
      </w:pPr>
      <w:r>
        <w:rPr>
          <w:rFonts w:ascii="仿宋" w:hAnsi="仿宋" w:eastAsia="仿宋" w:cs="仿宋"/>
          <w:b/>
          <w:bCs/>
          <w:spacing w:val="-5"/>
          <w:sz w:val="24"/>
          <w:szCs w:val="24"/>
        </w:rPr>
        <w:t>供应商资格声明</w:t>
      </w:r>
    </w:p>
    <w:p w14:paraId="29FCF722">
      <w:pPr>
        <w:spacing w:line="64" w:lineRule="exact"/>
      </w:pPr>
    </w:p>
    <w:tbl>
      <w:tblPr>
        <w:tblStyle w:val="19"/>
        <w:tblW w:w="10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379"/>
        <w:gridCol w:w="1548"/>
        <w:gridCol w:w="1548"/>
        <w:gridCol w:w="1582"/>
        <w:gridCol w:w="2330"/>
      </w:tblGrid>
      <w:tr w14:paraId="676E0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732" w:type="dxa"/>
            <w:vAlign w:val="top"/>
          </w:tcPr>
          <w:p w14:paraId="386653AE">
            <w:pPr>
              <w:pStyle w:val="20"/>
              <w:spacing w:before="118" w:line="221" w:lineRule="auto"/>
              <w:ind w:left="280"/>
            </w:pPr>
            <w:r>
              <w:rPr>
                <w:spacing w:val="-4"/>
              </w:rPr>
              <w:t>供应商名称</w:t>
            </w:r>
          </w:p>
        </w:tc>
        <w:tc>
          <w:tcPr>
            <w:tcW w:w="8387" w:type="dxa"/>
            <w:gridSpan w:val="5"/>
            <w:vAlign w:val="top"/>
          </w:tcPr>
          <w:p w14:paraId="1C59F87D">
            <w:pPr>
              <w:rPr>
                <w:rFonts w:ascii="Arial"/>
                <w:sz w:val="21"/>
              </w:rPr>
            </w:pPr>
          </w:p>
        </w:tc>
      </w:tr>
      <w:tr w14:paraId="519F1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32" w:type="dxa"/>
            <w:vAlign w:val="top"/>
          </w:tcPr>
          <w:p w14:paraId="0C98E293">
            <w:pPr>
              <w:pStyle w:val="20"/>
              <w:spacing w:before="116" w:line="232" w:lineRule="auto"/>
              <w:ind w:left="640"/>
            </w:pPr>
            <w:r>
              <w:rPr>
                <w:spacing w:val="-9"/>
              </w:rPr>
              <w:t>地址</w:t>
            </w:r>
          </w:p>
        </w:tc>
        <w:tc>
          <w:tcPr>
            <w:tcW w:w="8387" w:type="dxa"/>
            <w:gridSpan w:val="5"/>
            <w:vAlign w:val="top"/>
          </w:tcPr>
          <w:p w14:paraId="7CF71D1E">
            <w:pPr>
              <w:rPr>
                <w:rFonts w:ascii="Arial"/>
                <w:sz w:val="21"/>
              </w:rPr>
            </w:pPr>
          </w:p>
        </w:tc>
      </w:tr>
      <w:tr w14:paraId="541A0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732" w:type="dxa"/>
            <w:vAlign w:val="top"/>
          </w:tcPr>
          <w:p w14:paraId="49F6219F">
            <w:pPr>
              <w:pStyle w:val="20"/>
              <w:spacing w:before="122" w:line="222" w:lineRule="auto"/>
              <w:ind w:left="406"/>
            </w:pPr>
            <w:r>
              <w:rPr>
                <w:spacing w:val="-6"/>
              </w:rPr>
              <w:t>主管部门</w:t>
            </w:r>
          </w:p>
        </w:tc>
        <w:tc>
          <w:tcPr>
            <w:tcW w:w="1379" w:type="dxa"/>
            <w:vAlign w:val="top"/>
          </w:tcPr>
          <w:p w14:paraId="79F1C788">
            <w:pPr>
              <w:rPr>
                <w:rFonts w:ascii="Arial"/>
                <w:sz w:val="21"/>
              </w:rPr>
            </w:pPr>
          </w:p>
        </w:tc>
        <w:tc>
          <w:tcPr>
            <w:tcW w:w="1548" w:type="dxa"/>
            <w:vAlign w:val="top"/>
          </w:tcPr>
          <w:p w14:paraId="427D65FE">
            <w:pPr>
              <w:pStyle w:val="20"/>
              <w:spacing w:before="123" w:line="223" w:lineRule="auto"/>
              <w:ind w:left="193"/>
            </w:pPr>
            <w:r>
              <w:rPr>
                <w:spacing w:val="-5"/>
              </w:rPr>
              <w:t>法定代表人</w:t>
            </w:r>
          </w:p>
        </w:tc>
        <w:tc>
          <w:tcPr>
            <w:tcW w:w="1548" w:type="dxa"/>
            <w:vAlign w:val="top"/>
          </w:tcPr>
          <w:p w14:paraId="4DF4AEE8">
            <w:pPr>
              <w:rPr>
                <w:rFonts w:ascii="Arial"/>
                <w:sz w:val="21"/>
              </w:rPr>
            </w:pPr>
          </w:p>
        </w:tc>
        <w:tc>
          <w:tcPr>
            <w:tcW w:w="1582" w:type="dxa"/>
            <w:vAlign w:val="top"/>
          </w:tcPr>
          <w:p w14:paraId="4D06C428">
            <w:pPr>
              <w:pStyle w:val="20"/>
              <w:spacing w:before="123" w:line="223" w:lineRule="auto"/>
              <w:ind w:left="623"/>
            </w:pPr>
            <w:r>
              <w:rPr>
                <w:spacing w:val="-8"/>
              </w:rPr>
              <w:t>职</w:t>
            </w:r>
            <w:r>
              <w:rPr>
                <w:spacing w:val="22"/>
              </w:rPr>
              <w:t xml:space="preserve"> </w:t>
            </w:r>
            <w:r>
              <w:rPr>
                <w:spacing w:val="-8"/>
              </w:rPr>
              <w:t>务</w:t>
            </w:r>
          </w:p>
        </w:tc>
        <w:tc>
          <w:tcPr>
            <w:tcW w:w="2330" w:type="dxa"/>
            <w:vAlign w:val="top"/>
          </w:tcPr>
          <w:p w14:paraId="4DC95198">
            <w:pPr>
              <w:rPr>
                <w:rFonts w:ascii="Arial"/>
                <w:sz w:val="21"/>
              </w:rPr>
            </w:pPr>
          </w:p>
        </w:tc>
      </w:tr>
      <w:tr w14:paraId="38860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32" w:type="dxa"/>
            <w:vAlign w:val="top"/>
          </w:tcPr>
          <w:p w14:paraId="7780B2B6">
            <w:pPr>
              <w:pStyle w:val="20"/>
              <w:spacing w:before="116" w:line="223" w:lineRule="auto"/>
              <w:ind w:left="406"/>
            </w:pPr>
            <w:r>
              <w:rPr>
                <w:spacing w:val="-6"/>
              </w:rPr>
              <w:t>注册时间</w:t>
            </w:r>
          </w:p>
        </w:tc>
        <w:tc>
          <w:tcPr>
            <w:tcW w:w="2927" w:type="dxa"/>
            <w:gridSpan w:val="2"/>
            <w:vAlign w:val="top"/>
          </w:tcPr>
          <w:p w14:paraId="1FC3FF45">
            <w:pPr>
              <w:rPr>
                <w:rFonts w:ascii="Arial"/>
                <w:sz w:val="21"/>
              </w:rPr>
            </w:pPr>
          </w:p>
        </w:tc>
        <w:tc>
          <w:tcPr>
            <w:tcW w:w="1548" w:type="dxa"/>
            <w:vAlign w:val="top"/>
          </w:tcPr>
          <w:p w14:paraId="6413048F">
            <w:pPr>
              <w:pStyle w:val="20"/>
              <w:spacing w:before="116" w:line="221" w:lineRule="auto"/>
              <w:ind w:left="307"/>
            </w:pPr>
            <w:r>
              <w:rPr>
                <w:spacing w:val="-4"/>
              </w:rPr>
              <w:t>经济类型</w:t>
            </w:r>
          </w:p>
        </w:tc>
        <w:tc>
          <w:tcPr>
            <w:tcW w:w="3912" w:type="dxa"/>
            <w:gridSpan w:val="2"/>
            <w:vAlign w:val="top"/>
          </w:tcPr>
          <w:p w14:paraId="022D199A">
            <w:pPr>
              <w:rPr>
                <w:rFonts w:ascii="Arial"/>
                <w:sz w:val="21"/>
              </w:rPr>
            </w:pPr>
          </w:p>
        </w:tc>
      </w:tr>
      <w:tr w14:paraId="01C2E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59" w:type="dxa"/>
            <w:gridSpan w:val="3"/>
            <w:vAlign w:val="top"/>
          </w:tcPr>
          <w:p w14:paraId="71747999">
            <w:pPr>
              <w:pStyle w:val="20"/>
              <w:spacing w:before="137" w:line="224" w:lineRule="auto"/>
              <w:ind w:left="1750"/>
            </w:pPr>
            <w:r>
              <w:rPr>
                <w:spacing w:val="-5"/>
              </w:rPr>
              <w:t>营业执照号</w:t>
            </w:r>
          </w:p>
        </w:tc>
        <w:tc>
          <w:tcPr>
            <w:tcW w:w="5460" w:type="dxa"/>
            <w:gridSpan w:val="3"/>
            <w:vAlign w:val="top"/>
          </w:tcPr>
          <w:p w14:paraId="6D6988F3">
            <w:pPr>
              <w:rPr>
                <w:rFonts w:ascii="Arial"/>
                <w:sz w:val="21"/>
              </w:rPr>
            </w:pPr>
          </w:p>
        </w:tc>
      </w:tr>
      <w:tr w14:paraId="03D7A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659" w:type="dxa"/>
            <w:gridSpan w:val="3"/>
            <w:vAlign w:val="top"/>
          </w:tcPr>
          <w:p w14:paraId="41D34179">
            <w:pPr>
              <w:pStyle w:val="20"/>
              <w:spacing w:before="137" w:line="219" w:lineRule="auto"/>
              <w:ind w:left="183"/>
            </w:pPr>
            <w:r>
              <w:rPr>
                <w:spacing w:val="-1"/>
              </w:rPr>
              <w:t>近三年内在经营活动中有无重大违法纪录</w:t>
            </w:r>
          </w:p>
        </w:tc>
        <w:tc>
          <w:tcPr>
            <w:tcW w:w="5460" w:type="dxa"/>
            <w:gridSpan w:val="3"/>
            <w:vAlign w:val="top"/>
          </w:tcPr>
          <w:p w14:paraId="6C176F68">
            <w:pPr>
              <w:rPr>
                <w:rFonts w:ascii="Arial"/>
                <w:sz w:val="21"/>
              </w:rPr>
            </w:pPr>
          </w:p>
        </w:tc>
      </w:tr>
      <w:tr w14:paraId="3082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732" w:type="dxa"/>
            <w:vAlign w:val="top"/>
          </w:tcPr>
          <w:p w14:paraId="0940D8A7">
            <w:pPr>
              <w:spacing w:line="270" w:lineRule="auto"/>
              <w:rPr>
                <w:rFonts w:ascii="Arial"/>
                <w:sz w:val="21"/>
              </w:rPr>
            </w:pPr>
          </w:p>
          <w:p w14:paraId="74CE3F39">
            <w:pPr>
              <w:pStyle w:val="20"/>
              <w:spacing w:before="78" w:line="345" w:lineRule="auto"/>
              <w:ind w:left="639" w:right="143" w:hanging="479"/>
            </w:pPr>
            <w:r>
              <w:rPr>
                <w:spacing w:val="-3"/>
              </w:rPr>
              <w:t>是否依法缴纳</w:t>
            </w:r>
            <w:r>
              <w:t xml:space="preserve"> </w:t>
            </w:r>
            <w:r>
              <w:rPr>
                <w:spacing w:val="-8"/>
              </w:rPr>
              <w:t>税收</w:t>
            </w:r>
          </w:p>
        </w:tc>
        <w:tc>
          <w:tcPr>
            <w:tcW w:w="2927" w:type="dxa"/>
            <w:gridSpan w:val="2"/>
            <w:vAlign w:val="top"/>
          </w:tcPr>
          <w:p w14:paraId="483DD838">
            <w:pPr>
              <w:rPr>
                <w:rFonts w:ascii="Arial"/>
                <w:sz w:val="21"/>
              </w:rPr>
            </w:pPr>
          </w:p>
        </w:tc>
        <w:tc>
          <w:tcPr>
            <w:tcW w:w="1548" w:type="dxa"/>
            <w:vAlign w:val="top"/>
          </w:tcPr>
          <w:p w14:paraId="05C1092B">
            <w:pPr>
              <w:pStyle w:val="20"/>
              <w:spacing w:before="116" w:line="223" w:lineRule="auto"/>
              <w:ind w:left="188"/>
            </w:pPr>
            <w:r>
              <w:rPr>
                <w:spacing w:val="-4"/>
              </w:rPr>
              <w:t>是否依法缴</w:t>
            </w:r>
          </w:p>
          <w:p w14:paraId="1D5858D9">
            <w:pPr>
              <w:pStyle w:val="20"/>
              <w:spacing w:before="177" w:line="221" w:lineRule="auto"/>
              <w:ind w:left="190"/>
            </w:pPr>
            <w:r>
              <w:rPr>
                <w:spacing w:val="-4"/>
              </w:rPr>
              <w:t>纳社会保障</w:t>
            </w:r>
          </w:p>
          <w:p w14:paraId="160DB9AF">
            <w:pPr>
              <w:pStyle w:val="20"/>
              <w:spacing w:before="180" w:line="224" w:lineRule="auto"/>
              <w:ind w:left="560"/>
            </w:pPr>
            <w:r>
              <w:rPr>
                <w:spacing w:val="-15"/>
              </w:rPr>
              <w:t>资金</w:t>
            </w:r>
          </w:p>
        </w:tc>
        <w:tc>
          <w:tcPr>
            <w:tcW w:w="3912" w:type="dxa"/>
            <w:gridSpan w:val="2"/>
            <w:vAlign w:val="top"/>
          </w:tcPr>
          <w:p w14:paraId="00DF3FED">
            <w:pPr>
              <w:rPr>
                <w:rFonts w:ascii="Arial"/>
                <w:sz w:val="21"/>
              </w:rPr>
            </w:pPr>
          </w:p>
        </w:tc>
      </w:tr>
      <w:tr w14:paraId="2BB56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32" w:type="dxa"/>
            <w:vMerge w:val="restart"/>
            <w:tcBorders>
              <w:bottom w:val="nil"/>
            </w:tcBorders>
            <w:textDirection w:val="tbRlV"/>
            <w:vAlign w:val="top"/>
          </w:tcPr>
          <w:p w14:paraId="3A961F86">
            <w:pPr>
              <w:spacing w:line="321" w:lineRule="auto"/>
              <w:rPr>
                <w:rFonts w:ascii="Arial"/>
                <w:sz w:val="21"/>
              </w:rPr>
            </w:pPr>
          </w:p>
          <w:p w14:paraId="4640192D">
            <w:pPr>
              <w:spacing w:line="321" w:lineRule="auto"/>
              <w:rPr>
                <w:rFonts w:ascii="Arial"/>
                <w:sz w:val="21"/>
              </w:rPr>
            </w:pPr>
          </w:p>
          <w:p w14:paraId="5855E0E8">
            <w:pPr>
              <w:pStyle w:val="20"/>
              <w:spacing w:before="80" w:line="201" w:lineRule="auto"/>
              <w:ind w:left="236"/>
            </w:pPr>
            <w:r>
              <w:rPr>
                <w:spacing w:val="5"/>
              </w:rPr>
              <w:t>单</w:t>
            </w:r>
            <w:r>
              <w:rPr>
                <w:spacing w:val="103"/>
              </w:rPr>
              <w:t xml:space="preserve"> </w:t>
            </w:r>
            <w:r>
              <w:rPr>
                <w:spacing w:val="5"/>
              </w:rPr>
              <w:t>位</w:t>
            </w:r>
            <w:r>
              <w:rPr>
                <w:spacing w:val="103"/>
              </w:rPr>
              <w:t xml:space="preserve"> </w:t>
            </w:r>
            <w:r>
              <w:rPr>
                <w:spacing w:val="5"/>
              </w:rPr>
              <w:t>概</w:t>
            </w:r>
            <w:r>
              <w:rPr>
                <w:spacing w:val="102"/>
              </w:rPr>
              <w:t xml:space="preserve"> </w:t>
            </w:r>
            <w:r>
              <w:rPr>
                <w:spacing w:val="5"/>
              </w:rPr>
              <w:t>况</w:t>
            </w:r>
          </w:p>
        </w:tc>
        <w:tc>
          <w:tcPr>
            <w:tcW w:w="1379" w:type="dxa"/>
            <w:vAlign w:val="top"/>
          </w:tcPr>
          <w:p w14:paraId="3742663E">
            <w:pPr>
              <w:pStyle w:val="20"/>
              <w:spacing w:before="165" w:line="222" w:lineRule="auto"/>
              <w:ind w:left="227"/>
            </w:pPr>
            <w:r>
              <w:rPr>
                <w:spacing w:val="-6"/>
              </w:rPr>
              <w:t>注册资本</w:t>
            </w:r>
          </w:p>
        </w:tc>
        <w:tc>
          <w:tcPr>
            <w:tcW w:w="1548" w:type="dxa"/>
            <w:vAlign w:val="top"/>
          </w:tcPr>
          <w:p w14:paraId="52CAA11E">
            <w:pPr>
              <w:pStyle w:val="20"/>
              <w:spacing w:before="164" w:line="226" w:lineRule="auto"/>
              <w:ind w:left="547"/>
            </w:pPr>
            <w:r>
              <w:rPr>
                <w:spacing w:val="-9"/>
              </w:rPr>
              <w:t>万元</w:t>
            </w:r>
          </w:p>
        </w:tc>
        <w:tc>
          <w:tcPr>
            <w:tcW w:w="1548" w:type="dxa"/>
            <w:vAlign w:val="top"/>
          </w:tcPr>
          <w:p w14:paraId="6D19BF96">
            <w:pPr>
              <w:pStyle w:val="20"/>
              <w:spacing w:before="164" w:line="223" w:lineRule="auto"/>
              <w:ind w:left="349"/>
            </w:pPr>
            <w:r>
              <w:rPr>
                <w:spacing w:val="-15"/>
              </w:rPr>
              <w:t>占地面积</w:t>
            </w:r>
          </w:p>
        </w:tc>
        <w:tc>
          <w:tcPr>
            <w:tcW w:w="3912" w:type="dxa"/>
            <w:gridSpan w:val="2"/>
            <w:vAlign w:val="top"/>
          </w:tcPr>
          <w:p w14:paraId="60070288">
            <w:pPr>
              <w:pStyle w:val="20"/>
              <w:spacing w:before="165" w:line="222" w:lineRule="auto"/>
              <w:ind w:left="1608"/>
            </w:pPr>
            <w:r>
              <w:rPr>
                <w:spacing w:val="-6"/>
              </w:rPr>
              <w:t>平方米</w:t>
            </w:r>
          </w:p>
        </w:tc>
      </w:tr>
      <w:tr w14:paraId="5F585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732" w:type="dxa"/>
            <w:vMerge w:val="continue"/>
            <w:tcBorders>
              <w:top w:val="nil"/>
              <w:bottom w:val="nil"/>
            </w:tcBorders>
            <w:textDirection w:val="tbRlV"/>
            <w:vAlign w:val="top"/>
          </w:tcPr>
          <w:p w14:paraId="02467494">
            <w:pPr>
              <w:rPr>
                <w:rFonts w:ascii="Arial"/>
                <w:sz w:val="21"/>
              </w:rPr>
            </w:pPr>
          </w:p>
        </w:tc>
        <w:tc>
          <w:tcPr>
            <w:tcW w:w="1379" w:type="dxa"/>
            <w:vAlign w:val="top"/>
          </w:tcPr>
          <w:p w14:paraId="4AB83F78">
            <w:pPr>
              <w:pStyle w:val="20"/>
              <w:spacing w:before="124" w:line="223" w:lineRule="auto"/>
              <w:ind w:left="219"/>
            </w:pPr>
            <w:r>
              <w:rPr>
                <w:spacing w:val="-4"/>
              </w:rPr>
              <w:t>职工总数</w:t>
            </w:r>
          </w:p>
        </w:tc>
        <w:tc>
          <w:tcPr>
            <w:tcW w:w="1548" w:type="dxa"/>
            <w:vAlign w:val="top"/>
          </w:tcPr>
          <w:p w14:paraId="69CACC8B">
            <w:pPr>
              <w:pStyle w:val="20"/>
              <w:spacing w:before="124" w:line="227" w:lineRule="auto"/>
              <w:ind w:left="669"/>
            </w:pPr>
            <w:r>
              <w:t>人</w:t>
            </w:r>
          </w:p>
        </w:tc>
        <w:tc>
          <w:tcPr>
            <w:tcW w:w="1548" w:type="dxa"/>
            <w:vAlign w:val="top"/>
          </w:tcPr>
          <w:p w14:paraId="27D3496A">
            <w:pPr>
              <w:pStyle w:val="20"/>
              <w:spacing w:before="124" w:line="223" w:lineRule="auto"/>
              <w:ind w:left="307"/>
            </w:pPr>
            <w:r>
              <w:rPr>
                <w:spacing w:val="-4"/>
              </w:rPr>
              <w:t>建筑面积</w:t>
            </w:r>
          </w:p>
        </w:tc>
        <w:tc>
          <w:tcPr>
            <w:tcW w:w="3912" w:type="dxa"/>
            <w:gridSpan w:val="2"/>
            <w:vAlign w:val="top"/>
          </w:tcPr>
          <w:p w14:paraId="46A1A230">
            <w:pPr>
              <w:pStyle w:val="20"/>
              <w:spacing w:before="125" w:line="222" w:lineRule="auto"/>
              <w:ind w:left="2508"/>
            </w:pPr>
            <w:r>
              <w:rPr>
                <w:spacing w:val="-6"/>
              </w:rPr>
              <w:t>平方米</w:t>
            </w:r>
          </w:p>
        </w:tc>
      </w:tr>
      <w:tr w14:paraId="29748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32" w:type="dxa"/>
            <w:vMerge w:val="continue"/>
            <w:tcBorders>
              <w:top w:val="nil"/>
              <w:bottom w:val="nil"/>
            </w:tcBorders>
            <w:textDirection w:val="tbRlV"/>
            <w:vAlign w:val="top"/>
          </w:tcPr>
          <w:p w14:paraId="7BF4CBC3">
            <w:pPr>
              <w:rPr>
                <w:rFonts w:ascii="Arial"/>
                <w:sz w:val="21"/>
              </w:rPr>
            </w:pPr>
          </w:p>
        </w:tc>
        <w:tc>
          <w:tcPr>
            <w:tcW w:w="1379" w:type="dxa"/>
            <w:vMerge w:val="restart"/>
            <w:tcBorders>
              <w:bottom w:val="nil"/>
            </w:tcBorders>
            <w:vAlign w:val="top"/>
          </w:tcPr>
          <w:p w14:paraId="769E68F6">
            <w:pPr>
              <w:pStyle w:val="20"/>
              <w:spacing w:before="170" w:line="334" w:lineRule="auto"/>
              <w:ind w:left="586" w:right="329" w:firstLine="6"/>
            </w:pPr>
            <w:r>
              <w:rPr>
                <w:spacing w:val="-15"/>
              </w:rPr>
              <w:t>资产</w:t>
            </w:r>
            <w:r>
              <w:t xml:space="preserve"> </w:t>
            </w:r>
            <w:r>
              <w:rPr>
                <w:spacing w:val="-11"/>
              </w:rPr>
              <w:t>情况</w:t>
            </w:r>
          </w:p>
        </w:tc>
        <w:tc>
          <w:tcPr>
            <w:tcW w:w="3096" w:type="dxa"/>
            <w:gridSpan w:val="2"/>
            <w:vAlign w:val="top"/>
          </w:tcPr>
          <w:p w14:paraId="55826F9B">
            <w:pPr>
              <w:pStyle w:val="20"/>
              <w:spacing w:before="165" w:line="223" w:lineRule="auto"/>
              <w:ind w:left="362"/>
            </w:pPr>
            <w:r>
              <w:rPr>
                <w:spacing w:val="-6"/>
              </w:rPr>
              <w:t>净资产：</w:t>
            </w:r>
            <w:r>
              <w:rPr>
                <w:spacing w:val="2"/>
              </w:rPr>
              <w:t xml:space="preserve">        </w:t>
            </w:r>
            <w:r>
              <w:rPr>
                <w:spacing w:val="-6"/>
              </w:rPr>
              <w:t>万元</w:t>
            </w:r>
          </w:p>
        </w:tc>
        <w:tc>
          <w:tcPr>
            <w:tcW w:w="3912" w:type="dxa"/>
            <w:gridSpan w:val="2"/>
            <w:vMerge w:val="restart"/>
            <w:tcBorders>
              <w:bottom w:val="nil"/>
            </w:tcBorders>
            <w:vAlign w:val="top"/>
          </w:tcPr>
          <w:p w14:paraId="22C73BF1">
            <w:pPr>
              <w:pStyle w:val="20"/>
              <w:spacing w:before="170" w:line="223" w:lineRule="auto"/>
              <w:ind w:left="494"/>
            </w:pPr>
            <w:r>
              <w:rPr>
                <w:spacing w:val="-11"/>
              </w:rPr>
              <w:t>固定资产原值</w:t>
            </w:r>
            <w:r>
              <w:rPr>
                <w:spacing w:val="38"/>
              </w:rPr>
              <w:t xml:space="preserve"> </w:t>
            </w:r>
            <w:r>
              <w:rPr>
                <w:spacing w:val="-11"/>
              </w:rPr>
              <w:t>：</w:t>
            </w:r>
            <w:r>
              <w:rPr>
                <w:spacing w:val="3"/>
              </w:rPr>
              <w:t xml:space="preserve">      </w:t>
            </w:r>
            <w:r>
              <w:rPr>
                <w:spacing w:val="-11"/>
              </w:rPr>
              <w:t>万元</w:t>
            </w:r>
          </w:p>
          <w:p w14:paraId="047FC7A7">
            <w:pPr>
              <w:pStyle w:val="20"/>
              <w:spacing w:before="178" w:line="223" w:lineRule="auto"/>
              <w:ind w:left="494"/>
            </w:pPr>
            <w:r>
              <w:rPr>
                <w:spacing w:val="-7"/>
              </w:rPr>
              <w:t>固定资产净值：</w:t>
            </w:r>
            <w:r>
              <w:rPr>
                <w:spacing w:val="2"/>
              </w:rPr>
              <w:t xml:space="preserve">       </w:t>
            </w:r>
            <w:r>
              <w:rPr>
                <w:spacing w:val="-7"/>
              </w:rPr>
              <w:t>万元</w:t>
            </w:r>
          </w:p>
        </w:tc>
      </w:tr>
      <w:tr w14:paraId="413DE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32" w:type="dxa"/>
            <w:vMerge w:val="continue"/>
            <w:tcBorders>
              <w:top w:val="nil"/>
            </w:tcBorders>
            <w:textDirection w:val="tbRlV"/>
            <w:vAlign w:val="top"/>
          </w:tcPr>
          <w:p w14:paraId="396C1CEB">
            <w:pPr>
              <w:rPr>
                <w:rFonts w:ascii="Arial"/>
                <w:sz w:val="21"/>
              </w:rPr>
            </w:pPr>
          </w:p>
        </w:tc>
        <w:tc>
          <w:tcPr>
            <w:tcW w:w="1379" w:type="dxa"/>
            <w:vMerge w:val="continue"/>
            <w:tcBorders>
              <w:top w:val="nil"/>
            </w:tcBorders>
            <w:vAlign w:val="top"/>
          </w:tcPr>
          <w:p w14:paraId="72895E7B">
            <w:pPr>
              <w:rPr>
                <w:rFonts w:ascii="Arial"/>
                <w:sz w:val="21"/>
              </w:rPr>
            </w:pPr>
          </w:p>
        </w:tc>
        <w:tc>
          <w:tcPr>
            <w:tcW w:w="3096" w:type="dxa"/>
            <w:gridSpan w:val="2"/>
            <w:vAlign w:val="top"/>
          </w:tcPr>
          <w:p w14:paraId="7BA5F745">
            <w:pPr>
              <w:pStyle w:val="20"/>
              <w:spacing w:before="117" w:line="221" w:lineRule="auto"/>
              <w:ind w:left="367"/>
            </w:pPr>
            <w:r>
              <w:rPr>
                <w:spacing w:val="-12"/>
              </w:rPr>
              <w:t>负</w:t>
            </w:r>
            <w:r>
              <w:rPr>
                <w:spacing w:val="18"/>
              </w:rPr>
              <w:t xml:space="preserve"> </w:t>
            </w:r>
            <w:r>
              <w:rPr>
                <w:spacing w:val="-12"/>
              </w:rPr>
              <w:t>债：</w:t>
            </w:r>
            <w:r>
              <w:rPr>
                <w:spacing w:val="2"/>
              </w:rPr>
              <w:t xml:space="preserve">         </w:t>
            </w:r>
            <w:r>
              <w:rPr>
                <w:spacing w:val="-12"/>
              </w:rPr>
              <w:t>万元</w:t>
            </w:r>
          </w:p>
        </w:tc>
        <w:tc>
          <w:tcPr>
            <w:tcW w:w="3912" w:type="dxa"/>
            <w:gridSpan w:val="2"/>
            <w:vMerge w:val="continue"/>
            <w:tcBorders>
              <w:top w:val="nil"/>
            </w:tcBorders>
            <w:vAlign w:val="top"/>
          </w:tcPr>
          <w:p w14:paraId="48F51FE4">
            <w:pPr>
              <w:rPr>
                <w:rFonts w:ascii="Arial"/>
                <w:sz w:val="21"/>
              </w:rPr>
            </w:pPr>
          </w:p>
        </w:tc>
      </w:tr>
      <w:tr w14:paraId="7E90C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732" w:type="dxa"/>
            <w:vMerge w:val="restart"/>
            <w:tcBorders>
              <w:bottom w:val="nil"/>
            </w:tcBorders>
            <w:vAlign w:val="top"/>
          </w:tcPr>
          <w:p w14:paraId="6AFA7B5B">
            <w:pPr>
              <w:spacing w:line="258" w:lineRule="auto"/>
              <w:rPr>
                <w:rFonts w:ascii="Arial"/>
                <w:sz w:val="21"/>
              </w:rPr>
            </w:pPr>
          </w:p>
          <w:p w14:paraId="09727221">
            <w:pPr>
              <w:spacing w:line="258" w:lineRule="auto"/>
              <w:rPr>
                <w:rFonts w:ascii="Arial"/>
                <w:sz w:val="21"/>
              </w:rPr>
            </w:pPr>
          </w:p>
          <w:p w14:paraId="0CD5C166">
            <w:pPr>
              <w:spacing w:line="258" w:lineRule="auto"/>
              <w:rPr>
                <w:rFonts w:ascii="Arial"/>
                <w:sz w:val="21"/>
              </w:rPr>
            </w:pPr>
          </w:p>
          <w:p w14:paraId="37405840">
            <w:pPr>
              <w:spacing w:line="258" w:lineRule="auto"/>
              <w:rPr>
                <w:rFonts w:ascii="Arial"/>
                <w:sz w:val="21"/>
              </w:rPr>
            </w:pPr>
          </w:p>
          <w:p w14:paraId="7FCC2DA1">
            <w:pPr>
              <w:spacing w:line="258" w:lineRule="auto"/>
              <w:rPr>
                <w:rFonts w:ascii="Arial"/>
                <w:sz w:val="21"/>
              </w:rPr>
            </w:pPr>
          </w:p>
          <w:p w14:paraId="4E8955C4">
            <w:pPr>
              <w:pStyle w:val="20"/>
              <w:spacing w:before="78" w:line="223" w:lineRule="auto"/>
              <w:ind w:left="462"/>
            </w:pPr>
            <w:r>
              <w:rPr>
                <w:spacing w:val="-5"/>
              </w:rPr>
              <w:t>财务状况</w:t>
            </w:r>
          </w:p>
        </w:tc>
        <w:tc>
          <w:tcPr>
            <w:tcW w:w="1379" w:type="dxa"/>
            <w:vAlign w:val="top"/>
          </w:tcPr>
          <w:p w14:paraId="6681C02A">
            <w:pPr>
              <w:spacing w:line="310" w:lineRule="auto"/>
              <w:rPr>
                <w:rFonts w:ascii="Arial"/>
                <w:sz w:val="21"/>
              </w:rPr>
            </w:pPr>
          </w:p>
          <w:p w14:paraId="7220A645">
            <w:pPr>
              <w:pStyle w:val="20"/>
              <w:spacing w:before="78" w:line="222" w:lineRule="auto"/>
              <w:ind w:left="465"/>
            </w:pPr>
            <w:r>
              <w:rPr>
                <w:spacing w:val="-11"/>
              </w:rPr>
              <w:t>年份</w:t>
            </w:r>
          </w:p>
        </w:tc>
        <w:tc>
          <w:tcPr>
            <w:tcW w:w="1548" w:type="dxa"/>
            <w:vAlign w:val="top"/>
          </w:tcPr>
          <w:p w14:paraId="1BB89C1E">
            <w:pPr>
              <w:pStyle w:val="20"/>
              <w:spacing w:before="158" w:line="328" w:lineRule="auto"/>
              <w:ind w:left="310" w:right="293" w:firstLine="1"/>
            </w:pPr>
            <w:r>
              <w:rPr>
                <w:spacing w:val="-6"/>
              </w:rPr>
              <w:t>主营收入</w:t>
            </w:r>
            <w:r>
              <w:t xml:space="preserve"> </w:t>
            </w:r>
            <w:r>
              <w:rPr>
                <w:spacing w:val="-6"/>
              </w:rPr>
              <w:t>（万元）</w:t>
            </w:r>
          </w:p>
        </w:tc>
        <w:tc>
          <w:tcPr>
            <w:tcW w:w="1548" w:type="dxa"/>
            <w:vAlign w:val="top"/>
          </w:tcPr>
          <w:p w14:paraId="413C5C77">
            <w:pPr>
              <w:pStyle w:val="20"/>
              <w:spacing w:before="158" w:line="328" w:lineRule="auto"/>
              <w:ind w:left="312" w:right="291" w:firstLine="8"/>
            </w:pPr>
            <w:r>
              <w:rPr>
                <w:spacing w:val="-8"/>
              </w:rPr>
              <w:t>收入总额</w:t>
            </w:r>
            <w:r>
              <w:rPr>
                <w:spacing w:val="1"/>
              </w:rPr>
              <w:t xml:space="preserve"> </w:t>
            </w:r>
            <w:r>
              <w:rPr>
                <w:spacing w:val="-6"/>
              </w:rPr>
              <w:t>（万元）</w:t>
            </w:r>
          </w:p>
        </w:tc>
        <w:tc>
          <w:tcPr>
            <w:tcW w:w="1582" w:type="dxa"/>
            <w:vAlign w:val="top"/>
          </w:tcPr>
          <w:p w14:paraId="3C55845B">
            <w:pPr>
              <w:pStyle w:val="20"/>
              <w:spacing w:before="158" w:line="328" w:lineRule="auto"/>
              <w:ind w:left="328" w:right="308" w:hanging="5"/>
            </w:pPr>
            <w:r>
              <w:rPr>
                <w:spacing w:val="-4"/>
              </w:rPr>
              <w:t>利润总额</w:t>
            </w:r>
            <w:r>
              <w:t xml:space="preserve"> </w:t>
            </w:r>
            <w:r>
              <w:rPr>
                <w:spacing w:val="-6"/>
              </w:rPr>
              <w:t>（万元）</w:t>
            </w:r>
          </w:p>
        </w:tc>
        <w:tc>
          <w:tcPr>
            <w:tcW w:w="2330" w:type="dxa"/>
            <w:vAlign w:val="top"/>
          </w:tcPr>
          <w:p w14:paraId="2C8E55D9">
            <w:pPr>
              <w:pStyle w:val="20"/>
              <w:spacing w:before="158" w:line="328" w:lineRule="auto"/>
              <w:ind w:left="823" w:right="583" w:firstLine="116"/>
            </w:pPr>
            <w:r>
              <w:rPr>
                <w:spacing w:val="-6"/>
              </w:rPr>
              <w:t>净利润</w:t>
            </w:r>
            <w:r>
              <w:t xml:space="preserve"> </w:t>
            </w:r>
            <w:r>
              <w:rPr>
                <w:spacing w:val="-11"/>
              </w:rPr>
              <w:t>（万元）</w:t>
            </w:r>
          </w:p>
        </w:tc>
      </w:tr>
      <w:tr w14:paraId="49FB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32" w:type="dxa"/>
            <w:vMerge w:val="continue"/>
            <w:tcBorders>
              <w:top w:val="nil"/>
              <w:bottom w:val="nil"/>
            </w:tcBorders>
            <w:vAlign w:val="top"/>
          </w:tcPr>
          <w:p w14:paraId="0D16EC92">
            <w:pPr>
              <w:rPr>
                <w:rFonts w:ascii="Arial"/>
                <w:sz w:val="21"/>
              </w:rPr>
            </w:pPr>
          </w:p>
        </w:tc>
        <w:tc>
          <w:tcPr>
            <w:tcW w:w="1379" w:type="dxa"/>
            <w:vAlign w:val="top"/>
          </w:tcPr>
          <w:p w14:paraId="1169DA1B">
            <w:pPr>
              <w:rPr>
                <w:rFonts w:ascii="Arial"/>
                <w:sz w:val="21"/>
              </w:rPr>
            </w:pPr>
          </w:p>
        </w:tc>
        <w:tc>
          <w:tcPr>
            <w:tcW w:w="1548" w:type="dxa"/>
            <w:vAlign w:val="top"/>
          </w:tcPr>
          <w:p w14:paraId="3FC66177">
            <w:pPr>
              <w:rPr>
                <w:rFonts w:ascii="Arial"/>
                <w:sz w:val="21"/>
              </w:rPr>
            </w:pPr>
          </w:p>
        </w:tc>
        <w:tc>
          <w:tcPr>
            <w:tcW w:w="1548" w:type="dxa"/>
            <w:vAlign w:val="top"/>
          </w:tcPr>
          <w:p w14:paraId="4F23CDF5">
            <w:pPr>
              <w:rPr>
                <w:rFonts w:ascii="Arial"/>
                <w:sz w:val="21"/>
              </w:rPr>
            </w:pPr>
          </w:p>
        </w:tc>
        <w:tc>
          <w:tcPr>
            <w:tcW w:w="1582" w:type="dxa"/>
            <w:vAlign w:val="top"/>
          </w:tcPr>
          <w:p w14:paraId="4547E988">
            <w:pPr>
              <w:rPr>
                <w:rFonts w:ascii="Arial"/>
                <w:sz w:val="21"/>
              </w:rPr>
            </w:pPr>
          </w:p>
        </w:tc>
        <w:tc>
          <w:tcPr>
            <w:tcW w:w="2330" w:type="dxa"/>
            <w:vAlign w:val="top"/>
          </w:tcPr>
          <w:p w14:paraId="4756A6E8">
            <w:pPr>
              <w:rPr>
                <w:rFonts w:ascii="Arial"/>
                <w:sz w:val="21"/>
              </w:rPr>
            </w:pPr>
          </w:p>
        </w:tc>
      </w:tr>
      <w:tr w14:paraId="68A62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Merge w:val="continue"/>
            <w:tcBorders>
              <w:top w:val="nil"/>
              <w:bottom w:val="nil"/>
            </w:tcBorders>
            <w:vAlign w:val="top"/>
          </w:tcPr>
          <w:p w14:paraId="5A5E5D22">
            <w:pPr>
              <w:rPr>
                <w:rFonts w:ascii="Arial"/>
                <w:sz w:val="21"/>
              </w:rPr>
            </w:pPr>
          </w:p>
        </w:tc>
        <w:tc>
          <w:tcPr>
            <w:tcW w:w="1379" w:type="dxa"/>
            <w:vAlign w:val="top"/>
          </w:tcPr>
          <w:p w14:paraId="0BBCFB6A">
            <w:pPr>
              <w:rPr>
                <w:rFonts w:ascii="Arial"/>
                <w:sz w:val="21"/>
              </w:rPr>
            </w:pPr>
          </w:p>
        </w:tc>
        <w:tc>
          <w:tcPr>
            <w:tcW w:w="1548" w:type="dxa"/>
            <w:vAlign w:val="top"/>
          </w:tcPr>
          <w:p w14:paraId="67DCC9EC">
            <w:pPr>
              <w:rPr>
                <w:rFonts w:ascii="Arial"/>
                <w:sz w:val="21"/>
              </w:rPr>
            </w:pPr>
          </w:p>
        </w:tc>
        <w:tc>
          <w:tcPr>
            <w:tcW w:w="1548" w:type="dxa"/>
            <w:vAlign w:val="top"/>
          </w:tcPr>
          <w:p w14:paraId="4ACF1B0B">
            <w:pPr>
              <w:rPr>
                <w:rFonts w:ascii="Arial"/>
                <w:sz w:val="21"/>
              </w:rPr>
            </w:pPr>
          </w:p>
        </w:tc>
        <w:tc>
          <w:tcPr>
            <w:tcW w:w="1582" w:type="dxa"/>
            <w:vAlign w:val="top"/>
          </w:tcPr>
          <w:p w14:paraId="1FB1DE1E">
            <w:pPr>
              <w:rPr>
                <w:rFonts w:ascii="Arial"/>
                <w:sz w:val="21"/>
              </w:rPr>
            </w:pPr>
          </w:p>
        </w:tc>
        <w:tc>
          <w:tcPr>
            <w:tcW w:w="2330" w:type="dxa"/>
            <w:vAlign w:val="top"/>
          </w:tcPr>
          <w:p w14:paraId="54FBCB41">
            <w:pPr>
              <w:rPr>
                <w:rFonts w:ascii="Arial"/>
                <w:sz w:val="21"/>
              </w:rPr>
            </w:pPr>
          </w:p>
        </w:tc>
      </w:tr>
      <w:tr w14:paraId="3F83E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Merge w:val="continue"/>
            <w:tcBorders>
              <w:top w:val="nil"/>
            </w:tcBorders>
            <w:vAlign w:val="top"/>
          </w:tcPr>
          <w:p w14:paraId="0BF011FC">
            <w:pPr>
              <w:rPr>
                <w:rFonts w:ascii="Arial"/>
                <w:sz w:val="21"/>
              </w:rPr>
            </w:pPr>
          </w:p>
        </w:tc>
        <w:tc>
          <w:tcPr>
            <w:tcW w:w="1379" w:type="dxa"/>
            <w:vAlign w:val="top"/>
          </w:tcPr>
          <w:p w14:paraId="66849620">
            <w:pPr>
              <w:rPr>
                <w:rFonts w:ascii="Arial"/>
                <w:sz w:val="21"/>
              </w:rPr>
            </w:pPr>
          </w:p>
        </w:tc>
        <w:tc>
          <w:tcPr>
            <w:tcW w:w="1548" w:type="dxa"/>
            <w:vAlign w:val="top"/>
          </w:tcPr>
          <w:p w14:paraId="3004D794">
            <w:pPr>
              <w:rPr>
                <w:rFonts w:ascii="Arial"/>
                <w:sz w:val="21"/>
              </w:rPr>
            </w:pPr>
          </w:p>
        </w:tc>
        <w:tc>
          <w:tcPr>
            <w:tcW w:w="1548" w:type="dxa"/>
            <w:vAlign w:val="top"/>
          </w:tcPr>
          <w:p w14:paraId="593A1C00">
            <w:pPr>
              <w:rPr>
                <w:rFonts w:ascii="Arial"/>
                <w:sz w:val="21"/>
              </w:rPr>
            </w:pPr>
          </w:p>
        </w:tc>
        <w:tc>
          <w:tcPr>
            <w:tcW w:w="1582" w:type="dxa"/>
            <w:vAlign w:val="top"/>
          </w:tcPr>
          <w:p w14:paraId="4AD6DD8C">
            <w:pPr>
              <w:rPr>
                <w:rFonts w:ascii="Arial"/>
                <w:sz w:val="21"/>
              </w:rPr>
            </w:pPr>
          </w:p>
        </w:tc>
        <w:tc>
          <w:tcPr>
            <w:tcW w:w="2330" w:type="dxa"/>
            <w:vAlign w:val="top"/>
          </w:tcPr>
          <w:p w14:paraId="5E80CE62">
            <w:pPr>
              <w:rPr>
                <w:rFonts w:ascii="Arial"/>
                <w:sz w:val="21"/>
              </w:rPr>
            </w:pPr>
          </w:p>
        </w:tc>
      </w:tr>
      <w:tr w14:paraId="5A560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732" w:type="dxa"/>
            <w:vAlign w:val="top"/>
          </w:tcPr>
          <w:p w14:paraId="77537DF1">
            <w:pPr>
              <w:pStyle w:val="20"/>
              <w:spacing w:before="215" w:line="223" w:lineRule="auto"/>
              <w:ind w:left="399"/>
            </w:pPr>
            <w:r>
              <w:rPr>
                <w:spacing w:val="-4"/>
              </w:rPr>
              <w:t>经营范围</w:t>
            </w:r>
          </w:p>
        </w:tc>
        <w:tc>
          <w:tcPr>
            <w:tcW w:w="8387" w:type="dxa"/>
            <w:gridSpan w:val="5"/>
            <w:vAlign w:val="top"/>
          </w:tcPr>
          <w:p w14:paraId="52B2945C">
            <w:pPr>
              <w:rPr>
                <w:rFonts w:ascii="Arial"/>
                <w:sz w:val="21"/>
              </w:rPr>
            </w:pPr>
          </w:p>
        </w:tc>
      </w:tr>
      <w:tr w14:paraId="08A5F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732" w:type="dxa"/>
            <w:vAlign w:val="top"/>
          </w:tcPr>
          <w:p w14:paraId="16D2CBCE">
            <w:pPr>
              <w:spacing w:line="275" w:lineRule="auto"/>
              <w:rPr>
                <w:rFonts w:ascii="Arial"/>
                <w:sz w:val="21"/>
              </w:rPr>
            </w:pPr>
          </w:p>
          <w:p w14:paraId="513EFE4B">
            <w:pPr>
              <w:pStyle w:val="20"/>
              <w:spacing w:before="78" w:line="224" w:lineRule="auto"/>
              <w:ind w:left="641"/>
            </w:pPr>
            <w:r>
              <w:rPr>
                <w:spacing w:val="-9"/>
              </w:rPr>
              <w:t>备注</w:t>
            </w:r>
          </w:p>
        </w:tc>
        <w:tc>
          <w:tcPr>
            <w:tcW w:w="8387" w:type="dxa"/>
            <w:gridSpan w:val="5"/>
            <w:vAlign w:val="top"/>
          </w:tcPr>
          <w:p w14:paraId="6BF37CFB">
            <w:pPr>
              <w:pStyle w:val="20"/>
              <w:spacing w:before="119" w:line="220" w:lineRule="auto"/>
              <w:ind w:left="133"/>
            </w:pPr>
            <w:r>
              <w:rPr>
                <w:spacing w:val="-1"/>
              </w:rPr>
              <w:t>我们保证上述声明中的资料和数据是真实的、正确的，我们同意如贵方要求，</w:t>
            </w:r>
          </w:p>
          <w:p w14:paraId="150BC11C">
            <w:pPr>
              <w:pStyle w:val="20"/>
              <w:spacing w:before="181" w:line="222" w:lineRule="auto"/>
              <w:ind w:left="2888"/>
            </w:pPr>
            <w:r>
              <w:rPr>
                <w:spacing w:val="-2"/>
              </w:rPr>
              <w:t>可以出示相关证明文件。</w:t>
            </w:r>
          </w:p>
        </w:tc>
      </w:tr>
    </w:tbl>
    <w:p w14:paraId="50AE8E99">
      <w:pPr>
        <w:spacing w:before="112" w:line="345" w:lineRule="auto"/>
        <w:ind w:left="4449" w:right="1408" w:hanging="4319"/>
        <w:rPr>
          <w:rFonts w:ascii="仿宋" w:hAnsi="仿宋" w:eastAsia="仿宋" w:cs="仿宋"/>
          <w:sz w:val="24"/>
          <w:szCs w:val="24"/>
        </w:rPr>
      </w:pPr>
      <w:r>
        <w:rPr>
          <w:rFonts w:ascii="仿宋" w:hAnsi="仿宋" w:eastAsia="仿宋" w:cs="仿宋"/>
          <w:spacing w:val="-3"/>
          <w:sz w:val="24"/>
          <w:szCs w:val="24"/>
        </w:rPr>
        <w:t>备注：本表后应附法人或者其他组织的营业执照等证明文件，</w:t>
      </w:r>
      <w:r>
        <w:rPr>
          <w:rFonts w:ascii="仿宋" w:hAnsi="仿宋" w:eastAsia="仿宋" w:cs="仿宋"/>
          <w:spacing w:val="-59"/>
          <w:sz w:val="24"/>
          <w:szCs w:val="24"/>
        </w:rPr>
        <w:t xml:space="preserve"> </w:t>
      </w:r>
      <w:r>
        <w:rPr>
          <w:rFonts w:ascii="仿宋" w:hAnsi="仿宋" w:eastAsia="仿宋" w:cs="仿宋"/>
          <w:spacing w:val="-4"/>
          <w:sz w:val="24"/>
          <w:szCs w:val="24"/>
        </w:rPr>
        <w:t>自然人的身份证明。</w:t>
      </w:r>
      <w:r>
        <w:rPr>
          <w:rFonts w:ascii="仿宋" w:hAnsi="仿宋" w:eastAsia="仿宋" w:cs="仿宋"/>
          <w:sz w:val="24"/>
          <w:szCs w:val="24"/>
        </w:rPr>
        <w:t xml:space="preserve"> </w:t>
      </w:r>
      <w:r>
        <w:rPr>
          <w:rFonts w:ascii="仿宋" w:hAnsi="仿宋" w:eastAsia="仿宋" w:cs="仿宋"/>
          <w:spacing w:val="-3"/>
          <w:sz w:val="24"/>
          <w:szCs w:val="24"/>
        </w:rPr>
        <w:t>供应商（单位公章</w:t>
      </w:r>
      <w:r>
        <w:rPr>
          <w:rFonts w:ascii="仿宋" w:hAnsi="仿宋" w:eastAsia="仿宋" w:cs="仿宋"/>
          <w:spacing w:val="3"/>
          <w:sz w:val="24"/>
          <w:szCs w:val="24"/>
        </w:rPr>
        <w:t>）：</w:t>
      </w:r>
    </w:p>
    <w:p w14:paraId="17C5EF25">
      <w:pPr>
        <w:spacing w:before="41" w:line="222" w:lineRule="auto"/>
        <w:ind w:left="4456"/>
        <w:rPr>
          <w:rFonts w:ascii="仿宋" w:hAnsi="仿宋" w:eastAsia="仿宋" w:cs="仿宋"/>
          <w:sz w:val="24"/>
          <w:szCs w:val="24"/>
        </w:rPr>
      </w:pPr>
      <w:r>
        <w:rPr>
          <w:rFonts w:ascii="仿宋" w:hAnsi="仿宋" w:eastAsia="仿宋" w:cs="仿宋"/>
          <w:spacing w:val="-2"/>
          <w:sz w:val="24"/>
          <w:szCs w:val="24"/>
        </w:rPr>
        <w:t>法定代表人或委托代理人（签字或盖章</w:t>
      </w:r>
      <w:r>
        <w:rPr>
          <w:rFonts w:ascii="仿宋" w:hAnsi="仿宋" w:eastAsia="仿宋" w:cs="仿宋"/>
          <w:spacing w:val="4"/>
          <w:sz w:val="24"/>
          <w:szCs w:val="24"/>
        </w:rPr>
        <w:t>）：</w:t>
      </w:r>
    </w:p>
    <w:p w14:paraId="794E1498">
      <w:pPr>
        <w:spacing w:before="179" w:line="222" w:lineRule="auto"/>
        <w:ind w:left="4499"/>
        <w:outlineLvl w:val="0"/>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20"/>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0"/>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0"/>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0"/>
          <w:sz w:val="24"/>
          <w:szCs w:val="24"/>
        </w:rPr>
        <w:t>日</w:t>
      </w:r>
    </w:p>
    <w:p w14:paraId="1ACF87CF">
      <w:pPr>
        <w:spacing w:line="222" w:lineRule="auto"/>
        <w:rPr>
          <w:rFonts w:ascii="仿宋" w:hAnsi="仿宋" w:eastAsia="仿宋" w:cs="仿宋"/>
          <w:sz w:val="24"/>
          <w:szCs w:val="24"/>
        </w:rPr>
        <w:sectPr>
          <w:footerReference r:id="rId56" w:type="default"/>
          <w:pgSz w:w="11906" w:h="16839"/>
          <w:pgMar w:top="400" w:right="814" w:bottom="1190" w:left="967" w:header="0" w:footer="1027" w:gutter="0"/>
          <w:pgNumType w:fmt="decimal"/>
          <w:cols w:space="720" w:num="1"/>
        </w:sectPr>
      </w:pPr>
    </w:p>
    <w:p w14:paraId="4D55248B">
      <w:pPr>
        <w:pStyle w:val="2"/>
        <w:spacing w:line="267" w:lineRule="auto"/>
      </w:pPr>
    </w:p>
    <w:p w14:paraId="4B7E8348">
      <w:pPr>
        <w:pStyle w:val="2"/>
        <w:spacing w:line="267" w:lineRule="auto"/>
      </w:pPr>
    </w:p>
    <w:p w14:paraId="527858C0">
      <w:pPr>
        <w:pStyle w:val="2"/>
        <w:spacing w:line="267" w:lineRule="auto"/>
      </w:pPr>
    </w:p>
    <w:p w14:paraId="33006852">
      <w:pPr>
        <w:pStyle w:val="2"/>
        <w:spacing w:line="268" w:lineRule="auto"/>
      </w:pPr>
    </w:p>
    <w:p w14:paraId="2D55CC26">
      <w:pPr>
        <w:spacing w:before="78" w:line="223" w:lineRule="auto"/>
        <w:ind w:left="4124"/>
        <w:rPr>
          <w:rFonts w:ascii="仿宋" w:hAnsi="仿宋" w:eastAsia="仿宋" w:cs="仿宋"/>
          <w:sz w:val="24"/>
          <w:szCs w:val="24"/>
        </w:rPr>
      </w:pPr>
      <w:r>
        <w:rPr>
          <w:rFonts w:ascii="仿宋" w:hAnsi="仿宋" w:eastAsia="仿宋" w:cs="仿宋"/>
          <w:b/>
          <w:bCs/>
          <w:spacing w:val="-7"/>
          <w:sz w:val="24"/>
          <w:szCs w:val="24"/>
        </w:rPr>
        <w:t>财务状况</w:t>
      </w:r>
    </w:p>
    <w:p w14:paraId="5BEC2D4A">
      <w:pPr>
        <w:pStyle w:val="2"/>
        <w:spacing w:line="282" w:lineRule="auto"/>
      </w:pPr>
    </w:p>
    <w:p w14:paraId="4E66372E">
      <w:pPr>
        <w:pStyle w:val="2"/>
        <w:spacing w:line="283" w:lineRule="auto"/>
      </w:pPr>
    </w:p>
    <w:p w14:paraId="75FA7715">
      <w:pPr>
        <w:spacing w:before="78" w:line="344" w:lineRule="auto"/>
        <w:ind w:left="2477" w:hanging="2475"/>
        <w:rPr>
          <w:rFonts w:ascii="仿宋" w:hAnsi="仿宋" w:eastAsia="仿宋" w:cs="仿宋"/>
          <w:sz w:val="24"/>
          <w:szCs w:val="24"/>
        </w:rPr>
      </w:pPr>
      <w:r>
        <w:rPr>
          <w:rFonts w:ascii="仿宋" w:hAnsi="仿宋" w:eastAsia="仿宋" w:cs="仿宋"/>
          <w:spacing w:val="-3"/>
          <w:sz w:val="24"/>
          <w:szCs w:val="24"/>
        </w:rPr>
        <w:t>提供近三年内任意一个年度的财务审计报告（包括资产负债表、损益表及经营状况；新成</w:t>
      </w:r>
      <w:r>
        <w:rPr>
          <w:rFonts w:ascii="仿宋" w:hAnsi="仿宋" w:eastAsia="仿宋" w:cs="仿宋"/>
          <w:spacing w:val="4"/>
          <w:sz w:val="24"/>
          <w:szCs w:val="24"/>
        </w:rPr>
        <w:t xml:space="preserve"> </w:t>
      </w:r>
      <w:r>
        <w:rPr>
          <w:rFonts w:ascii="仿宋" w:hAnsi="仿宋" w:eastAsia="仿宋" w:cs="仿宋"/>
          <w:spacing w:val="-2"/>
          <w:sz w:val="24"/>
          <w:szCs w:val="24"/>
        </w:rPr>
        <w:t>立的公司提供财务报表并作出说明）</w:t>
      </w:r>
    </w:p>
    <w:p w14:paraId="25CD9470">
      <w:pPr>
        <w:spacing w:before="41" w:line="222" w:lineRule="auto"/>
        <w:rPr>
          <w:rFonts w:ascii="仿宋" w:hAnsi="仿宋" w:eastAsia="仿宋" w:cs="仿宋"/>
          <w:sz w:val="24"/>
          <w:szCs w:val="24"/>
        </w:rPr>
      </w:pPr>
      <w:r>
        <w:rPr>
          <w:rFonts w:ascii="仿宋" w:hAnsi="仿宋" w:eastAsia="仿宋" w:cs="仿宋"/>
          <w:b/>
          <w:bCs/>
          <w:spacing w:val="-6"/>
          <w:sz w:val="24"/>
          <w:szCs w:val="24"/>
        </w:rPr>
        <w:t>格式自拟。</w:t>
      </w:r>
    </w:p>
    <w:p w14:paraId="4E5C0B3A">
      <w:pPr>
        <w:spacing w:line="222" w:lineRule="auto"/>
        <w:rPr>
          <w:rFonts w:ascii="仿宋" w:hAnsi="仿宋" w:eastAsia="仿宋" w:cs="仿宋"/>
          <w:sz w:val="24"/>
          <w:szCs w:val="24"/>
        </w:rPr>
        <w:sectPr>
          <w:footerReference r:id="rId57" w:type="default"/>
          <w:pgSz w:w="11906" w:h="16839"/>
          <w:pgMar w:top="400" w:right="1079" w:bottom="1190" w:left="1575" w:header="0" w:footer="1027" w:gutter="0"/>
          <w:pgNumType w:fmt="decimal"/>
          <w:cols w:space="720" w:num="1"/>
        </w:sectPr>
      </w:pPr>
    </w:p>
    <w:p w14:paraId="3260A726">
      <w:pPr>
        <w:pStyle w:val="2"/>
        <w:spacing w:line="267" w:lineRule="auto"/>
      </w:pPr>
    </w:p>
    <w:p w14:paraId="7652DD29">
      <w:pPr>
        <w:pStyle w:val="2"/>
        <w:spacing w:line="267" w:lineRule="auto"/>
      </w:pPr>
    </w:p>
    <w:p w14:paraId="115B76D7">
      <w:pPr>
        <w:pStyle w:val="2"/>
        <w:spacing w:line="267" w:lineRule="auto"/>
      </w:pPr>
    </w:p>
    <w:p w14:paraId="72BF16D9">
      <w:pPr>
        <w:pStyle w:val="2"/>
        <w:spacing w:line="268" w:lineRule="auto"/>
      </w:pPr>
    </w:p>
    <w:p w14:paraId="7E328F38">
      <w:pPr>
        <w:spacing w:before="78" w:line="220" w:lineRule="auto"/>
        <w:ind w:left="2466"/>
        <w:rPr>
          <w:rFonts w:ascii="仿宋" w:hAnsi="仿宋" w:eastAsia="仿宋" w:cs="仿宋"/>
          <w:sz w:val="24"/>
          <w:szCs w:val="24"/>
        </w:rPr>
      </w:pPr>
      <w:r>
        <w:rPr>
          <w:rFonts w:ascii="仿宋" w:hAnsi="仿宋" w:eastAsia="仿宋" w:cs="仿宋"/>
          <w:b/>
          <w:bCs/>
          <w:spacing w:val="-3"/>
          <w:sz w:val="24"/>
          <w:szCs w:val="24"/>
        </w:rPr>
        <w:t>依法缴纳税收和社会保障资金的相关材料</w:t>
      </w:r>
    </w:p>
    <w:p w14:paraId="7751127E">
      <w:pPr>
        <w:pStyle w:val="2"/>
        <w:spacing w:line="284" w:lineRule="auto"/>
      </w:pPr>
    </w:p>
    <w:p w14:paraId="67D447AB">
      <w:pPr>
        <w:pStyle w:val="2"/>
        <w:spacing w:line="284" w:lineRule="auto"/>
      </w:pPr>
    </w:p>
    <w:p w14:paraId="70F7493D">
      <w:pPr>
        <w:spacing w:before="78" w:line="220" w:lineRule="auto"/>
        <w:ind w:left="2"/>
        <w:rPr>
          <w:rFonts w:ascii="仿宋" w:hAnsi="仿宋" w:eastAsia="仿宋" w:cs="仿宋"/>
          <w:sz w:val="24"/>
          <w:szCs w:val="24"/>
        </w:rPr>
      </w:pPr>
      <w:r>
        <w:rPr>
          <w:rFonts w:ascii="仿宋" w:hAnsi="仿宋" w:eastAsia="仿宋" w:cs="仿宋"/>
          <w:spacing w:val="-1"/>
          <w:sz w:val="24"/>
          <w:szCs w:val="24"/>
        </w:rPr>
        <w:t>提供近三个月内任意一个月的缴纳税收证明及缴纳社会保障资金的证明材料。</w:t>
      </w:r>
    </w:p>
    <w:p w14:paraId="5799DC02">
      <w:pPr>
        <w:pStyle w:val="2"/>
        <w:spacing w:line="284" w:lineRule="auto"/>
      </w:pPr>
    </w:p>
    <w:p w14:paraId="6798BFAB">
      <w:pPr>
        <w:pStyle w:val="2"/>
        <w:spacing w:line="284" w:lineRule="auto"/>
      </w:pPr>
    </w:p>
    <w:p w14:paraId="2A9684EC">
      <w:pPr>
        <w:spacing w:before="78" w:line="222" w:lineRule="auto"/>
        <w:rPr>
          <w:rFonts w:ascii="仿宋" w:hAnsi="仿宋" w:eastAsia="仿宋" w:cs="仿宋"/>
          <w:sz w:val="24"/>
          <w:szCs w:val="24"/>
        </w:rPr>
      </w:pPr>
      <w:r>
        <w:rPr>
          <w:rFonts w:ascii="仿宋" w:hAnsi="仿宋" w:eastAsia="仿宋" w:cs="仿宋"/>
          <w:b/>
          <w:bCs/>
          <w:spacing w:val="-6"/>
          <w:sz w:val="24"/>
          <w:szCs w:val="24"/>
        </w:rPr>
        <w:t>格式自拟。</w:t>
      </w:r>
    </w:p>
    <w:p w14:paraId="4734ABC1">
      <w:pPr>
        <w:spacing w:line="222" w:lineRule="auto"/>
        <w:rPr>
          <w:rFonts w:ascii="仿宋" w:hAnsi="仿宋" w:eastAsia="仿宋" w:cs="仿宋"/>
          <w:sz w:val="24"/>
          <w:szCs w:val="24"/>
        </w:rPr>
        <w:sectPr>
          <w:footerReference r:id="rId58" w:type="default"/>
          <w:pgSz w:w="11906" w:h="16839"/>
          <w:pgMar w:top="400" w:right="1785" w:bottom="1190" w:left="1575" w:header="0" w:footer="1027" w:gutter="0"/>
          <w:pgNumType w:fmt="decimal"/>
          <w:cols w:space="720" w:num="1"/>
        </w:sectPr>
      </w:pPr>
    </w:p>
    <w:p w14:paraId="4401D2A4">
      <w:pPr>
        <w:pStyle w:val="2"/>
        <w:spacing w:line="267" w:lineRule="auto"/>
      </w:pPr>
    </w:p>
    <w:p w14:paraId="3C8EFC9E">
      <w:pPr>
        <w:pStyle w:val="2"/>
        <w:spacing w:line="267" w:lineRule="auto"/>
      </w:pPr>
    </w:p>
    <w:p w14:paraId="49C8519F">
      <w:pPr>
        <w:pStyle w:val="2"/>
        <w:spacing w:line="267" w:lineRule="auto"/>
      </w:pPr>
    </w:p>
    <w:p w14:paraId="3659F087">
      <w:pPr>
        <w:pStyle w:val="2"/>
        <w:spacing w:line="268" w:lineRule="auto"/>
      </w:pPr>
    </w:p>
    <w:p w14:paraId="4C1A3D52">
      <w:pPr>
        <w:spacing w:before="78" w:line="220" w:lineRule="auto"/>
        <w:ind w:left="1503"/>
        <w:rPr>
          <w:rFonts w:ascii="仿宋" w:hAnsi="仿宋" w:eastAsia="仿宋" w:cs="仿宋"/>
          <w:sz w:val="24"/>
          <w:szCs w:val="24"/>
        </w:rPr>
      </w:pPr>
      <w:r>
        <w:rPr>
          <w:rFonts w:ascii="仿宋" w:hAnsi="仿宋" w:eastAsia="仿宋" w:cs="仿宋"/>
          <w:b/>
          <w:bCs/>
          <w:spacing w:val="-3"/>
          <w:sz w:val="24"/>
          <w:szCs w:val="24"/>
        </w:rPr>
        <w:t>具备履行合同所必需的设备和专业技术能力的证明材料</w:t>
      </w:r>
    </w:p>
    <w:p w14:paraId="4B932764">
      <w:pPr>
        <w:pStyle w:val="2"/>
        <w:spacing w:line="284" w:lineRule="auto"/>
      </w:pPr>
    </w:p>
    <w:p w14:paraId="7DA15830">
      <w:pPr>
        <w:pStyle w:val="2"/>
        <w:spacing w:line="284" w:lineRule="auto"/>
      </w:pPr>
    </w:p>
    <w:p w14:paraId="65BCBAA3">
      <w:pPr>
        <w:spacing w:before="78" w:line="222" w:lineRule="auto"/>
        <w:rPr>
          <w:rFonts w:ascii="仿宋" w:hAnsi="仿宋" w:eastAsia="仿宋" w:cs="仿宋"/>
          <w:sz w:val="24"/>
          <w:szCs w:val="24"/>
        </w:rPr>
      </w:pPr>
      <w:r>
        <w:rPr>
          <w:rFonts w:ascii="仿宋" w:hAnsi="仿宋" w:eastAsia="仿宋" w:cs="仿宋"/>
          <w:b/>
          <w:bCs/>
          <w:spacing w:val="-6"/>
          <w:sz w:val="24"/>
          <w:szCs w:val="24"/>
        </w:rPr>
        <w:t>格式自拟。</w:t>
      </w:r>
    </w:p>
    <w:p w14:paraId="0B63AC34">
      <w:pPr>
        <w:spacing w:line="222" w:lineRule="auto"/>
        <w:rPr>
          <w:rFonts w:ascii="仿宋" w:hAnsi="仿宋" w:eastAsia="仿宋" w:cs="仿宋"/>
          <w:sz w:val="24"/>
          <w:szCs w:val="24"/>
        </w:rPr>
        <w:sectPr>
          <w:footerReference r:id="rId59" w:type="default"/>
          <w:pgSz w:w="11906" w:h="16839"/>
          <w:pgMar w:top="400" w:right="1785" w:bottom="1190" w:left="1575" w:header="0" w:footer="1027" w:gutter="0"/>
          <w:pgNumType w:fmt="decimal"/>
          <w:cols w:space="720" w:num="1"/>
        </w:sectPr>
      </w:pPr>
    </w:p>
    <w:p w14:paraId="7BAB782B">
      <w:pPr>
        <w:pStyle w:val="2"/>
        <w:spacing w:line="267" w:lineRule="auto"/>
      </w:pPr>
    </w:p>
    <w:p w14:paraId="7D00B16C">
      <w:pPr>
        <w:pStyle w:val="2"/>
        <w:spacing w:line="267" w:lineRule="auto"/>
      </w:pPr>
    </w:p>
    <w:p w14:paraId="25194053">
      <w:pPr>
        <w:pStyle w:val="2"/>
        <w:spacing w:line="267" w:lineRule="auto"/>
      </w:pPr>
    </w:p>
    <w:p w14:paraId="52AF9A45">
      <w:pPr>
        <w:pStyle w:val="2"/>
        <w:spacing w:line="268" w:lineRule="auto"/>
      </w:pPr>
    </w:p>
    <w:p w14:paraId="69204B9D">
      <w:pPr>
        <w:spacing w:before="79" w:line="219" w:lineRule="auto"/>
        <w:ind w:left="662"/>
        <w:rPr>
          <w:rFonts w:ascii="仿宋" w:hAnsi="仿宋" w:eastAsia="仿宋" w:cs="仿宋"/>
          <w:sz w:val="24"/>
          <w:szCs w:val="24"/>
        </w:rPr>
      </w:pPr>
      <w:r>
        <w:rPr>
          <w:rFonts w:ascii="仿宋" w:hAnsi="仿宋" w:eastAsia="仿宋" w:cs="仿宋"/>
          <w:b/>
          <w:bCs/>
          <w:spacing w:val="-4"/>
          <w:sz w:val="24"/>
          <w:szCs w:val="24"/>
        </w:rPr>
        <w:t>参加政府采购活动前</w:t>
      </w:r>
      <w:r>
        <w:rPr>
          <w:rFonts w:ascii="仿宋" w:hAnsi="仿宋" w:eastAsia="仿宋" w:cs="仿宋"/>
          <w:spacing w:val="-30"/>
          <w:sz w:val="24"/>
          <w:szCs w:val="24"/>
        </w:rPr>
        <w:t xml:space="preserve"> </w:t>
      </w:r>
      <w:r>
        <w:rPr>
          <w:rFonts w:ascii="仿宋" w:hAnsi="仿宋" w:eastAsia="仿宋" w:cs="仿宋"/>
          <w:b/>
          <w:bCs/>
          <w:spacing w:val="-4"/>
          <w:sz w:val="24"/>
          <w:szCs w:val="24"/>
        </w:rPr>
        <w:t>3</w:t>
      </w:r>
      <w:r>
        <w:rPr>
          <w:rFonts w:ascii="仿宋" w:hAnsi="仿宋" w:eastAsia="仿宋" w:cs="仿宋"/>
          <w:spacing w:val="-37"/>
          <w:sz w:val="24"/>
          <w:szCs w:val="24"/>
        </w:rPr>
        <w:t xml:space="preserve"> </w:t>
      </w:r>
      <w:r>
        <w:rPr>
          <w:rFonts w:ascii="仿宋" w:hAnsi="仿宋" w:eastAsia="仿宋" w:cs="仿宋"/>
          <w:b/>
          <w:bCs/>
          <w:spacing w:val="-4"/>
          <w:sz w:val="24"/>
          <w:szCs w:val="24"/>
        </w:rPr>
        <w:t>年内在经营活动中没有重大违法记录的书面声明</w:t>
      </w:r>
    </w:p>
    <w:p w14:paraId="30C3CF9C">
      <w:pPr>
        <w:pStyle w:val="2"/>
        <w:spacing w:line="284" w:lineRule="auto"/>
      </w:pPr>
    </w:p>
    <w:p w14:paraId="43FA1694">
      <w:pPr>
        <w:pStyle w:val="2"/>
        <w:spacing w:line="285" w:lineRule="auto"/>
      </w:pPr>
    </w:p>
    <w:p w14:paraId="2D953309">
      <w:pPr>
        <w:spacing w:before="78" w:line="222" w:lineRule="auto"/>
        <w:rPr>
          <w:rFonts w:ascii="仿宋" w:hAnsi="仿宋" w:eastAsia="仿宋" w:cs="仿宋"/>
          <w:sz w:val="24"/>
          <w:szCs w:val="24"/>
        </w:rPr>
      </w:pPr>
      <w:r>
        <w:rPr>
          <w:rFonts w:ascii="仿宋" w:hAnsi="仿宋" w:eastAsia="仿宋" w:cs="仿宋"/>
          <w:b/>
          <w:bCs/>
          <w:spacing w:val="-6"/>
          <w:sz w:val="24"/>
          <w:szCs w:val="24"/>
        </w:rPr>
        <w:t>格式自拟。</w:t>
      </w:r>
    </w:p>
    <w:p w14:paraId="5836C26F">
      <w:pPr>
        <w:spacing w:line="222" w:lineRule="auto"/>
        <w:rPr>
          <w:rFonts w:ascii="仿宋" w:hAnsi="仿宋" w:eastAsia="仿宋" w:cs="仿宋"/>
          <w:sz w:val="24"/>
          <w:szCs w:val="24"/>
        </w:rPr>
        <w:sectPr>
          <w:footerReference r:id="rId60" w:type="default"/>
          <w:pgSz w:w="11906" w:h="16839"/>
          <w:pgMar w:top="400" w:right="1785" w:bottom="1190" w:left="1575" w:header="0" w:footer="1027" w:gutter="0"/>
          <w:pgNumType w:fmt="decimal"/>
          <w:cols w:space="720" w:num="1"/>
        </w:sectPr>
      </w:pPr>
    </w:p>
    <w:p w14:paraId="720E1BEF">
      <w:pPr>
        <w:pStyle w:val="2"/>
        <w:spacing w:line="267" w:lineRule="auto"/>
      </w:pPr>
    </w:p>
    <w:p w14:paraId="6F02E58F">
      <w:pPr>
        <w:pStyle w:val="2"/>
        <w:spacing w:line="267" w:lineRule="auto"/>
      </w:pPr>
    </w:p>
    <w:p w14:paraId="23AD9798">
      <w:pPr>
        <w:pStyle w:val="2"/>
        <w:spacing w:line="267" w:lineRule="auto"/>
      </w:pPr>
    </w:p>
    <w:p w14:paraId="4AE1E6C7">
      <w:pPr>
        <w:pStyle w:val="2"/>
        <w:spacing w:line="268" w:lineRule="auto"/>
      </w:pPr>
    </w:p>
    <w:p w14:paraId="54243CF3">
      <w:pPr>
        <w:spacing w:before="78" w:line="220" w:lineRule="auto"/>
        <w:ind w:left="1746"/>
        <w:rPr>
          <w:rFonts w:ascii="仿宋" w:hAnsi="仿宋" w:eastAsia="仿宋" w:cs="仿宋"/>
          <w:sz w:val="24"/>
          <w:szCs w:val="24"/>
        </w:rPr>
      </w:pPr>
      <w:r>
        <w:rPr>
          <w:rFonts w:ascii="仿宋" w:hAnsi="仿宋" w:eastAsia="仿宋" w:cs="仿宋"/>
          <w:b/>
          <w:bCs/>
          <w:spacing w:val="-3"/>
          <w:sz w:val="24"/>
          <w:szCs w:val="24"/>
        </w:rPr>
        <w:t>具备法律、行政法规规定的其他条件的证明材料。</w:t>
      </w:r>
    </w:p>
    <w:p w14:paraId="18D62A38">
      <w:pPr>
        <w:pStyle w:val="2"/>
        <w:spacing w:line="284" w:lineRule="auto"/>
      </w:pPr>
    </w:p>
    <w:p w14:paraId="5EA66AC0">
      <w:pPr>
        <w:pStyle w:val="2"/>
        <w:spacing w:line="284" w:lineRule="auto"/>
      </w:pPr>
    </w:p>
    <w:p w14:paraId="3D95437D">
      <w:pPr>
        <w:spacing w:before="78" w:line="222" w:lineRule="auto"/>
        <w:rPr>
          <w:rFonts w:ascii="仿宋" w:hAnsi="仿宋" w:eastAsia="仿宋" w:cs="仿宋"/>
          <w:sz w:val="24"/>
          <w:szCs w:val="24"/>
        </w:rPr>
      </w:pPr>
      <w:r>
        <w:rPr>
          <w:rFonts w:ascii="仿宋" w:hAnsi="仿宋" w:eastAsia="仿宋" w:cs="仿宋"/>
          <w:b/>
          <w:bCs/>
          <w:spacing w:val="-6"/>
          <w:sz w:val="24"/>
          <w:szCs w:val="24"/>
        </w:rPr>
        <w:t>格式自拟。</w:t>
      </w:r>
    </w:p>
    <w:p w14:paraId="1450DC26">
      <w:pPr>
        <w:spacing w:line="222" w:lineRule="auto"/>
        <w:rPr>
          <w:rFonts w:ascii="仿宋" w:hAnsi="仿宋" w:eastAsia="仿宋" w:cs="仿宋"/>
          <w:sz w:val="24"/>
          <w:szCs w:val="24"/>
        </w:rPr>
        <w:sectPr>
          <w:footerReference r:id="rId61" w:type="default"/>
          <w:pgSz w:w="11906" w:h="16839"/>
          <w:pgMar w:top="400" w:right="1785" w:bottom="1190" w:left="1575" w:header="0" w:footer="1027" w:gutter="0"/>
          <w:pgNumType w:fmt="decimal"/>
          <w:cols w:space="720" w:num="1"/>
        </w:sectPr>
      </w:pPr>
    </w:p>
    <w:p w14:paraId="22D18BB5">
      <w:pPr>
        <w:pStyle w:val="2"/>
        <w:spacing w:line="267" w:lineRule="auto"/>
      </w:pPr>
    </w:p>
    <w:p w14:paraId="79650B78">
      <w:pPr>
        <w:pStyle w:val="2"/>
        <w:spacing w:line="267" w:lineRule="auto"/>
      </w:pPr>
    </w:p>
    <w:p w14:paraId="01B17139">
      <w:pPr>
        <w:pStyle w:val="2"/>
        <w:spacing w:line="267" w:lineRule="auto"/>
      </w:pPr>
    </w:p>
    <w:p w14:paraId="2877EADE">
      <w:pPr>
        <w:pStyle w:val="2"/>
        <w:spacing w:line="267" w:lineRule="auto"/>
      </w:pPr>
    </w:p>
    <w:p w14:paraId="724722FD">
      <w:pPr>
        <w:spacing w:before="78" w:line="222" w:lineRule="auto"/>
        <w:ind w:left="3220"/>
        <w:rPr>
          <w:rFonts w:ascii="仿宋" w:hAnsi="仿宋" w:eastAsia="仿宋" w:cs="仿宋"/>
          <w:sz w:val="24"/>
          <w:szCs w:val="24"/>
        </w:rPr>
      </w:pPr>
      <w:r>
        <w:rPr>
          <w:rFonts w:ascii="仿宋" w:hAnsi="仿宋" w:eastAsia="仿宋" w:cs="仿宋"/>
          <w:b/>
          <w:bCs/>
          <w:spacing w:val="-4"/>
          <w:sz w:val="24"/>
          <w:szCs w:val="24"/>
        </w:rPr>
        <w:t>企业其他信誉情况</w:t>
      </w:r>
    </w:p>
    <w:p w14:paraId="67C59E51">
      <w:pPr>
        <w:spacing w:line="222" w:lineRule="auto"/>
        <w:rPr>
          <w:rFonts w:ascii="仿宋" w:hAnsi="仿宋" w:eastAsia="仿宋" w:cs="仿宋"/>
          <w:sz w:val="24"/>
          <w:szCs w:val="24"/>
        </w:rPr>
        <w:sectPr>
          <w:footerReference r:id="rId62" w:type="default"/>
          <w:pgSz w:w="11906" w:h="16839"/>
          <w:pgMar w:top="400" w:right="1785" w:bottom="1190" w:left="1785" w:header="0" w:footer="1027" w:gutter="0"/>
          <w:pgNumType w:fmt="decimal"/>
          <w:cols w:space="720" w:num="1"/>
        </w:sectPr>
      </w:pPr>
    </w:p>
    <w:p w14:paraId="7200B805">
      <w:pPr>
        <w:pStyle w:val="2"/>
        <w:spacing w:line="267" w:lineRule="auto"/>
      </w:pPr>
    </w:p>
    <w:p w14:paraId="295530D0">
      <w:pPr>
        <w:pStyle w:val="2"/>
        <w:spacing w:line="267" w:lineRule="auto"/>
      </w:pPr>
    </w:p>
    <w:p w14:paraId="0FC4A329">
      <w:pPr>
        <w:pStyle w:val="2"/>
        <w:spacing w:line="267" w:lineRule="auto"/>
      </w:pPr>
    </w:p>
    <w:p w14:paraId="5037A1E7">
      <w:pPr>
        <w:pStyle w:val="2"/>
        <w:spacing w:line="268" w:lineRule="auto"/>
      </w:pPr>
    </w:p>
    <w:p w14:paraId="3ACECF44">
      <w:pPr>
        <w:spacing w:before="78" w:line="222" w:lineRule="auto"/>
        <w:ind w:left="4068"/>
        <w:rPr>
          <w:rFonts w:ascii="仿宋" w:hAnsi="仿宋" w:eastAsia="仿宋" w:cs="仿宋"/>
          <w:sz w:val="24"/>
          <w:szCs w:val="24"/>
        </w:rPr>
      </w:pPr>
      <w:r>
        <w:rPr>
          <w:rFonts w:ascii="仿宋" w:hAnsi="仿宋" w:eastAsia="仿宋" w:cs="仿宋"/>
          <w:b/>
          <w:bCs/>
          <w:spacing w:val="-9"/>
          <w:sz w:val="24"/>
          <w:szCs w:val="24"/>
        </w:rPr>
        <w:t>中小企业声明函</w:t>
      </w:r>
    </w:p>
    <w:p w14:paraId="023B628E">
      <w:pPr>
        <w:pStyle w:val="2"/>
        <w:spacing w:line="282" w:lineRule="auto"/>
      </w:pPr>
    </w:p>
    <w:p w14:paraId="3B36FAA6">
      <w:pPr>
        <w:pStyle w:val="2"/>
        <w:spacing w:line="283" w:lineRule="auto"/>
      </w:pPr>
    </w:p>
    <w:p w14:paraId="64CC8D9E">
      <w:pPr>
        <w:spacing w:before="78" w:line="222" w:lineRule="auto"/>
        <w:ind w:left="3464"/>
        <w:rPr>
          <w:rFonts w:ascii="仿宋" w:hAnsi="仿宋" w:eastAsia="仿宋" w:cs="仿宋"/>
          <w:sz w:val="24"/>
          <w:szCs w:val="24"/>
        </w:rPr>
      </w:pPr>
      <w:r>
        <w:rPr>
          <w:rFonts w:ascii="仿宋" w:hAnsi="仿宋" w:eastAsia="仿宋" w:cs="仿宋"/>
          <w:b/>
          <w:bCs/>
          <w:spacing w:val="-6"/>
          <w:sz w:val="24"/>
          <w:szCs w:val="24"/>
        </w:rPr>
        <w:t>中小企业声明函（工程、服务）</w:t>
      </w:r>
    </w:p>
    <w:p w14:paraId="2447C810">
      <w:pPr>
        <w:pStyle w:val="2"/>
        <w:spacing w:line="281" w:lineRule="auto"/>
      </w:pPr>
    </w:p>
    <w:p w14:paraId="3B123AA4">
      <w:pPr>
        <w:pStyle w:val="2"/>
        <w:spacing w:line="282" w:lineRule="auto"/>
      </w:pPr>
    </w:p>
    <w:p w14:paraId="5C8D34BA">
      <w:pPr>
        <w:spacing w:before="78" w:line="353" w:lineRule="auto"/>
        <w:ind w:right="62" w:firstLine="489"/>
        <w:jc w:val="both"/>
        <w:rPr>
          <w:rFonts w:ascii="仿宋" w:hAnsi="仿宋" w:eastAsia="仿宋" w:cs="仿宋"/>
          <w:sz w:val="24"/>
          <w:szCs w:val="24"/>
        </w:rPr>
      </w:pPr>
      <w:r>
        <w:rPr>
          <w:rFonts w:ascii="仿宋" w:hAnsi="仿宋" w:eastAsia="仿宋" w:cs="仿宋"/>
          <w:spacing w:val="-8"/>
          <w:sz w:val="24"/>
          <w:szCs w:val="24"/>
        </w:rPr>
        <w:t>本公司（联合体）郑重声明，根据《政府采购促进中小企业</w:t>
      </w:r>
      <w:r>
        <w:rPr>
          <w:rFonts w:ascii="仿宋" w:hAnsi="仿宋" w:eastAsia="仿宋" w:cs="仿宋"/>
          <w:spacing w:val="-9"/>
          <w:sz w:val="24"/>
          <w:szCs w:val="24"/>
        </w:rPr>
        <w:t>发展管理办法》（财库﹝2020﹞</w:t>
      </w:r>
      <w:r>
        <w:rPr>
          <w:rFonts w:ascii="仿宋" w:hAnsi="仿宋" w:eastAsia="仿宋" w:cs="仿宋"/>
          <w:sz w:val="24"/>
          <w:szCs w:val="24"/>
        </w:rPr>
        <w:t xml:space="preserve"> 46 号）的规定，本公司（联合体）参加</w:t>
      </w:r>
      <w:r>
        <w:rPr>
          <w:rFonts w:ascii="仿宋" w:hAnsi="仿宋" w:eastAsia="仿宋" w:cs="仿宋"/>
          <w:sz w:val="24"/>
          <w:szCs w:val="24"/>
          <w:u w:val="single" w:color="auto"/>
        </w:rPr>
        <w:t>（单位名称）</w:t>
      </w:r>
      <w:r>
        <w:rPr>
          <w:rFonts w:ascii="仿宋" w:hAnsi="仿宋" w:eastAsia="仿宋" w:cs="仿宋"/>
          <w:sz w:val="24"/>
          <w:szCs w:val="24"/>
        </w:rPr>
        <w:t>的</w:t>
      </w:r>
      <w:r>
        <w:rPr>
          <w:rFonts w:ascii="仿宋" w:hAnsi="仿宋" w:eastAsia="仿宋" w:cs="仿宋"/>
          <w:sz w:val="24"/>
          <w:szCs w:val="24"/>
          <w:u w:val="single" w:color="auto"/>
        </w:rPr>
        <w:t>（项目名称）</w:t>
      </w:r>
      <w:r>
        <w:rPr>
          <w:rFonts w:ascii="仿宋" w:hAnsi="仿宋" w:eastAsia="仿宋" w:cs="仿宋"/>
          <w:sz w:val="24"/>
          <w:szCs w:val="24"/>
        </w:rPr>
        <w:t>采</w:t>
      </w:r>
      <w:r>
        <w:rPr>
          <w:rFonts w:ascii="仿宋" w:hAnsi="仿宋" w:eastAsia="仿宋" w:cs="仿宋"/>
          <w:spacing w:val="-1"/>
          <w:sz w:val="24"/>
          <w:szCs w:val="24"/>
        </w:rPr>
        <w:t>购活动，工程的施工</w:t>
      </w:r>
      <w:r>
        <w:rPr>
          <w:rFonts w:ascii="仿宋" w:hAnsi="仿宋" w:eastAsia="仿宋" w:cs="仿宋"/>
          <w:sz w:val="24"/>
          <w:szCs w:val="24"/>
        </w:rPr>
        <w:t xml:space="preserve"> </w:t>
      </w:r>
      <w:r>
        <w:rPr>
          <w:rFonts w:ascii="仿宋" w:hAnsi="仿宋" w:eastAsia="仿宋" w:cs="仿宋"/>
          <w:spacing w:val="-2"/>
          <w:sz w:val="24"/>
          <w:szCs w:val="24"/>
        </w:rPr>
        <w:t>单位全部为符合政策要求的中小企业（或者：</w:t>
      </w:r>
      <w:r>
        <w:rPr>
          <w:rFonts w:ascii="仿宋" w:hAnsi="仿宋" w:eastAsia="仿宋" w:cs="仿宋"/>
          <w:spacing w:val="-3"/>
          <w:sz w:val="24"/>
          <w:szCs w:val="24"/>
        </w:rPr>
        <w:t>服务全部由符合政策要求的中小企业承接）。相</w:t>
      </w:r>
      <w:r>
        <w:rPr>
          <w:rFonts w:ascii="仿宋" w:hAnsi="仿宋" w:eastAsia="仿宋" w:cs="仿宋"/>
          <w:sz w:val="24"/>
          <w:szCs w:val="24"/>
        </w:rPr>
        <w:t xml:space="preserve"> 关企业（含联合体中的中小企业、签订分包意向协议的中小企业</w:t>
      </w:r>
      <w:r>
        <w:rPr>
          <w:rFonts w:ascii="仿宋" w:hAnsi="仿宋" w:eastAsia="仿宋" w:cs="仿宋"/>
          <w:spacing w:val="-1"/>
          <w:sz w:val="24"/>
          <w:szCs w:val="24"/>
        </w:rPr>
        <w:t>）的具体情况如下：</w:t>
      </w:r>
    </w:p>
    <w:p w14:paraId="5BB4E354">
      <w:pPr>
        <w:spacing w:before="39" w:line="350" w:lineRule="auto"/>
        <w:ind w:left="7" w:firstLine="491"/>
        <w:jc w:val="both"/>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7"/>
          <w:sz w:val="24"/>
          <w:szCs w:val="24"/>
          <w:u w:val="single" w:color="auto"/>
        </w:rPr>
        <w:t>（标的名称</w:t>
      </w:r>
      <w:r>
        <w:rPr>
          <w:rFonts w:ascii="仿宋" w:hAnsi="仿宋" w:eastAsia="仿宋" w:cs="仿宋"/>
          <w:spacing w:val="-48"/>
          <w:sz w:val="24"/>
          <w:szCs w:val="24"/>
          <w:u w:val="single" w:color="auto"/>
        </w:rPr>
        <w:t>）</w:t>
      </w:r>
      <w:r>
        <w:rPr>
          <w:rFonts w:ascii="仿宋" w:hAnsi="仿宋" w:eastAsia="仿宋" w:cs="仿宋"/>
          <w:spacing w:val="-48"/>
          <w:sz w:val="24"/>
          <w:szCs w:val="24"/>
        </w:rPr>
        <w:t>，</w:t>
      </w:r>
      <w:r>
        <w:rPr>
          <w:rFonts w:ascii="仿宋" w:hAnsi="仿宋" w:eastAsia="仿宋" w:cs="仿宋"/>
          <w:spacing w:val="-7"/>
          <w:sz w:val="24"/>
          <w:szCs w:val="24"/>
        </w:rPr>
        <w:t>属于</w:t>
      </w:r>
      <w:r>
        <w:rPr>
          <w:rFonts w:ascii="仿宋" w:hAnsi="仿宋" w:eastAsia="仿宋" w:cs="仿宋"/>
          <w:spacing w:val="-7"/>
          <w:sz w:val="24"/>
          <w:szCs w:val="24"/>
          <w:u w:val="single" w:color="auto"/>
        </w:rPr>
        <w:t>（采购文件中明确的所属行业</w:t>
      </w:r>
      <w:r>
        <w:rPr>
          <w:rFonts w:ascii="仿宋" w:hAnsi="仿宋" w:eastAsia="仿宋" w:cs="仿宋"/>
          <w:spacing w:val="-48"/>
          <w:sz w:val="24"/>
          <w:szCs w:val="24"/>
          <w:u w:val="single" w:color="auto"/>
        </w:rPr>
        <w:t>）</w:t>
      </w:r>
      <w:r>
        <w:rPr>
          <w:rFonts w:ascii="仿宋" w:hAnsi="仿宋" w:eastAsia="仿宋" w:cs="仿宋"/>
          <w:spacing w:val="-48"/>
          <w:sz w:val="24"/>
          <w:szCs w:val="24"/>
        </w:rPr>
        <w:t>；</w:t>
      </w:r>
      <w:r>
        <w:rPr>
          <w:rFonts w:ascii="仿宋" w:hAnsi="仿宋" w:eastAsia="仿宋" w:cs="仿宋"/>
          <w:spacing w:val="-7"/>
          <w:sz w:val="24"/>
          <w:szCs w:val="24"/>
        </w:rPr>
        <w:t>承建（承接）企业为</w:t>
      </w:r>
      <w:r>
        <w:rPr>
          <w:rFonts w:ascii="仿宋" w:hAnsi="仿宋" w:eastAsia="仿宋" w:cs="仿宋"/>
          <w:spacing w:val="-7"/>
          <w:sz w:val="24"/>
          <w:szCs w:val="24"/>
          <w:u w:val="single" w:color="auto"/>
        </w:rPr>
        <w:t>（企业名称</w:t>
      </w:r>
      <w:r>
        <w:rPr>
          <w:rFonts w:ascii="仿宋" w:hAnsi="仿宋" w:eastAsia="仿宋" w:cs="仿宋"/>
          <w:spacing w:val="-48"/>
          <w:sz w:val="24"/>
          <w:szCs w:val="24"/>
          <w:u w:val="single" w:color="auto"/>
        </w:rPr>
        <w:t>）</w:t>
      </w:r>
      <w:r>
        <w:rPr>
          <w:rFonts w:ascii="仿宋" w:hAnsi="仿宋" w:eastAsia="仿宋" w:cs="仿宋"/>
          <w:spacing w:val="-48"/>
          <w:sz w:val="24"/>
          <w:szCs w:val="24"/>
        </w:rPr>
        <w:t>，</w:t>
      </w:r>
      <w:r>
        <w:rPr>
          <w:rFonts w:ascii="仿宋" w:hAnsi="仿宋" w:eastAsia="仿宋" w:cs="仿宋"/>
          <w:spacing w:val="2"/>
          <w:sz w:val="24"/>
          <w:szCs w:val="24"/>
        </w:rPr>
        <w:t xml:space="preserve"> </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万元，属于</w:t>
      </w:r>
      <w:r>
        <w:rPr>
          <w:rFonts w:ascii="仿宋" w:hAnsi="仿宋" w:eastAsia="仿宋" w:cs="仿宋"/>
          <w:spacing w:val="-2"/>
          <w:sz w:val="24"/>
          <w:szCs w:val="24"/>
          <w:u w:val="single" w:color="auto"/>
        </w:rPr>
        <w:t>（中型企业、小型企业、微</w:t>
      </w:r>
      <w:r>
        <w:rPr>
          <w:rFonts w:ascii="仿宋" w:hAnsi="仿宋" w:eastAsia="仿宋" w:cs="仿宋"/>
          <w:sz w:val="24"/>
          <w:szCs w:val="24"/>
        </w:rPr>
        <w:t xml:space="preserve"> </w:t>
      </w:r>
      <w:r>
        <w:rPr>
          <w:rFonts w:ascii="仿宋" w:hAnsi="仿宋" w:eastAsia="仿宋" w:cs="仿宋"/>
          <w:spacing w:val="-6"/>
          <w:sz w:val="24"/>
          <w:szCs w:val="24"/>
          <w:u w:val="single" w:color="auto"/>
        </w:rPr>
        <w:t>型企业</w:t>
      </w:r>
      <w:r>
        <w:rPr>
          <w:rFonts w:ascii="仿宋" w:hAnsi="仿宋" w:eastAsia="仿宋" w:cs="仿宋"/>
          <w:sz w:val="24"/>
          <w:szCs w:val="24"/>
          <w:u w:val="single" w:color="auto"/>
        </w:rPr>
        <w:t>）</w:t>
      </w:r>
      <w:r>
        <w:rPr>
          <w:rFonts w:ascii="仿宋" w:hAnsi="仿宋" w:eastAsia="仿宋" w:cs="仿宋"/>
          <w:sz w:val="24"/>
          <w:szCs w:val="24"/>
        </w:rPr>
        <w:t>；</w:t>
      </w:r>
    </w:p>
    <w:p w14:paraId="5AAADB41">
      <w:pPr>
        <w:spacing w:before="39" w:line="350" w:lineRule="auto"/>
        <w:ind w:left="7" w:firstLine="476"/>
        <w:rPr>
          <w:rFonts w:ascii="仿宋" w:hAnsi="仿宋" w:eastAsia="仿宋" w:cs="仿宋"/>
          <w:sz w:val="24"/>
          <w:szCs w:val="24"/>
        </w:rPr>
      </w:pPr>
      <w:r>
        <w:rPr>
          <w:rFonts w:ascii="仿宋" w:hAnsi="仿宋" w:eastAsia="仿宋" w:cs="仿宋"/>
          <w:spacing w:val="-6"/>
          <w:sz w:val="24"/>
          <w:szCs w:val="24"/>
        </w:rPr>
        <w:t>2.</w:t>
      </w:r>
      <w:r>
        <w:rPr>
          <w:rFonts w:ascii="仿宋" w:hAnsi="仿宋" w:eastAsia="仿宋" w:cs="仿宋"/>
          <w:spacing w:val="-6"/>
          <w:sz w:val="24"/>
          <w:szCs w:val="24"/>
          <w:u w:val="single" w:color="auto"/>
        </w:rPr>
        <w:t>（标的名称</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6"/>
          <w:sz w:val="24"/>
          <w:szCs w:val="24"/>
        </w:rPr>
        <w:t>属于</w:t>
      </w:r>
      <w:r>
        <w:rPr>
          <w:rFonts w:ascii="仿宋" w:hAnsi="仿宋" w:eastAsia="仿宋" w:cs="仿宋"/>
          <w:spacing w:val="-6"/>
          <w:sz w:val="24"/>
          <w:szCs w:val="24"/>
          <w:u w:val="single" w:color="auto"/>
        </w:rPr>
        <w:t>（采购文件中明确的所属</w:t>
      </w:r>
      <w:r>
        <w:rPr>
          <w:rFonts w:ascii="仿宋" w:hAnsi="仿宋" w:eastAsia="仿宋" w:cs="仿宋"/>
          <w:spacing w:val="-7"/>
          <w:sz w:val="24"/>
          <w:szCs w:val="24"/>
          <w:u w:val="single" w:color="auto"/>
        </w:rPr>
        <w:t>行业</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7"/>
          <w:sz w:val="24"/>
          <w:szCs w:val="24"/>
        </w:rPr>
        <w:t>承建（承接）企业为</w:t>
      </w:r>
      <w:r>
        <w:rPr>
          <w:rFonts w:ascii="仿宋" w:hAnsi="仿宋" w:eastAsia="仿宋" w:cs="仿宋"/>
          <w:spacing w:val="-7"/>
          <w:sz w:val="24"/>
          <w:szCs w:val="24"/>
          <w:u w:val="single" w:color="auto"/>
        </w:rPr>
        <w:t>（企业名称</w:t>
      </w:r>
      <w:r>
        <w:rPr>
          <w:rFonts w:ascii="仿宋" w:hAnsi="仿宋" w:eastAsia="仿宋" w:cs="仿宋"/>
          <w:spacing w:val="-49"/>
          <w:sz w:val="24"/>
          <w:szCs w:val="24"/>
          <w:u w:val="single" w:color="auto"/>
        </w:rPr>
        <w:t>）</w:t>
      </w:r>
      <w:r>
        <w:rPr>
          <w:rFonts w:ascii="仿宋" w:hAnsi="仿宋" w:eastAsia="仿宋" w:cs="仿宋"/>
          <w:spacing w:val="-49"/>
          <w:sz w:val="24"/>
          <w:szCs w:val="24"/>
        </w:rPr>
        <w:t>，</w:t>
      </w:r>
      <w:r>
        <w:rPr>
          <w:rFonts w:ascii="仿宋" w:hAnsi="仿宋" w:eastAsia="仿宋" w:cs="仿宋"/>
          <w:spacing w:val="3"/>
          <w:sz w:val="24"/>
          <w:szCs w:val="24"/>
        </w:rPr>
        <w:t xml:space="preserve"> </w:t>
      </w:r>
      <w:r>
        <w:rPr>
          <w:rFonts w:ascii="仿宋" w:hAnsi="仿宋" w:eastAsia="仿宋" w:cs="仿宋"/>
          <w:spacing w:val="-2"/>
          <w:sz w:val="24"/>
          <w:szCs w:val="24"/>
        </w:rPr>
        <w:t>从业人员</w:t>
      </w:r>
      <w:r>
        <w:rPr>
          <w:rFonts w:ascii="仿宋" w:hAnsi="仿宋" w:eastAsia="仿宋" w:cs="仿宋"/>
          <w:spacing w:val="-2"/>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2"/>
          <w:sz w:val="24"/>
          <w:szCs w:val="24"/>
        </w:rPr>
        <w:t>人，营业收入为</w:t>
      </w:r>
      <w:r>
        <w:rPr>
          <w:rFonts w:ascii="仿宋" w:hAnsi="仿宋" w:eastAsia="仿宋" w:cs="仿宋"/>
          <w:spacing w:val="-2"/>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2"/>
          <w:sz w:val="24"/>
          <w:szCs w:val="24"/>
        </w:rPr>
        <w:t>万元，资产总额为</w:t>
      </w:r>
      <w:r>
        <w:rPr>
          <w:rFonts w:ascii="仿宋" w:hAnsi="仿宋" w:eastAsia="仿宋" w:cs="仿宋"/>
          <w:spacing w:val="-2"/>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pacing w:val="-2"/>
          <w:sz w:val="24"/>
          <w:szCs w:val="24"/>
        </w:rPr>
        <w:t>万元，属于</w:t>
      </w:r>
      <w:r>
        <w:rPr>
          <w:rFonts w:ascii="仿宋" w:hAnsi="仿宋" w:eastAsia="仿宋" w:cs="仿宋"/>
          <w:spacing w:val="-2"/>
          <w:sz w:val="24"/>
          <w:szCs w:val="24"/>
          <w:u w:val="single" w:color="auto"/>
        </w:rPr>
        <w:t>（中型企业、小型企业、微</w:t>
      </w:r>
      <w:r>
        <w:rPr>
          <w:rFonts w:ascii="仿宋" w:hAnsi="仿宋" w:eastAsia="仿宋" w:cs="仿宋"/>
          <w:sz w:val="24"/>
          <w:szCs w:val="24"/>
        </w:rPr>
        <w:t xml:space="preserve"> </w:t>
      </w:r>
      <w:r>
        <w:rPr>
          <w:rFonts w:ascii="仿宋" w:hAnsi="仿宋" w:eastAsia="仿宋" w:cs="仿宋"/>
          <w:spacing w:val="-6"/>
          <w:sz w:val="24"/>
          <w:szCs w:val="24"/>
          <w:u w:val="single" w:color="auto"/>
        </w:rPr>
        <w:t>型企业</w:t>
      </w:r>
      <w:r>
        <w:rPr>
          <w:rFonts w:ascii="仿宋" w:hAnsi="仿宋" w:eastAsia="仿宋" w:cs="仿宋"/>
          <w:sz w:val="24"/>
          <w:szCs w:val="24"/>
          <w:u w:val="single" w:color="auto"/>
        </w:rPr>
        <w:t>）</w:t>
      </w:r>
      <w:r>
        <w:rPr>
          <w:rFonts w:ascii="仿宋" w:hAnsi="仿宋" w:eastAsia="仿宋" w:cs="仿宋"/>
          <w:sz w:val="24"/>
          <w:szCs w:val="24"/>
        </w:rPr>
        <w:t>；</w:t>
      </w:r>
    </w:p>
    <w:p w14:paraId="1959D459">
      <w:pPr>
        <w:spacing w:before="38" w:line="383" w:lineRule="exact"/>
        <w:ind w:left="497"/>
        <w:rPr>
          <w:rFonts w:ascii="仿宋" w:hAnsi="仿宋" w:eastAsia="仿宋" w:cs="仿宋"/>
          <w:sz w:val="24"/>
          <w:szCs w:val="24"/>
        </w:rPr>
      </w:pPr>
      <w:r>
        <w:rPr>
          <w:rFonts w:ascii="仿宋" w:hAnsi="仿宋" w:eastAsia="仿宋" w:cs="仿宋"/>
          <w:spacing w:val="-13"/>
          <w:position w:val="3"/>
          <w:sz w:val="24"/>
          <w:szCs w:val="24"/>
        </w:rPr>
        <w:t>……</w:t>
      </w:r>
    </w:p>
    <w:p w14:paraId="491CF51D">
      <w:pPr>
        <w:spacing w:before="86" w:line="345" w:lineRule="auto"/>
        <w:ind w:left="8" w:right="62" w:firstLine="504"/>
        <w:rPr>
          <w:rFonts w:ascii="仿宋" w:hAnsi="仿宋" w:eastAsia="仿宋" w:cs="仿宋"/>
          <w:sz w:val="24"/>
          <w:szCs w:val="24"/>
        </w:rPr>
      </w:pPr>
      <w:r>
        <w:rPr>
          <w:rFonts w:ascii="仿宋" w:hAnsi="仿宋" w:eastAsia="仿宋" w:cs="仿宋"/>
          <w:spacing w:val="-3"/>
          <w:sz w:val="24"/>
          <w:szCs w:val="24"/>
        </w:rPr>
        <w:t>以上企业，不属于大企业的分支机构，不存在控</w:t>
      </w:r>
      <w:r>
        <w:rPr>
          <w:rFonts w:ascii="仿宋" w:hAnsi="仿宋" w:eastAsia="仿宋" w:cs="仿宋"/>
          <w:spacing w:val="-4"/>
          <w:sz w:val="24"/>
          <w:szCs w:val="24"/>
        </w:rPr>
        <w:t>股股东为大企业的情形，也不存在与大企</w:t>
      </w:r>
      <w:r>
        <w:rPr>
          <w:rFonts w:ascii="仿宋" w:hAnsi="仿宋" w:eastAsia="仿宋" w:cs="仿宋"/>
          <w:sz w:val="24"/>
          <w:szCs w:val="24"/>
        </w:rPr>
        <w:t xml:space="preserve"> </w:t>
      </w:r>
      <w:r>
        <w:rPr>
          <w:rFonts w:ascii="仿宋" w:hAnsi="仿宋" w:eastAsia="仿宋" w:cs="仿宋"/>
          <w:spacing w:val="-2"/>
          <w:sz w:val="24"/>
          <w:szCs w:val="24"/>
        </w:rPr>
        <w:t>业的负责人为同一人的情形。</w:t>
      </w:r>
    </w:p>
    <w:p w14:paraId="6FDE2537">
      <w:pPr>
        <w:spacing w:before="38" w:line="220" w:lineRule="auto"/>
        <w:ind w:left="489"/>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60405316">
      <w:pPr>
        <w:pStyle w:val="2"/>
        <w:spacing w:line="284" w:lineRule="auto"/>
      </w:pPr>
    </w:p>
    <w:p w14:paraId="08A715EF">
      <w:pPr>
        <w:pStyle w:val="2"/>
        <w:spacing w:line="284" w:lineRule="auto"/>
      </w:pPr>
    </w:p>
    <w:p w14:paraId="02D04FE3">
      <w:pPr>
        <w:spacing w:before="79" w:line="221" w:lineRule="auto"/>
        <w:ind w:left="5769"/>
        <w:rPr>
          <w:rFonts w:ascii="仿宋" w:hAnsi="仿宋" w:eastAsia="仿宋" w:cs="仿宋"/>
          <w:sz w:val="24"/>
          <w:szCs w:val="24"/>
        </w:rPr>
      </w:pPr>
      <w:r>
        <w:rPr>
          <w:rFonts w:ascii="仿宋" w:hAnsi="仿宋" w:eastAsia="仿宋" w:cs="仿宋"/>
          <w:spacing w:val="-3"/>
          <w:sz w:val="24"/>
          <w:szCs w:val="24"/>
        </w:rPr>
        <w:t>企业名称（盖章</w:t>
      </w:r>
      <w:r>
        <w:rPr>
          <w:rFonts w:ascii="仿宋" w:hAnsi="仿宋" w:eastAsia="仿宋" w:cs="仿宋"/>
          <w:spacing w:val="1"/>
          <w:sz w:val="24"/>
          <w:szCs w:val="24"/>
        </w:rPr>
        <w:t>）：</w:t>
      </w:r>
    </w:p>
    <w:p w14:paraId="25FA6BFD">
      <w:pPr>
        <w:pStyle w:val="2"/>
        <w:spacing w:line="283" w:lineRule="auto"/>
      </w:pPr>
    </w:p>
    <w:p w14:paraId="6F05BF0D">
      <w:pPr>
        <w:pStyle w:val="2"/>
        <w:spacing w:line="284" w:lineRule="auto"/>
      </w:pPr>
    </w:p>
    <w:p w14:paraId="6CBC7B9D">
      <w:pPr>
        <w:spacing w:before="78" w:line="223" w:lineRule="auto"/>
        <w:ind w:left="6299"/>
        <w:rPr>
          <w:rFonts w:ascii="仿宋" w:hAnsi="仿宋" w:eastAsia="仿宋" w:cs="仿宋"/>
          <w:sz w:val="24"/>
          <w:szCs w:val="24"/>
        </w:rPr>
      </w:pPr>
      <w:r>
        <w:rPr>
          <w:rFonts w:ascii="仿宋" w:hAnsi="仿宋" w:eastAsia="仿宋" w:cs="仿宋"/>
          <w:spacing w:val="17"/>
          <w:sz w:val="24"/>
          <w:szCs w:val="24"/>
        </w:rPr>
        <w:t>日期：</w:t>
      </w:r>
    </w:p>
    <w:p w14:paraId="0AFEEF23">
      <w:pPr>
        <w:pStyle w:val="2"/>
        <w:spacing w:line="257" w:lineRule="auto"/>
      </w:pPr>
    </w:p>
    <w:p w14:paraId="338B10A3">
      <w:pPr>
        <w:pStyle w:val="2"/>
        <w:spacing w:line="257" w:lineRule="auto"/>
      </w:pPr>
    </w:p>
    <w:p w14:paraId="4B9FD547">
      <w:pPr>
        <w:pStyle w:val="2"/>
        <w:spacing w:line="258" w:lineRule="auto"/>
      </w:pPr>
    </w:p>
    <w:p w14:paraId="78D80958">
      <w:pPr>
        <w:pStyle w:val="2"/>
        <w:spacing w:line="258" w:lineRule="auto"/>
      </w:pPr>
    </w:p>
    <w:p w14:paraId="06C4FE63">
      <w:pPr>
        <w:spacing w:before="78" w:line="345" w:lineRule="auto"/>
        <w:ind w:left="8" w:right="62" w:firstLine="6"/>
        <w:rPr>
          <w:rFonts w:ascii="仿宋" w:hAnsi="仿宋" w:eastAsia="仿宋" w:cs="仿宋"/>
          <w:sz w:val="24"/>
          <w:szCs w:val="24"/>
        </w:rPr>
      </w:pPr>
      <w:r>
        <w:rPr>
          <w:rFonts w:ascii="仿宋" w:hAnsi="仿宋" w:eastAsia="仿宋" w:cs="仿宋"/>
          <w:spacing w:val="-3"/>
          <w:sz w:val="24"/>
          <w:szCs w:val="24"/>
        </w:rPr>
        <w:t>注：从业人员、营业收入、资产总额填报上一年度数据，无上一年度数据的新成立企业可不填</w:t>
      </w:r>
      <w:r>
        <w:rPr>
          <w:rFonts w:ascii="仿宋" w:hAnsi="仿宋" w:eastAsia="仿宋" w:cs="仿宋"/>
          <w:spacing w:val="5"/>
          <w:sz w:val="24"/>
          <w:szCs w:val="24"/>
        </w:rPr>
        <w:t xml:space="preserve"> </w:t>
      </w:r>
      <w:r>
        <w:rPr>
          <w:rFonts w:ascii="仿宋" w:hAnsi="仿宋" w:eastAsia="仿宋" w:cs="仿宋"/>
          <w:spacing w:val="-8"/>
          <w:sz w:val="24"/>
          <w:szCs w:val="24"/>
        </w:rPr>
        <w:t>报。</w:t>
      </w:r>
    </w:p>
    <w:p w14:paraId="5483E660">
      <w:pPr>
        <w:spacing w:line="345" w:lineRule="auto"/>
        <w:rPr>
          <w:rFonts w:ascii="仿宋" w:hAnsi="仿宋" w:eastAsia="仿宋" w:cs="仿宋"/>
          <w:sz w:val="24"/>
          <w:szCs w:val="24"/>
        </w:rPr>
        <w:sectPr>
          <w:footerReference r:id="rId63" w:type="default"/>
          <w:pgSz w:w="11906" w:h="16839"/>
          <w:pgMar w:top="400" w:right="1016" w:bottom="1190" w:left="1087" w:header="0" w:footer="1027" w:gutter="0"/>
          <w:pgNumType w:fmt="decimal"/>
          <w:cols w:space="720" w:num="1"/>
        </w:sectPr>
      </w:pPr>
    </w:p>
    <w:p w14:paraId="7F5E9214">
      <w:pPr>
        <w:pStyle w:val="2"/>
        <w:spacing w:line="267" w:lineRule="auto"/>
      </w:pPr>
    </w:p>
    <w:p w14:paraId="4092D684">
      <w:pPr>
        <w:pStyle w:val="2"/>
        <w:spacing w:line="267" w:lineRule="auto"/>
      </w:pPr>
    </w:p>
    <w:p w14:paraId="16A6C53B">
      <w:pPr>
        <w:pStyle w:val="2"/>
        <w:spacing w:line="267" w:lineRule="auto"/>
      </w:pPr>
    </w:p>
    <w:p w14:paraId="532769BC">
      <w:pPr>
        <w:pStyle w:val="2"/>
        <w:spacing w:line="268" w:lineRule="auto"/>
      </w:pPr>
    </w:p>
    <w:p w14:paraId="327DAB7D">
      <w:pPr>
        <w:spacing w:before="78" w:line="220" w:lineRule="auto"/>
        <w:ind w:left="3066"/>
        <w:rPr>
          <w:rFonts w:ascii="仿宋" w:hAnsi="仿宋" w:eastAsia="仿宋" w:cs="仿宋"/>
          <w:sz w:val="24"/>
          <w:szCs w:val="24"/>
        </w:rPr>
      </w:pPr>
      <w:r>
        <w:rPr>
          <w:rFonts w:ascii="仿宋" w:hAnsi="仿宋" w:eastAsia="仿宋" w:cs="仿宋"/>
          <w:b/>
          <w:bCs/>
          <w:spacing w:val="-3"/>
          <w:sz w:val="24"/>
          <w:szCs w:val="24"/>
        </w:rPr>
        <w:t>残疾人福利性单位声明函（如是）</w:t>
      </w:r>
    </w:p>
    <w:p w14:paraId="1A496484">
      <w:pPr>
        <w:pStyle w:val="2"/>
        <w:spacing w:line="283" w:lineRule="auto"/>
      </w:pPr>
    </w:p>
    <w:p w14:paraId="7268C145">
      <w:pPr>
        <w:pStyle w:val="2"/>
        <w:spacing w:line="284" w:lineRule="auto"/>
      </w:pPr>
    </w:p>
    <w:p w14:paraId="48AF2406">
      <w:pPr>
        <w:spacing w:before="78" w:line="354" w:lineRule="auto"/>
        <w:ind w:firstLine="481"/>
        <w:jc w:val="both"/>
        <w:rPr>
          <w:rFonts w:ascii="仿宋" w:hAnsi="仿宋" w:eastAsia="仿宋" w:cs="仿宋"/>
          <w:sz w:val="24"/>
          <w:szCs w:val="24"/>
        </w:rPr>
      </w:pPr>
      <w:r>
        <w:rPr>
          <w:rFonts w:ascii="仿宋" w:hAnsi="仿宋" w:eastAsia="仿宋" w:cs="仿宋"/>
          <w:spacing w:val="-5"/>
          <w:sz w:val="24"/>
          <w:szCs w:val="24"/>
        </w:rPr>
        <w:t>本单位郑重声明，根据《财政部</w:t>
      </w:r>
      <w:r>
        <w:rPr>
          <w:rFonts w:ascii="仿宋" w:hAnsi="仿宋" w:eastAsia="仿宋" w:cs="仿宋"/>
          <w:spacing w:val="47"/>
          <w:sz w:val="24"/>
          <w:szCs w:val="24"/>
        </w:rPr>
        <w:t xml:space="preserve"> </w:t>
      </w:r>
      <w:r>
        <w:rPr>
          <w:rFonts w:ascii="仿宋" w:hAnsi="仿宋" w:eastAsia="仿宋" w:cs="仿宋"/>
          <w:spacing w:val="-5"/>
          <w:sz w:val="24"/>
          <w:szCs w:val="24"/>
        </w:rPr>
        <w:t>民政部</w:t>
      </w:r>
      <w:r>
        <w:rPr>
          <w:rFonts w:ascii="仿宋" w:hAnsi="仿宋" w:eastAsia="仿宋" w:cs="仿宋"/>
          <w:spacing w:val="47"/>
          <w:sz w:val="24"/>
          <w:szCs w:val="24"/>
        </w:rPr>
        <w:t xml:space="preserve"> </w:t>
      </w:r>
      <w:r>
        <w:rPr>
          <w:rFonts w:ascii="仿宋" w:hAnsi="仿宋" w:eastAsia="仿宋" w:cs="仿宋"/>
          <w:spacing w:val="-5"/>
          <w:sz w:val="24"/>
          <w:szCs w:val="24"/>
        </w:rPr>
        <w:t>中国残疾人</w:t>
      </w:r>
      <w:r>
        <w:rPr>
          <w:rFonts w:ascii="仿宋" w:hAnsi="仿宋" w:eastAsia="仿宋" w:cs="仿宋"/>
          <w:spacing w:val="-6"/>
          <w:sz w:val="24"/>
          <w:szCs w:val="24"/>
        </w:rPr>
        <w:t>联合会关于促进残疾人就业政府采购</w:t>
      </w:r>
      <w:r>
        <w:rPr>
          <w:rFonts w:ascii="仿宋" w:hAnsi="仿宋" w:eastAsia="仿宋" w:cs="仿宋"/>
          <w:sz w:val="24"/>
          <w:szCs w:val="24"/>
        </w:rPr>
        <w:t xml:space="preserve"> </w:t>
      </w:r>
      <w:r>
        <w:rPr>
          <w:rFonts w:ascii="仿宋" w:hAnsi="仿宋" w:eastAsia="仿宋" w:cs="仿宋"/>
          <w:spacing w:val="-2"/>
          <w:sz w:val="24"/>
          <w:szCs w:val="24"/>
        </w:rPr>
        <w:t>政策的通知》（财库〔2017〕141</w:t>
      </w:r>
      <w:r>
        <w:rPr>
          <w:rFonts w:ascii="仿宋" w:hAnsi="仿宋" w:eastAsia="仿宋" w:cs="仿宋"/>
          <w:spacing w:val="-31"/>
          <w:sz w:val="24"/>
          <w:szCs w:val="24"/>
        </w:rPr>
        <w:t xml:space="preserve"> </w:t>
      </w:r>
      <w:r>
        <w:rPr>
          <w:rFonts w:ascii="仿宋" w:hAnsi="仿宋" w:eastAsia="仿宋" w:cs="仿宋"/>
          <w:spacing w:val="-2"/>
          <w:sz w:val="24"/>
          <w:szCs w:val="24"/>
        </w:rPr>
        <w:t>号）的规定，本单位为</w:t>
      </w:r>
      <w:r>
        <w:rPr>
          <w:rFonts w:ascii="仿宋" w:hAnsi="仿宋" w:eastAsia="仿宋" w:cs="仿宋"/>
          <w:spacing w:val="-2"/>
          <w:sz w:val="24"/>
          <w:szCs w:val="24"/>
          <w:u w:val="single" w:color="auto"/>
        </w:rPr>
        <w:t xml:space="preserve">      </w:t>
      </w:r>
      <w:r>
        <w:rPr>
          <w:rFonts w:ascii="仿宋" w:hAnsi="仿宋" w:eastAsia="仿宋" w:cs="仿宋"/>
          <w:spacing w:val="-70"/>
          <w:sz w:val="24"/>
          <w:szCs w:val="24"/>
        </w:rPr>
        <w:t xml:space="preserve"> </w:t>
      </w:r>
      <w:r>
        <w:rPr>
          <w:rFonts w:ascii="仿宋" w:hAnsi="仿宋" w:eastAsia="仿宋" w:cs="仿宋"/>
          <w:spacing w:val="-2"/>
          <w:sz w:val="24"/>
          <w:szCs w:val="24"/>
        </w:rPr>
        <w:t>(填写:符合或不符合)条件的</w:t>
      </w:r>
      <w:r>
        <w:rPr>
          <w:rFonts w:ascii="仿宋" w:hAnsi="仿宋" w:eastAsia="仿宋" w:cs="仿宋"/>
          <w:sz w:val="24"/>
          <w:szCs w:val="24"/>
        </w:rPr>
        <w:t xml:space="preserve"> 残疾人福利性单位，且本单位参加采购活动提供本单位</w:t>
      </w:r>
      <w:r>
        <w:rPr>
          <w:rFonts w:ascii="仿宋" w:hAnsi="仿宋" w:eastAsia="仿宋" w:cs="仿宋"/>
          <w:spacing w:val="-1"/>
          <w:sz w:val="24"/>
          <w:szCs w:val="24"/>
        </w:rPr>
        <w:t>制造的货物（由本单位承担工程/提供</w:t>
      </w:r>
      <w:r>
        <w:rPr>
          <w:rFonts w:ascii="仿宋" w:hAnsi="仿宋" w:eastAsia="仿宋" w:cs="仿宋"/>
          <w:sz w:val="24"/>
          <w:szCs w:val="24"/>
        </w:rPr>
        <w:t xml:space="preserve"> </w:t>
      </w:r>
      <w:r>
        <w:rPr>
          <w:rFonts w:ascii="仿宋" w:hAnsi="仿宋" w:eastAsia="仿宋" w:cs="仿宋"/>
          <w:spacing w:val="-2"/>
          <w:sz w:val="24"/>
          <w:szCs w:val="24"/>
        </w:rPr>
        <w:t>服务</w:t>
      </w:r>
      <w:r>
        <w:rPr>
          <w:rFonts w:ascii="仿宋" w:hAnsi="仿宋" w:eastAsia="仿宋" w:cs="仿宋"/>
          <w:spacing w:val="-18"/>
          <w:sz w:val="24"/>
          <w:szCs w:val="24"/>
        </w:rPr>
        <w:t>），</w:t>
      </w:r>
      <w:r>
        <w:rPr>
          <w:rFonts w:ascii="仿宋" w:hAnsi="仿宋" w:eastAsia="仿宋" w:cs="仿宋"/>
          <w:spacing w:val="-2"/>
          <w:sz w:val="24"/>
          <w:szCs w:val="24"/>
        </w:rPr>
        <w:t>或者提供其他残疾人福利性单位制造的货物（不包括使用非残疾人福利性单位注册商</w:t>
      </w:r>
      <w:r>
        <w:rPr>
          <w:rFonts w:ascii="仿宋" w:hAnsi="仿宋" w:eastAsia="仿宋" w:cs="仿宋"/>
          <w:spacing w:val="1"/>
          <w:sz w:val="24"/>
          <w:szCs w:val="24"/>
        </w:rPr>
        <w:t xml:space="preserve"> </w:t>
      </w:r>
      <w:r>
        <w:rPr>
          <w:rFonts w:ascii="仿宋" w:hAnsi="仿宋" w:eastAsia="仿宋" w:cs="仿宋"/>
          <w:spacing w:val="-3"/>
          <w:sz w:val="24"/>
          <w:szCs w:val="24"/>
        </w:rPr>
        <w:t>标的货物）。</w:t>
      </w:r>
    </w:p>
    <w:p w14:paraId="3912A72A">
      <w:pPr>
        <w:spacing w:before="40" w:line="220" w:lineRule="auto"/>
        <w:ind w:left="481"/>
        <w:rPr>
          <w:rFonts w:ascii="仿宋" w:hAnsi="仿宋" w:eastAsia="仿宋" w:cs="仿宋"/>
          <w:sz w:val="24"/>
          <w:szCs w:val="24"/>
        </w:rPr>
      </w:pPr>
      <w:r>
        <w:rPr>
          <w:rFonts w:ascii="仿宋" w:hAnsi="仿宋" w:eastAsia="仿宋" w:cs="仿宋"/>
          <w:spacing w:val="-1"/>
          <w:sz w:val="24"/>
          <w:szCs w:val="24"/>
        </w:rPr>
        <w:t>本公司对上述声明的真实性负责。如有虚假，将按照提供虚假投标材料处理。</w:t>
      </w:r>
    </w:p>
    <w:p w14:paraId="1CC54169">
      <w:pPr>
        <w:pStyle w:val="2"/>
        <w:spacing w:line="258" w:lineRule="auto"/>
      </w:pPr>
    </w:p>
    <w:p w14:paraId="4F329C79">
      <w:pPr>
        <w:pStyle w:val="2"/>
        <w:spacing w:line="258" w:lineRule="auto"/>
      </w:pPr>
    </w:p>
    <w:p w14:paraId="44CFB5C9">
      <w:pPr>
        <w:pStyle w:val="2"/>
        <w:spacing w:line="258" w:lineRule="auto"/>
      </w:pPr>
    </w:p>
    <w:p w14:paraId="19D3EDA8">
      <w:pPr>
        <w:pStyle w:val="2"/>
        <w:spacing w:line="259" w:lineRule="auto"/>
      </w:pPr>
    </w:p>
    <w:p w14:paraId="0B1F8FF8">
      <w:pPr>
        <w:spacing w:before="78" w:line="221" w:lineRule="auto"/>
        <w:rPr>
          <w:rFonts w:ascii="仿宋" w:hAnsi="仿宋" w:eastAsia="仿宋" w:cs="仿宋"/>
          <w:sz w:val="24"/>
          <w:szCs w:val="24"/>
        </w:rPr>
      </w:pPr>
      <w:r>
        <w:rPr>
          <w:rFonts w:ascii="仿宋" w:hAnsi="仿宋" w:eastAsia="仿宋" w:cs="仿宋"/>
          <w:spacing w:val="2"/>
          <w:sz w:val="24"/>
          <w:szCs w:val="24"/>
        </w:rPr>
        <w:t>投标单位</w:t>
      </w:r>
      <w:r>
        <w:rPr>
          <w:rFonts w:ascii="仿宋" w:hAnsi="仿宋" w:eastAsia="仿宋" w:cs="仿宋"/>
          <w:spacing w:val="-18"/>
          <w:sz w:val="24"/>
          <w:szCs w:val="24"/>
        </w:rPr>
        <w:t>：（</w:t>
      </w:r>
      <w:r>
        <w:rPr>
          <w:rFonts w:ascii="仿宋" w:hAnsi="仿宋" w:eastAsia="仿宋" w:cs="仿宋"/>
          <w:spacing w:val="2"/>
          <w:sz w:val="24"/>
          <w:szCs w:val="24"/>
        </w:rPr>
        <w:t>加盖公章）</w:t>
      </w:r>
    </w:p>
    <w:p w14:paraId="0A012A78">
      <w:pPr>
        <w:spacing w:before="181" w:line="222" w:lineRule="auto"/>
        <w:rPr>
          <w:rFonts w:ascii="仿宋" w:hAnsi="仿宋" w:eastAsia="仿宋" w:cs="仿宋"/>
          <w:sz w:val="24"/>
          <w:szCs w:val="24"/>
        </w:rPr>
      </w:pPr>
      <w:r>
        <w:rPr>
          <w:rFonts w:ascii="仿宋" w:hAnsi="仿宋" w:eastAsia="仿宋" w:cs="仿宋"/>
          <w:spacing w:val="-4"/>
          <w:sz w:val="24"/>
          <w:szCs w:val="24"/>
        </w:rPr>
        <w:t>投标日期：</w:t>
      </w:r>
    </w:p>
    <w:p w14:paraId="71D1720F">
      <w:pPr>
        <w:pStyle w:val="2"/>
        <w:spacing w:line="258" w:lineRule="auto"/>
      </w:pPr>
    </w:p>
    <w:p w14:paraId="1A81B414">
      <w:pPr>
        <w:pStyle w:val="2"/>
        <w:spacing w:line="258" w:lineRule="auto"/>
      </w:pPr>
    </w:p>
    <w:p w14:paraId="26CA1F4D">
      <w:pPr>
        <w:pStyle w:val="2"/>
        <w:spacing w:line="258" w:lineRule="auto"/>
      </w:pPr>
    </w:p>
    <w:p w14:paraId="1CF1F90B">
      <w:pPr>
        <w:pStyle w:val="2"/>
        <w:spacing w:line="258" w:lineRule="auto"/>
      </w:pPr>
    </w:p>
    <w:p w14:paraId="6D5C182B">
      <w:pPr>
        <w:spacing w:before="78" w:line="349" w:lineRule="auto"/>
        <w:ind w:left="7"/>
        <w:jc w:val="both"/>
        <w:rPr>
          <w:rFonts w:ascii="仿宋" w:hAnsi="仿宋" w:eastAsia="仿宋" w:cs="仿宋"/>
          <w:sz w:val="24"/>
          <w:szCs w:val="24"/>
        </w:rPr>
      </w:pPr>
      <w:r>
        <w:rPr>
          <w:rFonts w:ascii="仿宋" w:hAnsi="仿宋" w:eastAsia="仿宋" w:cs="仿宋"/>
          <w:spacing w:val="-3"/>
          <w:sz w:val="24"/>
          <w:szCs w:val="24"/>
        </w:rPr>
        <w:t>注：残疾人福利性单位视同小型、微型企业，享受预留份额、评审中价格扣除等促进中小企业</w:t>
      </w:r>
      <w:r>
        <w:rPr>
          <w:rFonts w:ascii="仿宋" w:hAnsi="仿宋" w:eastAsia="仿宋" w:cs="仿宋"/>
          <w:spacing w:val="5"/>
          <w:sz w:val="24"/>
          <w:szCs w:val="24"/>
        </w:rPr>
        <w:t xml:space="preserve"> </w:t>
      </w:r>
      <w:r>
        <w:rPr>
          <w:rFonts w:ascii="仿宋" w:hAnsi="仿宋" w:eastAsia="仿宋" w:cs="仿宋"/>
          <w:spacing w:val="-3"/>
          <w:sz w:val="24"/>
          <w:szCs w:val="24"/>
        </w:rPr>
        <w:t>发展的政府采购政策。残疾人福利性单位属于小型、微型企业的，不重复享受政策。投标人为</w:t>
      </w:r>
      <w:r>
        <w:rPr>
          <w:rFonts w:ascii="仿宋" w:hAnsi="仿宋" w:eastAsia="仿宋" w:cs="仿宋"/>
          <w:spacing w:val="5"/>
          <w:sz w:val="24"/>
          <w:szCs w:val="24"/>
        </w:rPr>
        <w:t xml:space="preserve"> </w:t>
      </w:r>
      <w:r>
        <w:rPr>
          <w:rFonts w:ascii="仿宋" w:hAnsi="仿宋" w:eastAsia="仿宋" w:cs="仿宋"/>
          <w:spacing w:val="-2"/>
          <w:sz w:val="24"/>
          <w:szCs w:val="24"/>
        </w:rPr>
        <w:t>非残疾人福利性单位的，可不提供此声明。</w:t>
      </w:r>
    </w:p>
    <w:p w14:paraId="6171B3C1">
      <w:pPr>
        <w:spacing w:line="349" w:lineRule="auto"/>
        <w:rPr>
          <w:rFonts w:ascii="仿宋" w:hAnsi="仿宋" w:eastAsia="仿宋" w:cs="仿宋"/>
          <w:sz w:val="24"/>
          <w:szCs w:val="24"/>
        </w:rPr>
        <w:sectPr>
          <w:footerReference r:id="rId64" w:type="default"/>
          <w:pgSz w:w="11906" w:h="16839"/>
          <w:pgMar w:top="400" w:right="1079" w:bottom="1190" w:left="1095" w:header="0" w:footer="1027" w:gutter="0"/>
          <w:pgNumType w:fmt="decimal"/>
          <w:cols w:space="720" w:num="1"/>
        </w:sectPr>
      </w:pPr>
    </w:p>
    <w:p w14:paraId="1DB484FE">
      <w:pPr>
        <w:pStyle w:val="2"/>
        <w:spacing w:line="267" w:lineRule="auto"/>
      </w:pPr>
    </w:p>
    <w:p w14:paraId="386F1591">
      <w:pPr>
        <w:pStyle w:val="2"/>
        <w:spacing w:line="267" w:lineRule="auto"/>
      </w:pPr>
    </w:p>
    <w:p w14:paraId="145DBAA3">
      <w:pPr>
        <w:pStyle w:val="2"/>
        <w:spacing w:line="267" w:lineRule="auto"/>
      </w:pPr>
    </w:p>
    <w:p w14:paraId="51BD6D59">
      <w:pPr>
        <w:pStyle w:val="2"/>
        <w:spacing w:line="268" w:lineRule="auto"/>
      </w:pPr>
    </w:p>
    <w:p w14:paraId="11F4427D">
      <w:pPr>
        <w:spacing w:before="78" w:line="223" w:lineRule="auto"/>
        <w:ind w:left="3558"/>
        <w:rPr>
          <w:rFonts w:ascii="仿宋" w:hAnsi="仿宋" w:eastAsia="仿宋" w:cs="仿宋"/>
          <w:sz w:val="24"/>
          <w:szCs w:val="24"/>
        </w:rPr>
      </w:pPr>
      <w:r>
        <w:rPr>
          <w:rFonts w:ascii="仿宋" w:hAnsi="仿宋" w:eastAsia="仿宋" w:cs="仿宋"/>
          <w:b/>
          <w:bCs/>
          <w:spacing w:val="-4"/>
          <w:sz w:val="24"/>
          <w:szCs w:val="24"/>
        </w:rPr>
        <w:t>监狱企业声明函（如是）</w:t>
      </w:r>
    </w:p>
    <w:p w14:paraId="670D1E5B">
      <w:pPr>
        <w:pStyle w:val="2"/>
        <w:spacing w:line="282" w:lineRule="auto"/>
      </w:pPr>
    </w:p>
    <w:p w14:paraId="5D0B5A33">
      <w:pPr>
        <w:pStyle w:val="2"/>
        <w:spacing w:line="283" w:lineRule="auto"/>
      </w:pPr>
    </w:p>
    <w:p w14:paraId="62C8E4A7">
      <w:pPr>
        <w:spacing w:before="78" w:line="350" w:lineRule="auto"/>
        <w:ind w:left="7" w:right="76" w:firstLine="478"/>
        <w:jc w:val="both"/>
        <w:rPr>
          <w:rFonts w:ascii="仿宋" w:hAnsi="仿宋" w:eastAsia="仿宋" w:cs="仿宋"/>
          <w:sz w:val="24"/>
          <w:szCs w:val="24"/>
        </w:rPr>
      </w:pPr>
      <w:r>
        <w:rPr>
          <w:rFonts w:ascii="仿宋" w:hAnsi="仿宋" w:eastAsia="仿宋" w:cs="仿宋"/>
          <w:spacing w:val="-3"/>
          <w:sz w:val="24"/>
          <w:szCs w:val="24"/>
        </w:rPr>
        <w:t>本公司郑重声明，根据《政府采购支持监狱企业发展有关问题的通知》（财库〔2014〕68</w:t>
      </w:r>
      <w:r>
        <w:rPr>
          <w:rFonts w:ascii="仿宋" w:hAnsi="仿宋" w:eastAsia="仿宋" w:cs="仿宋"/>
          <w:spacing w:val="12"/>
          <w:sz w:val="24"/>
          <w:szCs w:val="24"/>
        </w:rPr>
        <w:t xml:space="preserve"> </w:t>
      </w:r>
      <w:r>
        <w:rPr>
          <w:rFonts w:ascii="仿宋" w:hAnsi="仿宋" w:eastAsia="仿宋" w:cs="仿宋"/>
          <w:spacing w:val="-3"/>
          <w:sz w:val="24"/>
          <w:szCs w:val="24"/>
        </w:rPr>
        <w:t>号）的规定，本公司</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（请填写：</w:t>
      </w:r>
      <w:r>
        <w:rPr>
          <w:rFonts w:ascii="仿宋" w:hAnsi="仿宋" w:eastAsia="仿宋" w:cs="仿宋"/>
          <w:spacing w:val="-4"/>
          <w:sz w:val="24"/>
          <w:szCs w:val="24"/>
        </w:rPr>
        <w:t>“是</w:t>
      </w:r>
      <w:r>
        <w:rPr>
          <w:rFonts w:ascii="仿宋" w:hAnsi="仿宋" w:eastAsia="仿宋" w:cs="仿宋"/>
          <w:spacing w:val="-88"/>
          <w:sz w:val="24"/>
          <w:szCs w:val="24"/>
        </w:rPr>
        <w:t xml:space="preserve"> </w:t>
      </w:r>
      <w:r>
        <w:rPr>
          <w:rFonts w:ascii="仿宋" w:hAnsi="仿宋" w:eastAsia="仿宋" w:cs="仿宋"/>
          <w:spacing w:val="-4"/>
          <w:sz w:val="24"/>
          <w:szCs w:val="24"/>
        </w:rPr>
        <w:t>”</w:t>
      </w:r>
      <w:r>
        <w:rPr>
          <w:rFonts w:ascii="仿宋" w:hAnsi="仿宋" w:eastAsia="仿宋" w:cs="仿宋"/>
          <w:spacing w:val="-22"/>
          <w:sz w:val="24"/>
          <w:szCs w:val="24"/>
        </w:rPr>
        <w:t xml:space="preserve"> </w:t>
      </w:r>
      <w:r>
        <w:rPr>
          <w:rFonts w:ascii="仿宋" w:hAnsi="仿宋" w:eastAsia="仿宋" w:cs="仿宋"/>
          <w:spacing w:val="-4"/>
          <w:sz w:val="24"/>
          <w:szCs w:val="24"/>
        </w:rPr>
        <w:t>或 “不是</w:t>
      </w:r>
      <w:r>
        <w:rPr>
          <w:rFonts w:ascii="仿宋" w:hAnsi="仿宋" w:eastAsia="仿宋" w:cs="仿宋"/>
          <w:spacing w:val="-88"/>
          <w:sz w:val="24"/>
          <w:szCs w:val="24"/>
        </w:rPr>
        <w:t xml:space="preserve"> </w:t>
      </w:r>
      <w:r>
        <w:rPr>
          <w:rFonts w:ascii="仿宋" w:hAnsi="仿宋" w:eastAsia="仿宋" w:cs="仿宋"/>
          <w:spacing w:val="-4"/>
          <w:sz w:val="24"/>
          <w:szCs w:val="24"/>
        </w:rPr>
        <w:t>”）监狱企业。即，本公司满足以下</w:t>
      </w:r>
      <w:r>
        <w:rPr>
          <w:rFonts w:ascii="仿宋" w:hAnsi="仿宋" w:eastAsia="仿宋" w:cs="仿宋"/>
          <w:sz w:val="24"/>
          <w:szCs w:val="24"/>
        </w:rPr>
        <w:t xml:space="preserve"> </w:t>
      </w:r>
      <w:r>
        <w:rPr>
          <w:rFonts w:ascii="仿宋" w:hAnsi="仿宋" w:eastAsia="仿宋" w:cs="仿宋"/>
          <w:spacing w:val="-7"/>
          <w:sz w:val="24"/>
          <w:szCs w:val="24"/>
        </w:rPr>
        <w:t>条件：</w:t>
      </w:r>
    </w:p>
    <w:p w14:paraId="35DEB6CB">
      <w:pPr>
        <w:spacing w:before="39" w:line="350" w:lineRule="auto"/>
        <w:ind w:left="6" w:right="76" w:firstLine="479"/>
        <w:jc w:val="both"/>
        <w:rPr>
          <w:rFonts w:ascii="仿宋" w:hAnsi="仿宋" w:eastAsia="仿宋" w:cs="仿宋"/>
          <w:sz w:val="24"/>
          <w:szCs w:val="24"/>
        </w:rPr>
      </w:pPr>
      <w:r>
        <w:rPr>
          <w:rFonts w:ascii="仿宋" w:hAnsi="仿宋" w:eastAsia="仿宋" w:cs="仿宋"/>
          <w:spacing w:val="-3"/>
          <w:sz w:val="24"/>
          <w:szCs w:val="24"/>
        </w:rPr>
        <w:t>根据《工业和信息化部、国家统计局、国家发展和改革委员会、财政部关于印发中小企业</w:t>
      </w:r>
      <w:r>
        <w:rPr>
          <w:rFonts w:ascii="仿宋" w:hAnsi="仿宋" w:eastAsia="仿宋" w:cs="仿宋"/>
          <w:spacing w:val="5"/>
          <w:sz w:val="24"/>
          <w:szCs w:val="24"/>
        </w:rPr>
        <w:t xml:space="preserve"> </w:t>
      </w:r>
      <w:r>
        <w:rPr>
          <w:rFonts w:ascii="仿宋" w:hAnsi="仿宋" w:eastAsia="仿宋" w:cs="仿宋"/>
          <w:spacing w:val="-1"/>
          <w:sz w:val="24"/>
          <w:szCs w:val="24"/>
        </w:rPr>
        <w:t>划型标准规定的通知》（工信部联企业[2011</w:t>
      </w:r>
      <w:r>
        <w:rPr>
          <w:rFonts w:ascii="仿宋" w:hAnsi="仿宋" w:eastAsia="仿宋" w:cs="仿宋"/>
          <w:spacing w:val="-2"/>
          <w:sz w:val="24"/>
          <w:szCs w:val="24"/>
        </w:rPr>
        <w:t>]300</w:t>
      </w:r>
      <w:r>
        <w:rPr>
          <w:rFonts w:ascii="仿宋" w:hAnsi="仿宋" w:eastAsia="仿宋" w:cs="仿宋"/>
          <w:spacing w:val="-39"/>
          <w:sz w:val="24"/>
          <w:szCs w:val="24"/>
        </w:rPr>
        <w:t xml:space="preserve"> </w:t>
      </w:r>
      <w:r>
        <w:rPr>
          <w:rFonts w:ascii="仿宋" w:hAnsi="仿宋" w:eastAsia="仿宋" w:cs="仿宋"/>
          <w:spacing w:val="-2"/>
          <w:sz w:val="24"/>
          <w:szCs w:val="24"/>
        </w:rPr>
        <w:t>号）规定的划分标准，本公司为</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（请</w:t>
      </w:r>
      <w:r>
        <w:rPr>
          <w:rFonts w:ascii="仿宋" w:hAnsi="仿宋" w:eastAsia="仿宋" w:cs="仿宋"/>
          <w:sz w:val="24"/>
          <w:szCs w:val="24"/>
        </w:rPr>
        <w:t xml:space="preserve"> </w:t>
      </w:r>
      <w:r>
        <w:rPr>
          <w:rFonts w:ascii="仿宋" w:hAnsi="仿宋" w:eastAsia="仿宋" w:cs="仿宋"/>
          <w:spacing w:val="-5"/>
          <w:sz w:val="24"/>
          <w:szCs w:val="24"/>
        </w:rPr>
        <w:t>填写：“是</w:t>
      </w:r>
      <w:r>
        <w:rPr>
          <w:rFonts w:ascii="仿宋" w:hAnsi="仿宋" w:eastAsia="仿宋" w:cs="仿宋"/>
          <w:spacing w:val="-86"/>
          <w:sz w:val="24"/>
          <w:szCs w:val="24"/>
        </w:rPr>
        <w:t xml:space="preserve"> </w:t>
      </w:r>
      <w:r>
        <w:rPr>
          <w:rFonts w:ascii="仿宋" w:hAnsi="仿宋" w:eastAsia="仿宋" w:cs="仿宋"/>
          <w:spacing w:val="-5"/>
          <w:sz w:val="24"/>
          <w:szCs w:val="24"/>
        </w:rPr>
        <w:t>”或“不是</w:t>
      </w:r>
      <w:r>
        <w:rPr>
          <w:rFonts w:ascii="仿宋" w:hAnsi="仿宋" w:eastAsia="仿宋" w:cs="仿宋"/>
          <w:spacing w:val="-88"/>
          <w:sz w:val="24"/>
          <w:szCs w:val="24"/>
        </w:rPr>
        <w:t xml:space="preserve"> </w:t>
      </w:r>
      <w:r>
        <w:rPr>
          <w:rFonts w:ascii="仿宋" w:hAnsi="仿宋" w:eastAsia="仿宋" w:cs="仿宋"/>
          <w:spacing w:val="-5"/>
          <w:sz w:val="24"/>
          <w:szCs w:val="24"/>
        </w:rPr>
        <w:t>”）监狱企业。</w:t>
      </w:r>
    </w:p>
    <w:p w14:paraId="3C949108">
      <w:pPr>
        <w:spacing w:before="38" w:line="345" w:lineRule="auto"/>
        <w:ind w:left="6" w:firstLine="479"/>
        <w:rPr>
          <w:rFonts w:ascii="仿宋" w:hAnsi="仿宋" w:eastAsia="仿宋" w:cs="仿宋"/>
          <w:sz w:val="24"/>
          <w:szCs w:val="24"/>
        </w:rPr>
      </w:pPr>
      <w:r>
        <w:rPr>
          <w:rFonts w:ascii="仿宋" w:hAnsi="仿宋" w:eastAsia="仿宋" w:cs="仿宋"/>
          <w:spacing w:val="-4"/>
          <w:sz w:val="24"/>
          <w:szCs w:val="24"/>
        </w:rPr>
        <w:t>本公司参加本次</w:t>
      </w:r>
      <w:r>
        <w:rPr>
          <w:rFonts w:ascii="仿宋" w:hAnsi="仿宋" w:eastAsia="仿宋" w:cs="仿宋"/>
          <w:spacing w:val="-4"/>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4"/>
          <w:sz w:val="24"/>
          <w:szCs w:val="24"/>
        </w:rPr>
        <w:t>活动提供本企业制造的货物及服务，由本企业承担工程、</w:t>
      </w:r>
      <w:r>
        <w:rPr>
          <w:rFonts w:ascii="仿宋" w:hAnsi="仿宋" w:eastAsia="仿宋" w:cs="仿宋"/>
          <w:sz w:val="24"/>
          <w:szCs w:val="24"/>
        </w:rPr>
        <w:t xml:space="preserve"> </w:t>
      </w:r>
      <w:r>
        <w:rPr>
          <w:rFonts w:ascii="仿宋" w:hAnsi="仿宋" w:eastAsia="仿宋" w:cs="仿宋"/>
          <w:spacing w:val="-4"/>
          <w:sz w:val="24"/>
          <w:szCs w:val="24"/>
        </w:rPr>
        <w:t>提供服务。</w:t>
      </w:r>
    </w:p>
    <w:p w14:paraId="6F0BFE07">
      <w:pPr>
        <w:spacing w:before="38" w:line="220" w:lineRule="auto"/>
        <w:ind w:left="485"/>
        <w:rPr>
          <w:rFonts w:ascii="仿宋" w:hAnsi="仿宋" w:eastAsia="仿宋" w:cs="仿宋"/>
          <w:sz w:val="24"/>
          <w:szCs w:val="24"/>
        </w:rPr>
      </w:pPr>
      <w:r>
        <w:rPr>
          <w:rFonts w:ascii="仿宋" w:hAnsi="仿宋" w:eastAsia="仿宋" w:cs="仿宋"/>
          <w:spacing w:val="-1"/>
          <w:sz w:val="24"/>
          <w:szCs w:val="24"/>
        </w:rPr>
        <w:t>本公司对上述声明的真实性负责。如有虚假，将按照提供虚假投标材料处理。</w:t>
      </w:r>
    </w:p>
    <w:p w14:paraId="45BCE018">
      <w:pPr>
        <w:pStyle w:val="2"/>
        <w:spacing w:line="284" w:lineRule="auto"/>
      </w:pPr>
    </w:p>
    <w:p w14:paraId="7E9DD1F4">
      <w:pPr>
        <w:pStyle w:val="2"/>
        <w:spacing w:line="284" w:lineRule="auto"/>
      </w:pPr>
    </w:p>
    <w:p w14:paraId="5921989D">
      <w:pPr>
        <w:spacing w:before="78" w:line="221" w:lineRule="auto"/>
        <w:ind w:left="3"/>
        <w:rPr>
          <w:rFonts w:ascii="仿宋" w:hAnsi="仿宋" w:eastAsia="仿宋" w:cs="仿宋"/>
          <w:sz w:val="24"/>
          <w:szCs w:val="24"/>
        </w:rPr>
      </w:pPr>
      <w:r>
        <w:rPr>
          <w:rFonts w:ascii="仿宋" w:hAnsi="仿宋" w:eastAsia="仿宋" w:cs="仿宋"/>
          <w:spacing w:val="1"/>
          <w:sz w:val="24"/>
          <w:szCs w:val="24"/>
        </w:rPr>
        <w:t>投标单位名称</w:t>
      </w:r>
      <w:r>
        <w:rPr>
          <w:rFonts w:ascii="仿宋" w:hAnsi="仿宋" w:eastAsia="仿宋" w:cs="仿宋"/>
          <w:spacing w:val="-14"/>
          <w:sz w:val="24"/>
          <w:szCs w:val="24"/>
        </w:rPr>
        <w:t>：（</w:t>
      </w:r>
      <w:r>
        <w:rPr>
          <w:rFonts w:ascii="仿宋" w:hAnsi="仿宋" w:eastAsia="仿宋" w:cs="仿宋"/>
          <w:spacing w:val="1"/>
          <w:sz w:val="24"/>
          <w:szCs w:val="24"/>
        </w:rPr>
        <w:t>加盖公章）</w:t>
      </w:r>
    </w:p>
    <w:p w14:paraId="3BADDC7F">
      <w:pPr>
        <w:spacing w:before="181" w:line="222" w:lineRule="auto"/>
        <w:ind w:left="3"/>
        <w:rPr>
          <w:rFonts w:ascii="仿宋" w:hAnsi="仿宋" w:eastAsia="仿宋" w:cs="仿宋"/>
          <w:sz w:val="24"/>
          <w:szCs w:val="24"/>
        </w:rPr>
      </w:pPr>
      <w:r>
        <w:rPr>
          <w:rFonts w:ascii="仿宋" w:hAnsi="仿宋" w:eastAsia="仿宋" w:cs="仿宋"/>
          <w:spacing w:val="-4"/>
          <w:sz w:val="24"/>
          <w:szCs w:val="24"/>
        </w:rPr>
        <w:t>投标日期：</w:t>
      </w:r>
    </w:p>
    <w:p w14:paraId="1E08C4DE">
      <w:pPr>
        <w:pStyle w:val="2"/>
        <w:spacing w:line="283" w:lineRule="auto"/>
      </w:pPr>
    </w:p>
    <w:p w14:paraId="0E9B0250">
      <w:pPr>
        <w:pStyle w:val="2"/>
        <w:spacing w:line="283" w:lineRule="auto"/>
      </w:pPr>
    </w:p>
    <w:p w14:paraId="2CFBDB21">
      <w:pPr>
        <w:spacing w:before="78" w:line="354" w:lineRule="auto"/>
        <w:ind w:firstLine="11"/>
        <w:jc w:val="both"/>
        <w:rPr>
          <w:rFonts w:ascii="仿宋" w:hAnsi="仿宋" w:eastAsia="仿宋" w:cs="仿宋"/>
          <w:sz w:val="24"/>
          <w:szCs w:val="24"/>
        </w:rPr>
      </w:pPr>
      <w:r>
        <w:rPr>
          <w:rFonts w:ascii="仿宋" w:hAnsi="仿宋" w:eastAsia="仿宋" w:cs="仿宋"/>
          <w:spacing w:val="-6"/>
          <w:sz w:val="24"/>
          <w:szCs w:val="24"/>
        </w:rPr>
        <w:t>注：1.如投标人为大型企业或未提供中小企</w:t>
      </w:r>
      <w:r>
        <w:rPr>
          <w:rFonts w:ascii="仿宋" w:hAnsi="仿宋" w:eastAsia="仿宋" w:cs="仿宋"/>
          <w:spacing w:val="-7"/>
          <w:sz w:val="24"/>
          <w:szCs w:val="24"/>
        </w:rPr>
        <w:t>业（监狱企业）声明函的，则其投标产品中的小型、</w:t>
      </w:r>
      <w:r>
        <w:rPr>
          <w:rFonts w:ascii="仿宋" w:hAnsi="仿宋" w:eastAsia="仿宋" w:cs="仿宋"/>
          <w:sz w:val="24"/>
          <w:szCs w:val="24"/>
        </w:rPr>
        <w:t xml:space="preserve"> </w:t>
      </w:r>
      <w:r>
        <w:rPr>
          <w:rFonts w:ascii="仿宋" w:hAnsi="仿宋" w:eastAsia="仿宋" w:cs="仿宋"/>
          <w:spacing w:val="-1"/>
          <w:sz w:val="24"/>
          <w:szCs w:val="24"/>
        </w:rPr>
        <w:t>微型企业生产的产品不能享受招标文件规定的价格扣除，但不影响投标人投标文件的有效性。</w:t>
      </w:r>
      <w:r>
        <w:rPr>
          <w:rFonts w:ascii="仿宋" w:hAnsi="仿宋" w:eastAsia="仿宋" w:cs="仿宋"/>
          <w:spacing w:val="11"/>
          <w:sz w:val="24"/>
          <w:szCs w:val="24"/>
        </w:rPr>
        <w:t xml:space="preserve"> </w:t>
      </w:r>
      <w:r>
        <w:rPr>
          <w:rFonts w:ascii="仿宋" w:hAnsi="仿宋" w:eastAsia="仿宋" w:cs="仿宋"/>
          <w:spacing w:val="-2"/>
          <w:sz w:val="24"/>
          <w:szCs w:val="24"/>
        </w:rPr>
        <w:t>2.投标人符合《工业和信息化部、国家统计</w:t>
      </w:r>
      <w:r>
        <w:rPr>
          <w:rFonts w:ascii="仿宋" w:hAnsi="仿宋" w:eastAsia="仿宋" w:cs="仿宋"/>
          <w:spacing w:val="-3"/>
          <w:sz w:val="24"/>
          <w:szCs w:val="24"/>
        </w:rPr>
        <w:t>局、国家发展和改革委员会、财政部关于印发中小</w:t>
      </w:r>
      <w:r>
        <w:rPr>
          <w:rFonts w:ascii="仿宋" w:hAnsi="仿宋" w:eastAsia="仿宋" w:cs="仿宋"/>
          <w:sz w:val="24"/>
          <w:szCs w:val="24"/>
        </w:rPr>
        <w:t xml:space="preserve"> </w:t>
      </w:r>
      <w:r>
        <w:rPr>
          <w:rFonts w:ascii="仿宋" w:hAnsi="仿宋" w:eastAsia="仿宋" w:cs="仿宋"/>
          <w:spacing w:val="-1"/>
          <w:sz w:val="24"/>
          <w:szCs w:val="24"/>
        </w:rPr>
        <w:t>企业划型标准规定的通知》（工信部联企业〔</w:t>
      </w:r>
      <w:r>
        <w:rPr>
          <w:rFonts w:ascii="仿宋" w:hAnsi="仿宋" w:eastAsia="仿宋" w:cs="仿宋"/>
          <w:spacing w:val="-2"/>
          <w:sz w:val="24"/>
          <w:szCs w:val="24"/>
        </w:rPr>
        <w:t>2011〕300</w:t>
      </w:r>
      <w:r>
        <w:rPr>
          <w:rFonts w:ascii="仿宋" w:hAnsi="仿宋" w:eastAsia="仿宋" w:cs="仿宋"/>
          <w:spacing w:val="-38"/>
          <w:sz w:val="24"/>
          <w:szCs w:val="24"/>
        </w:rPr>
        <w:t xml:space="preserve"> </w:t>
      </w:r>
      <w:r>
        <w:rPr>
          <w:rFonts w:ascii="仿宋" w:hAnsi="仿宋" w:eastAsia="仿宋" w:cs="仿宋"/>
          <w:spacing w:val="-2"/>
          <w:sz w:val="24"/>
          <w:szCs w:val="24"/>
        </w:rPr>
        <w:t>号）或《政府采购支持监狱企业发展</w:t>
      </w:r>
      <w:r>
        <w:rPr>
          <w:rFonts w:ascii="仿宋" w:hAnsi="仿宋" w:eastAsia="仿宋" w:cs="仿宋"/>
          <w:sz w:val="24"/>
          <w:szCs w:val="24"/>
        </w:rPr>
        <w:t xml:space="preserve"> </w:t>
      </w:r>
      <w:r>
        <w:rPr>
          <w:rFonts w:ascii="仿宋" w:hAnsi="仿宋" w:eastAsia="仿宋" w:cs="仿宋"/>
          <w:spacing w:val="-1"/>
          <w:sz w:val="24"/>
          <w:szCs w:val="24"/>
        </w:rPr>
        <w:t>有关问题的通知》（财库〔2014〕68</w:t>
      </w:r>
      <w:r>
        <w:rPr>
          <w:rFonts w:ascii="仿宋" w:hAnsi="仿宋" w:eastAsia="仿宋" w:cs="仿宋"/>
          <w:spacing w:val="-31"/>
          <w:sz w:val="24"/>
          <w:szCs w:val="24"/>
        </w:rPr>
        <w:t xml:space="preserve"> </w:t>
      </w:r>
      <w:r>
        <w:rPr>
          <w:rFonts w:ascii="仿宋" w:hAnsi="仿宋" w:eastAsia="仿宋" w:cs="仿宋"/>
          <w:spacing w:val="-1"/>
          <w:sz w:val="24"/>
          <w:szCs w:val="24"/>
        </w:rPr>
        <w:t>号）规定的划分标准为中小型企业或监狱企业适用。</w:t>
      </w:r>
    </w:p>
    <w:p w14:paraId="69283E99">
      <w:pPr>
        <w:spacing w:before="39" w:line="350" w:lineRule="auto"/>
        <w:ind w:left="5" w:right="76" w:hanging="4"/>
        <w:jc w:val="both"/>
        <w:rPr>
          <w:rFonts w:ascii="仿宋" w:hAnsi="仿宋" w:eastAsia="仿宋" w:cs="仿宋"/>
          <w:sz w:val="24"/>
          <w:szCs w:val="24"/>
        </w:rPr>
      </w:pPr>
      <w:r>
        <w:rPr>
          <w:rFonts w:ascii="仿宋" w:hAnsi="仿宋" w:eastAsia="仿宋" w:cs="仿宋"/>
          <w:spacing w:val="-3"/>
          <w:sz w:val="24"/>
          <w:szCs w:val="24"/>
        </w:rPr>
        <w:t>3.在政府采购活动中，监狱企业视同小型、微型企业，享受预留份额、评审中价格扣除等政府</w:t>
      </w:r>
      <w:r>
        <w:rPr>
          <w:rFonts w:ascii="仿宋" w:hAnsi="仿宋" w:eastAsia="仿宋" w:cs="仿宋"/>
          <w:spacing w:val="18"/>
          <w:sz w:val="24"/>
          <w:szCs w:val="24"/>
        </w:rPr>
        <w:t xml:space="preserve"> </w:t>
      </w:r>
      <w:r>
        <w:rPr>
          <w:rFonts w:ascii="仿宋" w:hAnsi="仿宋" w:eastAsia="仿宋" w:cs="仿宋"/>
          <w:spacing w:val="-3"/>
          <w:sz w:val="24"/>
          <w:szCs w:val="24"/>
        </w:rPr>
        <w:t>采购促进中小企业发展的政府采购政策。（监狱企业参加政府采购活动时，还应当提供由省级</w:t>
      </w:r>
      <w:r>
        <w:rPr>
          <w:rFonts w:ascii="仿宋" w:hAnsi="仿宋" w:eastAsia="仿宋" w:cs="仿宋"/>
          <w:spacing w:val="10"/>
          <w:sz w:val="24"/>
          <w:szCs w:val="24"/>
        </w:rPr>
        <w:t xml:space="preserve"> </w:t>
      </w:r>
      <w:r>
        <w:rPr>
          <w:rFonts w:ascii="仿宋" w:hAnsi="仿宋" w:eastAsia="仿宋" w:cs="仿宋"/>
          <w:sz w:val="24"/>
          <w:szCs w:val="24"/>
        </w:rPr>
        <w:t>以上监狱管理局、戒毒管理局(含新疆生产建设</w:t>
      </w:r>
      <w:r>
        <w:rPr>
          <w:rFonts w:ascii="仿宋" w:hAnsi="仿宋" w:eastAsia="仿宋" w:cs="仿宋"/>
          <w:spacing w:val="-1"/>
          <w:sz w:val="24"/>
          <w:szCs w:val="24"/>
        </w:rPr>
        <w:t>兵团)出具的属于监狱企业的证明文件。）</w:t>
      </w:r>
    </w:p>
    <w:p w14:paraId="2D0A352E">
      <w:pPr>
        <w:spacing w:line="350" w:lineRule="auto"/>
        <w:rPr>
          <w:rFonts w:ascii="仿宋" w:hAnsi="仿宋" w:eastAsia="仿宋" w:cs="仿宋"/>
          <w:sz w:val="24"/>
          <w:szCs w:val="24"/>
        </w:rPr>
        <w:sectPr>
          <w:footerReference r:id="rId65" w:type="default"/>
          <w:pgSz w:w="11906" w:h="16839"/>
          <w:pgMar w:top="400" w:right="1002" w:bottom="1190" w:left="1091" w:header="0" w:footer="1027" w:gutter="0"/>
          <w:pgNumType w:fmt="decimal"/>
          <w:cols w:space="720" w:num="1"/>
        </w:sectPr>
      </w:pPr>
    </w:p>
    <w:p w14:paraId="24A0990B">
      <w:pPr>
        <w:pStyle w:val="2"/>
        <w:spacing w:line="267" w:lineRule="auto"/>
      </w:pPr>
    </w:p>
    <w:p w14:paraId="133E7BC3">
      <w:pPr>
        <w:pStyle w:val="2"/>
        <w:spacing w:line="267" w:lineRule="auto"/>
      </w:pPr>
    </w:p>
    <w:p w14:paraId="62E10FC5">
      <w:pPr>
        <w:pStyle w:val="2"/>
        <w:spacing w:line="267" w:lineRule="auto"/>
      </w:pPr>
    </w:p>
    <w:p w14:paraId="2FA30C6D">
      <w:pPr>
        <w:pStyle w:val="2"/>
        <w:spacing w:line="268" w:lineRule="auto"/>
      </w:pPr>
    </w:p>
    <w:p w14:paraId="2AC84836">
      <w:pPr>
        <w:spacing w:before="78" w:line="222" w:lineRule="auto"/>
        <w:ind w:left="3112"/>
        <w:rPr>
          <w:rFonts w:ascii="仿宋" w:hAnsi="仿宋" w:eastAsia="仿宋" w:cs="仿宋"/>
          <w:sz w:val="24"/>
          <w:szCs w:val="24"/>
        </w:rPr>
      </w:pPr>
      <w:r>
        <w:rPr>
          <w:rFonts w:ascii="仿宋" w:hAnsi="仿宋" w:eastAsia="仿宋" w:cs="仿宋"/>
          <w:b/>
          <w:bCs/>
          <w:spacing w:val="-3"/>
          <w:sz w:val="24"/>
          <w:szCs w:val="24"/>
        </w:rPr>
        <w:t>项目管理、服务及其它人员情况表</w:t>
      </w:r>
    </w:p>
    <w:p w14:paraId="75D2DE02">
      <w:pPr>
        <w:spacing w:before="98"/>
      </w:pPr>
    </w:p>
    <w:p w14:paraId="09AFD0F1">
      <w:pPr>
        <w:spacing w:before="97"/>
      </w:pPr>
    </w:p>
    <w:tbl>
      <w:tblPr>
        <w:tblStyle w:val="19"/>
        <w:tblW w:w="9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7"/>
        <w:gridCol w:w="788"/>
        <w:gridCol w:w="789"/>
        <w:gridCol w:w="789"/>
        <w:gridCol w:w="790"/>
        <w:gridCol w:w="4169"/>
      </w:tblGrid>
      <w:tr w14:paraId="28A5D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2477" w:type="dxa"/>
            <w:vAlign w:val="top"/>
          </w:tcPr>
          <w:p w14:paraId="2CE2850C">
            <w:pPr>
              <w:pStyle w:val="20"/>
              <w:spacing w:before="315" w:line="223" w:lineRule="auto"/>
              <w:ind w:left="1016"/>
            </w:pPr>
            <w:r>
              <w:rPr>
                <w:spacing w:val="-10"/>
              </w:rPr>
              <w:t>类别</w:t>
            </w:r>
          </w:p>
        </w:tc>
        <w:tc>
          <w:tcPr>
            <w:tcW w:w="788" w:type="dxa"/>
            <w:vAlign w:val="top"/>
          </w:tcPr>
          <w:p w14:paraId="1EAEE6A4">
            <w:pPr>
              <w:pStyle w:val="20"/>
              <w:spacing w:before="316" w:line="224" w:lineRule="auto"/>
              <w:ind w:left="166"/>
            </w:pPr>
            <w:r>
              <w:rPr>
                <w:spacing w:val="-8"/>
              </w:rPr>
              <w:t>姓名</w:t>
            </w:r>
          </w:p>
        </w:tc>
        <w:tc>
          <w:tcPr>
            <w:tcW w:w="789" w:type="dxa"/>
            <w:vAlign w:val="top"/>
          </w:tcPr>
          <w:p w14:paraId="0C7D329B">
            <w:pPr>
              <w:pStyle w:val="20"/>
              <w:spacing w:before="315" w:line="223" w:lineRule="auto"/>
              <w:ind w:left="167"/>
            </w:pPr>
            <w:r>
              <w:rPr>
                <w:spacing w:val="-8"/>
              </w:rPr>
              <w:t>职务</w:t>
            </w:r>
          </w:p>
        </w:tc>
        <w:tc>
          <w:tcPr>
            <w:tcW w:w="789" w:type="dxa"/>
            <w:vAlign w:val="top"/>
          </w:tcPr>
          <w:p w14:paraId="65DB6AD5">
            <w:pPr>
              <w:pStyle w:val="20"/>
              <w:spacing w:before="315" w:line="221" w:lineRule="auto"/>
              <w:ind w:left="119"/>
            </w:pPr>
            <w:r>
              <w:rPr>
                <w:spacing w:val="-8"/>
              </w:rPr>
              <w:t>职称</w:t>
            </w:r>
          </w:p>
        </w:tc>
        <w:tc>
          <w:tcPr>
            <w:tcW w:w="790" w:type="dxa"/>
            <w:vAlign w:val="top"/>
          </w:tcPr>
          <w:p w14:paraId="1DC5A6EB">
            <w:pPr>
              <w:pStyle w:val="20"/>
              <w:spacing w:before="315" w:line="224" w:lineRule="auto"/>
              <w:ind w:left="168"/>
            </w:pPr>
            <w:r>
              <w:rPr>
                <w:spacing w:val="-8"/>
              </w:rPr>
              <w:t>证书</w:t>
            </w:r>
          </w:p>
        </w:tc>
        <w:tc>
          <w:tcPr>
            <w:tcW w:w="4169" w:type="dxa"/>
            <w:vAlign w:val="top"/>
          </w:tcPr>
          <w:p w14:paraId="513701A0">
            <w:pPr>
              <w:pStyle w:val="20"/>
              <w:spacing w:before="315" w:line="224" w:lineRule="auto"/>
              <w:ind w:left="424"/>
            </w:pPr>
            <w:r>
              <w:rPr>
                <w:spacing w:val="-2"/>
              </w:rPr>
              <w:t>主要资历、经验及承担过的项目</w:t>
            </w:r>
          </w:p>
        </w:tc>
      </w:tr>
      <w:tr w14:paraId="64487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477" w:type="dxa"/>
            <w:vAlign w:val="top"/>
          </w:tcPr>
          <w:p w14:paraId="6453F9B5">
            <w:pPr>
              <w:pStyle w:val="20"/>
              <w:spacing w:before="259" w:line="224" w:lineRule="auto"/>
              <w:ind w:left="124"/>
            </w:pPr>
            <w:r>
              <w:rPr>
                <w:spacing w:val="-4"/>
              </w:rPr>
              <w:t>项目负责人</w:t>
            </w:r>
          </w:p>
        </w:tc>
        <w:tc>
          <w:tcPr>
            <w:tcW w:w="788" w:type="dxa"/>
            <w:vAlign w:val="top"/>
          </w:tcPr>
          <w:p w14:paraId="073C0D28">
            <w:pPr>
              <w:rPr>
                <w:rFonts w:ascii="Arial"/>
                <w:sz w:val="21"/>
              </w:rPr>
            </w:pPr>
          </w:p>
        </w:tc>
        <w:tc>
          <w:tcPr>
            <w:tcW w:w="789" w:type="dxa"/>
            <w:vAlign w:val="top"/>
          </w:tcPr>
          <w:p w14:paraId="4429DDDD">
            <w:pPr>
              <w:rPr>
                <w:rFonts w:ascii="Arial"/>
                <w:sz w:val="21"/>
              </w:rPr>
            </w:pPr>
          </w:p>
        </w:tc>
        <w:tc>
          <w:tcPr>
            <w:tcW w:w="789" w:type="dxa"/>
            <w:vAlign w:val="top"/>
          </w:tcPr>
          <w:p w14:paraId="3ECEA64C">
            <w:pPr>
              <w:rPr>
                <w:rFonts w:ascii="Arial"/>
                <w:sz w:val="21"/>
              </w:rPr>
            </w:pPr>
          </w:p>
        </w:tc>
        <w:tc>
          <w:tcPr>
            <w:tcW w:w="790" w:type="dxa"/>
            <w:vAlign w:val="top"/>
          </w:tcPr>
          <w:p w14:paraId="6BAB3A4E">
            <w:pPr>
              <w:rPr>
                <w:rFonts w:ascii="Arial"/>
                <w:sz w:val="21"/>
              </w:rPr>
            </w:pPr>
          </w:p>
        </w:tc>
        <w:tc>
          <w:tcPr>
            <w:tcW w:w="4169" w:type="dxa"/>
            <w:vAlign w:val="top"/>
          </w:tcPr>
          <w:p w14:paraId="13485C78">
            <w:pPr>
              <w:rPr>
                <w:rFonts w:ascii="Arial"/>
                <w:sz w:val="21"/>
              </w:rPr>
            </w:pPr>
          </w:p>
        </w:tc>
      </w:tr>
      <w:tr w14:paraId="493D4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477" w:type="dxa"/>
            <w:vAlign w:val="top"/>
          </w:tcPr>
          <w:p w14:paraId="16068C30">
            <w:pPr>
              <w:pStyle w:val="20"/>
              <w:spacing w:before="259" w:line="222" w:lineRule="auto"/>
              <w:ind w:left="125"/>
            </w:pPr>
            <w:r>
              <w:rPr>
                <w:spacing w:val="-5"/>
              </w:rPr>
              <w:t>其他人员</w:t>
            </w:r>
          </w:p>
        </w:tc>
        <w:tc>
          <w:tcPr>
            <w:tcW w:w="788" w:type="dxa"/>
            <w:vAlign w:val="top"/>
          </w:tcPr>
          <w:p w14:paraId="3FCB2C93">
            <w:pPr>
              <w:rPr>
                <w:rFonts w:ascii="Arial"/>
                <w:sz w:val="21"/>
              </w:rPr>
            </w:pPr>
          </w:p>
        </w:tc>
        <w:tc>
          <w:tcPr>
            <w:tcW w:w="789" w:type="dxa"/>
            <w:vAlign w:val="top"/>
          </w:tcPr>
          <w:p w14:paraId="5640C66A">
            <w:pPr>
              <w:rPr>
                <w:rFonts w:ascii="Arial"/>
                <w:sz w:val="21"/>
              </w:rPr>
            </w:pPr>
          </w:p>
        </w:tc>
        <w:tc>
          <w:tcPr>
            <w:tcW w:w="789" w:type="dxa"/>
            <w:vAlign w:val="top"/>
          </w:tcPr>
          <w:p w14:paraId="3778879F">
            <w:pPr>
              <w:rPr>
                <w:rFonts w:ascii="Arial"/>
                <w:sz w:val="21"/>
              </w:rPr>
            </w:pPr>
          </w:p>
        </w:tc>
        <w:tc>
          <w:tcPr>
            <w:tcW w:w="790" w:type="dxa"/>
            <w:vAlign w:val="top"/>
          </w:tcPr>
          <w:p w14:paraId="12935D44">
            <w:pPr>
              <w:rPr>
                <w:rFonts w:ascii="Arial"/>
                <w:sz w:val="21"/>
              </w:rPr>
            </w:pPr>
          </w:p>
        </w:tc>
        <w:tc>
          <w:tcPr>
            <w:tcW w:w="4169" w:type="dxa"/>
            <w:vAlign w:val="top"/>
          </w:tcPr>
          <w:p w14:paraId="3913D969">
            <w:pPr>
              <w:rPr>
                <w:rFonts w:ascii="Arial"/>
                <w:sz w:val="21"/>
              </w:rPr>
            </w:pPr>
          </w:p>
        </w:tc>
      </w:tr>
      <w:tr w14:paraId="5625B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477" w:type="dxa"/>
            <w:vAlign w:val="top"/>
          </w:tcPr>
          <w:p w14:paraId="1DC7494E">
            <w:pPr>
              <w:rPr>
                <w:rFonts w:ascii="Arial"/>
                <w:sz w:val="21"/>
              </w:rPr>
            </w:pPr>
          </w:p>
        </w:tc>
        <w:tc>
          <w:tcPr>
            <w:tcW w:w="788" w:type="dxa"/>
            <w:vAlign w:val="top"/>
          </w:tcPr>
          <w:p w14:paraId="1E73D47D">
            <w:pPr>
              <w:rPr>
                <w:rFonts w:ascii="Arial"/>
                <w:sz w:val="21"/>
              </w:rPr>
            </w:pPr>
          </w:p>
        </w:tc>
        <w:tc>
          <w:tcPr>
            <w:tcW w:w="789" w:type="dxa"/>
            <w:vAlign w:val="top"/>
          </w:tcPr>
          <w:p w14:paraId="612F2652">
            <w:pPr>
              <w:rPr>
                <w:rFonts w:ascii="Arial"/>
                <w:sz w:val="21"/>
              </w:rPr>
            </w:pPr>
          </w:p>
        </w:tc>
        <w:tc>
          <w:tcPr>
            <w:tcW w:w="789" w:type="dxa"/>
            <w:vAlign w:val="top"/>
          </w:tcPr>
          <w:p w14:paraId="3C1577F8">
            <w:pPr>
              <w:rPr>
                <w:rFonts w:ascii="Arial"/>
                <w:sz w:val="21"/>
              </w:rPr>
            </w:pPr>
          </w:p>
        </w:tc>
        <w:tc>
          <w:tcPr>
            <w:tcW w:w="790" w:type="dxa"/>
            <w:vAlign w:val="top"/>
          </w:tcPr>
          <w:p w14:paraId="2E7C19C7">
            <w:pPr>
              <w:rPr>
                <w:rFonts w:ascii="Arial"/>
                <w:sz w:val="21"/>
              </w:rPr>
            </w:pPr>
          </w:p>
        </w:tc>
        <w:tc>
          <w:tcPr>
            <w:tcW w:w="4169" w:type="dxa"/>
            <w:vAlign w:val="top"/>
          </w:tcPr>
          <w:p w14:paraId="04F27F42">
            <w:pPr>
              <w:rPr>
                <w:rFonts w:ascii="Arial"/>
                <w:sz w:val="21"/>
              </w:rPr>
            </w:pPr>
          </w:p>
        </w:tc>
      </w:tr>
      <w:tr w14:paraId="7FD9F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477" w:type="dxa"/>
            <w:vAlign w:val="top"/>
          </w:tcPr>
          <w:p w14:paraId="1F20950A">
            <w:pPr>
              <w:rPr>
                <w:rFonts w:ascii="Arial"/>
                <w:sz w:val="21"/>
              </w:rPr>
            </w:pPr>
          </w:p>
        </w:tc>
        <w:tc>
          <w:tcPr>
            <w:tcW w:w="788" w:type="dxa"/>
            <w:vAlign w:val="top"/>
          </w:tcPr>
          <w:p w14:paraId="5D7E795A">
            <w:pPr>
              <w:rPr>
                <w:rFonts w:ascii="Arial"/>
                <w:sz w:val="21"/>
              </w:rPr>
            </w:pPr>
          </w:p>
        </w:tc>
        <w:tc>
          <w:tcPr>
            <w:tcW w:w="789" w:type="dxa"/>
            <w:vAlign w:val="top"/>
          </w:tcPr>
          <w:p w14:paraId="4EA4193F">
            <w:pPr>
              <w:rPr>
                <w:rFonts w:ascii="Arial"/>
                <w:sz w:val="21"/>
              </w:rPr>
            </w:pPr>
          </w:p>
        </w:tc>
        <w:tc>
          <w:tcPr>
            <w:tcW w:w="789" w:type="dxa"/>
            <w:vAlign w:val="top"/>
          </w:tcPr>
          <w:p w14:paraId="347936BE">
            <w:pPr>
              <w:rPr>
                <w:rFonts w:ascii="Arial"/>
                <w:sz w:val="21"/>
              </w:rPr>
            </w:pPr>
          </w:p>
        </w:tc>
        <w:tc>
          <w:tcPr>
            <w:tcW w:w="790" w:type="dxa"/>
            <w:vAlign w:val="top"/>
          </w:tcPr>
          <w:p w14:paraId="3B49A6B3">
            <w:pPr>
              <w:rPr>
                <w:rFonts w:ascii="Arial"/>
                <w:sz w:val="21"/>
              </w:rPr>
            </w:pPr>
          </w:p>
        </w:tc>
        <w:tc>
          <w:tcPr>
            <w:tcW w:w="4169" w:type="dxa"/>
            <w:vAlign w:val="top"/>
          </w:tcPr>
          <w:p w14:paraId="066FA8D4">
            <w:pPr>
              <w:rPr>
                <w:rFonts w:ascii="Arial"/>
                <w:sz w:val="21"/>
              </w:rPr>
            </w:pPr>
          </w:p>
        </w:tc>
      </w:tr>
      <w:tr w14:paraId="2D025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477" w:type="dxa"/>
            <w:vAlign w:val="top"/>
          </w:tcPr>
          <w:p w14:paraId="2B5C0373">
            <w:pPr>
              <w:rPr>
                <w:rFonts w:ascii="Arial"/>
                <w:sz w:val="21"/>
              </w:rPr>
            </w:pPr>
          </w:p>
        </w:tc>
        <w:tc>
          <w:tcPr>
            <w:tcW w:w="788" w:type="dxa"/>
            <w:vAlign w:val="top"/>
          </w:tcPr>
          <w:p w14:paraId="114CBAD5">
            <w:pPr>
              <w:rPr>
                <w:rFonts w:ascii="Arial"/>
                <w:sz w:val="21"/>
              </w:rPr>
            </w:pPr>
          </w:p>
        </w:tc>
        <w:tc>
          <w:tcPr>
            <w:tcW w:w="789" w:type="dxa"/>
            <w:vAlign w:val="top"/>
          </w:tcPr>
          <w:p w14:paraId="66820AF9">
            <w:pPr>
              <w:rPr>
                <w:rFonts w:ascii="Arial"/>
                <w:sz w:val="21"/>
              </w:rPr>
            </w:pPr>
          </w:p>
        </w:tc>
        <w:tc>
          <w:tcPr>
            <w:tcW w:w="789" w:type="dxa"/>
            <w:vAlign w:val="top"/>
          </w:tcPr>
          <w:p w14:paraId="664D2913">
            <w:pPr>
              <w:rPr>
                <w:rFonts w:ascii="Arial"/>
                <w:sz w:val="21"/>
              </w:rPr>
            </w:pPr>
          </w:p>
        </w:tc>
        <w:tc>
          <w:tcPr>
            <w:tcW w:w="790" w:type="dxa"/>
            <w:vAlign w:val="top"/>
          </w:tcPr>
          <w:p w14:paraId="605938AF">
            <w:pPr>
              <w:rPr>
                <w:rFonts w:ascii="Arial"/>
                <w:sz w:val="21"/>
              </w:rPr>
            </w:pPr>
          </w:p>
        </w:tc>
        <w:tc>
          <w:tcPr>
            <w:tcW w:w="4169" w:type="dxa"/>
            <w:vAlign w:val="top"/>
          </w:tcPr>
          <w:p w14:paraId="35175C58">
            <w:pPr>
              <w:rPr>
                <w:rFonts w:ascii="Arial"/>
                <w:sz w:val="21"/>
              </w:rPr>
            </w:pPr>
          </w:p>
        </w:tc>
      </w:tr>
      <w:tr w14:paraId="747BE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477" w:type="dxa"/>
            <w:vAlign w:val="top"/>
          </w:tcPr>
          <w:p w14:paraId="2CBC42C1">
            <w:pPr>
              <w:rPr>
                <w:rFonts w:ascii="Arial"/>
                <w:sz w:val="21"/>
              </w:rPr>
            </w:pPr>
          </w:p>
        </w:tc>
        <w:tc>
          <w:tcPr>
            <w:tcW w:w="788" w:type="dxa"/>
            <w:vAlign w:val="top"/>
          </w:tcPr>
          <w:p w14:paraId="4C84FC40">
            <w:pPr>
              <w:rPr>
                <w:rFonts w:ascii="Arial"/>
                <w:sz w:val="21"/>
              </w:rPr>
            </w:pPr>
          </w:p>
        </w:tc>
        <w:tc>
          <w:tcPr>
            <w:tcW w:w="789" w:type="dxa"/>
            <w:vAlign w:val="top"/>
          </w:tcPr>
          <w:p w14:paraId="6C62135E">
            <w:pPr>
              <w:rPr>
                <w:rFonts w:ascii="Arial"/>
                <w:sz w:val="21"/>
              </w:rPr>
            </w:pPr>
          </w:p>
        </w:tc>
        <w:tc>
          <w:tcPr>
            <w:tcW w:w="789" w:type="dxa"/>
            <w:vAlign w:val="top"/>
          </w:tcPr>
          <w:p w14:paraId="33F6E429">
            <w:pPr>
              <w:rPr>
                <w:rFonts w:ascii="Arial"/>
                <w:sz w:val="21"/>
              </w:rPr>
            </w:pPr>
          </w:p>
        </w:tc>
        <w:tc>
          <w:tcPr>
            <w:tcW w:w="790" w:type="dxa"/>
            <w:vAlign w:val="top"/>
          </w:tcPr>
          <w:p w14:paraId="2235EB82">
            <w:pPr>
              <w:rPr>
                <w:rFonts w:ascii="Arial"/>
                <w:sz w:val="21"/>
              </w:rPr>
            </w:pPr>
          </w:p>
        </w:tc>
        <w:tc>
          <w:tcPr>
            <w:tcW w:w="4169" w:type="dxa"/>
            <w:vAlign w:val="top"/>
          </w:tcPr>
          <w:p w14:paraId="00BB4034">
            <w:pPr>
              <w:rPr>
                <w:rFonts w:ascii="Arial"/>
                <w:sz w:val="21"/>
              </w:rPr>
            </w:pPr>
          </w:p>
        </w:tc>
      </w:tr>
      <w:tr w14:paraId="16E6F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477" w:type="dxa"/>
            <w:vAlign w:val="top"/>
          </w:tcPr>
          <w:p w14:paraId="29CBECAB">
            <w:pPr>
              <w:rPr>
                <w:rFonts w:ascii="Arial"/>
                <w:sz w:val="21"/>
              </w:rPr>
            </w:pPr>
          </w:p>
        </w:tc>
        <w:tc>
          <w:tcPr>
            <w:tcW w:w="788" w:type="dxa"/>
            <w:vAlign w:val="top"/>
          </w:tcPr>
          <w:p w14:paraId="61CA5344">
            <w:pPr>
              <w:rPr>
                <w:rFonts w:ascii="Arial"/>
                <w:sz w:val="21"/>
              </w:rPr>
            </w:pPr>
          </w:p>
        </w:tc>
        <w:tc>
          <w:tcPr>
            <w:tcW w:w="789" w:type="dxa"/>
            <w:vAlign w:val="top"/>
          </w:tcPr>
          <w:p w14:paraId="65DD998F">
            <w:pPr>
              <w:rPr>
                <w:rFonts w:ascii="Arial"/>
                <w:sz w:val="21"/>
              </w:rPr>
            </w:pPr>
          </w:p>
        </w:tc>
        <w:tc>
          <w:tcPr>
            <w:tcW w:w="789" w:type="dxa"/>
            <w:vAlign w:val="top"/>
          </w:tcPr>
          <w:p w14:paraId="54FD28FF">
            <w:pPr>
              <w:rPr>
                <w:rFonts w:ascii="Arial"/>
                <w:sz w:val="21"/>
              </w:rPr>
            </w:pPr>
          </w:p>
        </w:tc>
        <w:tc>
          <w:tcPr>
            <w:tcW w:w="790" w:type="dxa"/>
            <w:vAlign w:val="top"/>
          </w:tcPr>
          <w:p w14:paraId="5A2C78AE">
            <w:pPr>
              <w:rPr>
                <w:rFonts w:ascii="Arial"/>
                <w:sz w:val="21"/>
              </w:rPr>
            </w:pPr>
          </w:p>
        </w:tc>
        <w:tc>
          <w:tcPr>
            <w:tcW w:w="4169" w:type="dxa"/>
            <w:vAlign w:val="top"/>
          </w:tcPr>
          <w:p w14:paraId="05768BCB">
            <w:pPr>
              <w:rPr>
                <w:rFonts w:ascii="Arial"/>
                <w:sz w:val="21"/>
              </w:rPr>
            </w:pPr>
          </w:p>
        </w:tc>
      </w:tr>
      <w:tr w14:paraId="76C60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477" w:type="dxa"/>
            <w:vAlign w:val="top"/>
          </w:tcPr>
          <w:p w14:paraId="698B0131">
            <w:pPr>
              <w:rPr>
                <w:rFonts w:ascii="Arial"/>
                <w:sz w:val="21"/>
              </w:rPr>
            </w:pPr>
          </w:p>
        </w:tc>
        <w:tc>
          <w:tcPr>
            <w:tcW w:w="788" w:type="dxa"/>
            <w:vAlign w:val="top"/>
          </w:tcPr>
          <w:p w14:paraId="1D34F0D9">
            <w:pPr>
              <w:rPr>
                <w:rFonts w:ascii="Arial"/>
                <w:sz w:val="21"/>
              </w:rPr>
            </w:pPr>
          </w:p>
        </w:tc>
        <w:tc>
          <w:tcPr>
            <w:tcW w:w="789" w:type="dxa"/>
            <w:vAlign w:val="top"/>
          </w:tcPr>
          <w:p w14:paraId="78DB70A2">
            <w:pPr>
              <w:rPr>
                <w:rFonts w:ascii="Arial"/>
                <w:sz w:val="21"/>
              </w:rPr>
            </w:pPr>
          </w:p>
        </w:tc>
        <w:tc>
          <w:tcPr>
            <w:tcW w:w="789" w:type="dxa"/>
            <w:vAlign w:val="top"/>
          </w:tcPr>
          <w:p w14:paraId="20A00A62">
            <w:pPr>
              <w:rPr>
                <w:rFonts w:ascii="Arial"/>
                <w:sz w:val="21"/>
              </w:rPr>
            </w:pPr>
          </w:p>
        </w:tc>
        <w:tc>
          <w:tcPr>
            <w:tcW w:w="790" w:type="dxa"/>
            <w:vAlign w:val="top"/>
          </w:tcPr>
          <w:p w14:paraId="25ABBA5D">
            <w:pPr>
              <w:rPr>
                <w:rFonts w:ascii="Arial"/>
                <w:sz w:val="21"/>
              </w:rPr>
            </w:pPr>
          </w:p>
        </w:tc>
        <w:tc>
          <w:tcPr>
            <w:tcW w:w="4169" w:type="dxa"/>
            <w:vAlign w:val="top"/>
          </w:tcPr>
          <w:p w14:paraId="4CEAE8C1">
            <w:pPr>
              <w:rPr>
                <w:rFonts w:ascii="Arial"/>
                <w:sz w:val="21"/>
              </w:rPr>
            </w:pPr>
          </w:p>
        </w:tc>
      </w:tr>
      <w:tr w14:paraId="6AE62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477" w:type="dxa"/>
            <w:vAlign w:val="top"/>
          </w:tcPr>
          <w:p w14:paraId="4B699B29">
            <w:pPr>
              <w:rPr>
                <w:rFonts w:ascii="Arial"/>
                <w:sz w:val="21"/>
              </w:rPr>
            </w:pPr>
          </w:p>
        </w:tc>
        <w:tc>
          <w:tcPr>
            <w:tcW w:w="788" w:type="dxa"/>
            <w:vAlign w:val="top"/>
          </w:tcPr>
          <w:p w14:paraId="5A8DCCE2">
            <w:pPr>
              <w:rPr>
                <w:rFonts w:ascii="Arial"/>
                <w:sz w:val="21"/>
              </w:rPr>
            </w:pPr>
          </w:p>
        </w:tc>
        <w:tc>
          <w:tcPr>
            <w:tcW w:w="789" w:type="dxa"/>
            <w:vAlign w:val="top"/>
          </w:tcPr>
          <w:p w14:paraId="7AB3AF72">
            <w:pPr>
              <w:rPr>
                <w:rFonts w:ascii="Arial"/>
                <w:sz w:val="21"/>
              </w:rPr>
            </w:pPr>
          </w:p>
        </w:tc>
        <w:tc>
          <w:tcPr>
            <w:tcW w:w="789" w:type="dxa"/>
            <w:vAlign w:val="top"/>
          </w:tcPr>
          <w:p w14:paraId="1338D2D8">
            <w:pPr>
              <w:rPr>
                <w:rFonts w:ascii="Arial"/>
                <w:sz w:val="21"/>
              </w:rPr>
            </w:pPr>
          </w:p>
        </w:tc>
        <w:tc>
          <w:tcPr>
            <w:tcW w:w="790" w:type="dxa"/>
            <w:vAlign w:val="top"/>
          </w:tcPr>
          <w:p w14:paraId="387A1189">
            <w:pPr>
              <w:rPr>
                <w:rFonts w:ascii="Arial"/>
                <w:sz w:val="21"/>
              </w:rPr>
            </w:pPr>
          </w:p>
        </w:tc>
        <w:tc>
          <w:tcPr>
            <w:tcW w:w="4169" w:type="dxa"/>
            <w:vAlign w:val="top"/>
          </w:tcPr>
          <w:p w14:paraId="58A1E2FC">
            <w:pPr>
              <w:rPr>
                <w:rFonts w:ascii="Arial"/>
                <w:sz w:val="21"/>
              </w:rPr>
            </w:pPr>
          </w:p>
        </w:tc>
      </w:tr>
      <w:tr w14:paraId="41C04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477" w:type="dxa"/>
            <w:vAlign w:val="top"/>
          </w:tcPr>
          <w:p w14:paraId="63A5CAE6">
            <w:pPr>
              <w:rPr>
                <w:rFonts w:ascii="Arial"/>
                <w:sz w:val="21"/>
              </w:rPr>
            </w:pPr>
          </w:p>
        </w:tc>
        <w:tc>
          <w:tcPr>
            <w:tcW w:w="788" w:type="dxa"/>
            <w:vAlign w:val="top"/>
          </w:tcPr>
          <w:p w14:paraId="2B77DEC9">
            <w:pPr>
              <w:rPr>
                <w:rFonts w:ascii="Arial"/>
                <w:sz w:val="21"/>
              </w:rPr>
            </w:pPr>
          </w:p>
        </w:tc>
        <w:tc>
          <w:tcPr>
            <w:tcW w:w="789" w:type="dxa"/>
            <w:vAlign w:val="top"/>
          </w:tcPr>
          <w:p w14:paraId="1BE81D24">
            <w:pPr>
              <w:rPr>
                <w:rFonts w:ascii="Arial"/>
                <w:sz w:val="21"/>
              </w:rPr>
            </w:pPr>
          </w:p>
        </w:tc>
        <w:tc>
          <w:tcPr>
            <w:tcW w:w="789" w:type="dxa"/>
            <w:vAlign w:val="top"/>
          </w:tcPr>
          <w:p w14:paraId="2CE50DB5">
            <w:pPr>
              <w:rPr>
                <w:rFonts w:ascii="Arial"/>
                <w:sz w:val="21"/>
              </w:rPr>
            </w:pPr>
          </w:p>
        </w:tc>
        <w:tc>
          <w:tcPr>
            <w:tcW w:w="790" w:type="dxa"/>
            <w:vAlign w:val="top"/>
          </w:tcPr>
          <w:p w14:paraId="196D3100">
            <w:pPr>
              <w:rPr>
                <w:rFonts w:ascii="Arial"/>
                <w:sz w:val="21"/>
              </w:rPr>
            </w:pPr>
          </w:p>
        </w:tc>
        <w:tc>
          <w:tcPr>
            <w:tcW w:w="4169" w:type="dxa"/>
            <w:vAlign w:val="top"/>
          </w:tcPr>
          <w:p w14:paraId="5F43A17A">
            <w:pPr>
              <w:rPr>
                <w:rFonts w:ascii="Arial"/>
                <w:sz w:val="21"/>
              </w:rPr>
            </w:pPr>
          </w:p>
        </w:tc>
      </w:tr>
      <w:tr w14:paraId="05C40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9802" w:type="dxa"/>
            <w:gridSpan w:val="6"/>
            <w:vAlign w:val="top"/>
          </w:tcPr>
          <w:p w14:paraId="00266C1B">
            <w:pPr>
              <w:pStyle w:val="20"/>
              <w:spacing w:before="216" w:line="344" w:lineRule="auto"/>
              <w:ind w:left="125" w:right="108" w:firstLine="4"/>
            </w:pPr>
            <w:r>
              <w:rPr>
                <w:b/>
                <w:bCs/>
                <w:spacing w:val="-4"/>
              </w:rPr>
              <w:t>注：需完整反映本项目要求的所有拟派人员信息，并提供相应证书，所提供的资料均附于本</w:t>
            </w:r>
            <w:r>
              <w:rPr>
                <w:spacing w:val="16"/>
              </w:rPr>
              <w:t xml:space="preserve"> </w:t>
            </w:r>
            <w:r>
              <w:rPr>
                <w:b/>
                <w:bCs/>
                <w:spacing w:val="-4"/>
              </w:rPr>
              <w:t>表后作为本表的附件。</w:t>
            </w:r>
          </w:p>
        </w:tc>
      </w:tr>
    </w:tbl>
    <w:p w14:paraId="4F1D457C">
      <w:pPr>
        <w:pStyle w:val="2"/>
        <w:spacing w:line="241" w:lineRule="auto"/>
      </w:pPr>
    </w:p>
    <w:p w14:paraId="53DFA908">
      <w:pPr>
        <w:pStyle w:val="2"/>
        <w:spacing w:line="241" w:lineRule="auto"/>
      </w:pPr>
    </w:p>
    <w:p w14:paraId="0687354E">
      <w:pPr>
        <w:pStyle w:val="2"/>
        <w:spacing w:line="241" w:lineRule="auto"/>
      </w:pPr>
    </w:p>
    <w:p w14:paraId="5518F58B">
      <w:pPr>
        <w:pStyle w:val="2"/>
        <w:spacing w:line="242" w:lineRule="auto"/>
      </w:pPr>
    </w:p>
    <w:p w14:paraId="77900A28">
      <w:pPr>
        <w:spacing w:before="78" w:line="221" w:lineRule="auto"/>
        <w:ind w:left="4367"/>
        <w:rPr>
          <w:rFonts w:ascii="仿宋" w:hAnsi="仿宋" w:eastAsia="仿宋" w:cs="仿宋"/>
          <w:sz w:val="24"/>
          <w:szCs w:val="24"/>
        </w:rPr>
      </w:pPr>
      <w:r>
        <w:rPr>
          <w:rFonts w:ascii="仿宋" w:hAnsi="仿宋" w:eastAsia="仿宋" w:cs="仿宋"/>
          <w:spacing w:val="-3"/>
          <w:sz w:val="24"/>
          <w:szCs w:val="24"/>
        </w:rPr>
        <w:t>供应商（单位公章</w:t>
      </w:r>
      <w:r>
        <w:rPr>
          <w:rFonts w:ascii="仿宋" w:hAnsi="仿宋" w:eastAsia="仿宋" w:cs="仿宋"/>
          <w:spacing w:val="3"/>
          <w:sz w:val="24"/>
          <w:szCs w:val="24"/>
        </w:rPr>
        <w:t>）：</w:t>
      </w:r>
    </w:p>
    <w:p w14:paraId="73B3F1F9">
      <w:pPr>
        <w:spacing w:before="181" w:line="222" w:lineRule="auto"/>
        <w:ind w:left="4374"/>
        <w:rPr>
          <w:rFonts w:ascii="仿宋" w:hAnsi="仿宋" w:eastAsia="仿宋" w:cs="仿宋"/>
          <w:sz w:val="24"/>
          <w:szCs w:val="24"/>
        </w:rPr>
      </w:pPr>
      <w:r>
        <w:rPr>
          <w:rFonts w:ascii="仿宋" w:hAnsi="仿宋" w:eastAsia="仿宋" w:cs="仿宋"/>
          <w:spacing w:val="-2"/>
          <w:sz w:val="24"/>
          <w:szCs w:val="24"/>
        </w:rPr>
        <w:t>法定代表人或委托代理人（签字或盖章</w:t>
      </w:r>
      <w:r>
        <w:rPr>
          <w:rFonts w:ascii="仿宋" w:hAnsi="仿宋" w:eastAsia="仿宋" w:cs="仿宋"/>
          <w:spacing w:val="4"/>
          <w:sz w:val="24"/>
          <w:szCs w:val="24"/>
        </w:rPr>
        <w:t>）：</w:t>
      </w:r>
    </w:p>
    <w:p w14:paraId="4B85EF80">
      <w:pPr>
        <w:spacing w:before="180" w:line="222" w:lineRule="auto"/>
        <w:ind w:left="4417"/>
        <w:outlineLvl w:val="0"/>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20"/>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0"/>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0"/>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0"/>
          <w:sz w:val="24"/>
          <w:szCs w:val="24"/>
        </w:rPr>
        <w:t>日</w:t>
      </w:r>
    </w:p>
    <w:p w14:paraId="5EEA1971">
      <w:pPr>
        <w:spacing w:line="222" w:lineRule="auto"/>
        <w:rPr>
          <w:rFonts w:ascii="仿宋" w:hAnsi="仿宋" w:eastAsia="仿宋" w:cs="仿宋"/>
          <w:sz w:val="24"/>
          <w:szCs w:val="24"/>
        </w:rPr>
        <w:sectPr>
          <w:footerReference r:id="rId66" w:type="default"/>
          <w:pgSz w:w="11906" w:h="16839"/>
          <w:pgMar w:top="400" w:right="1049" w:bottom="1190" w:left="1049" w:header="0" w:footer="1027" w:gutter="0"/>
          <w:pgNumType w:fmt="decimal"/>
          <w:cols w:space="720" w:num="1"/>
        </w:sectPr>
      </w:pPr>
    </w:p>
    <w:p w14:paraId="29050BF0">
      <w:pPr>
        <w:pStyle w:val="2"/>
        <w:spacing w:line="267" w:lineRule="auto"/>
      </w:pPr>
    </w:p>
    <w:p w14:paraId="13C4EFF0">
      <w:pPr>
        <w:pStyle w:val="2"/>
        <w:spacing w:line="267" w:lineRule="auto"/>
      </w:pPr>
    </w:p>
    <w:p w14:paraId="23D8FEBC">
      <w:pPr>
        <w:pStyle w:val="2"/>
        <w:spacing w:line="267" w:lineRule="auto"/>
      </w:pPr>
    </w:p>
    <w:p w14:paraId="71F51E27">
      <w:pPr>
        <w:pStyle w:val="2"/>
        <w:spacing w:line="268" w:lineRule="auto"/>
      </w:pPr>
    </w:p>
    <w:p w14:paraId="26081700">
      <w:pPr>
        <w:spacing w:before="78" w:line="222" w:lineRule="auto"/>
        <w:ind w:left="3757"/>
        <w:rPr>
          <w:rFonts w:ascii="仿宋" w:hAnsi="仿宋" w:eastAsia="仿宋" w:cs="仿宋"/>
          <w:sz w:val="24"/>
          <w:szCs w:val="24"/>
        </w:rPr>
      </w:pPr>
      <w:r>
        <w:rPr>
          <w:rFonts w:ascii="仿宋" w:hAnsi="仿宋" w:eastAsia="仿宋" w:cs="仿宋"/>
          <w:b/>
          <w:bCs/>
          <w:spacing w:val="-4"/>
          <w:sz w:val="24"/>
          <w:szCs w:val="24"/>
        </w:rPr>
        <w:t>近三年同类项目业绩表</w:t>
      </w:r>
    </w:p>
    <w:p w14:paraId="3102B83A">
      <w:pPr>
        <w:spacing w:before="25"/>
      </w:pPr>
    </w:p>
    <w:p w14:paraId="0CD00D33">
      <w:pPr>
        <w:spacing w:before="24"/>
      </w:pPr>
    </w:p>
    <w:tbl>
      <w:tblPr>
        <w:tblStyle w:val="19"/>
        <w:tblW w:w="988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20"/>
        <w:gridCol w:w="1189"/>
        <w:gridCol w:w="1256"/>
        <w:gridCol w:w="1326"/>
        <w:gridCol w:w="1248"/>
        <w:gridCol w:w="20"/>
        <w:gridCol w:w="1684"/>
        <w:gridCol w:w="1637"/>
        <w:gridCol w:w="804"/>
      </w:tblGrid>
      <w:tr w14:paraId="6C3A1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05" w:type="dxa"/>
            <w:tcBorders>
              <w:top w:val="single" w:color="000000" w:sz="2" w:space="0"/>
              <w:left w:val="single" w:color="000000" w:sz="2" w:space="0"/>
            </w:tcBorders>
            <w:vAlign w:val="top"/>
          </w:tcPr>
          <w:p w14:paraId="109B907D">
            <w:pPr>
              <w:pStyle w:val="20"/>
              <w:spacing w:before="169" w:line="222" w:lineRule="auto"/>
              <w:ind w:left="193"/>
            </w:pPr>
            <w:r>
              <w:rPr>
                <w:b/>
                <w:bCs/>
                <w:spacing w:val="-13"/>
              </w:rPr>
              <w:t>年份</w:t>
            </w:r>
          </w:p>
        </w:tc>
        <w:tc>
          <w:tcPr>
            <w:tcW w:w="1209" w:type="dxa"/>
            <w:gridSpan w:val="2"/>
            <w:tcBorders>
              <w:top w:val="single" w:color="000000" w:sz="2" w:space="0"/>
            </w:tcBorders>
            <w:vAlign w:val="top"/>
          </w:tcPr>
          <w:p w14:paraId="35507123">
            <w:pPr>
              <w:pStyle w:val="20"/>
              <w:spacing w:before="168" w:line="221" w:lineRule="auto"/>
              <w:ind w:left="139"/>
            </w:pPr>
            <w:r>
              <w:rPr>
                <w:b/>
                <w:bCs/>
                <w:spacing w:val="-7"/>
              </w:rPr>
              <w:t>项目名称</w:t>
            </w:r>
          </w:p>
        </w:tc>
        <w:tc>
          <w:tcPr>
            <w:tcW w:w="1256" w:type="dxa"/>
            <w:tcBorders>
              <w:top w:val="single" w:color="000000" w:sz="2" w:space="0"/>
            </w:tcBorders>
            <w:vAlign w:val="top"/>
          </w:tcPr>
          <w:p w14:paraId="2D416694">
            <w:pPr>
              <w:pStyle w:val="20"/>
              <w:spacing w:before="168" w:line="221" w:lineRule="auto"/>
              <w:ind w:left="153"/>
            </w:pPr>
            <w:r>
              <w:rPr>
                <w:b/>
                <w:bCs/>
                <w:spacing w:val="-6"/>
              </w:rPr>
              <w:t>用户名称</w:t>
            </w:r>
          </w:p>
        </w:tc>
        <w:tc>
          <w:tcPr>
            <w:tcW w:w="1326" w:type="dxa"/>
            <w:tcBorders>
              <w:top w:val="single" w:color="000000" w:sz="2" w:space="0"/>
            </w:tcBorders>
            <w:vAlign w:val="top"/>
          </w:tcPr>
          <w:p w14:paraId="002318EC">
            <w:pPr>
              <w:pStyle w:val="20"/>
              <w:spacing w:before="169" w:line="223" w:lineRule="auto"/>
              <w:ind w:left="193"/>
            </w:pPr>
            <w:r>
              <w:rPr>
                <w:b/>
                <w:bCs/>
                <w:spacing w:val="-8"/>
              </w:rPr>
              <w:t>完成时间</w:t>
            </w:r>
          </w:p>
        </w:tc>
        <w:tc>
          <w:tcPr>
            <w:tcW w:w="1248" w:type="dxa"/>
            <w:tcBorders>
              <w:top w:val="single" w:color="000000" w:sz="2" w:space="0"/>
            </w:tcBorders>
            <w:vAlign w:val="top"/>
          </w:tcPr>
          <w:p w14:paraId="41CAE220">
            <w:pPr>
              <w:pStyle w:val="20"/>
              <w:spacing w:before="169" w:line="223" w:lineRule="auto"/>
              <w:ind w:left="189"/>
            </w:pPr>
            <w:r>
              <w:rPr>
                <w:b/>
                <w:bCs/>
                <w:spacing w:val="-8"/>
              </w:rPr>
              <w:t>合同金额</w:t>
            </w:r>
          </w:p>
        </w:tc>
        <w:tc>
          <w:tcPr>
            <w:tcW w:w="1704" w:type="dxa"/>
            <w:gridSpan w:val="2"/>
            <w:tcBorders>
              <w:top w:val="single" w:color="000000" w:sz="2" w:space="0"/>
              <w:right w:val="single" w:color="000000" w:sz="2" w:space="0"/>
            </w:tcBorders>
            <w:vAlign w:val="top"/>
          </w:tcPr>
          <w:p w14:paraId="7AEFB7C2">
            <w:pPr>
              <w:pStyle w:val="20"/>
              <w:spacing w:before="169" w:line="223" w:lineRule="auto"/>
              <w:ind w:left="89"/>
            </w:pPr>
            <w:r>
              <w:rPr>
                <w:b/>
                <w:bCs/>
                <w:spacing w:val="-6"/>
              </w:rPr>
              <w:t>完成项目质量</w:t>
            </w:r>
          </w:p>
        </w:tc>
        <w:tc>
          <w:tcPr>
            <w:tcW w:w="1637" w:type="dxa"/>
            <w:tcBorders>
              <w:top w:val="single" w:color="000000" w:sz="2" w:space="0"/>
              <w:left w:val="single" w:color="000000" w:sz="2" w:space="0"/>
            </w:tcBorders>
            <w:vAlign w:val="top"/>
          </w:tcPr>
          <w:p w14:paraId="273EFAB1">
            <w:pPr>
              <w:pStyle w:val="20"/>
              <w:spacing w:before="169" w:line="223" w:lineRule="auto"/>
              <w:ind w:left="68"/>
            </w:pPr>
            <w:r>
              <w:rPr>
                <w:b/>
                <w:bCs/>
                <w:spacing w:val="-5"/>
              </w:rPr>
              <w:t>用户联系电话</w:t>
            </w:r>
          </w:p>
        </w:tc>
        <w:tc>
          <w:tcPr>
            <w:tcW w:w="804" w:type="dxa"/>
            <w:tcBorders>
              <w:top w:val="single" w:color="000000" w:sz="2" w:space="0"/>
              <w:right w:val="single" w:color="000000" w:sz="2" w:space="0"/>
            </w:tcBorders>
            <w:vAlign w:val="top"/>
          </w:tcPr>
          <w:p w14:paraId="32FBAB48">
            <w:pPr>
              <w:pStyle w:val="20"/>
              <w:spacing w:before="169" w:line="224" w:lineRule="auto"/>
              <w:ind w:left="172"/>
            </w:pPr>
            <w:r>
              <w:rPr>
                <w:b/>
                <w:bCs/>
                <w:spacing w:val="-12"/>
              </w:rPr>
              <w:t>备注</w:t>
            </w:r>
          </w:p>
        </w:tc>
      </w:tr>
      <w:tr w14:paraId="48E6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05" w:type="dxa"/>
            <w:tcBorders>
              <w:left w:val="single" w:color="000000" w:sz="2" w:space="0"/>
            </w:tcBorders>
            <w:vAlign w:val="top"/>
          </w:tcPr>
          <w:p w14:paraId="6E97FA29">
            <w:pPr>
              <w:rPr>
                <w:rFonts w:ascii="Arial"/>
                <w:sz w:val="21"/>
              </w:rPr>
            </w:pPr>
          </w:p>
        </w:tc>
        <w:tc>
          <w:tcPr>
            <w:tcW w:w="1209" w:type="dxa"/>
            <w:gridSpan w:val="2"/>
            <w:vAlign w:val="top"/>
          </w:tcPr>
          <w:p w14:paraId="07073D7A">
            <w:pPr>
              <w:rPr>
                <w:rFonts w:ascii="Arial"/>
                <w:sz w:val="21"/>
              </w:rPr>
            </w:pPr>
          </w:p>
        </w:tc>
        <w:tc>
          <w:tcPr>
            <w:tcW w:w="1256" w:type="dxa"/>
            <w:vAlign w:val="top"/>
          </w:tcPr>
          <w:p w14:paraId="032F6BF3">
            <w:pPr>
              <w:rPr>
                <w:rFonts w:ascii="Arial"/>
                <w:sz w:val="21"/>
              </w:rPr>
            </w:pPr>
          </w:p>
        </w:tc>
        <w:tc>
          <w:tcPr>
            <w:tcW w:w="1326" w:type="dxa"/>
            <w:vAlign w:val="top"/>
          </w:tcPr>
          <w:p w14:paraId="7A5BD338">
            <w:pPr>
              <w:rPr>
                <w:rFonts w:ascii="Arial"/>
                <w:sz w:val="21"/>
              </w:rPr>
            </w:pPr>
          </w:p>
        </w:tc>
        <w:tc>
          <w:tcPr>
            <w:tcW w:w="1248" w:type="dxa"/>
            <w:vAlign w:val="top"/>
          </w:tcPr>
          <w:p w14:paraId="55C22ACC">
            <w:pPr>
              <w:rPr>
                <w:rFonts w:ascii="Arial"/>
                <w:sz w:val="21"/>
              </w:rPr>
            </w:pPr>
          </w:p>
        </w:tc>
        <w:tc>
          <w:tcPr>
            <w:tcW w:w="1704" w:type="dxa"/>
            <w:gridSpan w:val="2"/>
            <w:tcBorders>
              <w:right w:val="single" w:color="000000" w:sz="2" w:space="0"/>
            </w:tcBorders>
            <w:vAlign w:val="top"/>
          </w:tcPr>
          <w:p w14:paraId="7F05337A">
            <w:pPr>
              <w:rPr>
                <w:rFonts w:ascii="Arial"/>
                <w:sz w:val="21"/>
              </w:rPr>
            </w:pPr>
          </w:p>
        </w:tc>
        <w:tc>
          <w:tcPr>
            <w:tcW w:w="1637" w:type="dxa"/>
            <w:tcBorders>
              <w:left w:val="single" w:color="000000" w:sz="2" w:space="0"/>
            </w:tcBorders>
            <w:vAlign w:val="top"/>
          </w:tcPr>
          <w:p w14:paraId="453E49E9">
            <w:pPr>
              <w:rPr>
                <w:rFonts w:ascii="Arial"/>
                <w:sz w:val="21"/>
              </w:rPr>
            </w:pPr>
          </w:p>
        </w:tc>
        <w:tc>
          <w:tcPr>
            <w:tcW w:w="804" w:type="dxa"/>
            <w:tcBorders>
              <w:right w:val="single" w:color="000000" w:sz="2" w:space="0"/>
            </w:tcBorders>
            <w:vAlign w:val="top"/>
          </w:tcPr>
          <w:p w14:paraId="45DA622E">
            <w:pPr>
              <w:rPr>
                <w:rFonts w:ascii="Arial"/>
                <w:sz w:val="21"/>
              </w:rPr>
            </w:pPr>
          </w:p>
        </w:tc>
      </w:tr>
      <w:tr w14:paraId="2DB64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05" w:type="dxa"/>
            <w:tcBorders>
              <w:left w:val="single" w:color="000000" w:sz="2" w:space="0"/>
            </w:tcBorders>
            <w:vAlign w:val="top"/>
          </w:tcPr>
          <w:p w14:paraId="45516192">
            <w:pPr>
              <w:rPr>
                <w:rFonts w:ascii="Arial"/>
                <w:sz w:val="21"/>
              </w:rPr>
            </w:pPr>
          </w:p>
        </w:tc>
        <w:tc>
          <w:tcPr>
            <w:tcW w:w="1209" w:type="dxa"/>
            <w:gridSpan w:val="2"/>
            <w:vAlign w:val="top"/>
          </w:tcPr>
          <w:p w14:paraId="1399A8EC">
            <w:pPr>
              <w:rPr>
                <w:rFonts w:ascii="Arial"/>
                <w:sz w:val="21"/>
              </w:rPr>
            </w:pPr>
          </w:p>
        </w:tc>
        <w:tc>
          <w:tcPr>
            <w:tcW w:w="1256" w:type="dxa"/>
            <w:vAlign w:val="top"/>
          </w:tcPr>
          <w:p w14:paraId="2F04D83B">
            <w:pPr>
              <w:rPr>
                <w:rFonts w:ascii="Arial"/>
                <w:sz w:val="21"/>
              </w:rPr>
            </w:pPr>
          </w:p>
        </w:tc>
        <w:tc>
          <w:tcPr>
            <w:tcW w:w="1326" w:type="dxa"/>
            <w:vAlign w:val="top"/>
          </w:tcPr>
          <w:p w14:paraId="1244BC7A">
            <w:pPr>
              <w:rPr>
                <w:rFonts w:ascii="Arial"/>
                <w:sz w:val="21"/>
              </w:rPr>
            </w:pPr>
          </w:p>
        </w:tc>
        <w:tc>
          <w:tcPr>
            <w:tcW w:w="1248" w:type="dxa"/>
            <w:vAlign w:val="top"/>
          </w:tcPr>
          <w:p w14:paraId="2C9C24C2">
            <w:pPr>
              <w:rPr>
                <w:rFonts w:ascii="Arial"/>
                <w:sz w:val="21"/>
              </w:rPr>
            </w:pPr>
          </w:p>
        </w:tc>
        <w:tc>
          <w:tcPr>
            <w:tcW w:w="1704" w:type="dxa"/>
            <w:gridSpan w:val="2"/>
            <w:tcBorders>
              <w:right w:val="single" w:color="000000" w:sz="2" w:space="0"/>
            </w:tcBorders>
            <w:vAlign w:val="top"/>
          </w:tcPr>
          <w:p w14:paraId="3E1F541C">
            <w:pPr>
              <w:rPr>
                <w:rFonts w:ascii="Arial"/>
                <w:sz w:val="21"/>
              </w:rPr>
            </w:pPr>
          </w:p>
        </w:tc>
        <w:tc>
          <w:tcPr>
            <w:tcW w:w="1637" w:type="dxa"/>
            <w:tcBorders>
              <w:left w:val="single" w:color="000000" w:sz="2" w:space="0"/>
            </w:tcBorders>
            <w:vAlign w:val="top"/>
          </w:tcPr>
          <w:p w14:paraId="03E235E1">
            <w:pPr>
              <w:rPr>
                <w:rFonts w:ascii="Arial"/>
                <w:sz w:val="21"/>
              </w:rPr>
            </w:pPr>
          </w:p>
        </w:tc>
        <w:tc>
          <w:tcPr>
            <w:tcW w:w="804" w:type="dxa"/>
            <w:tcBorders>
              <w:right w:val="single" w:color="000000" w:sz="2" w:space="0"/>
            </w:tcBorders>
            <w:vAlign w:val="top"/>
          </w:tcPr>
          <w:p w14:paraId="7677CA6E">
            <w:pPr>
              <w:rPr>
                <w:rFonts w:ascii="Arial"/>
                <w:sz w:val="21"/>
              </w:rPr>
            </w:pPr>
          </w:p>
        </w:tc>
      </w:tr>
      <w:tr w14:paraId="69C37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05" w:type="dxa"/>
            <w:tcBorders>
              <w:left w:val="single" w:color="000000" w:sz="2" w:space="0"/>
            </w:tcBorders>
            <w:vAlign w:val="top"/>
          </w:tcPr>
          <w:p w14:paraId="149EC6F9">
            <w:pPr>
              <w:rPr>
                <w:rFonts w:ascii="Arial"/>
                <w:sz w:val="21"/>
              </w:rPr>
            </w:pPr>
          </w:p>
        </w:tc>
        <w:tc>
          <w:tcPr>
            <w:tcW w:w="1209" w:type="dxa"/>
            <w:gridSpan w:val="2"/>
            <w:vAlign w:val="top"/>
          </w:tcPr>
          <w:p w14:paraId="10AF4189">
            <w:pPr>
              <w:rPr>
                <w:rFonts w:ascii="Arial"/>
                <w:sz w:val="21"/>
              </w:rPr>
            </w:pPr>
          </w:p>
        </w:tc>
        <w:tc>
          <w:tcPr>
            <w:tcW w:w="1256" w:type="dxa"/>
            <w:vAlign w:val="top"/>
          </w:tcPr>
          <w:p w14:paraId="54FB3789">
            <w:pPr>
              <w:rPr>
                <w:rFonts w:ascii="Arial"/>
                <w:sz w:val="21"/>
              </w:rPr>
            </w:pPr>
          </w:p>
        </w:tc>
        <w:tc>
          <w:tcPr>
            <w:tcW w:w="1326" w:type="dxa"/>
            <w:vAlign w:val="top"/>
          </w:tcPr>
          <w:p w14:paraId="374220A5">
            <w:pPr>
              <w:rPr>
                <w:rFonts w:ascii="Arial"/>
                <w:sz w:val="21"/>
              </w:rPr>
            </w:pPr>
          </w:p>
        </w:tc>
        <w:tc>
          <w:tcPr>
            <w:tcW w:w="1248" w:type="dxa"/>
            <w:vAlign w:val="top"/>
          </w:tcPr>
          <w:p w14:paraId="4CF96008">
            <w:pPr>
              <w:rPr>
                <w:rFonts w:ascii="Arial"/>
                <w:sz w:val="21"/>
              </w:rPr>
            </w:pPr>
          </w:p>
        </w:tc>
        <w:tc>
          <w:tcPr>
            <w:tcW w:w="1704" w:type="dxa"/>
            <w:gridSpan w:val="2"/>
            <w:tcBorders>
              <w:right w:val="single" w:color="000000" w:sz="2" w:space="0"/>
            </w:tcBorders>
            <w:vAlign w:val="top"/>
          </w:tcPr>
          <w:p w14:paraId="60ABA013">
            <w:pPr>
              <w:rPr>
                <w:rFonts w:ascii="Arial"/>
                <w:sz w:val="21"/>
              </w:rPr>
            </w:pPr>
          </w:p>
        </w:tc>
        <w:tc>
          <w:tcPr>
            <w:tcW w:w="1637" w:type="dxa"/>
            <w:tcBorders>
              <w:left w:val="single" w:color="000000" w:sz="2" w:space="0"/>
            </w:tcBorders>
            <w:vAlign w:val="top"/>
          </w:tcPr>
          <w:p w14:paraId="27D53E20">
            <w:pPr>
              <w:rPr>
                <w:rFonts w:ascii="Arial"/>
                <w:sz w:val="21"/>
              </w:rPr>
            </w:pPr>
          </w:p>
        </w:tc>
        <w:tc>
          <w:tcPr>
            <w:tcW w:w="804" w:type="dxa"/>
            <w:tcBorders>
              <w:right w:val="single" w:color="000000" w:sz="2" w:space="0"/>
            </w:tcBorders>
            <w:vAlign w:val="top"/>
          </w:tcPr>
          <w:p w14:paraId="5C556E43">
            <w:pPr>
              <w:rPr>
                <w:rFonts w:ascii="Arial"/>
                <w:sz w:val="21"/>
              </w:rPr>
            </w:pPr>
          </w:p>
        </w:tc>
      </w:tr>
      <w:tr w14:paraId="3F2A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05" w:type="dxa"/>
            <w:tcBorders>
              <w:left w:val="single" w:color="000000" w:sz="2" w:space="0"/>
            </w:tcBorders>
            <w:vAlign w:val="top"/>
          </w:tcPr>
          <w:p w14:paraId="269AB55C">
            <w:pPr>
              <w:rPr>
                <w:rFonts w:ascii="Arial"/>
                <w:sz w:val="21"/>
              </w:rPr>
            </w:pPr>
          </w:p>
        </w:tc>
        <w:tc>
          <w:tcPr>
            <w:tcW w:w="1209" w:type="dxa"/>
            <w:gridSpan w:val="2"/>
            <w:tcBorders>
              <w:right w:val="single" w:color="000000" w:sz="2" w:space="0"/>
            </w:tcBorders>
            <w:vAlign w:val="top"/>
          </w:tcPr>
          <w:p w14:paraId="45D6C342">
            <w:pPr>
              <w:rPr>
                <w:rFonts w:ascii="Arial"/>
                <w:sz w:val="21"/>
              </w:rPr>
            </w:pPr>
          </w:p>
        </w:tc>
        <w:tc>
          <w:tcPr>
            <w:tcW w:w="1256" w:type="dxa"/>
            <w:tcBorders>
              <w:left w:val="single" w:color="000000" w:sz="2" w:space="0"/>
            </w:tcBorders>
            <w:vAlign w:val="top"/>
          </w:tcPr>
          <w:p w14:paraId="3093192B">
            <w:pPr>
              <w:rPr>
                <w:rFonts w:ascii="Arial"/>
                <w:sz w:val="21"/>
              </w:rPr>
            </w:pPr>
          </w:p>
        </w:tc>
        <w:tc>
          <w:tcPr>
            <w:tcW w:w="1326" w:type="dxa"/>
            <w:vAlign w:val="top"/>
          </w:tcPr>
          <w:p w14:paraId="5639AB7C">
            <w:pPr>
              <w:rPr>
                <w:rFonts w:ascii="Arial"/>
                <w:sz w:val="21"/>
              </w:rPr>
            </w:pPr>
          </w:p>
        </w:tc>
        <w:tc>
          <w:tcPr>
            <w:tcW w:w="1248" w:type="dxa"/>
            <w:vAlign w:val="top"/>
          </w:tcPr>
          <w:p w14:paraId="4140DDCB">
            <w:pPr>
              <w:rPr>
                <w:rFonts w:ascii="Arial"/>
                <w:sz w:val="21"/>
              </w:rPr>
            </w:pPr>
          </w:p>
        </w:tc>
        <w:tc>
          <w:tcPr>
            <w:tcW w:w="1704" w:type="dxa"/>
            <w:gridSpan w:val="2"/>
            <w:tcBorders>
              <w:right w:val="single" w:color="000000" w:sz="2" w:space="0"/>
            </w:tcBorders>
            <w:vAlign w:val="top"/>
          </w:tcPr>
          <w:p w14:paraId="32E03CA8">
            <w:pPr>
              <w:rPr>
                <w:rFonts w:ascii="Arial"/>
                <w:sz w:val="21"/>
              </w:rPr>
            </w:pPr>
          </w:p>
        </w:tc>
        <w:tc>
          <w:tcPr>
            <w:tcW w:w="1637" w:type="dxa"/>
            <w:tcBorders>
              <w:left w:val="single" w:color="000000" w:sz="2" w:space="0"/>
            </w:tcBorders>
            <w:vAlign w:val="top"/>
          </w:tcPr>
          <w:p w14:paraId="7448677A">
            <w:pPr>
              <w:rPr>
                <w:rFonts w:ascii="Arial"/>
                <w:sz w:val="21"/>
              </w:rPr>
            </w:pPr>
          </w:p>
        </w:tc>
        <w:tc>
          <w:tcPr>
            <w:tcW w:w="804" w:type="dxa"/>
            <w:tcBorders>
              <w:right w:val="single" w:color="000000" w:sz="2" w:space="0"/>
            </w:tcBorders>
            <w:vAlign w:val="top"/>
          </w:tcPr>
          <w:p w14:paraId="3DDAB823">
            <w:pPr>
              <w:rPr>
                <w:rFonts w:ascii="Arial"/>
                <w:sz w:val="21"/>
              </w:rPr>
            </w:pPr>
          </w:p>
        </w:tc>
      </w:tr>
      <w:tr w14:paraId="67A5E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25" w:type="dxa"/>
            <w:gridSpan w:val="2"/>
            <w:tcBorders>
              <w:left w:val="single" w:color="000000" w:sz="2" w:space="0"/>
              <w:right w:val="single" w:color="000000" w:sz="2" w:space="0"/>
            </w:tcBorders>
            <w:vAlign w:val="top"/>
          </w:tcPr>
          <w:p w14:paraId="634F6344">
            <w:pPr>
              <w:rPr>
                <w:rFonts w:ascii="Arial"/>
                <w:sz w:val="21"/>
              </w:rPr>
            </w:pPr>
          </w:p>
        </w:tc>
        <w:tc>
          <w:tcPr>
            <w:tcW w:w="1189" w:type="dxa"/>
            <w:tcBorders>
              <w:left w:val="single" w:color="000000" w:sz="2" w:space="0"/>
              <w:right w:val="single" w:color="000000" w:sz="2" w:space="0"/>
            </w:tcBorders>
            <w:vAlign w:val="top"/>
          </w:tcPr>
          <w:p w14:paraId="6AAA2722">
            <w:pPr>
              <w:rPr>
                <w:rFonts w:ascii="Arial"/>
                <w:sz w:val="21"/>
              </w:rPr>
            </w:pPr>
          </w:p>
        </w:tc>
        <w:tc>
          <w:tcPr>
            <w:tcW w:w="1256" w:type="dxa"/>
            <w:tcBorders>
              <w:left w:val="single" w:color="000000" w:sz="2" w:space="0"/>
              <w:right w:val="single" w:color="000000" w:sz="2" w:space="0"/>
            </w:tcBorders>
            <w:vAlign w:val="top"/>
          </w:tcPr>
          <w:p w14:paraId="5D51BACB">
            <w:pPr>
              <w:rPr>
                <w:rFonts w:ascii="Arial"/>
                <w:sz w:val="21"/>
              </w:rPr>
            </w:pPr>
          </w:p>
        </w:tc>
        <w:tc>
          <w:tcPr>
            <w:tcW w:w="1326" w:type="dxa"/>
            <w:tcBorders>
              <w:left w:val="single" w:color="000000" w:sz="2" w:space="0"/>
              <w:right w:val="single" w:color="000000" w:sz="2" w:space="0"/>
            </w:tcBorders>
            <w:vAlign w:val="top"/>
          </w:tcPr>
          <w:p w14:paraId="403ADD2E">
            <w:pPr>
              <w:rPr>
                <w:rFonts w:ascii="Arial"/>
                <w:sz w:val="21"/>
              </w:rPr>
            </w:pPr>
          </w:p>
        </w:tc>
        <w:tc>
          <w:tcPr>
            <w:tcW w:w="1268" w:type="dxa"/>
            <w:gridSpan w:val="2"/>
            <w:tcBorders>
              <w:left w:val="single" w:color="000000" w:sz="2" w:space="0"/>
              <w:right w:val="single" w:color="000000" w:sz="2" w:space="0"/>
            </w:tcBorders>
            <w:vAlign w:val="top"/>
          </w:tcPr>
          <w:p w14:paraId="7D84BB0F">
            <w:pPr>
              <w:rPr>
                <w:rFonts w:ascii="Arial"/>
                <w:sz w:val="21"/>
              </w:rPr>
            </w:pPr>
          </w:p>
        </w:tc>
        <w:tc>
          <w:tcPr>
            <w:tcW w:w="1684" w:type="dxa"/>
            <w:tcBorders>
              <w:left w:val="single" w:color="000000" w:sz="2" w:space="0"/>
              <w:right w:val="single" w:color="000000" w:sz="2" w:space="0"/>
            </w:tcBorders>
            <w:vAlign w:val="top"/>
          </w:tcPr>
          <w:p w14:paraId="0F61929E">
            <w:pPr>
              <w:rPr>
                <w:rFonts w:ascii="Arial"/>
                <w:sz w:val="21"/>
              </w:rPr>
            </w:pPr>
          </w:p>
        </w:tc>
        <w:tc>
          <w:tcPr>
            <w:tcW w:w="1637" w:type="dxa"/>
            <w:tcBorders>
              <w:left w:val="single" w:color="000000" w:sz="2" w:space="0"/>
            </w:tcBorders>
            <w:vAlign w:val="top"/>
          </w:tcPr>
          <w:p w14:paraId="4E555349">
            <w:pPr>
              <w:rPr>
                <w:rFonts w:ascii="Arial"/>
                <w:sz w:val="21"/>
              </w:rPr>
            </w:pPr>
          </w:p>
        </w:tc>
        <w:tc>
          <w:tcPr>
            <w:tcW w:w="804" w:type="dxa"/>
            <w:tcBorders>
              <w:right w:val="single" w:color="000000" w:sz="2" w:space="0"/>
            </w:tcBorders>
            <w:vAlign w:val="top"/>
          </w:tcPr>
          <w:p w14:paraId="389E013D">
            <w:pPr>
              <w:rPr>
                <w:rFonts w:ascii="Arial"/>
                <w:sz w:val="21"/>
              </w:rPr>
            </w:pPr>
          </w:p>
        </w:tc>
      </w:tr>
      <w:tr w14:paraId="0BBD3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05" w:type="dxa"/>
            <w:tcBorders>
              <w:left w:val="single" w:color="000000" w:sz="2" w:space="0"/>
            </w:tcBorders>
            <w:vAlign w:val="top"/>
          </w:tcPr>
          <w:p w14:paraId="7B0E2ACA">
            <w:pPr>
              <w:rPr>
                <w:rFonts w:ascii="Arial"/>
                <w:sz w:val="21"/>
              </w:rPr>
            </w:pPr>
          </w:p>
        </w:tc>
        <w:tc>
          <w:tcPr>
            <w:tcW w:w="1209" w:type="dxa"/>
            <w:gridSpan w:val="2"/>
            <w:vAlign w:val="top"/>
          </w:tcPr>
          <w:p w14:paraId="096D67E7">
            <w:pPr>
              <w:rPr>
                <w:rFonts w:ascii="Arial"/>
                <w:sz w:val="21"/>
              </w:rPr>
            </w:pPr>
          </w:p>
        </w:tc>
        <w:tc>
          <w:tcPr>
            <w:tcW w:w="1256" w:type="dxa"/>
            <w:vAlign w:val="top"/>
          </w:tcPr>
          <w:p w14:paraId="69735331">
            <w:pPr>
              <w:rPr>
                <w:rFonts w:ascii="Arial"/>
                <w:sz w:val="21"/>
              </w:rPr>
            </w:pPr>
          </w:p>
        </w:tc>
        <w:tc>
          <w:tcPr>
            <w:tcW w:w="1326" w:type="dxa"/>
            <w:vAlign w:val="top"/>
          </w:tcPr>
          <w:p w14:paraId="67694C3A">
            <w:pPr>
              <w:rPr>
                <w:rFonts w:ascii="Arial"/>
                <w:sz w:val="21"/>
              </w:rPr>
            </w:pPr>
          </w:p>
        </w:tc>
        <w:tc>
          <w:tcPr>
            <w:tcW w:w="1268" w:type="dxa"/>
            <w:gridSpan w:val="2"/>
            <w:tcBorders>
              <w:right w:val="single" w:color="000000" w:sz="2" w:space="0"/>
            </w:tcBorders>
            <w:vAlign w:val="top"/>
          </w:tcPr>
          <w:p w14:paraId="7318469B">
            <w:pPr>
              <w:rPr>
                <w:rFonts w:ascii="Arial"/>
                <w:sz w:val="21"/>
              </w:rPr>
            </w:pPr>
          </w:p>
        </w:tc>
        <w:tc>
          <w:tcPr>
            <w:tcW w:w="1684" w:type="dxa"/>
            <w:tcBorders>
              <w:left w:val="single" w:color="000000" w:sz="2" w:space="0"/>
              <w:right w:val="single" w:color="000000" w:sz="2" w:space="0"/>
            </w:tcBorders>
            <w:vAlign w:val="top"/>
          </w:tcPr>
          <w:p w14:paraId="4293956E">
            <w:pPr>
              <w:rPr>
                <w:rFonts w:ascii="Arial"/>
                <w:sz w:val="21"/>
              </w:rPr>
            </w:pPr>
          </w:p>
        </w:tc>
        <w:tc>
          <w:tcPr>
            <w:tcW w:w="1637" w:type="dxa"/>
            <w:tcBorders>
              <w:left w:val="single" w:color="000000" w:sz="2" w:space="0"/>
            </w:tcBorders>
            <w:vAlign w:val="top"/>
          </w:tcPr>
          <w:p w14:paraId="1123DF3D">
            <w:pPr>
              <w:rPr>
                <w:rFonts w:ascii="Arial"/>
                <w:sz w:val="21"/>
              </w:rPr>
            </w:pPr>
          </w:p>
        </w:tc>
        <w:tc>
          <w:tcPr>
            <w:tcW w:w="804" w:type="dxa"/>
            <w:tcBorders>
              <w:right w:val="single" w:color="000000" w:sz="2" w:space="0"/>
            </w:tcBorders>
            <w:vAlign w:val="top"/>
          </w:tcPr>
          <w:p w14:paraId="73B1ECB5">
            <w:pPr>
              <w:rPr>
                <w:rFonts w:ascii="Arial"/>
                <w:sz w:val="21"/>
              </w:rPr>
            </w:pPr>
          </w:p>
        </w:tc>
      </w:tr>
      <w:tr w14:paraId="1DBA9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05" w:type="dxa"/>
            <w:tcBorders>
              <w:left w:val="single" w:color="000000" w:sz="2" w:space="0"/>
            </w:tcBorders>
            <w:vAlign w:val="top"/>
          </w:tcPr>
          <w:p w14:paraId="248B9CAB">
            <w:pPr>
              <w:rPr>
                <w:rFonts w:ascii="Arial"/>
                <w:sz w:val="21"/>
              </w:rPr>
            </w:pPr>
          </w:p>
        </w:tc>
        <w:tc>
          <w:tcPr>
            <w:tcW w:w="1209" w:type="dxa"/>
            <w:gridSpan w:val="2"/>
            <w:vAlign w:val="top"/>
          </w:tcPr>
          <w:p w14:paraId="04D75370">
            <w:pPr>
              <w:rPr>
                <w:rFonts w:ascii="Arial"/>
                <w:sz w:val="21"/>
              </w:rPr>
            </w:pPr>
          </w:p>
        </w:tc>
        <w:tc>
          <w:tcPr>
            <w:tcW w:w="1256" w:type="dxa"/>
            <w:vAlign w:val="top"/>
          </w:tcPr>
          <w:p w14:paraId="7DE0F91E">
            <w:pPr>
              <w:rPr>
                <w:rFonts w:ascii="Arial"/>
                <w:sz w:val="21"/>
              </w:rPr>
            </w:pPr>
          </w:p>
        </w:tc>
        <w:tc>
          <w:tcPr>
            <w:tcW w:w="1326" w:type="dxa"/>
            <w:vAlign w:val="top"/>
          </w:tcPr>
          <w:p w14:paraId="73F4F885">
            <w:pPr>
              <w:rPr>
                <w:rFonts w:ascii="Arial"/>
                <w:sz w:val="21"/>
              </w:rPr>
            </w:pPr>
          </w:p>
        </w:tc>
        <w:tc>
          <w:tcPr>
            <w:tcW w:w="1268" w:type="dxa"/>
            <w:gridSpan w:val="2"/>
            <w:tcBorders>
              <w:right w:val="single" w:color="000000" w:sz="2" w:space="0"/>
            </w:tcBorders>
            <w:vAlign w:val="top"/>
          </w:tcPr>
          <w:p w14:paraId="78984E0F">
            <w:pPr>
              <w:rPr>
                <w:rFonts w:ascii="Arial"/>
                <w:sz w:val="21"/>
              </w:rPr>
            </w:pPr>
          </w:p>
        </w:tc>
        <w:tc>
          <w:tcPr>
            <w:tcW w:w="1684" w:type="dxa"/>
            <w:tcBorders>
              <w:left w:val="single" w:color="000000" w:sz="2" w:space="0"/>
              <w:right w:val="single" w:color="000000" w:sz="2" w:space="0"/>
            </w:tcBorders>
            <w:vAlign w:val="top"/>
          </w:tcPr>
          <w:p w14:paraId="7E5C1DFD">
            <w:pPr>
              <w:rPr>
                <w:rFonts w:ascii="Arial"/>
                <w:sz w:val="21"/>
              </w:rPr>
            </w:pPr>
          </w:p>
        </w:tc>
        <w:tc>
          <w:tcPr>
            <w:tcW w:w="1637" w:type="dxa"/>
            <w:tcBorders>
              <w:left w:val="single" w:color="000000" w:sz="2" w:space="0"/>
            </w:tcBorders>
            <w:vAlign w:val="top"/>
          </w:tcPr>
          <w:p w14:paraId="553086DB">
            <w:pPr>
              <w:rPr>
                <w:rFonts w:ascii="Arial"/>
                <w:sz w:val="21"/>
              </w:rPr>
            </w:pPr>
          </w:p>
        </w:tc>
        <w:tc>
          <w:tcPr>
            <w:tcW w:w="804" w:type="dxa"/>
            <w:tcBorders>
              <w:right w:val="single" w:color="000000" w:sz="2" w:space="0"/>
            </w:tcBorders>
            <w:vAlign w:val="top"/>
          </w:tcPr>
          <w:p w14:paraId="520A1009">
            <w:pPr>
              <w:rPr>
                <w:rFonts w:ascii="Arial"/>
                <w:sz w:val="21"/>
              </w:rPr>
            </w:pPr>
          </w:p>
        </w:tc>
      </w:tr>
      <w:tr w14:paraId="6C064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05" w:type="dxa"/>
            <w:tcBorders>
              <w:left w:val="single" w:color="000000" w:sz="2" w:space="0"/>
            </w:tcBorders>
            <w:vAlign w:val="top"/>
          </w:tcPr>
          <w:p w14:paraId="77612EFF">
            <w:pPr>
              <w:rPr>
                <w:rFonts w:ascii="Arial"/>
                <w:sz w:val="21"/>
              </w:rPr>
            </w:pPr>
          </w:p>
        </w:tc>
        <w:tc>
          <w:tcPr>
            <w:tcW w:w="1209" w:type="dxa"/>
            <w:gridSpan w:val="2"/>
            <w:vAlign w:val="top"/>
          </w:tcPr>
          <w:p w14:paraId="30955281">
            <w:pPr>
              <w:rPr>
                <w:rFonts w:ascii="Arial"/>
                <w:sz w:val="21"/>
              </w:rPr>
            </w:pPr>
          </w:p>
        </w:tc>
        <w:tc>
          <w:tcPr>
            <w:tcW w:w="1256" w:type="dxa"/>
            <w:vAlign w:val="top"/>
          </w:tcPr>
          <w:p w14:paraId="211FC069">
            <w:pPr>
              <w:rPr>
                <w:rFonts w:ascii="Arial"/>
                <w:sz w:val="21"/>
              </w:rPr>
            </w:pPr>
          </w:p>
        </w:tc>
        <w:tc>
          <w:tcPr>
            <w:tcW w:w="1326" w:type="dxa"/>
            <w:vAlign w:val="top"/>
          </w:tcPr>
          <w:p w14:paraId="72CDFD07">
            <w:pPr>
              <w:rPr>
                <w:rFonts w:ascii="Arial"/>
                <w:sz w:val="21"/>
              </w:rPr>
            </w:pPr>
          </w:p>
        </w:tc>
        <w:tc>
          <w:tcPr>
            <w:tcW w:w="1268" w:type="dxa"/>
            <w:gridSpan w:val="2"/>
            <w:tcBorders>
              <w:right w:val="single" w:color="000000" w:sz="2" w:space="0"/>
            </w:tcBorders>
            <w:vAlign w:val="top"/>
          </w:tcPr>
          <w:p w14:paraId="39B11528">
            <w:pPr>
              <w:rPr>
                <w:rFonts w:ascii="Arial"/>
                <w:sz w:val="21"/>
              </w:rPr>
            </w:pPr>
          </w:p>
        </w:tc>
        <w:tc>
          <w:tcPr>
            <w:tcW w:w="1684" w:type="dxa"/>
            <w:tcBorders>
              <w:left w:val="single" w:color="000000" w:sz="2" w:space="0"/>
              <w:right w:val="single" w:color="000000" w:sz="2" w:space="0"/>
            </w:tcBorders>
            <w:vAlign w:val="top"/>
          </w:tcPr>
          <w:p w14:paraId="02390E0A">
            <w:pPr>
              <w:rPr>
                <w:rFonts w:ascii="Arial"/>
                <w:sz w:val="21"/>
              </w:rPr>
            </w:pPr>
          </w:p>
        </w:tc>
        <w:tc>
          <w:tcPr>
            <w:tcW w:w="1637" w:type="dxa"/>
            <w:tcBorders>
              <w:left w:val="single" w:color="000000" w:sz="2" w:space="0"/>
            </w:tcBorders>
            <w:vAlign w:val="top"/>
          </w:tcPr>
          <w:p w14:paraId="3C59CE35">
            <w:pPr>
              <w:rPr>
                <w:rFonts w:ascii="Arial"/>
                <w:sz w:val="21"/>
              </w:rPr>
            </w:pPr>
          </w:p>
        </w:tc>
        <w:tc>
          <w:tcPr>
            <w:tcW w:w="804" w:type="dxa"/>
            <w:tcBorders>
              <w:right w:val="single" w:color="000000" w:sz="2" w:space="0"/>
            </w:tcBorders>
            <w:vAlign w:val="top"/>
          </w:tcPr>
          <w:p w14:paraId="5AB55DB8">
            <w:pPr>
              <w:rPr>
                <w:rFonts w:ascii="Arial"/>
                <w:sz w:val="21"/>
              </w:rPr>
            </w:pPr>
          </w:p>
        </w:tc>
      </w:tr>
      <w:tr w14:paraId="655C3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05" w:type="dxa"/>
            <w:tcBorders>
              <w:left w:val="single" w:color="000000" w:sz="2" w:space="0"/>
              <w:bottom w:val="single" w:color="000000" w:sz="2" w:space="0"/>
            </w:tcBorders>
            <w:vAlign w:val="top"/>
          </w:tcPr>
          <w:p w14:paraId="05C36936">
            <w:pPr>
              <w:rPr>
                <w:rFonts w:ascii="Arial"/>
                <w:sz w:val="21"/>
              </w:rPr>
            </w:pPr>
          </w:p>
        </w:tc>
        <w:tc>
          <w:tcPr>
            <w:tcW w:w="1209" w:type="dxa"/>
            <w:gridSpan w:val="2"/>
            <w:tcBorders>
              <w:bottom w:val="single" w:color="000000" w:sz="2" w:space="0"/>
            </w:tcBorders>
            <w:vAlign w:val="top"/>
          </w:tcPr>
          <w:p w14:paraId="60B11FD1">
            <w:pPr>
              <w:rPr>
                <w:rFonts w:ascii="Arial"/>
                <w:sz w:val="21"/>
              </w:rPr>
            </w:pPr>
          </w:p>
        </w:tc>
        <w:tc>
          <w:tcPr>
            <w:tcW w:w="1256" w:type="dxa"/>
            <w:tcBorders>
              <w:bottom w:val="single" w:color="000000" w:sz="2" w:space="0"/>
            </w:tcBorders>
            <w:vAlign w:val="top"/>
          </w:tcPr>
          <w:p w14:paraId="0E74DF01">
            <w:pPr>
              <w:rPr>
                <w:rFonts w:ascii="Arial"/>
                <w:sz w:val="21"/>
              </w:rPr>
            </w:pPr>
          </w:p>
        </w:tc>
        <w:tc>
          <w:tcPr>
            <w:tcW w:w="1326" w:type="dxa"/>
            <w:tcBorders>
              <w:bottom w:val="single" w:color="000000" w:sz="2" w:space="0"/>
            </w:tcBorders>
            <w:vAlign w:val="top"/>
          </w:tcPr>
          <w:p w14:paraId="101045CC">
            <w:pPr>
              <w:rPr>
                <w:rFonts w:ascii="Arial"/>
                <w:sz w:val="21"/>
              </w:rPr>
            </w:pPr>
          </w:p>
        </w:tc>
        <w:tc>
          <w:tcPr>
            <w:tcW w:w="1268" w:type="dxa"/>
            <w:gridSpan w:val="2"/>
            <w:tcBorders>
              <w:bottom w:val="single" w:color="000000" w:sz="2" w:space="0"/>
              <w:right w:val="single" w:color="000000" w:sz="2" w:space="0"/>
            </w:tcBorders>
            <w:vAlign w:val="top"/>
          </w:tcPr>
          <w:p w14:paraId="2E2E9ED7">
            <w:pPr>
              <w:rPr>
                <w:rFonts w:ascii="Arial"/>
                <w:sz w:val="21"/>
              </w:rPr>
            </w:pPr>
          </w:p>
        </w:tc>
        <w:tc>
          <w:tcPr>
            <w:tcW w:w="1684" w:type="dxa"/>
            <w:tcBorders>
              <w:left w:val="single" w:color="000000" w:sz="2" w:space="0"/>
              <w:bottom w:val="single" w:color="000000" w:sz="2" w:space="0"/>
              <w:right w:val="single" w:color="000000" w:sz="2" w:space="0"/>
            </w:tcBorders>
            <w:vAlign w:val="top"/>
          </w:tcPr>
          <w:p w14:paraId="37E49D52">
            <w:pPr>
              <w:rPr>
                <w:rFonts w:ascii="Arial"/>
                <w:sz w:val="21"/>
              </w:rPr>
            </w:pPr>
          </w:p>
        </w:tc>
        <w:tc>
          <w:tcPr>
            <w:tcW w:w="1637" w:type="dxa"/>
            <w:tcBorders>
              <w:left w:val="single" w:color="000000" w:sz="2" w:space="0"/>
              <w:bottom w:val="single" w:color="000000" w:sz="2" w:space="0"/>
            </w:tcBorders>
            <w:vAlign w:val="top"/>
          </w:tcPr>
          <w:p w14:paraId="4E5D2A67">
            <w:pPr>
              <w:rPr>
                <w:rFonts w:ascii="Arial"/>
                <w:sz w:val="21"/>
              </w:rPr>
            </w:pPr>
          </w:p>
        </w:tc>
        <w:tc>
          <w:tcPr>
            <w:tcW w:w="804" w:type="dxa"/>
            <w:tcBorders>
              <w:bottom w:val="single" w:color="000000" w:sz="2" w:space="0"/>
              <w:right w:val="single" w:color="000000" w:sz="2" w:space="0"/>
            </w:tcBorders>
            <w:vAlign w:val="top"/>
          </w:tcPr>
          <w:p w14:paraId="77964951">
            <w:pPr>
              <w:rPr>
                <w:rFonts w:ascii="Arial"/>
                <w:sz w:val="21"/>
              </w:rPr>
            </w:pPr>
          </w:p>
        </w:tc>
      </w:tr>
      <w:tr w14:paraId="69637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05" w:type="dxa"/>
            <w:tcBorders>
              <w:top w:val="single" w:color="000000" w:sz="2" w:space="0"/>
              <w:left w:val="single" w:color="000000" w:sz="2" w:space="0"/>
              <w:bottom w:val="single" w:color="000000" w:sz="2" w:space="0"/>
            </w:tcBorders>
            <w:vAlign w:val="top"/>
          </w:tcPr>
          <w:p w14:paraId="70CEC4B4">
            <w:pPr>
              <w:rPr>
                <w:rFonts w:ascii="Arial"/>
                <w:sz w:val="21"/>
              </w:rPr>
            </w:pPr>
          </w:p>
        </w:tc>
        <w:tc>
          <w:tcPr>
            <w:tcW w:w="1209" w:type="dxa"/>
            <w:gridSpan w:val="2"/>
            <w:tcBorders>
              <w:top w:val="single" w:color="000000" w:sz="2" w:space="0"/>
              <w:bottom w:val="single" w:color="000000" w:sz="2" w:space="0"/>
            </w:tcBorders>
            <w:vAlign w:val="top"/>
          </w:tcPr>
          <w:p w14:paraId="4416CB91">
            <w:pPr>
              <w:rPr>
                <w:rFonts w:ascii="Arial"/>
                <w:sz w:val="21"/>
              </w:rPr>
            </w:pPr>
          </w:p>
        </w:tc>
        <w:tc>
          <w:tcPr>
            <w:tcW w:w="1256" w:type="dxa"/>
            <w:tcBorders>
              <w:top w:val="single" w:color="000000" w:sz="2" w:space="0"/>
              <w:bottom w:val="single" w:color="000000" w:sz="2" w:space="0"/>
            </w:tcBorders>
            <w:vAlign w:val="top"/>
          </w:tcPr>
          <w:p w14:paraId="36545BDB">
            <w:pPr>
              <w:rPr>
                <w:rFonts w:ascii="Arial"/>
                <w:sz w:val="21"/>
              </w:rPr>
            </w:pPr>
          </w:p>
        </w:tc>
        <w:tc>
          <w:tcPr>
            <w:tcW w:w="1326" w:type="dxa"/>
            <w:tcBorders>
              <w:top w:val="single" w:color="000000" w:sz="2" w:space="0"/>
              <w:bottom w:val="single" w:color="000000" w:sz="2" w:space="0"/>
            </w:tcBorders>
            <w:vAlign w:val="top"/>
          </w:tcPr>
          <w:p w14:paraId="09FD6C32">
            <w:pPr>
              <w:rPr>
                <w:rFonts w:ascii="Arial"/>
                <w:sz w:val="21"/>
              </w:rPr>
            </w:pPr>
          </w:p>
        </w:tc>
        <w:tc>
          <w:tcPr>
            <w:tcW w:w="1268" w:type="dxa"/>
            <w:gridSpan w:val="2"/>
            <w:tcBorders>
              <w:top w:val="single" w:color="000000" w:sz="2" w:space="0"/>
              <w:bottom w:val="single" w:color="000000" w:sz="2" w:space="0"/>
              <w:right w:val="single" w:color="000000" w:sz="2" w:space="0"/>
            </w:tcBorders>
            <w:vAlign w:val="top"/>
          </w:tcPr>
          <w:p w14:paraId="71955D8E">
            <w:pPr>
              <w:rPr>
                <w:rFonts w:ascii="Arial"/>
                <w:sz w:val="21"/>
              </w:rPr>
            </w:pPr>
          </w:p>
        </w:tc>
        <w:tc>
          <w:tcPr>
            <w:tcW w:w="1684" w:type="dxa"/>
            <w:tcBorders>
              <w:top w:val="single" w:color="000000" w:sz="2" w:space="0"/>
              <w:left w:val="single" w:color="000000" w:sz="2" w:space="0"/>
              <w:bottom w:val="single" w:color="000000" w:sz="2" w:space="0"/>
              <w:right w:val="single" w:color="000000" w:sz="2" w:space="0"/>
            </w:tcBorders>
            <w:vAlign w:val="top"/>
          </w:tcPr>
          <w:p w14:paraId="1675E47D">
            <w:pPr>
              <w:rPr>
                <w:rFonts w:ascii="Arial"/>
                <w:sz w:val="21"/>
              </w:rPr>
            </w:pPr>
          </w:p>
        </w:tc>
        <w:tc>
          <w:tcPr>
            <w:tcW w:w="1637" w:type="dxa"/>
            <w:tcBorders>
              <w:top w:val="single" w:color="000000" w:sz="2" w:space="0"/>
              <w:left w:val="single" w:color="000000" w:sz="2" w:space="0"/>
              <w:bottom w:val="single" w:color="000000" w:sz="2" w:space="0"/>
            </w:tcBorders>
            <w:vAlign w:val="top"/>
          </w:tcPr>
          <w:p w14:paraId="6438717B">
            <w:pPr>
              <w:rPr>
                <w:rFonts w:ascii="Arial"/>
                <w:sz w:val="21"/>
              </w:rPr>
            </w:pPr>
          </w:p>
        </w:tc>
        <w:tc>
          <w:tcPr>
            <w:tcW w:w="804" w:type="dxa"/>
            <w:tcBorders>
              <w:top w:val="single" w:color="000000" w:sz="2" w:space="0"/>
              <w:bottom w:val="single" w:color="000000" w:sz="2" w:space="0"/>
              <w:right w:val="single" w:color="000000" w:sz="2" w:space="0"/>
            </w:tcBorders>
            <w:vAlign w:val="top"/>
          </w:tcPr>
          <w:p w14:paraId="4A425452">
            <w:pPr>
              <w:rPr>
                <w:rFonts w:ascii="Arial"/>
                <w:sz w:val="21"/>
              </w:rPr>
            </w:pPr>
          </w:p>
        </w:tc>
      </w:tr>
      <w:tr w14:paraId="3C92F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05" w:type="dxa"/>
            <w:tcBorders>
              <w:top w:val="single" w:color="000000" w:sz="2" w:space="0"/>
              <w:left w:val="single" w:color="000000" w:sz="2" w:space="0"/>
              <w:bottom w:val="single" w:color="000000" w:sz="2" w:space="0"/>
            </w:tcBorders>
            <w:vAlign w:val="top"/>
          </w:tcPr>
          <w:p w14:paraId="38387A4C">
            <w:pPr>
              <w:rPr>
                <w:rFonts w:ascii="Arial"/>
                <w:sz w:val="21"/>
              </w:rPr>
            </w:pPr>
          </w:p>
        </w:tc>
        <w:tc>
          <w:tcPr>
            <w:tcW w:w="1209" w:type="dxa"/>
            <w:gridSpan w:val="2"/>
            <w:tcBorders>
              <w:top w:val="single" w:color="000000" w:sz="2" w:space="0"/>
              <w:bottom w:val="single" w:color="000000" w:sz="2" w:space="0"/>
            </w:tcBorders>
            <w:vAlign w:val="top"/>
          </w:tcPr>
          <w:p w14:paraId="29E9E6E6">
            <w:pPr>
              <w:rPr>
                <w:rFonts w:ascii="Arial"/>
                <w:sz w:val="21"/>
              </w:rPr>
            </w:pPr>
          </w:p>
        </w:tc>
        <w:tc>
          <w:tcPr>
            <w:tcW w:w="1256" w:type="dxa"/>
            <w:tcBorders>
              <w:top w:val="single" w:color="000000" w:sz="2" w:space="0"/>
              <w:bottom w:val="single" w:color="000000" w:sz="2" w:space="0"/>
            </w:tcBorders>
            <w:vAlign w:val="top"/>
          </w:tcPr>
          <w:p w14:paraId="3E96CEA3">
            <w:pPr>
              <w:rPr>
                <w:rFonts w:ascii="Arial"/>
                <w:sz w:val="21"/>
              </w:rPr>
            </w:pPr>
          </w:p>
        </w:tc>
        <w:tc>
          <w:tcPr>
            <w:tcW w:w="1326" w:type="dxa"/>
            <w:tcBorders>
              <w:top w:val="single" w:color="000000" w:sz="2" w:space="0"/>
              <w:bottom w:val="single" w:color="000000" w:sz="2" w:space="0"/>
            </w:tcBorders>
            <w:vAlign w:val="top"/>
          </w:tcPr>
          <w:p w14:paraId="20AA0EBC">
            <w:pPr>
              <w:rPr>
                <w:rFonts w:ascii="Arial"/>
                <w:sz w:val="21"/>
              </w:rPr>
            </w:pPr>
          </w:p>
        </w:tc>
        <w:tc>
          <w:tcPr>
            <w:tcW w:w="1268" w:type="dxa"/>
            <w:gridSpan w:val="2"/>
            <w:tcBorders>
              <w:top w:val="single" w:color="000000" w:sz="2" w:space="0"/>
              <w:bottom w:val="single" w:color="000000" w:sz="2" w:space="0"/>
              <w:right w:val="single" w:color="000000" w:sz="2" w:space="0"/>
            </w:tcBorders>
            <w:vAlign w:val="top"/>
          </w:tcPr>
          <w:p w14:paraId="692D8366">
            <w:pPr>
              <w:rPr>
                <w:rFonts w:ascii="Arial"/>
                <w:sz w:val="21"/>
              </w:rPr>
            </w:pPr>
          </w:p>
        </w:tc>
        <w:tc>
          <w:tcPr>
            <w:tcW w:w="1684" w:type="dxa"/>
            <w:tcBorders>
              <w:top w:val="single" w:color="000000" w:sz="2" w:space="0"/>
              <w:left w:val="single" w:color="000000" w:sz="2" w:space="0"/>
              <w:bottom w:val="single" w:color="000000" w:sz="2" w:space="0"/>
              <w:right w:val="single" w:color="000000" w:sz="2" w:space="0"/>
            </w:tcBorders>
            <w:vAlign w:val="top"/>
          </w:tcPr>
          <w:p w14:paraId="01B6F47A">
            <w:pPr>
              <w:rPr>
                <w:rFonts w:ascii="Arial"/>
                <w:sz w:val="21"/>
              </w:rPr>
            </w:pPr>
          </w:p>
        </w:tc>
        <w:tc>
          <w:tcPr>
            <w:tcW w:w="1637" w:type="dxa"/>
            <w:tcBorders>
              <w:top w:val="single" w:color="000000" w:sz="2" w:space="0"/>
              <w:left w:val="single" w:color="000000" w:sz="2" w:space="0"/>
              <w:bottom w:val="single" w:color="000000" w:sz="2" w:space="0"/>
            </w:tcBorders>
            <w:vAlign w:val="top"/>
          </w:tcPr>
          <w:p w14:paraId="5956139A">
            <w:pPr>
              <w:rPr>
                <w:rFonts w:ascii="Arial"/>
                <w:sz w:val="21"/>
              </w:rPr>
            </w:pPr>
          </w:p>
        </w:tc>
        <w:tc>
          <w:tcPr>
            <w:tcW w:w="804" w:type="dxa"/>
            <w:tcBorders>
              <w:top w:val="single" w:color="000000" w:sz="2" w:space="0"/>
              <w:bottom w:val="single" w:color="000000" w:sz="2" w:space="0"/>
              <w:right w:val="single" w:color="000000" w:sz="2" w:space="0"/>
            </w:tcBorders>
            <w:vAlign w:val="top"/>
          </w:tcPr>
          <w:p w14:paraId="135CB3D7">
            <w:pPr>
              <w:rPr>
                <w:rFonts w:ascii="Arial"/>
                <w:sz w:val="21"/>
              </w:rPr>
            </w:pPr>
          </w:p>
        </w:tc>
      </w:tr>
      <w:tr w14:paraId="29505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05" w:type="dxa"/>
            <w:tcBorders>
              <w:top w:val="single" w:color="000000" w:sz="2" w:space="0"/>
              <w:left w:val="single" w:color="000000" w:sz="2" w:space="0"/>
              <w:bottom w:val="single" w:color="000000" w:sz="2" w:space="0"/>
            </w:tcBorders>
            <w:vAlign w:val="top"/>
          </w:tcPr>
          <w:p w14:paraId="70770BAC">
            <w:pPr>
              <w:rPr>
                <w:rFonts w:ascii="Arial"/>
                <w:sz w:val="21"/>
              </w:rPr>
            </w:pPr>
          </w:p>
        </w:tc>
        <w:tc>
          <w:tcPr>
            <w:tcW w:w="1209" w:type="dxa"/>
            <w:gridSpan w:val="2"/>
            <w:tcBorders>
              <w:top w:val="single" w:color="000000" w:sz="2" w:space="0"/>
              <w:bottom w:val="single" w:color="000000" w:sz="2" w:space="0"/>
            </w:tcBorders>
            <w:vAlign w:val="top"/>
          </w:tcPr>
          <w:p w14:paraId="6DB100BA">
            <w:pPr>
              <w:rPr>
                <w:rFonts w:ascii="Arial"/>
                <w:sz w:val="21"/>
              </w:rPr>
            </w:pPr>
          </w:p>
        </w:tc>
        <w:tc>
          <w:tcPr>
            <w:tcW w:w="1256" w:type="dxa"/>
            <w:tcBorders>
              <w:top w:val="single" w:color="000000" w:sz="2" w:space="0"/>
              <w:bottom w:val="single" w:color="000000" w:sz="2" w:space="0"/>
            </w:tcBorders>
            <w:vAlign w:val="top"/>
          </w:tcPr>
          <w:p w14:paraId="751B5482">
            <w:pPr>
              <w:rPr>
                <w:rFonts w:ascii="Arial"/>
                <w:sz w:val="21"/>
              </w:rPr>
            </w:pPr>
          </w:p>
        </w:tc>
        <w:tc>
          <w:tcPr>
            <w:tcW w:w="1326" w:type="dxa"/>
            <w:tcBorders>
              <w:top w:val="single" w:color="000000" w:sz="2" w:space="0"/>
              <w:bottom w:val="single" w:color="000000" w:sz="2" w:space="0"/>
            </w:tcBorders>
            <w:vAlign w:val="top"/>
          </w:tcPr>
          <w:p w14:paraId="72A0AE91">
            <w:pPr>
              <w:rPr>
                <w:rFonts w:ascii="Arial"/>
                <w:sz w:val="21"/>
              </w:rPr>
            </w:pPr>
          </w:p>
        </w:tc>
        <w:tc>
          <w:tcPr>
            <w:tcW w:w="1268" w:type="dxa"/>
            <w:gridSpan w:val="2"/>
            <w:tcBorders>
              <w:top w:val="single" w:color="000000" w:sz="2" w:space="0"/>
              <w:bottom w:val="single" w:color="000000" w:sz="2" w:space="0"/>
              <w:right w:val="single" w:color="000000" w:sz="2" w:space="0"/>
            </w:tcBorders>
            <w:vAlign w:val="top"/>
          </w:tcPr>
          <w:p w14:paraId="4DD2A71A">
            <w:pPr>
              <w:rPr>
                <w:rFonts w:ascii="Arial"/>
                <w:sz w:val="21"/>
              </w:rPr>
            </w:pPr>
          </w:p>
        </w:tc>
        <w:tc>
          <w:tcPr>
            <w:tcW w:w="1684" w:type="dxa"/>
            <w:tcBorders>
              <w:top w:val="single" w:color="000000" w:sz="2" w:space="0"/>
              <w:left w:val="single" w:color="000000" w:sz="2" w:space="0"/>
              <w:bottom w:val="single" w:color="000000" w:sz="2" w:space="0"/>
              <w:right w:val="single" w:color="000000" w:sz="2" w:space="0"/>
            </w:tcBorders>
            <w:vAlign w:val="top"/>
          </w:tcPr>
          <w:p w14:paraId="45BC4573">
            <w:pPr>
              <w:rPr>
                <w:rFonts w:ascii="Arial"/>
                <w:sz w:val="21"/>
              </w:rPr>
            </w:pPr>
          </w:p>
        </w:tc>
        <w:tc>
          <w:tcPr>
            <w:tcW w:w="1637" w:type="dxa"/>
            <w:tcBorders>
              <w:top w:val="single" w:color="000000" w:sz="2" w:space="0"/>
              <w:left w:val="single" w:color="000000" w:sz="2" w:space="0"/>
              <w:bottom w:val="single" w:color="000000" w:sz="2" w:space="0"/>
            </w:tcBorders>
            <w:vAlign w:val="top"/>
          </w:tcPr>
          <w:p w14:paraId="1304C2D4">
            <w:pPr>
              <w:rPr>
                <w:rFonts w:ascii="Arial"/>
                <w:sz w:val="21"/>
              </w:rPr>
            </w:pPr>
          </w:p>
        </w:tc>
        <w:tc>
          <w:tcPr>
            <w:tcW w:w="804" w:type="dxa"/>
            <w:tcBorders>
              <w:top w:val="single" w:color="000000" w:sz="2" w:space="0"/>
              <w:bottom w:val="single" w:color="000000" w:sz="2" w:space="0"/>
              <w:right w:val="single" w:color="000000" w:sz="2" w:space="0"/>
            </w:tcBorders>
            <w:vAlign w:val="top"/>
          </w:tcPr>
          <w:p w14:paraId="3A45884D">
            <w:pPr>
              <w:rPr>
                <w:rFonts w:ascii="Arial"/>
                <w:sz w:val="21"/>
              </w:rPr>
            </w:pPr>
          </w:p>
        </w:tc>
      </w:tr>
      <w:tr w14:paraId="2215B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05" w:type="dxa"/>
            <w:tcBorders>
              <w:top w:val="single" w:color="000000" w:sz="2" w:space="0"/>
              <w:left w:val="single" w:color="000000" w:sz="2" w:space="0"/>
              <w:bottom w:val="single" w:color="000000" w:sz="2" w:space="0"/>
            </w:tcBorders>
            <w:vAlign w:val="top"/>
          </w:tcPr>
          <w:p w14:paraId="54F92551">
            <w:pPr>
              <w:rPr>
                <w:rFonts w:ascii="Arial"/>
                <w:sz w:val="21"/>
              </w:rPr>
            </w:pPr>
          </w:p>
        </w:tc>
        <w:tc>
          <w:tcPr>
            <w:tcW w:w="1209" w:type="dxa"/>
            <w:gridSpan w:val="2"/>
            <w:tcBorders>
              <w:top w:val="single" w:color="000000" w:sz="2" w:space="0"/>
              <w:bottom w:val="single" w:color="000000" w:sz="2" w:space="0"/>
            </w:tcBorders>
            <w:vAlign w:val="top"/>
          </w:tcPr>
          <w:p w14:paraId="5E0618CB">
            <w:pPr>
              <w:rPr>
                <w:rFonts w:ascii="Arial"/>
                <w:sz w:val="21"/>
              </w:rPr>
            </w:pPr>
          </w:p>
        </w:tc>
        <w:tc>
          <w:tcPr>
            <w:tcW w:w="1256" w:type="dxa"/>
            <w:tcBorders>
              <w:top w:val="single" w:color="000000" w:sz="2" w:space="0"/>
              <w:bottom w:val="single" w:color="000000" w:sz="2" w:space="0"/>
            </w:tcBorders>
            <w:vAlign w:val="top"/>
          </w:tcPr>
          <w:p w14:paraId="71F57DAB">
            <w:pPr>
              <w:rPr>
                <w:rFonts w:ascii="Arial"/>
                <w:sz w:val="21"/>
              </w:rPr>
            </w:pPr>
          </w:p>
        </w:tc>
        <w:tc>
          <w:tcPr>
            <w:tcW w:w="1326" w:type="dxa"/>
            <w:tcBorders>
              <w:top w:val="single" w:color="000000" w:sz="2" w:space="0"/>
              <w:bottom w:val="single" w:color="000000" w:sz="2" w:space="0"/>
            </w:tcBorders>
            <w:vAlign w:val="top"/>
          </w:tcPr>
          <w:p w14:paraId="198CB89A">
            <w:pPr>
              <w:rPr>
                <w:rFonts w:ascii="Arial"/>
                <w:sz w:val="21"/>
              </w:rPr>
            </w:pPr>
          </w:p>
        </w:tc>
        <w:tc>
          <w:tcPr>
            <w:tcW w:w="1268" w:type="dxa"/>
            <w:gridSpan w:val="2"/>
            <w:tcBorders>
              <w:top w:val="single" w:color="000000" w:sz="2" w:space="0"/>
              <w:bottom w:val="single" w:color="000000" w:sz="2" w:space="0"/>
              <w:right w:val="single" w:color="000000" w:sz="2" w:space="0"/>
            </w:tcBorders>
            <w:vAlign w:val="top"/>
          </w:tcPr>
          <w:p w14:paraId="24B04B24">
            <w:pPr>
              <w:rPr>
                <w:rFonts w:ascii="Arial"/>
                <w:sz w:val="21"/>
              </w:rPr>
            </w:pPr>
          </w:p>
        </w:tc>
        <w:tc>
          <w:tcPr>
            <w:tcW w:w="1684" w:type="dxa"/>
            <w:tcBorders>
              <w:top w:val="single" w:color="000000" w:sz="2" w:space="0"/>
              <w:left w:val="single" w:color="000000" w:sz="2" w:space="0"/>
              <w:bottom w:val="single" w:color="000000" w:sz="2" w:space="0"/>
              <w:right w:val="single" w:color="000000" w:sz="2" w:space="0"/>
            </w:tcBorders>
            <w:vAlign w:val="top"/>
          </w:tcPr>
          <w:p w14:paraId="711EDBDF">
            <w:pPr>
              <w:rPr>
                <w:rFonts w:ascii="Arial"/>
                <w:sz w:val="21"/>
              </w:rPr>
            </w:pPr>
          </w:p>
        </w:tc>
        <w:tc>
          <w:tcPr>
            <w:tcW w:w="1637" w:type="dxa"/>
            <w:tcBorders>
              <w:top w:val="single" w:color="000000" w:sz="2" w:space="0"/>
              <w:left w:val="single" w:color="000000" w:sz="2" w:space="0"/>
              <w:bottom w:val="single" w:color="000000" w:sz="2" w:space="0"/>
            </w:tcBorders>
            <w:vAlign w:val="top"/>
          </w:tcPr>
          <w:p w14:paraId="6613ECF5">
            <w:pPr>
              <w:rPr>
                <w:rFonts w:ascii="Arial"/>
                <w:sz w:val="21"/>
              </w:rPr>
            </w:pPr>
          </w:p>
        </w:tc>
        <w:tc>
          <w:tcPr>
            <w:tcW w:w="804" w:type="dxa"/>
            <w:tcBorders>
              <w:top w:val="single" w:color="000000" w:sz="2" w:space="0"/>
              <w:bottom w:val="single" w:color="000000" w:sz="2" w:space="0"/>
              <w:right w:val="single" w:color="000000" w:sz="2" w:space="0"/>
            </w:tcBorders>
            <w:vAlign w:val="top"/>
          </w:tcPr>
          <w:p w14:paraId="370761ED">
            <w:pPr>
              <w:rPr>
                <w:rFonts w:ascii="Arial"/>
                <w:sz w:val="21"/>
              </w:rPr>
            </w:pPr>
          </w:p>
        </w:tc>
      </w:tr>
    </w:tbl>
    <w:p w14:paraId="7684086B">
      <w:pPr>
        <w:spacing w:before="115" w:line="344" w:lineRule="auto"/>
        <w:ind w:left="92" w:right="75" w:firstLine="4"/>
        <w:rPr>
          <w:rFonts w:ascii="仿宋" w:hAnsi="仿宋" w:eastAsia="仿宋" w:cs="仿宋"/>
          <w:sz w:val="24"/>
          <w:szCs w:val="24"/>
        </w:rPr>
      </w:pPr>
      <w:r>
        <w:rPr>
          <w:rFonts w:ascii="仿宋" w:hAnsi="仿宋" w:eastAsia="仿宋" w:cs="仿宋"/>
          <w:spacing w:val="-4"/>
          <w:sz w:val="24"/>
          <w:szCs w:val="24"/>
        </w:rPr>
        <w:t>注：供应商（仅限于供应商自身实施的）以上业绩需提供有关书面证明材料。“合同金额</w:t>
      </w:r>
      <w:r>
        <w:rPr>
          <w:rFonts w:ascii="仿宋" w:hAnsi="仿宋" w:eastAsia="仿宋" w:cs="仿宋"/>
          <w:spacing w:val="-76"/>
          <w:sz w:val="24"/>
          <w:szCs w:val="24"/>
        </w:rPr>
        <w:t xml:space="preserve"> </w:t>
      </w:r>
      <w:r>
        <w:rPr>
          <w:rFonts w:ascii="仿宋" w:hAnsi="仿宋" w:eastAsia="仿宋" w:cs="仿宋"/>
          <w:spacing w:val="-4"/>
          <w:sz w:val="24"/>
          <w:szCs w:val="24"/>
        </w:rPr>
        <w:t>”需</w:t>
      </w:r>
      <w:r>
        <w:rPr>
          <w:rFonts w:ascii="仿宋" w:hAnsi="仿宋" w:eastAsia="仿宋" w:cs="仿宋"/>
          <w:sz w:val="24"/>
          <w:szCs w:val="24"/>
        </w:rPr>
        <w:t xml:space="preserve"> </w:t>
      </w:r>
      <w:r>
        <w:rPr>
          <w:rFonts w:ascii="仿宋" w:hAnsi="仿宋" w:eastAsia="仿宋" w:cs="仿宋"/>
          <w:spacing w:val="-1"/>
          <w:sz w:val="24"/>
          <w:szCs w:val="24"/>
        </w:rPr>
        <w:t>提供合同复印件；“完成项目质量</w:t>
      </w:r>
      <w:r>
        <w:rPr>
          <w:rFonts w:ascii="仿宋" w:hAnsi="仿宋" w:eastAsia="仿宋" w:cs="仿宋"/>
          <w:spacing w:val="-88"/>
          <w:sz w:val="24"/>
          <w:szCs w:val="24"/>
        </w:rPr>
        <w:t xml:space="preserve"> </w:t>
      </w:r>
      <w:r>
        <w:rPr>
          <w:rFonts w:ascii="仿宋" w:hAnsi="仿宋" w:eastAsia="仿宋" w:cs="仿宋"/>
          <w:spacing w:val="-1"/>
          <w:sz w:val="24"/>
          <w:szCs w:val="24"/>
        </w:rPr>
        <w:t>”需提供合同验收</w:t>
      </w:r>
      <w:r>
        <w:rPr>
          <w:rFonts w:ascii="仿宋" w:hAnsi="仿宋" w:eastAsia="仿宋" w:cs="仿宋"/>
          <w:spacing w:val="-2"/>
          <w:sz w:val="24"/>
          <w:szCs w:val="24"/>
        </w:rPr>
        <w:t>合格或用户单位书面证明材料。</w:t>
      </w:r>
    </w:p>
    <w:p w14:paraId="1E52C3CA">
      <w:pPr>
        <w:pStyle w:val="2"/>
        <w:spacing w:line="297" w:lineRule="auto"/>
      </w:pPr>
    </w:p>
    <w:p w14:paraId="0CBC0B69">
      <w:pPr>
        <w:pStyle w:val="2"/>
        <w:spacing w:line="298" w:lineRule="auto"/>
      </w:pPr>
    </w:p>
    <w:p w14:paraId="0837C53B">
      <w:pPr>
        <w:pStyle w:val="2"/>
        <w:spacing w:line="298" w:lineRule="auto"/>
      </w:pPr>
    </w:p>
    <w:p w14:paraId="6B366626">
      <w:pPr>
        <w:spacing w:before="78" w:line="221" w:lineRule="auto"/>
        <w:ind w:left="4411"/>
        <w:rPr>
          <w:rFonts w:ascii="仿宋" w:hAnsi="仿宋" w:eastAsia="仿宋" w:cs="仿宋"/>
          <w:sz w:val="24"/>
          <w:szCs w:val="24"/>
        </w:rPr>
      </w:pPr>
      <w:r>
        <w:rPr>
          <w:rFonts w:ascii="仿宋" w:hAnsi="仿宋" w:eastAsia="仿宋" w:cs="仿宋"/>
          <w:spacing w:val="-3"/>
          <w:sz w:val="24"/>
          <w:szCs w:val="24"/>
        </w:rPr>
        <w:t>供应商（单位公章</w:t>
      </w:r>
      <w:r>
        <w:rPr>
          <w:rFonts w:ascii="仿宋" w:hAnsi="仿宋" w:eastAsia="仿宋" w:cs="仿宋"/>
          <w:spacing w:val="3"/>
          <w:sz w:val="24"/>
          <w:szCs w:val="24"/>
        </w:rPr>
        <w:t>）：</w:t>
      </w:r>
    </w:p>
    <w:p w14:paraId="6CFCE34D">
      <w:pPr>
        <w:spacing w:before="182" w:line="222" w:lineRule="auto"/>
        <w:ind w:left="4418"/>
        <w:rPr>
          <w:rFonts w:ascii="仿宋" w:hAnsi="仿宋" w:eastAsia="仿宋" w:cs="仿宋"/>
          <w:sz w:val="24"/>
          <w:szCs w:val="24"/>
        </w:rPr>
      </w:pPr>
      <w:r>
        <w:rPr>
          <w:rFonts w:ascii="仿宋" w:hAnsi="仿宋" w:eastAsia="仿宋" w:cs="仿宋"/>
          <w:spacing w:val="-2"/>
          <w:sz w:val="24"/>
          <w:szCs w:val="24"/>
        </w:rPr>
        <w:t>法定代表人或委托代理人（签字或盖章</w:t>
      </w:r>
      <w:r>
        <w:rPr>
          <w:rFonts w:ascii="仿宋" w:hAnsi="仿宋" w:eastAsia="仿宋" w:cs="仿宋"/>
          <w:spacing w:val="4"/>
          <w:sz w:val="24"/>
          <w:szCs w:val="24"/>
        </w:rPr>
        <w:t>）：</w:t>
      </w:r>
    </w:p>
    <w:p w14:paraId="5D7616D4">
      <w:pPr>
        <w:spacing w:before="179" w:line="222" w:lineRule="auto"/>
        <w:ind w:left="4461"/>
        <w:outlineLvl w:val="0"/>
        <w:rPr>
          <w:rFonts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20"/>
          <w:sz w:val="24"/>
          <w:szCs w:val="24"/>
          <w:u w:val="single" w:color="auto"/>
        </w:rPr>
        <w:t>：</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20"/>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20"/>
          <w:sz w:val="24"/>
          <w:szCs w:val="24"/>
        </w:rPr>
        <w:t>月</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0"/>
          <w:sz w:val="24"/>
          <w:szCs w:val="24"/>
        </w:rPr>
        <w:t>日</w:t>
      </w:r>
    </w:p>
    <w:p w14:paraId="61A5C556">
      <w:pPr>
        <w:spacing w:line="222" w:lineRule="auto"/>
        <w:rPr>
          <w:rFonts w:ascii="仿宋" w:hAnsi="仿宋" w:eastAsia="仿宋" w:cs="仿宋"/>
          <w:sz w:val="24"/>
          <w:szCs w:val="24"/>
        </w:rPr>
        <w:sectPr>
          <w:footerReference r:id="rId67" w:type="default"/>
          <w:pgSz w:w="11906" w:h="16839"/>
          <w:pgMar w:top="400" w:right="1006" w:bottom="1190" w:left="1005" w:header="0" w:footer="1027" w:gutter="0"/>
          <w:pgNumType w:fmt="decimal"/>
          <w:cols w:space="720" w:num="1"/>
        </w:sectPr>
      </w:pPr>
    </w:p>
    <w:p w14:paraId="7613A367">
      <w:pPr>
        <w:pStyle w:val="2"/>
        <w:spacing w:line="310" w:lineRule="auto"/>
      </w:pPr>
    </w:p>
    <w:p w14:paraId="36B2FD35">
      <w:pPr>
        <w:pStyle w:val="2"/>
        <w:spacing w:line="310" w:lineRule="auto"/>
      </w:pPr>
    </w:p>
    <w:p w14:paraId="6046060C">
      <w:pPr>
        <w:pStyle w:val="2"/>
        <w:spacing w:line="311" w:lineRule="auto"/>
      </w:pPr>
    </w:p>
    <w:p w14:paraId="07951851">
      <w:pPr>
        <w:spacing w:before="78" w:line="222" w:lineRule="auto"/>
        <w:ind w:left="4352"/>
        <w:rPr>
          <w:rFonts w:ascii="仿宋" w:hAnsi="仿宋" w:eastAsia="仿宋" w:cs="仿宋"/>
          <w:sz w:val="24"/>
          <w:szCs w:val="24"/>
        </w:rPr>
      </w:pPr>
      <w:r>
        <w:rPr>
          <w:rFonts w:ascii="仿宋" w:hAnsi="仿宋" w:eastAsia="仿宋" w:cs="仿宋"/>
          <w:b/>
          <w:bCs/>
          <w:spacing w:val="-7"/>
          <w:sz w:val="24"/>
          <w:szCs w:val="24"/>
        </w:rPr>
        <w:t>商务偏离表</w:t>
      </w:r>
    </w:p>
    <w:p w14:paraId="3056D7A3">
      <w:pPr>
        <w:spacing w:line="63" w:lineRule="exact"/>
      </w:pPr>
    </w:p>
    <w:tbl>
      <w:tblPr>
        <w:tblStyle w:val="1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6"/>
        <w:gridCol w:w="2462"/>
        <w:gridCol w:w="2463"/>
        <w:gridCol w:w="2467"/>
      </w:tblGrid>
      <w:tr w14:paraId="7EB95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66" w:type="dxa"/>
            <w:vAlign w:val="top"/>
          </w:tcPr>
          <w:p w14:paraId="2531A601">
            <w:pPr>
              <w:pStyle w:val="20"/>
              <w:spacing w:before="120" w:line="222" w:lineRule="auto"/>
              <w:ind w:left="1005"/>
            </w:pPr>
            <w:r>
              <w:rPr>
                <w:b/>
                <w:bCs/>
                <w:spacing w:val="-11"/>
              </w:rPr>
              <w:t>序号</w:t>
            </w:r>
          </w:p>
        </w:tc>
        <w:tc>
          <w:tcPr>
            <w:tcW w:w="2462" w:type="dxa"/>
            <w:vAlign w:val="top"/>
          </w:tcPr>
          <w:p w14:paraId="3A73C79F">
            <w:pPr>
              <w:pStyle w:val="20"/>
              <w:spacing w:before="120" w:line="222" w:lineRule="auto"/>
              <w:ind w:left="761"/>
            </w:pPr>
            <w:r>
              <w:rPr>
                <w:b/>
                <w:bCs/>
                <w:spacing w:val="-6"/>
              </w:rPr>
              <w:t>招标要求</w:t>
            </w:r>
          </w:p>
        </w:tc>
        <w:tc>
          <w:tcPr>
            <w:tcW w:w="2463" w:type="dxa"/>
            <w:vAlign w:val="top"/>
          </w:tcPr>
          <w:p w14:paraId="1782A396">
            <w:pPr>
              <w:pStyle w:val="20"/>
              <w:spacing w:before="120" w:line="222" w:lineRule="auto"/>
              <w:ind w:left="761"/>
            </w:pPr>
            <w:r>
              <w:rPr>
                <w:b/>
                <w:bCs/>
                <w:spacing w:val="-6"/>
              </w:rPr>
              <w:t>投标响应</w:t>
            </w:r>
          </w:p>
        </w:tc>
        <w:tc>
          <w:tcPr>
            <w:tcW w:w="2467" w:type="dxa"/>
            <w:vAlign w:val="top"/>
          </w:tcPr>
          <w:p w14:paraId="6740201E">
            <w:pPr>
              <w:pStyle w:val="20"/>
              <w:spacing w:before="120" w:line="222" w:lineRule="auto"/>
              <w:ind w:left="765"/>
            </w:pPr>
            <w:r>
              <w:rPr>
                <w:b/>
                <w:bCs/>
                <w:spacing w:val="-7"/>
              </w:rPr>
              <w:t>偏离说明</w:t>
            </w:r>
          </w:p>
        </w:tc>
      </w:tr>
      <w:tr w14:paraId="15725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66" w:type="dxa"/>
            <w:vAlign w:val="top"/>
          </w:tcPr>
          <w:p w14:paraId="5C74E5DD">
            <w:pPr>
              <w:rPr>
                <w:rFonts w:ascii="Arial"/>
                <w:sz w:val="21"/>
              </w:rPr>
            </w:pPr>
          </w:p>
        </w:tc>
        <w:tc>
          <w:tcPr>
            <w:tcW w:w="2462" w:type="dxa"/>
            <w:vAlign w:val="top"/>
          </w:tcPr>
          <w:p w14:paraId="6BDD1B70">
            <w:pPr>
              <w:rPr>
                <w:rFonts w:ascii="Arial"/>
                <w:sz w:val="21"/>
              </w:rPr>
            </w:pPr>
          </w:p>
        </w:tc>
        <w:tc>
          <w:tcPr>
            <w:tcW w:w="2463" w:type="dxa"/>
            <w:vAlign w:val="top"/>
          </w:tcPr>
          <w:p w14:paraId="5C8AE0F9">
            <w:pPr>
              <w:rPr>
                <w:rFonts w:ascii="Arial"/>
                <w:sz w:val="21"/>
              </w:rPr>
            </w:pPr>
          </w:p>
        </w:tc>
        <w:tc>
          <w:tcPr>
            <w:tcW w:w="2467" w:type="dxa"/>
            <w:vAlign w:val="top"/>
          </w:tcPr>
          <w:p w14:paraId="54FBF79B">
            <w:pPr>
              <w:rPr>
                <w:rFonts w:ascii="Arial"/>
                <w:sz w:val="21"/>
              </w:rPr>
            </w:pPr>
          </w:p>
        </w:tc>
      </w:tr>
      <w:tr w14:paraId="53529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66" w:type="dxa"/>
            <w:vAlign w:val="top"/>
          </w:tcPr>
          <w:p w14:paraId="6630353F">
            <w:pPr>
              <w:rPr>
                <w:rFonts w:ascii="Arial"/>
                <w:sz w:val="21"/>
              </w:rPr>
            </w:pPr>
          </w:p>
        </w:tc>
        <w:tc>
          <w:tcPr>
            <w:tcW w:w="2462" w:type="dxa"/>
            <w:vAlign w:val="top"/>
          </w:tcPr>
          <w:p w14:paraId="36631F0C">
            <w:pPr>
              <w:rPr>
                <w:rFonts w:ascii="Arial"/>
                <w:sz w:val="21"/>
              </w:rPr>
            </w:pPr>
          </w:p>
        </w:tc>
        <w:tc>
          <w:tcPr>
            <w:tcW w:w="2463" w:type="dxa"/>
            <w:vAlign w:val="top"/>
          </w:tcPr>
          <w:p w14:paraId="7BAE3167">
            <w:pPr>
              <w:rPr>
                <w:rFonts w:ascii="Arial"/>
                <w:sz w:val="21"/>
              </w:rPr>
            </w:pPr>
          </w:p>
        </w:tc>
        <w:tc>
          <w:tcPr>
            <w:tcW w:w="2467" w:type="dxa"/>
            <w:vAlign w:val="top"/>
          </w:tcPr>
          <w:p w14:paraId="71EFB4A0">
            <w:pPr>
              <w:rPr>
                <w:rFonts w:ascii="Arial"/>
                <w:sz w:val="21"/>
              </w:rPr>
            </w:pPr>
          </w:p>
        </w:tc>
      </w:tr>
      <w:tr w14:paraId="34181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466" w:type="dxa"/>
            <w:vAlign w:val="top"/>
          </w:tcPr>
          <w:p w14:paraId="5773E0B3">
            <w:pPr>
              <w:rPr>
                <w:rFonts w:ascii="Arial"/>
                <w:sz w:val="21"/>
              </w:rPr>
            </w:pPr>
          </w:p>
        </w:tc>
        <w:tc>
          <w:tcPr>
            <w:tcW w:w="2462" w:type="dxa"/>
            <w:vAlign w:val="top"/>
          </w:tcPr>
          <w:p w14:paraId="6E22D535">
            <w:pPr>
              <w:rPr>
                <w:rFonts w:ascii="Arial"/>
                <w:sz w:val="21"/>
              </w:rPr>
            </w:pPr>
          </w:p>
        </w:tc>
        <w:tc>
          <w:tcPr>
            <w:tcW w:w="2463" w:type="dxa"/>
            <w:vAlign w:val="top"/>
          </w:tcPr>
          <w:p w14:paraId="1537888E">
            <w:pPr>
              <w:rPr>
                <w:rFonts w:ascii="Arial"/>
                <w:sz w:val="21"/>
              </w:rPr>
            </w:pPr>
          </w:p>
        </w:tc>
        <w:tc>
          <w:tcPr>
            <w:tcW w:w="2467" w:type="dxa"/>
            <w:vAlign w:val="top"/>
          </w:tcPr>
          <w:p w14:paraId="3B209985">
            <w:pPr>
              <w:rPr>
                <w:rFonts w:ascii="Arial"/>
                <w:sz w:val="21"/>
              </w:rPr>
            </w:pPr>
          </w:p>
        </w:tc>
      </w:tr>
    </w:tbl>
    <w:p w14:paraId="4665F4FC">
      <w:pPr>
        <w:spacing w:before="114" w:line="230" w:lineRule="auto"/>
        <w:ind w:left="134"/>
        <w:rPr>
          <w:rFonts w:ascii="仿宋" w:hAnsi="仿宋" w:eastAsia="仿宋" w:cs="仿宋"/>
          <w:sz w:val="24"/>
          <w:szCs w:val="24"/>
        </w:rPr>
      </w:pPr>
      <w:r>
        <w:rPr>
          <w:rFonts w:ascii="仿宋" w:hAnsi="仿宋" w:eastAsia="仿宋" w:cs="仿宋"/>
          <w:b/>
          <w:bCs/>
          <w:spacing w:val="-14"/>
          <w:sz w:val="24"/>
          <w:szCs w:val="24"/>
        </w:rPr>
        <w:t>注：</w:t>
      </w:r>
    </w:p>
    <w:p w14:paraId="47E51DD9">
      <w:pPr>
        <w:spacing w:before="169" w:line="344" w:lineRule="auto"/>
        <w:ind w:left="151" w:right="113" w:hanging="14"/>
        <w:rPr>
          <w:rFonts w:ascii="仿宋" w:hAnsi="仿宋" w:eastAsia="仿宋" w:cs="仿宋"/>
          <w:sz w:val="24"/>
          <w:szCs w:val="24"/>
        </w:rPr>
      </w:pPr>
      <w:r>
        <w:rPr>
          <w:rFonts w:ascii="仿宋" w:hAnsi="仿宋" w:eastAsia="仿宋" w:cs="仿宋"/>
          <w:b/>
          <w:bCs/>
          <w:spacing w:val="-5"/>
          <w:sz w:val="24"/>
          <w:szCs w:val="24"/>
        </w:rPr>
        <w:t>1、供应商应对照采购项目商务要求，逐条说明所提供项目和服务已对招标</w:t>
      </w:r>
      <w:r>
        <w:rPr>
          <w:rFonts w:ascii="仿宋" w:hAnsi="仿宋" w:eastAsia="仿宋" w:cs="仿宋"/>
          <w:b/>
          <w:bCs/>
          <w:spacing w:val="-6"/>
          <w:sz w:val="24"/>
          <w:szCs w:val="24"/>
        </w:rPr>
        <w:t>文件的商务要求做</w:t>
      </w:r>
      <w:r>
        <w:rPr>
          <w:rFonts w:ascii="仿宋" w:hAnsi="仿宋" w:eastAsia="仿宋" w:cs="仿宋"/>
          <w:sz w:val="24"/>
          <w:szCs w:val="24"/>
        </w:rPr>
        <w:t xml:space="preserve"> </w:t>
      </w:r>
      <w:r>
        <w:rPr>
          <w:rFonts w:ascii="仿宋" w:hAnsi="仿宋" w:eastAsia="仿宋" w:cs="仿宋"/>
          <w:b/>
          <w:bCs/>
          <w:spacing w:val="-4"/>
          <w:sz w:val="24"/>
          <w:szCs w:val="24"/>
        </w:rPr>
        <w:t>出了实质性的响应，并申明与招标要求的偏差和例外。</w:t>
      </w:r>
    </w:p>
    <w:p w14:paraId="5AAE34D8">
      <w:pPr>
        <w:spacing w:before="40" w:line="222" w:lineRule="auto"/>
        <w:ind w:left="122"/>
        <w:rPr>
          <w:rFonts w:ascii="仿宋" w:hAnsi="仿宋" w:eastAsia="仿宋" w:cs="仿宋"/>
          <w:sz w:val="24"/>
          <w:szCs w:val="24"/>
        </w:rPr>
      </w:pPr>
      <w:r>
        <w:rPr>
          <w:rFonts w:ascii="仿宋" w:hAnsi="仿宋" w:eastAsia="仿宋" w:cs="仿宋"/>
          <w:b/>
          <w:bCs/>
          <w:spacing w:val="-2"/>
          <w:sz w:val="24"/>
          <w:szCs w:val="24"/>
        </w:rPr>
        <w:t>2、没有说明的其他条款将被认为完全满足本采购项目技术条款</w:t>
      </w:r>
      <w:r>
        <w:rPr>
          <w:rFonts w:ascii="仿宋" w:hAnsi="仿宋" w:eastAsia="仿宋" w:cs="仿宋"/>
          <w:b/>
          <w:bCs/>
          <w:spacing w:val="-3"/>
          <w:sz w:val="24"/>
          <w:szCs w:val="24"/>
        </w:rPr>
        <w:t>要求。</w:t>
      </w:r>
    </w:p>
    <w:p w14:paraId="521159D6">
      <w:pPr>
        <w:spacing w:before="179" w:line="221" w:lineRule="auto"/>
        <w:ind w:left="124"/>
        <w:rPr>
          <w:rFonts w:ascii="仿宋" w:hAnsi="仿宋" w:eastAsia="仿宋" w:cs="仿宋"/>
          <w:sz w:val="24"/>
          <w:szCs w:val="24"/>
        </w:rPr>
      </w:pPr>
      <w:r>
        <w:rPr>
          <w:rFonts w:ascii="仿宋" w:hAnsi="仿宋" w:eastAsia="仿宋" w:cs="仿宋"/>
          <w:b/>
          <w:bCs/>
          <w:spacing w:val="-2"/>
          <w:sz w:val="24"/>
          <w:szCs w:val="24"/>
        </w:rPr>
        <w:t>3、各供应商按此表格式自行填写，表格不够</w:t>
      </w:r>
      <w:r>
        <w:rPr>
          <w:rFonts w:ascii="仿宋" w:hAnsi="仿宋" w:eastAsia="仿宋" w:cs="仿宋"/>
          <w:b/>
          <w:bCs/>
          <w:spacing w:val="-3"/>
          <w:sz w:val="24"/>
          <w:szCs w:val="24"/>
        </w:rPr>
        <w:t>时可自行添加。</w:t>
      </w:r>
    </w:p>
    <w:p w14:paraId="7EF5D8BD">
      <w:pPr>
        <w:pStyle w:val="2"/>
        <w:spacing w:line="249" w:lineRule="auto"/>
      </w:pPr>
    </w:p>
    <w:p w14:paraId="038678A1">
      <w:pPr>
        <w:pStyle w:val="2"/>
        <w:spacing w:line="249" w:lineRule="auto"/>
      </w:pPr>
    </w:p>
    <w:p w14:paraId="07130E8A">
      <w:pPr>
        <w:pStyle w:val="2"/>
        <w:spacing w:line="250" w:lineRule="auto"/>
      </w:pPr>
    </w:p>
    <w:p w14:paraId="48E3E12F">
      <w:pPr>
        <w:pStyle w:val="2"/>
        <w:spacing w:line="250" w:lineRule="auto"/>
      </w:pPr>
    </w:p>
    <w:p w14:paraId="2A406BC1">
      <w:pPr>
        <w:pStyle w:val="2"/>
        <w:spacing w:line="250" w:lineRule="auto"/>
      </w:pPr>
    </w:p>
    <w:p w14:paraId="38881E21">
      <w:pPr>
        <w:pStyle w:val="2"/>
        <w:spacing w:line="250" w:lineRule="auto"/>
      </w:pPr>
    </w:p>
    <w:p w14:paraId="3EEB74D4">
      <w:pPr>
        <w:spacing w:before="78" w:line="222" w:lineRule="auto"/>
        <w:ind w:left="128"/>
        <w:rPr>
          <w:rFonts w:ascii="仿宋" w:hAnsi="仿宋" w:eastAsia="仿宋" w:cs="仿宋"/>
          <w:sz w:val="24"/>
          <w:szCs w:val="24"/>
        </w:rPr>
      </w:pPr>
      <w:r>
        <w:rPr>
          <w:rFonts w:ascii="仿宋" w:hAnsi="仿宋" w:eastAsia="仿宋" w:cs="仿宋"/>
          <w:spacing w:val="-3"/>
          <w:sz w:val="24"/>
          <w:szCs w:val="24"/>
        </w:rPr>
        <w:t>供应商 （盖章</w:t>
      </w:r>
      <w:r>
        <w:rPr>
          <w:rFonts w:ascii="仿宋" w:hAnsi="仿宋" w:eastAsia="仿宋" w:cs="仿宋"/>
          <w:spacing w:val="1"/>
          <w:sz w:val="24"/>
          <w:szCs w:val="24"/>
        </w:rPr>
        <w:t>）：</w:t>
      </w:r>
    </w:p>
    <w:p w14:paraId="3E989D4E">
      <w:pPr>
        <w:spacing w:before="180" w:line="345" w:lineRule="auto"/>
        <w:ind w:left="177" w:right="5250" w:hanging="42"/>
        <w:rPr>
          <w:rFonts w:ascii="仿宋" w:hAnsi="仿宋" w:eastAsia="仿宋" w:cs="仿宋"/>
          <w:sz w:val="24"/>
          <w:szCs w:val="24"/>
        </w:rPr>
      </w:pPr>
      <w:r>
        <w:rPr>
          <w:rFonts w:ascii="仿宋" w:hAnsi="仿宋" w:eastAsia="仿宋" w:cs="仿宋"/>
          <w:spacing w:val="-2"/>
          <w:sz w:val="24"/>
          <w:szCs w:val="24"/>
        </w:rPr>
        <w:t>法定代表人或委托代理人（签字或盖章</w:t>
      </w:r>
      <w:r>
        <w:rPr>
          <w:rFonts w:ascii="仿宋" w:hAnsi="仿宋" w:eastAsia="仿宋" w:cs="仿宋"/>
          <w:spacing w:val="-25"/>
          <w:sz w:val="24"/>
          <w:szCs w:val="24"/>
        </w:rPr>
        <w:t>）：</w:t>
      </w:r>
      <w:r>
        <w:rPr>
          <w:rFonts w:ascii="仿宋" w:hAnsi="仿宋" w:eastAsia="仿宋" w:cs="仿宋"/>
          <w:sz w:val="24"/>
          <w:szCs w:val="24"/>
        </w:rPr>
        <w:t xml:space="preserve"> </w:t>
      </w:r>
      <w:r>
        <w:rPr>
          <w:rFonts w:ascii="仿宋" w:hAnsi="仿宋" w:eastAsia="仿宋" w:cs="仿宋"/>
          <w:spacing w:val="-14"/>
          <w:sz w:val="24"/>
          <w:szCs w:val="24"/>
        </w:rPr>
        <w:t>日期：</w:t>
      </w:r>
      <w:r>
        <w:rPr>
          <w:rFonts w:ascii="仿宋" w:hAnsi="仿宋" w:eastAsia="仿宋" w:cs="仿宋"/>
          <w:spacing w:val="4"/>
          <w:sz w:val="24"/>
          <w:szCs w:val="24"/>
        </w:rPr>
        <w:t xml:space="preserve">     </w:t>
      </w:r>
      <w:r>
        <w:rPr>
          <w:rFonts w:ascii="仿宋" w:hAnsi="仿宋" w:eastAsia="仿宋" w:cs="仿宋"/>
          <w:spacing w:val="-14"/>
          <w:sz w:val="24"/>
          <w:szCs w:val="24"/>
        </w:rPr>
        <w:t>年</w:t>
      </w:r>
      <w:r>
        <w:rPr>
          <w:rFonts w:ascii="仿宋" w:hAnsi="仿宋" w:eastAsia="仿宋" w:cs="仿宋"/>
          <w:spacing w:val="5"/>
          <w:sz w:val="24"/>
          <w:szCs w:val="24"/>
        </w:rPr>
        <w:t xml:space="preserve">     </w:t>
      </w:r>
      <w:r>
        <w:rPr>
          <w:rFonts w:ascii="仿宋" w:hAnsi="仿宋" w:eastAsia="仿宋" w:cs="仿宋"/>
          <w:spacing w:val="-14"/>
          <w:sz w:val="24"/>
          <w:szCs w:val="24"/>
        </w:rPr>
        <w:t>月      日</w:t>
      </w:r>
    </w:p>
    <w:p w14:paraId="536A8646">
      <w:pPr>
        <w:spacing w:line="345" w:lineRule="auto"/>
        <w:rPr>
          <w:rFonts w:ascii="仿宋" w:hAnsi="仿宋" w:eastAsia="仿宋" w:cs="仿宋"/>
          <w:sz w:val="24"/>
          <w:szCs w:val="24"/>
        </w:rPr>
        <w:sectPr>
          <w:footerReference r:id="rId68" w:type="default"/>
          <w:pgSz w:w="11906" w:h="16839"/>
          <w:pgMar w:top="400" w:right="1021" w:bottom="1396" w:left="1021" w:header="0" w:footer="1234" w:gutter="0"/>
          <w:pgNumType w:fmt="decimal"/>
          <w:cols w:space="720" w:num="1"/>
        </w:sectPr>
      </w:pPr>
    </w:p>
    <w:p w14:paraId="43AC55D0">
      <w:pPr>
        <w:pStyle w:val="2"/>
        <w:spacing w:line="310" w:lineRule="auto"/>
      </w:pPr>
    </w:p>
    <w:p w14:paraId="231683CB">
      <w:pPr>
        <w:pStyle w:val="2"/>
        <w:spacing w:line="310" w:lineRule="auto"/>
      </w:pPr>
    </w:p>
    <w:p w14:paraId="01F823D8">
      <w:pPr>
        <w:pStyle w:val="2"/>
        <w:spacing w:line="311" w:lineRule="auto"/>
      </w:pPr>
    </w:p>
    <w:p w14:paraId="5772FA8E">
      <w:pPr>
        <w:spacing w:before="78" w:line="222" w:lineRule="auto"/>
        <w:ind w:left="4343"/>
        <w:rPr>
          <w:rFonts w:ascii="仿宋" w:hAnsi="仿宋" w:eastAsia="仿宋" w:cs="仿宋"/>
          <w:sz w:val="24"/>
          <w:szCs w:val="24"/>
        </w:rPr>
      </w:pPr>
      <w:r>
        <w:rPr>
          <w:rFonts w:ascii="仿宋" w:hAnsi="仿宋" w:eastAsia="仿宋" w:cs="仿宋"/>
          <w:b/>
          <w:bCs/>
          <w:spacing w:val="-5"/>
          <w:sz w:val="24"/>
          <w:szCs w:val="24"/>
        </w:rPr>
        <w:t>技术偏离表</w:t>
      </w:r>
    </w:p>
    <w:p w14:paraId="7572038D">
      <w:pPr>
        <w:spacing w:line="63" w:lineRule="exact"/>
      </w:pPr>
    </w:p>
    <w:tbl>
      <w:tblPr>
        <w:tblStyle w:val="19"/>
        <w:tblW w:w="9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2393"/>
        <w:gridCol w:w="2015"/>
        <w:gridCol w:w="2239"/>
        <w:gridCol w:w="2172"/>
      </w:tblGrid>
      <w:tr w14:paraId="1E92F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35" w:type="dxa"/>
            <w:vAlign w:val="top"/>
          </w:tcPr>
          <w:p w14:paraId="41821FD4">
            <w:pPr>
              <w:pStyle w:val="20"/>
              <w:spacing w:before="120" w:line="222" w:lineRule="auto"/>
              <w:ind w:left="290"/>
            </w:pPr>
            <w:r>
              <w:rPr>
                <w:spacing w:val="-8"/>
              </w:rPr>
              <w:t>序号</w:t>
            </w:r>
          </w:p>
        </w:tc>
        <w:tc>
          <w:tcPr>
            <w:tcW w:w="2393" w:type="dxa"/>
            <w:vAlign w:val="top"/>
          </w:tcPr>
          <w:p w14:paraId="6676A8C4">
            <w:pPr>
              <w:pStyle w:val="20"/>
              <w:spacing w:before="120" w:line="222" w:lineRule="auto"/>
              <w:ind w:left="368"/>
            </w:pPr>
            <w:r>
              <w:rPr>
                <w:spacing w:val="-3"/>
              </w:rPr>
              <w:t>服务内容及要求</w:t>
            </w:r>
          </w:p>
        </w:tc>
        <w:tc>
          <w:tcPr>
            <w:tcW w:w="2015" w:type="dxa"/>
            <w:vAlign w:val="top"/>
          </w:tcPr>
          <w:p w14:paraId="2259895B">
            <w:pPr>
              <w:pStyle w:val="20"/>
              <w:spacing w:before="120" w:line="222" w:lineRule="auto"/>
              <w:ind w:left="538"/>
            </w:pPr>
            <w:r>
              <w:rPr>
                <w:spacing w:val="-4"/>
              </w:rPr>
              <w:t>招标要求</w:t>
            </w:r>
          </w:p>
        </w:tc>
        <w:tc>
          <w:tcPr>
            <w:tcW w:w="2239" w:type="dxa"/>
            <w:vAlign w:val="top"/>
          </w:tcPr>
          <w:p w14:paraId="6EF28240">
            <w:pPr>
              <w:pStyle w:val="20"/>
              <w:spacing w:before="120" w:line="222" w:lineRule="auto"/>
              <w:ind w:left="652"/>
            </w:pPr>
            <w:r>
              <w:rPr>
                <w:spacing w:val="-4"/>
              </w:rPr>
              <w:t>投标规格</w:t>
            </w:r>
          </w:p>
        </w:tc>
        <w:tc>
          <w:tcPr>
            <w:tcW w:w="2172" w:type="dxa"/>
            <w:vAlign w:val="top"/>
          </w:tcPr>
          <w:p w14:paraId="322039C0">
            <w:pPr>
              <w:pStyle w:val="20"/>
              <w:spacing w:before="120" w:line="222" w:lineRule="auto"/>
              <w:ind w:left="618"/>
            </w:pPr>
            <w:r>
              <w:rPr>
                <w:spacing w:val="-5"/>
              </w:rPr>
              <w:t>偏离说明</w:t>
            </w:r>
          </w:p>
        </w:tc>
      </w:tr>
      <w:tr w14:paraId="45ACC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5" w:type="dxa"/>
            <w:vAlign w:val="top"/>
          </w:tcPr>
          <w:p w14:paraId="40E8C052">
            <w:pPr>
              <w:rPr>
                <w:rFonts w:ascii="Arial"/>
                <w:sz w:val="21"/>
              </w:rPr>
            </w:pPr>
          </w:p>
        </w:tc>
        <w:tc>
          <w:tcPr>
            <w:tcW w:w="2393" w:type="dxa"/>
            <w:vAlign w:val="top"/>
          </w:tcPr>
          <w:p w14:paraId="56C65F91">
            <w:pPr>
              <w:rPr>
                <w:rFonts w:ascii="Arial"/>
                <w:sz w:val="21"/>
              </w:rPr>
            </w:pPr>
          </w:p>
        </w:tc>
        <w:tc>
          <w:tcPr>
            <w:tcW w:w="2015" w:type="dxa"/>
            <w:vAlign w:val="top"/>
          </w:tcPr>
          <w:p w14:paraId="11BDC6A3">
            <w:pPr>
              <w:rPr>
                <w:rFonts w:ascii="Arial"/>
                <w:sz w:val="21"/>
              </w:rPr>
            </w:pPr>
          </w:p>
        </w:tc>
        <w:tc>
          <w:tcPr>
            <w:tcW w:w="2239" w:type="dxa"/>
            <w:vAlign w:val="top"/>
          </w:tcPr>
          <w:p w14:paraId="1B95BC0B">
            <w:pPr>
              <w:rPr>
                <w:rFonts w:ascii="Arial"/>
                <w:sz w:val="21"/>
              </w:rPr>
            </w:pPr>
          </w:p>
        </w:tc>
        <w:tc>
          <w:tcPr>
            <w:tcW w:w="2172" w:type="dxa"/>
            <w:vAlign w:val="top"/>
          </w:tcPr>
          <w:p w14:paraId="4F54E9C7">
            <w:pPr>
              <w:rPr>
                <w:rFonts w:ascii="Arial"/>
                <w:sz w:val="21"/>
              </w:rPr>
            </w:pPr>
          </w:p>
        </w:tc>
      </w:tr>
      <w:tr w14:paraId="03F62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5" w:type="dxa"/>
            <w:vAlign w:val="top"/>
          </w:tcPr>
          <w:p w14:paraId="16413A33">
            <w:pPr>
              <w:rPr>
                <w:rFonts w:ascii="Arial"/>
                <w:sz w:val="21"/>
              </w:rPr>
            </w:pPr>
          </w:p>
        </w:tc>
        <w:tc>
          <w:tcPr>
            <w:tcW w:w="2393" w:type="dxa"/>
            <w:vAlign w:val="top"/>
          </w:tcPr>
          <w:p w14:paraId="64762B61">
            <w:pPr>
              <w:rPr>
                <w:rFonts w:ascii="Arial"/>
                <w:sz w:val="21"/>
              </w:rPr>
            </w:pPr>
          </w:p>
        </w:tc>
        <w:tc>
          <w:tcPr>
            <w:tcW w:w="2015" w:type="dxa"/>
            <w:vAlign w:val="top"/>
          </w:tcPr>
          <w:p w14:paraId="48CEF5A0">
            <w:pPr>
              <w:rPr>
                <w:rFonts w:ascii="Arial"/>
                <w:sz w:val="21"/>
              </w:rPr>
            </w:pPr>
          </w:p>
        </w:tc>
        <w:tc>
          <w:tcPr>
            <w:tcW w:w="2239" w:type="dxa"/>
            <w:vAlign w:val="top"/>
          </w:tcPr>
          <w:p w14:paraId="78CCB187">
            <w:pPr>
              <w:rPr>
                <w:rFonts w:ascii="Arial"/>
                <w:sz w:val="21"/>
              </w:rPr>
            </w:pPr>
          </w:p>
        </w:tc>
        <w:tc>
          <w:tcPr>
            <w:tcW w:w="2172" w:type="dxa"/>
            <w:vAlign w:val="top"/>
          </w:tcPr>
          <w:p w14:paraId="41A30B5E">
            <w:pPr>
              <w:rPr>
                <w:rFonts w:ascii="Arial"/>
                <w:sz w:val="21"/>
              </w:rPr>
            </w:pPr>
          </w:p>
        </w:tc>
      </w:tr>
      <w:tr w14:paraId="239F5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5" w:type="dxa"/>
            <w:vAlign w:val="top"/>
          </w:tcPr>
          <w:p w14:paraId="32ED4D1D">
            <w:pPr>
              <w:rPr>
                <w:rFonts w:ascii="Arial"/>
                <w:sz w:val="21"/>
              </w:rPr>
            </w:pPr>
          </w:p>
        </w:tc>
        <w:tc>
          <w:tcPr>
            <w:tcW w:w="2393" w:type="dxa"/>
            <w:vAlign w:val="top"/>
          </w:tcPr>
          <w:p w14:paraId="035CF3A0">
            <w:pPr>
              <w:rPr>
                <w:rFonts w:ascii="Arial"/>
                <w:sz w:val="21"/>
              </w:rPr>
            </w:pPr>
          </w:p>
        </w:tc>
        <w:tc>
          <w:tcPr>
            <w:tcW w:w="2015" w:type="dxa"/>
            <w:vAlign w:val="top"/>
          </w:tcPr>
          <w:p w14:paraId="5B643F30">
            <w:pPr>
              <w:rPr>
                <w:rFonts w:ascii="Arial"/>
                <w:sz w:val="21"/>
              </w:rPr>
            </w:pPr>
          </w:p>
        </w:tc>
        <w:tc>
          <w:tcPr>
            <w:tcW w:w="2239" w:type="dxa"/>
            <w:vAlign w:val="top"/>
          </w:tcPr>
          <w:p w14:paraId="184A01EA">
            <w:pPr>
              <w:rPr>
                <w:rFonts w:ascii="Arial"/>
                <w:sz w:val="21"/>
              </w:rPr>
            </w:pPr>
          </w:p>
        </w:tc>
        <w:tc>
          <w:tcPr>
            <w:tcW w:w="2172" w:type="dxa"/>
            <w:vAlign w:val="top"/>
          </w:tcPr>
          <w:p w14:paraId="46BA7405">
            <w:pPr>
              <w:rPr>
                <w:rFonts w:ascii="Arial"/>
                <w:sz w:val="21"/>
              </w:rPr>
            </w:pPr>
          </w:p>
        </w:tc>
      </w:tr>
      <w:tr w14:paraId="6080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5" w:type="dxa"/>
            <w:vAlign w:val="top"/>
          </w:tcPr>
          <w:p w14:paraId="089E0E60">
            <w:pPr>
              <w:rPr>
                <w:rFonts w:ascii="Arial"/>
                <w:sz w:val="21"/>
              </w:rPr>
            </w:pPr>
          </w:p>
        </w:tc>
        <w:tc>
          <w:tcPr>
            <w:tcW w:w="2393" w:type="dxa"/>
            <w:vAlign w:val="top"/>
          </w:tcPr>
          <w:p w14:paraId="2F26C4A5">
            <w:pPr>
              <w:rPr>
                <w:rFonts w:ascii="Arial"/>
                <w:sz w:val="21"/>
              </w:rPr>
            </w:pPr>
          </w:p>
        </w:tc>
        <w:tc>
          <w:tcPr>
            <w:tcW w:w="2015" w:type="dxa"/>
            <w:vAlign w:val="top"/>
          </w:tcPr>
          <w:p w14:paraId="10538741">
            <w:pPr>
              <w:rPr>
                <w:rFonts w:ascii="Arial"/>
                <w:sz w:val="21"/>
              </w:rPr>
            </w:pPr>
          </w:p>
        </w:tc>
        <w:tc>
          <w:tcPr>
            <w:tcW w:w="2239" w:type="dxa"/>
            <w:vAlign w:val="top"/>
          </w:tcPr>
          <w:p w14:paraId="0887725C">
            <w:pPr>
              <w:rPr>
                <w:rFonts w:ascii="Arial"/>
                <w:sz w:val="21"/>
              </w:rPr>
            </w:pPr>
          </w:p>
        </w:tc>
        <w:tc>
          <w:tcPr>
            <w:tcW w:w="2172" w:type="dxa"/>
            <w:vAlign w:val="top"/>
          </w:tcPr>
          <w:p w14:paraId="630E9DF7">
            <w:pPr>
              <w:rPr>
                <w:rFonts w:ascii="Arial"/>
                <w:sz w:val="21"/>
              </w:rPr>
            </w:pPr>
          </w:p>
        </w:tc>
      </w:tr>
      <w:tr w14:paraId="71B38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5" w:type="dxa"/>
            <w:vAlign w:val="top"/>
          </w:tcPr>
          <w:p w14:paraId="7A356F3A">
            <w:pPr>
              <w:rPr>
                <w:rFonts w:ascii="Arial"/>
                <w:sz w:val="21"/>
              </w:rPr>
            </w:pPr>
          </w:p>
        </w:tc>
        <w:tc>
          <w:tcPr>
            <w:tcW w:w="2393" w:type="dxa"/>
            <w:vAlign w:val="top"/>
          </w:tcPr>
          <w:p w14:paraId="378E5A7F">
            <w:pPr>
              <w:rPr>
                <w:rFonts w:ascii="Arial"/>
                <w:sz w:val="21"/>
              </w:rPr>
            </w:pPr>
          </w:p>
        </w:tc>
        <w:tc>
          <w:tcPr>
            <w:tcW w:w="2015" w:type="dxa"/>
            <w:vAlign w:val="top"/>
          </w:tcPr>
          <w:p w14:paraId="1A3226DB">
            <w:pPr>
              <w:rPr>
                <w:rFonts w:ascii="Arial"/>
                <w:sz w:val="21"/>
              </w:rPr>
            </w:pPr>
          </w:p>
        </w:tc>
        <w:tc>
          <w:tcPr>
            <w:tcW w:w="2239" w:type="dxa"/>
            <w:vAlign w:val="top"/>
          </w:tcPr>
          <w:p w14:paraId="39A83EBF">
            <w:pPr>
              <w:rPr>
                <w:rFonts w:ascii="Arial"/>
                <w:sz w:val="21"/>
              </w:rPr>
            </w:pPr>
          </w:p>
        </w:tc>
        <w:tc>
          <w:tcPr>
            <w:tcW w:w="2172" w:type="dxa"/>
            <w:vAlign w:val="top"/>
          </w:tcPr>
          <w:p w14:paraId="2313C65B">
            <w:pPr>
              <w:rPr>
                <w:rFonts w:ascii="Arial"/>
                <w:sz w:val="21"/>
              </w:rPr>
            </w:pPr>
          </w:p>
        </w:tc>
      </w:tr>
      <w:tr w14:paraId="31C0F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5" w:type="dxa"/>
            <w:vAlign w:val="top"/>
          </w:tcPr>
          <w:p w14:paraId="4E405E0B">
            <w:pPr>
              <w:rPr>
                <w:rFonts w:ascii="Arial"/>
                <w:sz w:val="21"/>
              </w:rPr>
            </w:pPr>
          </w:p>
        </w:tc>
        <w:tc>
          <w:tcPr>
            <w:tcW w:w="2393" w:type="dxa"/>
            <w:vAlign w:val="top"/>
          </w:tcPr>
          <w:p w14:paraId="012C7435">
            <w:pPr>
              <w:rPr>
                <w:rFonts w:ascii="Arial"/>
                <w:sz w:val="21"/>
              </w:rPr>
            </w:pPr>
          </w:p>
        </w:tc>
        <w:tc>
          <w:tcPr>
            <w:tcW w:w="2015" w:type="dxa"/>
            <w:vAlign w:val="top"/>
          </w:tcPr>
          <w:p w14:paraId="69390E4E">
            <w:pPr>
              <w:rPr>
                <w:rFonts w:ascii="Arial"/>
                <w:sz w:val="21"/>
              </w:rPr>
            </w:pPr>
          </w:p>
        </w:tc>
        <w:tc>
          <w:tcPr>
            <w:tcW w:w="2239" w:type="dxa"/>
            <w:vAlign w:val="top"/>
          </w:tcPr>
          <w:p w14:paraId="2BCF4E48">
            <w:pPr>
              <w:rPr>
                <w:rFonts w:ascii="Arial"/>
                <w:sz w:val="21"/>
              </w:rPr>
            </w:pPr>
          </w:p>
        </w:tc>
        <w:tc>
          <w:tcPr>
            <w:tcW w:w="2172" w:type="dxa"/>
            <w:vAlign w:val="top"/>
          </w:tcPr>
          <w:p w14:paraId="6D5BA87A">
            <w:pPr>
              <w:rPr>
                <w:rFonts w:ascii="Arial"/>
                <w:sz w:val="21"/>
              </w:rPr>
            </w:pPr>
          </w:p>
        </w:tc>
      </w:tr>
      <w:tr w14:paraId="731C1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5" w:type="dxa"/>
            <w:vAlign w:val="top"/>
          </w:tcPr>
          <w:p w14:paraId="28728219">
            <w:pPr>
              <w:rPr>
                <w:rFonts w:ascii="Arial"/>
                <w:sz w:val="21"/>
              </w:rPr>
            </w:pPr>
          </w:p>
        </w:tc>
        <w:tc>
          <w:tcPr>
            <w:tcW w:w="2393" w:type="dxa"/>
            <w:vAlign w:val="top"/>
          </w:tcPr>
          <w:p w14:paraId="50726D22">
            <w:pPr>
              <w:rPr>
                <w:rFonts w:ascii="Arial"/>
                <w:sz w:val="21"/>
              </w:rPr>
            </w:pPr>
          </w:p>
        </w:tc>
        <w:tc>
          <w:tcPr>
            <w:tcW w:w="2015" w:type="dxa"/>
            <w:vAlign w:val="top"/>
          </w:tcPr>
          <w:p w14:paraId="13511BE0">
            <w:pPr>
              <w:rPr>
                <w:rFonts w:ascii="Arial"/>
                <w:sz w:val="21"/>
              </w:rPr>
            </w:pPr>
          </w:p>
        </w:tc>
        <w:tc>
          <w:tcPr>
            <w:tcW w:w="2239" w:type="dxa"/>
            <w:vAlign w:val="top"/>
          </w:tcPr>
          <w:p w14:paraId="4474026F">
            <w:pPr>
              <w:rPr>
                <w:rFonts w:ascii="Arial"/>
                <w:sz w:val="21"/>
              </w:rPr>
            </w:pPr>
          </w:p>
        </w:tc>
        <w:tc>
          <w:tcPr>
            <w:tcW w:w="2172" w:type="dxa"/>
            <w:vAlign w:val="top"/>
          </w:tcPr>
          <w:p w14:paraId="5A2C4D0C">
            <w:pPr>
              <w:rPr>
                <w:rFonts w:ascii="Arial"/>
                <w:sz w:val="21"/>
              </w:rPr>
            </w:pPr>
          </w:p>
        </w:tc>
      </w:tr>
      <w:tr w14:paraId="232B8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5" w:type="dxa"/>
            <w:vAlign w:val="top"/>
          </w:tcPr>
          <w:p w14:paraId="655CA3D5">
            <w:pPr>
              <w:rPr>
                <w:rFonts w:ascii="Arial"/>
                <w:sz w:val="21"/>
              </w:rPr>
            </w:pPr>
          </w:p>
        </w:tc>
        <w:tc>
          <w:tcPr>
            <w:tcW w:w="2393" w:type="dxa"/>
            <w:vAlign w:val="top"/>
          </w:tcPr>
          <w:p w14:paraId="712E7BF8">
            <w:pPr>
              <w:rPr>
                <w:rFonts w:ascii="Arial"/>
                <w:sz w:val="21"/>
              </w:rPr>
            </w:pPr>
          </w:p>
        </w:tc>
        <w:tc>
          <w:tcPr>
            <w:tcW w:w="2015" w:type="dxa"/>
            <w:vAlign w:val="top"/>
          </w:tcPr>
          <w:p w14:paraId="249D5E93">
            <w:pPr>
              <w:rPr>
                <w:rFonts w:ascii="Arial"/>
                <w:sz w:val="21"/>
              </w:rPr>
            </w:pPr>
          </w:p>
        </w:tc>
        <w:tc>
          <w:tcPr>
            <w:tcW w:w="2239" w:type="dxa"/>
            <w:vAlign w:val="top"/>
          </w:tcPr>
          <w:p w14:paraId="2F87C95E">
            <w:pPr>
              <w:rPr>
                <w:rFonts w:ascii="Arial"/>
                <w:sz w:val="21"/>
              </w:rPr>
            </w:pPr>
          </w:p>
        </w:tc>
        <w:tc>
          <w:tcPr>
            <w:tcW w:w="2172" w:type="dxa"/>
            <w:vAlign w:val="top"/>
          </w:tcPr>
          <w:p w14:paraId="005E8F0D">
            <w:pPr>
              <w:rPr>
                <w:rFonts w:ascii="Arial"/>
                <w:sz w:val="21"/>
              </w:rPr>
            </w:pPr>
          </w:p>
        </w:tc>
      </w:tr>
      <w:tr w14:paraId="3FD31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35" w:type="dxa"/>
            <w:vAlign w:val="top"/>
          </w:tcPr>
          <w:p w14:paraId="3DCD1582">
            <w:pPr>
              <w:rPr>
                <w:rFonts w:ascii="Arial"/>
                <w:sz w:val="21"/>
              </w:rPr>
            </w:pPr>
          </w:p>
        </w:tc>
        <w:tc>
          <w:tcPr>
            <w:tcW w:w="2393" w:type="dxa"/>
            <w:vAlign w:val="top"/>
          </w:tcPr>
          <w:p w14:paraId="27F6C8ED">
            <w:pPr>
              <w:rPr>
                <w:rFonts w:ascii="Arial"/>
                <w:sz w:val="21"/>
              </w:rPr>
            </w:pPr>
          </w:p>
        </w:tc>
        <w:tc>
          <w:tcPr>
            <w:tcW w:w="2015" w:type="dxa"/>
            <w:vAlign w:val="top"/>
          </w:tcPr>
          <w:p w14:paraId="7F7B1855">
            <w:pPr>
              <w:rPr>
                <w:rFonts w:ascii="Arial"/>
                <w:sz w:val="21"/>
              </w:rPr>
            </w:pPr>
          </w:p>
        </w:tc>
        <w:tc>
          <w:tcPr>
            <w:tcW w:w="2239" w:type="dxa"/>
            <w:vAlign w:val="top"/>
          </w:tcPr>
          <w:p w14:paraId="13E43806">
            <w:pPr>
              <w:rPr>
                <w:rFonts w:ascii="Arial"/>
                <w:sz w:val="21"/>
              </w:rPr>
            </w:pPr>
          </w:p>
        </w:tc>
        <w:tc>
          <w:tcPr>
            <w:tcW w:w="2172" w:type="dxa"/>
            <w:vAlign w:val="top"/>
          </w:tcPr>
          <w:p w14:paraId="1FB9BA32">
            <w:pPr>
              <w:rPr>
                <w:rFonts w:ascii="Arial"/>
                <w:sz w:val="21"/>
              </w:rPr>
            </w:pPr>
          </w:p>
        </w:tc>
      </w:tr>
      <w:tr w14:paraId="4AEEB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5" w:type="dxa"/>
            <w:vAlign w:val="top"/>
          </w:tcPr>
          <w:p w14:paraId="4ACD155F">
            <w:pPr>
              <w:rPr>
                <w:rFonts w:ascii="Arial"/>
                <w:sz w:val="21"/>
              </w:rPr>
            </w:pPr>
          </w:p>
        </w:tc>
        <w:tc>
          <w:tcPr>
            <w:tcW w:w="2393" w:type="dxa"/>
            <w:vAlign w:val="top"/>
          </w:tcPr>
          <w:p w14:paraId="294EA7F1">
            <w:pPr>
              <w:rPr>
                <w:rFonts w:ascii="Arial"/>
                <w:sz w:val="21"/>
              </w:rPr>
            </w:pPr>
          </w:p>
        </w:tc>
        <w:tc>
          <w:tcPr>
            <w:tcW w:w="2015" w:type="dxa"/>
            <w:vAlign w:val="top"/>
          </w:tcPr>
          <w:p w14:paraId="7E8D3423">
            <w:pPr>
              <w:rPr>
                <w:rFonts w:ascii="Arial"/>
                <w:sz w:val="21"/>
              </w:rPr>
            </w:pPr>
          </w:p>
        </w:tc>
        <w:tc>
          <w:tcPr>
            <w:tcW w:w="2239" w:type="dxa"/>
            <w:vAlign w:val="top"/>
          </w:tcPr>
          <w:p w14:paraId="4DC356BD">
            <w:pPr>
              <w:rPr>
                <w:rFonts w:ascii="Arial"/>
                <w:sz w:val="21"/>
              </w:rPr>
            </w:pPr>
          </w:p>
        </w:tc>
        <w:tc>
          <w:tcPr>
            <w:tcW w:w="2172" w:type="dxa"/>
            <w:vAlign w:val="top"/>
          </w:tcPr>
          <w:p w14:paraId="54AC32FD">
            <w:pPr>
              <w:rPr>
                <w:rFonts w:ascii="Arial"/>
                <w:sz w:val="21"/>
              </w:rPr>
            </w:pPr>
          </w:p>
        </w:tc>
      </w:tr>
      <w:tr w14:paraId="340F3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5" w:type="dxa"/>
            <w:vAlign w:val="top"/>
          </w:tcPr>
          <w:p w14:paraId="435B5496">
            <w:pPr>
              <w:rPr>
                <w:rFonts w:ascii="Arial"/>
                <w:sz w:val="21"/>
              </w:rPr>
            </w:pPr>
          </w:p>
        </w:tc>
        <w:tc>
          <w:tcPr>
            <w:tcW w:w="2393" w:type="dxa"/>
            <w:vAlign w:val="top"/>
          </w:tcPr>
          <w:p w14:paraId="26D38E6D">
            <w:pPr>
              <w:rPr>
                <w:rFonts w:ascii="Arial"/>
                <w:sz w:val="21"/>
              </w:rPr>
            </w:pPr>
          </w:p>
        </w:tc>
        <w:tc>
          <w:tcPr>
            <w:tcW w:w="2015" w:type="dxa"/>
            <w:vAlign w:val="top"/>
          </w:tcPr>
          <w:p w14:paraId="4CE5148A">
            <w:pPr>
              <w:rPr>
                <w:rFonts w:ascii="Arial"/>
                <w:sz w:val="21"/>
              </w:rPr>
            </w:pPr>
          </w:p>
        </w:tc>
        <w:tc>
          <w:tcPr>
            <w:tcW w:w="2239" w:type="dxa"/>
            <w:vAlign w:val="top"/>
          </w:tcPr>
          <w:p w14:paraId="0BFB94F4">
            <w:pPr>
              <w:rPr>
                <w:rFonts w:ascii="Arial"/>
                <w:sz w:val="21"/>
              </w:rPr>
            </w:pPr>
          </w:p>
        </w:tc>
        <w:tc>
          <w:tcPr>
            <w:tcW w:w="2172" w:type="dxa"/>
            <w:vAlign w:val="top"/>
          </w:tcPr>
          <w:p w14:paraId="4B572990">
            <w:pPr>
              <w:rPr>
                <w:rFonts w:ascii="Arial"/>
                <w:sz w:val="21"/>
              </w:rPr>
            </w:pPr>
          </w:p>
        </w:tc>
      </w:tr>
      <w:tr w14:paraId="2883EE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5" w:type="dxa"/>
            <w:vAlign w:val="top"/>
          </w:tcPr>
          <w:p w14:paraId="1258AA4F">
            <w:pPr>
              <w:rPr>
                <w:rFonts w:ascii="Arial"/>
                <w:sz w:val="21"/>
              </w:rPr>
            </w:pPr>
          </w:p>
        </w:tc>
        <w:tc>
          <w:tcPr>
            <w:tcW w:w="2393" w:type="dxa"/>
            <w:vAlign w:val="top"/>
          </w:tcPr>
          <w:p w14:paraId="14679F3B">
            <w:pPr>
              <w:rPr>
                <w:rFonts w:ascii="Arial"/>
                <w:sz w:val="21"/>
              </w:rPr>
            </w:pPr>
          </w:p>
        </w:tc>
        <w:tc>
          <w:tcPr>
            <w:tcW w:w="2015" w:type="dxa"/>
            <w:vAlign w:val="top"/>
          </w:tcPr>
          <w:p w14:paraId="71F7B721">
            <w:pPr>
              <w:rPr>
                <w:rFonts w:ascii="Arial"/>
                <w:sz w:val="21"/>
              </w:rPr>
            </w:pPr>
          </w:p>
        </w:tc>
        <w:tc>
          <w:tcPr>
            <w:tcW w:w="2239" w:type="dxa"/>
            <w:vAlign w:val="top"/>
          </w:tcPr>
          <w:p w14:paraId="642C2197">
            <w:pPr>
              <w:rPr>
                <w:rFonts w:ascii="Arial"/>
                <w:sz w:val="21"/>
              </w:rPr>
            </w:pPr>
          </w:p>
        </w:tc>
        <w:tc>
          <w:tcPr>
            <w:tcW w:w="2172" w:type="dxa"/>
            <w:vAlign w:val="top"/>
          </w:tcPr>
          <w:p w14:paraId="0E4653CB">
            <w:pPr>
              <w:rPr>
                <w:rFonts w:ascii="Arial"/>
                <w:sz w:val="21"/>
              </w:rPr>
            </w:pPr>
          </w:p>
        </w:tc>
      </w:tr>
      <w:tr w14:paraId="4B39B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5" w:type="dxa"/>
            <w:vAlign w:val="top"/>
          </w:tcPr>
          <w:p w14:paraId="581BEA73">
            <w:pPr>
              <w:rPr>
                <w:rFonts w:ascii="Arial"/>
                <w:sz w:val="21"/>
              </w:rPr>
            </w:pPr>
          </w:p>
        </w:tc>
        <w:tc>
          <w:tcPr>
            <w:tcW w:w="2393" w:type="dxa"/>
            <w:vAlign w:val="top"/>
          </w:tcPr>
          <w:p w14:paraId="5069DB0C">
            <w:pPr>
              <w:rPr>
                <w:rFonts w:ascii="Arial"/>
                <w:sz w:val="21"/>
              </w:rPr>
            </w:pPr>
          </w:p>
        </w:tc>
        <w:tc>
          <w:tcPr>
            <w:tcW w:w="2015" w:type="dxa"/>
            <w:vAlign w:val="top"/>
          </w:tcPr>
          <w:p w14:paraId="49A5798D">
            <w:pPr>
              <w:rPr>
                <w:rFonts w:ascii="Arial"/>
                <w:sz w:val="21"/>
              </w:rPr>
            </w:pPr>
          </w:p>
        </w:tc>
        <w:tc>
          <w:tcPr>
            <w:tcW w:w="2239" w:type="dxa"/>
            <w:vAlign w:val="top"/>
          </w:tcPr>
          <w:p w14:paraId="34859FE3">
            <w:pPr>
              <w:rPr>
                <w:rFonts w:ascii="Arial"/>
                <w:sz w:val="21"/>
              </w:rPr>
            </w:pPr>
          </w:p>
        </w:tc>
        <w:tc>
          <w:tcPr>
            <w:tcW w:w="2172" w:type="dxa"/>
            <w:vAlign w:val="top"/>
          </w:tcPr>
          <w:p w14:paraId="15BA7E62">
            <w:pPr>
              <w:rPr>
                <w:rFonts w:ascii="Arial"/>
                <w:sz w:val="21"/>
              </w:rPr>
            </w:pPr>
          </w:p>
        </w:tc>
      </w:tr>
      <w:tr w14:paraId="29D37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35" w:type="dxa"/>
            <w:vAlign w:val="top"/>
          </w:tcPr>
          <w:p w14:paraId="035BCCD9">
            <w:pPr>
              <w:rPr>
                <w:rFonts w:ascii="Arial"/>
                <w:sz w:val="21"/>
              </w:rPr>
            </w:pPr>
          </w:p>
        </w:tc>
        <w:tc>
          <w:tcPr>
            <w:tcW w:w="2393" w:type="dxa"/>
            <w:vAlign w:val="top"/>
          </w:tcPr>
          <w:p w14:paraId="1F5D7928">
            <w:pPr>
              <w:rPr>
                <w:rFonts w:ascii="Arial"/>
                <w:sz w:val="21"/>
              </w:rPr>
            </w:pPr>
          </w:p>
        </w:tc>
        <w:tc>
          <w:tcPr>
            <w:tcW w:w="2015" w:type="dxa"/>
            <w:vAlign w:val="top"/>
          </w:tcPr>
          <w:p w14:paraId="0B66A766">
            <w:pPr>
              <w:rPr>
                <w:rFonts w:ascii="Arial"/>
                <w:sz w:val="21"/>
              </w:rPr>
            </w:pPr>
          </w:p>
        </w:tc>
        <w:tc>
          <w:tcPr>
            <w:tcW w:w="2239" w:type="dxa"/>
            <w:vAlign w:val="top"/>
          </w:tcPr>
          <w:p w14:paraId="7B2F7889">
            <w:pPr>
              <w:rPr>
                <w:rFonts w:ascii="Arial"/>
                <w:sz w:val="21"/>
              </w:rPr>
            </w:pPr>
          </w:p>
        </w:tc>
        <w:tc>
          <w:tcPr>
            <w:tcW w:w="2172" w:type="dxa"/>
            <w:vAlign w:val="top"/>
          </w:tcPr>
          <w:p w14:paraId="7295D7F7">
            <w:pPr>
              <w:rPr>
                <w:rFonts w:ascii="Arial"/>
                <w:sz w:val="21"/>
              </w:rPr>
            </w:pPr>
          </w:p>
        </w:tc>
      </w:tr>
      <w:tr w14:paraId="105B1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35" w:type="dxa"/>
            <w:vAlign w:val="top"/>
          </w:tcPr>
          <w:p w14:paraId="381400B2">
            <w:pPr>
              <w:rPr>
                <w:rFonts w:ascii="Arial"/>
                <w:sz w:val="21"/>
              </w:rPr>
            </w:pPr>
          </w:p>
        </w:tc>
        <w:tc>
          <w:tcPr>
            <w:tcW w:w="2393" w:type="dxa"/>
            <w:vAlign w:val="top"/>
          </w:tcPr>
          <w:p w14:paraId="386A8ADE">
            <w:pPr>
              <w:rPr>
                <w:rFonts w:ascii="Arial"/>
                <w:sz w:val="21"/>
              </w:rPr>
            </w:pPr>
          </w:p>
        </w:tc>
        <w:tc>
          <w:tcPr>
            <w:tcW w:w="2015" w:type="dxa"/>
            <w:vAlign w:val="top"/>
          </w:tcPr>
          <w:p w14:paraId="3FC9FFAA">
            <w:pPr>
              <w:rPr>
                <w:rFonts w:ascii="Arial"/>
                <w:sz w:val="21"/>
              </w:rPr>
            </w:pPr>
          </w:p>
        </w:tc>
        <w:tc>
          <w:tcPr>
            <w:tcW w:w="2239" w:type="dxa"/>
            <w:vAlign w:val="top"/>
          </w:tcPr>
          <w:p w14:paraId="269666DF">
            <w:pPr>
              <w:rPr>
                <w:rFonts w:ascii="Arial"/>
                <w:sz w:val="21"/>
              </w:rPr>
            </w:pPr>
          </w:p>
        </w:tc>
        <w:tc>
          <w:tcPr>
            <w:tcW w:w="2172" w:type="dxa"/>
            <w:vAlign w:val="top"/>
          </w:tcPr>
          <w:p w14:paraId="7A447BAD">
            <w:pPr>
              <w:rPr>
                <w:rFonts w:ascii="Arial"/>
                <w:sz w:val="21"/>
              </w:rPr>
            </w:pPr>
          </w:p>
        </w:tc>
      </w:tr>
    </w:tbl>
    <w:p w14:paraId="491CCF95">
      <w:pPr>
        <w:spacing w:before="114" w:line="350" w:lineRule="auto"/>
        <w:ind w:left="126" w:right="111" w:firstLine="5"/>
        <w:rPr>
          <w:rFonts w:ascii="仿宋" w:hAnsi="仿宋" w:eastAsia="仿宋" w:cs="仿宋"/>
          <w:sz w:val="24"/>
          <w:szCs w:val="24"/>
        </w:rPr>
      </w:pPr>
      <w:r>
        <w:rPr>
          <w:rFonts w:ascii="仿宋" w:hAnsi="仿宋" w:eastAsia="仿宋" w:cs="仿宋"/>
          <w:b/>
          <w:bCs/>
          <w:spacing w:val="-5"/>
          <w:sz w:val="24"/>
          <w:szCs w:val="24"/>
        </w:rPr>
        <w:t>注：1、供应商应对照采购项目要求，逐条说明所提供项目和服务已对招标文件的技</w:t>
      </w:r>
      <w:r>
        <w:rPr>
          <w:rFonts w:ascii="仿宋" w:hAnsi="仿宋" w:eastAsia="仿宋" w:cs="仿宋"/>
          <w:b/>
          <w:bCs/>
          <w:spacing w:val="-6"/>
          <w:sz w:val="24"/>
          <w:szCs w:val="24"/>
        </w:rPr>
        <w:t>术要求做</w:t>
      </w:r>
      <w:r>
        <w:rPr>
          <w:rFonts w:ascii="仿宋" w:hAnsi="仿宋" w:eastAsia="仿宋" w:cs="仿宋"/>
          <w:sz w:val="24"/>
          <w:szCs w:val="24"/>
        </w:rPr>
        <w:t xml:space="preserve"> </w:t>
      </w:r>
      <w:r>
        <w:rPr>
          <w:rFonts w:ascii="仿宋" w:hAnsi="仿宋" w:eastAsia="仿宋" w:cs="仿宋"/>
          <w:b/>
          <w:bCs/>
          <w:spacing w:val="-2"/>
          <w:sz w:val="24"/>
          <w:szCs w:val="24"/>
        </w:rPr>
        <w:t>出了实质性的响应，并申明与技术规格条文的偏差和例外。特别对有具体技术要求的指标，</w:t>
      </w:r>
      <w:r>
        <w:rPr>
          <w:rFonts w:ascii="仿宋" w:hAnsi="仿宋" w:eastAsia="仿宋" w:cs="仿宋"/>
          <w:sz w:val="24"/>
          <w:szCs w:val="24"/>
        </w:rPr>
        <w:t xml:space="preserve"> </w:t>
      </w:r>
      <w:r>
        <w:rPr>
          <w:rFonts w:ascii="仿宋" w:hAnsi="仿宋" w:eastAsia="仿宋" w:cs="仿宋"/>
          <w:b/>
          <w:bCs/>
          <w:spacing w:val="-3"/>
          <w:sz w:val="24"/>
          <w:szCs w:val="24"/>
        </w:rPr>
        <w:t>供应商必须提供所投标项目的具体参数值。</w:t>
      </w:r>
    </w:p>
    <w:p w14:paraId="7685553E">
      <w:pPr>
        <w:spacing w:before="40" w:line="349" w:lineRule="auto"/>
        <w:ind w:left="123" w:right="111" w:hanging="3"/>
        <w:jc w:val="both"/>
        <w:rPr>
          <w:rFonts w:ascii="仿宋" w:hAnsi="仿宋" w:eastAsia="仿宋" w:cs="仿宋"/>
          <w:sz w:val="24"/>
          <w:szCs w:val="24"/>
        </w:rPr>
      </w:pPr>
      <w:r>
        <w:rPr>
          <w:rFonts w:ascii="仿宋" w:hAnsi="仿宋" w:eastAsia="仿宋" w:cs="仿宋"/>
          <w:b/>
          <w:bCs/>
          <w:spacing w:val="-5"/>
          <w:sz w:val="24"/>
          <w:szCs w:val="24"/>
        </w:rPr>
        <w:t>2、供应商所提供项目和服务已对招标文件、技术规格及要求中的采购项目要求、技术规格和</w:t>
      </w:r>
      <w:r>
        <w:rPr>
          <w:rFonts w:ascii="仿宋" w:hAnsi="仿宋" w:eastAsia="仿宋" w:cs="仿宋"/>
          <w:spacing w:val="7"/>
          <w:sz w:val="24"/>
          <w:szCs w:val="24"/>
        </w:rPr>
        <w:t xml:space="preserve"> </w:t>
      </w:r>
      <w:r>
        <w:rPr>
          <w:rFonts w:ascii="仿宋" w:hAnsi="仿宋" w:eastAsia="仿宋" w:cs="仿宋"/>
          <w:b/>
          <w:bCs/>
          <w:spacing w:val="-2"/>
          <w:sz w:val="24"/>
          <w:szCs w:val="24"/>
        </w:rPr>
        <w:t>服务条件的偏离只能优于招标文件、技术规格及要求的采购项目要求，否则评标委员会</w:t>
      </w:r>
      <w:r>
        <w:rPr>
          <w:rFonts w:ascii="仿宋" w:hAnsi="仿宋" w:eastAsia="仿宋" w:cs="仿宋"/>
          <w:b/>
          <w:bCs/>
          <w:spacing w:val="-3"/>
          <w:sz w:val="24"/>
          <w:szCs w:val="24"/>
        </w:rPr>
        <w:t>有权</w:t>
      </w:r>
      <w:r>
        <w:rPr>
          <w:rFonts w:ascii="仿宋" w:hAnsi="仿宋" w:eastAsia="仿宋" w:cs="仿宋"/>
          <w:sz w:val="24"/>
          <w:szCs w:val="24"/>
        </w:rPr>
        <w:t xml:space="preserve"> </w:t>
      </w:r>
      <w:r>
        <w:rPr>
          <w:rFonts w:ascii="仿宋" w:hAnsi="仿宋" w:eastAsia="仿宋" w:cs="仿宋"/>
          <w:b/>
          <w:bCs/>
          <w:spacing w:val="-3"/>
          <w:sz w:val="24"/>
          <w:szCs w:val="24"/>
        </w:rPr>
        <w:t>按招标文件中相应规定作无效响应处理。</w:t>
      </w:r>
    </w:p>
    <w:p w14:paraId="3D64692E">
      <w:pPr>
        <w:spacing w:before="40" w:line="222" w:lineRule="auto"/>
        <w:ind w:left="122"/>
        <w:rPr>
          <w:rFonts w:ascii="仿宋" w:hAnsi="仿宋" w:eastAsia="仿宋" w:cs="仿宋"/>
          <w:sz w:val="24"/>
          <w:szCs w:val="24"/>
        </w:rPr>
      </w:pPr>
      <w:r>
        <w:rPr>
          <w:rFonts w:ascii="仿宋" w:hAnsi="仿宋" w:eastAsia="仿宋" w:cs="仿宋"/>
          <w:b/>
          <w:bCs/>
          <w:spacing w:val="-2"/>
          <w:sz w:val="24"/>
          <w:szCs w:val="24"/>
        </w:rPr>
        <w:t>3、没有说明的其他条款将被认为完全满足本采购项目技术</w:t>
      </w:r>
      <w:r>
        <w:rPr>
          <w:rFonts w:ascii="仿宋" w:hAnsi="仿宋" w:eastAsia="仿宋" w:cs="仿宋"/>
          <w:b/>
          <w:bCs/>
          <w:spacing w:val="-3"/>
          <w:sz w:val="24"/>
          <w:szCs w:val="24"/>
        </w:rPr>
        <w:t>条款要求。</w:t>
      </w:r>
    </w:p>
    <w:p w14:paraId="01186579">
      <w:pPr>
        <w:spacing w:before="180" w:line="221" w:lineRule="auto"/>
        <w:ind w:left="117"/>
        <w:rPr>
          <w:rFonts w:ascii="仿宋" w:hAnsi="仿宋" w:eastAsia="仿宋" w:cs="仿宋"/>
          <w:sz w:val="24"/>
          <w:szCs w:val="24"/>
        </w:rPr>
      </w:pPr>
      <w:r>
        <w:rPr>
          <w:rFonts w:ascii="仿宋" w:hAnsi="仿宋" w:eastAsia="仿宋" w:cs="仿宋"/>
          <w:b/>
          <w:bCs/>
          <w:spacing w:val="-2"/>
          <w:sz w:val="24"/>
          <w:szCs w:val="24"/>
        </w:rPr>
        <w:t>4、各供应商按此表格式自行填写，表格不够时可自行添加。</w:t>
      </w:r>
    </w:p>
    <w:p w14:paraId="479A48C1">
      <w:pPr>
        <w:spacing w:before="181" w:line="222" w:lineRule="auto"/>
        <w:ind w:left="126"/>
        <w:rPr>
          <w:rFonts w:ascii="仿宋" w:hAnsi="仿宋" w:eastAsia="仿宋" w:cs="仿宋"/>
          <w:sz w:val="24"/>
          <w:szCs w:val="24"/>
        </w:rPr>
      </w:pPr>
      <w:r>
        <w:rPr>
          <w:rFonts w:ascii="仿宋" w:hAnsi="仿宋" w:eastAsia="仿宋" w:cs="仿宋"/>
          <w:spacing w:val="-3"/>
          <w:sz w:val="24"/>
          <w:szCs w:val="24"/>
        </w:rPr>
        <w:t>供应商 （盖章</w:t>
      </w:r>
      <w:r>
        <w:rPr>
          <w:rFonts w:ascii="仿宋" w:hAnsi="仿宋" w:eastAsia="仿宋" w:cs="仿宋"/>
          <w:spacing w:val="1"/>
          <w:sz w:val="24"/>
          <w:szCs w:val="24"/>
        </w:rPr>
        <w:t>）：</w:t>
      </w:r>
    </w:p>
    <w:p w14:paraId="46018922">
      <w:pPr>
        <w:spacing w:before="179" w:line="222" w:lineRule="auto"/>
        <w:ind w:left="133"/>
        <w:rPr>
          <w:rFonts w:ascii="仿宋" w:hAnsi="仿宋" w:eastAsia="仿宋" w:cs="仿宋"/>
          <w:sz w:val="24"/>
          <w:szCs w:val="24"/>
        </w:rPr>
      </w:pPr>
      <w:r>
        <w:rPr>
          <w:rFonts w:ascii="仿宋" w:hAnsi="仿宋" w:eastAsia="仿宋" w:cs="仿宋"/>
          <w:spacing w:val="-2"/>
          <w:sz w:val="24"/>
          <w:szCs w:val="24"/>
        </w:rPr>
        <w:t>法定代表人或委托代理人签字或盖章：</w:t>
      </w:r>
    </w:p>
    <w:p w14:paraId="5BE24824">
      <w:pPr>
        <w:spacing w:before="180" w:line="222" w:lineRule="auto"/>
        <w:ind w:left="130"/>
        <w:outlineLvl w:val="0"/>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5"/>
          <w:sz w:val="24"/>
          <w:szCs w:val="24"/>
        </w:rPr>
        <w:t xml:space="preserve">     </w:t>
      </w:r>
      <w:r>
        <w:rPr>
          <w:rFonts w:ascii="仿宋" w:hAnsi="仿宋" w:eastAsia="仿宋" w:cs="仿宋"/>
          <w:spacing w:val="-16"/>
          <w:sz w:val="24"/>
          <w:szCs w:val="24"/>
        </w:rPr>
        <w:t>月</w:t>
      </w:r>
      <w:r>
        <w:rPr>
          <w:rFonts w:ascii="仿宋" w:hAnsi="仿宋" w:eastAsia="仿宋" w:cs="仿宋"/>
          <w:spacing w:val="13"/>
          <w:sz w:val="24"/>
          <w:szCs w:val="24"/>
        </w:rPr>
        <w:t xml:space="preserve">     </w:t>
      </w:r>
      <w:r>
        <w:rPr>
          <w:rFonts w:ascii="仿宋" w:hAnsi="仿宋" w:eastAsia="仿宋" w:cs="仿宋"/>
          <w:spacing w:val="-16"/>
          <w:sz w:val="24"/>
          <w:szCs w:val="24"/>
        </w:rPr>
        <w:t>日</w:t>
      </w:r>
    </w:p>
    <w:p w14:paraId="41BF280D">
      <w:pPr>
        <w:spacing w:line="222" w:lineRule="auto"/>
        <w:rPr>
          <w:rFonts w:ascii="仿宋" w:hAnsi="仿宋" w:eastAsia="仿宋" w:cs="仿宋"/>
          <w:sz w:val="24"/>
          <w:szCs w:val="24"/>
        </w:rPr>
        <w:sectPr>
          <w:footerReference r:id="rId69" w:type="default"/>
          <w:pgSz w:w="11906" w:h="16839"/>
          <w:pgMar w:top="400" w:right="1023" w:bottom="1396" w:left="1023" w:header="0" w:footer="1234" w:gutter="0"/>
          <w:pgNumType w:fmt="decimal"/>
          <w:cols w:space="720" w:num="1"/>
        </w:sectPr>
      </w:pPr>
    </w:p>
    <w:p w14:paraId="5C5ADE3B">
      <w:pPr>
        <w:pStyle w:val="2"/>
        <w:spacing w:before="7"/>
        <w:rPr>
          <w:rFonts w:ascii="黑体"/>
          <w:b/>
          <w:sz w:val="39"/>
        </w:rPr>
      </w:pPr>
    </w:p>
    <w:p w14:paraId="136E146D">
      <w:pPr>
        <w:ind w:left="0" w:right="0" w:firstLine="0"/>
        <w:jc w:val="center"/>
        <w:rPr>
          <w:rFonts w:hint="eastAsia" w:eastAsia="宋体"/>
          <w:b/>
          <w:spacing w:val="-1"/>
          <w:sz w:val="21"/>
          <w:lang w:val="en-US" w:eastAsia="zh-CN"/>
        </w:rPr>
      </w:pPr>
      <w:bookmarkStart w:id="14" w:name="_bookmark170"/>
      <w:bookmarkEnd w:id="14"/>
      <w:bookmarkStart w:id="15" w:name="使用新疆籍劳动力承诺书"/>
      <w:bookmarkEnd w:id="15"/>
      <w:r>
        <w:rPr>
          <w:rFonts w:hint="eastAsia" w:eastAsia="宋体"/>
          <w:b/>
          <w:spacing w:val="-1"/>
          <w:sz w:val="21"/>
          <w:lang w:val="en-US" w:eastAsia="zh-CN"/>
        </w:rPr>
        <w:t xml:space="preserve">          </w:t>
      </w:r>
    </w:p>
    <w:p w14:paraId="1D4DD68C">
      <w:pPr>
        <w:ind w:left="0" w:right="0" w:firstLine="0"/>
        <w:jc w:val="center"/>
        <w:rPr>
          <w:rFonts w:hint="eastAsia" w:eastAsia="宋体"/>
          <w:b/>
          <w:spacing w:val="-1"/>
          <w:sz w:val="21"/>
          <w:lang w:val="en-US" w:eastAsia="zh-CN"/>
        </w:rPr>
      </w:pPr>
    </w:p>
    <w:p w14:paraId="69D48A07">
      <w:pPr>
        <w:ind w:left="0" w:right="0" w:firstLine="0"/>
        <w:jc w:val="center"/>
        <w:rPr>
          <w:rFonts w:hint="eastAsia" w:eastAsia="宋体"/>
          <w:b/>
          <w:spacing w:val="-1"/>
          <w:sz w:val="21"/>
          <w:lang w:val="en-US" w:eastAsia="zh-CN"/>
        </w:rPr>
      </w:pPr>
    </w:p>
    <w:p w14:paraId="0A1599D4">
      <w:pPr>
        <w:ind w:left="0" w:right="0" w:firstLine="0"/>
        <w:jc w:val="center"/>
        <w:rPr>
          <w:rFonts w:hint="eastAsia" w:eastAsia="宋体"/>
          <w:b/>
          <w:spacing w:val="-1"/>
          <w:sz w:val="21"/>
          <w:lang w:val="en-US" w:eastAsia="zh-CN"/>
        </w:rPr>
      </w:pPr>
    </w:p>
    <w:p w14:paraId="0DAC3CE1">
      <w:pPr>
        <w:ind w:left="0" w:right="0" w:firstLine="0"/>
        <w:jc w:val="center"/>
        <w:rPr>
          <w:b/>
          <w:sz w:val="21"/>
        </w:rPr>
      </w:pPr>
      <w:r>
        <w:rPr>
          <w:b/>
          <w:spacing w:val="-1"/>
          <w:sz w:val="21"/>
        </w:rPr>
        <w:t>使用新疆籍劳动力承诺书</w:t>
      </w:r>
    </w:p>
    <w:p w14:paraId="06ADC4D9">
      <w:pPr>
        <w:pStyle w:val="2"/>
        <w:rPr>
          <w:b/>
          <w:sz w:val="20"/>
        </w:rPr>
      </w:pPr>
    </w:p>
    <w:p w14:paraId="3D9649CE">
      <w:pPr>
        <w:pStyle w:val="2"/>
        <w:spacing w:before="12"/>
        <w:rPr>
          <w:b/>
          <w:sz w:val="16"/>
        </w:rPr>
      </w:pPr>
    </w:p>
    <w:p w14:paraId="43DA6E10">
      <w:pPr>
        <w:spacing w:before="78" w:line="222" w:lineRule="auto"/>
        <w:ind w:left="3100"/>
        <w:outlineLvl w:val="0"/>
        <w:rPr>
          <w:rFonts w:ascii="仿宋" w:hAnsi="仿宋" w:eastAsia="仿宋" w:cs="仿宋"/>
          <w:b/>
          <w:bCs/>
          <w:spacing w:val="-4"/>
          <w:sz w:val="24"/>
          <w:szCs w:val="24"/>
        </w:rPr>
      </w:pPr>
    </w:p>
    <w:p w14:paraId="43F61A4E">
      <w:pPr>
        <w:spacing w:before="78" w:line="222" w:lineRule="auto"/>
        <w:ind w:left="3100"/>
        <w:outlineLvl w:val="0"/>
        <w:rPr>
          <w:rFonts w:ascii="仿宋" w:hAnsi="仿宋" w:eastAsia="仿宋" w:cs="仿宋"/>
          <w:b/>
          <w:bCs/>
          <w:spacing w:val="-4"/>
          <w:sz w:val="24"/>
          <w:szCs w:val="24"/>
        </w:rPr>
      </w:pPr>
    </w:p>
    <w:p w14:paraId="29C5EEB4">
      <w:pPr>
        <w:spacing w:before="78" w:line="222" w:lineRule="auto"/>
        <w:ind w:left="3100"/>
        <w:outlineLvl w:val="0"/>
        <w:rPr>
          <w:rFonts w:ascii="仿宋" w:hAnsi="仿宋" w:eastAsia="仿宋" w:cs="仿宋"/>
          <w:b/>
          <w:bCs/>
          <w:spacing w:val="-4"/>
          <w:sz w:val="24"/>
          <w:szCs w:val="24"/>
        </w:rPr>
      </w:pPr>
    </w:p>
    <w:p w14:paraId="1A39E432">
      <w:pPr>
        <w:spacing w:before="78" w:line="222" w:lineRule="auto"/>
        <w:ind w:left="3100"/>
        <w:outlineLvl w:val="0"/>
        <w:rPr>
          <w:rFonts w:ascii="仿宋" w:hAnsi="仿宋" w:eastAsia="仿宋" w:cs="仿宋"/>
          <w:b/>
          <w:bCs/>
          <w:spacing w:val="-4"/>
          <w:sz w:val="24"/>
          <w:szCs w:val="24"/>
        </w:rPr>
      </w:pPr>
    </w:p>
    <w:p w14:paraId="7E075831">
      <w:pPr>
        <w:spacing w:before="78" w:line="222" w:lineRule="auto"/>
        <w:ind w:left="3100"/>
        <w:outlineLvl w:val="0"/>
        <w:rPr>
          <w:rFonts w:ascii="仿宋" w:hAnsi="仿宋" w:eastAsia="仿宋" w:cs="仿宋"/>
          <w:b/>
          <w:bCs/>
          <w:spacing w:val="-4"/>
          <w:sz w:val="24"/>
          <w:szCs w:val="24"/>
        </w:rPr>
      </w:pPr>
    </w:p>
    <w:p w14:paraId="411A6CD3">
      <w:pPr>
        <w:spacing w:before="78" w:line="222" w:lineRule="auto"/>
        <w:ind w:left="3100"/>
        <w:outlineLvl w:val="0"/>
        <w:rPr>
          <w:rFonts w:ascii="仿宋" w:hAnsi="仿宋" w:eastAsia="仿宋" w:cs="仿宋"/>
          <w:b/>
          <w:bCs/>
          <w:spacing w:val="-4"/>
          <w:sz w:val="24"/>
          <w:szCs w:val="24"/>
        </w:rPr>
      </w:pPr>
    </w:p>
    <w:p w14:paraId="79CB734E">
      <w:pPr>
        <w:spacing w:before="78" w:line="222" w:lineRule="auto"/>
        <w:ind w:left="3100"/>
        <w:outlineLvl w:val="0"/>
        <w:rPr>
          <w:rFonts w:ascii="仿宋" w:hAnsi="仿宋" w:eastAsia="仿宋" w:cs="仿宋"/>
          <w:b/>
          <w:bCs/>
          <w:spacing w:val="-4"/>
          <w:sz w:val="24"/>
          <w:szCs w:val="24"/>
        </w:rPr>
      </w:pPr>
    </w:p>
    <w:p w14:paraId="059164C4">
      <w:pPr>
        <w:spacing w:before="78" w:line="222" w:lineRule="auto"/>
        <w:ind w:left="3100"/>
        <w:outlineLvl w:val="0"/>
        <w:rPr>
          <w:rFonts w:ascii="仿宋" w:hAnsi="仿宋" w:eastAsia="仿宋" w:cs="仿宋"/>
          <w:b/>
          <w:bCs/>
          <w:spacing w:val="-4"/>
          <w:sz w:val="24"/>
          <w:szCs w:val="24"/>
        </w:rPr>
      </w:pPr>
    </w:p>
    <w:p w14:paraId="3342ECBE">
      <w:pPr>
        <w:spacing w:before="78" w:line="222" w:lineRule="auto"/>
        <w:ind w:left="3100"/>
        <w:outlineLvl w:val="0"/>
        <w:rPr>
          <w:rFonts w:ascii="仿宋" w:hAnsi="仿宋" w:eastAsia="仿宋" w:cs="仿宋"/>
          <w:b/>
          <w:bCs/>
          <w:spacing w:val="-4"/>
          <w:sz w:val="24"/>
          <w:szCs w:val="24"/>
        </w:rPr>
      </w:pPr>
    </w:p>
    <w:p w14:paraId="23E9F17F">
      <w:pPr>
        <w:spacing w:before="78" w:line="222" w:lineRule="auto"/>
        <w:ind w:left="3100"/>
        <w:outlineLvl w:val="0"/>
        <w:rPr>
          <w:rFonts w:ascii="仿宋" w:hAnsi="仿宋" w:eastAsia="仿宋" w:cs="仿宋"/>
          <w:b/>
          <w:bCs/>
          <w:spacing w:val="-4"/>
          <w:sz w:val="24"/>
          <w:szCs w:val="24"/>
        </w:rPr>
      </w:pPr>
    </w:p>
    <w:p w14:paraId="7115C299">
      <w:pPr>
        <w:spacing w:before="78" w:line="222" w:lineRule="auto"/>
        <w:ind w:left="3100"/>
        <w:outlineLvl w:val="0"/>
        <w:rPr>
          <w:rFonts w:ascii="仿宋" w:hAnsi="仿宋" w:eastAsia="仿宋" w:cs="仿宋"/>
          <w:b/>
          <w:bCs/>
          <w:spacing w:val="-4"/>
          <w:sz w:val="24"/>
          <w:szCs w:val="24"/>
        </w:rPr>
      </w:pPr>
    </w:p>
    <w:p w14:paraId="0F60836D">
      <w:pPr>
        <w:spacing w:before="78" w:line="222" w:lineRule="auto"/>
        <w:ind w:left="3100"/>
        <w:outlineLvl w:val="0"/>
        <w:rPr>
          <w:rFonts w:ascii="仿宋" w:hAnsi="仿宋" w:eastAsia="仿宋" w:cs="仿宋"/>
          <w:b/>
          <w:bCs/>
          <w:spacing w:val="-4"/>
          <w:sz w:val="24"/>
          <w:szCs w:val="24"/>
        </w:rPr>
      </w:pPr>
    </w:p>
    <w:p w14:paraId="1E925E58">
      <w:pPr>
        <w:spacing w:before="78" w:line="222" w:lineRule="auto"/>
        <w:ind w:left="3100"/>
        <w:outlineLvl w:val="0"/>
        <w:rPr>
          <w:rFonts w:ascii="仿宋" w:hAnsi="仿宋" w:eastAsia="仿宋" w:cs="仿宋"/>
          <w:b/>
          <w:bCs/>
          <w:spacing w:val="-4"/>
          <w:sz w:val="24"/>
          <w:szCs w:val="24"/>
        </w:rPr>
      </w:pPr>
    </w:p>
    <w:p w14:paraId="0B6CDC48">
      <w:pPr>
        <w:spacing w:before="78" w:line="222" w:lineRule="auto"/>
        <w:ind w:left="3100"/>
        <w:outlineLvl w:val="0"/>
        <w:rPr>
          <w:rFonts w:ascii="仿宋" w:hAnsi="仿宋" w:eastAsia="仿宋" w:cs="仿宋"/>
          <w:b/>
          <w:bCs/>
          <w:spacing w:val="-4"/>
          <w:sz w:val="24"/>
          <w:szCs w:val="24"/>
        </w:rPr>
      </w:pPr>
    </w:p>
    <w:p w14:paraId="1F5C2B2E">
      <w:pPr>
        <w:spacing w:before="78" w:line="222" w:lineRule="auto"/>
        <w:ind w:left="3100"/>
        <w:outlineLvl w:val="0"/>
        <w:rPr>
          <w:rFonts w:ascii="仿宋" w:hAnsi="仿宋" w:eastAsia="仿宋" w:cs="仿宋"/>
          <w:b/>
          <w:bCs/>
          <w:spacing w:val="-4"/>
          <w:sz w:val="24"/>
          <w:szCs w:val="24"/>
        </w:rPr>
      </w:pPr>
    </w:p>
    <w:p w14:paraId="681A1FB0">
      <w:pPr>
        <w:spacing w:before="78" w:line="222" w:lineRule="auto"/>
        <w:ind w:left="3100"/>
        <w:outlineLvl w:val="0"/>
        <w:rPr>
          <w:rFonts w:ascii="仿宋" w:hAnsi="仿宋" w:eastAsia="仿宋" w:cs="仿宋"/>
          <w:b/>
          <w:bCs/>
          <w:spacing w:val="-4"/>
          <w:sz w:val="24"/>
          <w:szCs w:val="24"/>
        </w:rPr>
      </w:pPr>
    </w:p>
    <w:p w14:paraId="59BB65A1">
      <w:pPr>
        <w:spacing w:before="78" w:line="222" w:lineRule="auto"/>
        <w:ind w:left="3100"/>
        <w:outlineLvl w:val="0"/>
        <w:rPr>
          <w:rFonts w:ascii="仿宋" w:hAnsi="仿宋" w:eastAsia="仿宋" w:cs="仿宋"/>
          <w:b/>
          <w:bCs/>
          <w:spacing w:val="-4"/>
          <w:sz w:val="24"/>
          <w:szCs w:val="24"/>
        </w:rPr>
      </w:pPr>
    </w:p>
    <w:p w14:paraId="64E5FA98">
      <w:pPr>
        <w:spacing w:before="78" w:line="222" w:lineRule="auto"/>
        <w:ind w:left="3100"/>
        <w:outlineLvl w:val="0"/>
        <w:rPr>
          <w:rFonts w:ascii="仿宋" w:hAnsi="仿宋" w:eastAsia="仿宋" w:cs="仿宋"/>
          <w:b/>
          <w:bCs/>
          <w:spacing w:val="-4"/>
          <w:sz w:val="24"/>
          <w:szCs w:val="24"/>
        </w:rPr>
      </w:pPr>
    </w:p>
    <w:p w14:paraId="574A2B7A">
      <w:pPr>
        <w:spacing w:before="78" w:line="222" w:lineRule="auto"/>
        <w:ind w:left="3100"/>
        <w:outlineLvl w:val="0"/>
        <w:rPr>
          <w:rFonts w:ascii="仿宋" w:hAnsi="仿宋" w:eastAsia="仿宋" w:cs="仿宋"/>
          <w:b/>
          <w:bCs/>
          <w:spacing w:val="-4"/>
          <w:sz w:val="24"/>
          <w:szCs w:val="24"/>
        </w:rPr>
      </w:pPr>
    </w:p>
    <w:p w14:paraId="3CDC732C">
      <w:pPr>
        <w:spacing w:before="78" w:line="222" w:lineRule="auto"/>
        <w:ind w:left="3100"/>
        <w:outlineLvl w:val="0"/>
        <w:rPr>
          <w:rFonts w:ascii="仿宋" w:hAnsi="仿宋" w:eastAsia="仿宋" w:cs="仿宋"/>
          <w:b/>
          <w:bCs/>
          <w:spacing w:val="-4"/>
          <w:sz w:val="24"/>
          <w:szCs w:val="24"/>
        </w:rPr>
      </w:pPr>
    </w:p>
    <w:p w14:paraId="79B88B6D">
      <w:pPr>
        <w:spacing w:before="78" w:line="222" w:lineRule="auto"/>
        <w:ind w:left="3100"/>
        <w:outlineLvl w:val="0"/>
        <w:rPr>
          <w:rFonts w:ascii="仿宋" w:hAnsi="仿宋" w:eastAsia="仿宋" w:cs="仿宋"/>
          <w:b/>
          <w:bCs/>
          <w:spacing w:val="-4"/>
          <w:sz w:val="24"/>
          <w:szCs w:val="24"/>
        </w:rPr>
      </w:pPr>
    </w:p>
    <w:p w14:paraId="7D133CB0">
      <w:pPr>
        <w:spacing w:before="78" w:line="222" w:lineRule="auto"/>
        <w:ind w:left="3100"/>
        <w:outlineLvl w:val="0"/>
        <w:rPr>
          <w:rFonts w:ascii="仿宋" w:hAnsi="仿宋" w:eastAsia="仿宋" w:cs="仿宋"/>
          <w:b/>
          <w:bCs/>
          <w:spacing w:val="-4"/>
          <w:sz w:val="24"/>
          <w:szCs w:val="24"/>
        </w:rPr>
      </w:pPr>
    </w:p>
    <w:p w14:paraId="1D5ACEE4">
      <w:pPr>
        <w:pStyle w:val="18"/>
        <w:rPr>
          <w:rFonts w:ascii="仿宋" w:hAnsi="仿宋" w:eastAsia="仿宋" w:cs="仿宋"/>
          <w:b/>
          <w:bCs/>
          <w:spacing w:val="-4"/>
          <w:sz w:val="24"/>
          <w:szCs w:val="24"/>
        </w:rPr>
      </w:pPr>
    </w:p>
    <w:p w14:paraId="36541BBC">
      <w:pPr>
        <w:pStyle w:val="18"/>
        <w:rPr>
          <w:rFonts w:ascii="仿宋" w:hAnsi="仿宋" w:eastAsia="仿宋" w:cs="仿宋"/>
          <w:b/>
          <w:bCs/>
          <w:spacing w:val="-4"/>
          <w:sz w:val="24"/>
          <w:szCs w:val="24"/>
        </w:rPr>
      </w:pPr>
    </w:p>
    <w:p w14:paraId="27E9E77D">
      <w:pPr>
        <w:pStyle w:val="18"/>
        <w:rPr>
          <w:rFonts w:ascii="仿宋" w:hAnsi="仿宋" w:eastAsia="仿宋" w:cs="仿宋"/>
          <w:b/>
          <w:bCs/>
          <w:spacing w:val="-4"/>
          <w:sz w:val="24"/>
          <w:szCs w:val="24"/>
        </w:rPr>
      </w:pPr>
    </w:p>
    <w:p w14:paraId="1992FF66">
      <w:pPr>
        <w:pStyle w:val="18"/>
        <w:rPr>
          <w:rFonts w:ascii="仿宋" w:hAnsi="仿宋" w:eastAsia="仿宋" w:cs="仿宋"/>
          <w:b/>
          <w:bCs/>
          <w:spacing w:val="-4"/>
          <w:sz w:val="24"/>
          <w:szCs w:val="24"/>
        </w:rPr>
      </w:pPr>
    </w:p>
    <w:p w14:paraId="3FBD1E77">
      <w:pPr>
        <w:pStyle w:val="18"/>
        <w:rPr>
          <w:rFonts w:ascii="仿宋" w:hAnsi="仿宋" w:eastAsia="仿宋" w:cs="仿宋"/>
          <w:b/>
          <w:bCs/>
          <w:spacing w:val="-4"/>
          <w:sz w:val="24"/>
          <w:szCs w:val="24"/>
        </w:rPr>
      </w:pPr>
    </w:p>
    <w:p w14:paraId="6380F5D2">
      <w:pPr>
        <w:pStyle w:val="18"/>
        <w:rPr>
          <w:rFonts w:ascii="仿宋" w:hAnsi="仿宋" w:eastAsia="仿宋" w:cs="仿宋"/>
          <w:b/>
          <w:bCs/>
          <w:spacing w:val="-4"/>
          <w:sz w:val="24"/>
          <w:szCs w:val="24"/>
        </w:rPr>
      </w:pPr>
    </w:p>
    <w:p w14:paraId="01A74B52">
      <w:pPr>
        <w:pStyle w:val="18"/>
        <w:rPr>
          <w:rFonts w:ascii="仿宋" w:hAnsi="仿宋" w:eastAsia="仿宋" w:cs="仿宋"/>
          <w:b/>
          <w:bCs/>
          <w:spacing w:val="-4"/>
          <w:sz w:val="24"/>
          <w:szCs w:val="24"/>
        </w:rPr>
      </w:pPr>
    </w:p>
    <w:p w14:paraId="7B1DD181">
      <w:pPr>
        <w:pStyle w:val="18"/>
        <w:rPr>
          <w:rFonts w:ascii="仿宋" w:hAnsi="仿宋" w:eastAsia="仿宋" w:cs="仿宋"/>
          <w:b/>
          <w:bCs/>
          <w:spacing w:val="-4"/>
          <w:sz w:val="24"/>
          <w:szCs w:val="24"/>
        </w:rPr>
      </w:pPr>
    </w:p>
    <w:p w14:paraId="26A51016">
      <w:pPr>
        <w:pStyle w:val="18"/>
        <w:rPr>
          <w:rFonts w:ascii="仿宋" w:hAnsi="仿宋" w:eastAsia="仿宋" w:cs="仿宋"/>
          <w:b/>
          <w:bCs/>
          <w:spacing w:val="-4"/>
          <w:sz w:val="24"/>
          <w:szCs w:val="24"/>
        </w:rPr>
      </w:pPr>
    </w:p>
    <w:p w14:paraId="45BF28D6">
      <w:pPr>
        <w:pStyle w:val="18"/>
        <w:rPr>
          <w:rFonts w:ascii="仿宋" w:hAnsi="仿宋" w:eastAsia="仿宋" w:cs="仿宋"/>
          <w:b/>
          <w:bCs/>
          <w:spacing w:val="-4"/>
          <w:sz w:val="24"/>
          <w:szCs w:val="24"/>
        </w:rPr>
      </w:pPr>
    </w:p>
    <w:p w14:paraId="6ED8A4C1">
      <w:pPr>
        <w:pStyle w:val="18"/>
        <w:rPr>
          <w:rFonts w:ascii="仿宋" w:hAnsi="仿宋" w:eastAsia="仿宋" w:cs="仿宋"/>
          <w:b/>
          <w:bCs/>
          <w:spacing w:val="-4"/>
          <w:sz w:val="24"/>
          <w:szCs w:val="24"/>
        </w:rPr>
      </w:pPr>
    </w:p>
    <w:p w14:paraId="1FCE49F6">
      <w:pPr>
        <w:pStyle w:val="18"/>
        <w:rPr>
          <w:rFonts w:ascii="仿宋" w:hAnsi="仿宋" w:eastAsia="仿宋" w:cs="仿宋"/>
          <w:b/>
          <w:bCs/>
          <w:spacing w:val="-4"/>
          <w:sz w:val="24"/>
          <w:szCs w:val="24"/>
        </w:rPr>
      </w:pPr>
    </w:p>
    <w:p w14:paraId="7F63060E">
      <w:pPr>
        <w:pStyle w:val="18"/>
        <w:rPr>
          <w:rFonts w:ascii="仿宋" w:hAnsi="仿宋" w:eastAsia="仿宋" w:cs="仿宋"/>
          <w:b/>
          <w:bCs/>
          <w:spacing w:val="-4"/>
          <w:sz w:val="24"/>
          <w:szCs w:val="24"/>
        </w:rPr>
      </w:pPr>
    </w:p>
    <w:p w14:paraId="4639ED31">
      <w:pPr>
        <w:pStyle w:val="18"/>
        <w:rPr>
          <w:rFonts w:ascii="仿宋" w:hAnsi="仿宋" w:eastAsia="仿宋" w:cs="仿宋"/>
          <w:b/>
          <w:bCs/>
          <w:spacing w:val="-4"/>
          <w:sz w:val="24"/>
          <w:szCs w:val="24"/>
        </w:rPr>
      </w:pPr>
    </w:p>
    <w:p w14:paraId="550CDFAF">
      <w:pPr>
        <w:spacing w:before="78" w:line="222" w:lineRule="auto"/>
        <w:ind w:left="3100"/>
        <w:outlineLvl w:val="0"/>
        <w:rPr>
          <w:rFonts w:ascii="仿宋" w:hAnsi="仿宋" w:eastAsia="仿宋" w:cs="仿宋"/>
          <w:b/>
          <w:bCs/>
          <w:spacing w:val="-4"/>
          <w:sz w:val="24"/>
          <w:szCs w:val="24"/>
        </w:rPr>
      </w:pPr>
    </w:p>
    <w:p w14:paraId="7AC7D445">
      <w:pPr>
        <w:spacing w:before="78" w:line="222" w:lineRule="auto"/>
        <w:ind w:left="3100"/>
        <w:outlineLvl w:val="0"/>
        <w:rPr>
          <w:rFonts w:ascii="仿宋" w:hAnsi="仿宋" w:eastAsia="仿宋" w:cs="仿宋"/>
          <w:b/>
          <w:bCs/>
          <w:spacing w:val="-4"/>
          <w:sz w:val="24"/>
          <w:szCs w:val="24"/>
        </w:rPr>
      </w:pPr>
    </w:p>
    <w:p w14:paraId="0ED553B9">
      <w:pPr>
        <w:spacing w:before="78" w:line="222" w:lineRule="auto"/>
        <w:ind w:left="3100"/>
        <w:outlineLvl w:val="0"/>
        <w:rPr>
          <w:rFonts w:ascii="仿宋" w:hAnsi="仿宋" w:eastAsia="仿宋" w:cs="仿宋"/>
          <w:b/>
          <w:bCs/>
          <w:spacing w:val="-4"/>
          <w:sz w:val="24"/>
          <w:szCs w:val="24"/>
        </w:rPr>
      </w:pPr>
    </w:p>
    <w:p w14:paraId="31E0D62E">
      <w:pPr>
        <w:spacing w:before="78" w:line="222" w:lineRule="auto"/>
        <w:ind w:left="3100"/>
        <w:outlineLvl w:val="0"/>
        <w:rPr>
          <w:rFonts w:ascii="仿宋" w:hAnsi="仿宋" w:eastAsia="仿宋" w:cs="仿宋"/>
          <w:b/>
          <w:bCs/>
          <w:spacing w:val="-4"/>
          <w:sz w:val="24"/>
          <w:szCs w:val="24"/>
        </w:rPr>
      </w:pPr>
    </w:p>
    <w:p w14:paraId="3FF4F661">
      <w:pPr>
        <w:spacing w:before="78" w:line="222" w:lineRule="auto"/>
        <w:ind w:left="3100"/>
        <w:outlineLvl w:val="0"/>
        <w:rPr>
          <w:rFonts w:ascii="仿宋" w:hAnsi="仿宋" w:eastAsia="仿宋" w:cs="仿宋"/>
          <w:sz w:val="24"/>
          <w:szCs w:val="24"/>
        </w:rPr>
      </w:pPr>
      <w:r>
        <w:rPr>
          <w:rFonts w:ascii="仿宋" w:hAnsi="仿宋" w:eastAsia="仿宋" w:cs="仿宋"/>
          <w:b/>
          <w:bCs/>
          <w:spacing w:val="-4"/>
          <w:sz w:val="24"/>
          <w:szCs w:val="24"/>
        </w:rPr>
        <w:t>政府采购诚信承诺书</w:t>
      </w:r>
    </w:p>
    <w:p w14:paraId="5C3105A7">
      <w:pPr>
        <w:spacing w:line="222" w:lineRule="auto"/>
        <w:rPr>
          <w:rFonts w:ascii="仿宋" w:hAnsi="仿宋" w:eastAsia="仿宋" w:cs="仿宋"/>
          <w:sz w:val="24"/>
          <w:szCs w:val="24"/>
        </w:rPr>
        <w:sectPr>
          <w:footerReference r:id="rId70" w:type="default"/>
          <w:pgSz w:w="11906" w:h="16839"/>
          <w:pgMar w:top="400" w:right="1785" w:bottom="1396" w:left="1785" w:header="0" w:footer="1234" w:gutter="0"/>
          <w:pgNumType w:fmt="decimal"/>
          <w:cols w:space="720" w:num="1"/>
        </w:sectPr>
      </w:pPr>
    </w:p>
    <w:p w14:paraId="1B829F73">
      <w:pPr>
        <w:pStyle w:val="2"/>
        <w:spacing w:line="284" w:lineRule="auto"/>
      </w:pPr>
    </w:p>
    <w:p w14:paraId="69A9EDBB">
      <w:pPr>
        <w:pStyle w:val="2"/>
        <w:spacing w:line="284" w:lineRule="auto"/>
      </w:pPr>
    </w:p>
    <w:p w14:paraId="04FB2196">
      <w:pPr>
        <w:pStyle w:val="2"/>
        <w:spacing w:line="284" w:lineRule="auto"/>
      </w:pPr>
    </w:p>
    <w:p w14:paraId="382B9CCD">
      <w:pPr>
        <w:pStyle w:val="2"/>
        <w:spacing w:line="284" w:lineRule="auto"/>
      </w:pPr>
    </w:p>
    <w:p w14:paraId="3667E63C">
      <w:pPr>
        <w:pStyle w:val="2"/>
        <w:spacing w:line="284" w:lineRule="auto"/>
      </w:pPr>
    </w:p>
    <w:p w14:paraId="2096ACF6">
      <w:pPr>
        <w:pStyle w:val="2"/>
        <w:spacing w:line="284" w:lineRule="auto"/>
      </w:pPr>
    </w:p>
    <w:p w14:paraId="404DC2AA">
      <w:pPr>
        <w:spacing w:before="78" w:line="223" w:lineRule="auto"/>
        <w:ind w:left="3220"/>
        <w:rPr>
          <w:rFonts w:ascii="仿宋" w:hAnsi="仿宋" w:eastAsia="仿宋" w:cs="仿宋"/>
          <w:sz w:val="24"/>
          <w:szCs w:val="24"/>
        </w:rPr>
      </w:pPr>
      <w:r>
        <w:rPr>
          <w:rFonts w:ascii="仿宋" w:hAnsi="仿宋" w:eastAsia="仿宋" w:cs="仿宋"/>
          <w:b/>
          <w:bCs/>
          <w:spacing w:val="-4"/>
          <w:sz w:val="24"/>
          <w:szCs w:val="24"/>
        </w:rPr>
        <w:t>反商业贿赂承诺书</w:t>
      </w:r>
    </w:p>
    <w:p w14:paraId="0B36B8B0">
      <w:pPr>
        <w:spacing w:line="223" w:lineRule="auto"/>
        <w:rPr>
          <w:rFonts w:ascii="仿宋" w:hAnsi="仿宋" w:eastAsia="仿宋" w:cs="仿宋"/>
          <w:sz w:val="24"/>
          <w:szCs w:val="24"/>
        </w:rPr>
        <w:sectPr>
          <w:footerReference r:id="rId71" w:type="default"/>
          <w:pgSz w:w="11906" w:h="16839"/>
          <w:pgMar w:top="400" w:right="1785" w:bottom="1396" w:left="1785" w:header="0" w:footer="1234" w:gutter="0"/>
          <w:pgNumType w:fmt="decimal"/>
          <w:cols w:space="720" w:num="1"/>
        </w:sectPr>
      </w:pPr>
    </w:p>
    <w:p w14:paraId="5075FAE7">
      <w:pPr>
        <w:pStyle w:val="2"/>
        <w:spacing w:line="310" w:lineRule="auto"/>
      </w:pPr>
    </w:p>
    <w:p w14:paraId="60C1996A">
      <w:pPr>
        <w:pStyle w:val="2"/>
        <w:spacing w:line="310" w:lineRule="auto"/>
      </w:pPr>
    </w:p>
    <w:p w14:paraId="63E90C7B">
      <w:pPr>
        <w:pStyle w:val="2"/>
        <w:spacing w:line="311" w:lineRule="auto"/>
      </w:pPr>
    </w:p>
    <w:p w14:paraId="23CFC940">
      <w:pPr>
        <w:spacing w:before="78" w:line="222" w:lineRule="auto"/>
        <w:ind w:left="4258"/>
        <w:rPr>
          <w:rFonts w:ascii="仿宋" w:hAnsi="仿宋" w:eastAsia="仿宋" w:cs="仿宋"/>
          <w:sz w:val="24"/>
          <w:szCs w:val="24"/>
        </w:rPr>
      </w:pPr>
      <w:r>
        <w:rPr>
          <w:rFonts w:ascii="仿宋" w:hAnsi="仿宋" w:eastAsia="仿宋" w:cs="仿宋"/>
          <w:b/>
          <w:bCs/>
          <w:spacing w:val="-11"/>
          <w:sz w:val="24"/>
          <w:szCs w:val="24"/>
        </w:rPr>
        <w:t>中标承诺书</w:t>
      </w:r>
    </w:p>
    <w:p w14:paraId="3CC52FA0">
      <w:pPr>
        <w:pStyle w:val="2"/>
        <w:spacing w:line="282" w:lineRule="auto"/>
      </w:pPr>
    </w:p>
    <w:p w14:paraId="049F2A6E">
      <w:pPr>
        <w:pStyle w:val="2"/>
        <w:spacing w:line="283" w:lineRule="auto"/>
      </w:pPr>
    </w:p>
    <w:p w14:paraId="2FCD3747">
      <w:pPr>
        <w:spacing w:before="78" w:line="221" w:lineRule="auto"/>
        <w:rPr>
          <w:rFonts w:ascii="仿宋" w:hAnsi="仿宋" w:eastAsia="仿宋" w:cs="仿宋"/>
          <w:sz w:val="24"/>
          <w:szCs w:val="24"/>
        </w:rPr>
      </w:pPr>
      <w:r>
        <w:rPr>
          <w:rFonts w:ascii="仿宋" w:hAnsi="仿宋" w:eastAsia="仿宋" w:cs="仿宋"/>
          <w:spacing w:val="-1"/>
          <w:sz w:val="24"/>
          <w:szCs w:val="24"/>
        </w:rPr>
        <w:t>XXX（建设单位</w:t>
      </w:r>
      <w:r>
        <w:rPr>
          <w:rFonts w:ascii="仿宋" w:hAnsi="仿宋" w:eastAsia="仿宋" w:cs="仿宋"/>
          <w:sz w:val="24"/>
          <w:szCs w:val="24"/>
        </w:rPr>
        <w:t>）：</w:t>
      </w:r>
    </w:p>
    <w:p w14:paraId="1AB64B45">
      <w:pPr>
        <w:spacing w:before="181" w:line="220" w:lineRule="auto"/>
        <w:jc w:val="right"/>
        <w:rPr>
          <w:rFonts w:ascii="仿宋" w:hAnsi="仿宋" w:eastAsia="仿宋" w:cs="仿宋"/>
          <w:sz w:val="24"/>
          <w:szCs w:val="24"/>
        </w:rPr>
      </w:pPr>
      <w:r>
        <w:rPr>
          <w:rFonts w:ascii="仿宋" w:hAnsi="仿宋" w:eastAsia="仿宋" w:cs="仿宋"/>
          <w:spacing w:val="-2"/>
          <w:sz w:val="24"/>
          <w:szCs w:val="24"/>
        </w:rPr>
        <w:t>我公司积极参加</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3"/>
          <w:sz w:val="24"/>
          <w:szCs w:val="24"/>
        </w:rPr>
        <w:t>项目投标，现将有关事项向贵单位郑重承诺如</w:t>
      </w:r>
    </w:p>
    <w:p w14:paraId="4F0D448F">
      <w:pPr>
        <w:spacing w:before="182" w:line="222" w:lineRule="auto"/>
        <w:ind w:left="15"/>
        <w:rPr>
          <w:rFonts w:ascii="仿宋" w:hAnsi="仿宋" w:eastAsia="仿宋" w:cs="仿宋"/>
          <w:sz w:val="24"/>
          <w:szCs w:val="24"/>
        </w:rPr>
      </w:pPr>
      <w:r>
        <w:rPr>
          <w:rFonts w:ascii="仿宋" w:hAnsi="仿宋" w:eastAsia="仿宋" w:cs="仿宋"/>
          <w:spacing w:val="6"/>
          <w:sz w:val="24"/>
          <w:szCs w:val="24"/>
        </w:rPr>
        <w:t>下:</w:t>
      </w:r>
    </w:p>
    <w:p w14:paraId="162E2CCE">
      <w:pPr>
        <w:spacing w:before="179" w:line="344" w:lineRule="auto"/>
        <w:ind w:left="11" w:right="33" w:firstLine="489"/>
        <w:rPr>
          <w:rFonts w:ascii="仿宋" w:hAnsi="仿宋" w:eastAsia="仿宋" w:cs="仿宋"/>
          <w:sz w:val="24"/>
          <w:szCs w:val="24"/>
        </w:rPr>
      </w:pPr>
      <w:r>
        <w:rPr>
          <w:rFonts w:ascii="仿宋" w:hAnsi="仿宋" w:eastAsia="仿宋" w:cs="仿宋"/>
          <w:spacing w:val="-1"/>
          <w:sz w:val="24"/>
          <w:szCs w:val="24"/>
        </w:rPr>
        <w:t>1.</w:t>
      </w:r>
      <w:r>
        <w:rPr>
          <w:rFonts w:ascii="仿宋" w:hAnsi="仿宋" w:eastAsia="仿宋" w:cs="仿宋"/>
          <w:b/>
          <w:bCs/>
          <w:spacing w:val="-1"/>
          <w:sz w:val="24"/>
          <w:szCs w:val="24"/>
        </w:rPr>
        <w:t>不行贿：</w:t>
      </w:r>
      <w:r>
        <w:rPr>
          <w:rFonts w:ascii="仿宋" w:hAnsi="仿宋" w:eastAsia="仿宋" w:cs="仿宋"/>
          <w:spacing w:val="-1"/>
          <w:sz w:val="24"/>
          <w:szCs w:val="24"/>
        </w:rPr>
        <w:t>在项目建设过程中，我们将严格遵守国家法律法规，坚决杜绝任何形式的行</w:t>
      </w:r>
      <w:r>
        <w:rPr>
          <w:rFonts w:ascii="仿宋" w:hAnsi="仿宋" w:eastAsia="仿宋" w:cs="仿宋"/>
          <w:spacing w:val="6"/>
          <w:sz w:val="24"/>
          <w:szCs w:val="24"/>
        </w:rPr>
        <w:t xml:space="preserve"> </w:t>
      </w:r>
      <w:r>
        <w:rPr>
          <w:rFonts w:ascii="仿宋" w:hAnsi="仿宋" w:eastAsia="仿宋" w:cs="仿宋"/>
          <w:sz w:val="24"/>
          <w:szCs w:val="24"/>
        </w:rPr>
        <w:t>贿行为。我们将秉持公正、公平、公开的原则</w:t>
      </w:r>
      <w:r>
        <w:rPr>
          <w:rFonts w:ascii="仿宋" w:hAnsi="仿宋" w:eastAsia="仿宋" w:cs="仿宋"/>
          <w:spacing w:val="-1"/>
          <w:sz w:val="24"/>
          <w:szCs w:val="24"/>
        </w:rPr>
        <w:t>，与各方合作伙伴保持良好的合作关系。</w:t>
      </w:r>
    </w:p>
    <w:p w14:paraId="61CA4655">
      <w:pPr>
        <w:spacing w:before="42" w:line="350" w:lineRule="auto"/>
        <w:ind w:left="9" w:right="28" w:firstLine="476"/>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b/>
          <w:bCs/>
          <w:spacing w:val="-1"/>
          <w:sz w:val="24"/>
          <w:szCs w:val="24"/>
        </w:rPr>
        <w:t>不出现“双拖欠</w:t>
      </w:r>
      <w:r>
        <w:rPr>
          <w:rFonts w:ascii="仿宋" w:hAnsi="仿宋" w:eastAsia="仿宋" w:cs="仿宋"/>
          <w:spacing w:val="-88"/>
          <w:sz w:val="24"/>
          <w:szCs w:val="24"/>
        </w:rPr>
        <w:t xml:space="preserve"> </w:t>
      </w:r>
      <w:r>
        <w:rPr>
          <w:rFonts w:ascii="仿宋" w:hAnsi="仿宋" w:eastAsia="仿宋" w:cs="仿宋"/>
          <w:b/>
          <w:bCs/>
          <w:spacing w:val="-1"/>
          <w:sz w:val="24"/>
          <w:szCs w:val="24"/>
        </w:rPr>
        <w:t>”：</w:t>
      </w:r>
      <w:r>
        <w:rPr>
          <w:rFonts w:ascii="仿宋" w:hAnsi="仿宋" w:eastAsia="仿宋" w:cs="仿宋"/>
          <w:spacing w:val="-1"/>
          <w:sz w:val="24"/>
          <w:szCs w:val="24"/>
        </w:rPr>
        <w:t>我公司将建立健全的</w:t>
      </w:r>
      <w:r>
        <w:rPr>
          <w:rFonts w:ascii="仿宋" w:hAnsi="仿宋" w:eastAsia="仿宋" w:cs="仿宋"/>
          <w:spacing w:val="-2"/>
          <w:sz w:val="24"/>
          <w:szCs w:val="24"/>
        </w:rPr>
        <w:t>财务管理制度，确保资金的合理使用和及时</w:t>
      </w:r>
      <w:r>
        <w:rPr>
          <w:rFonts w:ascii="仿宋" w:hAnsi="仿宋" w:eastAsia="仿宋" w:cs="仿宋"/>
          <w:sz w:val="24"/>
          <w:szCs w:val="24"/>
        </w:rPr>
        <w:t xml:space="preserve"> 支付，保证按照合同约定，按时足额支付工人工资和</w:t>
      </w:r>
      <w:r>
        <w:rPr>
          <w:rFonts w:ascii="仿宋" w:hAnsi="仿宋" w:eastAsia="仿宋" w:cs="仿宋"/>
          <w:spacing w:val="-1"/>
          <w:sz w:val="24"/>
          <w:szCs w:val="24"/>
        </w:rPr>
        <w:t>供应商款项，绝不出现拖欠工资和工程</w:t>
      </w:r>
      <w:r>
        <w:rPr>
          <w:rFonts w:ascii="仿宋" w:hAnsi="仿宋" w:eastAsia="仿宋" w:cs="仿宋"/>
          <w:sz w:val="24"/>
          <w:szCs w:val="24"/>
        </w:rPr>
        <w:t xml:space="preserve"> </w:t>
      </w:r>
      <w:r>
        <w:rPr>
          <w:rFonts w:ascii="仿宋" w:hAnsi="仿宋" w:eastAsia="仿宋" w:cs="仿宋"/>
          <w:spacing w:val="-4"/>
          <w:sz w:val="24"/>
          <w:szCs w:val="24"/>
        </w:rPr>
        <w:t>款的现象。</w:t>
      </w:r>
    </w:p>
    <w:p w14:paraId="7EBA0552">
      <w:pPr>
        <w:spacing w:before="38" w:line="343" w:lineRule="auto"/>
        <w:ind w:left="29" w:right="26" w:firstLine="458"/>
        <w:rPr>
          <w:rFonts w:ascii="仿宋" w:hAnsi="仿宋" w:eastAsia="仿宋" w:cs="仿宋"/>
          <w:sz w:val="24"/>
          <w:szCs w:val="24"/>
        </w:rPr>
      </w:pPr>
      <w:r>
        <w:rPr>
          <w:rFonts w:ascii="仿宋" w:hAnsi="仿宋" w:eastAsia="仿宋" w:cs="仿宋"/>
          <w:spacing w:val="-1"/>
          <w:sz w:val="24"/>
          <w:szCs w:val="24"/>
        </w:rPr>
        <w:t>3.</w:t>
      </w:r>
      <w:r>
        <w:rPr>
          <w:rFonts w:ascii="仿宋" w:hAnsi="仿宋" w:eastAsia="仿宋" w:cs="仿宋"/>
          <w:b/>
          <w:bCs/>
          <w:spacing w:val="-1"/>
          <w:sz w:val="24"/>
          <w:szCs w:val="24"/>
        </w:rPr>
        <w:t>不违法转包、非法分包：</w:t>
      </w:r>
      <w:r>
        <w:rPr>
          <w:rFonts w:ascii="仿宋" w:hAnsi="仿宋" w:eastAsia="仿宋" w:cs="仿宋"/>
          <w:spacing w:val="-1"/>
          <w:sz w:val="24"/>
          <w:szCs w:val="24"/>
        </w:rPr>
        <w:t>我们将严格遵守合同约定，保证按照投标文件约定的班组成</w:t>
      </w:r>
      <w:r>
        <w:rPr>
          <w:rFonts w:ascii="仿宋" w:hAnsi="仿宋" w:eastAsia="仿宋" w:cs="仿宋"/>
          <w:spacing w:val="9"/>
          <w:sz w:val="24"/>
          <w:szCs w:val="24"/>
        </w:rPr>
        <w:t xml:space="preserve"> </w:t>
      </w:r>
      <w:r>
        <w:rPr>
          <w:rFonts w:ascii="仿宋" w:hAnsi="仿宋" w:eastAsia="仿宋" w:cs="仿宋"/>
          <w:spacing w:val="-1"/>
          <w:sz w:val="24"/>
          <w:szCs w:val="24"/>
        </w:rPr>
        <w:t>员进驻施工现场，绝不违法转包、非法分包，确保工程</w:t>
      </w:r>
      <w:r>
        <w:rPr>
          <w:rFonts w:ascii="仿宋" w:hAnsi="仿宋" w:eastAsia="仿宋" w:cs="仿宋"/>
          <w:spacing w:val="-2"/>
          <w:sz w:val="24"/>
          <w:szCs w:val="24"/>
        </w:rPr>
        <w:t>质量和进度。</w:t>
      </w:r>
    </w:p>
    <w:p w14:paraId="0E1006B4">
      <w:pPr>
        <w:spacing w:before="45" w:line="350" w:lineRule="auto"/>
        <w:ind w:left="10" w:right="28" w:firstLine="471"/>
        <w:rPr>
          <w:rFonts w:ascii="仿宋" w:hAnsi="仿宋" w:eastAsia="仿宋" w:cs="仿宋"/>
          <w:sz w:val="24"/>
          <w:szCs w:val="24"/>
        </w:rPr>
      </w:pPr>
      <w:r>
        <w:rPr>
          <w:rFonts w:ascii="仿宋" w:hAnsi="仿宋" w:eastAsia="仿宋" w:cs="仿宋"/>
          <w:spacing w:val="-2"/>
          <w:sz w:val="24"/>
          <w:szCs w:val="24"/>
        </w:rPr>
        <w:t>4.</w:t>
      </w:r>
      <w:r>
        <w:rPr>
          <w:rFonts w:ascii="仿宋" w:hAnsi="仿宋" w:eastAsia="仿宋" w:cs="仿宋"/>
          <w:spacing w:val="-64"/>
          <w:sz w:val="24"/>
          <w:szCs w:val="24"/>
        </w:rPr>
        <w:t xml:space="preserve"> </w:t>
      </w:r>
      <w:r>
        <w:rPr>
          <w:rFonts w:ascii="仿宋" w:hAnsi="仿宋" w:eastAsia="仿宋" w:cs="仿宋"/>
          <w:b/>
          <w:bCs/>
          <w:spacing w:val="-2"/>
          <w:sz w:val="24"/>
          <w:szCs w:val="24"/>
        </w:rPr>
        <w:t>良好工程建设信誉：</w:t>
      </w:r>
      <w:r>
        <w:rPr>
          <w:rFonts w:ascii="仿宋" w:hAnsi="仿宋" w:eastAsia="仿宋" w:cs="仿宋"/>
          <w:spacing w:val="-2"/>
          <w:sz w:val="24"/>
          <w:szCs w:val="24"/>
        </w:rPr>
        <w:t>我们郑重承诺，在本地区具有良好的工程建设信誉，承诺安全文</w:t>
      </w:r>
      <w:r>
        <w:rPr>
          <w:rFonts w:ascii="仿宋" w:hAnsi="仿宋" w:eastAsia="仿宋" w:cs="仿宋"/>
          <w:sz w:val="24"/>
          <w:szCs w:val="24"/>
        </w:rPr>
        <w:t xml:space="preserve"> 明施工并提供高质量的工程建设。致力于建立良好的</w:t>
      </w:r>
      <w:r>
        <w:rPr>
          <w:rFonts w:ascii="仿宋" w:hAnsi="仿宋" w:eastAsia="仿宋" w:cs="仿宋"/>
          <w:spacing w:val="-1"/>
          <w:sz w:val="24"/>
          <w:szCs w:val="24"/>
        </w:rPr>
        <w:t>工程建设信誉，信守承诺，为地区经济</w:t>
      </w:r>
      <w:r>
        <w:rPr>
          <w:rFonts w:ascii="仿宋" w:hAnsi="仿宋" w:eastAsia="仿宋" w:cs="仿宋"/>
          <w:sz w:val="24"/>
          <w:szCs w:val="24"/>
        </w:rPr>
        <w:t xml:space="preserve"> </w:t>
      </w:r>
      <w:r>
        <w:rPr>
          <w:rFonts w:ascii="仿宋" w:hAnsi="仿宋" w:eastAsia="仿宋" w:cs="仿宋"/>
          <w:spacing w:val="-2"/>
          <w:sz w:val="24"/>
          <w:szCs w:val="24"/>
        </w:rPr>
        <w:t>建设和社会事业发展贡献力量。</w:t>
      </w:r>
    </w:p>
    <w:p w14:paraId="126F6E70">
      <w:pPr>
        <w:spacing w:before="37" w:line="345" w:lineRule="auto"/>
        <w:ind w:left="17" w:right="38" w:firstLine="475"/>
        <w:rPr>
          <w:rFonts w:ascii="仿宋" w:hAnsi="仿宋" w:eastAsia="仿宋" w:cs="仿宋"/>
          <w:sz w:val="24"/>
          <w:szCs w:val="24"/>
        </w:rPr>
      </w:pPr>
      <w:r>
        <w:rPr>
          <w:rFonts w:ascii="仿宋" w:hAnsi="仿宋" w:eastAsia="仿宋" w:cs="仿宋"/>
          <w:sz w:val="24"/>
          <w:szCs w:val="24"/>
        </w:rPr>
        <w:t>如有违反上述承诺，我们愿意承担相应的法</w:t>
      </w:r>
      <w:r>
        <w:rPr>
          <w:rFonts w:ascii="仿宋" w:hAnsi="仿宋" w:eastAsia="仿宋" w:cs="仿宋"/>
          <w:spacing w:val="-1"/>
          <w:sz w:val="24"/>
          <w:szCs w:val="24"/>
        </w:rPr>
        <w:t>律责任和经济赔偿责任，同时，积极配合有</w:t>
      </w:r>
      <w:r>
        <w:rPr>
          <w:rFonts w:ascii="仿宋" w:hAnsi="仿宋" w:eastAsia="仿宋" w:cs="仿宋"/>
          <w:sz w:val="24"/>
          <w:szCs w:val="24"/>
        </w:rPr>
        <w:t xml:space="preserve"> </w:t>
      </w:r>
      <w:r>
        <w:rPr>
          <w:rFonts w:ascii="仿宋" w:hAnsi="仿宋" w:eastAsia="仿宋" w:cs="仿宋"/>
          <w:spacing w:val="-2"/>
          <w:sz w:val="24"/>
          <w:szCs w:val="24"/>
        </w:rPr>
        <w:t>关部门的调查和处理，接受社会监督。</w:t>
      </w:r>
    </w:p>
    <w:p w14:paraId="4C1AD426">
      <w:pPr>
        <w:pStyle w:val="2"/>
        <w:spacing w:line="297" w:lineRule="auto"/>
      </w:pPr>
    </w:p>
    <w:p w14:paraId="0284BC73">
      <w:pPr>
        <w:pStyle w:val="2"/>
        <w:spacing w:line="297" w:lineRule="auto"/>
      </w:pPr>
    </w:p>
    <w:p w14:paraId="6CE60F1B">
      <w:pPr>
        <w:pStyle w:val="2"/>
        <w:spacing w:line="297" w:lineRule="auto"/>
      </w:pPr>
    </w:p>
    <w:p w14:paraId="3D90F8BE">
      <w:pPr>
        <w:spacing w:before="79" w:line="221" w:lineRule="auto"/>
        <w:ind w:left="5290"/>
        <w:rPr>
          <w:rFonts w:ascii="仿宋" w:hAnsi="仿宋" w:eastAsia="仿宋" w:cs="仿宋"/>
          <w:sz w:val="24"/>
          <w:szCs w:val="24"/>
        </w:rPr>
      </w:pPr>
      <w:r>
        <w:rPr>
          <w:rFonts w:ascii="仿宋" w:hAnsi="仿宋" w:eastAsia="仿宋" w:cs="仿宋"/>
          <w:spacing w:val="-4"/>
          <w:sz w:val="24"/>
          <w:szCs w:val="24"/>
        </w:rPr>
        <w:t>承诺单位：</w:t>
      </w:r>
    </w:p>
    <w:p w14:paraId="2FF799C8">
      <w:pPr>
        <w:spacing w:before="180" w:line="346" w:lineRule="auto"/>
        <w:ind w:left="5300" w:right="1296" w:hanging="2"/>
        <w:rPr>
          <w:rFonts w:ascii="仿宋" w:hAnsi="仿宋" w:eastAsia="仿宋" w:cs="仿宋"/>
          <w:sz w:val="24"/>
          <w:szCs w:val="24"/>
        </w:rPr>
      </w:pPr>
      <w:r>
        <w:rPr>
          <w:rFonts w:ascii="仿宋" w:hAnsi="仿宋" w:eastAsia="仿宋" w:cs="仿宋"/>
          <w:spacing w:val="-3"/>
          <w:sz w:val="24"/>
          <w:szCs w:val="24"/>
        </w:rPr>
        <w:t>法定代表人（签字或盖章</w:t>
      </w:r>
      <w:r>
        <w:rPr>
          <w:rFonts w:ascii="仿宋" w:hAnsi="仿宋" w:eastAsia="仿宋" w:cs="仿宋"/>
          <w:spacing w:val="-26"/>
          <w:sz w:val="24"/>
          <w:szCs w:val="24"/>
        </w:rPr>
        <w:t>）：</w:t>
      </w:r>
      <w:r>
        <w:rPr>
          <w:rFonts w:ascii="仿宋" w:hAnsi="仿宋" w:eastAsia="仿宋" w:cs="仿宋"/>
          <w:spacing w:val="1"/>
          <w:sz w:val="24"/>
          <w:szCs w:val="24"/>
        </w:rPr>
        <w:t xml:space="preserve"> </w:t>
      </w:r>
      <w:r>
        <w:rPr>
          <w:rFonts w:ascii="仿宋" w:hAnsi="仿宋" w:eastAsia="仿宋" w:cs="仿宋"/>
          <w:spacing w:val="-23"/>
          <w:sz w:val="24"/>
          <w:szCs w:val="24"/>
        </w:rPr>
        <w:t>日期：</w:t>
      </w:r>
    </w:p>
    <w:p w14:paraId="4FA3EEE0">
      <w:pPr>
        <w:spacing w:line="346" w:lineRule="auto"/>
        <w:rPr>
          <w:rFonts w:ascii="仿宋" w:hAnsi="仿宋" w:eastAsia="仿宋" w:cs="仿宋"/>
          <w:sz w:val="24"/>
          <w:szCs w:val="24"/>
        </w:rPr>
        <w:sectPr>
          <w:footerReference r:id="rId72" w:type="default"/>
          <w:pgSz w:w="11906" w:h="16839"/>
          <w:pgMar w:top="400" w:right="1134" w:bottom="1396" w:left="1138" w:header="0" w:footer="1234" w:gutter="0"/>
          <w:pgNumType w:fmt="decimal"/>
          <w:cols w:space="720" w:num="1"/>
        </w:sectPr>
      </w:pPr>
    </w:p>
    <w:p w14:paraId="7DDCC80F">
      <w:pPr>
        <w:pStyle w:val="2"/>
        <w:spacing w:line="310" w:lineRule="auto"/>
      </w:pPr>
    </w:p>
    <w:p w14:paraId="090D32BB">
      <w:pPr>
        <w:pStyle w:val="2"/>
        <w:spacing w:line="310" w:lineRule="auto"/>
      </w:pPr>
    </w:p>
    <w:p w14:paraId="15B5E310">
      <w:pPr>
        <w:pStyle w:val="2"/>
        <w:spacing w:line="311" w:lineRule="auto"/>
      </w:pPr>
    </w:p>
    <w:p w14:paraId="3C036856">
      <w:pPr>
        <w:spacing w:before="78" w:line="220" w:lineRule="auto"/>
        <w:ind w:left="1089"/>
        <w:rPr>
          <w:rFonts w:ascii="仿宋" w:hAnsi="仿宋" w:eastAsia="仿宋" w:cs="仿宋"/>
          <w:sz w:val="24"/>
          <w:szCs w:val="24"/>
        </w:rPr>
      </w:pPr>
      <w:r>
        <w:rPr>
          <w:rFonts w:ascii="仿宋" w:hAnsi="仿宋" w:eastAsia="仿宋" w:cs="仿宋"/>
          <w:b/>
          <w:bCs/>
          <w:spacing w:val="-2"/>
          <w:sz w:val="24"/>
          <w:szCs w:val="24"/>
        </w:rPr>
        <w:t>采购文件要求提供的其他材料以及供应商认</w:t>
      </w:r>
      <w:r>
        <w:rPr>
          <w:rFonts w:ascii="仿宋" w:hAnsi="仿宋" w:eastAsia="仿宋" w:cs="仿宋"/>
          <w:b/>
          <w:bCs/>
          <w:spacing w:val="-3"/>
          <w:sz w:val="24"/>
          <w:szCs w:val="24"/>
        </w:rPr>
        <w:t>为需要提交的其他材料</w:t>
      </w:r>
    </w:p>
    <w:p w14:paraId="3167A918">
      <w:pPr>
        <w:pStyle w:val="2"/>
        <w:spacing w:line="258" w:lineRule="auto"/>
      </w:pPr>
    </w:p>
    <w:p w14:paraId="3C19CA63">
      <w:pPr>
        <w:pStyle w:val="2"/>
        <w:spacing w:line="258" w:lineRule="auto"/>
      </w:pPr>
    </w:p>
    <w:p w14:paraId="01A646BB">
      <w:pPr>
        <w:pStyle w:val="2"/>
        <w:spacing w:line="258" w:lineRule="auto"/>
      </w:pPr>
    </w:p>
    <w:p w14:paraId="7B3BC08D">
      <w:pPr>
        <w:pStyle w:val="2"/>
        <w:spacing w:line="259" w:lineRule="auto"/>
      </w:pPr>
    </w:p>
    <w:p w14:paraId="57ECEDB8">
      <w:pPr>
        <w:spacing w:before="78" w:line="222" w:lineRule="auto"/>
        <w:rPr>
          <w:rFonts w:ascii="仿宋" w:hAnsi="仿宋" w:eastAsia="仿宋" w:cs="仿宋"/>
          <w:sz w:val="24"/>
          <w:szCs w:val="24"/>
        </w:rPr>
      </w:pPr>
      <w:r>
        <w:rPr>
          <w:rFonts w:ascii="仿宋" w:hAnsi="仿宋" w:eastAsia="仿宋" w:cs="仿宋"/>
          <w:b/>
          <w:bCs/>
          <w:spacing w:val="-6"/>
          <w:sz w:val="24"/>
          <w:szCs w:val="24"/>
        </w:rPr>
        <w:t>格式自拟。</w:t>
      </w:r>
    </w:p>
    <w:p w14:paraId="2D3BB511">
      <w:pPr>
        <w:spacing w:line="222" w:lineRule="auto"/>
        <w:rPr>
          <w:rFonts w:ascii="仿宋" w:hAnsi="仿宋" w:eastAsia="仿宋" w:cs="仿宋"/>
          <w:sz w:val="24"/>
          <w:szCs w:val="24"/>
        </w:rPr>
        <w:sectPr>
          <w:footerReference r:id="rId73" w:type="default"/>
          <w:pgSz w:w="11906" w:h="16839"/>
          <w:pgMar w:top="400" w:right="1785" w:bottom="1393" w:left="1627" w:header="0" w:footer="1234" w:gutter="0"/>
          <w:pgNumType w:fmt="decimal"/>
          <w:cols w:space="720" w:num="1"/>
        </w:sectPr>
      </w:pPr>
    </w:p>
    <w:p w14:paraId="41FBEFFD">
      <w:pPr>
        <w:pStyle w:val="2"/>
        <w:spacing w:line="310" w:lineRule="auto"/>
      </w:pPr>
    </w:p>
    <w:p w14:paraId="2CE6AE61">
      <w:pPr>
        <w:pStyle w:val="2"/>
        <w:spacing w:line="310" w:lineRule="auto"/>
      </w:pPr>
    </w:p>
    <w:p w14:paraId="4A6C64AA">
      <w:pPr>
        <w:pStyle w:val="2"/>
        <w:spacing w:line="311" w:lineRule="auto"/>
      </w:pPr>
    </w:p>
    <w:p w14:paraId="01D617F9">
      <w:pPr>
        <w:spacing w:before="78" w:line="223" w:lineRule="auto"/>
        <w:ind w:left="4099"/>
        <w:rPr>
          <w:rFonts w:ascii="仿宋" w:hAnsi="仿宋" w:eastAsia="仿宋" w:cs="仿宋"/>
          <w:sz w:val="24"/>
          <w:szCs w:val="24"/>
        </w:rPr>
      </w:pPr>
      <w:r>
        <w:rPr>
          <w:rFonts w:ascii="仿宋" w:hAnsi="仿宋" w:eastAsia="仿宋" w:cs="仿宋"/>
          <w:b/>
          <w:bCs/>
          <w:spacing w:val="-7"/>
          <w:sz w:val="24"/>
          <w:szCs w:val="24"/>
        </w:rPr>
        <w:t>施工方案</w:t>
      </w:r>
    </w:p>
    <w:p w14:paraId="0E786AED">
      <w:pPr>
        <w:pStyle w:val="2"/>
        <w:spacing w:line="257" w:lineRule="auto"/>
      </w:pPr>
    </w:p>
    <w:p w14:paraId="42DFB67E">
      <w:pPr>
        <w:pStyle w:val="2"/>
        <w:spacing w:line="257" w:lineRule="auto"/>
      </w:pPr>
    </w:p>
    <w:p w14:paraId="401C6F62">
      <w:pPr>
        <w:pStyle w:val="2"/>
        <w:spacing w:line="258" w:lineRule="auto"/>
      </w:pPr>
    </w:p>
    <w:p w14:paraId="148638AE">
      <w:pPr>
        <w:pStyle w:val="2"/>
        <w:spacing w:line="258" w:lineRule="auto"/>
      </w:pPr>
    </w:p>
    <w:p w14:paraId="21857410">
      <w:pPr>
        <w:spacing w:before="78" w:line="222" w:lineRule="auto"/>
        <w:rPr>
          <w:rFonts w:ascii="仿宋" w:hAnsi="仿宋" w:eastAsia="仿宋" w:cs="仿宋"/>
          <w:sz w:val="24"/>
          <w:szCs w:val="24"/>
        </w:rPr>
      </w:pPr>
      <w:r>
        <w:rPr>
          <w:rFonts w:ascii="仿宋" w:hAnsi="仿宋" w:eastAsia="仿宋" w:cs="仿宋"/>
          <w:b/>
          <w:bCs/>
          <w:spacing w:val="-6"/>
          <w:sz w:val="24"/>
          <w:szCs w:val="24"/>
        </w:rPr>
        <w:t>格式自拟。</w:t>
      </w:r>
    </w:p>
    <w:sectPr>
      <w:footerReference r:id="rId74" w:type="default"/>
      <w:pgSz w:w="11906" w:h="16839"/>
      <w:pgMar w:top="400" w:right="1785" w:bottom="1396" w:left="1627" w:header="0" w:footer="12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6306">
    <w:pPr>
      <w:pStyle w:val="3"/>
      <w:bidi w:val="0"/>
      <w:rPr>
        <w:rFonts w:hint="default"/>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016C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016C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867B">
    <w:pPr>
      <w:spacing w:line="176" w:lineRule="auto"/>
      <w:ind w:left="47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D9308">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91D9308">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BC56B">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4E21B">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004E21B">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C017">
    <w:pPr>
      <w:spacing w:line="176" w:lineRule="auto"/>
      <w:ind w:left="47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068D5">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76068D5">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5F809">
    <w:pPr>
      <w:spacing w:line="176" w:lineRule="auto"/>
      <w:ind w:left="48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7F524">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017F524">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B69C4">
    <w:pPr>
      <w:spacing w:line="176" w:lineRule="auto"/>
      <w:ind w:left="48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50ECF">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6A50ECF">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00F0">
    <w:pPr>
      <w:spacing w:line="176" w:lineRule="auto"/>
      <w:ind w:left="49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53006">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9E53006">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B9AAA">
    <w:pPr>
      <w:spacing w:line="176" w:lineRule="auto"/>
      <w:ind w:left="490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BD9E78">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8BD9E78">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4DFA">
    <w:pPr>
      <w:spacing w:line="176" w:lineRule="auto"/>
      <w:ind w:left="48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17973">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6B17973">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B771">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D550A">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2EFD550A">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CE71">
    <w:pPr>
      <w:spacing w:line="17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D428D">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95D428D">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6481">
    <w:pPr>
      <w:pStyle w:val="3"/>
      <w:bidi w:val="0"/>
      <w:rPr>
        <w:rFonts w:hint="default"/>
        <w:lang w:val="en-US" w:eastAsia="zh-CN"/>
      </w:rPr>
    </w:pPr>
    <w: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D60B6">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DCD60B6">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717B">
    <w:pPr>
      <w:spacing w:line="176" w:lineRule="auto"/>
      <w:ind w:left="47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92D9D">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1992D9D">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2C12">
    <w:pPr>
      <w:spacing w:line="176" w:lineRule="auto"/>
      <w:ind w:left="47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D044B">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48D044B">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1DCB1">
    <w:pPr>
      <w:spacing w:line="176" w:lineRule="auto"/>
      <w:ind w:left="47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BE0B">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40FBE0B">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8454">
    <w:pPr>
      <w:spacing w:line="17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2C29C">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0E2C29C">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9147">
    <w:pPr>
      <w:spacing w:line="17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92B39">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3392B39">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E60E1">
    <w:pPr>
      <w:spacing w:line="176" w:lineRule="auto"/>
      <w:ind w:left="47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479E5">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71479E5">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358A">
    <w:pPr>
      <w:spacing w:line="176" w:lineRule="auto"/>
      <w:ind w:left="47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335DB">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BF335DB">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13DDA">
    <w:pPr>
      <w:spacing w:line="176" w:lineRule="auto"/>
      <w:ind w:left="47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F0460">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E7F0460">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D42E8">
    <w:pPr>
      <w:spacing w:line="176" w:lineRule="auto"/>
      <w:ind w:left="47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4D2B3">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5024D2B3">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8419">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472FC">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E9472FC">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8A0F5">
    <w:pPr>
      <w:spacing w:line="173" w:lineRule="auto"/>
      <w:ind w:left="49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66515">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BB66515">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CB4DF">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4ED5D">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A64ED5D">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3AC7">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BD73F">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B5BD73F">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1E5F6">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81BCEF">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3281BCEF">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A3E4">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2C776">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3A2C776">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68942">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37975">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C437975">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B509">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99591">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D499591">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7A0B">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A805AB">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FA805AB">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C190">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E9212">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5FE9212">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EC0E8">
    <w:pPr>
      <w:spacing w:line="176" w:lineRule="auto"/>
      <w:ind w:left="47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47D88">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4D47D88">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EE336">
    <w:pPr>
      <w:spacing w:line="176" w:lineRule="auto"/>
      <w:ind w:left="47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78A55">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C778A55">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9E34">
    <w:pPr>
      <w:spacing w:line="176" w:lineRule="auto"/>
      <w:ind w:left="49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7A58E">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CA7A58E">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A8F7E">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0357E">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7C0357E">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04D48">
    <w:pPr>
      <w:spacing w:line="176" w:lineRule="auto"/>
      <w:ind w:left="47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536B8A">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E536B8A">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5474F">
    <w:pPr>
      <w:spacing w:line="176" w:lineRule="auto"/>
      <w:ind w:left="47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F5198">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9FF5198">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A8795">
    <w:pPr>
      <w:spacing w:line="176" w:lineRule="auto"/>
      <w:ind w:left="49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2A035">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6D2A035">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9526">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D15D6">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7AAD15D6">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78409">
    <w:pPr>
      <w:spacing w:line="176" w:lineRule="auto"/>
      <w:ind w:left="42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5BBFE">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C75BBFE">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2A09">
    <w:pPr>
      <w:spacing w:line="173"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BD962">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0C3BD962">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26B48">
    <w:pPr>
      <w:spacing w:line="176" w:lineRule="auto"/>
      <w:ind w:left="49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AC78F">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95AC78F">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0FAB">
    <w:pPr>
      <w:spacing w:line="176" w:lineRule="auto"/>
      <w:ind w:left="42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E3F6B">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5CE3F6B">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D0FE">
    <w:pPr>
      <w:spacing w:line="176" w:lineRule="auto"/>
      <w:ind w:left="42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BBA13">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D6BBA13">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FDE49">
    <w:pPr>
      <w:spacing w:line="176" w:lineRule="auto"/>
      <w:ind w:left="47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57FCB">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3C57FCB">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5205">
    <w:pPr>
      <w:spacing w:line="176" w:lineRule="auto"/>
      <w:ind w:left="42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444A9">
                          <w:pPr>
                            <w:pStyle w:val="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1A444A9">
                    <w:pPr>
                      <w:pStyle w:val="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44A57">
    <w:pPr>
      <w:spacing w:line="176" w:lineRule="auto"/>
      <w:ind w:left="42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C60C9">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2A0C60C9">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4AC2D">
    <w:pPr>
      <w:spacing w:line="176" w:lineRule="auto"/>
      <w:ind w:left="42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FF65F2">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8FF65F2">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48B70">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31F5EA">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7F31F5EA">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801A">
    <w:pPr>
      <w:spacing w:line="176" w:lineRule="auto"/>
      <w:ind w:left="47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A153E">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DEA153E">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37C9C">
    <w:pPr>
      <w:spacing w:line="176"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B8D4E">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729B8D4E">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C4F1">
    <w:pPr>
      <w:spacing w:line="17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FE7AA">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22BFE7AA">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C84C2">
    <w:pPr>
      <w:spacing w:line="176" w:lineRule="auto"/>
      <w:ind w:left="48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14C8F">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24A14C8F">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B4D23">
    <w:pPr>
      <w:spacing w:line="176" w:lineRule="auto"/>
      <w:ind w:left="48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CEC19">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30CEC19">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9E5B3">
    <w:pPr>
      <w:spacing w:line="176" w:lineRule="auto"/>
      <w:ind w:left="48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D05DE">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40D05DE">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1F79D">
    <w:pPr>
      <w:spacing w:line="176" w:lineRule="auto"/>
      <w:ind w:left="47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02D7B">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502D7B">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4BF7">
    <w:pPr>
      <w:spacing w:line="176" w:lineRule="auto"/>
      <w:ind w:left="48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B9861">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D3B9861">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2B8AA">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2B374">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5C2B374">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36B2">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C2FCF">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67C2FCF">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D6882">
    <w:pPr>
      <w:spacing w:line="176" w:lineRule="auto"/>
      <w:ind w:left="47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983EF">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6EA983EF">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6FA80">
    <w:pPr>
      <w:spacing w:line="173" w:lineRule="auto"/>
      <w:ind w:left="42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ECC4A">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00FECC4A">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D71C">
    <w:pPr>
      <w:spacing w:line="176" w:lineRule="auto"/>
      <w:ind w:left="42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EA3C2">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12EEA3C2">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3E11">
    <w:pPr>
      <w:spacing w:line="176" w:lineRule="auto"/>
      <w:ind w:left="47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5691E">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8B5691E">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0ADE0">
    <w:pPr>
      <w:spacing w:line="176" w:lineRule="auto"/>
      <w:ind w:left="47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7C3EC">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E77C3EC">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78DB">
    <w:pPr>
      <w:spacing w:line="176" w:lineRule="auto"/>
      <w:ind w:left="47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F8521">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5FF8521">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718A">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B5F1">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F15B">
    <w:pPr>
      <w:pStyle w:val="2"/>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BC1F">
    <w:pPr>
      <w:tabs>
        <w:tab w:val="left" w:pos="6840"/>
      </w:tabs>
      <w:spacing w:before="22" w:line="115" w:lineRule="auto"/>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pacing w:val="-2"/>
        <w:sz w:val="7"/>
        <w:szCs w:val="7"/>
      </w:rPr>
      <w:t xml:space="preserve"> </w:t>
    </w:r>
    <w:r>
      <w:rPr>
        <w:rFonts w:ascii="仿宋" w:hAnsi="仿宋" w:eastAsia="仿宋" w:cs="仿宋"/>
        <w:spacing w:val="19"/>
        <w:sz w:val="7"/>
        <w:szCs w:val="7"/>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3B642">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documentProtection w:edit="readOnly" w:formatting="1"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EzM2FhYzc5NmU0ZGE1YzA2YTMxODkyMGEwMDNiNjMifQ=="/>
  </w:docVars>
  <w:rsids>
    <w:rsidRoot w:val="00000000"/>
    <w:rsid w:val="00E872DE"/>
    <w:rsid w:val="046D3767"/>
    <w:rsid w:val="04B2316F"/>
    <w:rsid w:val="05C07B0D"/>
    <w:rsid w:val="05F12E9D"/>
    <w:rsid w:val="07C37441"/>
    <w:rsid w:val="07EA0E72"/>
    <w:rsid w:val="08C711B3"/>
    <w:rsid w:val="0BD56464"/>
    <w:rsid w:val="0C4C3EA9"/>
    <w:rsid w:val="0C96783C"/>
    <w:rsid w:val="0C98608F"/>
    <w:rsid w:val="0D5711AB"/>
    <w:rsid w:val="0F987405"/>
    <w:rsid w:val="0FC80BDC"/>
    <w:rsid w:val="125910CE"/>
    <w:rsid w:val="12D15DED"/>
    <w:rsid w:val="13B660AC"/>
    <w:rsid w:val="144D4B54"/>
    <w:rsid w:val="14652220"/>
    <w:rsid w:val="16461969"/>
    <w:rsid w:val="165312B8"/>
    <w:rsid w:val="16746A46"/>
    <w:rsid w:val="167F30CD"/>
    <w:rsid w:val="17D326E7"/>
    <w:rsid w:val="1ACA2541"/>
    <w:rsid w:val="1B272E55"/>
    <w:rsid w:val="20427645"/>
    <w:rsid w:val="20850362"/>
    <w:rsid w:val="21AE2AB8"/>
    <w:rsid w:val="21C92B3F"/>
    <w:rsid w:val="21F901D7"/>
    <w:rsid w:val="223236E9"/>
    <w:rsid w:val="22C00CF5"/>
    <w:rsid w:val="24F7231E"/>
    <w:rsid w:val="298E6786"/>
    <w:rsid w:val="2A781EB5"/>
    <w:rsid w:val="2AA1164C"/>
    <w:rsid w:val="2ACA0963"/>
    <w:rsid w:val="2AFC4894"/>
    <w:rsid w:val="2B786611"/>
    <w:rsid w:val="2CA165B0"/>
    <w:rsid w:val="2CB97729"/>
    <w:rsid w:val="2E3E709D"/>
    <w:rsid w:val="2E8F47EC"/>
    <w:rsid w:val="2ED17453"/>
    <w:rsid w:val="2FC514B2"/>
    <w:rsid w:val="30AF3997"/>
    <w:rsid w:val="3135465C"/>
    <w:rsid w:val="32326DEE"/>
    <w:rsid w:val="335C5CEA"/>
    <w:rsid w:val="33ED121E"/>
    <w:rsid w:val="34825E0A"/>
    <w:rsid w:val="34BB4FD4"/>
    <w:rsid w:val="34C745B2"/>
    <w:rsid w:val="35BC6499"/>
    <w:rsid w:val="36AE1139"/>
    <w:rsid w:val="37A4550E"/>
    <w:rsid w:val="37CC04AE"/>
    <w:rsid w:val="3BB41C31"/>
    <w:rsid w:val="3BC333CB"/>
    <w:rsid w:val="3C616C4D"/>
    <w:rsid w:val="3D2950B7"/>
    <w:rsid w:val="3E020CC5"/>
    <w:rsid w:val="3E1000FA"/>
    <w:rsid w:val="44000AFA"/>
    <w:rsid w:val="451D57C4"/>
    <w:rsid w:val="46366A55"/>
    <w:rsid w:val="48014767"/>
    <w:rsid w:val="485842B3"/>
    <w:rsid w:val="49203DD7"/>
    <w:rsid w:val="497401BC"/>
    <w:rsid w:val="4A940640"/>
    <w:rsid w:val="4A965D14"/>
    <w:rsid w:val="4AD8457E"/>
    <w:rsid w:val="4BAC3178"/>
    <w:rsid w:val="4DA76648"/>
    <w:rsid w:val="4E434405"/>
    <w:rsid w:val="4E7E368F"/>
    <w:rsid w:val="508A0C46"/>
    <w:rsid w:val="516468C1"/>
    <w:rsid w:val="52A336C4"/>
    <w:rsid w:val="533E33EC"/>
    <w:rsid w:val="53B61F81"/>
    <w:rsid w:val="53E61ABA"/>
    <w:rsid w:val="558F7F2F"/>
    <w:rsid w:val="55DF2C65"/>
    <w:rsid w:val="56897D64"/>
    <w:rsid w:val="569B124D"/>
    <w:rsid w:val="56CA56C3"/>
    <w:rsid w:val="56FA587C"/>
    <w:rsid w:val="57DB56AE"/>
    <w:rsid w:val="59072C51"/>
    <w:rsid w:val="5A955FE8"/>
    <w:rsid w:val="5B164443"/>
    <w:rsid w:val="5B6E3027"/>
    <w:rsid w:val="5E1C71F9"/>
    <w:rsid w:val="5E20769F"/>
    <w:rsid w:val="5E420235"/>
    <w:rsid w:val="5F4C693A"/>
    <w:rsid w:val="5FA77086"/>
    <w:rsid w:val="5FB10752"/>
    <w:rsid w:val="602776E2"/>
    <w:rsid w:val="604E03AD"/>
    <w:rsid w:val="6146003C"/>
    <w:rsid w:val="63CA3838"/>
    <w:rsid w:val="6468651B"/>
    <w:rsid w:val="64ED3BA5"/>
    <w:rsid w:val="655D59BC"/>
    <w:rsid w:val="65D37082"/>
    <w:rsid w:val="665B6338"/>
    <w:rsid w:val="67A03C0E"/>
    <w:rsid w:val="67B3056F"/>
    <w:rsid w:val="68B57855"/>
    <w:rsid w:val="68F10E8F"/>
    <w:rsid w:val="691C78D4"/>
    <w:rsid w:val="6934051A"/>
    <w:rsid w:val="6A2F1F08"/>
    <w:rsid w:val="6A515D45"/>
    <w:rsid w:val="6AF74155"/>
    <w:rsid w:val="6BFF10E4"/>
    <w:rsid w:val="6C983716"/>
    <w:rsid w:val="6D1119CF"/>
    <w:rsid w:val="6E4B0B7C"/>
    <w:rsid w:val="6F344DC1"/>
    <w:rsid w:val="6F5558EE"/>
    <w:rsid w:val="6FA35CB9"/>
    <w:rsid w:val="7036571F"/>
    <w:rsid w:val="70B37554"/>
    <w:rsid w:val="70B512C3"/>
    <w:rsid w:val="725957A4"/>
    <w:rsid w:val="725D51E5"/>
    <w:rsid w:val="73767C7E"/>
    <w:rsid w:val="73C15DD1"/>
    <w:rsid w:val="76AD703A"/>
    <w:rsid w:val="76E55AB3"/>
    <w:rsid w:val="770A2EE3"/>
    <w:rsid w:val="771B4819"/>
    <w:rsid w:val="77AB07A1"/>
    <w:rsid w:val="79033C1B"/>
    <w:rsid w:val="7B2B073C"/>
    <w:rsid w:val="7B7C745A"/>
    <w:rsid w:val="7E2E29C7"/>
    <w:rsid w:val="7E875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FollowedHyperlink"/>
    <w:basedOn w:val="7"/>
    <w:qFormat/>
    <w:uiPriority w:val="0"/>
    <w:rPr>
      <w:color w:val="800080"/>
      <w:u w:val="none"/>
    </w:rPr>
  </w:style>
  <w:style w:type="character" w:styleId="9">
    <w:name w:val="HTML Definition"/>
    <w:basedOn w:val="7"/>
    <w:qFormat/>
    <w:uiPriority w:val="0"/>
  </w:style>
  <w:style w:type="character" w:styleId="10">
    <w:name w:val="HTML Typewriter"/>
    <w:basedOn w:val="7"/>
    <w:qFormat/>
    <w:uiPriority w:val="0"/>
    <w:rPr>
      <w:rFonts w:hint="default" w:ascii="monospace" w:hAnsi="monospace" w:eastAsia="monospace" w:cs="monospace"/>
      <w:sz w:val="20"/>
    </w:rPr>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none"/>
    </w:rPr>
  </w:style>
  <w:style w:type="character" w:styleId="14">
    <w:name w:val="HTML Code"/>
    <w:basedOn w:val="7"/>
    <w:qFormat/>
    <w:uiPriority w:val="0"/>
    <w:rPr>
      <w:rFonts w:ascii="monospace" w:hAnsi="monospace" w:eastAsia="monospace" w:cs="monospace"/>
      <w:sz w:val="20"/>
    </w:rPr>
  </w:style>
  <w:style w:type="character" w:styleId="15">
    <w:name w:val="HTML Cite"/>
    <w:basedOn w:val="7"/>
    <w:qFormat/>
    <w:uiPriority w:val="0"/>
  </w:style>
  <w:style w:type="character" w:styleId="16">
    <w:name w:val="HTML Keyboard"/>
    <w:basedOn w:val="7"/>
    <w:qFormat/>
    <w:uiPriority w:val="0"/>
    <w:rPr>
      <w:rFonts w:hint="default" w:ascii="monospace" w:hAnsi="monospace" w:eastAsia="monospace" w:cs="monospace"/>
      <w:sz w:val="20"/>
    </w:rPr>
  </w:style>
  <w:style w:type="character" w:styleId="17">
    <w:name w:val="HTML Sample"/>
    <w:basedOn w:val="7"/>
    <w:qFormat/>
    <w:uiPriority w:val="0"/>
    <w:rPr>
      <w:rFonts w:hint="default" w:ascii="monospace" w:hAnsi="monospace" w:eastAsia="monospace" w:cs="monospace"/>
    </w:rPr>
  </w:style>
  <w:style w:type="paragraph" w:customStyle="1" w:styleId="18">
    <w:name w:val="_Style 6"/>
    <w:unhideWhenUsed/>
    <w:qFormat/>
    <w:uiPriority w:val="0"/>
    <w:pPr>
      <w:widowControl w:val="0"/>
      <w:jc w:val="both"/>
    </w:pPr>
    <w:rPr>
      <w:rFonts w:ascii="Calibri" w:hAnsi="Calibri" w:eastAsia="宋体" w:cs="Times New Roman"/>
      <w:kern w:val="2"/>
      <w:sz w:val="21"/>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仿宋" w:hAnsi="仿宋" w:eastAsia="仿宋" w:cs="仿宋"/>
      <w:sz w:val="24"/>
      <w:szCs w:val="24"/>
      <w:lang w:val="en-US" w:eastAsia="en-US" w:bidi="ar-SA"/>
    </w:rPr>
  </w:style>
  <w:style w:type="paragraph" w:customStyle="1" w:styleId="21">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3">
    <w:name w:val="Normal_32"/>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theme" Target="theme/theme1.xml"/><Relationship Id="rId74" Type="http://schemas.openxmlformats.org/officeDocument/2006/relationships/footer" Target="footer65.xml"/><Relationship Id="rId73" Type="http://schemas.openxmlformats.org/officeDocument/2006/relationships/footer" Target="footer64.xml"/><Relationship Id="rId72" Type="http://schemas.openxmlformats.org/officeDocument/2006/relationships/footer" Target="footer63.xml"/><Relationship Id="rId71" Type="http://schemas.openxmlformats.org/officeDocument/2006/relationships/footer" Target="footer62.xml"/><Relationship Id="rId70" Type="http://schemas.openxmlformats.org/officeDocument/2006/relationships/footer" Target="footer61.xml"/><Relationship Id="rId7" Type="http://schemas.openxmlformats.org/officeDocument/2006/relationships/footer" Target="footer1.xml"/><Relationship Id="rId69" Type="http://schemas.openxmlformats.org/officeDocument/2006/relationships/footer" Target="footer60.xml"/><Relationship Id="rId68" Type="http://schemas.openxmlformats.org/officeDocument/2006/relationships/footer" Target="footer59.xml"/><Relationship Id="rId67" Type="http://schemas.openxmlformats.org/officeDocument/2006/relationships/footer" Target="footer58.xml"/><Relationship Id="rId66" Type="http://schemas.openxmlformats.org/officeDocument/2006/relationships/footer" Target="footer57.xml"/><Relationship Id="rId65" Type="http://schemas.openxmlformats.org/officeDocument/2006/relationships/footer" Target="footer56.xml"/><Relationship Id="rId64" Type="http://schemas.openxmlformats.org/officeDocument/2006/relationships/footer" Target="footer55.xml"/><Relationship Id="rId63" Type="http://schemas.openxmlformats.org/officeDocument/2006/relationships/footer" Target="footer54.xml"/><Relationship Id="rId62" Type="http://schemas.openxmlformats.org/officeDocument/2006/relationships/footer" Target="footer53.xml"/><Relationship Id="rId61" Type="http://schemas.openxmlformats.org/officeDocument/2006/relationships/footer" Target="footer52.xml"/><Relationship Id="rId60" Type="http://schemas.openxmlformats.org/officeDocument/2006/relationships/footer" Target="footer51.xml"/><Relationship Id="rId6" Type="http://schemas.openxmlformats.org/officeDocument/2006/relationships/header" Target="header2.xml"/><Relationship Id="rId59" Type="http://schemas.openxmlformats.org/officeDocument/2006/relationships/footer" Target="footer50.xml"/><Relationship Id="rId58" Type="http://schemas.openxmlformats.org/officeDocument/2006/relationships/footer" Target="footer49.xml"/><Relationship Id="rId57" Type="http://schemas.openxmlformats.org/officeDocument/2006/relationships/footer" Target="footer48.xml"/><Relationship Id="rId56" Type="http://schemas.openxmlformats.org/officeDocument/2006/relationships/footer" Target="footer47.xml"/><Relationship Id="rId55" Type="http://schemas.openxmlformats.org/officeDocument/2006/relationships/footer" Target="footer46.xml"/><Relationship Id="rId54" Type="http://schemas.openxmlformats.org/officeDocument/2006/relationships/footer" Target="footer45.xml"/><Relationship Id="rId53" Type="http://schemas.openxmlformats.org/officeDocument/2006/relationships/footer" Target="footer44.xml"/><Relationship Id="rId52" Type="http://schemas.openxmlformats.org/officeDocument/2006/relationships/footer" Target="footer43.xml"/><Relationship Id="rId51" Type="http://schemas.openxmlformats.org/officeDocument/2006/relationships/footer" Target="footer42.xml"/><Relationship Id="rId50" Type="http://schemas.openxmlformats.org/officeDocument/2006/relationships/footer" Target="footer41.xml"/><Relationship Id="rId5" Type="http://schemas.openxmlformats.org/officeDocument/2006/relationships/header" Target="header1.xml"/><Relationship Id="rId49" Type="http://schemas.openxmlformats.org/officeDocument/2006/relationships/footer" Target="footer40.xml"/><Relationship Id="rId48" Type="http://schemas.openxmlformats.org/officeDocument/2006/relationships/footer" Target="footer39.xml"/><Relationship Id="rId47" Type="http://schemas.openxmlformats.org/officeDocument/2006/relationships/footer" Target="footer38.xml"/><Relationship Id="rId46" Type="http://schemas.openxmlformats.org/officeDocument/2006/relationships/footer" Target="footer37.xml"/><Relationship Id="rId45" Type="http://schemas.openxmlformats.org/officeDocument/2006/relationships/footer" Target="footer36.xml"/><Relationship Id="rId44" Type="http://schemas.openxmlformats.org/officeDocument/2006/relationships/footer" Target="footer35.xml"/><Relationship Id="rId43" Type="http://schemas.openxmlformats.org/officeDocument/2006/relationships/footer" Target="footer34.xml"/><Relationship Id="rId42" Type="http://schemas.openxmlformats.org/officeDocument/2006/relationships/footer" Target="footer33.xml"/><Relationship Id="rId41" Type="http://schemas.openxmlformats.org/officeDocument/2006/relationships/header" Target="header5.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header" Target="header4.xml"/><Relationship Id="rId38" Type="http://schemas.openxmlformats.org/officeDocument/2006/relationships/footer" Target="footer31.xml"/><Relationship Id="rId37" Type="http://schemas.openxmlformats.org/officeDocument/2006/relationships/footer" Target="footer30.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79</Pages>
  <Words>10138</Words>
  <Characters>10969</Characters>
  <TotalTime>169</TotalTime>
  <ScaleCrop>false</ScaleCrop>
  <LinksUpToDate>false</LinksUpToDate>
  <CharactersWithSpaces>11373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2024-08-12T12:20:00Z</dcterms:created>
  <dc:creator>Administrator</dc:creator>
  <cp:lastModifiedBy>WPS_1177997640</cp:lastModifiedBy>
  <dcterms:modified xsi:type="dcterms:W3CDTF">2024-11-07T08:43:07Z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2024-08-13T13:47:38Z</vt:filetime>
  </property>
  <property fmtid="{D5CDD505-2E9C-101B-9397-08002B2CF9AE}" pid="4" name="KSOProductBuildVer">
    <vt:lpwstr>2052-12.1.0.18608</vt:lpwstr>
  </property>
  <property fmtid="{D5CDD505-2E9C-101B-9397-08002B2CF9AE}" pid="5" name="ICV">
    <vt:lpwstr>973A13617C0043DC9EA70DEA15CCED8F_13</vt:lpwstr>
  </property>
</Properties>
</file>