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80BB">
      <w:pPr>
        <w:pStyle w:val="140"/>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107D6133">
      <w:pPr>
        <w:pStyle w:val="140"/>
        <w:jc w:val="both"/>
        <w:rPr>
          <w:rFonts w:hint="eastAsia" w:ascii="仿宋" w:hAnsi="仿宋" w:eastAsia="仿宋" w:cs="仿宋"/>
          <w:b/>
          <w:color w:val="auto"/>
          <w:sz w:val="28"/>
          <w:szCs w:val="28"/>
        </w:rPr>
      </w:pPr>
    </w:p>
    <w:p w14:paraId="35069E25">
      <w:pPr>
        <w:pStyle w:val="140"/>
        <w:jc w:val="both"/>
        <w:rPr>
          <w:rFonts w:hint="eastAsia" w:ascii="仿宋" w:hAnsi="仿宋" w:eastAsia="仿宋" w:cs="仿宋"/>
          <w:b/>
          <w:color w:val="auto"/>
          <w:sz w:val="28"/>
          <w:szCs w:val="28"/>
        </w:rPr>
      </w:pPr>
    </w:p>
    <w:p w14:paraId="59EDC942">
      <w:pPr>
        <w:pStyle w:val="140"/>
        <w:jc w:val="both"/>
        <w:rPr>
          <w:rFonts w:hint="eastAsia" w:ascii="仿宋" w:hAnsi="仿宋" w:eastAsia="仿宋" w:cs="仿宋"/>
          <w:b/>
          <w:color w:val="auto"/>
          <w:sz w:val="28"/>
          <w:szCs w:val="28"/>
        </w:rPr>
      </w:pPr>
    </w:p>
    <w:p w14:paraId="71E8255B">
      <w:pPr>
        <w:pStyle w:val="140"/>
        <w:jc w:val="center"/>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新疆阿克苏地区2024年基层林业工作站建设项目</w:t>
      </w:r>
    </w:p>
    <w:p w14:paraId="71EDFE87">
      <w:pPr>
        <w:pStyle w:val="140"/>
        <w:jc w:val="center"/>
        <w:rPr>
          <w:rFonts w:hint="eastAsia" w:ascii="仿宋" w:hAnsi="仿宋" w:eastAsia="仿宋" w:cs="仿宋"/>
          <w:color w:val="auto"/>
          <w:sz w:val="40"/>
          <w:szCs w:val="40"/>
        </w:rPr>
      </w:pPr>
    </w:p>
    <w:p w14:paraId="524A8597">
      <w:pPr>
        <w:pStyle w:val="140"/>
        <w:jc w:val="center"/>
        <w:rPr>
          <w:rFonts w:hint="eastAsia" w:ascii="仿宋" w:hAnsi="仿宋" w:eastAsia="仿宋" w:cs="仿宋"/>
          <w:color w:val="auto"/>
          <w:sz w:val="40"/>
          <w:szCs w:val="40"/>
        </w:rPr>
      </w:pPr>
    </w:p>
    <w:p w14:paraId="0FF3D823">
      <w:pPr>
        <w:pStyle w:val="140"/>
        <w:jc w:val="center"/>
        <w:rPr>
          <w:rFonts w:hint="eastAsia" w:ascii="仿宋" w:hAnsi="仿宋" w:eastAsia="仿宋" w:cs="仿宋"/>
          <w:color w:val="auto"/>
          <w:sz w:val="40"/>
          <w:szCs w:val="40"/>
        </w:rPr>
      </w:pPr>
    </w:p>
    <w:p w14:paraId="18B767DF">
      <w:pPr>
        <w:pStyle w:val="140"/>
        <w:jc w:val="center"/>
        <w:rPr>
          <w:rFonts w:hint="eastAsia" w:ascii="仿宋" w:hAnsi="仿宋" w:eastAsia="仿宋" w:cs="仿宋"/>
          <w:color w:val="auto"/>
          <w:sz w:val="40"/>
          <w:szCs w:val="40"/>
        </w:rPr>
      </w:pPr>
    </w:p>
    <w:p w14:paraId="4F188F7B">
      <w:pPr>
        <w:pStyle w:val="140"/>
        <w:jc w:val="center"/>
        <w:rPr>
          <w:rFonts w:hint="eastAsia" w:ascii="仿宋" w:hAnsi="仿宋" w:eastAsia="仿宋" w:cs="仿宋"/>
          <w:b/>
          <w:bCs/>
          <w:color w:val="auto"/>
          <w:spacing w:val="20"/>
          <w:sz w:val="40"/>
          <w:szCs w:val="40"/>
        </w:rPr>
      </w:pPr>
    </w:p>
    <w:p w14:paraId="7C4547BC">
      <w:pPr>
        <w:pStyle w:val="140"/>
        <w:jc w:val="center"/>
        <w:rPr>
          <w:rFonts w:hint="eastAsia" w:ascii="仿宋" w:hAnsi="仿宋" w:eastAsia="仿宋" w:cs="仿宋"/>
          <w:color w:val="auto"/>
          <w:spacing w:val="20"/>
          <w:sz w:val="40"/>
          <w:szCs w:val="40"/>
        </w:rPr>
      </w:pPr>
      <w:r>
        <w:rPr>
          <w:rFonts w:hint="eastAsia" w:ascii="仿宋" w:hAnsi="仿宋" w:eastAsia="仿宋" w:cs="仿宋"/>
          <w:color w:val="auto"/>
          <w:spacing w:val="20"/>
          <w:sz w:val="40"/>
          <w:szCs w:val="40"/>
        </w:rPr>
        <w:t>招  标  文  件</w:t>
      </w:r>
    </w:p>
    <w:p w14:paraId="08DDE046">
      <w:pPr>
        <w:pStyle w:val="140"/>
        <w:ind w:firstLine="1680" w:firstLineChars="600"/>
        <w:jc w:val="center"/>
        <w:rPr>
          <w:rFonts w:hint="eastAsia" w:ascii="仿宋" w:hAnsi="仿宋" w:eastAsia="仿宋" w:cs="仿宋"/>
          <w:color w:val="auto"/>
          <w:sz w:val="28"/>
          <w:szCs w:val="28"/>
        </w:rPr>
      </w:pPr>
    </w:p>
    <w:p w14:paraId="42F1A357">
      <w:pPr>
        <w:pStyle w:val="140"/>
        <w:ind w:firstLine="1680" w:firstLineChars="600"/>
        <w:jc w:val="center"/>
        <w:rPr>
          <w:rFonts w:hint="eastAsia" w:ascii="仿宋" w:hAnsi="仿宋" w:eastAsia="仿宋" w:cs="仿宋"/>
          <w:color w:val="auto"/>
          <w:sz w:val="28"/>
          <w:szCs w:val="28"/>
        </w:rPr>
      </w:pPr>
    </w:p>
    <w:p w14:paraId="4B140623">
      <w:pPr>
        <w:ind w:firstLine="560" w:firstLineChars="200"/>
        <w:rPr>
          <w:rFonts w:hint="eastAsia" w:ascii="仿宋" w:hAnsi="仿宋" w:eastAsia="仿宋" w:cs="仿宋"/>
          <w:color w:val="auto"/>
          <w:sz w:val="28"/>
          <w:szCs w:val="28"/>
        </w:rPr>
      </w:pPr>
    </w:p>
    <w:p w14:paraId="5A3C5C22">
      <w:pPr>
        <w:pStyle w:val="17"/>
        <w:rPr>
          <w:color w:val="auto"/>
        </w:rPr>
      </w:pPr>
    </w:p>
    <w:p w14:paraId="58A76203">
      <w:pPr>
        <w:ind w:firstLine="560" w:firstLineChars="200"/>
        <w:rPr>
          <w:rFonts w:hint="eastAsia" w:ascii="仿宋" w:hAnsi="仿宋" w:eastAsia="仿宋" w:cs="仿宋"/>
          <w:color w:val="auto"/>
          <w:sz w:val="28"/>
          <w:szCs w:val="28"/>
        </w:rPr>
      </w:pPr>
    </w:p>
    <w:p w14:paraId="2867E8E1">
      <w:pPr>
        <w:ind w:firstLine="560" w:firstLineChars="200"/>
        <w:rPr>
          <w:rFonts w:hint="eastAsia" w:ascii="仿宋" w:hAnsi="仿宋" w:eastAsia="仿宋" w:cs="仿宋"/>
          <w:color w:val="auto"/>
          <w:sz w:val="28"/>
          <w:szCs w:val="28"/>
        </w:rPr>
      </w:pPr>
    </w:p>
    <w:p w14:paraId="355DC6C5">
      <w:pPr>
        <w:ind w:firstLine="560" w:firstLineChars="200"/>
        <w:rPr>
          <w:rFonts w:hint="eastAsia" w:ascii="仿宋" w:hAnsi="仿宋" w:eastAsia="仿宋" w:cs="仿宋"/>
          <w:color w:val="auto"/>
          <w:sz w:val="28"/>
          <w:szCs w:val="28"/>
        </w:rPr>
      </w:pPr>
    </w:p>
    <w:p w14:paraId="699F54E5">
      <w:pPr>
        <w:ind w:firstLine="560" w:firstLineChars="200"/>
        <w:rPr>
          <w:rFonts w:hint="eastAsia" w:ascii="仿宋" w:hAnsi="仿宋" w:eastAsia="仿宋" w:cs="仿宋"/>
          <w:color w:val="auto"/>
          <w:sz w:val="28"/>
          <w:szCs w:val="28"/>
        </w:rPr>
      </w:pPr>
    </w:p>
    <w:p w14:paraId="2088D386">
      <w:pPr>
        <w:ind w:firstLine="560" w:firstLineChars="200"/>
        <w:rPr>
          <w:rFonts w:hint="eastAsia" w:ascii="仿宋" w:hAnsi="仿宋" w:eastAsia="仿宋" w:cs="仿宋"/>
          <w:color w:val="auto"/>
          <w:sz w:val="28"/>
          <w:szCs w:val="28"/>
        </w:rPr>
      </w:pPr>
    </w:p>
    <w:p w14:paraId="3C277899">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514A52E8">
      <w:pPr>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highlight w:val="none"/>
          <w:lang w:eastAsia="zh-CN"/>
        </w:rPr>
        <w:t>分2024-01-376</w:t>
      </w:r>
    </w:p>
    <w:p w14:paraId="2B5B7981">
      <w:pPr>
        <w:pStyle w:val="41"/>
        <w:ind w:firstLine="280"/>
        <w:rPr>
          <w:rFonts w:hint="eastAsia" w:ascii="仿宋" w:hAnsi="仿宋" w:eastAsia="仿宋" w:cs="仿宋"/>
          <w:color w:val="auto"/>
          <w:sz w:val="28"/>
          <w:szCs w:val="28"/>
        </w:rPr>
      </w:pPr>
    </w:p>
    <w:p w14:paraId="6F5120ED">
      <w:pPr>
        <w:pStyle w:val="41"/>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 购 人：</w:t>
      </w:r>
      <w:r>
        <w:rPr>
          <w:rFonts w:hint="eastAsia" w:ascii="仿宋" w:hAnsi="仿宋" w:eastAsia="仿宋" w:cs="仿宋"/>
          <w:color w:val="auto"/>
          <w:sz w:val="28"/>
          <w:szCs w:val="28"/>
          <w:lang w:eastAsia="zh-CN"/>
        </w:rPr>
        <w:t>阿克苏地区林草局</w:t>
      </w:r>
    </w:p>
    <w:p w14:paraId="166926DA">
      <w:pPr>
        <w:pStyle w:val="41"/>
        <w:ind w:firstLine="280"/>
        <w:rPr>
          <w:rFonts w:hint="eastAsia" w:ascii="仿宋" w:hAnsi="仿宋" w:eastAsia="仿宋" w:cs="仿宋"/>
          <w:color w:val="auto"/>
          <w:sz w:val="28"/>
          <w:szCs w:val="28"/>
        </w:rPr>
      </w:pPr>
    </w:p>
    <w:p w14:paraId="5B042B52">
      <w:pPr>
        <w:ind w:firstLine="1120" w:firstLine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招标机构名称：</w:t>
      </w:r>
      <w:r>
        <w:rPr>
          <w:rFonts w:hint="eastAsia" w:ascii="仿宋" w:hAnsi="仿宋" w:eastAsia="仿宋" w:cs="仿宋"/>
          <w:color w:val="auto"/>
          <w:sz w:val="28"/>
          <w:szCs w:val="28"/>
          <w:lang w:eastAsia="zh-CN"/>
        </w:rPr>
        <w:t>新疆安航工程项目管理有限公司</w:t>
      </w:r>
    </w:p>
    <w:p w14:paraId="49FED67C">
      <w:pPr>
        <w:pStyle w:val="140"/>
        <w:jc w:val="center"/>
        <w:rPr>
          <w:rFonts w:hint="eastAsia" w:ascii="仿宋" w:hAnsi="仿宋" w:eastAsia="仿宋" w:cs="仿宋"/>
          <w:color w:val="auto"/>
          <w:sz w:val="28"/>
          <w:szCs w:val="28"/>
        </w:rPr>
      </w:pPr>
    </w:p>
    <w:p w14:paraId="507729E3">
      <w:pPr>
        <w:pStyle w:val="140"/>
        <w:jc w:val="center"/>
        <w:rPr>
          <w:rFonts w:hint="eastAsia" w:ascii="仿宋" w:hAnsi="仿宋" w:eastAsia="仿宋" w:cs="仿宋"/>
          <w:color w:val="auto"/>
          <w:sz w:val="28"/>
          <w:szCs w:val="28"/>
        </w:rPr>
      </w:pPr>
    </w:p>
    <w:p w14:paraId="068ED750">
      <w:pPr>
        <w:pStyle w:val="140"/>
        <w:spacing w:line="520" w:lineRule="exact"/>
        <w:ind w:right="1260" w:rightChars="600"/>
        <w:jc w:val="center"/>
        <w:rPr>
          <w:rFonts w:hint="eastAsia" w:ascii="仿宋" w:hAnsi="仿宋" w:eastAsia="仿宋" w:cs="仿宋"/>
          <w:color w:val="auto"/>
          <w:sz w:val="28"/>
          <w:szCs w:val="28"/>
        </w:rPr>
      </w:pPr>
      <w:r>
        <w:rPr>
          <w:rFonts w:hint="eastAsia" w:ascii="仿宋" w:hAnsi="仿宋" w:eastAsia="仿宋" w:cs="仿宋"/>
          <w:color w:val="auto"/>
          <w:sz w:val="28"/>
          <w:szCs w:val="28"/>
        </w:rPr>
        <w:t>二〇二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月</w:t>
      </w:r>
    </w:p>
    <w:p w14:paraId="30E6D67B">
      <w:pPr>
        <w:jc w:val="center"/>
        <w:rPr>
          <w:rFonts w:hint="eastAsia" w:ascii="仿宋" w:hAnsi="仿宋" w:eastAsia="仿宋" w:cs="仿宋"/>
          <w:color w:val="auto"/>
          <w:spacing w:val="40"/>
          <w:kern w:val="0"/>
          <w:sz w:val="28"/>
          <w:szCs w:val="28"/>
        </w:rPr>
      </w:pPr>
    </w:p>
    <w:p w14:paraId="22BEEBED">
      <w:pPr>
        <w:rPr>
          <w:rFonts w:hint="eastAsia" w:ascii="仿宋" w:hAnsi="仿宋" w:eastAsia="仿宋" w:cs="仿宋"/>
          <w:color w:val="auto"/>
          <w:spacing w:val="40"/>
          <w:kern w:val="0"/>
          <w:sz w:val="28"/>
          <w:szCs w:val="28"/>
        </w:rPr>
      </w:pPr>
    </w:p>
    <w:p w14:paraId="7515ED27">
      <w:pPr>
        <w:jc w:val="center"/>
        <w:rPr>
          <w:rFonts w:hint="eastAsia" w:ascii="仿宋" w:hAnsi="仿宋" w:eastAsia="仿宋" w:cs="仿宋"/>
          <w:b/>
          <w:color w:val="auto"/>
          <w:spacing w:val="20"/>
          <w:sz w:val="28"/>
          <w:szCs w:val="28"/>
        </w:rPr>
        <w:sectPr>
          <w:headerReference r:id="rId3" w:type="default"/>
          <w:pgSz w:w="11910" w:h="16840"/>
          <w:pgMar w:top="1220" w:right="800" w:bottom="840" w:left="860" w:header="680" w:footer="992" w:gutter="0"/>
          <w:cols w:space="720" w:num="1"/>
        </w:sectPr>
      </w:pPr>
    </w:p>
    <w:p w14:paraId="35F6C2E6">
      <w:pPr>
        <w:jc w:val="center"/>
        <w:rPr>
          <w:rFonts w:hint="eastAsia" w:ascii="仿宋" w:hAnsi="仿宋" w:eastAsia="仿宋" w:cs="仿宋"/>
          <w:b/>
          <w:color w:val="auto"/>
          <w:sz w:val="28"/>
          <w:szCs w:val="28"/>
        </w:rPr>
      </w:pPr>
      <w:r>
        <w:rPr>
          <w:rFonts w:hint="eastAsia" w:ascii="仿宋" w:hAnsi="仿宋" w:eastAsia="仿宋" w:cs="仿宋"/>
          <w:b/>
          <w:color w:val="auto"/>
          <w:spacing w:val="20"/>
          <w:sz w:val="28"/>
          <w:szCs w:val="28"/>
        </w:rPr>
        <w:t>目 录</w:t>
      </w:r>
    </w:p>
    <w:p w14:paraId="569FD43C">
      <w:pPr>
        <w:spacing w:line="700" w:lineRule="exact"/>
        <w:rPr>
          <w:rFonts w:hint="eastAsia" w:ascii="仿宋" w:hAnsi="仿宋" w:eastAsia="仿宋" w:cs="仿宋"/>
          <w:color w:val="auto"/>
          <w:sz w:val="28"/>
          <w:szCs w:val="28"/>
        </w:rPr>
      </w:pPr>
    </w:p>
    <w:p w14:paraId="4C9DE41A">
      <w:pPr>
        <w:spacing w:line="400" w:lineRule="exact"/>
        <w:ind w:left="420" w:leftChars="200"/>
        <w:rPr>
          <w:rFonts w:hint="eastAsia" w:ascii="仿宋" w:hAnsi="仿宋" w:eastAsia="仿宋" w:cs="仿宋"/>
          <w:b/>
          <w:color w:val="auto"/>
          <w:sz w:val="28"/>
          <w:szCs w:val="28"/>
        </w:rPr>
      </w:pPr>
    </w:p>
    <w:p w14:paraId="60449F4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第一部分 </w:t>
      </w:r>
    </w:p>
    <w:p w14:paraId="439F1480">
      <w:pPr>
        <w:spacing w:line="400" w:lineRule="exact"/>
        <w:ind w:left="420" w:leftChars="200"/>
        <w:rPr>
          <w:rFonts w:hint="eastAsia" w:ascii="仿宋" w:hAnsi="仿宋" w:eastAsia="仿宋" w:cs="仿宋"/>
          <w:color w:val="auto"/>
          <w:sz w:val="28"/>
          <w:szCs w:val="28"/>
        </w:rPr>
      </w:pPr>
    </w:p>
    <w:p w14:paraId="48E244B2">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招标公告</w:t>
      </w:r>
    </w:p>
    <w:p w14:paraId="2B724478">
      <w:pPr>
        <w:spacing w:line="400" w:lineRule="exact"/>
        <w:ind w:left="420" w:leftChars="200"/>
        <w:rPr>
          <w:rFonts w:hint="eastAsia" w:ascii="仿宋" w:hAnsi="仿宋" w:eastAsia="仿宋" w:cs="仿宋"/>
          <w:b/>
          <w:color w:val="auto"/>
          <w:sz w:val="28"/>
          <w:szCs w:val="28"/>
        </w:rPr>
      </w:pPr>
    </w:p>
    <w:p w14:paraId="59B9875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第二部分 </w:t>
      </w:r>
    </w:p>
    <w:p w14:paraId="3D89BC9E">
      <w:pPr>
        <w:spacing w:line="400" w:lineRule="exact"/>
        <w:ind w:left="420" w:leftChars="200"/>
        <w:rPr>
          <w:rFonts w:hint="eastAsia" w:ascii="仿宋" w:hAnsi="仿宋" w:eastAsia="仿宋" w:cs="仿宋"/>
          <w:color w:val="auto"/>
          <w:sz w:val="28"/>
          <w:szCs w:val="28"/>
        </w:rPr>
      </w:pPr>
    </w:p>
    <w:p w14:paraId="6815D316">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投标人须知前附表</w:t>
      </w:r>
    </w:p>
    <w:p w14:paraId="284FDD18">
      <w:pPr>
        <w:spacing w:line="400" w:lineRule="exact"/>
        <w:ind w:left="420" w:leftChars="200"/>
        <w:rPr>
          <w:rFonts w:hint="eastAsia" w:ascii="仿宋" w:hAnsi="仿宋" w:eastAsia="仿宋" w:cs="仿宋"/>
          <w:color w:val="auto"/>
          <w:sz w:val="28"/>
          <w:szCs w:val="28"/>
        </w:rPr>
      </w:pPr>
    </w:p>
    <w:p w14:paraId="1AE19CFD">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第三部分 </w:t>
      </w:r>
    </w:p>
    <w:p w14:paraId="5C506362">
      <w:pPr>
        <w:spacing w:line="400" w:lineRule="exact"/>
        <w:ind w:left="420" w:leftChars="200"/>
        <w:rPr>
          <w:rFonts w:hint="eastAsia" w:ascii="仿宋" w:hAnsi="仿宋" w:eastAsia="仿宋" w:cs="仿宋"/>
          <w:color w:val="auto"/>
          <w:sz w:val="28"/>
          <w:szCs w:val="28"/>
        </w:rPr>
      </w:pPr>
    </w:p>
    <w:p w14:paraId="13019FC4">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采购项目需求说明</w:t>
      </w:r>
    </w:p>
    <w:p w14:paraId="405ACAAA">
      <w:pPr>
        <w:spacing w:line="400" w:lineRule="exact"/>
        <w:ind w:left="420" w:leftChars="200"/>
        <w:rPr>
          <w:rFonts w:hint="eastAsia" w:ascii="仿宋" w:hAnsi="仿宋" w:eastAsia="仿宋" w:cs="仿宋"/>
          <w:b/>
          <w:color w:val="auto"/>
          <w:sz w:val="28"/>
          <w:szCs w:val="28"/>
        </w:rPr>
      </w:pPr>
    </w:p>
    <w:p w14:paraId="761DB8E4">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第四部分 </w:t>
      </w:r>
    </w:p>
    <w:p w14:paraId="6D4AFA90">
      <w:pPr>
        <w:spacing w:line="400" w:lineRule="exact"/>
        <w:ind w:left="420" w:leftChars="200"/>
        <w:rPr>
          <w:rFonts w:hint="eastAsia" w:ascii="仿宋" w:hAnsi="仿宋" w:eastAsia="仿宋" w:cs="仿宋"/>
          <w:color w:val="auto"/>
          <w:sz w:val="28"/>
          <w:szCs w:val="28"/>
        </w:rPr>
      </w:pPr>
    </w:p>
    <w:p w14:paraId="707B4A57">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合同一般条款</w:t>
      </w:r>
    </w:p>
    <w:p w14:paraId="44DFD854">
      <w:pPr>
        <w:spacing w:line="400" w:lineRule="exact"/>
        <w:ind w:left="420" w:leftChars="200"/>
        <w:rPr>
          <w:rFonts w:hint="eastAsia" w:ascii="仿宋" w:hAnsi="仿宋" w:eastAsia="仿宋" w:cs="仿宋"/>
          <w:color w:val="auto"/>
          <w:sz w:val="28"/>
          <w:szCs w:val="28"/>
        </w:rPr>
      </w:pPr>
    </w:p>
    <w:p w14:paraId="5A7AD792">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第五部分 </w:t>
      </w:r>
    </w:p>
    <w:p w14:paraId="35ACD9B3">
      <w:pPr>
        <w:spacing w:line="400" w:lineRule="exact"/>
        <w:ind w:left="420" w:leftChars="200"/>
        <w:rPr>
          <w:rFonts w:hint="eastAsia" w:ascii="仿宋" w:hAnsi="仿宋" w:eastAsia="仿宋" w:cs="仿宋"/>
          <w:color w:val="auto"/>
          <w:sz w:val="28"/>
          <w:szCs w:val="28"/>
        </w:rPr>
      </w:pPr>
    </w:p>
    <w:p w14:paraId="432883D1">
      <w:pPr>
        <w:spacing w:line="400" w:lineRule="exact"/>
        <w:ind w:left="420" w:left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投标文件编制   </w:t>
      </w:r>
    </w:p>
    <w:p w14:paraId="0455AFF6">
      <w:pPr>
        <w:spacing w:line="400" w:lineRule="exact"/>
        <w:ind w:left="420" w:leftChars="200"/>
        <w:rPr>
          <w:rFonts w:hint="eastAsia" w:ascii="仿宋" w:hAnsi="仿宋" w:eastAsia="仿宋" w:cs="仿宋"/>
          <w:b/>
          <w:color w:val="auto"/>
          <w:sz w:val="28"/>
          <w:szCs w:val="28"/>
        </w:rPr>
      </w:pPr>
    </w:p>
    <w:p w14:paraId="664C2B55">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第六部分 </w:t>
      </w:r>
    </w:p>
    <w:p w14:paraId="13275A36">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b/>
          <w:color w:val="auto"/>
          <w:sz w:val="28"/>
          <w:szCs w:val="28"/>
        </w:rPr>
        <w:t> </w:t>
      </w:r>
    </w:p>
    <w:p w14:paraId="67BC8688">
      <w:pPr>
        <w:spacing w:line="400" w:lineRule="exact"/>
        <w:ind w:left="420" w:leftChars="200"/>
        <w:rPr>
          <w:rFonts w:hint="eastAsia" w:ascii="仿宋" w:hAnsi="仿宋" w:eastAsia="仿宋" w:cs="仿宋"/>
          <w:b/>
          <w:color w:val="auto"/>
          <w:sz w:val="28"/>
          <w:szCs w:val="28"/>
        </w:rPr>
      </w:pPr>
      <w:r>
        <w:rPr>
          <w:rFonts w:hint="eastAsia" w:ascii="仿宋" w:hAnsi="仿宋" w:eastAsia="仿宋" w:cs="仿宋"/>
          <w:color w:val="auto"/>
          <w:sz w:val="28"/>
          <w:szCs w:val="28"/>
        </w:rPr>
        <w:t> 附  件</w:t>
      </w:r>
      <w:r>
        <w:rPr>
          <w:rFonts w:hint="eastAsia" w:ascii="仿宋" w:hAnsi="仿宋" w:eastAsia="仿宋" w:cs="仿宋"/>
          <w:b/>
          <w:color w:val="auto"/>
          <w:sz w:val="28"/>
          <w:szCs w:val="28"/>
        </w:rPr>
        <w:t xml:space="preserve">                            </w:t>
      </w:r>
    </w:p>
    <w:p w14:paraId="46820318">
      <w:pPr>
        <w:spacing w:line="400" w:lineRule="exact"/>
        <w:rPr>
          <w:rFonts w:hint="eastAsia" w:ascii="仿宋" w:hAnsi="仿宋" w:eastAsia="仿宋" w:cs="仿宋"/>
          <w:b/>
          <w:color w:val="auto"/>
          <w:sz w:val="28"/>
          <w:szCs w:val="28"/>
        </w:rPr>
      </w:pPr>
    </w:p>
    <w:p w14:paraId="04BD9AF2">
      <w:pPr>
        <w:spacing w:line="400" w:lineRule="exact"/>
        <w:rPr>
          <w:rFonts w:hint="eastAsia" w:ascii="仿宋" w:hAnsi="仿宋" w:eastAsia="仿宋" w:cs="仿宋"/>
          <w:b/>
          <w:color w:val="auto"/>
          <w:sz w:val="28"/>
          <w:szCs w:val="28"/>
        </w:rPr>
      </w:pPr>
    </w:p>
    <w:p w14:paraId="78EDE69D">
      <w:pPr>
        <w:rPr>
          <w:rFonts w:hint="eastAsia" w:ascii="仿宋" w:hAnsi="仿宋" w:eastAsia="仿宋" w:cs="仿宋"/>
          <w:b/>
          <w:color w:val="auto"/>
          <w:sz w:val="28"/>
          <w:szCs w:val="28"/>
        </w:rPr>
      </w:pPr>
    </w:p>
    <w:p w14:paraId="59B517C9">
      <w:pPr>
        <w:rPr>
          <w:rFonts w:hint="eastAsia" w:ascii="仿宋" w:hAnsi="仿宋" w:eastAsia="仿宋" w:cs="仿宋"/>
          <w:b/>
          <w:color w:val="auto"/>
          <w:sz w:val="28"/>
          <w:szCs w:val="28"/>
        </w:rPr>
      </w:pPr>
    </w:p>
    <w:p w14:paraId="135E5283">
      <w:pPr>
        <w:spacing w:before="92"/>
        <w:ind w:right="57"/>
        <w:jc w:val="center"/>
        <w:rPr>
          <w:rFonts w:hint="eastAsia" w:ascii="仿宋" w:hAnsi="仿宋" w:eastAsia="仿宋" w:cs="仿宋"/>
          <w:b/>
          <w:color w:val="auto"/>
          <w:sz w:val="28"/>
          <w:szCs w:val="28"/>
        </w:rPr>
      </w:pPr>
    </w:p>
    <w:p w14:paraId="249032EC">
      <w:pPr>
        <w:spacing w:before="92"/>
        <w:ind w:right="57"/>
        <w:jc w:val="center"/>
        <w:rPr>
          <w:rFonts w:hint="eastAsia" w:ascii="仿宋" w:hAnsi="仿宋" w:eastAsia="仿宋" w:cs="仿宋"/>
          <w:b/>
          <w:color w:val="auto"/>
          <w:sz w:val="28"/>
          <w:szCs w:val="28"/>
        </w:rPr>
      </w:pPr>
    </w:p>
    <w:p w14:paraId="789D6F07">
      <w:pPr>
        <w:spacing w:before="92"/>
        <w:ind w:right="57"/>
        <w:jc w:val="center"/>
        <w:rPr>
          <w:rFonts w:hint="eastAsia" w:ascii="仿宋" w:hAnsi="仿宋" w:eastAsia="仿宋" w:cs="仿宋"/>
          <w:b/>
          <w:color w:val="auto"/>
          <w:sz w:val="28"/>
          <w:szCs w:val="28"/>
        </w:rPr>
        <w:sectPr>
          <w:footerReference r:id="rId4" w:type="default"/>
          <w:pgSz w:w="11910" w:h="16840"/>
          <w:pgMar w:top="1220" w:right="800" w:bottom="840" w:left="860" w:header="680" w:footer="992" w:gutter="0"/>
          <w:pgNumType w:start="1"/>
          <w:cols w:space="720" w:num="1"/>
        </w:sectPr>
      </w:pPr>
    </w:p>
    <w:p w14:paraId="1B7F1B40">
      <w:pPr>
        <w:pStyle w:val="41"/>
        <w:ind w:firstLine="280"/>
        <w:rPr>
          <w:rFonts w:hint="eastAsia" w:ascii="仿宋" w:hAnsi="仿宋" w:eastAsia="仿宋" w:cs="仿宋"/>
          <w:color w:val="auto"/>
          <w:sz w:val="28"/>
          <w:szCs w:val="28"/>
        </w:rPr>
      </w:pPr>
    </w:p>
    <w:p w14:paraId="764524AA">
      <w:pPr>
        <w:spacing w:before="92"/>
        <w:ind w:right="57"/>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第一部分招标公告</w:t>
      </w:r>
    </w:p>
    <w:p w14:paraId="49227623">
      <w:pPr>
        <w:keepNext w:val="0"/>
        <w:keepLines w:val="0"/>
        <w:widowControl/>
        <w:suppressLineNumbers w:val="0"/>
        <w:pBdr>
          <w:bottom w:val="none" w:color="auto" w:sz="0" w:space="0"/>
        </w:pBdr>
        <w:spacing w:line="450" w:lineRule="atLeast"/>
        <w:jc w:val="center"/>
        <w:rPr>
          <w:b/>
          <w:bCs/>
          <w:color w:val="auto"/>
          <w:sz w:val="36"/>
          <w:szCs w:val="36"/>
        </w:rPr>
      </w:pPr>
      <w:r>
        <w:rPr>
          <w:rFonts w:hint="eastAsia" w:ascii="宋体" w:hAnsi="宋体" w:cs="宋体"/>
          <w:b/>
          <w:bCs/>
          <w:color w:val="auto"/>
          <w:kern w:val="0"/>
          <w:sz w:val="36"/>
          <w:szCs w:val="36"/>
          <w:lang w:val="en-US" w:eastAsia="zh-CN" w:bidi="ar"/>
        </w:rPr>
        <w:t>新疆阿克苏地区2024年基层林业工作站建设项目</w:t>
      </w:r>
      <w:r>
        <w:rPr>
          <w:rFonts w:ascii="宋体" w:hAnsi="宋体" w:eastAsia="宋体" w:cs="宋体"/>
          <w:b/>
          <w:bCs/>
          <w:color w:val="auto"/>
          <w:kern w:val="0"/>
          <w:sz w:val="36"/>
          <w:szCs w:val="36"/>
          <w:lang w:val="en-US" w:eastAsia="zh-CN" w:bidi="ar"/>
        </w:rPr>
        <w:t>的公开招标公告</w:t>
      </w:r>
    </w:p>
    <w:p w14:paraId="4F84550B">
      <w:pPr>
        <w:pStyle w:val="39"/>
        <w:keepNext w:val="0"/>
        <w:keepLines w:val="0"/>
        <w:widowControl/>
        <w:suppressLineNumbers w:val="0"/>
        <w:spacing w:before="75" w:beforeAutospacing="0" w:after="75" w:afterAutospacing="0"/>
        <w:ind w:left="0" w:right="0" w:firstLine="540" w:firstLineChars="200"/>
        <w:rPr>
          <w:color w:val="auto"/>
        </w:rPr>
      </w:pPr>
      <w:r>
        <w:rPr>
          <w:rFonts w:hint="eastAsia" w:ascii="仿宋" w:hAnsi="仿宋" w:eastAsia="仿宋" w:cs="仿宋"/>
          <w:color w:val="auto"/>
          <w:sz w:val="27"/>
          <w:szCs w:val="27"/>
          <w:lang w:eastAsia="zh-CN"/>
        </w:rPr>
        <w:t>新疆阿克苏地区2024年基层林业工作站建设项目</w:t>
      </w:r>
      <w:r>
        <w:rPr>
          <w:rFonts w:hint="eastAsia" w:ascii="仿宋" w:hAnsi="仿宋" w:eastAsia="仿宋" w:cs="仿宋"/>
          <w:color w:val="auto"/>
          <w:sz w:val="27"/>
          <w:szCs w:val="27"/>
        </w:rPr>
        <w:t>的潜在投标人应在政采云平台线上获取获取招标文件，并于</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（北京时间）前递交投标文件。</w:t>
      </w:r>
    </w:p>
    <w:p w14:paraId="04336E44">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一、项目基本情况</w:t>
      </w:r>
    </w:p>
    <w:p w14:paraId="631BEBD8">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项目编号：</w:t>
      </w:r>
      <w:r>
        <w:rPr>
          <w:rFonts w:hint="eastAsia" w:ascii="仿宋" w:hAnsi="仿宋" w:eastAsia="仿宋" w:cs="仿宋"/>
          <w:color w:val="auto"/>
          <w:sz w:val="28"/>
          <w:szCs w:val="28"/>
          <w:highlight w:val="none"/>
          <w:lang w:eastAsia="zh-CN"/>
        </w:rPr>
        <w:t>分2024-01-376</w:t>
      </w:r>
    </w:p>
    <w:p w14:paraId="6378E085">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eastAsia="zh-CN"/>
        </w:rPr>
      </w:pPr>
      <w:r>
        <w:rPr>
          <w:rFonts w:hint="eastAsia" w:ascii="仿宋" w:hAnsi="仿宋" w:eastAsia="仿宋" w:cs="仿宋"/>
          <w:color w:val="auto"/>
          <w:sz w:val="27"/>
          <w:szCs w:val="27"/>
        </w:rPr>
        <w:t>项目名称：</w:t>
      </w:r>
      <w:r>
        <w:rPr>
          <w:rFonts w:hint="eastAsia" w:ascii="仿宋" w:hAnsi="仿宋" w:eastAsia="仿宋" w:cs="仿宋"/>
          <w:color w:val="auto"/>
          <w:sz w:val="27"/>
          <w:szCs w:val="27"/>
          <w:lang w:eastAsia="zh-CN"/>
        </w:rPr>
        <w:t>新疆阿克苏地区2024年基层林业工作站建设项目</w:t>
      </w:r>
    </w:p>
    <w:p w14:paraId="78D219C5">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采购方式：公开招标</w:t>
      </w:r>
    </w:p>
    <w:p w14:paraId="0C461DD5">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val="en-US" w:eastAsia="zh-CN"/>
        </w:rPr>
      </w:pPr>
      <w:r>
        <w:rPr>
          <w:rFonts w:hint="eastAsia" w:ascii="仿宋" w:hAnsi="仿宋" w:eastAsia="仿宋" w:cs="仿宋"/>
          <w:color w:val="auto"/>
          <w:sz w:val="27"/>
          <w:szCs w:val="27"/>
        </w:rPr>
        <w:t>预算金额（元）：</w:t>
      </w:r>
      <w:r>
        <w:rPr>
          <w:rFonts w:hint="eastAsia" w:ascii="仿宋" w:hAnsi="仿宋" w:eastAsia="仿宋" w:cs="仿宋"/>
          <w:color w:val="auto"/>
          <w:sz w:val="27"/>
          <w:szCs w:val="27"/>
          <w:lang w:val="en-US" w:eastAsia="zh-CN"/>
        </w:rPr>
        <w:t>2263200.00</w:t>
      </w:r>
    </w:p>
    <w:p w14:paraId="1322ED6E">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eastAsia="zh-CN"/>
        </w:rPr>
      </w:pPr>
      <w:r>
        <w:rPr>
          <w:rFonts w:hint="eastAsia" w:ascii="仿宋" w:hAnsi="仿宋" w:eastAsia="仿宋" w:cs="仿宋"/>
          <w:color w:val="auto"/>
          <w:sz w:val="27"/>
          <w:szCs w:val="27"/>
        </w:rPr>
        <w:t>最高限价（元）：</w:t>
      </w:r>
      <w:r>
        <w:rPr>
          <w:rFonts w:hint="eastAsia" w:ascii="仿宋" w:hAnsi="仿宋" w:eastAsia="仿宋" w:cs="仿宋"/>
          <w:color w:val="auto"/>
          <w:sz w:val="27"/>
          <w:szCs w:val="27"/>
          <w:lang w:val="en-US" w:eastAsia="zh-CN"/>
        </w:rPr>
        <w:t>2263200.00</w:t>
      </w:r>
    </w:p>
    <w:p w14:paraId="47A1E9AC">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采购需求：</w:t>
      </w:r>
    </w:p>
    <w:p w14:paraId="1DFBA75C">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lang w:eastAsia="zh-CN"/>
        </w:rPr>
      </w:pPr>
      <w:r>
        <w:rPr>
          <w:rFonts w:hint="eastAsia" w:ascii="仿宋" w:hAnsi="仿宋" w:eastAsia="仿宋" w:cs="仿宋"/>
          <w:color w:val="auto"/>
        </w:rPr>
        <w:t>标项一</w:t>
      </w:r>
    </w:p>
    <w:p w14:paraId="09300137">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rPr>
      </w:pPr>
      <w:r>
        <w:rPr>
          <w:rFonts w:hint="eastAsia" w:ascii="仿宋" w:hAnsi="仿宋" w:eastAsia="仿宋" w:cs="仿宋"/>
          <w:color w:val="auto"/>
        </w:rPr>
        <w:t>   标项名称:</w:t>
      </w:r>
      <w:r>
        <w:rPr>
          <w:rFonts w:hint="eastAsia" w:ascii="仿宋" w:hAnsi="仿宋" w:eastAsia="仿宋" w:cs="仿宋"/>
          <w:color w:val="auto"/>
          <w:lang w:eastAsia="zh-CN"/>
        </w:rPr>
        <w:t>新疆阿克苏地区2024年基层林业工作站建设项目</w:t>
      </w:r>
      <w:r>
        <w:rPr>
          <w:rFonts w:hint="eastAsia" w:ascii="仿宋" w:hAnsi="仿宋" w:eastAsia="仿宋" w:cs="仿宋"/>
          <w:color w:val="auto"/>
        </w:rPr>
        <w:t xml:space="preserve">  </w:t>
      </w:r>
    </w:p>
    <w:p w14:paraId="303E222B">
      <w:pPr>
        <w:pStyle w:val="39"/>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color w:val="auto"/>
          <w:lang w:eastAsia="zh-CN"/>
        </w:rPr>
      </w:pPr>
      <w:r>
        <w:rPr>
          <w:rFonts w:hint="eastAsia" w:ascii="仿宋" w:hAnsi="仿宋" w:eastAsia="仿宋" w:cs="仿宋"/>
          <w:color w:val="auto"/>
        </w:rPr>
        <w:t> 数量:不限</w:t>
      </w:r>
    </w:p>
    <w:p w14:paraId="07DB3B5B">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lang w:val="en-US" w:eastAsia="zh-CN"/>
        </w:rPr>
      </w:pPr>
      <w:r>
        <w:rPr>
          <w:rFonts w:hint="eastAsia" w:ascii="仿宋" w:hAnsi="仿宋" w:eastAsia="仿宋" w:cs="仿宋"/>
          <w:color w:val="auto"/>
        </w:rPr>
        <w:t>   预算金额（元）:</w:t>
      </w:r>
      <w:r>
        <w:rPr>
          <w:rFonts w:hint="eastAsia" w:ascii="仿宋" w:hAnsi="仿宋" w:eastAsia="仿宋" w:cs="仿宋"/>
          <w:color w:val="auto"/>
          <w:sz w:val="27"/>
          <w:szCs w:val="27"/>
          <w:lang w:val="en-US" w:eastAsia="zh-CN"/>
        </w:rPr>
        <w:t>2263200.00</w:t>
      </w:r>
    </w:p>
    <w:p w14:paraId="0CFD0F4B">
      <w:pPr>
        <w:pStyle w:val="39"/>
        <w:keepNext w:val="0"/>
        <w:keepLines w:val="0"/>
        <w:widowControl/>
        <w:suppressLineNumbers w:val="0"/>
        <w:spacing w:before="75" w:beforeAutospacing="0" w:after="75" w:afterAutospacing="0" w:line="240" w:lineRule="auto"/>
        <w:ind w:left="0" w:right="0" w:firstLine="0"/>
        <w:rPr>
          <w:rFonts w:hint="default" w:ascii="仿宋" w:hAnsi="仿宋" w:eastAsia="仿宋" w:cs="仿宋"/>
          <w:color w:val="auto"/>
          <w:lang w:val="en-US"/>
        </w:rPr>
      </w:pPr>
      <w:r>
        <w:rPr>
          <w:rFonts w:hint="eastAsia" w:ascii="仿宋" w:hAnsi="仿宋" w:eastAsia="仿宋" w:cs="仿宋"/>
          <w:color w:val="auto"/>
        </w:rPr>
        <w:t>   简要规格描述或项目基本概况介绍、用途</w:t>
      </w:r>
      <w:r>
        <w:rPr>
          <w:rFonts w:hint="eastAsia" w:ascii="仿宋" w:hAnsi="仿宋" w:eastAsia="仿宋" w:cs="仿宋"/>
          <w:color w:val="auto"/>
          <w:lang w:eastAsia="zh-CN"/>
        </w:rPr>
        <w:t>：</w:t>
      </w:r>
      <w:r>
        <w:rPr>
          <w:rFonts w:hint="eastAsia" w:ascii="仿宋" w:hAnsi="仿宋" w:eastAsia="仿宋" w:cs="仿宋"/>
          <w:color w:val="auto"/>
          <w:lang w:val="en-US" w:eastAsia="zh-CN"/>
        </w:rPr>
        <w:t>林业有害生物防治设备（详见采购清单）</w:t>
      </w:r>
    </w:p>
    <w:p w14:paraId="3F1C9BF4">
      <w:pPr>
        <w:pStyle w:val="39"/>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rPr>
      </w:pPr>
      <w:r>
        <w:rPr>
          <w:rFonts w:hint="eastAsia" w:ascii="仿宋" w:hAnsi="仿宋" w:eastAsia="仿宋" w:cs="仿宋"/>
          <w:color w:val="auto"/>
        </w:rPr>
        <w:t>   备注：</w:t>
      </w:r>
    </w:p>
    <w:p w14:paraId="60FA2940">
      <w:pPr>
        <w:pStyle w:val="39"/>
        <w:keepNext w:val="0"/>
        <w:keepLines w:val="0"/>
        <w:widowControl/>
        <w:suppressLineNumbers w:val="0"/>
        <w:spacing w:before="75" w:beforeAutospacing="0" w:after="75" w:afterAutospacing="0" w:line="300" w:lineRule="atLeast"/>
        <w:ind w:left="0" w:right="0" w:firstLine="420"/>
        <w:rPr>
          <w:rFonts w:hint="eastAsia" w:eastAsia="仿宋"/>
          <w:color w:val="auto"/>
          <w:lang w:eastAsia="zh-CN"/>
        </w:rPr>
      </w:pPr>
      <w:r>
        <w:rPr>
          <w:rFonts w:hint="eastAsia" w:ascii="仿宋" w:hAnsi="仿宋" w:eastAsia="仿宋" w:cs="仿宋"/>
          <w:color w:val="auto"/>
          <w:sz w:val="27"/>
          <w:szCs w:val="27"/>
        </w:rPr>
        <w:t>合同履约期限：</w:t>
      </w:r>
      <w:r>
        <w:rPr>
          <w:rFonts w:hint="eastAsia" w:ascii="仿宋" w:hAnsi="仿宋" w:eastAsia="仿宋" w:cs="仿宋"/>
          <w:color w:val="auto"/>
          <w:sz w:val="28"/>
          <w:szCs w:val="28"/>
          <w:highlight w:val="none"/>
          <w:lang w:val="en-US" w:eastAsia="zh-CN"/>
        </w:rPr>
        <w:t>20日历天</w:t>
      </w:r>
      <w:r>
        <w:rPr>
          <w:rFonts w:hint="eastAsia" w:ascii="仿宋" w:hAnsi="仿宋" w:eastAsia="仿宋" w:cs="仿宋"/>
          <w:color w:val="auto"/>
          <w:sz w:val="27"/>
          <w:szCs w:val="27"/>
          <w:lang w:eastAsia="zh-CN"/>
        </w:rPr>
        <w:t>。</w:t>
      </w:r>
    </w:p>
    <w:p w14:paraId="547A3308">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本项目（否）接受联合体投标。</w:t>
      </w:r>
    </w:p>
    <w:p w14:paraId="4A274A50">
      <w:pPr>
        <w:pStyle w:val="39"/>
        <w:keepNext w:val="0"/>
        <w:keepLines w:val="0"/>
        <w:widowControl/>
        <w:suppressLineNumbers w:val="0"/>
        <w:spacing w:before="75" w:beforeAutospacing="0" w:after="75" w:afterAutospacing="0" w:line="300" w:lineRule="atLeast"/>
        <w:ind w:left="0" w:right="0"/>
        <w:rPr>
          <w:color w:val="auto"/>
        </w:rPr>
      </w:pPr>
      <w:r>
        <w:rPr>
          <w:rStyle w:val="46"/>
          <w:rFonts w:ascii="黑体" w:hAnsi="宋体" w:eastAsia="黑体" w:cs="黑体"/>
          <w:color w:val="auto"/>
          <w:sz w:val="27"/>
          <w:szCs w:val="27"/>
        </w:rPr>
        <w:t>二、申请人的资格要求：</w:t>
      </w:r>
    </w:p>
    <w:p w14:paraId="083AC6D9">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1.满足《中华人民共和国政府采购法》第二十二条规定；</w:t>
      </w:r>
    </w:p>
    <w:p w14:paraId="0E6A153C">
      <w:pPr>
        <w:pStyle w:val="39"/>
        <w:keepNext w:val="0"/>
        <w:keepLines w:val="0"/>
        <w:widowControl/>
        <w:suppressLineNumbers w:val="0"/>
        <w:spacing w:before="75" w:beforeAutospacing="0" w:after="75" w:afterAutospacing="0" w:line="300" w:lineRule="atLeast"/>
        <w:ind w:left="0" w:right="0" w:firstLine="420"/>
        <w:rPr>
          <w:rFonts w:ascii="仿宋" w:hAnsi="仿宋" w:eastAsia="仿宋" w:cs="仿宋"/>
          <w:i w:val="0"/>
          <w:iCs w:val="0"/>
          <w:caps w:val="0"/>
          <w:color w:val="auto"/>
          <w:spacing w:val="0"/>
          <w:sz w:val="27"/>
          <w:szCs w:val="27"/>
        </w:rPr>
      </w:pPr>
      <w:r>
        <w:rPr>
          <w:rFonts w:hint="eastAsia" w:ascii="仿宋" w:hAnsi="仿宋" w:eastAsia="仿宋" w:cs="仿宋"/>
          <w:color w:val="auto"/>
          <w:sz w:val="27"/>
          <w:szCs w:val="27"/>
        </w:rPr>
        <w:t>2.落实政府采购政策需满足的资格要求：标项1：</w:t>
      </w:r>
      <w:r>
        <w:rPr>
          <w:rFonts w:hint="eastAsia" w:ascii="仿宋" w:hAnsi="仿宋" w:eastAsia="仿宋" w:cs="仿宋"/>
          <w:color w:val="auto"/>
          <w:sz w:val="27"/>
          <w:szCs w:val="27"/>
          <w:lang w:val="en-US" w:eastAsia="zh-CN"/>
        </w:rPr>
        <w:t>本项目不专门面向中小企业。</w:t>
      </w:r>
      <w:r>
        <w:rPr>
          <w:rFonts w:hint="eastAsia" w:ascii="仿宋" w:hAnsi="仿宋" w:eastAsia="仿宋" w:cs="仿宋"/>
          <w:color w:val="auto"/>
          <w:sz w:val="27"/>
          <w:szCs w:val="27"/>
          <w:lang w:eastAsia="zh-CN"/>
        </w:rPr>
        <w:t>（</w:t>
      </w:r>
      <w:r>
        <w:rPr>
          <w:rFonts w:ascii="仿宋" w:hAnsi="仿宋" w:eastAsia="仿宋" w:cs="仿宋"/>
          <w:i w:val="0"/>
          <w:iCs w:val="0"/>
          <w:caps w:val="0"/>
          <w:color w:val="auto"/>
          <w:spacing w:val="0"/>
          <w:sz w:val="27"/>
          <w:szCs w:val="27"/>
        </w:rPr>
        <w:t>1）《新疆维吾尔自治区政府采购促进中小企业发展管理实施办法》（新财规〔2021〕6号）；（2）《财政部、司法部关于政府采购支持监狱企业发展有关问题的通知》（财库〔2014〕68号）；（3）财政部 生态环境部关于印发环境标志产品政府采购品目清单的通知（财库〔2019〕18号）；（4）《财政部 民政部 中国残疾人联合会关于促进残疾人就业政府采购政策的通知》财库〔2017〕141号；（5）《财政部 发展改革委 生态环境部 市场监管总局关于调整优化节能产品 环境标志产品政府采购执行机制的通知》（财库〔2019〕9号），投标产品遵照《关于印发节能产品政府采购品目清单的通知》（财库〔2019〕19号）相关规定执行；（6）执行国家规定的其他政府采购政策。</w:t>
      </w:r>
    </w:p>
    <w:p w14:paraId="62BEB1F8">
      <w:pPr>
        <w:pStyle w:val="3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3.本项目的特定资格要求：</w:t>
      </w:r>
      <w:r>
        <w:rPr>
          <w:rFonts w:hint="eastAsia" w:ascii="仿宋" w:hAnsi="仿宋" w:eastAsia="仿宋" w:cs="仿宋"/>
          <w:color w:val="auto"/>
          <w:sz w:val="27"/>
          <w:szCs w:val="27"/>
          <w:lang w:val="en-US" w:eastAsia="zh-CN"/>
        </w:rPr>
        <w:t>无</w:t>
      </w:r>
    </w:p>
    <w:p w14:paraId="4E55C757">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三、获取招标文件</w:t>
      </w:r>
    </w:p>
    <w:p w14:paraId="54DBF67C">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时间：202</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年</w:t>
      </w:r>
      <w:r>
        <w:rPr>
          <w:rFonts w:hint="eastAsia" w:ascii="仿宋" w:hAnsi="仿宋" w:eastAsia="仿宋" w:cs="仿宋"/>
          <w:color w:val="auto"/>
          <w:sz w:val="27"/>
          <w:szCs w:val="27"/>
          <w:lang w:val="en-US" w:eastAsia="zh-CN"/>
        </w:rPr>
        <w:t>01</w:t>
      </w:r>
      <w:r>
        <w:rPr>
          <w:rFonts w:hint="eastAsia" w:ascii="仿宋" w:hAnsi="仿宋" w:eastAsia="仿宋" w:cs="仿宋"/>
          <w:color w:val="auto"/>
          <w:sz w:val="27"/>
          <w:szCs w:val="27"/>
        </w:rPr>
        <w:t>月</w:t>
      </w:r>
      <w:r>
        <w:rPr>
          <w:rFonts w:hint="eastAsia" w:ascii="仿宋" w:hAnsi="仿宋" w:eastAsia="仿宋" w:cs="仿宋"/>
          <w:color w:val="auto"/>
          <w:sz w:val="27"/>
          <w:szCs w:val="27"/>
          <w:lang w:val="en-US" w:eastAsia="zh-CN"/>
        </w:rPr>
        <w:t>08</w:t>
      </w:r>
      <w:r>
        <w:rPr>
          <w:rFonts w:hint="eastAsia" w:ascii="仿宋" w:hAnsi="仿宋" w:eastAsia="仿宋" w:cs="仿宋"/>
          <w:color w:val="auto"/>
          <w:sz w:val="27"/>
          <w:szCs w:val="27"/>
        </w:rPr>
        <w:t>日至202</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年</w:t>
      </w:r>
      <w:r>
        <w:rPr>
          <w:rFonts w:hint="eastAsia" w:ascii="仿宋" w:hAnsi="仿宋" w:eastAsia="仿宋" w:cs="仿宋"/>
          <w:color w:val="auto"/>
          <w:sz w:val="27"/>
          <w:szCs w:val="27"/>
          <w:lang w:val="en-US" w:eastAsia="zh-CN"/>
        </w:rPr>
        <w:t>01</w:t>
      </w:r>
      <w:r>
        <w:rPr>
          <w:rFonts w:hint="eastAsia" w:ascii="仿宋" w:hAnsi="仿宋" w:eastAsia="仿宋" w:cs="仿宋"/>
          <w:color w:val="auto"/>
          <w:sz w:val="27"/>
          <w:szCs w:val="27"/>
        </w:rPr>
        <w:t>月</w:t>
      </w:r>
      <w:r>
        <w:rPr>
          <w:rFonts w:hint="eastAsia" w:ascii="仿宋" w:hAnsi="仿宋" w:eastAsia="仿宋" w:cs="仿宋"/>
          <w:color w:val="auto"/>
          <w:sz w:val="27"/>
          <w:szCs w:val="27"/>
          <w:lang w:val="en-US" w:eastAsia="zh-CN"/>
        </w:rPr>
        <w:t>15</w:t>
      </w:r>
      <w:r>
        <w:rPr>
          <w:rFonts w:hint="eastAsia" w:ascii="仿宋" w:hAnsi="仿宋" w:eastAsia="仿宋" w:cs="仿宋"/>
          <w:color w:val="auto"/>
          <w:sz w:val="27"/>
          <w:szCs w:val="27"/>
        </w:rPr>
        <w:t>日，每天上午10:00至14:00，下午1</w:t>
      </w:r>
      <w:r>
        <w:rPr>
          <w:rFonts w:hint="eastAsia" w:ascii="仿宋" w:hAnsi="仿宋" w:eastAsia="仿宋" w:cs="仿宋"/>
          <w:color w:val="auto"/>
          <w:sz w:val="27"/>
          <w:szCs w:val="27"/>
          <w:lang w:val="en-US" w:eastAsia="zh-CN"/>
        </w:rPr>
        <w:t>5</w:t>
      </w:r>
      <w:r>
        <w:rPr>
          <w:rFonts w:hint="eastAsia" w:ascii="仿宋" w:hAnsi="仿宋" w:eastAsia="仿宋" w:cs="仿宋"/>
          <w:color w:val="auto"/>
          <w:sz w:val="27"/>
          <w:szCs w:val="27"/>
        </w:rPr>
        <w:t>:</w:t>
      </w:r>
      <w:r>
        <w:rPr>
          <w:rFonts w:hint="eastAsia" w:ascii="仿宋" w:hAnsi="仿宋" w:eastAsia="仿宋" w:cs="仿宋"/>
          <w:color w:val="auto"/>
          <w:sz w:val="27"/>
          <w:szCs w:val="27"/>
          <w:lang w:val="en-US" w:eastAsia="zh-CN"/>
        </w:rPr>
        <w:t>3</w:t>
      </w:r>
      <w:r>
        <w:rPr>
          <w:rFonts w:hint="eastAsia" w:ascii="仿宋" w:hAnsi="仿宋" w:eastAsia="仿宋" w:cs="仿宋"/>
          <w:color w:val="auto"/>
          <w:sz w:val="27"/>
          <w:szCs w:val="27"/>
        </w:rPr>
        <w:t>0至</w:t>
      </w:r>
      <w:r>
        <w:rPr>
          <w:rFonts w:hint="eastAsia" w:ascii="仿宋" w:hAnsi="仿宋" w:eastAsia="仿宋" w:cs="仿宋"/>
          <w:color w:val="auto"/>
          <w:sz w:val="27"/>
          <w:szCs w:val="27"/>
          <w:lang w:val="en-US" w:eastAsia="zh-CN"/>
        </w:rPr>
        <w:t>19</w:t>
      </w:r>
      <w:r>
        <w:rPr>
          <w:rFonts w:hint="eastAsia" w:ascii="仿宋" w:hAnsi="仿宋" w:eastAsia="仿宋" w:cs="仿宋"/>
          <w:color w:val="auto"/>
          <w:sz w:val="27"/>
          <w:szCs w:val="27"/>
        </w:rPr>
        <w:t>:</w:t>
      </w:r>
      <w:r>
        <w:rPr>
          <w:rFonts w:hint="eastAsia" w:ascii="仿宋" w:hAnsi="仿宋" w:eastAsia="仿宋" w:cs="仿宋"/>
          <w:color w:val="auto"/>
          <w:sz w:val="27"/>
          <w:szCs w:val="27"/>
          <w:lang w:val="en-US" w:eastAsia="zh-CN"/>
        </w:rPr>
        <w:t>3</w:t>
      </w:r>
      <w:r>
        <w:rPr>
          <w:rFonts w:hint="eastAsia" w:ascii="仿宋" w:hAnsi="仿宋" w:eastAsia="仿宋" w:cs="仿宋"/>
          <w:color w:val="auto"/>
          <w:sz w:val="27"/>
          <w:szCs w:val="27"/>
        </w:rPr>
        <w:t>0（北京时间，法定节假日除外）</w:t>
      </w:r>
    </w:p>
    <w:p w14:paraId="16F75D84">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地点：政采云平台线上获取</w:t>
      </w:r>
    </w:p>
    <w:p w14:paraId="7E134C49">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方式：供应商登录政采云平台https://www.zcygov.cn/在线申请获取采购文件（进入“项目采购”应用，在获取采购文件菜单中选择项目，申请获取采购文件）</w:t>
      </w:r>
    </w:p>
    <w:p w14:paraId="552BE1A8">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售价（元）：0</w:t>
      </w:r>
    </w:p>
    <w:p w14:paraId="7B73D96E">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46"/>
          <w:rFonts w:ascii="黑体" w:hAnsi="宋体" w:eastAsia="黑体" w:cs="黑体"/>
          <w:color w:val="auto"/>
          <w:sz w:val="27"/>
          <w:szCs w:val="27"/>
        </w:rPr>
        <w:t>四、提交投标文件截止时间、开标时间和地点</w:t>
      </w:r>
    </w:p>
    <w:p w14:paraId="04E0D8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提交投标文件截止时间：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w:t>
      </w:r>
    </w:p>
    <w:p w14:paraId="2C1D9864">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投标地点：请登录政采云投标客户端投标</w:t>
      </w:r>
    </w:p>
    <w:p w14:paraId="040981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开标时间：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r>
        <w:rPr>
          <w:rFonts w:hint="eastAsia" w:ascii="仿宋" w:hAnsi="仿宋" w:eastAsia="仿宋" w:cs="仿宋"/>
          <w:color w:val="auto"/>
          <w:sz w:val="27"/>
          <w:szCs w:val="27"/>
        </w:rPr>
        <w:t>（北京时间）</w:t>
      </w:r>
    </w:p>
    <w:p w14:paraId="49FE423B">
      <w:pPr>
        <w:pStyle w:val="39"/>
        <w:keepNext w:val="0"/>
        <w:keepLines w:val="0"/>
        <w:widowControl/>
        <w:suppressLineNumbers w:val="0"/>
        <w:spacing w:before="75" w:beforeAutospacing="0" w:after="75" w:afterAutospacing="0" w:line="300" w:lineRule="atLeast"/>
        <w:ind w:left="0" w:right="0" w:firstLine="420"/>
        <w:rPr>
          <w:color w:val="auto"/>
        </w:rPr>
      </w:pPr>
      <w:r>
        <w:rPr>
          <w:rFonts w:hint="eastAsia" w:ascii="仿宋" w:hAnsi="仿宋" w:eastAsia="仿宋" w:cs="仿宋"/>
          <w:color w:val="auto"/>
          <w:sz w:val="27"/>
          <w:szCs w:val="27"/>
        </w:rPr>
        <w:t>开标地点：投标人登录政采云平台 https://www.zcygov.cn/，进入“项目采购-开标评标-右边选择对应项目点击“进入项目 ”进入开标大厅</w:t>
      </w:r>
    </w:p>
    <w:p w14:paraId="11A3F47C">
      <w:pPr>
        <w:pStyle w:val="39"/>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rPr>
      </w:pPr>
      <w:r>
        <w:rPr>
          <w:rStyle w:val="46"/>
          <w:rFonts w:ascii="黑体" w:hAnsi="宋体" w:eastAsia="黑体" w:cs="黑体"/>
          <w:color w:val="auto"/>
          <w:sz w:val="27"/>
          <w:szCs w:val="27"/>
        </w:rPr>
        <w:t>五、公告期限</w:t>
      </w:r>
    </w:p>
    <w:p w14:paraId="1DEFA18B">
      <w:pPr>
        <w:pStyle w:val="39"/>
        <w:keepNext w:val="0"/>
        <w:keepLines w:val="0"/>
        <w:widowControl/>
        <w:suppressLineNumbers w:val="0"/>
        <w:spacing w:before="75" w:beforeAutospacing="0" w:after="75" w:afterAutospacing="0"/>
        <w:ind w:left="0" w:right="0" w:firstLine="420"/>
        <w:rPr>
          <w:color w:val="auto"/>
        </w:rPr>
      </w:pPr>
      <w:r>
        <w:rPr>
          <w:rFonts w:hint="eastAsia" w:ascii="仿宋" w:hAnsi="仿宋" w:eastAsia="仿宋" w:cs="仿宋"/>
          <w:color w:val="auto"/>
          <w:sz w:val="27"/>
          <w:szCs w:val="27"/>
        </w:rPr>
        <w:t>自本公告发布之日起5个工作日。</w:t>
      </w:r>
    </w:p>
    <w:p w14:paraId="7A66CA06">
      <w:pPr>
        <w:pStyle w:val="39"/>
        <w:keepNext w:val="0"/>
        <w:keepLines w:val="0"/>
        <w:widowControl/>
        <w:numPr>
          <w:ilvl w:val="0"/>
          <w:numId w:val="6"/>
        </w:numPr>
        <w:suppressLineNumbers w:val="0"/>
        <w:spacing w:before="255" w:beforeAutospacing="0" w:after="255" w:afterAutospacing="0" w:line="300" w:lineRule="atLeast"/>
        <w:ind w:left="0" w:right="0"/>
        <w:jc w:val="both"/>
        <w:rPr>
          <w:rStyle w:val="46"/>
          <w:rFonts w:ascii="黑体" w:hAnsi="宋体" w:eastAsia="黑体" w:cs="黑体"/>
          <w:color w:val="auto"/>
          <w:sz w:val="27"/>
          <w:szCs w:val="27"/>
        </w:rPr>
      </w:pPr>
      <w:r>
        <w:rPr>
          <w:rStyle w:val="46"/>
          <w:rFonts w:ascii="黑体" w:hAnsi="宋体" w:eastAsia="黑体" w:cs="黑体"/>
          <w:color w:val="auto"/>
          <w:sz w:val="27"/>
          <w:szCs w:val="27"/>
        </w:rPr>
        <w:t>其他补充事宜</w:t>
      </w:r>
    </w:p>
    <w:p w14:paraId="5D1A27D7">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1.本公告在新疆政府采购网</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阿克苏行政公署网</w:t>
      </w:r>
      <w:r>
        <w:rPr>
          <w:rFonts w:ascii="仿宋" w:hAnsi="仿宋" w:eastAsia="仿宋" w:cs="仿宋"/>
          <w:i w:val="0"/>
          <w:iCs w:val="0"/>
          <w:caps w:val="0"/>
          <w:color w:val="auto"/>
          <w:spacing w:val="0"/>
          <w:sz w:val="27"/>
          <w:szCs w:val="27"/>
        </w:rPr>
        <w:t>。</w:t>
      </w:r>
    </w:p>
    <w:p w14:paraId="3B7ACC60">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2.请投标单位随时关注本项目的澄清、答疑、变更事项。</w:t>
      </w:r>
    </w:p>
    <w:p w14:paraId="339181F4">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3.本项目实行电子招投标，供应商须登录政采云平台申请获取招标文件，并通过政采云电子投标客户端制作响应文件，同时自行承担与投标有关的一切费用。</w:t>
      </w:r>
    </w:p>
    <w:p w14:paraId="2F0E3032">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1611A7E">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E749824">
      <w:pPr>
        <w:pStyle w:val="39"/>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57223DB">
      <w:pPr>
        <w:pStyle w:val="39"/>
        <w:keepNext w:val="0"/>
        <w:keepLines w:val="0"/>
        <w:widowControl/>
        <w:numPr>
          <w:ilvl w:val="0"/>
          <w:numId w:val="0"/>
        </w:numPr>
        <w:suppressLineNumbers w:val="0"/>
        <w:spacing w:before="255" w:beforeAutospacing="0" w:after="255" w:afterAutospacing="0" w:line="300" w:lineRule="atLeast"/>
        <w:ind w:right="0" w:rightChars="0"/>
        <w:jc w:val="both"/>
        <w:rPr>
          <w:rStyle w:val="46"/>
          <w:rFonts w:ascii="黑体" w:hAnsi="宋体" w:eastAsia="黑体" w:cs="黑体"/>
          <w:color w:val="auto"/>
          <w:sz w:val="27"/>
          <w:szCs w:val="27"/>
        </w:rPr>
      </w:pPr>
      <w:r>
        <w:rPr>
          <w:rFonts w:hint="eastAsia" w:ascii="仿宋" w:hAnsi="仿宋" w:eastAsia="仿宋" w:cs="仿宋"/>
          <w:i w:val="0"/>
          <w:iCs w:val="0"/>
          <w:caps w:val="0"/>
          <w:color w:val="auto"/>
          <w:spacing w:val="0"/>
          <w:sz w:val="27"/>
          <w:szCs w:val="27"/>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469A4C9C">
      <w:pPr>
        <w:pStyle w:val="39"/>
        <w:keepNext w:val="0"/>
        <w:keepLines w:val="0"/>
        <w:widowControl/>
        <w:suppressLineNumbers w:val="0"/>
        <w:spacing w:before="75" w:beforeAutospacing="0" w:after="75" w:afterAutospacing="0"/>
        <w:ind w:left="0" w:right="0"/>
        <w:rPr>
          <w:color w:val="auto"/>
        </w:rPr>
      </w:pPr>
      <w:r>
        <w:rPr>
          <w:color w:val="auto"/>
        </w:rPr>
        <w:t>特别提示：</w:t>
      </w:r>
    </w:p>
    <w:p w14:paraId="7783686D">
      <w:pPr>
        <w:pStyle w:val="39"/>
        <w:keepNext w:val="0"/>
        <w:keepLines w:val="0"/>
        <w:widowControl/>
        <w:suppressLineNumbers w:val="0"/>
        <w:spacing w:before="75" w:beforeAutospacing="0" w:after="75" w:afterAutospacing="0"/>
        <w:ind w:left="0" w:right="0"/>
        <w:rPr>
          <w:color w:val="auto"/>
        </w:rPr>
      </w:pPr>
      <w:r>
        <w:rPr>
          <w:color w:val="auto"/>
        </w:rPr>
        <w:t>1、采购限额标准以上，200万元以下的货物和服务采购项目、400万元以下的工程采购项目，适宜由中小企业提供的，采购人应当专门面向中小企业采购。</w:t>
      </w:r>
    </w:p>
    <w:p w14:paraId="5235F114">
      <w:pPr>
        <w:pStyle w:val="39"/>
        <w:keepNext w:val="0"/>
        <w:keepLines w:val="0"/>
        <w:widowControl/>
        <w:suppressLineNumbers w:val="0"/>
        <w:spacing w:before="75" w:beforeAutospacing="0" w:after="75" w:afterAutospacing="0"/>
        <w:ind w:left="0" w:right="0"/>
        <w:rPr>
          <w:color w:val="auto"/>
        </w:rPr>
      </w:pPr>
      <w:r>
        <w:rPr>
          <w:color w:val="auto"/>
        </w:rPr>
        <w:t>2、超过200万元的货物和服务采购项目，预留该部分采购项目预算总额的30%以上专门面向中小企业采购，其中预留给小微企业的比例不低于60%。</w:t>
      </w:r>
    </w:p>
    <w:p w14:paraId="2D526975">
      <w:pPr>
        <w:pStyle w:val="39"/>
        <w:keepNext w:val="0"/>
        <w:keepLines w:val="0"/>
        <w:widowControl/>
        <w:suppressLineNumbers w:val="0"/>
        <w:spacing w:before="75" w:beforeAutospacing="0" w:after="75" w:afterAutospacing="0"/>
        <w:ind w:left="0" w:right="0"/>
        <w:rPr>
          <w:color w:val="auto"/>
        </w:rPr>
      </w:pPr>
      <w:r>
        <w:rPr>
          <w:color w:val="auto"/>
        </w:rPr>
        <w:t>3、超过400万元的工程采购项目中适宜由中小企业提供的，预留该部分采购项目预算总额的40%以上专门面向中小企业采购，其中预留给小微企业的比例不低于60%。</w:t>
      </w:r>
    </w:p>
    <w:p w14:paraId="13D17BDE">
      <w:pPr>
        <w:pStyle w:val="39"/>
        <w:keepNext w:val="0"/>
        <w:keepLines w:val="0"/>
        <w:widowControl/>
        <w:suppressLineNumbers w:val="0"/>
        <w:spacing w:before="75" w:beforeAutospacing="0" w:after="75" w:afterAutospacing="0"/>
        <w:ind w:left="0" w:right="0"/>
        <w:rPr>
          <w:color w:val="auto"/>
        </w:rPr>
      </w:pPr>
      <w:r>
        <w:rPr>
          <w:color w:val="auto"/>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6835F5">
      <w:pPr>
        <w:pStyle w:val="39"/>
        <w:keepNext w:val="0"/>
        <w:keepLines w:val="0"/>
        <w:widowControl/>
        <w:suppressLineNumbers w:val="0"/>
        <w:spacing w:before="75" w:beforeAutospacing="0" w:after="75" w:afterAutospacing="0"/>
        <w:ind w:left="0" w:right="0"/>
        <w:rPr>
          <w:color w:val="auto"/>
        </w:rPr>
      </w:pPr>
      <w:r>
        <w:rPr>
          <w:color w:val="auto"/>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AE08D1">
      <w:pPr>
        <w:pStyle w:val="39"/>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rPr>
      </w:pPr>
      <w:r>
        <w:rPr>
          <w:rStyle w:val="46"/>
          <w:rFonts w:ascii="黑体" w:hAnsi="宋体" w:eastAsia="黑体" w:cs="黑体"/>
          <w:color w:val="auto"/>
          <w:sz w:val="27"/>
          <w:szCs w:val="27"/>
        </w:rPr>
        <w:t>七、对本次采购提出询问，请按以下方式联系</w:t>
      </w:r>
    </w:p>
    <w:p w14:paraId="168B36A2">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rPr>
      </w:pPr>
      <w:r>
        <w:rPr>
          <w:rFonts w:hint="eastAsia" w:ascii="仿宋" w:hAnsi="仿宋" w:eastAsia="仿宋" w:cs="仿宋"/>
          <w:color w:val="auto"/>
          <w:sz w:val="27"/>
          <w:szCs w:val="27"/>
        </w:rPr>
        <w:t>1.采购人信息</w:t>
      </w:r>
    </w:p>
    <w:p w14:paraId="00D2F9F8">
      <w:pPr>
        <w:pStyle w:val="136"/>
        <w:spacing w:before="186"/>
        <w:ind w:left="106" w:firstLine="27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7"/>
          <w:szCs w:val="27"/>
        </w:rPr>
        <w:t>名 称：</w:t>
      </w:r>
      <w:r>
        <w:rPr>
          <w:rFonts w:hint="eastAsia" w:ascii="仿宋" w:hAnsi="仿宋" w:eastAsia="仿宋" w:cs="仿宋"/>
          <w:color w:val="auto"/>
          <w:sz w:val="28"/>
          <w:szCs w:val="28"/>
          <w:highlight w:val="none"/>
          <w:lang w:eastAsia="zh-CN"/>
        </w:rPr>
        <w:t>阿克苏地区林草局</w:t>
      </w:r>
    </w:p>
    <w:p w14:paraId="36DF9871">
      <w:pPr>
        <w:pStyle w:val="136"/>
        <w:spacing w:before="186"/>
        <w:ind w:left="106" w:firstLine="270" w:firstLineChars="100"/>
        <w:rPr>
          <w:rFonts w:hint="eastAsia" w:ascii="仿宋" w:hAnsi="仿宋" w:eastAsia="仿宋" w:cs="仿宋"/>
          <w:color w:val="auto"/>
          <w:sz w:val="27"/>
          <w:szCs w:val="27"/>
          <w:lang w:eastAsia="zh-CN"/>
        </w:rPr>
      </w:pPr>
      <w:r>
        <w:rPr>
          <w:rFonts w:hint="eastAsia" w:ascii="仿宋" w:hAnsi="仿宋" w:eastAsia="仿宋" w:cs="仿宋"/>
          <w:color w:val="auto"/>
          <w:sz w:val="27"/>
          <w:szCs w:val="27"/>
        </w:rPr>
        <w:t>地 址：</w:t>
      </w:r>
      <w:r>
        <w:rPr>
          <w:rFonts w:hint="eastAsia" w:ascii="仿宋" w:hAnsi="仿宋" w:eastAsia="仿宋" w:cs="仿宋"/>
          <w:color w:val="auto"/>
          <w:sz w:val="27"/>
          <w:szCs w:val="27"/>
          <w:lang w:eastAsia="zh-CN"/>
        </w:rPr>
        <w:t>阿克苏地区林草局</w:t>
      </w:r>
    </w:p>
    <w:p w14:paraId="1BB2D00B">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sz w:val="27"/>
          <w:szCs w:val="27"/>
          <w:lang w:val="en-US" w:eastAsia="zh-CN"/>
        </w:rPr>
      </w:pPr>
      <w:r>
        <w:rPr>
          <w:rFonts w:hint="eastAsia" w:ascii="仿宋" w:hAnsi="仿宋" w:eastAsia="仿宋" w:cs="仿宋"/>
          <w:color w:val="auto"/>
          <w:sz w:val="27"/>
          <w:szCs w:val="27"/>
          <w:lang w:val="en-US" w:eastAsia="zh-CN"/>
        </w:rPr>
        <w:t>联系人：</w:t>
      </w:r>
      <w:r>
        <w:rPr>
          <w:rFonts w:hint="eastAsia" w:ascii="仿宋" w:hAnsi="仿宋" w:eastAsia="仿宋" w:cs="仿宋"/>
          <w:color w:val="auto"/>
          <w:sz w:val="28"/>
          <w:szCs w:val="28"/>
          <w:highlight w:val="none"/>
          <w:lang w:val="en-US" w:eastAsia="zh-CN"/>
        </w:rPr>
        <w:t>刘景峰</w:t>
      </w:r>
    </w:p>
    <w:p w14:paraId="114D48BB">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lang w:val="en-US" w:eastAsia="zh-CN"/>
        </w:rPr>
      </w:pPr>
      <w:r>
        <w:rPr>
          <w:rFonts w:hint="eastAsia" w:ascii="仿宋" w:hAnsi="仿宋" w:eastAsia="仿宋" w:cs="仿宋"/>
          <w:color w:val="auto"/>
          <w:sz w:val="27"/>
          <w:szCs w:val="27"/>
        </w:rPr>
        <w:t>联系方式：</w:t>
      </w:r>
      <w:r>
        <w:rPr>
          <w:rFonts w:hint="eastAsia" w:ascii="仿宋" w:hAnsi="仿宋" w:eastAsia="仿宋" w:cs="仿宋"/>
          <w:color w:val="auto"/>
          <w:sz w:val="28"/>
          <w:szCs w:val="28"/>
          <w:highlight w:val="none"/>
          <w:lang w:val="en-US" w:eastAsia="zh-CN"/>
        </w:rPr>
        <w:t>13565126085</w:t>
      </w:r>
    </w:p>
    <w:p w14:paraId="21B9855B">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rPr>
      </w:pPr>
      <w:r>
        <w:rPr>
          <w:rFonts w:hint="eastAsia" w:ascii="仿宋" w:hAnsi="仿宋" w:eastAsia="仿宋" w:cs="仿宋"/>
          <w:color w:val="auto"/>
          <w:sz w:val="27"/>
          <w:szCs w:val="27"/>
        </w:rPr>
        <w:t>2.采购代理机构信息</w:t>
      </w:r>
    </w:p>
    <w:p w14:paraId="48195591">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lang w:eastAsia="zh-CN"/>
        </w:rPr>
      </w:pPr>
      <w:r>
        <w:rPr>
          <w:rFonts w:hint="eastAsia" w:ascii="仿宋" w:hAnsi="仿宋" w:eastAsia="仿宋" w:cs="仿宋"/>
          <w:color w:val="auto"/>
          <w:sz w:val="27"/>
          <w:szCs w:val="27"/>
        </w:rPr>
        <w:t>名 称：</w:t>
      </w:r>
      <w:r>
        <w:rPr>
          <w:rFonts w:hint="eastAsia" w:ascii="仿宋" w:hAnsi="仿宋" w:eastAsia="仿宋" w:cs="仿宋"/>
          <w:color w:val="auto"/>
          <w:sz w:val="27"/>
          <w:szCs w:val="27"/>
          <w:lang w:eastAsia="zh-CN"/>
        </w:rPr>
        <w:t>新疆安航工程项目管理有限公司</w:t>
      </w:r>
    </w:p>
    <w:p w14:paraId="3217E229">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地 址：</w:t>
      </w:r>
      <w:r>
        <w:rPr>
          <w:rFonts w:hint="eastAsia" w:ascii="仿宋" w:hAnsi="仿宋" w:eastAsia="仿宋" w:cs="仿宋"/>
          <w:color w:val="auto"/>
          <w:sz w:val="27"/>
          <w:szCs w:val="27"/>
          <w:lang w:val="en-US" w:eastAsia="zh-CN"/>
        </w:rPr>
        <w:t>阿克苏市城市壹号A栋3101室</w:t>
      </w:r>
    </w:p>
    <w:p w14:paraId="36DAF443">
      <w:pPr>
        <w:pStyle w:val="39"/>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lang w:val="en-US" w:eastAsia="zh-CN"/>
        </w:rPr>
      </w:pPr>
      <w:r>
        <w:rPr>
          <w:rFonts w:hint="eastAsia" w:ascii="仿宋" w:hAnsi="仿宋" w:eastAsia="仿宋" w:cs="仿宋"/>
          <w:color w:val="auto"/>
          <w:sz w:val="27"/>
          <w:szCs w:val="27"/>
        </w:rPr>
        <w:t>项目联系人：</w:t>
      </w:r>
      <w:r>
        <w:rPr>
          <w:rStyle w:val="59"/>
          <w:rFonts w:hint="eastAsia" w:ascii="仿宋" w:hAnsi="仿宋" w:eastAsia="仿宋" w:cs="仿宋"/>
          <w:color w:val="auto"/>
          <w:sz w:val="27"/>
          <w:szCs w:val="27"/>
          <w:lang w:val="en-US" w:eastAsia="zh-CN"/>
        </w:rPr>
        <w:t>侯宇辉</w:t>
      </w:r>
    </w:p>
    <w:p w14:paraId="569FE3E5">
      <w:pPr>
        <w:pStyle w:val="39"/>
        <w:keepNext w:val="0"/>
        <w:keepLines w:val="0"/>
        <w:widowControl/>
        <w:suppressLineNumbers w:val="0"/>
        <w:spacing w:before="75" w:beforeAutospacing="0" w:after="75" w:afterAutospacing="0"/>
        <w:ind w:left="0" w:right="0" w:firstLine="420"/>
        <w:rPr>
          <w:rFonts w:hint="default" w:ascii="仿宋" w:hAnsi="仿宋" w:eastAsia="仿宋" w:cs="仿宋"/>
          <w:color w:val="auto"/>
          <w:lang w:val="en-US" w:eastAsia="zh-CN"/>
        </w:rPr>
      </w:pPr>
      <w:r>
        <w:rPr>
          <w:rFonts w:hint="eastAsia" w:ascii="仿宋" w:hAnsi="仿宋" w:eastAsia="仿宋" w:cs="仿宋"/>
          <w:color w:val="auto"/>
          <w:sz w:val="27"/>
          <w:szCs w:val="27"/>
        </w:rPr>
        <w:t>联系方式：</w:t>
      </w:r>
      <w:r>
        <w:rPr>
          <w:rFonts w:hint="eastAsia" w:ascii="仿宋" w:hAnsi="仿宋" w:eastAsia="仿宋" w:cs="仿宋"/>
          <w:color w:val="auto"/>
          <w:sz w:val="27"/>
          <w:szCs w:val="27"/>
          <w:lang w:val="en-US" w:eastAsia="zh-CN"/>
        </w:rPr>
        <w:t>15292576038</w:t>
      </w:r>
    </w:p>
    <w:p w14:paraId="3F3C2A0B">
      <w:pPr>
        <w:spacing w:before="92"/>
        <w:ind w:right="57" w:firstLine="2811" w:firstLineChars="1000"/>
        <w:rPr>
          <w:rFonts w:hint="eastAsia" w:ascii="仿宋" w:hAnsi="仿宋" w:eastAsia="仿宋" w:cs="仿宋"/>
          <w:b/>
          <w:color w:val="auto"/>
          <w:sz w:val="28"/>
          <w:szCs w:val="28"/>
        </w:rPr>
      </w:pPr>
    </w:p>
    <w:p w14:paraId="52CF624A">
      <w:pPr>
        <w:spacing w:before="92"/>
        <w:ind w:right="57" w:firstLine="2811" w:firstLineChars="1000"/>
        <w:rPr>
          <w:rFonts w:hint="eastAsia" w:ascii="仿宋" w:hAnsi="仿宋" w:eastAsia="仿宋" w:cs="仿宋"/>
          <w:b/>
          <w:color w:val="auto"/>
          <w:sz w:val="28"/>
          <w:szCs w:val="28"/>
        </w:rPr>
      </w:pPr>
      <w:r>
        <w:rPr>
          <w:rFonts w:hint="eastAsia" w:ascii="仿宋" w:hAnsi="仿宋" w:eastAsia="仿宋" w:cs="仿宋"/>
          <w:b/>
          <w:color w:val="auto"/>
          <w:sz w:val="28"/>
          <w:szCs w:val="28"/>
        </w:rPr>
        <w:t>第二部分 投标人须知前附表</w:t>
      </w:r>
    </w:p>
    <w:p w14:paraId="78FA83AD">
      <w:pPr>
        <w:pStyle w:val="17"/>
        <w:spacing w:before="6"/>
        <w:rPr>
          <w:rFonts w:hint="eastAsia" w:ascii="仿宋" w:hAnsi="仿宋" w:eastAsia="仿宋" w:cs="仿宋"/>
          <w:b/>
          <w:color w:val="auto"/>
          <w:sz w:val="28"/>
          <w:szCs w:val="28"/>
        </w:rPr>
      </w:pPr>
    </w:p>
    <w:tbl>
      <w:tblPr>
        <w:tblStyle w:val="43"/>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2473"/>
        <w:gridCol w:w="6452"/>
      </w:tblGrid>
      <w:tr w14:paraId="4F40E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2" w:type="dxa"/>
          </w:tcPr>
          <w:p w14:paraId="3D9A7909">
            <w:pPr>
              <w:pStyle w:val="136"/>
              <w:spacing w:before="59"/>
              <w:ind w:left="99" w:right="89"/>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项号</w:t>
            </w:r>
          </w:p>
        </w:tc>
        <w:tc>
          <w:tcPr>
            <w:tcW w:w="2473" w:type="dxa"/>
          </w:tcPr>
          <w:p w14:paraId="6A222B67">
            <w:pPr>
              <w:pStyle w:val="136"/>
              <w:spacing w:before="59"/>
              <w:ind w:left="113" w:right="104"/>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6452" w:type="dxa"/>
          </w:tcPr>
          <w:p w14:paraId="3BE80627">
            <w:pPr>
              <w:pStyle w:val="136"/>
              <w:spacing w:before="59"/>
              <w:ind w:left="2502" w:right="2493"/>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说明与要求</w:t>
            </w:r>
          </w:p>
        </w:tc>
      </w:tr>
      <w:tr w14:paraId="0511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vMerge w:val="restart"/>
            <w:vAlign w:val="center"/>
          </w:tcPr>
          <w:p w14:paraId="085FAD13">
            <w:pPr>
              <w:jc w:val="center"/>
              <w:rPr>
                <w:rFonts w:hint="eastAsia" w:ascii="仿宋" w:hAnsi="仿宋" w:eastAsia="仿宋" w:cs="仿宋"/>
                <w:color w:val="auto"/>
                <w:sz w:val="28"/>
                <w:szCs w:val="28"/>
              </w:rPr>
            </w:pPr>
          </w:p>
          <w:p w14:paraId="597F55CB">
            <w:pPr>
              <w:jc w:val="center"/>
              <w:rPr>
                <w:rFonts w:hint="eastAsia" w:ascii="仿宋" w:hAnsi="仿宋" w:eastAsia="仿宋" w:cs="仿宋"/>
                <w:color w:val="auto"/>
                <w:sz w:val="28"/>
                <w:szCs w:val="28"/>
              </w:rPr>
            </w:pPr>
          </w:p>
          <w:p w14:paraId="050B26D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73" w:type="dxa"/>
            <w:vAlign w:val="center"/>
          </w:tcPr>
          <w:p w14:paraId="17DCB9C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6452" w:type="dxa"/>
            <w:vAlign w:val="center"/>
          </w:tcPr>
          <w:p w14:paraId="09CFD453">
            <w:pPr>
              <w:pStyle w:val="136"/>
              <w:spacing w:before="184"/>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新疆阿克苏地区2024年基层林业工作站建设项目</w:t>
            </w:r>
          </w:p>
        </w:tc>
      </w:tr>
      <w:tr w14:paraId="66F4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02" w:type="dxa"/>
            <w:vMerge w:val="continue"/>
            <w:tcBorders>
              <w:top w:val="nil"/>
            </w:tcBorders>
            <w:vAlign w:val="center"/>
          </w:tcPr>
          <w:p w14:paraId="7C97AF43">
            <w:pPr>
              <w:jc w:val="center"/>
              <w:rPr>
                <w:rFonts w:hint="eastAsia" w:ascii="仿宋" w:hAnsi="仿宋" w:eastAsia="仿宋" w:cs="仿宋"/>
                <w:color w:val="auto"/>
                <w:sz w:val="28"/>
                <w:szCs w:val="28"/>
              </w:rPr>
            </w:pPr>
          </w:p>
        </w:tc>
        <w:tc>
          <w:tcPr>
            <w:tcW w:w="2473" w:type="dxa"/>
            <w:vAlign w:val="center"/>
          </w:tcPr>
          <w:p w14:paraId="622B9E9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6452" w:type="dxa"/>
            <w:vAlign w:val="center"/>
          </w:tcPr>
          <w:p w14:paraId="3E6FED6F">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eastAsia="zh-CN"/>
              </w:rPr>
              <w:t>分2024-01-376</w:t>
            </w:r>
          </w:p>
        </w:tc>
      </w:tr>
      <w:tr w14:paraId="52D6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02" w:type="dxa"/>
            <w:vMerge w:val="continue"/>
            <w:tcBorders>
              <w:top w:val="nil"/>
            </w:tcBorders>
            <w:vAlign w:val="center"/>
          </w:tcPr>
          <w:p w14:paraId="4E1FB40B">
            <w:pPr>
              <w:jc w:val="center"/>
              <w:rPr>
                <w:rFonts w:hint="eastAsia" w:ascii="仿宋" w:hAnsi="仿宋" w:eastAsia="仿宋" w:cs="仿宋"/>
                <w:color w:val="auto"/>
                <w:sz w:val="28"/>
                <w:szCs w:val="28"/>
              </w:rPr>
            </w:pPr>
          </w:p>
        </w:tc>
        <w:tc>
          <w:tcPr>
            <w:tcW w:w="2473" w:type="dxa"/>
            <w:vAlign w:val="center"/>
          </w:tcPr>
          <w:p w14:paraId="314AF18C">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招标内容</w:t>
            </w:r>
          </w:p>
        </w:tc>
        <w:tc>
          <w:tcPr>
            <w:tcW w:w="6452" w:type="dxa"/>
            <w:vAlign w:val="center"/>
          </w:tcPr>
          <w:p w14:paraId="232162C0">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林业有害生物防治设备</w:t>
            </w:r>
            <w:r>
              <w:rPr>
                <w:rFonts w:hint="eastAsia" w:ascii="仿宋" w:hAnsi="仿宋" w:eastAsia="仿宋" w:cs="仿宋"/>
                <w:color w:val="auto"/>
                <w:sz w:val="28"/>
                <w:szCs w:val="28"/>
              </w:rPr>
              <w:t>（详见</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清单）</w:t>
            </w:r>
          </w:p>
        </w:tc>
      </w:tr>
      <w:tr w14:paraId="72F2D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vMerge w:val="restart"/>
            <w:vAlign w:val="center"/>
          </w:tcPr>
          <w:p w14:paraId="7B9233E2">
            <w:pPr>
              <w:jc w:val="center"/>
              <w:rPr>
                <w:rFonts w:hint="eastAsia" w:ascii="仿宋" w:hAnsi="仿宋" w:eastAsia="仿宋" w:cs="仿宋"/>
                <w:color w:val="auto"/>
                <w:sz w:val="28"/>
                <w:szCs w:val="28"/>
              </w:rPr>
            </w:pPr>
          </w:p>
          <w:p w14:paraId="32DD5EF0">
            <w:pPr>
              <w:jc w:val="center"/>
              <w:rPr>
                <w:rFonts w:hint="eastAsia" w:ascii="仿宋" w:hAnsi="仿宋" w:eastAsia="仿宋" w:cs="仿宋"/>
                <w:color w:val="auto"/>
                <w:sz w:val="28"/>
                <w:szCs w:val="28"/>
              </w:rPr>
            </w:pPr>
          </w:p>
          <w:p w14:paraId="718FDE26">
            <w:pPr>
              <w:jc w:val="center"/>
              <w:rPr>
                <w:rFonts w:hint="eastAsia" w:ascii="仿宋" w:hAnsi="仿宋" w:eastAsia="仿宋" w:cs="仿宋"/>
                <w:color w:val="auto"/>
                <w:sz w:val="28"/>
                <w:szCs w:val="28"/>
              </w:rPr>
            </w:pPr>
          </w:p>
          <w:p w14:paraId="374A4427">
            <w:pPr>
              <w:jc w:val="center"/>
              <w:rPr>
                <w:rFonts w:hint="eastAsia" w:ascii="仿宋" w:hAnsi="仿宋" w:eastAsia="仿宋" w:cs="仿宋"/>
                <w:color w:val="auto"/>
                <w:sz w:val="28"/>
                <w:szCs w:val="28"/>
              </w:rPr>
            </w:pPr>
          </w:p>
          <w:p w14:paraId="372558D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473" w:type="dxa"/>
            <w:vAlign w:val="center"/>
          </w:tcPr>
          <w:p w14:paraId="2ECD4329">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招标人</w:t>
            </w:r>
          </w:p>
        </w:tc>
        <w:tc>
          <w:tcPr>
            <w:tcW w:w="6452" w:type="dxa"/>
            <w:vAlign w:val="center"/>
          </w:tcPr>
          <w:p w14:paraId="139651B1">
            <w:pPr>
              <w:pStyle w:val="136"/>
              <w:spacing w:before="186"/>
              <w:ind w:left="10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阿克苏地区林草局</w:t>
            </w:r>
          </w:p>
          <w:p w14:paraId="08C8A5F5">
            <w:pPr>
              <w:pStyle w:val="136"/>
              <w:spacing w:before="186"/>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刘景峰</w:t>
            </w:r>
          </w:p>
          <w:p w14:paraId="14935364">
            <w:pPr>
              <w:pStyle w:val="136"/>
              <w:spacing w:before="186"/>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13565126085</w:t>
            </w:r>
          </w:p>
        </w:tc>
      </w:tr>
      <w:tr w14:paraId="4FC5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02" w:type="dxa"/>
            <w:vMerge w:val="continue"/>
            <w:tcBorders>
              <w:top w:val="nil"/>
            </w:tcBorders>
            <w:vAlign w:val="center"/>
          </w:tcPr>
          <w:p w14:paraId="6A218341">
            <w:pPr>
              <w:jc w:val="center"/>
              <w:rPr>
                <w:rFonts w:hint="eastAsia" w:ascii="仿宋" w:hAnsi="仿宋" w:eastAsia="仿宋" w:cs="仿宋"/>
                <w:color w:val="auto"/>
                <w:sz w:val="28"/>
                <w:szCs w:val="28"/>
              </w:rPr>
            </w:pPr>
          </w:p>
        </w:tc>
        <w:tc>
          <w:tcPr>
            <w:tcW w:w="2473" w:type="dxa"/>
            <w:vAlign w:val="center"/>
          </w:tcPr>
          <w:p w14:paraId="22B5472E">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招标机构</w:t>
            </w:r>
          </w:p>
        </w:tc>
        <w:tc>
          <w:tcPr>
            <w:tcW w:w="6452" w:type="dxa"/>
            <w:vAlign w:val="center"/>
          </w:tcPr>
          <w:p w14:paraId="1F787F23">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新疆安航工程项目管理有限公司</w:t>
            </w:r>
          </w:p>
          <w:p w14:paraId="6CB229DE">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侯宇辉</w:t>
            </w:r>
          </w:p>
          <w:p w14:paraId="09FD26C8">
            <w:pPr>
              <w:pStyle w:val="136"/>
              <w:spacing w:before="120"/>
              <w:ind w:left="106"/>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15292576038</w:t>
            </w:r>
          </w:p>
        </w:tc>
      </w:tr>
      <w:tr w14:paraId="4884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vAlign w:val="center"/>
          </w:tcPr>
          <w:p w14:paraId="67E5254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473" w:type="dxa"/>
            <w:vAlign w:val="center"/>
          </w:tcPr>
          <w:p w14:paraId="5CD35853">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项目地点</w:t>
            </w:r>
          </w:p>
        </w:tc>
        <w:tc>
          <w:tcPr>
            <w:tcW w:w="6452" w:type="dxa"/>
            <w:vAlign w:val="center"/>
          </w:tcPr>
          <w:p w14:paraId="32F051F4">
            <w:pPr>
              <w:pStyle w:val="136"/>
              <w:spacing w:before="120"/>
              <w:ind w:left="10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阿克苏地区</w:t>
            </w:r>
          </w:p>
        </w:tc>
      </w:tr>
      <w:tr w14:paraId="0BF94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02" w:type="dxa"/>
            <w:vAlign w:val="center"/>
          </w:tcPr>
          <w:p w14:paraId="2848FE0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473" w:type="dxa"/>
            <w:vAlign w:val="center"/>
          </w:tcPr>
          <w:p w14:paraId="1345B0C1">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质量标准</w:t>
            </w:r>
          </w:p>
        </w:tc>
        <w:tc>
          <w:tcPr>
            <w:tcW w:w="6452" w:type="dxa"/>
            <w:vAlign w:val="center"/>
          </w:tcPr>
          <w:p w14:paraId="739A92A9">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符合国家及行业质量验收合格标准</w:t>
            </w:r>
          </w:p>
        </w:tc>
      </w:tr>
      <w:tr w14:paraId="703A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vAlign w:val="center"/>
          </w:tcPr>
          <w:p w14:paraId="7421BB0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473" w:type="dxa"/>
            <w:vAlign w:val="center"/>
          </w:tcPr>
          <w:p w14:paraId="4D10B9BC">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p>
        </w:tc>
        <w:tc>
          <w:tcPr>
            <w:tcW w:w="6452" w:type="dxa"/>
            <w:vAlign w:val="center"/>
          </w:tcPr>
          <w:p w14:paraId="15B23226">
            <w:pPr>
              <w:pStyle w:val="136"/>
              <w:spacing w:before="120"/>
              <w:ind w:left="10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20日历天</w:t>
            </w:r>
          </w:p>
        </w:tc>
      </w:tr>
      <w:tr w14:paraId="69EB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2" w:type="dxa"/>
            <w:vAlign w:val="center"/>
          </w:tcPr>
          <w:p w14:paraId="11892F7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473" w:type="dxa"/>
            <w:vAlign w:val="center"/>
          </w:tcPr>
          <w:p w14:paraId="56EF2307">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p>
        </w:tc>
        <w:tc>
          <w:tcPr>
            <w:tcW w:w="6452" w:type="dxa"/>
            <w:vAlign w:val="center"/>
          </w:tcPr>
          <w:p w14:paraId="2F1F96DD">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226.32</w:t>
            </w:r>
            <w:r>
              <w:rPr>
                <w:rFonts w:hint="eastAsia" w:ascii="仿宋" w:hAnsi="仿宋" w:eastAsia="仿宋" w:cs="仿宋"/>
                <w:color w:val="auto"/>
                <w:sz w:val="28"/>
                <w:szCs w:val="28"/>
                <w:highlight w:val="none"/>
              </w:rPr>
              <w:t>万元</w:t>
            </w:r>
          </w:p>
        </w:tc>
      </w:tr>
      <w:tr w14:paraId="750F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2" w:type="dxa"/>
            <w:vAlign w:val="center"/>
          </w:tcPr>
          <w:p w14:paraId="09087C5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2473" w:type="dxa"/>
            <w:vAlign w:val="center"/>
          </w:tcPr>
          <w:p w14:paraId="25969CE0">
            <w:pPr>
              <w:pStyle w:val="136"/>
              <w:spacing w:before="120"/>
              <w:ind w:left="10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货款支付</w:t>
            </w:r>
          </w:p>
        </w:tc>
        <w:tc>
          <w:tcPr>
            <w:tcW w:w="6452" w:type="dxa"/>
            <w:vAlign w:val="center"/>
          </w:tcPr>
          <w:p w14:paraId="1E0D089B">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合同签订</w:t>
            </w:r>
            <w:r>
              <w:rPr>
                <w:rFonts w:hint="eastAsia" w:ascii="仿宋" w:hAnsi="仿宋" w:eastAsia="仿宋" w:cs="仿宋"/>
                <w:color w:val="auto"/>
                <w:sz w:val="28"/>
                <w:szCs w:val="28"/>
                <w:highlight w:val="none"/>
              </w:rPr>
              <w:t>后付</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0%，安装调试完成验收合格后付</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0%，验收合格</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个月后付</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p>
        </w:tc>
      </w:tr>
      <w:tr w14:paraId="0CE9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02" w:type="dxa"/>
            <w:vAlign w:val="center"/>
          </w:tcPr>
          <w:p w14:paraId="7DA5B96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473" w:type="dxa"/>
            <w:vAlign w:val="center"/>
          </w:tcPr>
          <w:p w14:paraId="59C59049">
            <w:pPr>
              <w:pStyle w:val="136"/>
              <w:spacing w:before="120"/>
              <w:ind w:left="106"/>
              <w:jc w:val="center"/>
              <w:rPr>
                <w:rFonts w:hint="eastAsia" w:ascii="仿宋" w:hAnsi="仿宋" w:eastAsia="仿宋" w:cs="仿宋"/>
                <w:color w:val="auto"/>
                <w:sz w:val="28"/>
                <w:szCs w:val="28"/>
              </w:rPr>
            </w:pPr>
          </w:p>
          <w:p w14:paraId="0B3D1677">
            <w:pPr>
              <w:pStyle w:val="136"/>
              <w:spacing w:before="120"/>
              <w:ind w:left="106"/>
              <w:jc w:val="center"/>
              <w:rPr>
                <w:rFonts w:hint="eastAsia" w:ascii="仿宋" w:hAnsi="仿宋" w:eastAsia="仿宋" w:cs="仿宋"/>
                <w:color w:val="auto"/>
                <w:sz w:val="28"/>
                <w:szCs w:val="28"/>
              </w:rPr>
            </w:pPr>
          </w:p>
          <w:p w14:paraId="419393D2">
            <w:pPr>
              <w:pStyle w:val="136"/>
              <w:spacing w:before="120"/>
              <w:ind w:left="106"/>
              <w:jc w:val="center"/>
              <w:rPr>
                <w:rFonts w:hint="eastAsia" w:ascii="仿宋" w:hAnsi="仿宋" w:eastAsia="仿宋" w:cs="仿宋"/>
                <w:color w:val="auto"/>
                <w:sz w:val="28"/>
                <w:szCs w:val="28"/>
              </w:rPr>
            </w:pPr>
          </w:p>
          <w:p w14:paraId="559AA8CB">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资格要求</w:t>
            </w:r>
          </w:p>
          <w:p w14:paraId="294A54DB">
            <w:pPr>
              <w:pStyle w:val="136"/>
              <w:spacing w:before="120"/>
              <w:ind w:left="106"/>
              <w:jc w:val="center"/>
              <w:rPr>
                <w:rFonts w:hint="eastAsia" w:ascii="仿宋" w:hAnsi="仿宋" w:eastAsia="仿宋" w:cs="仿宋"/>
                <w:color w:val="auto"/>
                <w:sz w:val="28"/>
                <w:szCs w:val="28"/>
              </w:rPr>
            </w:pPr>
          </w:p>
          <w:p w14:paraId="23A6189F">
            <w:pPr>
              <w:pStyle w:val="136"/>
              <w:spacing w:before="120"/>
              <w:ind w:left="106"/>
              <w:jc w:val="center"/>
              <w:rPr>
                <w:rFonts w:hint="eastAsia" w:ascii="仿宋" w:hAnsi="仿宋" w:eastAsia="仿宋" w:cs="仿宋"/>
                <w:color w:val="auto"/>
                <w:sz w:val="28"/>
                <w:szCs w:val="28"/>
              </w:rPr>
            </w:pPr>
          </w:p>
          <w:p w14:paraId="360B550B">
            <w:pPr>
              <w:pStyle w:val="136"/>
              <w:spacing w:before="120"/>
              <w:jc w:val="center"/>
              <w:rPr>
                <w:rFonts w:hint="eastAsia" w:ascii="仿宋" w:hAnsi="仿宋" w:eastAsia="仿宋" w:cs="仿宋"/>
                <w:color w:val="auto"/>
                <w:sz w:val="28"/>
                <w:szCs w:val="28"/>
              </w:rPr>
            </w:pPr>
          </w:p>
        </w:tc>
        <w:tc>
          <w:tcPr>
            <w:tcW w:w="6452" w:type="dxa"/>
            <w:vAlign w:val="center"/>
          </w:tcPr>
          <w:p w14:paraId="6BCA5332">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14:paraId="4BE69AF3">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2.落实政府采购政策需满足的资格要求：</w:t>
            </w:r>
          </w:p>
          <w:p w14:paraId="68D34ACB">
            <w:pPr>
              <w:ind w:firstLine="560" w:firstLineChars="200"/>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3.本项目的特定资格要求：（1）有效的营业执照；（2）法定代表人身份证原件及复印件或法定代表人授权委托书和委托代理人的身份证原件（授权书需附法人身份证及委托人身份证复印件）；（3）具有良好的商业信誉和健全的财务会计制度；（4）有依法缴纳税收和社会保障资金的良好记录；（5）未被“信用中国”、中国政府采购网列入失信被执行人、重大税收违法案件当事人名单、政府采购严重违法失信行为记录名单；</w:t>
            </w:r>
          </w:p>
        </w:tc>
      </w:tr>
      <w:tr w14:paraId="7947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vAlign w:val="center"/>
          </w:tcPr>
          <w:p w14:paraId="6CEA5A4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473" w:type="dxa"/>
            <w:vAlign w:val="center"/>
          </w:tcPr>
          <w:p w14:paraId="75953226">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投标有效期</w:t>
            </w:r>
          </w:p>
        </w:tc>
        <w:tc>
          <w:tcPr>
            <w:tcW w:w="6452" w:type="dxa"/>
            <w:vAlign w:val="center"/>
          </w:tcPr>
          <w:p w14:paraId="77B1C108">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60天（从投标截止之日算起）</w:t>
            </w:r>
          </w:p>
        </w:tc>
      </w:tr>
      <w:tr w14:paraId="1239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02" w:type="dxa"/>
            <w:vAlign w:val="center"/>
          </w:tcPr>
          <w:p w14:paraId="3C63BBC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473" w:type="dxa"/>
            <w:vAlign w:val="center"/>
          </w:tcPr>
          <w:p w14:paraId="5926987A">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p>
        </w:tc>
        <w:tc>
          <w:tcPr>
            <w:tcW w:w="6452" w:type="dxa"/>
            <w:vAlign w:val="center"/>
          </w:tcPr>
          <w:p w14:paraId="4068DED4">
            <w:pPr>
              <w:pStyle w:val="136"/>
              <w:spacing w:before="12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本项目不做要求。</w:t>
            </w:r>
          </w:p>
        </w:tc>
      </w:tr>
      <w:tr w14:paraId="73A8D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02" w:type="dxa"/>
            <w:vAlign w:val="center"/>
          </w:tcPr>
          <w:p w14:paraId="3A13573B">
            <w:pPr>
              <w:jc w:val="center"/>
              <w:rPr>
                <w:rFonts w:hint="eastAsia" w:ascii="仿宋" w:hAnsi="仿宋" w:eastAsia="仿宋" w:cs="仿宋"/>
                <w:color w:val="auto"/>
                <w:sz w:val="28"/>
                <w:szCs w:val="28"/>
              </w:rPr>
            </w:pPr>
          </w:p>
          <w:p w14:paraId="13064BD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473" w:type="dxa"/>
            <w:vAlign w:val="center"/>
          </w:tcPr>
          <w:p w14:paraId="1CA9A27E">
            <w:pPr>
              <w:pStyle w:val="136"/>
              <w:spacing w:before="120"/>
              <w:jc w:val="center"/>
              <w:rPr>
                <w:rFonts w:hint="eastAsia" w:ascii="仿宋" w:hAnsi="仿宋" w:eastAsia="仿宋" w:cs="仿宋"/>
                <w:color w:val="auto"/>
                <w:sz w:val="28"/>
                <w:szCs w:val="28"/>
              </w:rPr>
            </w:pPr>
            <w:r>
              <w:rPr>
                <w:rFonts w:hint="eastAsia" w:ascii="仿宋" w:hAnsi="仿宋" w:eastAsia="仿宋" w:cs="仿宋"/>
                <w:color w:val="auto"/>
                <w:sz w:val="28"/>
                <w:szCs w:val="28"/>
              </w:rPr>
              <w:t>是否接受联合体投标</w:t>
            </w:r>
          </w:p>
        </w:tc>
        <w:tc>
          <w:tcPr>
            <w:tcW w:w="6452" w:type="dxa"/>
            <w:vAlign w:val="center"/>
          </w:tcPr>
          <w:p w14:paraId="32CB87D4">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☑不接受</w:t>
            </w:r>
          </w:p>
          <w:p w14:paraId="45269181">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□接受，应满足下列要求</w:t>
            </w:r>
          </w:p>
        </w:tc>
      </w:tr>
      <w:tr w14:paraId="6AEB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02" w:type="dxa"/>
            <w:vAlign w:val="center"/>
          </w:tcPr>
          <w:p w14:paraId="2E972A5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473" w:type="dxa"/>
            <w:vAlign w:val="center"/>
          </w:tcPr>
          <w:p w14:paraId="7840D2FA">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现场踏勘及招标答疑</w:t>
            </w:r>
          </w:p>
        </w:tc>
        <w:tc>
          <w:tcPr>
            <w:tcW w:w="6452" w:type="dxa"/>
            <w:vAlign w:val="center"/>
          </w:tcPr>
          <w:p w14:paraId="69EAAC91">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无</w:t>
            </w:r>
          </w:p>
        </w:tc>
      </w:tr>
      <w:tr w14:paraId="3E46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58105C2D">
            <w:pPr>
              <w:jc w:val="center"/>
              <w:rPr>
                <w:rFonts w:eastAsia="仿宋"/>
                <w:color w:val="auto"/>
              </w:rPr>
            </w:pPr>
            <w:r>
              <w:rPr>
                <w:rFonts w:hint="eastAsia" w:ascii="仿宋" w:hAnsi="仿宋" w:eastAsia="仿宋" w:cs="仿宋"/>
                <w:color w:val="auto"/>
                <w:sz w:val="28"/>
                <w:szCs w:val="28"/>
              </w:rPr>
              <w:t>13</w:t>
            </w:r>
          </w:p>
        </w:tc>
        <w:tc>
          <w:tcPr>
            <w:tcW w:w="2473" w:type="dxa"/>
            <w:vAlign w:val="center"/>
          </w:tcPr>
          <w:p w14:paraId="06ACFD4C">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投标文件份数</w:t>
            </w:r>
          </w:p>
        </w:tc>
        <w:tc>
          <w:tcPr>
            <w:tcW w:w="6452" w:type="dxa"/>
            <w:vAlign w:val="center"/>
          </w:tcPr>
          <w:p w14:paraId="357E0302">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本项目采用电子招投标，无需提供纸质版投标文件。成交结果公示后，排序前三名的需提供3份纸质版响应文件（一正二副）。</w:t>
            </w:r>
          </w:p>
        </w:tc>
      </w:tr>
      <w:tr w14:paraId="18CF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02" w:type="dxa"/>
            <w:vAlign w:val="center"/>
          </w:tcPr>
          <w:p w14:paraId="26F6FDE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14</w:t>
            </w:r>
          </w:p>
        </w:tc>
        <w:tc>
          <w:tcPr>
            <w:tcW w:w="2473" w:type="dxa"/>
            <w:vAlign w:val="center"/>
          </w:tcPr>
          <w:p w14:paraId="6C76A3EF">
            <w:pPr>
              <w:pStyle w:val="136"/>
              <w:spacing w:before="120"/>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投标文件提交地点及截止时间</w:t>
            </w:r>
          </w:p>
        </w:tc>
        <w:tc>
          <w:tcPr>
            <w:tcW w:w="6452" w:type="dxa"/>
            <w:vAlign w:val="center"/>
          </w:tcPr>
          <w:p w14:paraId="1E7C0A0D">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p>
          <w:p w14:paraId="179A62E0">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投标文件提交地点：政采云网上不见面开标系统</w:t>
            </w:r>
          </w:p>
        </w:tc>
      </w:tr>
      <w:tr w14:paraId="1AE7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02" w:type="dxa"/>
            <w:vAlign w:val="center"/>
          </w:tcPr>
          <w:p w14:paraId="7C3D24FD">
            <w:pPr>
              <w:jc w:val="center"/>
              <w:rPr>
                <w:rFonts w:hint="eastAsia" w:ascii="仿宋" w:hAnsi="仿宋" w:eastAsia="仿宋" w:cs="仿宋"/>
                <w:color w:val="auto"/>
                <w:sz w:val="28"/>
                <w:szCs w:val="28"/>
              </w:rPr>
            </w:pPr>
          </w:p>
          <w:p w14:paraId="50C104C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15</w:t>
            </w:r>
          </w:p>
        </w:tc>
        <w:tc>
          <w:tcPr>
            <w:tcW w:w="2473" w:type="dxa"/>
            <w:vAlign w:val="center"/>
          </w:tcPr>
          <w:p w14:paraId="17E144B3">
            <w:pPr>
              <w:pStyle w:val="136"/>
              <w:spacing w:before="120"/>
              <w:ind w:left="106"/>
              <w:jc w:val="center"/>
              <w:rPr>
                <w:rFonts w:hint="eastAsia" w:ascii="仿宋" w:hAnsi="仿宋" w:eastAsia="仿宋" w:cs="仿宋"/>
                <w:color w:val="auto"/>
                <w:sz w:val="28"/>
                <w:szCs w:val="28"/>
              </w:rPr>
            </w:pPr>
          </w:p>
          <w:p w14:paraId="38154AEA">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开标时间及地点</w:t>
            </w:r>
          </w:p>
        </w:tc>
        <w:tc>
          <w:tcPr>
            <w:tcW w:w="6452" w:type="dxa"/>
            <w:vAlign w:val="center"/>
          </w:tcPr>
          <w:p w14:paraId="23E7BC37">
            <w:pPr>
              <w:pStyle w:val="136"/>
              <w:spacing w:before="120"/>
              <w:ind w:left="10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7"/>
                <w:szCs w:val="27"/>
                <w:lang w:eastAsia="zh-CN"/>
              </w:rPr>
              <w:t xml:space="preserve">2025年02月07日 </w:t>
            </w:r>
            <w:r>
              <w:rPr>
                <w:rFonts w:hint="eastAsia" w:ascii="仿宋" w:hAnsi="仿宋" w:eastAsia="仿宋" w:cs="仿宋"/>
                <w:color w:val="auto"/>
                <w:sz w:val="27"/>
                <w:szCs w:val="27"/>
                <w:lang w:val="en-US" w:eastAsia="zh-CN"/>
              </w:rPr>
              <w:t>11</w:t>
            </w:r>
            <w:r>
              <w:rPr>
                <w:rFonts w:hint="eastAsia" w:ascii="仿宋" w:hAnsi="仿宋" w:eastAsia="仿宋" w:cs="仿宋"/>
                <w:color w:val="auto"/>
                <w:sz w:val="27"/>
                <w:szCs w:val="27"/>
                <w:lang w:eastAsia="zh-CN"/>
              </w:rPr>
              <w:t>:00</w:t>
            </w:r>
          </w:p>
          <w:p w14:paraId="0C2C4F38">
            <w:pPr>
              <w:pStyle w:val="136"/>
              <w:spacing w:before="120"/>
              <w:ind w:left="106"/>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开标地点：政采云网上不见面开标系统</w:t>
            </w:r>
          </w:p>
        </w:tc>
      </w:tr>
      <w:tr w14:paraId="6A12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486B36D3">
            <w:pPr>
              <w:jc w:val="center"/>
              <w:rPr>
                <w:rFonts w:hint="eastAsia" w:ascii="仿宋" w:hAnsi="仿宋" w:eastAsia="仿宋" w:cs="仿宋"/>
                <w:color w:val="auto"/>
                <w:sz w:val="28"/>
                <w:szCs w:val="28"/>
              </w:rPr>
            </w:pPr>
          </w:p>
          <w:p w14:paraId="542316F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16</w:t>
            </w:r>
          </w:p>
        </w:tc>
        <w:tc>
          <w:tcPr>
            <w:tcW w:w="2473" w:type="dxa"/>
            <w:vAlign w:val="center"/>
          </w:tcPr>
          <w:p w14:paraId="6133F0AB">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评标委员会</w:t>
            </w:r>
          </w:p>
        </w:tc>
        <w:tc>
          <w:tcPr>
            <w:tcW w:w="6452" w:type="dxa"/>
            <w:vAlign w:val="center"/>
          </w:tcPr>
          <w:p w14:paraId="20A4B726">
            <w:pPr>
              <w:pStyle w:val="136"/>
              <w:spacing w:before="120"/>
              <w:ind w:left="106"/>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rPr>
              <w:t>评标委员会构成：5人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4人政采云随机抽取，业主评委1人</w:t>
            </w:r>
            <w:r>
              <w:rPr>
                <w:rFonts w:hint="eastAsia" w:ascii="仿宋" w:hAnsi="仿宋" w:eastAsia="仿宋" w:cs="仿宋"/>
                <w:color w:val="auto"/>
                <w:sz w:val="28"/>
                <w:szCs w:val="28"/>
                <w:lang w:eastAsia="zh-CN"/>
              </w:rPr>
              <w:t>）</w:t>
            </w:r>
          </w:p>
        </w:tc>
      </w:tr>
      <w:tr w14:paraId="55D3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02" w:type="dxa"/>
            <w:vAlign w:val="center"/>
          </w:tcPr>
          <w:p w14:paraId="758B69C7">
            <w:pPr>
              <w:jc w:val="center"/>
              <w:rPr>
                <w:rFonts w:hint="eastAsia" w:ascii="仿宋" w:hAnsi="仿宋" w:eastAsia="仿宋" w:cs="仿宋"/>
                <w:color w:val="auto"/>
                <w:sz w:val="28"/>
                <w:szCs w:val="28"/>
              </w:rPr>
            </w:pPr>
          </w:p>
          <w:p w14:paraId="0065E11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17</w:t>
            </w:r>
          </w:p>
        </w:tc>
        <w:tc>
          <w:tcPr>
            <w:tcW w:w="2473" w:type="dxa"/>
            <w:vAlign w:val="center"/>
          </w:tcPr>
          <w:p w14:paraId="5F791B7A">
            <w:pPr>
              <w:pStyle w:val="136"/>
              <w:spacing w:before="120"/>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盖章和签字要求</w:t>
            </w:r>
          </w:p>
        </w:tc>
        <w:tc>
          <w:tcPr>
            <w:tcW w:w="6452" w:type="dxa"/>
            <w:vAlign w:val="center"/>
          </w:tcPr>
          <w:p w14:paraId="441FF548">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企业公章</w:t>
            </w:r>
          </w:p>
          <w:p w14:paraId="1911AAD8">
            <w:pPr>
              <w:pStyle w:val="136"/>
              <w:spacing w:before="120"/>
              <w:ind w:left="106"/>
              <w:rPr>
                <w:rFonts w:hint="eastAsia" w:ascii="仿宋" w:hAnsi="仿宋" w:eastAsia="仿宋" w:cs="仿宋"/>
                <w:color w:val="auto"/>
                <w:sz w:val="28"/>
                <w:szCs w:val="28"/>
              </w:rPr>
            </w:pPr>
            <w:r>
              <w:rPr>
                <w:rFonts w:hint="eastAsia" w:ascii="仿宋" w:hAnsi="仿宋" w:eastAsia="仿宋" w:cs="仿宋"/>
                <w:color w:val="auto"/>
                <w:sz w:val="28"/>
                <w:szCs w:val="28"/>
              </w:rPr>
              <w:t>企业法定代表人签字或盖章</w:t>
            </w:r>
          </w:p>
        </w:tc>
      </w:tr>
      <w:tr w14:paraId="7B57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3A349F9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18</w:t>
            </w:r>
          </w:p>
        </w:tc>
        <w:tc>
          <w:tcPr>
            <w:tcW w:w="2473" w:type="dxa"/>
            <w:vAlign w:val="center"/>
          </w:tcPr>
          <w:p w14:paraId="0FDA1C66">
            <w:pPr>
              <w:pStyle w:val="136"/>
              <w:spacing w:before="120"/>
              <w:ind w:left="106"/>
              <w:jc w:val="center"/>
              <w:rPr>
                <w:rFonts w:hint="eastAsia" w:ascii="仿宋" w:hAnsi="仿宋" w:eastAsia="仿宋" w:cs="仿宋"/>
                <w:color w:val="auto"/>
                <w:sz w:val="28"/>
                <w:szCs w:val="28"/>
                <w:lang w:val="zh-CN"/>
              </w:rPr>
            </w:pPr>
            <w:r>
              <w:rPr>
                <w:rFonts w:hint="eastAsia" w:ascii="仿宋" w:hAnsi="仿宋" w:eastAsia="仿宋" w:cs="仿宋"/>
                <w:color w:val="auto"/>
                <w:sz w:val="28"/>
                <w:szCs w:val="28"/>
              </w:rPr>
              <w:t>评标方法</w:t>
            </w:r>
          </w:p>
        </w:tc>
        <w:tc>
          <w:tcPr>
            <w:tcW w:w="6452" w:type="dxa"/>
            <w:vAlign w:val="center"/>
          </w:tcPr>
          <w:p w14:paraId="3D803AAA">
            <w:pPr>
              <w:pStyle w:val="136"/>
              <w:spacing w:before="120"/>
              <w:ind w:left="106"/>
              <w:rPr>
                <w:rFonts w:hint="eastAsia" w:ascii="仿宋" w:hAnsi="仿宋" w:eastAsia="仿宋" w:cs="仿宋"/>
                <w:color w:val="auto"/>
                <w:sz w:val="28"/>
                <w:szCs w:val="28"/>
                <w:lang w:val="zh-CN"/>
              </w:rPr>
            </w:pPr>
            <w:r>
              <w:rPr>
                <w:rFonts w:hint="eastAsia" w:ascii="仿宋" w:hAnsi="仿宋" w:eastAsia="仿宋" w:cs="仿宋"/>
                <w:color w:val="auto"/>
                <w:sz w:val="28"/>
                <w:szCs w:val="28"/>
              </w:rPr>
              <w:t>综合评估法</w:t>
            </w:r>
          </w:p>
        </w:tc>
      </w:tr>
      <w:tr w14:paraId="0F1EA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6168E13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19</w:t>
            </w:r>
          </w:p>
        </w:tc>
        <w:tc>
          <w:tcPr>
            <w:tcW w:w="2473" w:type="dxa"/>
            <w:vAlign w:val="center"/>
          </w:tcPr>
          <w:p w14:paraId="0F94176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政府采购政策支持</w:t>
            </w:r>
          </w:p>
        </w:tc>
        <w:tc>
          <w:tcPr>
            <w:tcW w:w="6452" w:type="dxa"/>
            <w:vAlign w:val="center"/>
          </w:tcPr>
          <w:p w14:paraId="6140279F">
            <w:pPr>
              <w:pStyle w:val="136"/>
              <w:spacing w:before="12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本项目不专门面向中小企业。</w:t>
            </w:r>
          </w:p>
          <w:p w14:paraId="3F5294E6">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关于中小企业、残疾人福利性单位、监狱企业扶持政策落实的规定：</w:t>
            </w:r>
          </w:p>
          <w:p w14:paraId="5E270429">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本项目按照《新疆维吾尔自治区政府采购促进中小企业发展管理实施办法》（新财规〔2021〕6号）</w:t>
            </w:r>
          </w:p>
          <w:p w14:paraId="19D7731C">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1、中小企业报价的价格扣除</w:t>
            </w:r>
          </w:p>
          <w:p w14:paraId="7967C752">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（1）本项目对中小企业报价的价格给予10%的扣除，用扣除后的价格参与评审。</w:t>
            </w:r>
          </w:p>
          <w:p w14:paraId="1D567FF0">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（2）供应商需按照采购文件的要求提供《中小企业声明函》，详见第六章“响应文件格式”附件八。</w:t>
            </w:r>
          </w:p>
          <w:p w14:paraId="1A76EA70">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（3）企业标准请参照《关于印发中小企业划型标准规定的通知》（工信部联企业[2011]300号）文件规定自行填写。</w:t>
            </w:r>
          </w:p>
          <w:p w14:paraId="5F0C92C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2、残疾人福利性单位报价的价格扣除</w:t>
            </w:r>
          </w:p>
          <w:p w14:paraId="00675F5F">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（1）本项目对残疾人福利性单位视同小型、微型企业，给予10%的价格扣除，用扣除后的价格参与评审。</w:t>
            </w:r>
          </w:p>
          <w:p w14:paraId="18C25DC9">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（2）残疾人福利性单位需按照采购文件的要求提供《残疾人福利性单位声明函》。</w:t>
            </w:r>
          </w:p>
          <w:p w14:paraId="7394AA2E">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（3）残疾人福利性单位标准请参照《关于促进残疾人就业政府采购政策的通知》（财库〔2017〕141号）。</w:t>
            </w:r>
          </w:p>
          <w:p w14:paraId="29519DD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3、监狱和戒毒企业报价的价格扣除</w:t>
            </w:r>
          </w:p>
          <w:p w14:paraId="3B20A874">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（1）本项目对监狱和戒毒企业（简称监狱企业）视同小型、微型企业，给予10%的价格扣除，用扣除后的价格参与评审。</w:t>
            </w:r>
          </w:p>
          <w:p w14:paraId="6EEB4D31">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14:paraId="53FD55F3">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（3）监狱企业标准请参照《关于政府采购支持监狱企业发展有关问题的通知》（财库[2014]68号）。</w:t>
            </w:r>
          </w:p>
          <w:p w14:paraId="38D71C93">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4、残疾人福利单位、监狱企业属于小型、微型企业的，不重复享受政策。</w:t>
            </w:r>
          </w:p>
          <w:p w14:paraId="2F701051">
            <w:pPr>
              <w:pStyle w:val="136"/>
              <w:spacing w:before="12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注意：组成联合体的中小企业与联合体内其他企业之间不得存在直接控股、管理关系）</w:t>
            </w:r>
          </w:p>
          <w:p w14:paraId="792EAFE4">
            <w:pPr>
              <w:pStyle w:val="136"/>
              <w:spacing w:before="120"/>
              <w:rPr>
                <w:rFonts w:hint="eastAsia" w:ascii="仿宋" w:hAnsi="仿宋" w:eastAsia="仿宋" w:cs="仿宋"/>
                <w:color w:val="auto"/>
                <w:sz w:val="28"/>
                <w:szCs w:val="28"/>
              </w:rPr>
            </w:pPr>
            <w:r>
              <w:rPr>
                <w:rFonts w:hint="eastAsia" w:ascii="仿宋" w:hAnsi="仿宋" w:eastAsia="仿宋" w:cs="仿宋"/>
                <w:color w:val="auto"/>
                <w:sz w:val="28"/>
                <w:szCs w:val="28"/>
                <w:lang w:val="zh-CN"/>
              </w:rPr>
              <w:t>6、联合体各方均为小型、微型企业（残疾人福利单位、监狱企业）的，联合体享受3%价格扣除，用扣除后的价格参与评审</w:t>
            </w:r>
          </w:p>
        </w:tc>
      </w:tr>
      <w:tr w14:paraId="7BF7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2708C64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20</w:t>
            </w:r>
          </w:p>
        </w:tc>
        <w:tc>
          <w:tcPr>
            <w:tcW w:w="2473" w:type="dxa"/>
            <w:vAlign w:val="center"/>
          </w:tcPr>
          <w:p w14:paraId="16AB4E30">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6452" w:type="dxa"/>
            <w:vAlign w:val="center"/>
          </w:tcPr>
          <w:p w14:paraId="44E34A59">
            <w:pPr>
              <w:rPr>
                <w:rFonts w:hint="eastAsia" w:ascii="仿宋" w:hAnsi="仿宋" w:eastAsia="仿宋" w:cs="仿宋"/>
                <w:color w:val="auto"/>
                <w:sz w:val="28"/>
                <w:szCs w:val="28"/>
              </w:rPr>
            </w:pPr>
            <w:r>
              <w:rPr>
                <w:rFonts w:hint="eastAsia" w:ascii="仿宋" w:hAnsi="仿宋" w:eastAsia="仿宋" w:cs="仿宋"/>
                <w:color w:val="auto"/>
                <w:sz w:val="28"/>
                <w:szCs w:val="28"/>
              </w:rPr>
              <w:t>1.开标时各投标人需在线等待评标结果，及时回复对于投标文件中指出的需要澄清及确认的信息。</w:t>
            </w:r>
          </w:p>
          <w:p w14:paraId="5EA81A09">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2.本项目实行电子招投标，供应商须登录政采云平台申请获取招标文件，并通过政采云电子投标客户端制作响应文件，同时自行承担与投标有关的一切费用。</w:t>
            </w:r>
          </w:p>
          <w:p w14:paraId="71FBC613">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62EABBF0">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供应商可前往新疆政府采购网及阿克苏地区行政公署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238DBE6">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A58EE1B">
            <w:pPr>
              <w:pStyle w:val="41"/>
              <w:tabs>
                <w:tab w:val="left" w:pos="780"/>
              </w:tabs>
              <w:ind w:firstLine="0"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00B35CB3">
            <w:pPr>
              <w:pStyle w:val="136"/>
              <w:tabs>
                <w:tab w:val="left" w:pos="1244"/>
              </w:tabs>
              <w:spacing w:before="120"/>
              <w:rPr>
                <w:rFonts w:hint="eastAsia" w:ascii="仿宋" w:hAnsi="仿宋" w:eastAsia="仿宋" w:cs="仿宋"/>
                <w:color w:val="auto"/>
                <w:sz w:val="28"/>
                <w:szCs w:val="28"/>
              </w:rPr>
            </w:pPr>
            <w:r>
              <w:rPr>
                <w:rFonts w:hint="eastAsia" w:ascii="仿宋" w:hAnsi="仿宋" w:eastAsia="仿宋" w:cs="仿宋"/>
                <w:color w:val="auto"/>
                <w:sz w:val="28"/>
                <w:szCs w:val="28"/>
              </w:rPr>
              <w:t>7.如文件前后不一致的，以投标人须知前附表为准。</w:t>
            </w:r>
          </w:p>
        </w:tc>
      </w:tr>
      <w:tr w14:paraId="65C6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7404DAA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21</w:t>
            </w:r>
          </w:p>
        </w:tc>
        <w:tc>
          <w:tcPr>
            <w:tcW w:w="2473" w:type="dxa"/>
            <w:vAlign w:val="center"/>
          </w:tcPr>
          <w:p w14:paraId="7946244B">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相关费用</w:t>
            </w:r>
          </w:p>
        </w:tc>
        <w:tc>
          <w:tcPr>
            <w:tcW w:w="6452" w:type="dxa"/>
            <w:vAlign w:val="center"/>
          </w:tcPr>
          <w:p w14:paraId="12EB3E6B">
            <w:pPr>
              <w:rPr>
                <w:rFonts w:hint="eastAsia" w:ascii="仿宋" w:hAnsi="仿宋" w:eastAsia="仿宋" w:cs="仿宋"/>
                <w:color w:val="auto"/>
                <w:sz w:val="28"/>
                <w:szCs w:val="28"/>
              </w:rPr>
            </w:pPr>
            <w:r>
              <w:rPr>
                <w:rFonts w:hint="eastAsia" w:ascii="仿宋" w:hAnsi="仿宋" w:eastAsia="仿宋" w:cs="仿宋"/>
                <w:color w:val="auto"/>
                <w:sz w:val="28"/>
                <w:szCs w:val="28"/>
              </w:rPr>
              <w:t>代理服务费：根据国家发展改革委办公厅印发的《关于招标代理服务收费有关问题的通知》（发改办价格【2003】857号）文件的规定，本项目由中标人支付招标代理服务费。收费标准：参照计价格【2002】1980号文计取。</w:t>
            </w:r>
          </w:p>
        </w:tc>
      </w:tr>
      <w:tr w14:paraId="715B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05AC36D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2473" w:type="dxa"/>
            <w:vAlign w:val="center"/>
          </w:tcPr>
          <w:p w14:paraId="3ABF813C">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6452" w:type="dxa"/>
            <w:vAlign w:val="center"/>
          </w:tcPr>
          <w:p w14:paraId="5FCDB310">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无</w:t>
            </w:r>
          </w:p>
        </w:tc>
      </w:tr>
      <w:tr w14:paraId="58DA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02" w:type="dxa"/>
            <w:vAlign w:val="center"/>
          </w:tcPr>
          <w:p w14:paraId="558A082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23</w:t>
            </w:r>
          </w:p>
        </w:tc>
        <w:tc>
          <w:tcPr>
            <w:tcW w:w="2473" w:type="dxa"/>
            <w:vAlign w:val="center"/>
          </w:tcPr>
          <w:p w14:paraId="2B678687">
            <w:pPr>
              <w:pStyle w:val="136"/>
              <w:spacing w:before="120"/>
              <w:ind w:left="106"/>
              <w:jc w:val="center"/>
              <w:rPr>
                <w:rFonts w:hint="eastAsia" w:ascii="仿宋" w:hAnsi="仿宋" w:eastAsia="仿宋" w:cs="仿宋"/>
                <w:color w:val="auto"/>
                <w:sz w:val="28"/>
                <w:szCs w:val="28"/>
              </w:rPr>
            </w:pPr>
            <w:r>
              <w:rPr>
                <w:rFonts w:hint="eastAsia" w:ascii="仿宋" w:hAnsi="仿宋" w:eastAsia="仿宋" w:cs="仿宋"/>
                <w:color w:val="auto"/>
                <w:sz w:val="28"/>
                <w:szCs w:val="28"/>
              </w:rPr>
              <w:t>发布媒介</w:t>
            </w:r>
          </w:p>
        </w:tc>
        <w:tc>
          <w:tcPr>
            <w:tcW w:w="6452" w:type="dxa"/>
            <w:vAlign w:val="center"/>
          </w:tcPr>
          <w:p w14:paraId="3DA0B206">
            <w:pPr>
              <w:rPr>
                <w:rFonts w:hint="eastAsia" w:ascii="仿宋" w:hAnsi="仿宋" w:eastAsia="仿宋" w:cs="仿宋"/>
                <w:color w:val="auto"/>
                <w:sz w:val="28"/>
                <w:szCs w:val="28"/>
              </w:rPr>
            </w:pPr>
            <w:r>
              <w:rPr>
                <w:rFonts w:hint="eastAsia" w:ascii="仿宋" w:hAnsi="仿宋" w:eastAsia="仿宋" w:cs="仿宋"/>
                <w:color w:val="auto"/>
                <w:sz w:val="28"/>
                <w:szCs w:val="28"/>
              </w:rPr>
              <w:t>本公告在新疆政府采购网及阿克苏地区行政公署网同时发布。</w:t>
            </w:r>
          </w:p>
        </w:tc>
      </w:tr>
    </w:tbl>
    <w:p w14:paraId="43DCE2DF">
      <w:pPr>
        <w:pStyle w:val="136"/>
        <w:spacing w:before="90"/>
        <w:ind w:firstLine="280" w:firstLineChars="100"/>
        <w:rPr>
          <w:rFonts w:hint="eastAsia" w:ascii="仿宋" w:hAnsi="仿宋" w:eastAsia="仿宋" w:cs="仿宋"/>
          <w:color w:val="auto"/>
          <w:sz w:val="28"/>
          <w:szCs w:val="28"/>
        </w:rPr>
        <w:sectPr>
          <w:footerReference r:id="rId5" w:type="default"/>
          <w:pgSz w:w="11910" w:h="16840"/>
          <w:pgMar w:top="1220" w:right="800" w:bottom="840" w:left="860" w:header="680" w:footer="992" w:gutter="0"/>
          <w:pgNumType w:start="1"/>
          <w:cols w:space="720" w:num="1"/>
        </w:sectPr>
      </w:pPr>
    </w:p>
    <w:p w14:paraId="74C51C64">
      <w:pPr>
        <w:spacing w:before="92"/>
        <w:ind w:right="57"/>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投标人须知</w:t>
      </w:r>
    </w:p>
    <w:p w14:paraId="48DF0D2E">
      <w:pPr>
        <w:spacing w:line="360" w:lineRule="auto"/>
        <w:ind w:firstLine="419" w:firstLineChars="149"/>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14:paraId="30098A6F">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  定义</w:t>
      </w:r>
    </w:p>
    <w:p w14:paraId="79108D4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1.1“代理机构”系指</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w:t>
      </w:r>
    </w:p>
    <w:p w14:paraId="0B09C00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1.2“招标人”系指</w:t>
      </w:r>
      <w:r>
        <w:rPr>
          <w:rFonts w:hint="eastAsia" w:ascii="仿宋" w:hAnsi="仿宋" w:eastAsia="仿宋" w:cs="仿宋"/>
          <w:color w:val="auto"/>
          <w:sz w:val="28"/>
          <w:szCs w:val="28"/>
          <w:lang w:eastAsia="zh-CN"/>
        </w:rPr>
        <w:t>阿克苏地区林草局</w:t>
      </w:r>
      <w:r>
        <w:rPr>
          <w:rFonts w:hint="eastAsia" w:ascii="仿宋" w:hAnsi="仿宋" w:eastAsia="仿宋" w:cs="仿宋"/>
          <w:color w:val="auto"/>
          <w:sz w:val="28"/>
          <w:szCs w:val="28"/>
        </w:rPr>
        <w:t>；</w:t>
      </w:r>
    </w:p>
    <w:p w14:paraId="1018AC8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1.3“投标人”系指按招标公告规定获取招标文件并参加投标的供应商；</w:t>
      </w:r>
    </w:p>
    <w:p w14:paraId="1D9F84A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1.4“中标人”系指经过评标委员会评审，符合本次招标要求的投标人；</w:t>
      </w:r>
    </w:p>
    <w:p w14:paraId="0BB174D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1.5“投标货物”系指各种形态、种类的物品，包括原材料、设备、产品、辅件配件、备品备件、培训服务等标的物。</w:t>
      </w:r>
    </w:p>
    <w:p w14:paraId="31DCBC2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1.6“服务承诺”系指为了保障项目顺利实施由投标人承担的货物的提供、运输、安装、调试以及售前、售中、售后服务和投标人承诺的其他类似义务。</w:t>
      </w:r>
    </w:p>
    <w:p w14:paraId="7C2A8EF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1.7“产品缺陷”系指投标货物的设计、原材料和零部件、制造、装配或说明指示等方面存在的潜在隐患或有碍产品安全和产品使用寿命等情形。</w:t>
      </w:r>
    </w:p>
    <w:p w14:paraId="07BB641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1.8“欺诈行为”系指为了影响采购过程或合同实施过程虚报、谎报、隐瞒事实，以假充真，以次充好，承诺多兑现少，损害国家公共利益的行为。</w:t>
      </w:r>
    </w:p>
    <w:p w14:paraId="3AFA747B">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  投标人资格</w:t>
      </w:r>
    </w:p>
    <w:p w14:paraId="3553752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2.1符合招标公告有关要求，承认并履行招标文件各项规定的供应商均可参加投标。</w:t>
      </w:r>
    </w:p>
    <w:p w14:paraId="5DC1B37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2.2符合投标人资格的投标人应承担投标及履行采购合同中的全部责任与义务。</w:t>
      </w:r>
    </w:p>
    <w:p w14:paraId="6B0F418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3  投标费用</w:t>
      </w:r>
    </w:p>
    <w:p w14:paraId="4351118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 无论投标结果如何，投标人应自行承担参加投标相关的全部费用。</w:t>
      </w:r>
    </w:p>
    <w:p w14:paraId="181A919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4　招标人的权利</w:t>
      </w:r>
    </w:p>
    <w:p w14:paraId="4E50C32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4.1 招标人无论出于任何情况和原因，可停止本次招标，</w:t>
      </w:r>
      <w:r>
        <w:rPr>
          <w:rFonts w:hint="eastAsia" w:ascii="仿宋" w:hAnsi="仿宋" w:eastAsia="仿宋" w:cs="仿宋"/>
          <w:color w:val="auto"/>
          <w:sz w:val="28"/>
          <w:szCs w:val="28"/>
          <w:shd w:val="clear" w:color="auto" w:fill="FFFFFF"/>
        </w:rPr>
        <w:t>无需向受影响的投标人承担任何责任。</w:t>
      </w:r>
    </w:p>
    <w:p w14:paraId="0B5C3CFD">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5  书面声明</w:t>
      </w:r>
    </w:p>
    <w:p w14:paraId="6C9C6CC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 投标人参加项目投标，必须出具参加政府采购活动前3年内</w:t>
      </w:r>
      <w:bookmarkStart w:id="0" w:name="_Toc518923113"/>
      <w:r>
        <w:rPr>
          <w:rFonts w:hint="eastAsia" w:ascii="仿宋" w:hAnsi="仿宋" w:eastAsia="仿宋" w:cs="仿宋"/>
          <w:bCs/>
          <w:color w:val="auto"/>
          <w:sz w:val="28"/>
          <w:szCs w:val="28"/>
        </w:rPr>
        <w:t>在经营活动中没有重大违法记录的书面声明</w:t>
      </w:r>
      <w:bookmarkEnd w:id="0"/>
      <w:r>
        <w:rPr>
          <w:rFonts w:hint="eastAsia" w:ascii="仿宋" w:hAnsi="仿宋" w:eastAsia="仿宋" w:cs="仿宋"/>
          <w:bCs/>
          <w:color w:val="auto"/>
          <w:sz w:val="28"/>
          <w:szCs w:val="28"/>
        </w:rPr>
        <w:t>；</w:t>
      </w:r>
    </w:p>
    <w:p w14:paraId="480526D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5.2 投标人应按照相关法规规定如实作出说明。</w:t>
      </w:r>
    </w:p>
    <w:p w14:paraId="08AEFFC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5.3 按照招标文件的规定加盖本单位章（自然人投标的无需盖章，需要签字、摁手印）。</w:t>
      </w:r>
    </w:p>
    <w:p w14:paraId="3C969B8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(二)招标文件</w:t>
      </w:r>
    </w:p>
    <w:p w14:paraId="78D9730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　招标文件的构成：</w:t>
      </w:r>
    </w:p>
    <w:p w14:paraId="491E4CA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5.1招标文件包括：</w:t>
      </w:r>
    </w:p>
    <w:p w14:paraId="2A6F613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（1）投标人须知前附表</w:t>
      </w:r>
    </w:p>
    <w:p w14:paraId="0DF207F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（2）招标公告</w:t>
      </w:r>
    </w:p>
    <w:p w14:paraId="1928B8B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（3）采购需求（招标项目说明&lt;概述&gt;及要求、《技术规格、数量及质量要求》）</w:t>
      </w:r>
    </w:p>
    <w:p w14:paraId="4A44305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（4）采购合同条款</w:t>
      </w:r>
    </w:p>
    <w:p w14:paraId="34FF088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（5）投标文件编制及装订顺序</w:t>
      </w:r>
    </w:p>
    <w:p w14:paraId="36F68F6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（6）附件—投标文件格式</w:t>
      </w:r>
    </w:p>
    <w:p w14:paraId="2BE898B8">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6　招标文件的澄清和质疑</w:t>
      </w:r>
      <w:bookmarkStart w:id="1" w:name="_Toc239047318"/>
    </w:p>
    <w:p w14:paraId="1537A21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6.1综合说明</w:t>
      </w:r>
      <w:bookmarkEnd w:id="1"/>
    </w:p>
    <w:p w14:paraId="125103C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490A931A">
      <w:pPr>
        <w:spacing w:line="360" w:lineRule="auto"/>
        <w:ind w:firstLine="560" w:firstLineChars="200"/>
        <w:rPr>
          <w:rFonts w:hint="eastAsia" w:ascii="仿宋" w:hAnsi="仿宋" w:eastAsia="仿宋" w:cs="仿宋"/>
          <w:bCs/>
          <w:color w:val="auto"/>
          <w:sz w:val="28"/>
          <w:szCs w:val="28"/>
        </w:rPr>
      </w:pPr>
      <w:bookmarkStart w:id="2" w:name="_Toc239047319"/>
      <w:r>
        <w:rPr>
          <w:rFonts w:hint="eastAsia" w:ascii="仿宋" w:hAnsi="仿宋" w:eastAsia="仿宋" w:cs="仿宋"/>
          <w:bCs/>
          <w:color w:val="auto"/>
          <w:sz w:val="28"/>
          <w:szCs w:val="28"/>
        </w:rPr>
        <w:t>6.2对招标文件的澄清和质疑</w:t>
      </w:r>
      <w:bookmarkEnd w:id="2"/>
    </w:p>
    <w:p w14:paraId="35BA33E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应尽早领取招标文件，若对招标文件有疑问需要澄清或质疑，须在开标10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定代表人投标授权函和质疑授权函（均为原件）及被授权投标人的身份证复印件。身份证复印件须正反面清晰、有效，并要求由该身份证持有人在复印件正反面非空白位置注明“该复印件用于在质疑使用”字样，并由身份证持有人签字确认。上述资料均须加盖公章。</w:t>
      </w:r>
    </w:p>
    <w:p w14:paraId="4366B8A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招标人在投标截止日3天前根据澄清或质疑函的具体内容相应作出答复或不予答复，答复内容不得涉及商业秘密。作出答复的将以书面形式通知提出澄清或质疑的投标人和其他有关投标人，或在新疆政府采购网及阿克苏地区行政公署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56C6C94A">
      <w:pPr>
        <w:spacing w:line="360" w:lineRule="auto"/>
        <w:ind w:firstLine="560" w:firstLineChars="200"/>
        <w:rPr>
          <w:rFonts w:hint="eastAsia" w:ascii="仿宋" w:hAnsi="仿宋" w:eastAsia="仿宋" w:cs="仿宋"/>
          <w:bCs/>
          <w:color w:val="auto"/>
          <w:sz w:val="28"/>
          <w:szCs w:val="28"/>
        </w:rPr>
      </w:pPr>
      <w:bookmarkStart w:id="3" w:name="_Toc239047320"/>
      <w:r>
        <w:rPr>
          <w:rFonts w:hint="eastAsia" w:ascii="仿宋" w:hAnsi="仿宋" w:eastAsia="仿宋" w:cs="仿宋"/>
          <w:bCs/>
          <w:color w:val="auto"/>
          <w:sz w:val="28"/>
          <w:szCs w:val="28"/>
        </w:rPr>
        <w:t>6.3对招标过程和拟中标结果的质疑</w:t>
      </w:r>
      <w:bookmarkEnd w:id="3"/>
    </w:p>
    <w:p w14:paraId="232507E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投标人认为招标过程和拟中标结果使自己的权益受到损害的，可以在投标人于</w:t>
      </w:r>
      <w:r>
        <w:rPr>
          <w:rFonts w:hint="eastAsia" w:ascii="仿宋" w:hAnsi="仿宋" w:eastAsia="仿宋" w:cs="仿宋"/>
          <w:color w:val="auto"/>
          <w:sz w:val="28"/>
          <w:szCs w:val="28"/>
        </w:rPr>
        <w:t>阿克苏地区行政公署网、新疆政府采购网</w:t>
      </w:r>
      <w:r>
        <w:rPr>
          <w:rFonts w:hint="eastAsia" w:ascii="仿宋" w:hAnsi="仿宋" w:eastAsia="仿宋" w:cs="仿宋"/>
          <w:bCs/>
          <w:color w:val="auto"/>
          <w:sz w:val="28"/>
          <w:szCs w:val="28"/>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定代表人投标授权函和质疑授权函（均为原件）及被授权投标人的身份证复印件。身份证复印件须正反面清晰、有效，并要求由该身份证持有人在复印件正反面非空白位置注明“该复印件用于在          质疑使用”字样，并由身份证持有人签字确认。上述资料均须加盖公章。</w:t>
      </w:r>
    </w:p>
    <w:p w14:paraId="5EAE0C7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招标人应在受理投标人的书面质疑后，根据质疑函的具体内容及时向递交质疑函的投标人作出答复或不予答复，答复内容不得涉及商业秘密。作出答复的以书面形式通知递交质疑的投标人和其他有关投标人，或在</w:t>
      </w:r>
      <w:r>
        <w:rPr>
          <w:rFonts w:hint="eastAsia" w:ascii="仿宋" w:hAnsi="仿宋" w:eastAsia="仿宋" w:cs="仿宋"/>
          <w:color w:val="auto"/>
          <w:sz w:val="28"/>
          <w:szCs w:val="28"/>
        </w:rPr>
        <w:t>阿克苏地区行政公署网、新疆政府采购网</w:t>
      </w:r>
      <w:r>
        <w:rPr>
          <w:rFonts w:hint="eastAsia" w:ascii="仿宋" w:hAnsi="仿宋" w:eastAsia="仿宋" w:cs="仿宋"/>
          <w:bCs/>
          <w:color w:val="auto"/>
          <w:sz w:val="28"/>
          <w:szCs w:val="28"/>
        </w:rPr>
        <w:t>上予以公告。递交质疑的投标人和其他有关投标人在被告知、收到上述公告、通知或答疑书后，应立即向招标人回函确认。未确认情况应当视为对质疑答复的知晓，也将视为对质疑答复内容接受的默认。</w:t>
      </w:r>
      <w:bookmarkStart w:id="4" w:name="_Toc239047321"/>
    </w:p>
    <w:p w14:paraId="5620938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6.4 澄清或质疑不予受理的情况</w:t>
      </w:r>
      <w:bookmarkEnd w:id="4"/>
      <w:r>
        <w:rPr>
          <w:rFonts w:hint="eastAsia" w:ascii="仿宋" w:hAnsi="仿宋" w:eastAsia="仿宋" w:cs="仿宋"/>
          <w:bCs/>
          <w:color w:val="auto"/>
          <w:sz w:val="28"/>
          <w:szCs w:val="28"/>
        </w:rPr>
        <w:t>，有下列情形之一的，属于无效质疑，被质疑人不予受理，由此产生的影响由投标人自行承担：</w:t>
      </w:r>
    </w:p>
    <w:p w14:paraId="3AC9B17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(一)不是参与该政府采购项目活动投标人的;</w:t>
      </w:r>
    </w:p>
    <w:p w14:paraId="66AAC86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(二)被质疑人为采购人或政府采购代理机构之外的；</w:t>
      </w:r>
    </w:p>
    <w:p w14:paraId="40D6CF8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(三)所有质疑事项超过质疑有效期的；</w:t>
      </w:r>
    </w:p>
    <w:p w14:paraId="0BE4BCD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(四)以具有法律效力的文书送达之外方式提出的；</w:t>
      </w:r>
    </w:p>
    <w:p w14:paraId="612D90E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(五) 未按上述规定递交澄清或质疑函的；</w:t>
      </w:r>
    </w:p>
    <w:p w14:paraId="2C1C86A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(六) 其它不符合受理条件的情形。</w:t>
      </w:r>
      <w:bookmarkStart w:id="5" w:name="_Toc239047322"/>
    </w:p>
    <w:p w14:paraId="5D663F8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6.5其他</w:t>
      </w:r>
      <w:bookmarkEnd w:id="5"/>
    </w:p>
    <w:p w14:paraId="36A02B35">
      <w:pPr>
        <w:spacing w:line="360" w:lineRule="auto"/>
        <w:ind w:firstLine="560" w:firstLineChars="2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澄清或质疑函递交地点：</w:t>
      </w:r>
      <w:r>
        <w:rPr>
          <w:rFonts w:hint="eastAsia" w:ascii="仿宋" w:hAnsi="仿宋" w:eastAsia="仿宋" w:cs="仿宋"/>
          <w:bCs/>
          <w:color w:val="auto"/>
          <w:sz w:val="28"/>
          <w:szCs w:val="28"/>
          <w:lang w:eastAsia="zh-CN"/>
        </w:rPr>
        <w:t>新疆安航工程项目管理有限公司</w:t>
      </w:r>
      <w:r>
        <w:rPr>
          <w:rFonts w:hint="eastAsia" w:ascii="仿宋" w:hAnsi="仿宋" w:eastAsia="仿宋" w:cs="仿宋"/>
          <w:bCs/>
          <w:color w:val="auto"/>
          <w:sz w:val="28"/>
          <w:szCs w:val="28"/>
        </w:rPr>
        <w:t>，联系电话：0997-</w:t>
      </w:r>
      <w:r>
        <w:rPr>
          <w:rFonts w:hint="eastAsia" w:ascii="仿宋" w:hAnsi="仿宋" w:eastAsia="仿宋" w:cs="仿宋"/>
          <w:bCs/>
          <w:color w:val="auto"/>
          <w:sz w:val="28"/>
          <w:szCs w:val="28"/>
          <w:lang w:val="en-US" w:eastAsia="zh-CN"/>
        </w:rPr>
        <w:t>2533886</w:t>
      </w:r>
    </w:p>
    <w:p w14:paraId="39A6723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7　招标文件的修改</w:t>
      </w:r>
    </w:p>
    <w:p w14:paraId="41775E6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7.1在投标截止日前的任何时候，无论出于何种原因，招标人可主动地或在解答投标人提出的问题时对招标文件进行修改，据此发出的补遗书将构成招标文件的一部分；</w:t>
      </w:r>
    </w:p>
    <w:p w14:paraId="1B6E3DE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7.2招标文件的修改将以邮件的形式通知所有获取招标文件的投标人，招标人可以酌情延长投标日期。</w:t>
      </w:r>
    </w:p>
    <w:p w14:paraId="6F49E3F7">
      <w:pPr>
        <w:spacing w:line="360" w:lineRule="auto"/>
        <w:ind w:firstLine="560" w:firstLineChars="200"/>
        <w:rPr>
          <w:rFonts w:hint="eastAsia" w:ascii="仿宋" w:hAnsi="仿宋" w:eastAsia="仿宋" w:cs="仿宋"/>
          <w:bCs/>
          <w:color w:val="auto"/>
          <w:sz w:val="28"/>
          <w:szCs w:val="28"/>
        </w:rPr>
      </w:pPr>
    </w:p>
    <w:p w14:paraId="00BB7026">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(三) 投标文件的编制</w:t>
      </w:r>
    </w:p>
    <w:p w14:paraId="31CA073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8　投标文件的编写</w:t>
      </w:r>
    </w:p>
    <w:p w14:paraId="2E82D52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8.1投标人应详细审阅招标文件的全部内容，按照招标文件的要求认真编制投标文件，保证所提供的全部资料合法、真实、完整、有效，以使其投标文件对招标文件做出实质性响应。否则投标有可能被拒绝，其风险和法律责任由投标人自行承担。</w:t>
      </w:r>
    </w:p>
    <w:p w14:paraId="6C37B27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8.2投标文件应以中文书写或打印，行间不得插字、涂改和增删。</w:t>
      </w:r>
    </w:p>
    <w:p w14:paraId="2FC63C0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8.3投标文件必须有完整页码、有封面、封皮、目录、页码，，具体样式附后。未按最低标准制作投标文件有可能被拒绝，其风险和法律责任由投标人自行承担。</w:t>
      </w:r>
    </w:p>
    <w:p w14:paraId="62F9FB5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8.4书写或打印的文字表述不清、前后矛盾，导致非唯一理解的投标文件将被认定为无效标或废标。</w:t>
      </w:r>
    </w:p>
    <w:p w14:paraId="2B2CED5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9　投标语言及计量单位</w:t>
      </w:r>
    </w:p>
    <w:p w14:paraId="7598D75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9.1投标文件以及投标人与招标人就有关投标的所有来往的文字、函电统一使用中文。</w:t>
      </w:r>
    </w:p>
    <w:p w14:paraId="03896D0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9.2投标文件中所使用的计量单位，除招标文件中有特殊要求外，应采用国家法定计量单位。</w:t>
      </w:r>
    </w:p>
    <w:p w14:paraId="4A27C84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10　投标文件的主要组成</w:t>
      </w:r>
    </w:p>
    <w:p w14:paraId="733A605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投标文件的组成：分为商务文件和技术文件两部分，必须分别、分开制作，法定代表人授权委托书原件及资质文件原件要现场查验，必须单独提交，否则视为无效标书。</w:t>
      </w:r>
    </w:p>
    <w:p w14:paraId="218EFE0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10．1投标人所递交的投标书应包括以下文件：（标书按以下顺序制作）</w:t>
      </w:r>
    </w:p>
    <w:p w14:paraId="05B4990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商务文件：   </w:t>
      </w:r>
    </w:p>
    <w:p w14:paraId="7C5F81BF">
      <w:pPr>
        <w:numPr>
          <w:ilvl w:val="0"/>
          <w:numId w:val="7"/>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投标函；</w:t>
      </w:r>
    </w:p>
    <w:p w14:paraId="7701854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2、反商业贿赂承诺书；</w:t>
      </w:r>
    </w:p>
    <w:p w14:paraId="1062EF9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3、法定代表人资格证明文件及授权委托书；</w:t>
      </w:r>
    </w:p>
    <w:p w14:paraId="3E8EB5B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4、投标人单位基本情况表（内容包括但不限于营业执照、开户许可证</w:t>
      </w:r>
      <w:r>
        <w:rPr>
          <w:rFonts w:hint="eastAsia" w:ascii="仿宋" w:hAnsi="仿宋" w:eastAsia="仿宋" w:cs="仿宋"/>
          <w:color w:val="auto"/>
          <w:sz w:val="28"/>
          <w:szCs w:val="28"/>
        </w:rPr>
        <w:t>、</w:t>
      </w:r>
      <w:r>
        <w:rPr>
          <w:rFonts w:hint="eastAsia" w:ascii="仿宋" w:hAnsi="仿宋" w:eastAsia="仿宋" w:cs="仿宋"/>
          <w:bCs/>
          <w:color w:val="auto"/>
          <w:sz w:val="28"/>
          <w:szCs w:val="28"/>
        </w:rPr>
        <w:t>完税证明（近六个月）、社保（近六个月）、信用中国和中国政府采购网查询结果）</w:t>
      </w:r>
    </w:p>
    <w:p w14:paraId="03DD43D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5、投标人近三年有无违法违规记录承诺书（成立不足一年的需提供成立至今的有无违法违规记录承诺书）；</w:t>
      </w:r>
    </w:p>
    <w:p w14:paraId="5A8017DF">
      <w:pPr>
        <w:numPr>
          <w:ilvl w:val="0"/>
          <w:numId w:val="8"/>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投标报价表（须标明供货时间），后附分项报价明细表；</w:t>
      </w:r>
    </w:p>
    <w:p w14:paraId="7F20A98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7、</w:t>
      </w:r>
      <w:r>
        <w:rPr>
          <w:rFonts w:hint="eastAsia" w:ascii="仿宋" w:hAnsi="仿宋" w:eastAsia="仿宋" w:cs="仿宋"/>
          <w:bCs/>
          <w:color w:val="auto"/>
          <w:sz w:val="28"/>
          <w:szCs w:val="28"/>
          <w:lang w:eastAsia="zh-CN"/>
        </w:rPr>
        <w:t>近三年任意一年审计报告</w:t>
      </w:r>
      <w:r>
        <w:rPr>
          <w:rFonts w:hint="eastAsia" w:ascii="仿宋" w:hAnsi="仿宋" w:eastAsia="仿宋" w:cs="仿宋"/>
          <w:bCs/>
          <w:color w:val="auto"/>
          <w:sz w:val="28"/>
          <w:szCs w:val="28"/>
        </w:rPr>
        <w:t>（成立不足一年的需提供成立至今的财务报表）</w:t>
      </w:r>
    </w:p>
    <w:p w14:paraId="23140F3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8、中小企业声明函；</w:t>
      </w:r>
    </w:p>
    <w:p w14:paraId="53975D02">
      <w:pPr>
        <w:pStyle w:val="41"/>
        <w:ind w:firstLine="28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9、商务偏离表；</w:t>
      </w:r>
    </w:p>
    <w:p w14:paraId="70D7F4E2">
      <w:pPr>
        <w:pStyle w:val="41"/>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10、投标人认为需补充的其它资料或说明。</w:t>
      </w:r>
    </w:p>
    <w:p w14:paraId="27DA762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技术文件：</w:t>
      </w:r>
    </w:p>
    <w:p w14:paraId="02F4110A">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参数指标响应程度</w:t>
      </w:r>
      <w:r>
        <w:rPr>
          <w:rFonts w:hint="eastAsia" w:ascii="仿宋" w:hAnsi="仿宋" w:eastAsia="仿宋" w:cs="仿宋"/>
          <w:bCs/>
          <w:color w:val="auto"/>
          <w:sz w:val="28"/>
          <w:szCs w:val="28"/>
        </w:rPr>
        <w:t>；</w:t>
      </w:r>
    </w:p>
    <w:p w14:paraId="683E4FB2">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项目实施方案</w:t>
      </w:r>
      <w:r>
        <w:rPr>
          <w:rFonts w:hint="eastAsia" w:ascii="仿宋" w:hAnsi="仿宋" w:eastAsia="仿宋" w:cs="仿宋"/>
          <w:bCs/>
          <w:color w:val="auto"/>
          <w:sz w:val="28"/>
          <w:szCs w:val="28"/>
        </w:rPr>
        <w:t>；</w:t>
      </w:r>
    </w:p>
    <w:p w14:paraId="3984602B">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培训方案</w:t>
      </w:r>
      <w:r>
        <w:rPr>
          <w:rFonts w:hint="eastAsia" w:ascii="仿宋" w:hAnsi="仿宋" w:eastAsia="仿宋" w:cs="仿宋"/>
          <w:bCs/>
          <w:color w:val="auto"/>
          <w:sz w:val="28"/>
          <w:szCs w:val="28"/>
        </w:rPr>
        <w:t>；</w:t>
      </w:r>
    </w:p>
    <w:p w14:paraId="266A2FCF">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lang w:val="en-GB"/>
        </w:rPr>
        <w:t>售后服务方案</w:t>
      </w:r>
      <w:r>
        <w:rPr>
          <w:rFonts w:hint="eastAsia" w:ascii="仿宋" w:hAnsi="仿宋" w:eastAsia="仿宋" w:cs="仿宋"/>
          <w:bCs/>
          <w:color w:val="auto"/>
          <w:sz w:val="28"/>
          <w:szCs w:val="28"/>
        </w:rPr>
        <w:t>；</w:t>
      </w:r>
    </w:p>
    <w:p w14:paraId="52B8D80A">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color w:val="auto"/>
          <w:sz w:val="28"/>
          <w:szCs w:val="28"/>
        </w:rPr>
        <w:t>备品备件</w:t>
      </w:r>
      <w:r>
        <w:rPr>
          <w:rFonts w:hint="eastAsia" w:ascii="仿宋" w:hAnsi="仿宋" w:eastAsia="仿宋" w:cs="仿宋"/>
          <w:bCs/>
          <w:color w:val="auto"/>
          <w:sz w:val="28"/>
          <w:szCs w:val="28"/>
        </w:rPr>
        <w:t>；</w:t>
      </w:r>
    </w:p>
    <w:p w14:paraId="1844C82F">
      <w:pPr>
        <w:pStyle w:val="41"/>
        <w:numPr>
          <w:ilvl w:val="0"/>
          <w:numId w:val="9"/>
        </w:numPr>
        <w:ind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投标人认为需补充的其它资料或说明。</w:t>
      </w:r>
    </w:p>
    <w:p w14:paraId="21C070A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10.2证明投标货物或服务符合招标文件规定的文件：</w:t>
      </w:r>
    </w:p>
    <w:p w14:paraId="6EAF0F6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（1）提交所有投标货物或服务和相应服务的合格性、符合性证明文件，该文件可以是文字资料、图表和数据等。</w:t>
      </w:r>
    </w:p>
    <w:p w14:paraId="4CF001D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（2）详细描述投标货物或服务的规格、功能、性能、技术参数以及与招标货物或服务的偏离情况等。</w:t>
      </w:r>
    </w:p>
    <w:p w14:paraId="2E82AFB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（3）投标人认为需要补充的其它资料文件。</w:t>
      </w:r>
    </w:p>
    <w:p w14:paraId="669C55A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11　投标报价</w:t>
      </w:r>
    </w:p>
    <w:p w14:paraId="168DB9E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11.1投标人应在投标报价表上标明单价和总价。如单价和总价不符，以单价为准，小写与大写不符的，以大写为准。投标人的投标价应是指所有货物或服务按招标书要求的交付使用或完工的价格；投标人应在投标报价上标明，本次投标拟提供货物的单价金额及投标总计，开标后不得更改，投标人对项目的报价必须是唯一的，招标人不接受有任何选择的报价。</w:t>
      </w:r>
    </w:p>
    <w:p w14:paraId="5621F0D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11.2投标报价以人民币为结算货币，须包括设备价款、附件、配件、备品备件、途中运输费、装卸费、安装调试费、维护费、培训费、技术资料费、保险费、税费及合同中明示或暗示的所有一般风险、责任和义务等一切应由采购人支付的费用（或服务的全部费用）。</w:t>
      </w:r>
    </w:p>
    <w:p w14:paraId="6F224A9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11.3招标文件未列明，而投标人认为必需的费用也需列入报价。</w:t>
      </w:r>
    </w:p>
    <w:p w14:paraId="119469C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11.4招标方不接受低于成本的投标报价，也不接受招标项目范围内的捐赠。</w:t>
      </w:r>
    </w:p>
    <w:p w14:paraId="05ABF3D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11.5固定合同价，投标人所报的单价和总价在合同实施期间应保持不变，并不因劳务、材料等成本的价格变动而做任何调整。</w:t>
      </w:r>
    </w:p>
    <w:p w14:paraId="30B6E13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11.6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72EBC257">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12　投标文件的顺序及份数</w:t>
      </w:r>
    </w:p>
    <w:p w14:paraId="598B73F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12.1投标文件按规定的《投标文件编制及顺序》，自编目录、页码，装订成册。</w:t>
      </w:r>
    </w:p>
    <w:p w14:paraId="55EDE92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12.2投标文件份数详见《投标人须知前附表》，投标文件须清楚的标明“正本”字样。</w:t>
      </w:r>
    </w:p>
    <w:p w14:paraId="2316967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13　投标文件签署</w:t>
      </w:r>
    </w:p>
    <w:p w14:paraId="34976BD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13.1投标文件应由法定代表人或法定代表人授权委托人按规定逐一签署或签名，并加盖单位公章，否则由此造成的无效标由投标人负责。 </w:t>
      </w:r>
    </w:p>
    <w:p w14:paraId="3011B0D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13.2投标文件的签署应清楚工整。凡有修改、涂改处将视为无效标处理。</w:t>
      </w:r>
    </w:p>
    <w:p w14:paraId="31B9DA6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14　投标有效期</w:t>
      </w:r>
    </w:p>
    <w:p w14:paraId="41FBB6D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14.1投标文件从投标截止期结束后60天内有效。在特殊情况下，招标人可与投标人协商延长投标文件的有效期。</w:t>
      </w:r>
    </w:p>
    <w:p w14:paraId="70A3579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14.2中标人的投标文件有效期延至合同终止日。</w:t>
      </w:r>
    </w:p>
    <w:p w14:paraId="4564EA44">
      <w:pPr>
        <w:spacing w:line="360" w:lineRule="auto"/>
        <w:ind w:firstLine="560" w:firstLineChars="200"/>
        <w:rPr>
          <w:rFonts w:hint="eastAsia" w:ascii="仿宋" w:hAnsi="仿宋" w:eastAsia="仿宋" w:cs="仿宋"/>
          <w:bCs/>
          <w:color w:val="auto"/>
          <w:sz w:val="28"/>
          <w:szCs w:val="28"/>
        </w:rPr>
      </w:pPr>
    </w:p>
    <w:p w14:paraId="4B7C1070">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 投标文件的递交</w:t>
      </w:r>
    </w:p>
    <w:p w14:paraId="718F7B71">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16　投标文件的</w:t>
      </w:r>
      <w:r>
        <w:rPr>
          <w:rFonts w:hint="eastAsia" w:ascii="仿宋" w:hAnsi="仿宋" w:eastAsia="仿宋" w:cs="仿宋"/>
          <w:b/>
          <w:color w:val="auto"/>
          <w:sz w:val="28"/>
          <w:szCs w:val="28"/>
          <w:lang w:val="en-US" w:eastAsia="zh-CN"/>
        </w:rPr>
        <w:t>编制</w:t>
      </w:r>
      <w:r>
        <w:rPr>
          <w:rFonts w:hint="eastAsia" w:ascii="仿宋" w:hAnsi="仿宋" w:eastAsia="仿宋" w:cs="仿宋"/>
          <w:b/>
          <w:color w:val="auto"/>
          <w:sz w:val="28"/>
          <w:szCs w:val="28"/>
        </w:rPr>
        <w:t>和标记</w:t>
      </w:r>
    </w:p>
    <w:p w14:paraId="287F875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16.1投标人应标注投标文件（商务、技术）正、副本，并将商务正、副本分别分开</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，技术标正、副本分别分开</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；在封面上标明投标人名称，并加盖单位公章。</w:t>
      </w:r>
    </w:p>
    <w:p w14:paraId="6135183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16.2如果未按上述规定进行</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和标记，招标人对投标文件的误投或提前拆封不负责任。</w:t>
      </w:r>
    </w:p>
    <w:p w14:paraId="4CEFA6B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16.4投标人一经投标，无论是否中标，其投标文件恕不退还。</w:t>
      </w:r>
    </w:p>
    <w:p w14:paraId="20DB8A0E">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17　投标截止时间</w:t>
      </w:r>
    </w:p>
    <w:p w14:paraId="214C112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17.1投标时间及投标截止时间: 详见《招标公告》或《变更通知》。</w:t>
      </w:r>
    </w:p>
    <w:p w14:paraId="7E3BE03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17.2超过投标截止时间以后送达的投标文件将拒绝受理。</w:t>
      </w:r>
    </w:p>
    <w:p w14:paraId="5A16456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18　有下列情形之一的，投标无效：</w:t>
      </w:r>
    </w:p>
    <w:p w14:paraId="2372222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18.1投标文件逾期送交的；</w:t>
      </w:r>
    </w:p>
    <w:p w14:paraId="6C958E9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18.2在</w:t>
      </w:r>
      <w:r>
        <w:rPr>
          <w:rFonts w:hint="eastAsia" w:ascii="仿宋" w:hAnsi="仿宋" w:eastAsia="仿宋" w:cs="仿宋"/>
          <w:bCs/>
          <w:color w:val="auto"/>
          <w:sz w:val="28"/>
          <w:szCs w:val="28"/>
          <w:lang w:val="en-US" w:eastAsia="zh-CN"/>
        </w:rPr>
        <w:t>获取</w:t>
      </w:r>
      <w:r>
        <w:rPr>
          <w:rFonts w:hint="eastAsia" w:ascii="仿宋" w:hAnsi="仿宋" w:eastAsia="仿宋" w:cs="仿宋"/>
          <w:bCs/>
          <w:color w:val="auto"/>
          <w:sz w:val="28"/>
          <w:szCs w:val="28"/>
        </w:rPr>
        <w:t>招标文件</w:t>
      </w:r>
      <w:r>
        <w:rPr>
          <w:rFonts w:hint="eastAsia" w:ascii="仿宋" w:hAnsi="仿宋" w:eastAsia="仿宋" w:cs="仿宋"/>
          <w:bCs/>
          <w:color w:val="auto"/>
          <w:sz w:val="28"/>
          <w:szCs w:val="28"/>
          <w:lang w:val="en-US" w:eastAsia="zh-CN"/>
        </w:rPr>
        <w:t>时</w:t>
      </w:r>
      <w:r>
        <w:rPr>
          <w:rFonts w:hint="eastAsia" w:ascii="仿宋" w:hAnsi="仿宋" w:eastAsia="仿宋" w:cs="仿宋"/>
          <w:bCs/>
          <w:color w:val="auto"/>
          <w:sz w:val="28"/>
          <w:szCs w:val="28"/>
        </w:rPr>
        <w:t>“单位名称”与投标时单位名称不一致的；</w:t>
      </w:r>
    </w:p>
    <w:p w14:paraId="408CB8F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18.3未按招标文件规定要求</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、签署、盖章的；</w:t>
      </w:r>
    </w:p>
    <w:p w14:paraId="71A16BF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18.4不具备招标文件中规定资格要求的；</w:t>
      </w:r>
    </w:p>
    <w:p w14:paraId="58B6F8E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18.5不符合法律、法规和招标文件中规定的其他实质性要求的；</w:t>
      </w:r>
    </w:p>
    <w:p w14:paraId="7E78B06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18.6不按照招标文件制作和</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投标文件的。</w:t>
      </w:r>
    </w:p>
    <w:p w14:paraId="771364FB">
      <w:pPr>
        <w:spacing w:line="360" w:lineRule="auto"/>
        <w:ind w:firstLine="560" w:firstLineChars="200"/>
        <w:rPr>
          <w:rFonts w:hint="eastAsia" w:ascii="仿宋" w:hAnsi="仿宋" w:eastAsia="仿宋" w:cs="仿宋"/>
          <w:bCs/>
          <w:color w:val="auto"/>
          <w:sz w:val="28"/>
          <w:szCs w:val="28"/>
        </w:rPr>
      </w:pPr>
    </w:p>
    <w:p w14:paraId="3E15F92E">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(五)  开标</w:t>
      </w:r>
    </w:p>
    <w:p w14:paraId="6C052742">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19  开标</w:t>
      </w:r>
    </w:p>
    <w:p w14:paraId="1CC00F1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19.1招标人在公告或变更通知的规定日期、时间和地点组织开标会。投标人可由法定代表人或其授权人参加，并签名报到以证明出席，如不出席责任由投标人自负。</w:t>
      </w:r>
    </w:p>
    <w:p w14:paraId="0F1049A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19.2投标文件的</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情况由投标人代表或公证人员检查，确定</w:t>
      </w:r>
      <w:r>
        <w:rPr>
          <w:rFonts w:hint="eastAsia" w:ascii="仿宋" w:hAnsi="仿宋" w:eastAsia="仿宋" w:cs="仿宋"/>
          <w:bCs/>
          <w:color w:val="auto"/>
          <w:sz w:val="28"/>
          <w:szCs w:val="28"/>
          <w:lang w:val="en-US" w:eastAsia="zh-CN"/>
        </w:rPr>
        <w:t>编制</w:t>
      </w:r>
      <w:r>
        <w:rPr>
          <w:rFonts w:hint="eastAsia" w:ascii="仿宋" w:hAnsi="仿宋" w:eastAsia="仿宋" w:cs="仿宋"/>
          <w:bCs/>
          <w:color w:val="auto"/>
          <w:sz w:val="28"/>
          <w:szCs w:val="28"/>
        </w:rPr>
        <w:t>无误后开标。</w:t>
      </w:r>
    </w:p>
    <w:p w14:paraId="7EE6C3D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19.3开标时，招标人当众拆封商务标投标文件并宣读投标人名称、投标价格、投标文件撤消等情况，以及招标人需要宣布的内容。</w:t>
      </w:r>
    </w:p>
    <w:p w14:paraId="75F3FB1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19.4招标人将按照上述内容做开标记录，存档备案。</w:t>
      </w:r>
    </w:p>
    <w:p w14:paraId="2BF3FE5E">
      <w:pPr>
        <w:spacing w:line="360" w:lineRule="auto"/>
        <w:ind w:firstLine="560" w:firstLineChars="200"/>
        <w:rPr>
          <w:rFonts w:hint="eastAsia" w:ascii="仿宋" w:hAnsi="仿宋" w:eastAsia="仿宋" w:cs="仿宋"/>
          <w:bCs/>
          <w:color w:val="auto"/>
          <w:sz w:val="28"/>
          <w:szCs w:val="28"/>
        </w:rPr>
      </w:pPr>
    </w:p>
    <w:p w14:paraId="4A72165E">
      <w:pPr>
        <w:spacing w:line="360" w:lineRule="auto"/>
        <w:ind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rPr>
        <w:t>(六)  评标</w:t>
      </w:r>
    </w:p>
    <w:p w14:paraId="15D0F32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20 评标委员会</w:t>
      </w:r>
    </w:p>
    <w:p w14:paraId="0C0D2BA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20.1 招标人将组建评标委员会，评标委员会由技术、经济等方面的专家组成。</w:t>
      </w:r>
    </w:p>
    <w:p w14:paraId="7050BBF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20.2 评标委员会负责对投标文件进行评审和比较，并向招标人推荐中标候选人。  </w:t>
      </w:r>
    </w:p>
    <w:p w14:paraId="64482788">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21 评标原则：公平公正、优中选优，投标价格最低的投标报价为评标基准价。</w:t>
      </w:r>
    </w:p>
    <w:p w14:paraId="3F2171C9">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22 评标办法：采用综合评估法。</w:t>
      </w:r>
    </w:p>
    <w:p w14:paraId="0116FCA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评标采用综合评估法，评标委员会对通过资格及实质响应的各合格投标人，根据以下标准和方法评议打分。评分将按商务部分和技术部分分别进行，计算出各合格投标方的综合得分，综合得分最高者将被推荐为第一中标候选人，其余的递补中标候选人按综合得分从高到低的顺序依次排序。若有相同的最高综合得分，则其中技术部分得分高的投标方将被排序在前；若最高综合得分和技术部分得分仍相同，则其中投标价低的投标方排序在前。</w:t>
      </w:r>
    </w:p>
    <w:p w14:paraId="69E70A8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22.1 报价部分 30分</w:t>
      </w:r>
    </w:p>
    <w:p w14:paraId="5F8AB20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22.2 技术部分 70分 </w:t>
      </w:r>
      <w:bookmarkStart w:id="6" w:name="_Toc317669035"/>
      <w:bookmarkStart w:id="7" w:name="_Toc369699963"/>
    </w:p>
    <w:p w14:paraId="66DDBB6B">
      <w:pPr>
        <w:pStyle w:val="41"/>
        <w:ind w:firstLine="0" w:firstLineChars="0"/>
        <w:rPr>
          <w:rFonts w:hint="eastAsia" w:ascii="仿宋" w:hAnsi="仿宋" w:eastAsia="仿宋" w:cs="仿宋"/>
          <w:b/>
          <w:color w:val="auto"/>
          <w:sz w:val="28"/>
          <w:szCs w:val="28"/>
        </w:rPr>
      </w:pPr>
    </w:p>
    <w:p w14:paraId="636BED22">
      <w:pPr>
        <w:pStyle w:val="32"/>
        <w:rPr>
          <w:rFonts w:hint="eastAsia" w:ascii="仿宋" w:hAnsi="仿宋" w:eastAsia="仿宋" w:cs="仿宋"/>
          <w:b/>
          <w:color w:val="auto"/>
          <w:sz w:val="28"/>
          <w:szCs w:val="28"/>
        </w:rPr>
      </w:pPr>
    </w:p>
    <w:p w14:paraId="3E751575">
      <w:pPr>
        <w:rPr>
          <w:rFonts w:hint="eastAsia" w:ascii="仿宋" w:hAnsi="仿宋" w:eastAsia="仿宋" w:cs="仿宋"/>
          <w:b/>
          <w:color w:val="auto"/>
          <w:sz w:val="28"/>
          <w:szCs w:val="28"/>
        </w:rPr>
      </w:pPr>
    </w:p>
    <w:p w14:paraId="2CC4F6C2">
      <w:pPr>
        <w:pStyle w:val="17"/>
        <w:rPr>
          <w:rFonts w:hint="eastAsia" w:ascii="仿宋" w:hAnsi="仿宋" w:eastAsia="仿宋" w:cs="仿宋"/>
          <w:b/>
          <w:color w:val="auto"/>
          <w:sz w:val="28"/>
          <w:szCs w:val="28"/>
        </w:rPr>
      </w:pPr>
    </w:p>
    <w:p w14:paraId="1B3B2E5F">
      <w:pPr>
        <w:rPr>
          <w:rFonts w:hint="eastAsia" w:ascii="仿宋" w:hAnsi="仿宋" w:eastAsia="仿宋" w:cs="仿宋"/>
          <w:b/>
          <w:color w:val="auto"/>
          <w:sz w:val="28"/>
          <w:szCs w:val="28"/>
        </w:rPr>
      </w:pPr>
    </w:p>
    <w:p w14:paraId="486EA756">
      <w:pPr>
        <w:pStyle w:val="17"/>
        <w:rPr>
          <w:rFonts w:hint="eastAsia" w:ascii="仿宋" w:hAnsi="仿宋" w:eastAsia="仿宋" w:cs="仿宋"/>
          <w:b/>
          <w:color w:val="auto"/>
          <w:sz w:val="28"/>
          <w:szCs w:val="28"/>
        </w:rPr>
      </w:pPr>
    </w:p>
    <w:p w14:paraId="58166A41">
      <w:pPr>
        <w:rPr>
          <w:rFonts w:hint="eastAsia" w:ascii="仿宋" w:hAnsi="仿宋" w:eastAsia="仿宋" w:cs="仿宋"/>
          <w:b/>
          <w:color w:val="auto"/>
          <w:sz w:val="28"/>
          <w:szCs w:val="28"/>
        </w:rPr>
      </w:pPr>
    </w:p>
    <w:p w14:paraId="6EF71B8C">
      <w:pPr>
        <w:pStyle w:val="17"/>
        <w:rPr>
          <w:rFonts w:hint="eastAsia" w:ascii="仿宋" w:hAnsi="仿宋" w:eastAsia="仿宋" w:cs="仿宋"/>
          <w:b/>
          <w:color w:val="auto"/>
          <w:sz w:val="28"/>
          <w:szCs w:val="28"/>
        </w:rPr>
      </w:pPr>
    </w:p>
    <w:p w14:paraId="18E8C532">
      <w:pPr>
        <w:rPr>
          <w:rFonts w:hint="eastAsia" w:ascii="仿宋" w:hAnsi="仿宋" w:eastAsia="仿宋" w:cs="仿宋"/>
          <w:b/>
          <w:color w:val="auto"/>
          <w:sz w:val="28"/>
          <w:szCs w:val="28"/>
        </w:rPr>
      </w:pPr>
    </w:p>
    <w:p w14:paraId="34E1C20B">
      <w:pPr>
        <w:pStyle w:val="17"/>
        <w:rPr>
          <w:rFonts w:hint="eastAsia" w:ascii="仿宋" w:hAnsi="仿宋" w:eastAsia="仿宋" w:cs="仿宋"/>
          <w:b/>
          <w:color w:val="auto"/>
          <w:sz w:val="28"/>
          <w:szCs w:val="28"/>
        </w:rPr>
      </w:pPr>
    </w:p>
    <w:p w14:paraId="53DDE049">
      <w:pPr>
        <w:rPr>
          <w:rFonts w:hint="eastAsia" w:ascii="仿宋" w:hAnsi="仿宋" w:eastAsia="仿宋" w:cs="仿宋"/>
          <w:b/>
          <w:color w:val="auto"/>
          <w:sz w:val="28"/>
          <w:szCs w:val="28"/>
        </w:rPr>
      </w:pPr>
    </w:p>
    <w:p w14:paraId="01F22485">
      <w:pPr>
        <w:pStyle w:val="17"/>
        <w:rPr>
          <w:rFonts w:hint="eastAsia" w:ascii="仿宋" w:hAnsi="仿宋" w:eastAsia="仿宋" w:cs="仿宋"/>
          <w:b/>
          <w:color w:val="auto"/>
          <w:sz w:val="28"/>
          <w:szCs w:val="28"/>
        </w:rPr>
      </w:pPr>
    </w:p>
    <w:p w14:paraId="416FA72E">
      <w:pPr>
        <w:rPr>
          <w:rFonts w:hint="eastAsia" w:ascii="仿宋" w:hAnsi="仿宋" w:eastAsia="仿宋" w:cs="仿宋"/>
          <w:b/>
          <w:color w:val="auto"/>
          <w:sz w:val="28"/>
          <w:szCs w:val="28"/>
        </w:rPr>
      </w:pPr>
    </w:p>
    <w:p w14:paraId="736D77A3">
      <w:pPr>
        <w:pStyle w:val="17"/>
        <w:rPr>
          <w:rFonts w:hint="eastAsia" w:ascii="仿宋" w:hAnsi="仿宋" w:eastAsia="仿宋" w:cs="仿宋"/>
          <w:b/>
          <w:color w:val="auto"/>
          <w:sz w:val="28"/>
          <w:szCs w:val="28"/>
        </w:rPr>
      </w:pPr>
    </w:p>
    <w:p w14:paraId="49939695">
      <w:pPr>
        <w:rPr>
          <w:rFonts w:hint="eastAsia" w:ascii="仿宋" w:hAnsi="仿宋" w:eastAsia="仿宋" w:cs="仿宋"/>
          <w:b/>
          <w:color w:val="auto"/>
          <w:sz w:val="28"/>
          <w:szCs w:val="28"/>
        </w:rPr>
      </w:pPr>
    </w:p>
    <w:p w14:paraId="3E04C166">
      <w:pPr>
        <w:pStyle w:val="17"/>
        <w:rPr>
          <w:rFonts w:hint="eastAsia" w:ascii="仿宋" w:hAnsi="仿宋" w:eastAsia="仿宋" w:cs="仿宋"/>
          <w:b/>
          <w:color w:val="auto"/>
          <w:sz w:val="28"/>
          <w:szCs w:val="28"/>
        </w:rPr>
      </w:pPr>
    </w:p>
    <w:p w14:paraId="577C35C7">
      <w:pPr>
        <w:rPr>
          <w:rFonts w:hint="eastAsia" w:ascii="仿宋" w:hAnsi="仿宋" w:eastAsia="仿宋" w:cs="仿宋"/>
          <w:b/>
          <w:color w:val="auto"/>
          <w:sz w:val="28"/>
          <w:szCs w:val="28"/>
        </w:rPr>
      </w:pPr>
    </w:p>
    <w:p w14:paraId="6DBCA2B8">
      <w:pPr>
        <w:pStyle w:val="60"/>
        <w:rPr>
          <w:rFonts w:hint="eastAsia"/>
          <w:color w:val="auto"/>
        </w:rPr>
      </w:pPr>
    </w:p>
    <w:p w14:paraId="5327F752">
      <w:pPr>
        <w:pStyle w:val="17"/>
        <w:rPr>
          <w:rFonts w:hint="eastAsia" w:ascii="仿宋" w:hAnsi="仿宋" w:eastAsia="仿宋" w:cs="仿宋"/>
          <w:b/>
          <w:color w:val="auto"/>
          <w:sz w:val="28"/>
          <w:szCs w:val="28"/>
        </w:rPr>
      </w:pPr>
    </w:p>
    <w:p w14:paraId="20889F81">
      <w:pPr>
        <w:rPr>
          <w:rFonts w:hint="eastAsia" w:ascii="仿宋" w:hAnsi="仿宋" w:eastAsia="仿宋" w:cs="仿宋"/>
          <w:b/>
          <w:color w:val="auto"/>
          <w:sz w:val="28"/>
          <w:szCs w:val="28"/>
        </w:rPr>
      </w:pPr>
    </w:p>
    <w:p w14:paraId="27E5F22F">
      <w:pPr>
        <w:rPr>
          <w:rFonts w:hint="eastAsia" w:ascii="仿宋" w:hAnsi="仿宋" w:eastAsia="仿宋" w:cs="仿宋"/>
          <w:b/>
          <w:color w:val="auto"/>
          <w:sz w:val="28"/>
          <w:szCs w:val="28"/>
        </w:rPr>
      </w:pPr>
    </w:p>
    <w:p w14:paraId="4FEFF971">
      <w:pPr>
        <w:rPr>
          <w:rFonts w:hint="eastAsia" w:ascii="仿宋" w:hAnsi="仿宋" w:eastAsia="仿宋" w:cs="仿宋"/>
          <w:b/>
          <w:color w:val="auto"/>
          <w:sz w:val="28"/>
          <w:szCs w:val="28"/>
        </w:rPr>
      </w:pPr>
    </w:p>
    <w:p w14:paraId="4377DAE9">
      <w:pPr>
        <w:pStyle w:val="60"/>
        <w:rPr>
          <w:rFonts w:hint="eastAsia"/>
          <w:color w:val="auto"/>
        </w:rPr>
      </w:pPr>
    </w:p>
    <w:p w14:paraId="3F47F16F">
      <w:pPr>
        <w:rPr>
          <w:color w:val="auto"/>
        </w:rPr>
      </w:pPr>
    </w:p>
    <w:p w14:paraId="460617B3">
      <w:pPr>
        <w:rPr>
          <w:rFonts w:hint="eastAsia" w:ascii="仿宋" w:hAnsi="仿宋" w:eastAsia="仿宋" w:cs="仿宋"/>
          <w:b/>
          <w:color w:val="auto"/>
          <w:sz w:val="28"/>
          <w:szCs w:val="28"/>
        </w:rPr>
      </w:pPr>
    </w:p>
    <w:p w14:paraId="72C808D6">
      <w:pPr>
        <w:pStyle w:val="41"/>
        <w:ind w:firstLine="0" w:firstLineChars="0"/>
        <w:rPr>
          <w:rFonts w:hint="eastAsia" w:ascii="仿宋" w:hAnsi="仿宋" w:eastAsia="仿宋" w:cs="仿宋"/>
          <w:b/>
          <w:color w:val="auto"/>
          <w:sz w:val="28"/>
          <w:szCs w:val="28"/>
        </w:rPr>
      </w:pPr>
      <w:r>
        <w:rPr>
          <w:rFonts w:hint="eastAsia" w:ascii="仿宋" w:hAnsi="仿宋" w:eastAsia="仿宋" w:cs="仿宋"/>
          <w:b/>
          <w:color w:val="auto"/>
          <w:sz w:val="28"/>
          <w:szCs w:val="28"/>
        </w:rPr>
        <w:t>评审方法（综合评估法）</w:t>
      </w:r>
    </w:p>
    <w:p w14:paraId="7F07FFA3">
      <w:pPr>
        <w:spacing w:line="360" w:lineRule="auto"/>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评分标准</w:t>
      </w:r>
    </w:p>
    <w:tbl>
      <w:tblPr>
        <w:tblStyle w:val="4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06"/>
        <w:gridCol w:w="750"/>
        <w:gridCol w:w="6438"/>
      </w:tblGrid>
      <w:tr w14:paraId="1E578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4" w:type="dxa"/>
            <w:tcBorders>
              <w:tl2br w:val="nil"/>
              <w:tr2bl w:val="nil"/>
            </w:tcBorders>
            <w:vAlign w:val="center"/>
          </w:tcPr>
          <w:p w14:paraId="70E700D4">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序号</w:t>
            </w:r>
          </w:p>
        </w:tc>
        <w:tc>
          <w:tcPr>
            <w:tcW w:w="1306" w:type="dxa"/>
            <w:tcBorders>
              <w:tl2br w:val="nil"/>
              <w:tr2bl w:val="nil"/>
            </w:tcBorders>
            <w:vAlign w:val="center"/>
          </w:tcPr>
          <w:p w14:paraId="6917C584">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考核项目</w:t>
            </w:r>
          </w:p>
        </w:tc>
        <w:tc>
          <w:tcPr>
            <w:tcW w:w="750" w:type="dxa"/>
            <w:tcBorders>
              <w:tl2br w:val="nil"/>
              <w:tr2bl w:val="nil"/>
            </w:tcBorders>
            <w:vAlign w:val="center"/>
          </w:tcPr>
          <w:p w14:paraId="50014693">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分数</w:t>
            </w:r>
          </w:p>
        </w:tc>
        <w:tc>
          <w:tcPr>
            <w:tcW w:w="6438" w:type="dxa"/>
            <w:tcBorders>
              <w:tl2br w:val="nil"/>
              <w:tr2bl w:val="nil"/>
            </w:tcBorders>
            <w:vAlign w:val="center"/>
          </w:tcPr>
          <w:p w14:paraId="5BFD4546">
            <w:pPr>
              <w:pStyle w:val="175"/>
              <w:widowControl w:val="0"/>
              <w:spacing w:before="0" w:after="0" w:line="300" w:lineRule="exact"/>
              <w:ind w:firstLine="0"/>
              <w:jc w:val="center"/>
              <w:rPr>
                <w:rFonts w:ascii="仿宋" w:hAnsi="仿宋" w:eastAsia="仿宋" w:cs="仿宋"/>
                <w:b/>
                <w:bCs/>
                <w:color w:val="auto"/>
                <w:sz w:val="28"/>
                <w:szCs w:val="28"/>
              </w:rPr>
            </w:pPr>
            <w:r>
              <w:rPr>
                <w:rFonts w:ascii="仿宋" w:hAnsi="仿宋" w:eastAsia="仿宋" w:cs="仿宋"/>
                <w:b/>
                <w:bCs/>
                <w:color w:val="auto"/>
                <w:sz w:val="28"/>
                <w:szCs w:val="28"/>
              </w:rPr>
              <w:t>评分标准</w:t>
            </w:r>
          </w:p>
        </w:tc>
      </w:tr>
      <w:tr w14:paraId="097C8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168" w:type="dxa"/>
            <w:gridSpan w:val="4"/>
            <w:tcBorders>
              <w:tl2br w:val="nil"/>
              <w:tr2bl w:val="nil"/>
            </w:tcBorders>
            <w:vAlign w:val="center"/>
          </w:tcPr>
          <w:p w14:paraId="1DE58719">
            <w:pPr>
              <w:pStyle w:val="175"/>
              <w:widowControl w:val="0"/>
              <w:spacing w:before="0" w:after="0" w:line="300" w:lineRule="exact"/>
              <w:ind w:firstLine="0"/>
              <w:rPr>
                <w:rFonts w:ascii="仿宋" w:hAnsi="仿宋" w:eastAsia="仿宋" w:cs="仿宋"/>
                <w:color w:val="auto"/>
                <w:sz w:val="28"/>
                <w:szCs w:val="28"/>
              </w:rPr>
            </w:pPr>
            <w:r>
              <w:rPr>
                <w:rFonts w:ascii="仿宋" w:hAnsi="仿宋" w:eastAsia="仿宋" w:cs="仿宋"/>
                <w:b/>
                <w:bCs/>
                <w:color w:val="auto"/>
                <w:sz w:val="28"/>
                <w:szCs w:val="28"/>
              </w:rPr>
              <w:t>报价部分（权重30%）</w:t>
            </w:r>
          </w:p>
        </w:tc>
      </w:tr>
      <w:tr w14:paraId="02D39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674" w:type="dxa"/>
            <w:tcBorders>
              <w:tl2br w:val="nil"/>
              <w:tr2bl w:val="nil"/>
            </w:tcBorders>
            <w:vAlign w:val="center"/>
          </w:tcPr>
          <w:p w14:paraId="0A340E3E">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1</w:t>
            </w:r>
          </w:p>
        </w:tc>
        <w:tc>
          <w:tcPr>
            <w:tcW w:w="1306" w:type="dxa"/>
            <w:tcBorders>
              <w:tl2br w:val="nil"/>
              <w:tr2bl w:val="nil"/>
            </w:tcBorders>
            <w:vAlign w:val="center"/>
          </w:tcPr>
          <w:p w14:paraId="0A1316DA">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投标报价</w:t>
            </w:r>
          </w:p>
        </w:tc>
        <w:tc>
          <w:tcPr>
            <w:tcW w:w="750" w:type="dxa"/>
            <w:tcBorders>
              <w:tl2br w:val="nil"/>
              <w:tr2bl w:val="nil"/>
            </w:tcBorders>
            <w:vAlign w:val="center"/>
          </w:tcPr>
          <w:p w14:paraId="196050C3">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30分</w:t>
            </w:r>
          </w:p>
        </w:tc>
        <w:tc>
          <w:tcPr>
            <w:tcW w:w="6438" w:type="dxa"/>
            <w:tcBorders>
              <w:tl2br w:val="nil"/>
              <w:tr2bl w:val="nil"/>
            </w:tcBorders>
            <w:vAlign w:val="center"/>
          </w:tcPr>
          <w:p w14:paraId="1F06F8B9">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（1）低于或等于最高限价的为有效报价；</w:t>
            </w:r>
          </w:p>
          <w:p w14:paraId="6980874E">
            <w:pPr>
              <w:spacing w:line="3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（2）满足招标文件要求的最低投标报价为评标基准价，价格得分统一按照下列公式计算: 投标报价得分=(评标基准价/投标报价)×30%×100</w:t>
            </w:r>
          </w:p>
        </w:tc>
      </w:tr>
      <w:tr w14:paraId="51048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168" w:type="dxa"/>
            <w:gridSpan w:val="4"/>
            <w:tcBorders>
              <w:tl2br w:val="nil"/>
              <w:tr2bl w:val="nil"/>
            </w:tcBorders>
            <w:vAlign w:val="center"/>
          </w:tcPr>
          <w:p w14:paraId="0AE36774">
            <w:pPr>
              <w:pStyle w:val="175"/>
              <w:widowControl w:val="0"/>
              <w:spacing w:before="0" w:after="0" w:line="300" w:lineRule="exact"/>
              <w:ind w:firstLine="0"/>
              <w:rPr>
                <w:rFonts w:ascii="仿宋" w:hAnsi="仿宋" w:eastAsia="仿宋" w:cs="仿宋"/>
                <w:color w:val="auto"/>
                <w:sz w:val="28"/>
                <w:szCs w:val="28"/>
              </w:rPr>
            </w:pPr>
            <w:r>
              <w:rPr>
                <w:rFonts w:ascii="仿宋" w:hAnsi="仿宋" w:eastAsia="仿宋" w:cs="仿宋"/>
                <w:b/>
                <w:bCs/>
                <w:color w:val="auto"/>
                <w:sz w:val="28"/>
                <w:szCs w:val="28"/>
              </w:rPr>
              <w:t>技术部分（权重70%）</w:t>
            </w:r>
          </w:p>
        </w:tc>
      </w:tr>
      <w:tr w14:paraId="117B4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674" w:type="dxa"/>
            <w:tcBorders>
              <w:tl2br w:val="nil"/>
              <w:tr2bl w:val="nil"/>
            </w:tcBorders>
            <w:vAlign w:val="center"/>
          </w:tcPr>
          <w:p w14:paraId="3500937A">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1</w:t>
            </w:r>
          </w:p>
        </w:tc>
        <w:tc>
          <w:tcPr>
            <w:tcW w:w="1306" w:type="dxa"/>
            <w:tcBorders>
              <w:tl2br w:val="nil"/>
              <w:tr2bl w:val="nil"/>
            </w:tcBorders>
            <w:vAlign w:val="center"/>
          </w:tcPr>
          <w:p w14:paraId="72269106">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参数指标响应程度</w:t>
            </w:r>
          </w:p>
        </w:tc>
        <w:tc>
          <w:tcPr>
            <w:tcW w:w="750" w:type="dxa"/>
            <w:tcBorders>
              <w:tl2br w:val="nil"/>
              <w:tr2bl w:val="nil"/>
            </w:tcBorders>
            <w:vAlign w:val="center"/>
          </w:tcPr>
          <w:p w14:paraId="4C968DFD">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52D70B79">
            <w:pPr>
              <w:spacing w:line="40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根据所投货物的质量与参数需求指标响应程度打分：</w:t>
            </w:r>
          </w:p>
          <w:p w14:paraId="7D2EAC67">
            <w:pPr>
              <w:spacing w:line="4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①</w:t>
            </w:r>
            <w:r>
              <w:rPr>
                <w:rFonts w:hint="eastAsia" w:ascii="仿宋" w:hAnsi="仿宋" w:eastAsia="仿宋" w:cs="仿宋"/>
                <w:color w:val="000000" w:themeColor="text1"/>
                <w:sz w:val="28"/>
                <w:szCs w:val="28"/>
                <w14:textFill>
                  <w14:solidFill>
                    <w14:schemeClr w14:val="tx1"/>
                  </w14:solidFill>
                </w14:textFill>
              </w:rPr>
              <w:t>本项目技术参数不允许负偏离。</w:t>
            </w:r>
          </w:p>
          <w:p w14:paraId="0A2B5FEA">
            <w:pPr>
              <w:spacing w:line="40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②技术参数</w:t>
            </w:r>
            <w:r>
              <w:rPr>
                <w:rFonts w:hint="eastAsia" w:ascii="仿宋" w:hAnsi="仿宋" w:eastAsia="仿宋" w:cs="仿宋"/>
                <w:color w:val="000000" w:themeColor="text1"/>
                <w:kern w:val="0"/>
                <w:sz w:val="24"/>
                <w:lang w:val="en-US" w:eastAsia="zh-CN"/>
                <w14:textFill>
                  <w14:solidFill>
                    <w14:schemeClr w14:val="tx1"/>
                  </w14:solidFill>
                </w14:textFill>
              </w:rPr>
              <w:t>*</w:t>
            </w:r>
            <w:r>
              <w:rPr>
                <w:rFonts w:hint="eastAsia" w:ascii="仿宋" w:hAnsi="仿宋" w:eastAsia="仿宋" w:cs="仿宋"/>
                <w:color w:val="000000" w:themeColor="text1"/>
                <w:sz w:val="28"/>
                <w:szCs w:val="28"/>
                <w:lang w:val="zh-CN"/>
                <w14:textFill>
                  <w14:solidFill>
                    <w14:schemeClr w14:val="tx1"/>
                  </w14:solidFill>
                </w14:textFill>
              </w:rPr>
              <w:t>每出现一条正偏离，加</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zh-CN"/>
                <w14:textFill>
                  <w14:solidFill>
                    <w14:schemeClr w14:val="tx1"/>
                  </w14:solidFill>
                </w14:textFill>
              </w:rPr>
              <w:t>分，最多加</w:t>
            </w: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lang w:val="zh-CN"/>
                <w14:textFill>
                  <w14:solidFill>
                    <w14:schemeClr w14:val="tx1"/>
                  </w14:solidFill>
                </w14:textFill>
              </w:rPr>
              <w:t>分（须提供技术参数正偏离的证明材料）；</w:t>
            </w:r>
          </w:p>
          <w:p w14:paraId="5187459E">
            <w:pPr>
              <w:spacing w:line="400" w:lineRule="exact"/>
              <w:rPr>
                <w:rFonts w:hint="eastAsia" w:ascii="仿宋" w:hAnsi="仿宋" w:eastAsia="仿宋" w:cs="仿宋"/>
                <w:color w:val="auto"/>
                <w:sz w:val="28"/>
                <w:szCs w:val="28"/>
                <w:lang w:val="zh-CN"/>
              </w:rPr>
            </w:pPr>
            <w:r>
              <w:rPr>
                <w:rFonts w:hint="eastAsia" w:ascii="仿宋" w:hAnsi="仿宋" w:eastAsia="仿宋" w:cs="仿宋"/>
                <w:color w:val="000000" w:themeColor="text1"/>
                <w:sz w:val="28"/>
                <w:szCs w:val="28"/>
                <w:lang w:val="zh-CN"/>
                <w14:textFill>
                  <w14:solidFill>
                    <w14:schemeClr w14:val="tx1"/>
                  </w14:solidFill>
                </w14:textFill>
              </w:rPr>
              <w:t>注：为确保投标产品参数的真实性、有效性，投标人须提供所投产品全部技术参数响应的材料，响应材料包含但不限于生产厂家对投标参数完全符合的公开印刷资料（注明所投产品技术参数）或者检测机构出具的检测报告或者生产厂家对技术参数完全响应的说明（注明所投产品技术参数）</w:t>
            </w:r>
          </w:p>
        </w:tc>
      </w:tr>
      <w:tr w14:paraId="2F0E6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4" w:type="dxa"/>
            <w:tcBorders>
              <w:tl2br w:val="nil"/>
              <w:tr2bl w:val="nil"/>
            </w:tcBorders>
            <w:vAlign w:val="center"/>
          </w:tcPr>
          <w:p w14:paraId="4107AE7E">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2</w:t>
            </w:r>
          </w:p>
        </w:tc>
        <w:tc>
          <w:tcPr>
            <w:tcW w:w="1306" w:type="dxa"/>
            <w:tcBorders>
              <w:tl2br w:val="nil"/>
              <w:tr2bl w:val="nil"/>
            </w:tcBorders>
            <w:vAlign w:val="center"/>
          </w:tcPr>
          <w:p w14:paraId="5EBDF056">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项目实施方案</w:t>
            </w:r>
          </w:p>
        </w:tc>
        <w:tc>
          <w:tcPr>
            <w:tcW w:w="750" w:type="dxa"/>
            <w:tcBorders>
              <w:tl2br w:val="nil"/>
              <w:tr2bl w:val="nil"/>
            </w:tcBorders>
            <w:vAlign w:val="center"/>
          </w:tcPr>
          <w:p w14:paraId="37BA07E8">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76CE2200">
            <w:pPr>
              <w:numPr>
                <w:ilvl w:val="0"/>
                <w:numId w:val="10"/>
              </w:numPr>
              <w:spacing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投标人提供项目实施方案，包括①组织实施方案、②进度安排、③时间点控制、④质量管理、⑤保障措施、</w:t>
            </w:r>
            <w:r>
              <w:rPr>
                <w:rFonts w:hint="eastAsia" w:ascii="仿宋" w:hAnsi="仿宋" w:eastAsia="仿宋" w:cs="仿宋"/>
                <w:color w:val="auto"/>
                <w:sz w:val="28"/>
                <w:szCs w:val="28"/>
              </w:rPr>
              <w:t>⑥安装调试</w:t>
            </w:r>
            <w:r>
              <w:rPr>
                <w:rFonts w:hint="eastAsia" w:ascii="仿宋" w:hAnsi="仿宋" w:eastAsia="仿宋" w:cs="仿宋"/>
                <w:color w:val="auto"/>
                <w:sz w:val="28"/>
                <w:szCs w:val="28"/>
                <w:lang w:val="zh-CN"/>
              </w:rPr>
              <w:t>等，针对以上</w:t>
            </w: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项内容进行评审，逐项打分，每项</w:t>
            </w:r>
            <w:r>
              <w:rPr>
                <w:rFonts w:hint="eastAsia" w:ascii="仿宋" w:hAnsi="仿宋" w:eastAsia="仿宋" w:cs="仿宋"/>
                <w:color w:val="auto"/>
                <w:sz w:val="28"/>
                <w:szCs w:val="28"/>
                <w:lang w:val="en-US" w:eastAsia="zh-CN"/>
              </w:rPr>
              <w:t>得0-</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分，</w:t>
            </w:r>
            <w:r>
              <w:rPr>
                <w:rFonts w:hint="eastAsia" w:ascii="仿宋" w:hAnsi="仿宋" w:eastAsia="仿宋" w:cs="仿宋"/>
                <w:color w:val="auto"/>
                <w:sz w:val="28"/>
                <w:szCs w:val="28"/>
                <w:lang w:val="en-US" w:eastAsia="zh-CN"/>
              </w:rPr>
              <w:t>最多得</w:t>
            </w:r>
            <w:r>
              <w:rPr>
                <w:rFonts w:hint="eastAsia" w:ascii="仿宋" w:hAnsi="仿宋" w:eastAsia="仿宋" w:cs="仿宋"/>
                <w:color w:val="auto"/>
                <w:sz w:val="28"/>
                <w:szCs w:val="28"/>
              </w:rPr>
              <w:t>12</w:t>
            </w:r>
            <w:r>
              <w:rPr>
                <w:rFonts w:hint="eastAsia" w:ascii="仿宋" w:hAnsi="仿宋" w:eastAsia="仿宋" w:cs="仿宋"/>
                <w:color w:val="auto"/>
                <w:sz w:val="28"/>
                <w:szCs w:val="28"/>
                <w:lang w:val="zh-CN"/>
              </w:rPr>
              <w:t>分，未提供不得分。</w:t>
            </w:r>
          </w:p>
          <w:p w14:paraId="5CFB483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在合同履行期限前3日内安装调试完成的加2分，需提供承诺函。</w:t>
            </w:r>
          </w:p>
        </w:tc>
      </w:tr>
      <w:tr w14:paraId="2B9F3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674" w:type="dxa"/>
            <w:tcBorders>
              <w:tl2br w:val="nil"/>
              <w:tr2bl w:val="nil"/>
            </w:tcBorders>
            <w:vAlign w:val="center"/>
          </w:tcPr>
          <w:p w14:paraId="57925DD0">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3</w:t>
            </w:r>
          </w:p>
        </w:tc>
        <w:tc>
          <w:tcPr>
            <w:tcW w:w="1306" w:type="dxa"/>
            <w:tcBorders>
              <w:tl2br w:val="nil"/>
              <w:tr2bl w:val="nil"/>
            </w:tcBorders>
            <w:vAlign w:val="center"/>
          </w:tcPr>
          <w:p w14:paraId="2525D7D8">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培训方案</w:t>
            </w:r>
          </w:p>
        </w:tc>
        <w:tc>
          <w:tcPr>
            <w:tcW w:w="750" w:type="dxa"/>
            <w:tcBorders>
              <w:tl2br w:val="nil"/>
              <w:tr2bl w:val="nil"/>
            </w:tcBorders>
            <w:vAlign w:val="center"/>
          </w:tcPr>
          <w:p w14:paraId="37D646CC">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3266C4F8">
            <w:pPr>
              <w:spacing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rPr>
              <w:t>投标人应制定详实的培训计划，对设备操作人员和相关养护人员进行培训，直至熟练掌握使用方法及常规维护为止。包括①培训方案、②培训对象、③培训资源配备、④培训资料、⑤培训方式、⑥培训时间安排、⑦培训模式、⑧培训过程中突发事件处置方案等，</w:t>
            </w:r>
            <w:r>
              <w:rPr>
                <w:rFonts w:hint="eastAsia" w:ascii="仿宋" w:hAnsi="仿宋" w:eastAsia="仿宋" w:cs="仿宋"/>
                <w:color w:val="auto"/>
                <w:sz w:val="28"/>
                <w:szCs w:val="28"/>
                <w:lang w:val="zh-CN"/>
              </w:rPr>
              <w:t>针对以上</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项内容进行评审，逐项打分，每项项</w:t>
            </w:r>
            <w:r>
              <w:rPr>
                <w:rFonts w:hint="eastAsia" w:ascii="仿宋" w:hAnsi="仿宋" w:eastAsia="仿宋" w:cs="仿宋"/>
                <w:color w:val="auto"/>
                <w:sz w:val="28"/>
                <w:szCs w:val="28"/>
                <w:lang w:val="en-US" w:eastAsia="zh-CN"/>
              </w:rPr>
              <w:t>得0-2</w:t>
            </w:r>
            <w:r>
              <w:rPr>
                <w:rFonts w:hint="eastAsia" w:ascii="仿宋" w:hAnsi="仿宋" w:eastAsia="仿宋" w:cs="仿宋"/>
                <w:color w:val="auto"/>
                <w:sz w:val="28"/>
                <w:szCs w:val="28"/>
                <w:lang w:val="zh-CN"/>
              </w:rPr>
              <w:t>分，</w:t>
            </w:r>
            <w:r>
              <w:rPr>
                <w:rFonts w:hint="eastAsia" w:ascii="仿宋" w:hAnsi="仿宋" w:eastAsia="仿宋" w:cs="仿宋"/>
                <w:color w:val="auto"/>
                <w:sz w:val="28"/>
                <w:szCs w:val="28"/>
                <w:lang w:val="en-US" w:eastAsia="zh-CN"/>
              </w:rPr>
              <w:t>最多得16</w:t>
            </w:r>
            <w:r>
              <w:rPr>
                <w:rFonts w:hint="eastAsia" w:ascii="仿宋" w:hAnsi="仿宋" w:eastAsia="仿宋" w:cs="仿宋"/>
                <w:color w:val="auto"/>
                <w:sz w:val="28"/>
                <w:szCs w:val="28"/>
                <w:lang w:val="zh-CN"/>
              </w:rPr>
              <w:t>分，未提供不得分。</w:t>
            </w:r>
          </w:p>
        </w:tc>
      </w:tr>
      <w:tr w14:paraId="04FCE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4" w:type="dxa"/>
            <w:tcBorders>
              <w:tl2br w:val="nil"/>
              <w:tr2bl w:val="nil"/>
            </w:tcBorders>
            <w:vAlign w:val="center"/>
          </w:tcPr>
          <w:p w14:paraId="15C74249">
            <w:pPr>
              <w:pStyle w:val="175"/>
              <w:widowControl w:val="0"/>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4</w:t>
            </w:r>
          </w:p>
        </w:tc>
        <w:tc>
          <w:tcPr>
            <w:tcW w:w="1306" w:type="dxa"/>
            <w:tcBorders>
              <w:tl2br w:val="nil"/>
              <w:tr2bl w:val="nil"/>
            </w:tcBorders>
            <w:vAlign w:val="center"/>
          </w:tcPr>
          <w:p w14:paraId="18469C93">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GB"/>
              </w:rPr>
              <w:t>售后服务方案</w:t>
            </w:r>
          </w:p>
        </w:tc>
        <w:tc>
          <w:tcPr>
            <w:tcW w:w="750" w:type="dxa"/>
            <w:tcBorders>
              <w:tl2br w:val="nil"/>
              <w:tr2bl w:val="nil"/>
            </w:tcBorders>
            <w:vAlign w:val="center"/>
          </w:tcPr>
          <w:p w14:paraId="67F173C3">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en-GB"/>
              </w:rPr>
              <w:t>分</w:t>
            </w:r>
          </w:p>
        </w:tc>
        <w:tc>
          <w:tcPr>
            <w:tcW w:w="6438" w:type="dxa"/>
            <w:tcBorders>
              <w:tl2br w:val="nil"/>
              <w:tr2bl w:val="nil"/>
            </w:tcBorders>
            <w:vAlign w:val="center"/>
          </w:tcPr>
          <w:p w14:paraId="698095BA">
            <w:pPr>
              <w:widowControl/>
              <w:numPr>
                <w:ilvl w:val="0"/>
                <w:numId w:val="0"/>
              </w:numPr>
              <w:jc w:val="left"/>
              <w:textAlignment w:val="cente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根据各投标人对本项目所提出的质保期与售后服务方案(包括但不限于:质保期、售后人员、售后体系、原厂售后保障、日常维护、 维修响应时间、维修响应方式等一切与售后有关内容)每提供一项得0-1分，最多得</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分。</w:t>
            </w:r>
          </w:p>
        </w:tc>
      </w:tr>
      <w:tr w14:paraId="39DA8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74" w:type="dxa"/>
            <w:tcBorders>
              <w:tl2br w:val="nil"/>
              <w:tr2bl w:val="nil"/>
            </w:tcBorders>
            <w:vAlign w:val="center"/>
          </w:tcPr>
          <w:p w14:paraId="757E86DB">
            <w:pPr>
              <w:pStyle w:val="175"/>
              <w:widowControl w:val="0"/>
              <w:tabs>
                <w:tab w:val="center" w:pos="288"/>
                <w:tab w:val="left" w:pos="449"/>
              </w:tabs>
              <w:spacing w:before="0" w:after="0" w:line="300" w:lineRule="exact"/>
              <w:ind w:firstLine="0"/>
              <w:jc w:val="center"/>
              <w:rPr>
                <w:rFonts w:ascii="仿宋" w:hAnsi="仿宋" w:eastAsia="仿宋" w:cs="仿宋"/>
                <w:color w:val="auto"/>
                <w:sz w:val="28"/>
                <w:szCs w:val="28"/>
              </w:rPr>
            </w:pPr>
            <w:r>
              <w:rPr>
                <w:rFonts w:ascii="仿宋" w:hAnsi="仿宋" w:eastAsia="仿宋" w:cs="仿宋"/>
                <w:color w:val="auto"/>
                <w:sz w:val="28"/>
                <w:szCs w:val="28"/>
              </w:rPr>
              <w:t>5</w:t>
            </w:r>
          </w:p>
        </w:tc>
        <w:tc>
          <w:tcPr>
            <w:tcW w:w="1306" w:type="dxa"/>
            <w:tcBorders>
              <w:tl2br w:val="nil"/>
              <w:tr2bl w:val="nil"/>
            </w:tcBorders>
            <w:vAlign w:val="center"/>
          </w:tcPr>
          <w:p w14:paraId="12086337">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备品备件</w:t>
            </w:r>
          </w:p>
        </w:tc>
        <w:tc>
          <w:tcPr>
            <w:tcW w:w="750" w:type="dxa"/>
            <w:tcBorders>
              <w:tl2br w:val="nil"/>
              <w:tr2bl w:val="nil"/>
            </w:tcBorders>
            <w:vAlign w:val="center"/>
          </w:tcPr>
          <w:p w14:paraId="66D2FEEF">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5分</w:t>
            </w:r>
          </w:p>
        </w:tc>
        <w:tc>
          <w:tcPr>
            <w:tcW w:w="6438" w:type="dxa"/>
            <w:tcBorders>
              <w:tl2br w:val="nil"/>
              <w:tr2bl w:val="nil"/>
            </w:tcBorders>
            <w:vAlign w:val="center"/>
          </w:tcPr>
          <w:p w14:paraId="478AFB61">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针对各投标人提供的备品备件部件清单及备品备件供应方案进行综合比较评审（提供备品备件部件清单的得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2分、提供备品备件供应方案的得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1分），保证设备品备件库的库存充裕且种类齐全，能够及时满足使用单位备品备件更换需求，并提供</w:t>
            </w:r>
            <w:r>
              <w:rPr>
                <w:rFonts w:hint="eastAsia" w:ascii="仿宋" w:hAnsi="仿宋" w:eastAsia="仿宋" w:cs="仿宋"/>
                <w:color w:val="auto"/>
                <w:sz w:val="28"/>
                <w:szCs w:val="28"/>
                <w:lang w:eastAsia="zh-CN"/>
              </w:rPr>
              <w:t>符合本项目具体的</w:t>
            </w:r>
            <w:r>
              <w:rPr>
                <w:rFonts w:hint="eastAsia" w:ascii="仿宋" w:hAnsi="仿宋" w:eastAsia="仿宋" w:cs="仿宋"/>
                <w:color w:val="auto"/>
                <w:sz w:val="28"/>
                <w:szCs w:val="28"/>
              </w:rPr>
              <w:t>相关服务</w:t>
            </w:r>
            <w:r>
              <w:rPr>
                <w:rFonts w:hint="eastAsia" w:ascii="仿宋" w:hAnsi="仿宋" w:eastAsia="仿宋" w:cs="仿宋"/>
                <w:color w:val="auto"/>
                <w:sz w:val="28"/>
                <w:szCs w:val="28"/>
                <w:lang w:eastAsia="zh-CN"/>
              </w:rPr>
              <w:t>方案</w:t>
            </w:r>
            <w:r>
              <w:rPr>
                <w:rFonts w:hint="eastAsia" w:ascii="仿宋" w:hAnsi="仿宋" w:eastAsia="仿宋" w:cs="仿宋"/>
                <w:color w:val="auto"/>
                <w:sz w:val="28"/>
                <w:szCs w:val="28"/>
              </w:rPr>
              <w:t>及承诺的得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2分；未提供备品备件清单及备品备件供应方案的得0分。</w:t>
            </w:r>
          </w:p>
        </w:tc>
      </w:tr>
      <w:tr w14:paraId="11976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74" w:type="dxa"/>
            <w:tcBorders>
              <w:tl2br w:val="nil"/>
              <w:tr2bl w:val="nil"/>
            </w:tcBorders>
            <w:vAlign w:val="center"/>
          </w:tcPr>
          <w:p w14:paraId="16303F7E">
            <w:pPr>
              <w:pStyle w:val="175"/>
              <w:widowControl w:val="0"/>
              <w:tabs>
                <w:tab w:val="center" w:pos="288"/>
                <w:tab w:val="left" w:pos="449"/>
              </w:tabs>
              <w:spacing w:before="0" w:after="0" w:line="300" w:lineRule="exact"/>
              <w:ind w:firstLine="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1306" w:type="dxa"/>
            <w:tcBorders>
              <w:tl2br w:val="nil"/>
              <w:tr2bl w:val="nil"/>
            </w:tcBorders>
            <w:vAlign w:val="center"/>
          </w:tcPr>
          <w:p w14:paraId="65FED39C">
            <w:pPr>
              <w:spacing w:line="4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应急预案</w:t>
            </w:r>
          </w:p>
        </w:tc>
        <w:tc>
          <w:tcPr>
            <w:tcW w:w="750" w:type="dxa"/>
            <w:tcBorders>
              <w:tl2br w:val="nil"/>
              <w:tr2bl w:val="nil"/>
            </w:tcBorders>
            <w:vAlign w:val="center"/>
          </w:tcPr>
          <w:p w14:paraId="66D89EB0">
            <w:pPr>
              <w:spacing w:line="400" w:lineRule="exact"/>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4分</w:t>
            </w:r>
          </w:p>
        </w:tc>
        <w:tc>
          <w:tcPr>
            <w:tcW w:w="6438" w:type="dxa"/>
            <w:tcBorders>
              <w:tl2br w:val="nil"/>
              <w:tr2bl w:val="nil"/>
            </w:tcBorders>
            <w:vAlign w:val="center"/>
          </w:tcPr>
          <w:p w14:paraId="3BA0A52C">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由供应商根据项目实际情况提供相适应的方案，根据方案的合理性 、适用性及可操作性进行评分。包括①解决问题能力，②紧急故障处理预案，③故障维修响应时间，④定期巡检维护方案等，以上每 </w:t>
            </w:r>
          </w:p>
          <w:p w14:paraId="25B88BED">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项内容得0-1分，本项最高得4分。</w:t>
            </w:r>
          </w:p>
          <w:p w14:paraId="3CCC9882">
            <w:pPr>
              <w:widowControl/>
              <w:jc w:val="left"/>
              <w:textAlignment w:val="center"/>
              <w:rPr>
                <w:rFonts w:hint="eastAsia" w:ascii="仿宋" w:hAnsi="仿宋" w:eastAsia="仿宋" w:cs="仿宋"/>
                <w:color w:val="auto"/>
                <w:sz w:val="28"/>
                <w:szCs w:val="28"/>
              </w:rPr>
            </w:pPr>
          </w:p>
        </w:tc>
      </w:tr>
    </w:tbl>
    <w:p w14:paraId="2C7221AF">
      <w:pPr>
        <w:pStyle w:val="41"/>
        <w:ind w:firstLine="280"/>
        <w:rPr>
          <w:rFonts w:hint="eastAsia" w:ascii="仿宋" w:hAnsi="仿宋" w:eastAsia="仿宋" w:cs="仿宋"/>
          <w:color w:val="auto"/>
          <w:sz w:val="28"/>
          <w:szCs w:val="28"/>
        </w:rPr>
      </w:pPr>
    </w:p>
    <w:bookmarkEnd w:id="6"/>
    <w:bookmarkEnd w:id="7"/>
    <w:p w14:paraId="73A78BEA">
      <w:pPr>
        <w:pStyle w:val="188"/>
        <w:shd w:val="clear" w:color="auto" w:fill="FFFFFF"/>
        <w:spacing w:line="360" w:lineRule="auto"/>
        <w:jc w:val="both"/>
        <w:textAlignment w:val="baseline"/>
        <w:rPr>
          <w:rFonts w:hint="eastAsia" w:ascii="仿宋" w:hAnsi="仿宋" w:eastAsia="仿宋" w:cs="仿宋"/>
          <w:color w:val="auto"/>
          <w:sz w:val="28"/>
          <w:szCs w:val="28"/>
        </w:rPr>
      </w:pPr>
      <w:r>
        <w:rPr>
          <w:rFonts w:hint="eastAsia" w:ascii="仿宋" w:hAnsi="仿宋" w:eastAsia="仿宋" w:cs="仿宋"/>
          <w:b/>
          <w:bCs/>
          <w:color w:val="auto"/>
          <w:sz w:val="28"/>
          <w:szCs w:val="28"/>
        </w:rPr>
        <w:t>特别提醒：因落实政府采购政策进行价格调整的，以调整后的价格计算基准价和报价。</w:t>
      </w:r>
    </w:p>
    <w:p w14:paraId="7DAF7D40">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23  投标文件的初审</w:t>
      </w:r>
    </w:p>
    <w:p w14:paraId="5064FA28">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23.1开标后，评标委员会组成人员将对投标文件进行初步审查，检查投标文件内容是否完整、编排是否有序、提交的投标文件签署是否规范、投标人资格是否符合要求等。</w:t>
      </w:r>
    </w:p>
    <w:p w14:paraId="4CDDBEC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23.2在详细评标之前，评标委员会要审查每份投标文件是否实质上响应了招标文件的要求。实质上响应是指投标文件与招标文件要求的全部条款、条件相符，没有重大偏离或保留。评标委员会只根据投标文件本身的内容来判定投标文件的响应性。</w:t>
      </w:r>
    </w:p>
    <w:p w14:paraId="71EBAD0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23.3评标人员可以对投标文件中不构成重大或实质性偏差的、微小的、非正规的、前后表述不一致或不规则（规范）的地方进行质询、澄清。</w:t>
      </w:r>
    </w:p>
    <w:p w14:paraId="7958F6B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23.4没有实质上响应招标文件要求的投标书将作为废标，投标人不得通过修正或撤销不符合要求的偏离或保留从而使其投标文件成为实质上响应的投标。</w:t>
      </w:r>
    </w:p>
    <w:p w14:paraId="64FDFEAE">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23.5投标文件中如果有计算上或累加上的算术错误，将按以下方法进行修正，投标人应接受并确认这种修正，否则其投标将被拒绝：</w:t>
      </w:r>
    </w:p>
    <w:p w14:paraId="7F20539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（1）如果单价与数量的乘积和总价不一致时，以单价为准，并修正总价；</w:t>
      </w:r>
    </w:p>
    <w:p w14:paraId="1632D34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（2）如果用数字表示的数值和用文字表示的数值不一致，应以文字表示的数值为准。</w:t>
      </w:r>
    </w:p>
    <w:p w14:paraId="36DFBFA1">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 xml:space="preserve">24  有下列情形之一的，其投标作为废标处理 </w:t>
      </w:r>
    </w:p>
    <w:p w14:paraId="5BE0CA7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(一)符合专业条件的供应商或者对招标文件作实质响应的供应商不足三家的；</w:t>
      </w:r>
    </w:p>
    <w:p w14:paraId="3D46865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(二)出现影响采购公正的违法、违规行为的；</w:t>
      </w:r>
    </w:p>
    <w:p w14:paraId="3F6E7E9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(三)投标人的报价均超过了采购预算，采购人不能支付的；</w:t>
      </w:r>
    </w:p>
    <w:p w14:paraId="4443323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(四)因重大变故，采购任务取消的。</w:t>
      </w:r>
    </w:p>
    <w:p w14:paraId="342191D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废标后，采购人将废标理由通知所有投标人。</w:t>
      </w:r>
    </w:p>
    <w:p w14:paraId="6B82C50A">
      <w:pPr>
        <w:spacing w:line="360" w:lineRule="auto"/>
        <w:rPr>
          <w:rFonts w:hint="eastAsia" w:ascii="仿宋" w:hAnsi="仿宋" w:eastAsia="仿宋" w:cs="仿宋"/>
          <w:b/>
          <w:color w:val="auto"/>
          <w:sz w:val="28"/>
          <w:szCs w:val="28"/>
          <w:shd w:val="clear" w:color="auto" w:fill="FFFFFF"/>
        </w:rPr>
      </w:pPr>
    </w:p>
    <w:p w14:paraId="67746381">
      <w:pPr>
        <w:spacing w:line="360" w:lineRule="auto"/>
        <w:rPr>
          <w:rFonts w:hint="eastAsia" w:ascii="仿宋" w:hAnsi="仿宋" w:eastAsia="仿宋" w:cs="仿宋"/>
          <w:b/>
          <w:color w:val="auto"/>
          <w:sz w:val="28"/>
          <w:szCs w:val="28"/>
          <w:shd w:val="clear" w:color="auto" w:fill="FFFFFF"/>
        </w:rPr>
      </w:pPr>
    </w:p>
    <w:p w14:paraId="3CEB335D">
      <w:pPr>
        <w:spacing w:line="360" w:lineRule="auto"/>
        <w:rPr>
          <w:rFonts w:hint="eastAsia" w:ascii="仿宋" w:hAnsi="仿宋" w:eastAsia="仿宋" w:cs="仿宋"/>
          <w:b/>
          <w:color w:val="auto"/>
          <w:sz w:val="28"/>
          <w:szCs w:val="28"/>
          <w:shd w:val="clear" w:color="auto" w:fill="FFFFFF"/>
        </w:rPr>
      </w:pPr>
    </w:p>
    <w:p w14:paraId="0CA66613">
      <w:pPr>
        <w:spacing w:line="360" w:lineRule="auto"/>
        <w:rPr>
          <w:rFonts w:hint="eastAsia" w:ascii="仿宋" w:hAnsi="仿宋" w:eastAsia="仿宋" w:cs="仿宋"/>
          <w:b/>
          <w:color w:val="auto"/>
          <w:sz w:val="28"/>
          <w:szCs w:val="28"/>
          <w:shd w:val="clear" w:color="auto" w:fill="FFFFFF"/>
        </w:rPr>
      </w:pPr>
    </w:p>
    <w:p w14:paraId="0FF2A198">
      <w:pPr>
        <w:spacing w:line="360" w:lineRule="auto"/>
        <w:rPr>
          <w:rFonts w:hint="eastAsia" w:ascii="仿宋" w:hAnsi="仿宋" w:eastAsia="仿宋" w:cs="仿宋"/>
          <w:b/>
          <w:color w:val="auto"/>
          <w:sz w:val="28"/>
          <w:szCs w:val="28"/>
          <w:shd w:val="clear" w:color="auto" w:fill="FFFFFF"/>
        </w:rPr>
      </w:pPr>
    </w:p>
    <w:p w14:paraId="17C62047">
      <w:pPr>
        <w:spacing w:line="360" w:lineRule="auto"/>
        <w:rPr>
          <w:rFonts w:hint="eastAsia" w:ascii="仿宋" w:hAnsi="仿宋" w:eastAsia="仿宋" w:cs="仿宋"/>
          <w:b/>
          <w:color w:val="auto"/>
          <w:sz w:val="28"/>
          <w:szCs w:val="28"/>
          <w:shd w:val="clear" w:color="auto" w:fill="FFFFFF"/>
        </w:rPr>
      </w:pPr>
    </w:p>
    <w:p w14:paraId="38773587">
      <w:pPr>
        <w:spacing w:line="360" w:lineRule="auto"/>
        <w:rPr>
          <w:rFonts w:hint="eastAsia" w:ascii="仿宋" w:hAnsi="仿宋" w:eastAsia="仿宋" w:cs="仿宋"/>
          <w:b/>
          <w:color w:val="auto"/>
          <w:sz w:val="28"/>
          <w:szCs w:val="28"/>
          <w:shd w:val="clear" w:color="auto" w:fill="FFFFFF"/>
        </w:rPr>
      </w:pPr>
    </w:p>
    <w:p w14:paraId="2657A965">
      <w:pPr>
        <w:spacing w:line="360" w:lineRule="auto"/>
        <w:rPr>
          <w:rFonts w:hint="eastAsia" w:ascii="仿宋" w:hAnsi="仿宋" w:eastAsia="仿宋" w:cs="仿宋"/>
          <w:b/>
          <w:color w:val="auto"/>
          <w:sz w:val="28"/>
          <w:szCs w:val="28"/>
          <w:shd w:val="clear" w:color="auto" w:fill="FFFFFF"/>
        </w:rPr>
      </w:pPr>
    </w:p>
    <w:p w14:paraId="62CE19D1">
      <w:pPr>
        <w:spacing w:line="360" w:lineRule="auto"/>
        <w:rPr>
          <w:rFonts w:hint="eastAsia" w:ascii="仿宋" w:hAnsi="仿宋" w:eastAsia="仿宋" w:cs="仿宋"/>
          <w:b/>
          <w:color w:val="auto"/>
          <w:sz w:val="28"/>
          <w:szCs w:val="28"/>
          <w:shd w:val="clear" w:color="auto" w:fill="FFFFFF"/>
        </w:rPr>
      </w:pPr>
    </w:p>
    <w:p w14:paraId="36B27AE9">
      <w:pPr>
        <w:spacing w:line="360" w:lineRule="auto"/>
        <w:rPr>
          <w:rFonts w:hint="eastAsia" w:ascii="仿宋" w:hAnsi="仿宋" w:eastAsia="仿宋" w:cs="仿宋"/>
          <w:b/>
          <w:color w:val="auto"/>
          <w:sz w:val="28"/>
          <w:szCs w:val="28"/>
          <w:shd w:val="clear" w:color="auto" w:fill="FFFFFF"/>
        </w:rPr>
      </w:pPr>
    </w:p>
    <w:p w14:paraId="51AE5AFB">
      <w:pPr>
        <w:spacing w:line="360" w:lineRule="auto"/>
        <w:rPr>
          <w:rFonts w:hint="eastAsia" w:ascii="仿宋" w:hAnsi="仿宋" w:eastAsia="仿宋" w:cs="仿宋"/>
          <w:b/>
          <w:color w:val="auto"/>
          <w:sz w:val="28"/>
          <w:szCs w:val="28"/>
          <w:shd w:val="clear" w:color="auto" w:fill="FFFFFF"/>
        </w:rPr>
      </w:pPr>
    </w:p>
    <w:p w14:paraId="384BB8B8">
      <w:pPr>
        <w:spacing w:line="360" w:lineRule="auto"/>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资格性审查：</w:t>
      </w:r>
    </w:p>
    <w:tbl>
      <w:tblPr>
        <w:tblStyle w:val="43"/>
        <w:tblW w:w="5341" w:type="pct"/>
        <w:jc w:val="center"/>
        <w:tblLayout w:type="autofit"/>
        <w:tblCellMar>
          <w:top w:w="0" w:type="dxa"/>
          <w:left w:w="15" w:type="dxa"/>
          <w:bottom w:w="0" w:type="dxa"/>
          <w:right w:w="15" w:type="dxa"/>
        </w:tblCellMar>
      </w:tblPr>
      <w:tblGrid>
        <w:gridCol w:w="861"/>
        <w:gridCol w:w="5142"/>
        <w:gridCol w:w="1169"/>
        <w:gridCol w:w="1200"/>
        <w:gridCol w:w="1351"/>
      </w:tblGrid>
      <w:tr w14:paraId="1555BDAC">
        <w:tblPrEx>
          <w:tblCellMar>
            <w:top w:w="0" w:type="dxa"/>
            <w:left w:w="15" w:type="dxa"/>
            <w:bottom w:w="0" w:type="dxa"/>
            <w:right w:w="15" w:type="dxa"/>
          </w:tblCellMar>
        </w:tblPrEx>
        <w:trPr>
          <w:trHeight w:val="416" w:hRule="atLeast"/>
          <w:jc w:val="center"/>
        </w:trPr>
        <w:tc>
          <w:tcPr>
            <w:tcW w:w="443" w:type="pct"/>
            <w:vMerge w:val="restart"/>
            <w:tcBorders>
              <w:top w:val="single" w:color="000000" w:sz="4" w:space="0"/>
              <w:left w:val="single" w:color="000000" w:sz="4" w:space="0"/>
              <w:right w:val="single" w:color="000000" w:sz="4" w:space="0"/>
            </w:tcBorders>
            <w:vAlign w:val="center"/>
          </w:tcPr>
          <w:p w14:paraId="4BFA3A58">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序号</w:t>
            </w:r>
          </w:p>
        </w:tc>
        <w:tc>
          <w:tcPr>
            <w:tcW w:w="2644" w:type="pct"/>
            <w:vMerge w:val="restart"/>
            <w:tcBorders>
              <w:top w:val="single" w:color="000000" w:sz="4" w:space="0"/>
              <w:left w:val="single" w:color="000000" w:sz="4" w:space="0"/>
            </w:tcBorders>
            <w:vAlign w:val="center"/>
          </w:tcPr>
          <w:p w14:paraId="599D111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审查因素</w:t>
            </w:r>
          </w:p>
        </w:tc>
        <w:tc>
          <w:tcPr>
            <w:tcW w:w="601" w:type="pct"/>
            <w:tcBorders>
              <w:top w:val="single" w:color="000000" w:sz="4" w:space="0"/>
              <w:left w:val="single" w:color="000000" w:sz="4" w:space="0"/>
              <w:bottom w:val="single" w:color="000000" w:sz="4" w:space="0"/>
            </w:tcBorders>
            <w:vAlign w:val="center"/>
          </w:tcPr>
          <w:p w14:paraId="79A5985D">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投标人A</w:t>
            </w:r>
          </w:p>
        </w:tc>
        <w:tc>
          <w:tcPr>
            <w:tcW w:w="617" w:type="pct"/>
            <w:tcBorders>
              <w:top w:val="single" w:color="000000" w:sz="4" w:space="0"/>
              <w:left w:val="single" w:color="000000" w:sz="4" w:space="0"/>
              <w:bottom w:val="single" w:color="000000" w:sz="4" w:space="0"/>
            </w:tcBorders>
            <w:vAlign w:val="center"/>
          </w:tcPr>
          <w:p w14:paraId="60D30F09">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投标人B</w:t>
            </w:r>
          </w:p>
        </w:tc>
        <w:tc>
          <w:tcPr>
            <w:tcW w:w="694" w:type="pct"/>
            <w:tcBorders>
              <w:top w:val="single" w:color="000000" w:sz="4" w:space="0"/>
              <w:left w:val="single" w:color="000000" w:sz="4" w:space="0"/>
              <w:bottom w:val="single" w:color="000000" w:sz="4" w:space="0"/>
              <w:right w:val="single" w:color="000000" w:sz="4" w:space="0"/>
            </w:tcBorders>
            <w:vAlign w:val="center"/>
          </w:tcPr>
          <w:p w14:paraId="1BF4B1CD">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投标人C</w:t>
            </w:r>
          </w:p>
        </w:tc>
      </w:tr>
      <w:tr w14:paraId="6BD1D1B4">
        <w:tblPrEx>
          <w:tblCellMar>
            <w:top w:w="0" w:type="dxa"/>
            <w:left w:w="15" w:type="dxa"/>
            <w:bottom w:w="0" w:type="dxa"/>
            <w:right w:w="15" w:type="dxa"/>
          </w:tblCellMar>
        </w:tblPrEx>
        <w:trPr>
          <w:trHeight w:val="444" w:hRule="atLeast"/>
          <w:jc w:val="center"/>
        </w:trPr>
        <w:tc>
          <w:tcPr>
            <w:tcW w:w="443" w:type="pct"/>
            <w:vMerge w:val="continue"/>
            <w:tcBorders>
              <w:left w:val="single" w:color="000000" w:sz="4" w:space="0"/>
              <w:bottom w:val="single" w:color="000000" w:sz="4" w:space="0"/>
              <w:right w:val="single" w:color="000000" w:sz="4" w:space="0"/>
            </w:tcBorders>
            <w:vAlign w:val="center"/>
          </w:tcPr>
          <w:p w14:paraId="155A2BCE">
            <w:pPr>
              <w:spacing w:line="360" w:lineRule="auto"/>
              <w:ind w:firstLine="560" w:firstLineChars="200"/>
              <w:rPr>
                <w:rFonts w:hint="eastAsia" w:ascii="仿宋" w:hAnsi="仿宋" w:eastAsia="仿宋" w:cs="仿宋"/>
                <w:color w:val="auto"/>
                <w:sz w:val="28"/>
                <w:szCs w:val="28"/>
                <w:shd w:val="clear" w:color="auto" w:fill="FFFFFF"/>
              </w:rPr>
            </w:pPr>
          </w:p>
        </w:tc>
        <w:tc>
          <w:tcPr>
            <w:tcW w:w="2644" w:type="pct"/>
            <w:vMerge w:val="continue"/>
            <w:tcBorders>
              <w:left w:val="single" w:color="000000" w:sz="4" w:space="0"/>
              <w:bottom w:val="single" w:color="000000" w:sz="4" w:space="0"/>
            </w:tcBorders>
            <w:vAlign w:val="center"/>
          </w:tcPr>
          <w:p w14:paraId="3F4F39C7">
            <w:pPr>
              <w:spacing w:line="360" w:lineRule="auto"/>
              <w:ind w:firstLine="560" w:firstLineChars="200"/>
              <w:rPr>
                <w:rFonts w:hint="eastAsia" w:ascii="仿宋" w:hAnsi="仿宋" w:eastAsia="仿宋" w:cs="仿宋"/>
                <w:color w:val="auto"/>
                <w:sz w:val="28"/>
                <w:szCs w:val="28"/>
                <w:shd w:val="clear" w:color="auto" w:fill="FFFFFF"/>
              </w:rPr>
            </w:pPr>
          </w:p>
        </w:tc>
        <w:tc>
          <w:tcPr>
            <w:tcW w:w="601" w:type="pct"/>
            <w:tcBorders>
              <w:top w:val="single" w:color="000000" w:sz="4" w:space="0"/>
              <w:left w:val="single" w:color="000000" w:sz="4" w:space="0"/>
              <w:bottom w:val="single" w:color="000000" w:sz="4" w:space="0"/>
            </w:tcBorders>
            <w:vAlign w:val="center"/>
          </w:tcPr>
          <w:p w14:paraId="5D686D1E">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c>
          <w:tcPr>
            <w:tcW w:w="617" w:type="pct"/>
            <w:tcBorders>
              <w:top w:val="single" w:color="000000" w:sz="4" w:space="0"/>
              <w:left w:val="single" w:color="000000" w:sz="4" w:space="0"/>
              <w:bottom w:val="single" w:color="000000" w:sz="4" w:space="0"/>
            </w:tcBorders>
            <w:vAlign w:val="center"/>
          </w:tcPr>
          <w:p w14:paraId="0A2F1256">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c>
          <w:tcPr>
            <w:tcW w:w="694" w:type="pct"/>
            <w:tcBorders>
              <w:top w:val="single" w:color="000000" w:sz="4" w:space="0"/>
              <w:left w:val="single" w:color="000000" w:sz="4" w:space="0"/>
              <w:bottom w:val="single" w:color="000000" w:sz="4" w:space="0"/>
              <w:right w:val="single" w:color="000000" w:sz="4" w:space="0"/>
            </w:tcBorders>
            <w:vAlign w:val="center"/>
          </w:tcPr>
          <w:p w14:paraId="4ADF1913">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是否合格</w:t>
            </w:r>
          </w:p>
        </w:tc>
      </w:tr>
      <w:tr w14:paraId="4F04E5EA">
        <w:tblPrEx>
          <w:tblCellMar>
            <w:top w:w="0" w:type="dxa"/>
            <w:left w:w="15" w:type="dxa"/>
            <w:bottom w:w="0" w:type="dxa"/>
            <w:right w:w="15" w:type="dxa"/>
          </w:tblCellMar>
        </w:tblPrEx>
        <w:trPr>
          <w:trHeight w:val="51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6B66E47E">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w:t>
            </w:r>
          </w:p>
        </w:tc>
        <w:tc>
          <w:tcPr>
            <w:tcW w:w="2644" w:type="pct"/>
            <w:tcBorders>
              <w:top w:val="single" w:color="000000" w:sz="4" w:space="0"/>
              <w:left w:val="single" w:color="000000" w:sz="4" w:space="0"/>
              <w:bottom w:val="single" w:color="000000" w:sz="4" w:space="0"/>
            </w:tcBorders>
            <w:vAlign w:val="center"/>
          </w:tcPr>
          <w:p w14:paraId="6558AA96">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有效的营业执照；</w:t>
            </w:r>
          </w:p>
        </w:tc>
        <w:tc>
          <w:tcPr>
            <w:tcW w:w="601" w:type="pct"/>
            <w:tcBorders>
              <w:top w:val="single" w:color="000000" w:sz="4" w:space="0"/>
              <w:left w:val="single" w:color="000000" w:sz="4" w:space="0"/>
              <w:bottom w:val="single" w:color="000000" w:sz="4" w:space="0"/>
            </w:tcBorders>
            <w:vAlign w:val="center"/>
          </w:tcPr>
          <w:p w14:paraId="15951D3A">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148F00A8">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4D18E48D">
            <w:pPr>
              <w:spacing w:line="360" w:lineRule="auto"/>
              <w:ind w:firstLine="560" w:firstLineChars="200"/>
              <w:rPr>
                <w:rFonts w:hint="eastAsia" w:ascii="仿宋" w:hAnsi="仿宋" w:eastAsia="仿宋" w:cs="仿宋"/>
                <w:color w:val="auto"/>
                <w:sz w:val="28"/>
                <w:szCs w:val="28"/>
                <w:shd w:val="clear" w:color="auto" w:fill="FFFFFF"/>
              </w:rPr>
            </w:pPr>
          </w:p>
        </w:tc>
      </w:tr>
      <w:tr w14:paraId="42912FEB">
        <w:tblPrEx>
          <w:tblCellMar>
            <w:top w:w="0" w:type="dxa"/>
            <w:left w:w="15" w:type="dxa"/>
            <w:bottom w:w="0" w:type="dxa"/>
            <w:right w:w="15" w:type="dxa"/>
          </w:tblCellMar>
        </w:tblPrEx>
        <w:trPr>
          <w:trHeight w:val="51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09F5230B">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w:t>
            </w:r>
          </w:p>
        </w:tc>
        <w:tc>
          <w:tcPr>
            <w:tcW w:w="2644" w:type="pct"/>
            <w:tcBorders>
              <w:top w:val="single" w:color="000000" w:sz="4" w:space="0"/>
              <w:left w:val="single" w:color="000000" w:sz="4" w:space="0"/>
              <w:bottom w:val="single" w:color="000000" w:sz="4" w:space="0"/>
            </w:tcBorders>
            <w:vAlign w:val="center"/>
          </w:tcPr>
          <w:p w14:paraId="1C4E1917">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法定代表人身份证原件及复印件或法定代表人授权委托书和委托代理人的身份证原件（授权书需附法人身份证及委托人身份证复印件）</w:t>
            </w:r>
          </w:p>
        </w:tc>
        <w:tc>
          <w:tcPr>
            <w:tcW w:w="601" w:type="pct"/>
            <w:tcBorders>
              <w:top w:val="single" w:color="000000" w:sz="4" w:space="0"/>
              <w:left w:val="single" w:color="000000" w:sz="4" w:space="0"/>
              <w:bottom w:val="single" w:color="000000" w:sz="4" w:space="0"/>
            </w:tcBorders>
            <w:vAlign w:val="center"/>
          </w:tcPr>
          <w:p w14:paraId="7B2554C1">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231624D">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1B951D49">
            <w:pPr>
              <w:spacing w:line="360" w:lineRule="auto"/>
              <w:ind w:firstLine="560" w:firstLineChars="200"/>
              <w:rPr>
                <w:rFonts w:hint="eastAsia" w:ascii="仿宋" w:hAnsi="仿宋" w:eastAsia="仿宋" w:cs="仿宋"/>
                <w:color w:val="auto"/>
                <w:sz w:val="28"/>
                <w:szCs w:val="28"/>
                <w:shd w:val="clear" w:color="auto" w:fill="FFFFFF"/>
              </w:rPr>
            </w:pPr>
          </w:p>
        </w:tc>
      </w:tr>
      <w:tr w14:paraId="7533E33E">
        <w:tblPrEx>
          <w:tblCellMar>
            <w:top w:w="0" w:type="dxa"/>
            <w:left w:w="15" w:type="dxa"/>
            <w:bottom w:w="0" w:type="dxa"/>
            <w:right w:w="15" w:type="dxa"/>
          </w:tblCellMar>
        </w:tblPrEx>
        <w:trPr>
          <w:trHeight w:val="260"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56E81F44">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w:t>
            </w:r>
          </w:p>
        </w:tc>
        <w:tc>
          <w:tcPr>
            <w:tcW w:w="2644" w:type="pct"/>
            <w:tcBorders>
              <w:top w:val="single" w:color="000000" w:sz="4" w:space="0"/>
              <w:left w:val="single" w:color="000000" w:sz="4" w:space="0"/>
              <w:bottom w:val="single" w:color="000000" w:sz="4" w:space="0"/>
            </w:tcBorders>
            <w:vAlign w:val="center"/>
          </w:tcPr>
          <w:p w14:paraId="220445D4">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近3年财务审计报告</w:t>
            </w:r>
            <w:r>
              <w:rPr>
                <w:rFonts w:hint="eastAsia" w:ascii="仿宋" w:hAnsi="仿宋" w:eastAsia="仿宋" w:cs="仿宋"/>
                <w:color w:val="auto"/>
                <w:sz w:val="28"/>
                <w:szCs w:val="28"/>
                <w:shd w:val="clear" w:color="auto" w:fill="FFFFFF"/>
                <w:lang w:val="en-US" w:eastAsia="zh-CN"/>
              </w:rPr>
              <w:t>或财务报表</w:t>
            </w:r>
            <w:r>
              <w:rPr>
                <w:rFonts w:hint="eastAsia" w:ascii="仿宋" w:hAnsi="仿宋" w:eastAsia="仿宋" w:cs="仿宋"/>
                <w:color w:val="auto"/>
                <w:sz w:val="28"/>
                <w:szCs w:val="28"/>
                <w:shd w:val="clear" w:color="auto" w:fill="FFFFFF"/>
              </w:rPr>
              <w:t>（成立不足一年的需提供成立至今的财务报表）</w:t>
            </w:r>
          </w:p>
        </w:tc>
        <w:tc>
          <w:tcPr>
            <w:tcW w:w="601" w:type="pct"/>
            <w:tcBorders>
              <w:top w:val="single" w:color="000000" w:sz="4" w:space="0"/>
              <w:left w:val="single" w:color="000000" w:sz="4" w:space="0"/>
              <w:bottom w:val="single" w:color="000000" w:sz="4" w:space="0"/>
            </w:tcBorders>
            <w:vAlign w:val="center"/>
          </w:tcPr>
          <w:p w14:paraId="18F78C7E">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BD57345">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left w:val="single" w:color="000000" w:sz="4" w:space="0"/>
              <w:bottom w:val="single" w:color="000000" w:sz="4" w:space="0"/>
              <w:right w:val="single" w:color="000000" w:sz="4" w:space="0"/>
            </w:tcBorders>
            <w:vAlign w:val="center"/>
          </w:tcPr>
          <w:p w14:paraId="76B4126D">
            <w:pPr>
              <w:spacing w:line="360" w:lineRule="auto"/>
              <w:ind w:firstLine="560" w:firstLineChars="200"/>
              <w:rPr>
                <w:rFonts w:hint="eastAsia" w:ascii="仿宋" w:hAnsi="仿宋" w:eastAsia="仿宋" w:cs="仿宋"/>
                <w:color w:val="auto"/>
                <w:sz w:val="28"/>
                <w:szCs w:val="28"/>
                <w:shd w:val="clear" w:color="auto" w:fill="FFFFFF"/>
              </w:rPr>
            </w:pPr>
          </w:p>
        </w:tc>
      </w:tr>
      <w:tr w14:paraId="51FD14A5">
        <w:tblPrEx>
          <w:tblCellMar>
            <w:top w:w="0" w:type="dxa"/>
            <w:left w:w="15" w:type="dxa"/>
            <w:bottom w:w="0" w:type="dxa"/>
            <w:right w:w="15" w:type="dxa"/>
          </w:tblCellMar>
        </w:tblPrEx>
        <w:trPr>
          <w:trHeight w:val="251" w:hRule="atLeast"/>
          <w:jc w:val="center"/>
        </w:trPr>
        <w:tc>
          <w:tcPr>
            <w:tcW w:w="443" w:type="pct"/>
            <w:tcBorders>
              <w:top w:val="single" w:color="000000" w:sz="4" w:space="0"/>
              <w:left w:val="single" w:color="000000" w:sz="4" w:space="0"/>
              <w:bottom w:val="single" w:color="000000" w:sz="4" w:space="0"/>
              <w:right w:val="single" w:color="000000" w:sz="4" w:space="0"/>
            </w:tcBorders>
            <w:vAlign w:val="center"/>
          </w:tcPr>
          <w:p w14:paraId="62A1C745">
            <w:pPr>
              <w:spacing w:line="360" w:lineRule="auto"/>
              <w:jc w:val="cente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w:t>
            </w:r>
          </w:p>
        </w:tc>
        <w:tc>
          <w:tcPr>
            <w:tcW w:w="2644" w:type="pct"/>
            <w:tcBorders>
              <w:top w:val="single" w:color="000000" w:sz="4" w:space="0"/>
              <w:left w:val="single" w:color="000000" w:sz="4" w:space="0"/>
              <w:bottom w:val="single" w:color="000000" w:sz="4" w:space="0"/>
            </w:tcBorders>
            <w:vAlign w:val="center"/>
          </w:tcPr>
          <w:p w14:paraId="736684BF">
            <w:pPr>
              <w:spacing w:line="360" w:lineRule="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提供近六个月缴纳税收证明及相关人员近六个月社保证明；</w:t>
            </w:r>
          </w:p>
        </w:tc>
        <w:tc>
          <w:tcPr>
            <w:tcW w:w="601" w:type="pct"/>
            <w:tcBorders>
              <w:top w:val="single" w:color="000000" w:sz="4" w:space="0"/>
              <w:left w:val="single" w:color="000000" w:sz="4" w:space="0"/>
              <w:bottom w:val="single" w:color="000000" w:sz="4" w:space="0"/>
            </w:tcBorders>
            <w:vAlign w:val="center"/>
          </w:tcPr>
          <w:p w14:paraId="3EFF75B1">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000000" w:sz="4" w:space="0"/>
              <w:left w:val="single" w:color="000000" w:sz="4" w:space="0"/>
              <w:bottom w:val="single" w:color="000000" w:sz="4" w:space="0"/>
            </w:tcBorders>
            <w:vAlign w:val="center"/>
          </w:tcPr>
          <w:p w14:paraId="6952ED20">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2D5FDF0F">
            <w:pPr>
              <w:spacing w:line="360" w:lineRule="auto"/>
              <w:ind w:firstLine="560" w:firstLineChars="200"/>
              <w:rPr>
                <w:rFonts w:hint="eastAsia" w:ascii="仿宋" w:hAnsi="仿宋" w:eastAsia="仿宋" w:cs="仿宋"/>
                <w:color w:val="auto"/>
                <w:sz w:val="28"/>
                <w:szCs w:val="28"/>
                <w:shd w:val="clear" w:color="auto" w:fill="FFFFFF"/>
              </w:rPr>
            </w:pPr>
          </w:p>
        </w:tc>
      </w:tr>
      <w:tr w14:paraId="133FD76E">
        <w:tblPrEx>
          <w:tblCellMar>
            <w:top w:w="0" w:type="dxa"/>
            <w:left w:w="15" w:type="dxa"/>
            <w:bottom w:w="0" w:type="dxa"/>
            <w:right w:w="15" w:type="dxa"/>
          </w:tblCellMar>
        </w:tblPrEx>
        <w:trPr>
          <w:trHeight w:val="260" w:hRule="atLeast"/>
          <w:jc w:val="center"/>
        </w:trPr>
        <w:tc>
          <w:tcPr>
            <w:tcW w:w="3087" w:type="pct"/>
            <w:gridSpan w:val="2"/>
            <w:tcBorders>
              <w:top w:val="single" w:color="000000" w:sz="4" w:space="0"/>
              <w:left w:val="single" w:color="000000" w:sz="4" w:space="0"/>
              <w:bottom w:val="single" w:color="000000" w:sz="4" w:space="0"/>
              <w:right w:val="single" w:color="auto" w:sz="4" w:space="0"/>
            </w:tcBorders>
            <w:vAlign w:val="center"/>
          </w:tcPr>
          <w:p w14:paraId="4CD046B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评审结果</w:t>
            </w:r>
          </w:p>
        </w:tc>
        <w:tc>
          <w:tcPr>
            <w:tcW w:w="601" w:type="pct"/>
            <w:tcBorders>
              <w:top w:val="single" w:color="auto" w:sz="4" w:space="0"/>
              <w:left w:val="single" w:color="auto" w:sz="4" w:space="0"/>
              <w:bottom w:val="single" w:color="auto" w:sz="4" w:space="0"/>
              <w:right w:val="single" w:color="auto" w:sz="4" w:space="0"/>
            </w:tcBorders>
            <w:vAlign w:val="center"/>
          </w:tcPr>
          <w:p w14:paraId="6D34B290">
            <w:pPr>
              <w:spacing w:line="360" w:lineRule="auto"/>
              <w:ind w:firstLine="560" w:firstLineChars="200"/>
              <w:rPr>
                <w:rFonts w:hint="eastAsia" w:ascii="仿宋" w:hAnsi="仿宋" w:eastAsia="仿宋" w:cs="仿宋"/>
                <w:color w:val="auto"/>
                <w:sz w:val="28"/>
                <w:szCs w:val="28"/>
                <w:shd w:val="clear" w:color="auto" w:fill="FFFFFF"/>
              </w:rPr>
            </w:pPr>
          </w:p>
        </w:tc>
        <w:tc>
          <w:tcPr>
            <w:tcW w:w="617" w:type="pct"/>
            <w:tcBorders>
              <w:top w:val="single" w:color="auto" w:sz="4" w:space="0"/>
              <w:left w:val="single" w:color="auto" w:sz="4" w:space="0"/>
              <w:bottom w:val="single" w:color="auto" w:sz="4" w:space="0"/>
              <w:right w:val="single" w:color="auto" w:sz="4" w:space="0"/>
            </w:tcBorders>
            <w:vAlign w:val="center"/>
          </w:tcPr>
          <w:p w14:paraId="19B33C58">
            <w:pPr>
              <w:spacing w:line="360" w:lineRule="auto"/>
              <w:ind w:firstLine="560" w:firstLineChars="200"/>
              <w:rPr>
                <w:rFonts w:hint="eastAsia" w:ascii="仿宋" w:hAnsi="仿宋" w:eastAsia="仿宋" w:cs="仿宋"/>
                <w:color w:val="auto"/>
                <w:sz w:val="28"/>
                <w:szCs w:val="28"/>
                <w:shd w:val="clear" w:color="auto" w:fill="FFFFFF"/>
              </w:rPr>
            </w:pPr>
          </w:p>
        </w:tc>
        <w:tc>
          <w:tcPr>
            <w:tcW w:w="694" w:type="pct"/>
            <w:tcBorders>
              <w:top w:val="single" w:color="auto" w:sz="4" w:space="0"/>
              <w:left w:val="single" w:color="auto" w:sz="4" w:space="0"/>
              <w:bottom w:val="single" w:color="auto" w:sz="4" w:space="0"/>
              <w:right w:val="single" w:color="auto" w:sz="4" w:space="0"/>
            </w:tcBorders>
            <w:vAlign w:val="center"/>
          </w:tcPr>
          <w:p w14:paraId="0C1EC387">
            <w:pPr>
              <w:spacing w:line="360" w:lineRule="auto"/>
              <w:ind w:firstLine="560" w:firstLineChars="200"/>
              <w:rPr>
                <w:rFonts w:hint="eastAsia" w:ascii="仿宋" w:hAnsi="仿宋" w:eastAsia="仿宋" w:cs="仿宋"/>
                <w:color w:val="auto"/>
                <w:sz w:val="28"/>
                <w:szCs w:val="28"/>
                <w:shd w:val="clear" w:color="auto" w:fill="FFFFFF"/>
              </w:rPr>
            </w:pPr>
          </w:p>
        </w:tc>
      </w:tr>
      <w:tr w14:paraId="72B1AF2A">
        <w:tblPrEx>
          <w:tblCellMar>
            <w:top w:w="0" w:type="dxa"/>
            <w:left w:w="15" w:type="dxa"/>
            <w:bottom w:w="0" w:type="dxa"/>
            <w:right w:w="15" w:type="dxa"/>
          </w:tblCellMar>
        </w:tblPrEx>
        <w:trPr>
          <w:trHeight w:val="93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1338521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“√”表示合格；“×”表示不合格，一项不合格结果为不合格，如不合格，请在结果中写明原因。</w:t>
            </w:r>
          </w:p>
        </w:tc>
      </w:tr>
    </w:tbl>
    <w:p w14:paraId="2599DFA9">
      <w:pPr>
        <w:spacing w:line="360" w:lineRule="auto"/>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只有通过上述资格性审查合格的投标人方有资格进入符合性审查。</w:t>
      </w:r>
    </w:p>
    <w:p w14:paraId="1B26248C">
      <w:pPr>
        <w:pStyle w:val="42"/>
        <w:ind w:firstLine="560"/>
        <w:rPr>
          <w:rFonts w:hint="eastAsia" w:ascii="仿宋" w:hAnsi="仿宋" w:eastAsia="仿宋" w:cs="仿宋"/>
          <w:color w:val="auto"/>
          <w:sz w:val="28"/>
          <w:szCs w:val="28"/>
          <w:shd w:val="clear" w:color="auto" w:fill="FFFFFF"/>
        </w:rPr>
      </w:pPr>
    </w:p>
    <w:p w14:paraId="2154D3A5">
      <w:pPr>
        <w:pStyle w:val="42"/>
        <w:ind w:firstLine="560"/>
        <w:rPr>
          <w:rFonts w:hint="eastAsia" w:ascii="仿宋" w:hAnsi="仿宋" w:eastAsia="仿宋" w:cs="仿宋"/>
          <w:color w:val="auto"/>
          <w:sz w:val="28"/>
          <w:szCs w:val="28"/>
          <w:shd w:val="clear" w:color="auto" w:fill="FFFFFF"/>
        </w:rPr>
      </w:pPr>
    </w:p>
    <w:p w14:paraId="6366961E">
      <w:pPr>
        <w:pStyle w:val="42"/>
        <w:ind w:left="0" w:leftChars="0" w:firstLine="0" w:firstLineChars="0"/>
        <w:rPr>
          <w:rFonts w:hint="eastAsia" w:ascii="仿宋" w:hAnsi="仿宋" w:eastAsia="仿宋" w:cs="仿宋"/>
          <w:color w:val="auto"/>
          <w:sz w:val="28"/>
          <w:szCs w:val="28"/>
          <w:shd w:val="clear" w:color="auto" w:fill="FFFFFF"/>
        </w:rPr>
      </w:pPr>
    </w:p>
    <w:p w14:paraId="19EB1E0B">
      <w:pPr>
        <w:pStyle w:val="42"/>
        <w:ind w:left="0" w:leftChars="0" w:firstLine="0" w:firstLineChars="0"/>
        <w:rPr>
          <w:rFonts w:hint="eastAsia" w:ascii="仿宋" w:hAnsi="仿宋" w:eastAsia="仿宋" w:cs="仿宋"/>
          <w:color w:val="auto"/>
          <w:sz w:val="28"/>
          <w:szCs w:val="28"/>
          <w:shd w:val="clear" w:color="auto" w:fill="FFFFFF"/>
        </w:rPr>
      </w:pPr>
    </w:p>
    <w:p w14:paraId="73CE1E1A">
      <w:pPr>
        <w:pStyle w:val="42"/>
        <w:ind w:left="0" w:leftChars="0" w:firstLine="0" w:firstLineChars="0"/>
        <w:rPr>
          <w:rFonts w:hint="eastAsia" w:ascii="仿宋" w:hAnsi="仿宋" w:eastAsia="仿宋" w:cs="仿宋"/>
          <w:color w:val="auto"/>
          <w:sz w:val="28"/>
          <w:szCs w:val="28"/>
          <w:shd w:val="clear" w:color="auto" w:fill="FFFFFF"/>
        </w:rPr>
      </w:pPr>
    </w:p>
    <w:p w14:paraId="53B4B1F8">
      <w:pPr>
        <w:pStyle w:val="42"/>
        <w:ind w:left="0" w:leftChars="0" w:firstLine="0" w:firstLineChars="0"/>
        <w:rPr>
          <w:rFonts w:hint="eastAsia" w:ascii="仿宋" w:hAnsi="仿宋" w:eastAsia="仿宋" w:cs="仿宋"/>
          <w:color w:val="auto"/>
          <w:sz w:val="28"/>
          <w:szCs w:val="28"/>
          <w:shd w:val="clear" w:color="auto" w:fill="FFFFFF"/>
        </w:rPr>
      </w:pPr>
    </w:p>
    <w:p w14:paraId="1C9D5B6A">
      <w:pPr>
        <w:pStyle w:val="42"/>
        <w:ind w:left="0" w:leftChars="0" w:firstLine="0" w:firstLineChars="0"/>
        <w:rPr>
          <w:rFonts w:hint="eastAsia" w:ascii="仿宋" w:hAnsi="仿宋" w:eastAsia="仿宋" w:cs="仿宋"/>
          <w:color w:val="auto"/>
          <w:sz w:val="28"/>
          <w:szCs w:val="28"/>
          <w:shd w:val="clear" w:color="auto" w:fill="FFFFFF"/>
        </w:rPr>
      </w:pPr>
    </w:p>
    <w:p w14:paraId="4C1C4651">
      <w:pPr>
        <w:pStyle w:val="42"/>
        <w:ind w:left="0" w:leftChars="0" w:firstLine="0" w:firstLineChars="0"/>
        <w:rPr>
          <w:rFonts w:hint="eastAsia" w:ascii="仿宋" w:hAnsi="仿宋" w:eastAsia="仿宋" w:cs="仿宋"/>
          <w:color w:val="auto"/>
          <w:sz w:val="28"/>
          <w:szCs w:val="28"/>
          <w:shd w:val="clear" w:color="auto" w:fill="FFFFFF"/>
        </w:rPr>
      </w:pPr>
    </w:p>
    <w:p w14:paraId="4B653A3D">
      <w:pPr>
        <w:pStyle w:val="42"/>
        <w:ind w:left="0" w:leftChars="0" w:firstLine="0" w:firstLineChars="0"/>
        <w:rPr>
          <w:rFonts w:hint="eastAsia" w:ascii="仿宋" w:hAnsi="仿宋" w:eastAsia="仿宋" w:cs="仿宋"/>
          <w:color w:val="auto"/>
          <w:sz w:val="28"/>
          <w:szCs w:val="28"/>
          <w:shd w:val="clear" w:color="auto" w:fill="FFFFFF"/>
        </w:rPr>
      </w:pPr>
    </w:p>
    <w:p w14:paraId="67EA97F7">
      <w:pPr>
        <w:pStyle w:val="42"/>
        <w:ind w:left="0" w:leftChars="0" w:firstLine="0" w:firstLineChars="0"/>
        <w:rPr>
          <w:rFonts w:hint="eastAsia" w:ascii="仿宋" w:hAnsi="仿宋" w:eastAsia="仿宋" w:cs="仿宋"/>
          <w:color w:val="auto"/>
          <w:sz w:val="28"/>
          <w:szCs w:val="28"/>
          <w:shd w:val="clear" w:color="auto" w:fill="FFFFFF"/>
        </w:rPr>
      </w:pPr>
    </w:p>
    <w:tbl>
      <w:tblPr>
        <w:tblStyle w:val="43"/>
        <w:tblW w:w="9321" w:type="dxa"/>
        <w:tblInd w:w="0" w:type="dxa"/>
        <w:tblLayout w:type="fixed"/>
        <w:tblCellMar>
          <w:top w:w="0" w:type="dxa"/>
          <w:left w:w="0" w:type="dxa"/>
          <w:bottom w:w="0" w:type="dxa"/>
          <w:right w:w="0" w:type="dxa"/>
        </w:tblCellMar>
      </w:tblPr>
      <w:tblGrid>
        <w:gridCol w:w="590"/>
        <w:gridCol w:w="5013"/>
        <w:gridCol w:w="1291"/>
        <w:gridCol w:w="1241"/>
        <w:gridCol w:w="1186"/>
      </w:tblGrid>
      <w:tr w14:paraId="3813CF80">
        <w:tblPrEx>
          <w:tblCellMar>
            <w:top w:w="0" w:type="dxa"/>
            <w:left w:w="0" w:type="dxa"/>
            <w:bottom w:w="0" w:type="dxa"/>
            <w:right w:w="0" w:type="dxa"/>
          </w:tblCellMar>
        </w:tblPrEx>
        <w:trPr>
          <w:trHeight w:val="435" w:hRule="atLeast"/>
        </w:trPr>
        <w:tc>
          <w:tcPr>
            <w:tcW w:w="9321" w:type="dxa"/>
            <w:gridSpan w:val="5"/>
            <w:tcBorders>
              <w:top w:val="nil"/>
              <w:left w:val="nil"/>
              <w:bottom w:val="nil"/>
              <w:right w:val="nil"/>
            </w:tcBorders>
            <w:noWrap/>
            <w:tcMar>
              <w:top w:w="15" w:type="dxa"/>
              <w:left w:w="15" w:type="dxa"/>
              <w:right w:w="15" w:type="dxa"/>
            </w:tcMar>
            <w:vAlign w:val="center"/>
          </w:tcPr>
          <w:p w14:paraId="52B30000">
            <w:pPr>
              <w:widowControl/>
              <w:jc w:val="center"/>
              <w:textAlignment w:val="center"/>
              <w:rPr>
                <w:rFonts w:hint="eastAsia" w:ascii="仿宋" w:hAnsi="仿宋" w:eastAsia="仿宋" w:cs="仿宋"/>
                <w:color w:val="auto"/>
                <w:sz w:val="28"/>
                <w:szCs w:val="28"/>
              </w:rPr>
            </w:pPr>
            <w:r>
              <w:rPr>
                <w:rFonts w:hint="eastAsia" w:ascii="仿宋" w:hAnsi="仿宋" w:eastAsia="仿宋" w:cs="仿宋"/>
                <w:b/>
                <w:bCs/>
                <w:color w:val="auto"/>
                <w:kern w:val="0"/>
                <w:sz w:val="28"/>
                <w:szCs w:val="28"/>
              </w:rPr>
              <w:t>投标文件符合性评审表</w:t>
            </w:r>
          </w:p>
        </w:tc>
      </w:tr>
      <w:tr w14:paraId="4DB23CC5">
        <w:tblPrEx>
          <w:tblCellMar>
            <w:top w:w="0" w:type="dxa"/>
            <w:left w:w="0" w:type="dxa"/>
            <w:bottom w:w="0" w:type="dxa"/>
            <w:right w:w="0" w:type="dxa"/>
          </w:tblCellMar>
        </w:tblPrEx>
        <w:trPr>
          <w:trHeight w:val="645" w:hRule="atLeast"/>
        </w:trPr>
        <w:tc>
          <w:tcPr>
            <w:tcW w:w="9321" w:type="dxa"/>
            <w:gridSpan w:val="5"/>
            <w:tcBorders>
              <w:top w:val="nil"/>
              <w:left w:val="nil"/>
              <w:bottom w:val="single" w:color="000000" w:sz="4" w:space="0"/>
              <w:right w:val="nil"/>
            </w:tcBorders>
            <w:tcMar>
              <w:top w:w="15" w:type="dxa"/>
              <w:left w:w="15" w:type="dxa"/>
              <w:right w:w="15" w:type="dxa"/>
            </w:tcMar>
            <w:vAlign w:val="center"/>
          </w:tcPr>
          <w:p w14:paraId="6B0C309F">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新疆阿克苏地区2024年基层林业工作站建设项目</w:t>
            </w:r>
          </w:p>
        </w:tc>
      </w:tr>
      <w:tr w14:paraId="5D658F85">
        <w:tblPrEx>
          <w:tblCellMar>
            <w:top w:w="0" w:type="dxa"/>
            <w:left w:w="0" w:type="dxa"/>
            <w:bottom w:w="0" w:type="dxa"/>
            <w:right w:w="0" w:type="dxa"/>
          </w:tblCellMar>
        </w:tblPrEx>
        <w:trPr>
          <w:trHeight w:val="51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238E4">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序号</w:t>
            </w:r>
          </w:p>
        </w:tc>
        <w:tc>
          <w:tcPr>
            <w:tcW w:w="5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6F2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投标文件符合性审查内容</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DDD9">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1B92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80505">
            <w:pPr>
              <w:jc w:val="center"/>
              <w:rPr>
                <w:rFonts w:hint="eastAsia" w:ascii="仿宋" w:hAnsi="仿宋" w:eastAsia="仿宋" w:cs="仿宋"/>
                <w:color w:val="auto"/>
                <w:sz w:val="28"/>
                <w:szCs w:val="28"/>
              </w:rPr>
            </w:pPr>
          </w:p>
        </w:tc>
      </w:tr>
      <w:tr w14:paraId="4EF2818D">
        <w:tblPrEx>
          <w:tblCellMar>
            <w:top w:w="0" w:type="dxa"/>
            <w:left w:w="0" w:type="dxa"/>
            <w:bottom w:w="0" w:type="dxa"/>
            <w:right w:w="0" w:type="dxa"/>
          </w:tblCellMar>
        </w:tblPrEx>
        <w:trPr>
          <w:trHeight w:val="105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FC12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B4DB">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应有法人代表或授权代表签署意见的文件、证明等，未经本人签署的；应加盖公章的证照、函件，而未加盖公章的；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41E8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339A">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C7FE0">
            <w:pPr>
              <w:jc w:val="center"/>
              <w:rPr>
                <w:rFonts w:hint="eastAsia" w:ascii="仿宋" w:hAnsi="仿宋" w:eastAsia="仿宋" w:cs="仿宋"/>
                <w:color w:val="auto"/>
                <w:sz w:val="28"/>
                <w:szCs w:val="28"/>
              </w:rPr>
            </w:pPr>
          </w:p>
        </w:tc>
      </w:tr>
      <w:tr w14:paraId="6AF58141">
        <w:tblPrEx>
          <w:tblCellMar>
            <w:top w:w="0" w:type="dxa"/>
            <w:left w:w="0" w:type="dxa"/>
            <w:bottom w:w="0" w:type="dxa"/>
            <w:right w:w="0" w:type="dxa"/>
          </w:tblCellMar>
        </w:tblPrEx>
        <w:trPr>
          <w:trHeight w:val="4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0DB82">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2</w:t>
            </w:r>
          </w:p>
        </w:tc>
        <w:tc>
          <w:tcPr>
            <w:tcW w:w="5013" w:type="dxa"/>
            <w:tcBorders>
              <w:top w:val="nil"/>
              <w:left w:val="nil"/>
              <w:bottom w:val="nil"/>
              <w:right w:val="nil"/>
            </w:tcBorders>
            <w:noWrap/>
            <w:tcMar>
              <w:top w:w="15" w:type="dxa"/>
              <w:left w:w="15" w:type="dxa"/>
              <w:right w:w="15" w:type="dxa"/>
            </w:tcMar>
            <w:vAlign w:val="center"/>
          </w:tcPr>
          <w:p w14:paraId="46D1E989">
            <w:pPr>
              <w:widowControl/>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不具备招标文件中规定资格要求的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90867">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45D3D">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9D6E2">
            <w:pPr>
              <w:jc w:val="center"/>
              <w:rPr>
                <w:rFonts w:hint="eastAsia" w:ascii="仿宋" w:hAnsi="仿宋" w:eastAsia="仿宋" w:cs="仿宋"/>
                <w:color w:val="auto"/>
                <w:sz w:val="28"/>
                <w:szCs w:val="28"/>
              </w:rPr>
            </w:pPr>
          </w:p>
        </w:tc>
      </w:tr>
      <w:tr w14:paraId="7FB28B78">
        <w:tblPrEx>
          <w:tblCellMar>
            <w:top w:w="0" w:type="dxa"/>
            <w:left w:w="0" w:type="dxa"/>
            <w:bottom w:w="0" w:type="dxa"/>
            <w:right w:w="0"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C7CB1">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3</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889A9">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投标文件的内容不详实或有虚假的</w:t>
            </w:r>
          </w:p>
        </w:tc>
        <w:tc>
          <w:tcPr>
            <w:tcW w:w="129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C5FFCC">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3020F">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2E832">
            <w:pPr>
              <w:jc w:val="center"/>
              <w:rPr>
                <w:rFonts w:hint="eastAsia" w:ascii="仿宋" w:hAnsi="仿宋" w:eastAsia="仿宋" w:cs="仿宋"/>
                <w:color w:val="auto"/>
                <w:sz w:val="28"/>
                <w:szCs w:val="28"/>
              </w:rPr>
            </w:pPr>
          </w:p>
        </w:tc>
      </w:tr>
      <w:tr w14:paraId="79E11E39">
        <w:tblPrEx>
          <w:tblCellMar>
            <w:top w:w="0" w:type="dxa"/>
            <w:left w:w="0" w:type="dxa"/>
            <w:bottom w:w="0" w:type="dxa"/>
            <w:right w:w="0" w:type="dxa"/>
          </w:tblCellMar>
        </w:tblPrEx>
        <w:trPr>
          <w:trHeight w:val="73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D7B78">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4</w:t>
            </w:r>
          </w:p>
        </w:tc>
        <w:tc>
          <w:tcPr>
            <w:tcW w:w="501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96949E">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招标文件中明确要求的事项，而投标文件中未做出响应或做出错误响应的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04C23">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B348">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B9F75">
            <w:pPr>
              <w:jc w:val="center"/>
              <w:rPr>
                <w:rFonts w:hint="eastAsia" w:ascii="仿宋" w:hAnsi="仿宋" w:eastAsia="仿宋" w:cs="仿宋"/>
                <w:color w:val="auto"/>
                <w:sz w:val="28"/>
                <w:szCs w:val="28"/>
              </w:rPr>
            </w:pPr>
          </w:p>
        </w:tc>
      </w:tr>
      <w:tr w14:paraId="61CCB688">
        <w:tblPrEx>
          <w:tblCellMar>
            <w:top w:w="0" w:type="dxa"/>
            <w:left w:w="0" w:type="dxa"/>
            <w:bottom w:w="0" w:type="dxa"/>
            <w:right w:w="0" w:type="dxa"/>
          </w:tblCellMar>
        </w:tblPrEx>
        <w:trPr>
          <w:trHeight w:val="7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15EE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5</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38B6D">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投标人的组织实施方案、技术支持和服务承诺与招标文件要求有较大偏差的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8D2ED">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0B16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1A390">
            <w:pPr>
              <w:jc w:val="center"/>
              <w:rPr>
                <w:rFonts w:hint="eastAsia" w:ascii="仿宋" w:hAnsi="仿宋" w:eastAsia="仿宋" w:cs="仿宋"/>
                <w:color w:val="auto"/>
                <w:sz w:val="28"/>
                <w:szCs w:val="28"/>
              </w:rPr>
            </w:pPr>
          </w:p>
        </w:tc>
      </w:tr>
      <w:tr w14:paraId="6B0FFCE3">
        <w:tblPrEx>
          <w:tblCellMar>
            <w:top w:w="0" w:type="dxa"/>
            <w:left w:w="0" w:type="dxa"/>
            <w:bottom w:w="0" w:type="dxa"/>
            <w:right w:w="0" w:type="dxa"/>
          </w:tblCellMar>
        </w:tblPrEx>
        <w:trPr>
          <w:trHeight w:val="8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37CD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6</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8FA2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所供货物功能、技术性能与招标文件所要求的有较大偏差的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09C6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D0225">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067">
            <w:pPr>
              <w:jc w:val="center"/>
              <w:rPr>
                <w:rFonts w:hint="eastAsia" w:ascii="仿宋" w:hAnsi="仿宋" w:eastAsia="仿宋" w:cs="仿宋"/>
                <w:color w:val="auto"/>
                <w:sz w:val="28"/>
                <w:szCs w:val="28"/>
              </w:rPr>
            </w:pPr>
          </w:p>
        </w:tc>
      </w:tr>
      <w:tr w14:paraId="1B743270">
        <w:tblPrEx>
          <w:tblCellMar>
            <w:top w:w="0" w:type="dxa"/>
            <w:left w:w="0" w:type="dxa"/>
            <w:bottom w:w="0" w:type="dxa"/>
            <w:right w:w="0" w:type="dxa"/>
          </w:tblCellMar>
        </w:tblPrEx>
        <w:trPr>
          <w:trHeight w:val="50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578D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7</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9AAFE">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超出招标文件要求的交货(完工)时间的</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1B8C8">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A705A">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5002B">
            <w:pPr>
              <w:jc w:val="center"/>
              <w:rPr>
                <w:rFonts w:hint="eastAsia" w:ascii="仿宋" w:hAnsi="仿宋" w:eastAsia="仿宋" w:cs="仿宋"/>
                <w:color w:val="auto"/>
                <w:sz w:val="28"/>
                <w:szCs w:val="28"/>
              </w:rPr>
            </w:pPr>
          </w:p>
        </w:tc>
      </w:tr>
      <w:tr w14:paraId="5B4666F6">
        <w:tblPrEx>
          <w:tblCellMar>
            <w:top w:w="0" w:type="dxa"/>
            <w:left w:w="0" w:type="dxa"/>
            <w:bottom w:w="0" w:type="dxa"/>
            <w:right w:w="0" w:type="dxa"/>
          </w:tblCellMar>
        </w:tblPrEx>
        <w:trPr>
          <w:trHeight w:val="48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FAABC">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8</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B05C30A">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投标单位提供的设备没有保修期的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18412F">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88966F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A3EEE3C">
            <w:pPr>
              <w:jc w:val="center"/>
              <w:rPr>
                <w:rFonts w:hint="eastAsia" w:ascii="仿宋" w:hAnsi="仿宋" w:eastAsia="仿宋" w:cs="仿宋"/>
                <w:color w:val="auto"/>
                <w:sz w:val="28"/>
                <w:szCs w:val="28"/>
              </w:rPr>
            </w:pPr>
          </w:p>
        </w:tc>
      </w:tr>
      <w:tr w14:paraId="3845C418">
        <w:tblPrEx>
          <w:tblCellMar>
            <w:top w:w="0" w:type="dxa"/>
            <w:left w:w="0" w:type="dxa"/>
            <w:bottom w:w="0" w:type="dxa"/>
            <w:right w:w="0" w:type="dxa"/>
          </w:tblCellMar>
        </w:tblPrEx>
        <w:trPr>
          <w:trHeight w:val="44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8CC40">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9</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BF087C6">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投标文件前后表述相互矛盾的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5956635">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F7EF0B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3E4B6CE">
            <w:pPr>
              <w:jc w:val="center"/>
              <w:rPr>
                <w:rFonts w:hint="eastAsia" w:ascii="仿宋" w:hAnsi="仿宋" w:eastAsia="仿宋" w:cs="仿宋"/>
                <w:color w:val="auto"/>
                <w:sz w:val="28"/>
                <w:szCs w:val="28"/>
              </w:rPr>
            </w:pPr>
          </w:p>
        </w:tc>
      </w:tr>
      <w:tr w14:paraId="10D868D7">
        <w:tblPrEx>
          <w:tblCellMar>
            <w:top w:w="0" w:type="dxa"/>
            <w:left w:w="0" w:type="dxa"/>
            <w:bottom w:w="0" w:type="dxa"/>
            <w:right w:w="0" w:type="dxa"/>
          </w:tblCellMar>
        </w:tblPrEx>
        <w:trPr>
          <w:trHeight w:val="60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09C9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10</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C043ED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投标文件中附有招标人不能接受条件的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9EAE2B1">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307896D">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32FEE5D">
            <w:pPr>
              <w:jc w:val="center"/>
              <w:rPr>
                <w:rFonts w:hint="eastAsia" w:ascii="仿宋" w:hAnsi="仿宋" w:eastAsia="仿宋" w:cs="仿宋"/>
                <w:color w:val="auto"/>
                <w:sz w:val="28"/>
                <w:szCs w:val="28"/>
              </w:rPr>
            </w:pPr>
          </w:p>
        </w:tc>
      </w:tr>
      <w:tr w14:paraId="49BE56BA">
        <w:tblPrEx>
          <w:tblCellMar>
            <w:top w:w="0" w:type="dxa"/>
            <w:left w:w="0" w:type="dxa"/>
            <w:bottom w:w="0" w:type="dxa"/>
            <w:right w:w="0" w:type="dxa"/>
          </w:tblCellMar>
        </w:tblPrEx>
        <w:trPr>
          <w:trHeight w:val="54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AA7BE">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11</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A42013C">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投标价格超过预算采购单位无力支付的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1363324">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754A579">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55CF20B">
            <w:pPr>
              <w:jc w:val="center"/>
              <w:rPr>
                <w:rFonts w:hint="eastAsia" w:ascii="仿宋" w:hAnsi="仿宋" w:eastAsia="仿宋" w:cs="仿宋"/>
                <w:color w:val="auto"/>
                <w:sz w:val="28"/>
                <w:szCs w:val="28"/>
              </w:rPr>
            </w:pPr>
          </w:p>
        </w:tc>
      </w:tr>
      <w:tr w14:paraId="7FEBD6C1">
        <w:tblPrEx>
          <w:tblCellMar>
            <w:top w:w="0" w:type="dxa"/>
            <w:left w:w="0" w:type="dxa"/>
            <w:bottom w:w="0" w:type="dxa"/>
            <w:right w:w="0" w:type="dxa"/>
          </w:tblCellMar>
        </w:tblPrEx>
        <w:trPr>
          <w:trHeight w:val="53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2096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12</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CFF29C8">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投标人有不良记录的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3F29914">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E74951">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FF472FB">
            <w:pPr>
              <w:jc w:val="center"/>
              <w:rPr>
                <w:rFonts w:hint="eastAsia" w:ascii="仿宋" w:hAnsi="仿宋" w:eastAsia="仿宋" w:cs="仿宋"/>
                <w:color w:val="auto"/>
                <w:sz w:val="28"/>
                <w:szCs w:val="28"/>
              </w:rPr>
            </w:pPr>
          </w:p>
        </w:tc>
      </w:tr>
      <w:tr w14:paraId="2954E40B">
        <w:tblPrEx>
          <w:tblCellMar>
            <w:top w:w="0" w:type="dxa"/>
            <w:left w:w="0" w:type="dxa"/>
            <w:bottom w:w="0" w:type="dxa"/>
            <w:right w:w="0" w:type="dxa"/>
          </w:tblCellMar>
        </w:tblPrEx>
        <w:trPr>
          <w:trHeight w:val="86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AA692">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13</w:t>
            </w:r>
          </w:p>
        </w:tc>
        <w:tc>
          <w:tcPr>
            <w:tcW w:w="50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8F4FDA3">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不符合法律、法规和招标文件中规定的其他实质性要求的</w:t>
            </w:r>
          </w:p>
        </w:tc>
        <w:tc>
          <w:tcPr>
            <w:tcW w:w="12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9B344D0">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D6396F0">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0A23194">
            <w:pPr>
              <w:jc w:val="center"/>
              <w:rPr>
                <w:rFonts w:hint="eastAsia" w:ascii="仿宋" w:hAnsi="仿宋" w:eastAsia="仿宋" w:cs="仿宋"/>
                <w:color w:val="auto"/>
                <w:sz w:val="28"/>
                <w:szCs w:val="28"/>
              </w:rPr>
            </w:pPr>
          </w:p>
        </w:tc>
      </w:tr>
      <w:tr w14:paraId="58A9BB5B">
        <w:tblPrEx>
          <w:tblCellMar>
            <w:top w:w="0" w:type="dxa"/>
            <w:left w:w="0" w:type="dxa"/>
            <w:bottom w:w="0" w:type="dxa"/>
            <w:right w:w="0" w:type="dxa"/>
          </w:tblCellMar>
        </w:tblPrEx>
        <w:trPr>
          <w:trHeight w:val="62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E9947">
            <w:pPr>
              <w:widowControl/>
              <w:jc w:val="center"/>
              <w:textAlignment w:val="center"/>
              <w:rPr>
                <w:rFonts w:hint="eastAsia" w:ascii="仿宋" w:hAnsi="仿宋" w:eastAsia="仿宋" w:cs="仿宋"/>
                <w:color w:val="auto"/>
                <w:sz w:val="28"/>
                <w:szCs w:val="28"/>
              </w:rPr>
            </w:pP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B2C42">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评审结论</w:t>
            </w:r>
          </w:p>
        </w:tc>
        <w:tc>
          <w:tcPr>
            <w:tcW w:w="1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DB65F">
            <w:pPr>
              <w:jc w:val="center"/>
              <w:rPr>
                <w:rFonts w:hint="eastAsia" w:ascii="仿宋" w:hAnsi="仿宋" w:eastAsia="仿宋" w:cs="仿宋"/>
                <w:color w:val="auto"/>
                <w:sz w:val="28"/>
                <w:szCs w:val="28"/>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1E8B">
            <w:pPr>
              <w:jc w:val="center"/>
              <w:rPr>
                <w:rFonts w:hint="eastAsia" w:ascii="仿宋" w:hAnsi="仿宋" w:eastAsia="仿宋" w:cs="仿宋"/>
                <w:color w:val="auto"/>
                <w:sz w:val="28"/>
                <w:szCs w:val="28"/>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2B800">
            <w:pPr>
              <w:jc w:val="center"/>
              <w:rPr>
                <w:rFonts w:hint="eastAsia" w:ascii="仿宋" w:hAnsi="仿宋" w:eastAsia="仿宋" w:cs="仿宋"/>
                <w:color w:val="auto"/>
                <w:sz w:val="28"/>
                <w:szCs w:val="28"/>
              </w:rPr>
            </w:pPr>
          </w:p>
        </w:tc>
      </w:tr>
    </w:tbl>
    <w:p w14:paraId="0285665B">
      <w:pPr>
        <w:pStyle w:val="42"/>
        <w:ind w:firstLine="560"/>
        <w:rPr>
          <w:rFonts w:hint="eastAsia" w:ascii="仿宋" w:hAnsi="仿宋" w:eastAsia="仿宋" w:cs="仿宋"/>
          <w:color w:val="auto"/>
          <w:sz w:val="28"/>
          <w:szCs w:val="28"/>
          <w:shd w:val="clear" w:color="auto" w:fill="FFFFFF"/>
        </w:rPr>
      </w:pPr>
    </w:p>
    <w:p w14:paraId="52B471CC">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25  投标文件的评价与比较</w:t>
      </w:r>
    </w:p>
    <w:p w14:paraId="6F7E768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25.1评标委员会只对实质上响应招标文件要求的投标文件进行综合评价和比较。</w:t>
      </w:r>
    </w:p>
    <w:p w14:paraId="6196EF1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25.2评标时除价格因素外应考虑下列因素：</w:t>
      </w:r>
    </w:p>
    <w:p w14:paraId="765F268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（1）投标设备的整体技术水平、性能、质量和适应性；</w:t>
      </w:r>
    </w:p>
    <w:p w14:paraId="3B56462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（2）供货能力和交货期时间；</w:t>
      </w:r>
    </w:p>
    <w:p w14:paraId="77CE7E6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（3）投标人的技术支持能力和各种服务（含售后服务）能力;</w:t>
      </w:r>
    </w:p>
    <w:p w14:paraId="47D49B7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（4）对招标文件中付款条件的响应性；</w:t>
      </w:r>
    </w:p>
    <w:p w14:paraId="425C56D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（5）投标人的业绩情况；</w:t>
      </w:r>
    </w:p>
    <w:p w14:paraId="6B7BEAD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（6）投标人的综合实力和信誉;</w:t>
      </w:r>
    </w:p>
    <w:p w14:paraId="0BEE170D">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（7）投标人是否能保质、保量、准确、全面完成本项目。</w:t>
      </w:r>
    </w:p>
    <w:p w14:paraId="47F6FD7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25.3　评标委员会根据招标文件中规定的评标方法进行评标，并向招标人提交书面评标报告和推荐中标人。</w:t>
      </w:r>
    </w:p>
    <w:p w14:paraId="696619A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25.4当出现投标价格相同分值时，按以下顺序排列：</w:t>
      </w:r>
    </w:p>
    <w:p w14:paraId="0CF3766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（1）选定技术质量最好的；</w:t>
      </w:r>
    </w:p>
    <w:p w14:paraId="73116F7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（2）如技术质量也相等时，选定技术支持和服务承诺最好的；</w:t>
      </w:r>
    </w:p>
    <w:p w14:paraId="7EEDBDE2">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26  评标报告</w:t>
      </w:r>
    </w:p>
    <w:p w14:paraId="019A73FA">
      <w:pPr>
        <w:spacing w:line="360" w:lineRule="auto"/>
        <w:ind w:firstLine="560" w:firstLineChars="200"/>
        <w:rPr>
          <w:rFonts w:hint="eastAsia" w:ascii="仿宋" w:hAnsi="仿宋" w:eastAsia="仿宋" w:cs="仿宋"/>
          <w:bCs/>
          <w:color w:val="auto"/>
          <w:sz w:val="28"/>
          <w:szCs w:val="28"/>
          <w:shd w:val="clear" w:color="auto" w:fill="FFFFFF"/>
        </w:rPr>
      </w:pPr>
      <w:r>
        <w:rPr>
          <w:rFonts w:hint="eastAsia" w:ascii="仿宋" w:hAnsi="仿宋" w:eastAsia="仿宋" w:cs="仿宋"/>
          <w:bCs/>
          <w:color w:val="auto"/>
          <w:sz w:val="28"/>
          <w:szCs w:val="28"/>
          <w:shd w:val="clear" w:color="auto" w:fill="FFFFFF"/>
        </w:rPr>
        <w:t>26.1评标委员会应向招标人提交书面评标报告。评标报告应全面反映评标过程和中标物品、中标价格、中标人或中标候选人的情况。</w:t>
      </w:r>
    </w:p>
    <w:p w14:paraId="1D5FEE74">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27  评标的有关要求</w:t>
      </w:r>
    </w:p>
    <w:p w14:paraId="044B873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bCs/>
          <w:color w:val="auto"/>
          <w:sz w:val="28"/>
          <w:szCs w:val="28"/>
          <w:shd w:val="clear" w:color="auto" w:fill="FFFFFF"/>
        </w:rPr>
        <w:t>27.1评标过程严格保密。</w:t>
      </w:r>
      <w:r>
        <w:rPr>
          <w:rFonts w:hint="eastAsia" w:ascii="仿宋" w:hAnsi="仿宋" w:eastAsia="仿宋" w:cs="仿宋"/>
          <w:bCs/>
          <w:color w:val="auto"/>
          <w:sz w:val="28"/>
          <w:szCs w:val="28"/>
        </w:rPr>
        <w:t>评标委员会</w:t>
      </w:r>
      <w:r>
        <w:rPr>
          <w:rFonts w:hint="eastAsia" w:ascii="仿宋" w:hAnsi="仿宋" w:eastAsia="仿宋" w:cs="仿宋"/>
          <w:color w:val="auto"/>
          <w:sz w:val="28"/>
          <w:szCs w:val="28"/>
        </w:rPr>
        <w:t>成员和参与评标的有关人员不得将与评标有关的情况包括有关投标文件的评审、澄清、评估和比较中标候选人的推荐情况以及有关授予合同的意向的一切情况透露给任一投标方或与上述评标工作无关的人员。</w:t>
      </w:r>
    </w:p>
    <w:p w14:paraId="608E7133">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27.2投标人在评标过程中所进行的试图影响评标结果的一切不符合法律或招标规定的活动，都可能导致其投标被拒绝。</w:t>
      </w:r>
    </w:p>
    <w:p w14:paraId="5399A687">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27.3</w:t>
      </w:r>
      <w:r>
        <w:rPr>
          <w:rFonts w:hint="eastAsia" w:ascii="仿宋" w:hAnsi="仿宋" w:eastAsia="仿宋" w:cs="仿宋"/>
          <w:color w:val="auto"/>
          <w:sz w:val="28"/>
          <w:szCs w:val="28"/>
        </w:rPr>
        <w:t>评委会向招标负责单位报告评标情况及结果。根据有关规定，对未中标单位不作任何解释。为此，评委会对未中标单位要求说明理由均不予受理。</w:t>
      </w:r>
    </w:p>
    <w:p w14:paraId="489667E7">
      <w:pPr>
        <w:spacing w:line="360" w:lineRule="auto"/>
        <w:rPr>
          <w:rFonts w:hint="eastAsia" w:ascii="仿宋" w:hAnsi="仿宋" w:eastAsia="仿宋" w:cs="仿宋"/>
          <w:b/>
          <w:color w:val="auto"/>
          <w:sz w:val="28"/>
          <w:szCs w:val="28"/>
        </w:rPr>
      </w:pPr>
    </w:p>
    <w:p w14:paraId="4D1CE11C">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(七)  授予合同</w:t>
      </w:r>
    </w:p>
    <w:p w14:paraId="67F4C0FE">
      <w:pPr>
        <w:spacing w:line="360" w:lineRule="auto"/>
        <w:ind w:firstLine="200"/>
        <w:rPr>
          <w:rFonts w:hint="eastAsia" w:ascii="仿宋" w:hAnsi="仿宋" w:eastAsia="仿宋" w:cs="仿宋"/>
          <w:b/>
          <w:color w:val="auto"/>
          <w:sz w:val="28"/>
          <w:szCs w:val="28"/>
        </w:rPr>
      </w:pPr>
    </w:p>
    <w:p w14:paraId="339CB79A">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28  中标通知</w:t>
      </w:r>
    </w:p>
    <w:p w14:paraId="1E3C54E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28.1 评标结束后，评标委员会的组成人员将当众宣布评标总得分及排名次序及中标结果，各投标人应按时参加，未参加者责任自责。</w:t>
      </w:r>
    </w:p>
    <w:p w14:paraId="0B92FAF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28.2 招标人在评标结束后3个工作日内，在阿克苏地区行政公署网、新疆政府采购网上公布中标人名单，不解释落标原因。</w:t>
      </w:r>
    </w:p>
    <w:p w14:paraId="20B29AAB">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29  签订合同</w:t>
      </w:r>
    </w:p>
    <w:p w14:paraId="7EE449CA">
      <w:pPr>
        <w:spacing w:line="360" w:lineRule="auto"/>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29.1中标人应按</w:t>
      </w:r>
      <w:r>
        <w:rPr>
          <w:rFonts w:hint="eastAsia" w:ascii="仿宋" w:hAnsi="仿宋" w:eastAsia="仿宋" w:cs="仿宋"/>
          <w:color w:val="auto"/>
          <w:sz w:val="28"/>
          <w:szCs w:val="28"/>
          <w:highlight w:val="none"/>
        </w:rPr>
        <w:t>甲方要求在一周内提供最终版技术实施方案，通过由甲方组织的技术方案论证并提供修订版方案后，按规定时间、地点签订合同。签订合同携带物品，详见《投标人须知前附表》。</w:t>
      </w:r>
    </w:p>
    <w:p w14:paraId="16EFC904">
      <w:pPr>
        <w:spacing w:line="360" w:lineRule="auto"/>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29.2如中标人未按规定时间、地点</w:t>
      </w:r>
      <w:r>
        <w:rPr>
          <w:rFonts w:hint="eastAsia" w:ascii="仿宋" w:hAnsi="仿宋" w:eastAsia="仿宋" w:cs="仿宋"/>
          <w:color w:val="auto"/>
          <w:sz w:val="28"/>
          <w:szCs w:val="28"/>
          <w:highlight w:val="none"/>
        </w:rPr>
        <w:t>提供最终版技术方案并通过论证，或未按规定时间、地点签订合同，则按违约处理。</w:t>
      </w:r>
    </w:p>
    <w:p w14:paraId="07FF5109">
      <w:pPr>
        <w:spacing w:line="360" w:lineRule="auto"/>
        <w:ind w:firstLine="560" w:firstLineChars="200"/>
        <w:rPr>
          <w:rFonts w:hint="eastAsia" w:ascii="仿宋" w:hAnsi="仿宋" w:eastAsia="仿宋" w:cs="仿宋"/>
          <w:color w:val="auto"/>
          <w:sz w:val="28"/>
          <w:szCs w:val="28"/>
          <w:highlight w:val="none"/>
          <w:shd w:val="clear" w:color="auto" w:fill="FFFFFF"/>
        </w:rPr>
      </w:pPr>
      <w:r>
        <w:rPr>
          <w:rFonts w:ascii="仿宋" w:hAnsi="仿宋" w:eastAsia="仿宋" w:cs="仿宋"/>
          <w:color w:val="auto"/>
          <w:sz w:val="28"/>
          <w:szCs w:val="28"/>
          <w:highlight w:val="none"/>
        </w:rPr>
        <w:t>29</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shd w:val="clear" w:color="auto" w:fill="FFFFFF"/>
        </w:rPr>
        <w:t>招标文件、中标人的投标文件和投标人答复澄清事项文件作为此次采购合同附件，并具有法律效力。</w:t>
      </w:r>
    </w:p>
    <w:p w14:paraId="68D46AAF">
      <w:pPr>
        <w:spacing w:line="360" w:lineRule="auto"/>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30  对投标人不良行为的处罚</w:t>
      </w:r>
    </w:p>
    <w:p w14:paraId="380DA00E">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投标人发生下列情形之一的，将被列入不良行为记录名单，在一至三年内禁止参加政府采购活动。</w:t>
      </w:r>
    </w:p>
    <w:p w14:paraId="7DC202D0">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31.1提供虚假资料谋取中标、成交的;</w:t>
      </w:r>
    </w:p>
    <w:p w14:paraId="16F2DB9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31.2采取不正当手段诋毁、排挤其他供应商的;</w:t>
      </w:r>
    </w:p>
    <w:p w14:paraId="7DDE7389">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31.3与采购人、其他供应商或集中采购机构恶意串通的;</w:t>
      </w:r>
    </w:p>
    <w:p w14:paraId="5A034681">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31.4向采购人、集中采购机构行贿或者提供其他不正当利益的；</w:t>
      </w:r>
    </w:p>
    <w:p w14:paraId="4AB4A6E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31.5在招标采购过程中与采购人进行协商谈判的；</w:t>
      </w:r>
    </w:p>
    <w:p w14:paraId="0F73657A">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31.6拒绝有关部门监督检查或提供虚假情况的；</w:t>
      </w:r>
    </w:p>
    <w:p w14:paraId="5908BB55">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投标人有前五项情形之一的，中标成交无效。</w:t>
      </w:r>
    </w:p>
    <w:p w14:paraId="3F0786B1">
      <w:pPr>
        <w:spacing w:line="360" w:lineRule="auto"/>
        <w:ind w:firstLine="562" w:firstLineChars="20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31  诚实信用</w:t>
      </w:r>
    </w:p>
    <w:p w14:paraId="1EC713D6">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31.1投标人在本招标项目的竞争中应自觉遵循诚实信用原则，凡有悖诚实信用原则的行为将被录入供应商诚信档案中，依据情节轻重按照有关规定处理。</w:t>
      </w:r>
    </w:p>
    <w:p w14:paraId="5650C2EC">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31.2招标人有证据表明投标人在诚信中存在严重问题时，将拒绝其投标。</w:t>
      </w:r>
    </w:p>
    <w:p w14:paraId="7352AAD4">
      <w:pPr>
        <w:spacing w:line="360" w:lineRule="auto"/>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31.3凡投标人的违法违规和诚实信用缺失行为将在</w:t>
      </w:r>
      <w:r>
        <w:rPr>
          <w:rFonts w:hint="eastAsia" w:ascii="仿宋" w:hAnsi="仿宋" w:eastAsia="仿宋" w:cs="仿宋"/>
          <w:color w:val="auto"/>
          <w:sz w:val="28"/>
          <w:szCs w:val="28"/>
        </w:rPr>
        <w:t>阿克苏地区行政公署网、新疆政府采购网</w:t>
      </w:r>
      <w:r>
        <w:rPr>
          <w:rFonts w:hint="eastAsia" w:ascii="仿宋" w:hAnsi="仿宋" w:eastAsia="仿宋" w:cs="仿宋"/>
          <w:color w:val="auto"/>
          <w:sz w:val="28"/>
          <w:szCs w:val="28"/>
          <w:shd w:val="clear" w:color="auto" w:fill="FFFFFF"/>
        </w:rPr>
        <w:t>上进行记录和曝光。</w:t>
      </w:r>
    </w:p>
    <w:p w14:paraId="457071B7">
      <w:pPr>
        <w:spacing w:line="360" w:lineRule="auto"/>
        <w:ind w:firstLine="562" w:firstLineChars="20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32关于投标人瑕疵滞后发现的处理规则</w:t>
      </w:r>
    </w:p>
    <w:p w14:paraId="05C74623">
      <w:pPr>
        <w:pStyle w:val="138"/>
        <w:numPr>
          <w:ilvl w:val="0"/>
          <w:numId w:val="0"/>
        </w:numPr>
        <w:snapToGrid w:val="0"/>
        <w:spacing w:line="360" w:lineRule="auto"/>
        <w:ind w:firstLine="600" w:firstLineChars="200"/>
        <w:textAlignment w:val="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32.1</w:t>
      </w:r>
      <w:r>
        <w:rPr>
          <w:rFonts w:hint="eastAsia" w:ascii="仿宋" w:hAnsi="仿宋" w:eastAsia="仿宋" w:cs="仿宋"/>
          <w:color w:val="auto"/>
          <w:sz w:val="28"/>
          <w:szCs w:val="28"/>
          <w:shd w:val="clear" w:color="auto" w:fill="FFFFFF"/>
        </w:rPr>
        <w:t>招标结束后，如发现投标产品瑕疵应作废标处理的未被及时发现，由招标人向财政局提起废标处理意见。监督管理部门批准后采取相应的补救及纠正措施。</w:t>
      </w:r>
    </w:p>
    <w:p w14:paraId="48DA5939">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33  解释权</w:t>
      </w:r>
    </w:p>
    <w:p w14:paraId="7B9DB57F">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33.1本次招标文件的最终解释权属</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w:t>
      </w:r>
    </w:p>
    <w:p w14:paraId="06CEFE8E">
      <w:pPr>
        <w:pStyle w:val="12"/>
        <w:rPr>
          <w:rFonts w:hint="eastAsia" w:ascii="仿宋" w:hAnsi="仿宋" w:eastAsia="仿宋" w:cs="仿宋"/>
          <w:color w:val="auto"/>
          <w:sz w:val="28"/>
          <w:szCs w:val="28"/>
        </w:rPr>
      </w:pPr>
    </w:p>
    <w:p w14:paraId="31A2F44D">
      <w:pPr>
        <w:rPr>
          <w:rFonts w:hint="eastAsia" w:ascii="仿宋" w:hAnsi="仿宋" w:eastAsia="仿宋" w:cs="仿宋"/>
          <w:color w:val="auto"/>
          <w:sz w:val="28"/>
          <w:szCs w:val="28"/>
        </w:rPr>
      </w:pPr>
    </w:p>
    <w:p w14:paraId="4F010493">
      <w:pPr>
        <w:pStyle w:val="12"/>
        <w:rPr>
          <w:rFonts w:hint="eastAsia" w:ascii="仿宋" w:hAnsi="仿宋" w:eastAsia="仿宋" w:cs="仿宋"/>
          <w:color w:val="auto"/>
          <w:sz w:val="28"/>
          <w:szCs w:val="28"/>
        </w:rPr>
      </w:pPr>
    </w:p>
    <w:p w14:paraId="3BB270A9">
      <w:pPr>
        <w:rPr>
          <w:rFonts w:hint="eastAsia" w:ascii="仿宋" w:hAnsi="仿宋" w:eastAsia="仿宋" w:cs="仿宋"/>
          <w:color w:val="auto"/>
          <w:sz w:val="28"/>
          <w:szCs w:val="28"/>
        </w:rPr>
      </w:pPr>
    </w:p>
    <w:p w14:paraId="360028FB">
      <w:pPr>
        <w:pStyle w:val="12"/>
        <w:rPr>
          <w:rFonts w:hint="eastAsia" w:ascii="仿宋" w:hAnsi="仿宋" w:eastAsia="仿宋" w:cs="仿宋"/>
          <w:color w:val="auto"/>
          <w:sz w:val="28"/>
          <w:szCs w:val="28"/>
        </w:rPr>
      </w:pPr>
    </w:p>
    <w:p w14:paraId="0091347A">
      <w:pPr>
        <w:rPr>
          <w:rFonts w:hint="eastAsia" w:ascii="仿宋" w:hAnsi="仿宋" w:eastAsia="仿宋" w:cs="仿宋"/>
          <w:color w:val="auto"/>
          <w:sz w:val="28"/>
          <w:szCs w:val="28"/>
        </w:rPr>
      </w:pPr>
    </w:p>
    <w:p w14:paraId="5C42B0F9">
      <w:pPr>
        <w:pStyle w:val="12"/>
        <w:rPr>
          <w:rFonts w:hint="eastAsia" w:ascii="仿宋" w:hAnsi="仿宋" w:eastAsia="仿宋" w:cs="仿宋"/>
          <w:color w:val="auto"/>
          <w:sz w:val="28"/>
          <w:szCs w:val="28"/>
        </w:rPr>
      </w:pPr>
    </w:p>
    <w:p w14:paraId="1FE10588">
      <w:pPr>
        <w:rPr>
          <w:rFonts w:hint="eastAsia" w:ascii="仿宋" w:hAnsi="仿宋" w:eastAsia="仿宋" w:cs="仿宋"/>
          <w:color w:val="auto"/>
          <w:sz w:val="28"/>
          <w:szCs w:val="28"/>
        </w:rPr>
      </w:pPr>
    </w:p>
    <w:p w14:paraId="2EEBDF65">
      <w:pPr>
        <w:pStyle w:val="12"/>
        <w:rPr>
          <w:rFonts w:hint="eastAsia"/>
          <w:color w:val="auto"/>
        </w:rPr>
      </w:pPr>
    </w:p>
    <w:p w14:paraId="0D74F76A">
      <w:pPr>
        <w:numPr>
          <w:ilvl w:val="0"/>
          <w:numId w:val="11"/>
        </w:numPr>
        <w:adjustRightInd w:val="0"/>
        <w:snapToGrid w:val="0"/>
        <w:spacing w:line="360" w:lineRule="auto"/>
        <w:jc w:val="center"/>
        <w:rPr>
          <w:rFonts w:hint="eastAsia" w:ascii="仿宋" w:hAnsi="仿宋" w:eastAsia="仿宋" w:cs="仿宋"/>
          <w:b/>
          <w:color w:val="auto"/>
          <w:sz w:val="28"/>
          <w:szCs w:val="28"/>
        </w:rPr>
      </w:pPr>
      <w:bookmarkStart w:id="8" w:name="_Toc228245828"/>
      <w:r>
        <w:rPr>
          <w:rFonts w:hint="eastAsia" w:ascii="仿宋" w:hAnsi="仿宋" w:eastAsia="仿宋" w:cs="仿宋"/>
          <w:b/>
          <w:color w:val="auto"/>
          <w:sz w:val="28"/>
          <w:szCs w:val="28"/>
        </w:rPr>
        <w:t xml:space="preserve"> 采购需求</w:t>
      </w:r>
    </w:p>
    <w:tbl>
      <w:tblPr>
        <w:tblStyle w:val="43"/>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597"/>
        <w:gridCol w:w="1191"/>
        <w:gridCol w:w="3615"/>
        <w:gridCol w:w="773"/>
        <w:gridCol w:w="1177"/>
        <w:gridCol w:w="1104"/>
        <w:gridCol w:w="632"/>
      </w:tblGrid>
      <w:tr w14:paraId="2E1E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A3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763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设备类型</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41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物品名称</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7E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参数</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56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AA6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D0B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E8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1969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C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13" w:type="pct"/>
            <w:tcBorders>
              <w:top w:val="nil"/>
              <w:left w:val="single" w:color="000000" w:sz="4" w:space="0"/>
              <w:bottom w:val="nil"/>
              <w:right w:val="single" w:color="000000" w:sz="4" w:space="0"/>
            </w:tcBorders>
            <w:shd w:val="clear" w:color="auto" w:fill="auto"/>
            <w:vAlign w:val="center"/>
          </w:tcPr>
          <w:p w14:paraId="1F351C7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资源管理软件</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28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6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10.7m/S(5级风），</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续航45分钟以上，全向双目视觉系统1/1.3英寸影像传感器4800万有效像素，</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1200万像素拍照</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8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C2E7">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F6C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603F">
            <w:pPr>
              <w:jc w:val="center"/>
              <w:rPr>
                <w:rFonts w:hint="eastAsia" w:ascii="宋体" w:hAnsi="宋体" w:eastAsia="宋体" w:cs="宋体"/>
                <w:i w:val="0"/>
                <w:iCs w:val="0"/>
                <w:color w:val="auto"/>
                <w:sz w:val="21"/>
                <w:szCs w:val="21"/>
                <w:u w:val="none"/>
              </w:rPr>
            </w:pPr>
          </w:p>
        </w:tc>
      </w:tr>
      <w:tr w14:paraId="79E6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02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1E2B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林业有害生物防治设备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A7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车载打药机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55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1500升轴传动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7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B3DE">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565E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EB67">
            <w:pPr>
              <w:jc w:val="center"/>
              <w:rPr>
                <w:rFonts w:hint="eastAsia" w:ascii="宋体" w:hAnsi="宋体" w:eastAsia="宋体" w:cs="宋体"/>
                <w:i w:val="0"/>
                <w:iCs w:val="0"/>
                <w:color w:val="auto"/>
                <w:sz w:val="21"/>
                <w:szCs w:val="21"/>
                <w:u w:val="none"/>
              </w:rPr>
            </w:pPr>
          </w:p>
        </w:tc>
      </w:tr>
      <w:tr w14:paraId="446A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71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9E29">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400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E1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4.0智能数显（双电）锂电剪刀，</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剪切能力4.5mm,功率280W。</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EC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E785">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D2D66">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1ED4">
            <w:pPr>
              <w:jc w:val="center"/>
              <w:rPr>
                <w:rFonts w:hint="eastAsia" w:ascii="宋体" w:hAnsi="宋体" w:eastAsia="宋体" w:cs="宋体"/>
                <w:i w:val="0"/>
                <w:iCs w:val="0"/>
                <w:color w:val="auto"/>
                <w:sz w:val="21"/>
                <w:szCs w:val="21"/>
                <w:u w:val="none"/>
              </w:rPr>
            </w:pPr>
          </w:p>
        </w:tc>
      </w:tr>
      <w:tr w14:paraId="6164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5C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D003">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2D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电动高枝剪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9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3公分剪刀，剪切能力32mm软枝条，</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工作环境温度-10℃-65</w:t>
            </w:r>
            <w:r>
              <w:rPr>
                <w:rFonts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工作电压DC16.8V。</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E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E312">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921A">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1DA7">
            <w:pPr>
              <w:jc w:val="center"/>
              <w:rPr>
                <w:rFonts w:hint="eastAsia" w:ascii="宋体" w:hAnsi="宋体" w:eastAsia="宋体" w:cs="宋体"/>
                <w:i w:val="0"/>
                <w:iCs w:val="0"/>
                <w:color w:val="auto"/>
                <w:sz w:val="21"/>
                <w:szCs w:val="21"/>
                <w:u w:val="none"/>
              </w:rPr>
            </w:pPr>
          </w:p>
        </w:tc>
      </w:tr>
      <w:tr w14:paraId="307D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0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3AEE">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2A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高枝充电式锯</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87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剪切能力150mm，</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功率650W-1500W，导板长度：8寸，链条规格：1/4寸</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5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FDCC">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584A0">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93C4">
            <w:pPr>
              <w:jc w:val="center"/>
              <w:rPr>
                <w:rFonts w:hint="eastAsia" w:ascii="宋体" w:hAnsi="宋体" w:eastAsia="宋体" w:cs="宋体"/>
                <w:i w:val="0"/>
                <w:iCs w:val="0"/>
                <w:color w:val="auto"/>
                <w:sz w:val="21"/>
                <w:szCs w:val="21"/>
                <w:u w:val="none"/>
              </w:rPr>
            </w:pPr>
          </w:p>
        </w:tc>
      </w:tr>
      <w:tr w14:paraId="48D5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B2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13" w:type="pct"/>
            <w:vMerge w:val="restart"/>
            <w:tcBorders>
              <w:top w:val="single" w:color="000000" w:sz="4" w:space="0"/>
              <w:left w:val="single" w:color="000000" w:sz="4" w:space="0"/>
              <w:bottom w:val="nil"/>
              <w:right w:val="single" w:color="000000" w:sz="4" w:space="0"/>
            </w:tcBorders>
            <w:shd w:val="clear" w:color="auto" w:fill="auto"/>
            <w:vAlign w:val="center"/>
          </w:tcPr>
          <w:p w14:paraId="424901C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科技推广及宣教设备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6E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果园专用拖拉机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3D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轮式拖拉机，高压共轨燃料喷射系统，功率36.8KW，方向盘式转向操作方式，轮轴数2个，轮胎数4个，轴距1515mm，外廓尺寸（安全架顶）2780mm</w:t>
            </w:r>
            <w:r>
              <w:rPr>
                <w:rFonts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1330mm</w:t>
            </w:r>
            <w:r>
              <w:rPr>
                <w:rFonts w:ascii="Arial" w:hAnsi="Arial" w:eastAsia="宋体" w:cs="Arial"/>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2020mm,标定牵引力11000N，</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最小使用质量1400KG</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3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09FF">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F450">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7C80">
            <w:pPr>
              <w:jc w:val="center"/>
              <w:rPr>
                <w:rFonts w:hint="eastAsia" w:ascii="宋体" w:hAnsi="宋体" w:eastAsia="宋体" w:cs="宋体"/>
                <w:i w:val="0"/>
                <w:iCs w:val="0"/>
                <w:color w:val="auto"/>
                <w:sz w:val="21"/>
                <w:szCs w:val="21"/>
                <w:u w:val="none"/>
              </w:rPr>
            </w:pPr>
          </w:p>
        </w:tc>
      </w:tr>
      <w:tr w14:paraId="5F02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B2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339E24EC">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9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开沟施肥机</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1D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配备动力：&gt;30kw，</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动力输出轴转速：540-720r/min，符合果园开沟标准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1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91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241FF">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D013">
            <w:pPr>
              <w:jc w:val="center"/>
              <w:rPr>
                <w:rFonts w:hint="eastAsia" w:ascii="宋体" w:hAnsi="宋体" w:eastAsia="宋体" w:cs="宋体"/>
                <w:i w:val="0"/>
                <w:iCs w:val="0"/>
                <w:color w:val="auto"/>
                <w:sz w:val="21"/>
                <w:szCs w:val="21"/>
                <w:u w:val="none"/>
              </w:rPr>
            </w:pPr>
          </w:p>
        </w:tc>
      </w:tr>
      <w:tr w14:paraId="1458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A7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06243AB3">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5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电动三轮车款升降平台</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35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载重500kg，升高10M，台面尺寸2000x1300mm，升降架6层，加厚钢板一体车身，自重1500kg。电动三轮车：承载2吨，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超长负重续航60公里，专为升降机定制。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1B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FBF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883D3">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1EC0">
            <w:pPr>
              <w:jc w:val="center"/>
              <w:rPr>
                <w:rFonts w:hint="eastAsia" w:ascii="宋体" w:hAnsi="宋体" w:eastAsia="宋体" w:cs="宋体"/>
                <w:i w:val="0"/>
                <w:iCs w:val="0"/>
                <w:color w:val="auto"/>
                <w:sz w:val="21"/>
                <w:szCs w:val="21"/>
                <w:u w:val="none"/>
              </w:rPr>
            </w:pPr>
          </w:p>
        </w:tc>
      </w:tr>
      <w:tr w14:paraId="5F4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8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58A46758">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1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电动摩托车</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3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1200W大功率电机，配备72V35Ah石墨烯电池，220mm大盘碟刹制动，前后双碟刹，液压弹簧减震，智能解锁。</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80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803A">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782A">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FD50">
            <w:pPr>
              <w:jc w:val="center"/>
              <w:rPr>
                <w:rFonts w:hint="eastAsia" w:ascii="宋体" w:hAnsi="宋体" w:eastAsia="宋体" w:cs="宋体"/>
                <w:i w:val="0"/>
                <w:iCs w:val="0"/>
                <w:color w:val="auto"/>
                <w:sz w:val="21"/>
                <w:szCs w:val="21"/>
                <w:u w:val="none"/>
              </w:rPr>
            </w:pPr>
          </w:p>
        </w:tc>
      </w:tr>
      <w:tr w14:paraId="0E68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D2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70B3DD06">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C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AC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12寸低音喇叭，震撼重低音，双喇叭发声，尺寸730×440×430mm，2个金属对频话筒，蓝牙，语音提示，录音，双USB、TF卡。</w:t>
            </w:r>
            <w:bookmarkStart w:id="15" w:name="_GoBack"/>
            <w:bookmarkEnd w:id="15"/>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C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5565">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6358F">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E168">
            <w:pPr>
              <w:jc w:val="center"/>
              <w:rPr>
                <w:rFonts w:hint="eastAsia" w:ascii="宋体" w:hAnsi="宋体" w:eastAsia="宋体" w:cs="宋体"/>
                <w:i w:val="0"/>
                <w:iCs w:val="0"/>
                <w:color w:val="auto"/>
                <w:sz w:val="21"/>
                <w:szCs w:val="21"/>
                <w:u w:val="none"/>
              </w:rPr>
            </w:pPr>
          </w:p>
        </w:tc>
      </w:tr>
      <w:tr w14:paraId="1DD4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6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13" w:type="pct"/>
            <w:vMerge w:val="continue"/>
            <w:tcBorders>
              <w:top w:val="single" w:color="000000" w:sz="4" w:space="0"/>
              <w:left w:val="single" w:color="000000" w:sz="4" w:space="0"/>
              <w:bottom w:val="nil"/>
              <w:right w:val="single" w:color="000000" w:sz="4" w:space="0"/>
            </w:tcBorders>
            <w:shd w:val="clear" w:color="auto" w:fill="auto"/>
            <w:vAlign w:val="center"/>
          </w:tcPr>
          <w:p w14:paraId="29830419">
            <w:pPr>
              <w:jc w:val="center"/>
              <w:rPr>
                <w:rFonts w:hint="eastAsia" w:ascii="宋体" w:hAnsi="宋体" w:eastAsia="宋体" w:cs="宋体"/>
                <w:b/>
                <w:bCs/>
                <w:i w:val="0"/>
                <w:iCs w:val="0"/>
                <w:color w:val="auto"/>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C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执法记录仪</w:t>
            </w:r>
          </w:p>
        </w:tc>
        <w:tc>
          <w:tcPr>
            <w:tcW w:w="1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C6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4500万像素，140°水平视场角，2.0寸高清显示屏，拍照分辨率900线，</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摄像分辨力1920X1080/1280X720/800×600 MP4格式，Mini USB接口，开机时间0.2秒，连续摄像时间10小时。</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67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2684">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C2B3B">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F22C">
            <w:pPr>
              <w:jc w:val="center"/>
              <w:rPr>
                <w:rFonts w:hint="eastAsia" w:ascii="宋体" w:hAnsi="宋体" w:eastAsia="宋体" w:cs="宋体"/>
                <w:i w:val="0"/>
                <w:iCs w:val="0"/>
                <w:color w:val="auto"/>
                <w:sz w:val="21"/>
                <w:szCs w:val="21"/>
                <w:u w:val="none"/>
              </w:rPr>
            </w:pPr>
          </w:p>
        </w:tc>
      </w:tr>
      <w:tr w14:paraId="56CD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0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50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6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872</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8ECB">
            <w:pPr>
              <w:jc w:val="center"/>
              <w:rPr>
                <w:rFonts w:hint="eastAsia" w:ascii="宋体" w:hAnsi="宋体" w:eastAsia="宋体" w:cs="宋体"/>
                <w:i w:val="0"/>
                <w:iCs w:val="0"/>
                <w:color w:val="auto"/>
                <w:sz w:val="21"/>
                <w:szCs w:val="21"/>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50A6">
            <w:pPr>
              <w:jc w:val="center"/>
              <w:rPr>
                <w:rFonts w:hint="eastAsia" w:ascii="宋体" w:hAnsi="宋体" w:eastAsia="宋体" w:cs="宋体"/>
                <w:i w:val="0"/>
                <w:iCs w:val="0"/>
                <w:color w:val="auto"/>
                <w:sz w:val="21"/>
                <w:szCs w:val="21"/>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8A53">
            <w:pPr>
              <w:jc w:val="center"/>
              <w:rPr>
                <w:rFonts w:hint="eastAsia" w:ascii="宋体" w:hAnsi="宋体" w:eastAsia="宋体" w:cs="宋体"/>
                <w:i w:val="0"/>
                <w:iCs w:val="0"/>
                <w:color w:val="auto"/>
                <w:sz w:val="21"/>
                <w:szCs w:val="21"/>
                <w:u w:val="none"/>
              </w:rPr>
            </w:pPr>
          </w:p>
        </w:tc>
      </w:tr>
    </w:tbl>
    <w:p w14:paraId="64A99A4F">
      <w:pPr>
        <w:pStyle w:val="42"/>
        <w:ind w:left="0" w:leftChars="0" w:firstLine="0" w:firstLineChars="0"/>
        <w:rPr>
          <w:rFonts w:hint="eastAsia" w:ascii="仿宋" w:hAnsi="仿宋" w:eastAsia="仿宋" w:cs="仿宋"/>
          <w:color w:val="auto"/>
          <w:sz w:val="28"/>
          <w:szCs w:val="28"/>
        </w:rPr>
        <w:sectPr>
          <w:headerReference r:id="rId6" w:type="default"/>
          <w:footerReference r:id="rId7" w:type="default"/>
          <w:pgSz w:w="11906" w:h="16838"/>
          <w:pgMar w:top="1134" w:right="1417" w:bottom="720" w:left="1417" w:header="851" w:footer="992" w:gutter="0"/>
          <w:cols w:space="720" w:num="1"/>
          <w:docGrid w:linePitch="312" w:charSpace="0"/>
        </w:sectPr>
      </w:pPr>
    </w:p>
    <w:p w14:paraId="7789F437">
      <w:pPr>
        <w:pStyle w:val="21"/>
        <w:tabs>
          <w:tab w:val="left" w:pos="2475"/>
          <w:tab w:val="center" w:pos="4873"/>
        </w:tabs>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第四部分  采购合同条款</w:t>
      </w:r>
      <w:bookmarkEnd w:id="8"/>
    </w:p>
    <w:p w14:paraId="026AD1A1">
      <w:pPr>
        <w:pStyle w:val="17"/>
        <w:spacing w:after="0"/>
        <w:jc w:val="center"/>
        <w:rPr>
          <w:rFonts w:hint="eastAsia" w:ascii="宋体" w:hAnsi="宋体" w:cs="宋体"/>
          <w:b/>
          <w:bCs/>
          <w:color w:val="auto"/>
          <w:spacing w:val="-20"/>
          <w:kern w:val="44"/>
          <w:sz w:val="48"/>
          <w:szCs w:val="48"/>
        </w:rPr>
      </w:pPr>
      <w:bookmarkStart w:id="9" w:name="_Toc3995"/>
    </w:p>
    <w:p w14:paraId="56F8B37A">
      <w:pPr>
        <w:pStyle w:val="17"/>
        <w:spacing w:after="0"/>
        <w:jc w:val="center"/>
        <w:rPr>
          <w:rFonts w:hint="eastAsia" w:ascii="宋体" w:hAnsi="宋体" w:cs="宋体"/>
          <w:b/>
          <w:bCs/>
          <w:color w:val="auto"/>
          <w:spacing w:val="-20"/>
          <w:kern w:val="44"/>
          <w:sz w:val="48"/>
          <w:szCs w:val="48"/>
        </w:rPr>
      </w:pPr>
    </w:p>
    <w:p w14:paraId="1E0A2CB0">
      <w:pPr>
        <w:pStyle w:val="17"/>
        <w:spacing w:after="0"/>
        <w:jc w:val="center"/>
        <w:rPr>
          <w:rFonts w:hint="eastAsia" w:ascii="宋体" w:hAnsi="宋体" w:cs="宋体"/>
          <w:b/>
          <w:bCs/>
          <w:color w:val="auto"/>
          <w:spacing w:val="-20"/>
          <w:kern w:val="44"/>
          <w:sz w:val="48"/>
          <w:szCs w:val="48"/>
        </w:rPr>
      </w:pPr>
    </w:p>
    <w:p w14:paraId="07610C7F">
      <w:pPr>
        <w:pStyle w:val="17"/>
        <w:spacing w:after="0"/>
        <w:jc w:val="center"/>
        <w:rPr>
          <w:rFonts w:hint="eastAsia" w:ascii="宋体" w:hAnsi="宋体" w:cs="宋体"/>
          <w:b/>
          <w:bCs/>
          <w:color w:val="auto"/>
          <w:spacing w:val="-20"/>
          <w:kern w:val="44"/>
          <w:sz w:val="48"/>
          <w:szCs w:val="48"/>
        </w:rPr>
      </w:pPr>
    </w:p>
    <w:p w14:paraId="31290C39">
      <w:pPr>
        <w:pStyle w:val="17"/>
        <w:spacing w:after="0"/>
        <w:jc w:val="center"/>
        <w:rPr>
          <w:rFonts w:hint="eastAsia" w:ascii="宋体" w:hAnsi="宋体" w:cs="宋体"/>
          <w:b/>
          <w:bCs/>
          <w:color w:val="auto"/>
          <w:spacing w:val="-20"/>
          <w:kern w:val="44"/>
          <w:sz w:val="48"/>
          <w:szCs w:val="48"/>
        </w:rPr>
      </w:pPr>
    </w:p>
    <w:p w14:paraId="0EC6C75E">
      <w:pPr>
        <w:pStyle w:val="1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7ADB20C2">
      <w:pPr>
        <w:pStyle w:val="17"/>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4384BAD9">
      <w:pPr>
        <w:rPr>
          <w:rFonts w:hint="eastAsia" w:ascii="宋体" w:hAnsi="宋体" w:cs="宋体"/>
          <w:b/>
          <w:bCs/>
          <w:color w:val="auto"/>
          <w:spacing w:val="-20"/>
          <w:kern w:val="44"/>
          <w:sz w:val="40"/>
          <w:szCs w:val="40"/>
        </w:rPr>
      </w:pPr>
    </w:p>
    <w:p w14:paraId="5600E0C9">
      <w:pPr>
        <w:rPr>
          <w:rFonts w:hint="eastAsia" w:ascii="宋体" w:hAnsi="宋体" w:cs="宋体"/>
          <w:b/>
          <w:bCs/>
          <w:color w:val="auto"/>
          <w:spacing w:val="-20"/>
          <w:kern w:val="44"/>
          <w:sz w:val="40"/>
          <w:szCs w:val="40"/>
        </w:rPr>
      </w:pPr>
    </w:p>
    <w:p w14:paraId="7ABC6392">
      <w:pPr>
        <w:rPr>
          <w:rFonts w:hint="eastAsia" w:ascii="宋体" w:hAnsi="宋体" w:cs="宋体"/>
          <w:b/>
          <w:bCs/>
          <w:color w:val="auto"/>
          <w:spacing w:val="-20"/>
          <w:kern w:val="44"/>
          <w:sz w:val="40"/>
          <w:szCs w:val="40"/>
        </w:rPr>
      </w:pPr>
    </w:p>
    <w:p w14:paraId="11EB26C5">
      <w:pPr>
        <w:spacing w:line="360" w:lineRule="auto"/>
        <w:ind w:left="420" w:leftChars="200"/>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u w:val="single"/>
          <w:lang w:val="en-US" w:eastAsia="zh-CN"/>
        </w:rPr>
        <w:t xml:space="preserve">                          </w:t>
      </w:r>
      <w:r>
        <w:rPr>
          <w:rFonts w:hint="eastAsia" w:ascii="宋体" w:hAnsi="宋体" w:cs="宋体"/>
          <w:color w:val="auto"/>
          <w:kern w:val="0"/>
          <w:sz w:val="32"/>
          <w:szCs w:val="32"/>
          <w:lang w:val="en-US" w:eastAsia="zh-CN"/>
        </w:rPr>
        <w:t xml:space="preserve"> </w:t>
      </w:r>
    </w:p>
    <w:p w14:paraId="72C9E40C">
      <w:pPr>
        <w:spacing w:line="360" w:lineRule="auto"/>
        <w:ind w:left="420" w:leftChars="200"/>
        <w:rPr>
          <w:color w:val="auto"/>
          <w:sz w:val="32"/>
          <w:szCs w:val="32"/>
          <w:u w:val="single"/>
        </w:rPr>
      </w:pPr>
      <w:r>
        <w:rPr>
          <w:rFonts w:hint="eastAsia"/>
          <w:color w:val="auto"/>
          <w:sz w:val="32"/>
          <w:szCs w:val="32"/>
        </w:rPr>
        <w:t>编号：</w:t>
      </w:r>
      <w:r>
        <w:rPr>
          <w:rFonts w:hint="eastAsia"/>
          <w:color w:val="auto"/>
          <w:sz w:val="32"/>
          <w:szCs w:val="32"/>
          <w:u w:val="single"/>
        </w:rPr>
        <w:t xml:space="preserve">                             </w:t>
      </w:r>
    </w:p>
    <w:p w14:paraId="463E84C3">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677815F6">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04EF7881">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71EEA32F">
      <w:pPr>
        <w:rPr>
          <w:color w:val="auto"/>
        </w:rPr>
      </w:pPr>
    </w:p>
    <w:p w14:paraId="6AF7365C">
      <w:pPr>
        <w:rPr>
          <w:rFonts w:eastAsia="黑体"/>
          <w:color w:val="auto"/>
          <w:sz w:val="44"/>
          <w:szCs w:val="44"/>
        </w:rPr>
      </w:pPr>
      <w:r>
        <w:rPr>
          <w:rFonts w:eastAsia="黑体"/>
          <w:color w:val="auto"/>
          <w:sz w:val="44"/>
          <w:szCs w:val="44"/>
        </w:rPr>
        <w:br w:type="page"/>
      </w:r>
    </w:p>
    <w:p w14:paraId="28ED6408">
      <w:pPr>
        <w:rPr>
          <w:rFonts w:eastAsia="黑体"/>
          <w:color w:val="auto"/>
          <w:sz w:val="44"/>
          <w:szCs w:val="44"/>
        </w:rPr>
      </w:pPr>
    </w:p>
    <w:p w14:paraId="36233D15">
      <w:pPr>
        <w:rPr>
          <w:rFonts w:eastAsia="黑体"/>
          <w:color w:val="auto"/>
          <w:sz w:val="44"/>
          <w:szCs w:val="44"/>
        </w:rPr>
      </w:pPr>
    </w:p>
    <w:p w14:paraId="00EB0E9F">
      <w:pPr>
        <w:jc w:val="center"/>
        <w:rPr>
          <w:rFonts w:eastAsia="黑体"/>
          <w:color w:val="auto"/>
          <w:sz w:val="44"/>
          <w:szCs w:val="44"/>
        </w:rPr>
      </w:pPr>
      <w:r>
        <w:rPr>
          <w:rFonts w:hint="eastAsia" w:eastAsia="黑体"/>
          <w:color w:val="auto"/>
          <w:sz w:val="44"/>
          <w:szCs w:val="44"/>
        </w:rPr>
        <w:t>使 用 说 明</w:t>
      </w:r>
    </w:p>
    <w:p w14:paraId="549CA1E2">
      <w:pPr>
        <w:ind w:firstLine="640" w:firstLineChars="200"/>
        <w:rPr>
          <w:rFonts w:hint="eastAsia" w:ascii="仿宋_GB2312" w:hAnsi="仿宋_GB2312" w:eastAsia="仿宋_GB2312" w:cs="仿宋_GB2312"/>
          <w:color w:val="auto"/>
          <w:sz w:val="32"/>
          <w:szCs w:val="32"/>
        </w:rPr>
      </w:pPr>
    </w:p>
    <w:p w14:paraId="17FB36D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1B72BB75">
      <w:pPr>
        <w:rPr>
          <w:rFonts w:eastAsia="黑体"/>
          <w:color w:val="auto"/>
          <w:sz w:val="44"/>
          <w:szCs w:val="44"/>
        </w:rPr>
      </w:pPr>
      <w:r>
        <w:rPr>
          <w:rFonts w:hint="eastAsia" w:eastAsia="黑体"/>
          <w:color w:val="auto"/>
          <w:sz w:val="44"/>
          <w:szCs w:val="44"/>
        </w:rPr>
        <w:t xml:space="preserve">   </w:t>
      </w: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1B8E2E9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7AEC67A8">
      <w:pPr>
        <w:ind w:firstLine="880" w:firstLineChars="200"/>
        <w:rPr>
          <w:rFonts w:eastAsia="黑体"/>
          <w:color w:val="auto"/>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9"/>
    <w:p w14:paraId="13A875B4">
      <w:pPr>
        <w:pStyle w:val="3"/>
        <w:adjustRightInd w:val="0"/>
        <w:snapToGrid w:val="0"/>
        <w:spacing w:line="400" w:lineRule="exact"/>
        <w:jc w:val="center"/>
        <w:rPr>
          <w:rFonts w:hint="eastAsia" w:ascii="黑体" w:hAnsi="华文中宋"/>
          <w:b w:val="0"/>
          <w:bCs w:val="0"/>
          <w:color w:val="auto"/>
          <w:sz w:val="28"/>
          <w:szCs w:val="28"/>
        </w:rPr>
      </w:pPr>
      <w:bookmarkStart w:id="10" w:name="_Toc22209"/>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0"/>
    </w:p>
    <w:p w14:paraId="40B8343C">
      <w:pPr>
        <w:pStyle w:val="3"/>
        <w:adjustRightInd w:val="0"/>
        <w:snapToGrid w:val="0"/>
        <w:spacing w:line="400" w:lineRule="exact"/>
        <w:jc w:val="center"/>
        <w:rPr>
          <w:rFonts w:hint="eastAsia" w:ascii="黑体" w:hAnsi="华文中宋"/>
          <w:b w:val="0"/>
          <w:bCs w:val="0"/>
          <w:color w:val="auto"/>
          <w:sz w:val="28"/>
          <w:szCs w:val="28"/>
        </w:rPr>
      </w:pPr>
    </w:p>
    <w:p w14:paraId="75B8C453">
      <w:pPr>
        <w:adjustRightInd w:val="0"/>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4C509EE2">
      <w:pPr>
        <w:adjustRightInd w:val="0"/>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4BEC3252">
      <w:pPr>
        <w:adjustRightInd w:val="0"/>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F53550C">
      <w:pPr>
        <w:adjustRightInd w:val="0"/>
        <w:snapToGrid w:val="0"/>
        <w:spacing w:line="400" w:lineRule="exact"/>
        <w:rPr>
          <w:rFonts w:hint="eastAsia"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AF27E5B">
      <w:pPr>
        <w:spacing w:line="400" w:lineRule="exact"/>
        <w:rPr>
          <w:color w:val="auto"/>
        </w:rPr>
      </w:pPr>
    </w:p>
    <w:p w14:paraId="43E65076">
      <w:pPr>
        <w:pStyle w:val="18"/>
        <w:adjustRightInd w:val="0"/>
        <w:snapToGrid w:val="0"/>
        <w:spacing w:after="0" w:line="400" w:lineRule="exact"/>
        <w:ind w:left="0" w:leftChars="0" w:firstLine="420" w:firstLineChars="200"/>
        <w:rPr>
          <w:rFonts w:hint="eastAsia" w:ascii="宋体" w:hAnsi="宋体"/>
          <w:color w:val="auto"/>
          <w:szCs w:val="21"/>
        </w:rPr>
      </w:pPr>
      <w:r>
        <w:rPr>
          <w:rFonts w:hint="eastAsia" w:ascii="宋体" w:hAnsi="宋体"/>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5A98BD1">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项目信息</w:t>
      </w:r>
    </w:p>
    <w:p w14:paraId="0465BFAC">
      <w:pPr>
        <w:pStyle w:val="18"/>
        <w:numPr>
          <w:ilvl w:val="0"/>
          <w:numId w:val="13"/>
        </w:numPr>
        <w:adjustRightInd w:val="0"/>
        <w:snapToGrid w:val="0"/>
        <w:spacing w:after="0" w:line="400" w:lineRule="exact"/>
        <w:ind w:left="0" w:leftChars="0" w:firstLine="420" w:firstLineChars="200"/>
        <w:rPr>
          <w:rFonts w:hint="eastAsia"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E76EEF1">
      <w:pPr>
        <w:pStyle w:val="18"/>
        <w:numPr>
          <w:ilvl w:val="255"/>
          <w:numId w:val="0"/>
        </w:numPr>
        <w:tabs>
          <w:tab w:val="left" w:pos="999"/>
        </w:tabs>
        <w:adjustRightInd w:val="0"/>
        <w:snapToGrid w:val="0"/>
        <w:spacing w:after="0" w:line="400" w:lineRule="exact"/>
        <w:rPr>
          <w:rFonts w:hint="eastAsia" w:ascii="宋体" w:hAnsi="宋体"/>
          <w:color w:val="auto"/>
          <w:szCs w:val="21"/>
        </w:rPr>
      </w:pPr>
      <w:r>
        <w:rPr>
          <w:rFonts w:hint="eastAsia" w:ascii="宋体" w:hAnsi="宋体"/>
          <w:color w:val="auto"/>
          <w:szCs w:val="21"/>
        </w:rPr>
        <w:t xml:space="preserve">         采购项目编号：</w:t>
      </w:r>
      <w:r>
        <w:rPr>
          <w:rFonts w:ascii="宋体" w:hAnsi="宋体"/>
          <w:color w:val="auto"/>
          <w:szCs w:val="21"/>
          <w:u w:val="single"/>
        </w:rPr>
        <w:t xml:space="preserve">                                          </w:t>
      </w:r>
    </w:p>
    <w:p w14:paraId="43B97C00">
      <w:pPr>
        <w:pStyle w:val="18"/>
        <w:adjustRightInd w:val="0"/>
        <w:snapToGrid w:val="0"/>
        <w:spacing w:after="0" w:line="400" w:lineRule="exact"/>
        <w:ind w:left="0" w:leftChars="0" w:firstLine="420" w:firstLineChars="200"/>
        <w:rPr>
          <w:rFonts w:hint="eastAsia"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3DD6EDC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796CED1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rPr>
        <w:t>/</w:t>
      </w:r>
      <w:r>
        <w:rPr>
          <w:rFonts w:hint="eastAsia" w:ascii="宋体" w:hAnsi="宋体"/>
          <w:color w:val="auto"/>
          <w:szCs w:val="21"/>
        </w:rPr>
        <w:t>个</w:t>
      </w:r>
      <w:r>
        <w:rPr>
          <w:rFonts w:ascii="宋体" w:hAnsi="宋体"/>
          <w:color w:val="auto"/>
          <w:szCs w:val="21"/>
        </w:rPr>
        <w:t>/</w:t>
      </w:r>
      <w:r>
        <w:rPr>
          <w:rFonts w:hint="eastAsia" w:ascii="宋体" w:hAnsi="宋体"/>
          <w:color w:val="auto"/>
          <w:szCs w:val="21"/>
        </w:rPr>
        <w:t>架</w:t>
      </w:r>
      <w:r>
        <w:rPr>
          <w:rFonts w:ascii="宋体" w:hAnsi="宋体"/>
          <w:color w:val="auto"/>
          <w:szCs w:val="21"/>
        </w:rPr>
        <w:t>/</w:t>
      </w:r>
      <w:r>
        <w:rPr>
          <w:rFonts w:hint="eastAsia" w:ascii="宋体" w:hAnsi="宋体"/>
          <w:color w:val="auto"/>
          <w:szCs w:val="21"/>
        </w:rPr>
        <w:t>组等）：</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62CF9617">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50BDE65E">
      <w:pPr>
        <w:adjustRightInd w:val="0"/>
        <w:snapToGrid w:val="0"/>
        <w:spacing w:line="400" w:lineRule="exact"/>
        <w:ind w:firstLine="945" w:firstLineChars="450"/>
        <w:rPr>
          <w:rFonts w:hint="eastAsia" w:ascii="宋体" w:hAnsi="宋体"/>
          <w:color w:val="auto"/>
          <w:szCs w:val="21"/>
          <w:u w:val="single"/>
        </w:rPr>
      </w:pPr>
      <w:r>
        <w:rPr>
          <w:rFonts w:hint="eastAsia" w:ascii="宋体" w:hAnsi="宋体"/>
          <w:color w:val="auto"/>
          <w:szCs w:val="21"/>
        </w:rPr>
        <w:t>采购标的的技术要求、商务要求具体见附件。</w:t>
      </w:r>
    </w:p>
    <w:p w14:paraId="203B8136">
      <w:pPr>
        <w:numPr>
          <w:ilvl w:val="255"/>
          <w:numId w:val="0"/>
        </w:numPr>
        <w:adjustRightInd w:val="0"/>
        <w:snapToGrid w:val="0"/>
        <w:spacing w:line="400" w:lineRule="exact"/>
        <w:ind w:firstLine="945" w:firstLineChars="450"/>
        <w:rPr>
          <w:rFonts w:hint="eastAsia"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25D8BF06">
      <w:pPr>
        <w:numPr>
          <w:ilvl w:val="255"/>
          <w:numId w:val="0"/>
        </w:num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p w14:paraId="07250AD2">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31CD243">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73BB221D">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6D18A134">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64ED2CAB">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79D781CC">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数量：</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金额：</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5B9B5B9B">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否</w:t>
      </w:r>
    </w:p>
    <w:p w14:paraId="721623BF">
      <w:pPr>
        <w:pStyle w:val="60"/>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ascii="宋体" w:hAnsi="宋体" w:eastAsia="宋体" w:cs="宋体"/>
          <w:color w:val="auto"/>
          <w:sz w:val="21"/>
        </w:rPr>
        <w:t>4</w:t>
      </w:r>
      <w:r>
        <w:rPr>
          <w:rFonts w:hint="eastAsia" w:ascii="宋体" w:hAnsi="宋体" w:eastAsia="宋体" w:cs="宋体"/>
          <w:color w:val="auto"/>
          <w:sz w:val="21"/>
        </w:rPr>
        <w:t>）政府采购组织形式：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政府集中采购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部门集中采购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分散采购</w:t>
      </w:r>
    </w:p>
    <w:p w14:paraId="56663971">
      <w:pPr>
        <w:pStyle w:val="60"/>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5</w:t>
      </w:r>
      <w:r>
        <w:rPr>
          <w:rFonts w:hint="eastAsia" w:ascii="宋体" w:hAnsi="宋体" w:eastAsia="宋体" w:cs="宋体"/>
          <w:color w:val="auto"/>
          <w:sz w:val="21"/>
        </w:rPr>
        <w:t>）政府采购方式：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公开招标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邀请招标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竞争性谈判 </w:t>
      </w:r>
      <w:r>
        <w:rPr>
          <w:rFonts w:hint="eastAsia" w:ascii="宋体" w:hAnsi="宋体" w:eastAsia="宋体" w:cs="宋体"/>
          <w:color w:val="auto"/>
          <w:sz w:val="21"/>
        </w:rPr>
        <w:sym w:font="Wingdings" w:char="00A8"/>
      </w:r>
      <w:r>
        <w:rPr>
          <w:rFonts w:hint="eastAsia" w:ascii="宋体" w:hAnsi="宋体" w:eastAsia="宋体" w:cs="宋体"/>
          <w:color w:val="auto"/>
          <w:sz w:val="21"/>
        </w:rPr>
        <w:t>竞争性磋商</w:t>
      </w:r>
    </w:p>
    <w:p w14:paraId="2AB682FD">
      <w:pPr>
        <w:pStyle w:val="60"/>
        <w:numPr>
          <w:ilvl w:val="255"/>
          <w:numId w:val="0"/>
        </w:numPr>
        <w:snapToGrid w:val="0"/>
        <w:ind w:firstLine="420"/>
        <w:rPr>
          <w:rFonts w:hint="eastAsia" w:ascii="宋体" w:hAnsi="宋体" w:eastAsia="宋体" w:cs="宋体"/>
          <w:color w:val="auto"/>
          <w:sz w:val="21"/>
          <w:u w:val="single"/>
        </w:rPr>
      </w:pPr>
      <w:r>
        <w:rPr>
          <w:rFonts w:hint="eastAsia" w:ascii="宋体" w:hAnsi="宋体" w:cs="宋体"/>
          <w:color w:val="auto"/>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询价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单一来源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框架协议 </w:t>
      </w:r>
      <w:r>
        <w:rPr>
          <w:rFonts w:hint="eastAsia" w:ascii="宋体" w:hAnsi="宋体" w:eastAsia="宋体" w:cs="宋体"/>
          <w:color w:val="auto"/>
          <w:sz w:val="21"/>
        </w:rPr>
        <w:sym w:font="Wingdings" w:char="00A8"/>
      </w:r>
      <w:r>
        <w:rPr>
          <w:rFonts w:hint="eastAsia" w:ascii="宋体" w:hAnsi="宋体" w:eastAsia="宋体" w:cs="宋体"/>
          <w:color w:val="auto"/>
          <w:sz w:val="21"/>
        </w:rPr>
        <w:t>其他：</w:t>
      </w:r>
      <w:r>
        <w:rPr>
          <w:rFonts w:hint="eastAsia" w:ascii="宋体" w:hAnsi="宋体" w:eastAsia="宋体" w:cs="宋体"/>
          <w:color w:val="auto"/>
          <w:sz w:val="21"/>
          <w:u w:val="single"/>
        </w:rPr>
        <w:t xml:space="preserve">          </w:t>
      </w:r>
    </w:p>
    <w:p w14:paraId="36CBDCB5">
      <w:pPr>
        <w:pStyle w:val="60"/>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45DED974">
      <w:pPr>
        <w:pStyle w:val="60"/>
        <w:numPr>
          <w:ilvl w:val="255"/>
          <w:numId w:val="0"/>
        </w:numPr>
        <w:snapToGrid w:val="0"/>
        <w:ind w:firstLine="220" w:firstLineChars="100"/>
        <w:rPr>
          <w:rFonts w:hint="eastAsia" w:ascii="宋体" w:hAnsi="宋体" w:eastAsia="宋体" w:cs="Times New Roman"/>
          <w:color w:val="auto"/>
          <w:kern w:val="2"/>
          <w:sz w:val="21"/>
        </w:rPr>
      </w:pPr>
      <w:r>
        <w:rPr>
          <w:rFonts w:hint="eastAsia" w:ascii="宋体" w:hAnsi="宋体"/>
          <w:color w:val="auto"/>
        </w:rPr>
        <w:t xml:space="preserve"> （</w:t>
      </w:r>
      <w:r>
        <w:rPr>
          <w:rFonts w:ascii="宋体" w:hAnsi="宋体"/>
          <w:color w:val="auto"/>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11491ED8">
      <w:pPr>
        <w:numPr>
          <w:ilvl w:val="255"/>
          <w:numId w:val="0"/>
        </w:numPr>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D3106EE">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CE3B6B9">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6E59E03">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1EBCBE2">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DF95B12">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02277D56">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3FFFFDC5">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5AB74AE1">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44C08230">
      <w:pPr>
        <w:adjustRightInd w:val="0"/>
        <w:snapToGrid w:val="0"/>
        <w:spacing w:line="400" w:lineRule="exact"/>
        <w:ind w:firstLine="840"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284F4D38">
      <w:pPr>
        <w:adjustRightInd w:val="0"/>
        <w:snapToGrid w:val="0"/>
        <w:spacing w:line="400" w:lineRule="exact"/>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055238C3">
      <w:pPr>
        <w:numPr>
          <w:ilvl w:val="255"/>
          <w:numId w:val="0"/>
        </w:numPr>
        <w:adjustRightInd w:val="0"/>
        <w:snapToGrid w:val="0"/>
        <w:spacing w:line="400" w:lineRule="exact"/>
        <w:rPr>
          <w:rFonts w:hint="eastAsia"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3E583508">
      <w:pPr>
        <w:pStyle w:val="60"/>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58F7437B">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）是否涉及进口产品：</w:t>
      </w:r>
    </w:p>
    <w:p w14:paraId="20E49BC7">
      <w:pPr>
        <w:numPr>
          <w:ilvl w:val="255"/>
          <w:numId w:val="0"/>
        </w:numPr>
        <w:adjustRightInd w:val="0"/>
        <w:snapToGrid w:val="0"/>
        <w:spacing w:line="400" w:lineRule="exact"/>
        <w:ind w:firstLine="840" w:firstLineChars="4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7D38EFD0">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0C550C8E">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5CF5F28">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rPr>
        <w:t>0</w:t>
      </w:r>
      <w:r>
        <w:rPr>
          <w:rFonts w:hint="eastAsia" w:ascii="宋体" w:hAnsi="宋体"/>
          <w:color w:val="auto"/>
          <w:szCs w:val="21"/>
        </w:rPr>
        <w:t>）是否涉及节能产品：</w:t>
      </w:r>
    </w:p>
    <w:p w14:paraId="6F824484">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738B64A0">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5A044E3">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07F8E8F">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288CD27A">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3D735395">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0C5A5CFD">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01AE11EF">
      <w:pPr>
        <w:pStyle w:val="60"/>
        <w:numPr>
          <w:ilvl w:val="255"/>
          <w:numId w:val="0"/>
        </w:numPr>
        <w:snapToGrid w:val="0"/>
        <w:rPr>
          <w:rFonts w:hint="eastAsia"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0DF29DE6">
      <w:pPr>
        <w:pStyle w:val="60"/>
        <w:ind w:firstLine="420" w:firstLineChars="0"/>
        <w:rPr>
          <w:rFonts w:hint="eastAsia"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2FA02A25">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2E7D90A7">
      <w:pPr>
        <w:pStyle w:val="60"/>
        <w:ind w:firstLine="420" w:firstLineChars="0"/>
        <w:rPr>
          <w:rFonts w:hint="eastAsia"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22232DE3">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3AA4216D">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45A322C5">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合同金额</w:t>
      </w:r>
    </w:p>
    <w:p w14:paraId="1E79C70B">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40D5C4EB">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63F02FA1">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10601F8A">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52A6A1C3">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5D988B42">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40233F83">
      <w:pPr>
        <w:adjustRightInd w:val="0"/>
        <w:snapToGrid w:val="0"/>
        <w:spacing w:line="400" w:lineRule="exact"/>
        <w:ind w:firstLine="420" w:firstLineChars="200"/>
        <w:rPr>
          <w:rFonts w:hint="eastAsia"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23486AF2">
      <w:pPr>
        <w:pStyle w:val="102"/>
        <w:spacing w:line="400" w:lineRule="exact"/>
        <w:ind w:firstLine="480"/>
        <w:rPr>
          <w:color w:val="auto"/>
        </w:rPr>
      </w:pPr>
      <w:r>
        <w:rPr>
          <w:rFonts w:hint="eastAsia" w:ascii="宋体" w:hAnsi="宋体"/>
          <w:color w:val="auto"/>
        </w:rPr>
        <w:t>（3）付款方式（按项目实际勾选填写）：</w:t>
      </w:r>
    </w:p>
    <w:p w14:paraId="2C3B7E09">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015EFAFC">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33CF559D">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34142721">
      <w:pPr>
        <w:adjustRightInd w:val="0"/>
        <w:snapToGrid w:val="0"/>
        <w:spacing w:line="400" w:lineRule="exact"/>
        <w:ind w:firstLine="630" w:firstLineChars="3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042DD9B9">
      <w:pPr>
        <w:numPr>
          <w:ilvl w:val="0"/>
          <w:numId w:val="12"/>
        </w:numPr>
        <w:adjustRightInd w:val="0"/>
        <w:snapToGrid w:val="0"/>
        <w:spacing w:line="400" w:lineRule="exact"/>
        <w:ind w:firstLine="422" w:firstLineChars="200"/>
        <w:rPr>
          <w:rFonts w:hint="eastAsia" w:ascii="宋体" w:hAnsi="宋体"/>
          <w:b/>
          <w:color w:val="auto"/>
          <w:szCs w:val="21"/>
          <w:u w:val="single"/>
        </w:rPr>
      </w:pPr>
      <w:r>
        <w:rPr>
          <w:rFonts w:hint="eastAsia" w:ascii="宋体" w:hAnsi="宋体"/>
          <w:b/>
          <w:color w:val="auto"/>
          <w:szCs w:val="21"/>
        </w:rPr>
        <w:t>合同履行</w:t>
      </w:r>
    </w:p>
    <w:p w14:paraId="6E0636E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F762ACD">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7354F71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1D9796CE">
      <w:pPr>
        <w:pStyle w:val="60"/>
        <w:rPr>
          <w:rFonts w:hint="eastAsia"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5B811CE6">
      <w:pPr>
        <w:pStyle w:val="60"/>
        <w:ind w:firstLine="420"/>
        <w:rPr>
          <w:rFonts w:hint="eastAsia"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033E8903">
      <w:pPr>
        <w:snapToGrid w:val="0"/>
        <w:spacing w:line="400" w:lineRule="exact"/>
        <w:ind w:firstLine="420" w:firstLineChars="200"/>
        <w:rPr>
          <w:rFonts w:hint="eastAsia"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111AE952">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5075AF3B">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4DD03D01">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合同验收</w:t>
      </w:r>
    </w:p>
    <w:p w14:paraId="48C12FA5">
      <w:pPr>
        <w:numPr>
          <w:ilvl w:val="0"/>
          <w:numId w:val="14"/>
        </w:num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364DB671">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5E5CDD4C">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2BA29B0E">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182337E3">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1A23C41A">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926DB9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12C3B210">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7892C0BD">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0F903F4">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5C1973B1">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57783526">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399BE991">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rPr>
        <w:t>/</w:t>
      </w:r>
      <w:r>
        <w:rPr>
          <w:rFonts w:hint="eastAsia" w:ascii="宋体" w:hAnsi="宋体"/>
          <w:bCs/>
          <w:color w:val="auto"/>
          <w:szCs w:val="21"/>
          <w:u w:val="single"/>
        </w:rPr>
        <w:t xml:space="preserve">分项验收的工作安排）  </w:t>
      </w:r>
    </w:p>
    <w:p w14:paraId="2D5C35B2">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584B538">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0F291118">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58180D7">
      <w:pPr>
        <w:pStyle w:val="60"/>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443877A5">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4552CFFB">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5019E43">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A212E2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（1）政府采购合同协议书及其变更、补充协议</w:t>
      </w:r>
    </w:p>
    <w:p w14:paraId="65F488C0">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（2）政府采购合同专用条款</w:t>
      </w:r>
    </w:p>
    <w:p w14:paraId="712F0DE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（3）政府采购合同通用条款</w:t>
      </w:r>
    </w:p>
    <w:p w14:paraId="353472A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（4）中标（成交）通知书</w:t>
      </w:r>
    </w:p>
    <w:p w14:paraId="381FBC6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（5）投标（响应）文件</w:t>
      </w:r>
    </w:p>
    <w:p w14:paraId="348B6A53">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（6）采购文件</w:t>
      </w:r>
    </w:p>
    <w:p w14:paraId="637AC0C0">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（7）有关技术文件，图纸</w:t>
      </w:r>
    </w:p>
    <w:p w14:paraId="77417457">
      <w:pPr>
        <w:pStyle w:val="60"/>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251931B5">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5294A93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2C2CB996">
      <w:pPr>
        <w:numPr>
          <w:ilvl w:val="0"/>
          <w:numId w:val="12"/>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4AD88D14">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70A90D15">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067D02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A8FC79">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72EA9069">
      <w:pPr>
        <w:pStyle w:val="102"/>
        <w:spacing w:line="400" w:lineRule="exact"/>
        <w:ind w:firstLine="480"/>
        <w:rPr>
          <w:color w:val="auto"/>
        </w:rPr>
      </w:pPr>
    </w:p>
    <w:p w14:paraId="2BB2FFE9">
      <w:pPr>
        <w:pStyle w:val="3"/>
        <w:spacing w:line="400" w:lineRule="exact"/>
        <w:rPr>
          <w:rFonts w:hint="eastAsia" w:ascii="宋体" w:hAnsi="宋体"/>
          <w:b w:val="0"/>
          <w:bCs w:val="0"/>
          <w:color w:val="auto"/>
          <w:sz w:val="21"/>
          <w:szCs w:val="21"/>
        </w:rPr>
      </w:pPr>
      <w:r>
        <w:rPr>
          <w:color w:val="auto"/>
        </w:rPr>
        <w:t xml:space="preserve">   </w:t>
      </w:r>
    </w:p>
    <w:p w14:paraId="0D10598D">
      <w:pPr>
        <w:rPr>
          <w:color w:val="auto"/>
        </w:rPr>
      </w:pPr>
      <w:r>
        <w:rPr>
          <w:rFonts w:hint="eastAsia"/>
          <w:color w:val="auto"/>
        </w:rPr>
        <w:br w:type="page"/>
      </w:r>
    </w:p>
    <w:p w14:paraId="474829C6">
      <w:pPr>
        <w:pStyle w:val="102"/>
        <w:ind w:firstLine="480"/>
        <w:rPr>
          <w:color w:val="auto"/>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14:paraId="60FF3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6776992">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1E19DB4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6A39AB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9863634">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CDA46A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D44AE2">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4749832A">
            <w:pPr>
              <w:adjustRightInd w:val="0"/>
              <w:snapToGrid w:val="0"/>
              <w:spacing w:line="300" w:lineRule="exact"/>
              <w:jc w:val="center"/>
              <w:rPr>
                <w:color w:val="auto"/>
                <w:spacing w:val="20"/>
                <w:szCs w:val="21"/>
              </w:rPr>
            </w:pPr>
          </w:p>
        </w:tc>
      </w:tr>
      <w:tr w14:paraId="25FC5A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1769956">
            <w:pPr>
              <w:adjustRightInd w:val="0"/>
              <w:snapToGrid w:val="0"/>
              <w:spacing w:line="300" w:lineRule="exact"/>
              <w:jc w:val="center"/>
              <w:rPr>
                <w:color w:val="auto"/>
                <w:szCs w:val="21"/>
              </w:rPr>
            </w:pPr>
            <w:r>
              <w:rPr>
                <w:color w:val="auto"/>
                <w:szCs w:val="21"/>
              </w:rPr>
              <w:t>法定代表人</w:t>
            </w:r>
          </w:p>
          <w:p w14:paraId="7DE547AA">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5FFB334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42EB01A3">
            <w:pPr>
              <w:adjustRightInd w:val="0"/>
              <w:snapToGrid w:val="0"/>
              <w:spacing w:line="300" w:lineRule="exact"/>
              <w:jc w:val="center"/>
              <w:rPr>
                <w:color w:val="auto"/>
                <w:szCs w:val="21"/>
              </w:rPr>
            </w:pPr>
            <w:r>
              <w:rPr>
                <w:color w:val="auto"/>
                <w:szCs w:val="21"/>
              </w:rPr>
              <w:t>法定代表人</w:t>
            </w:r>
          </w:p>
          <w:p w14:paraId="4CAA91B2">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6A43E71">
            <w:pPr>
              <w:adjustRightInd w:val="0"/>
              <w:snapToGrid w:val="0"/>
              <w:spacing w:line="300" w:lineRule="exact"/>
              <w:jc w:val="center"/>
              <w:rPr>
                <w:color w:val="auto"/>
                <w:szCs w:val="21"/>
              </w:rPr>
            </w:pPr>
          </w:p>
        </w:tc>
      </w:tr>
      <w:tr w14:paraId="3B8F76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2E9E32">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6077C2B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7615E3">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663287C5">
            <w:pPr>
              <w:adjustRightInd w:val="0"/>
              <w:snapToGrid w:val="0"/>
              <w:spacing w:line="300" w:lineRule="exact"/>
              <w:jc w:val="center"/>
              <w:rPr>
                <w:color w:val="auto"/>
                <w:spacing w:val="20"/>
                <w:szCs w:val="21"/>
              </w:rPr>
            </w:pPr>
          </w:p>
        </w:tc>
      </w:tr>
      <w:tr w14:paraId="4DDFA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9BDD4C4">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2980F0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85B013">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59C0A0A4">
            <w:pPr>
              <w:adjustRightInd w:val="0"/>
              <w:snapToGrid w:val="0"/>
              <w:spacing w:line="300" w:lineRule="exact"/>
              <w:jc w:val="center"/>
              <w:rPr>
                <w:color w:val="auto"/>
                <w:spacing w:val="20"/>
                <w:szCs w:val="21"/>
              </w:rPr>
            </w:pPr>
          </w:p>
        </w:tc>
      </w:tr>
      <w:tr w14:paraId="724E48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49051E">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5613A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3C0F7C">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5C2AD585">
            <w:pPr>
              <w:adjustRightInd w:val="0"/>
              <w:snapToGrid w:val="0"/>
              <w:spacing w:line="300" w:lineRule="exact"/>
              <w:jc w:val="center"/>
              <w:rPr>
                <w:color w:val="auto"/>
                <w:spacing w:val="20"/>
                <w:szCs w:val="21"/>
              </w:rPr>
            </w:pPr>
          </w:p>
        </w:tc>
      </w:tr>
      <w:tr w14:paraId="6E1AAD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3F3F25">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5664B9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6E3E23">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052A898">
            <w:pPr>
              <w:adjustRightInd w:val="0"/>
              <w:snapToGrid w:val="0"/>
              <w:spacing w:line="300" w:lineRule="exact"/>
              <w:jc w:val="center"/>
              <w:rPr>
                <w:color w:val="auto"/>
                <w:spacing w:val="20"/>
                <w:szCs w:val="21"/>
              </w:rPr>
            </w:pPr>
          </w:p>
        </w:tc>
      </w:tr>
      <w:tr w14:paraId="7CA6C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8F4DB8">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4A53F9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867DF2">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6C9A75D1">
            <w:pPr>
              <w:adjustRightInd w:val="0"/>
              <w:snapToGrid w:val="0"/>
              <w:spacing w:line="300" w:lineRule="exact"/>
              <w:jc w:val="center"/>
              <w:rPr>
                <w:color w:val="auto"/>
                <w:spacing w:val="20"/>
                <w:szCs w:val="21"/>
              </w:rPr>
            </w:pPr>
          </w:p>
        </w:tc>
      </w:tr>
      <w:tr w14:paraId="7DA6AE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7A5C1F">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2CD79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58B7BD">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7F8DCAB6">
            <w:pPr>
              <w:adjustRightInd w:val="0"/>
              <w:snapToGrid w:val="0"/>
              <w:spacing w:line="300" w:lineRule="exact"/>
              <w:jc w:val="center"/>
              <w:rPr>
                <w:color w:val="auto"/>
                <w:spacing w:val="20"/>
                <w:szCs w:val="21"/>
              </w:rPr>
            </w:pPr>
          </w:p>
        </w:tc>
      </w:tr>
      <w:tr w14:paraId="76F300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7FD8ED">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9B20A3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3F8FAB">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37774DDE">
            <w:pPr>
              <w:adjustRightInd w:val="0"/>
              <w:snapToGrid w:val="0"/>
              <w:spacing w:line="300" w:lineRule="exact"/>
              <w:jc w:val="center"/>
              <w:rPr>
                <w:color w:val="auto"/>
                <w:spacing w:val="20"/>
                <w:szCs w:val="21"/>
              </w:rPr>
            </w:pPr>
          </w:p>
        </w:tc>
      </w:tr>
      <w:tr w14:paraId="42C7AC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6F0F65">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6AE8868">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B3DB24">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6EEADA5A">
            <w:pPr>
              <w:adjustRightInd w:val="0"/>
              <w:snapToGrid w:val="0"/>
              <w:spacing w:line="300" w:lineRule="exact"/>
              <w:jc w:val="center"/>
              <w:rPr>
                <w:color w:val="auto"/>
                <w:spacing w:val="20"/>
                <w:szCs w:val="21"/>
              </w:rPr>
            </w:pPr>
          </w:p>
        </w:tc>
      </w:tr>
      <w:tr w14:paraId="58537A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34633D">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1CFDAD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0B9FCF">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0EFE9980">
            <w:pPr>
              <w:adjustRightInd w:val="0"/>
              <w:snapToGrid w:val="0"/>
              <w:spacing w:line="300" w:lineRule="exact"/>
              <w:jc w:val="center"/>
              <w:rPr>
                <w:color w:val="auto"/>
                <w:spacing w:val="20"/>
                <w:szCs w:val="21"/>
              </w:rPr>
            </w:pPr>
          </w:p>
        </w:tc>
      </w:tr>
      <w:tr w14:paraId="5E4D69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7E0131">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007EA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08B6CD">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2D5984EE">
            <w:pPr>
              <w:adjustRightInd w:val="0"/>
              <w:snapToGrid w:val="0"/>
              <w:spacing w:line="300" w:lineRule="exact"/>
              <w:jc w:val="center"/>
              <w:rPr>
                <w:color w:val="auto"/>
                <w:spacing w:val="20"/>
                <w:szCs w:val="21"/>
              </w:rPr>
            </w:pPr>
          </w:p>
        </w:tc>
      </w:tr>
      <w:tr w14:paraId="7277A6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D98CFE">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702C7C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B6555C">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1DF59C3E">
            <w:pPr>
              <w:adjustRightInd w:val="0"/>
              <w:snapToGrid w:val="0"/>
              <w:spacing w:line="300" w:lineRule="exact"/>
              <w:jc w:val="center"/>
              <w:rPr>
                <w:color w:val="auto"/>
                <w:spacing w:val="20"/>
                <w:szCs w:val="21"/>
              </w:rPr>
            </w:pPr>
          </w:p>
        </w:tc>
      </w:tr>
      <w:tr w14:paraId="7030D3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343195C">
            <w:pPr>
              <w:pStyle w:val="18"/>
              <w:adjustRightInd w:val="0"/>
              <w:snapToGrid w:val="0"/>
              <w:spacing w:before="120"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1C3B847F">
      <w:pPr>
        <w:pStyle w:val="3"/>
        <w:adjustRightInd w:val="0"/>
        <w:snapToGrid w:val="0"/>
        <w:spacing w:before="120" w:beforeLines="50"/>
        <w:jc w:val="center"/>
        <w:rPr>
          <w:rFonts w:hint="eastAsia" w:ascii="黑体" w:hAnsi="黑体"/>
          <w:color w:val="auto"/>
          <w:sz w:val="28"/>
          <w:szCs w:val="28"/>
        </w:rPr>
      </w:pPr>
      <w:r>
        <w:rPr>
          <w:rFonts w:ascii="宋体" w:hAnsi="宋体"/>
          <w:color w:val="auto"/>
          <w:sz w:val="21"/>
          <w:szCs w:val="21"/>
          <w:u w:val="single"/>
        </w:rPr>
        <w:br w:type="page"/>
      </w:r>
      <w:bookmarkStart w:id="11" w:name="_Toc27624"/>
      <w:r>
        <w:rPr>
          <w:rFonts w:hint="eastAsia" w:ascii="黑体" w:hAnsi="黑体"/>
          <w:b w:val="0"/>
          <w:bCs w:val="0"/>
          <w:color w:val="auto"/>
          <w:sz w:val="28"/>
          <w:szCs w:val="28"/>
        </w:rPr>
        <w:t>第二节 政府采购合同通用条款</w:t>
      </w:r>
      <w:bookmarkEnd w:id="11"/>
    </w:p>
    <w:p w14:paraId="3256C831">
      <w:pPr>
        <w:tabs>
          <w:tab w:val="left" w:pos="8820"/>
          <w:tab w:val="left" w:pos="9345"/>
          <w:tab w:val="left" w:pos="9765"/>
        </w:tabs>
        <w:adjustRightInd w:val="0"/>
        <w:snapToGrid w:val="0"/>
        <w:spacing w:line="400" w:lineRule="exact"/>
        <w:jc w:val="left"/>
        <w:rPr>
          <w:rFonts w:hint="eastAsia"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464AC14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1.1合同当事人</w:t>
      </w:r>
    </w:p>
    <w:p w14:paraId="3CE6044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F3F142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11F5C9E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1D4F8EA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1.2本合同下列术语应解释为：</w:t>
      </w:r>
    </w:p>
    <w:p w14:paraId="1020F13E">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5AD39710">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02571BD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rPr>
        <w:t>其他</w:t>
      </w:r>
      <w:r>
        <w:rPr>
          <w:rFonts w:hint="eastAsia" w:ascii="宋体" w:hAnsi="宋体"/>
          <w:color w:val="auto"/>
          <w:szCs w:val="21"/>
        </w:rPr>
        <w:t>技术资料和材料等。</w:t>
      </w:r>
    </w:p>
    <w:p w14:paraId="62D44845">
      <w:pPr>
        <w:adjustRightInd w:val="0"/>
        <w:snapToGrid w:val="0"/>
        <w:spacing w:line="400" w:lineRule="exact"/>
        <w:ind w:firstLine="420" w:firstLineChars="200"/>
        <w:jc w:val="left"/>
        <w:rPr>
          <w:rFonts w:hint="eastAsia" w:ascii="宋体" w:hAnsi="宋体"/>
          <w:color w:val="auto"/>
          <w:szCs w:val="21"/>
          <w:highlight w:val="yellow"/>
        </w:rPr>
      </w:pPr>
      <w:r>
        <w:rPr>
          <w:rFonts w:hint="eastAsia" w:ascii="宋体" w:hAnsi="宋体"/>
          <w:color w:val="auto"/>
          <w:szCs w:val="21"/>
        </w:rPr>
        <w:t>（4）“相关服务”系指根据合同规定，乙方应提供的与货物有关的技术、管理和</w:t>
      </w:r>
      <w:r>
        <w:rPr>
          <w:rFonts w:ascii="宋体" w:hAnsi="宋体"/>
          <w:color w:val="auto"/>
          <w:szCs w:val="21"/>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rPr>
        <w:t>其他</w:t>
      </w:r>
      <w:r>
        <w:rPr>
          <w:rFonts w:hint="eastAsia" w:ascii="宋体" w:hAnsi="宋体"/>
          <w:color w:val="auto"/>
          <w:szCs w:val="21"/>
        </w:rPr>
        <w:t>义务。</w:t>
      </w:r>
    </w:p>
    <w:p w14:paraId="04E56340">
      <w:pPr>
        <w:adjustRightInd w:val="0"/>
        <w:snapToGrid w:val="0"/>
        <w:spacing w:line="400" w:lineRule="exact"/>
        <w:ind w:firstLine="420" w:firstLineChars="200"/>
        <w:jc w:val="left"/>
        <w:rPr>
          <w:rFonts w:hint="eastAsia" w:ascii="宋体" w:hAnsi="宋体"/>
          <w:color w:val="auto"/>
          <w:szCs w:val="21"/>
          <w:highlight w:val="yellow"/>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6F1D531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30A303D">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48E970B2">
      <w:pPr>
        <w:numPr>
          <w:ilvl w:val="0"/>
          <w:numId w:val="15"/>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color w:val="auto"/>
          <w:sz w:val="24"/>
        </w:rPr>
        <w:t>合同标的及金额</w:t>
      </w:r>
    </w:p>
    <w:p w14:paraId="3E954304">
      <w:pPr>
        <w:autoSpaceDE w:val="0"/>
        <w:autoSpaceDN w:val="0"/>
        <w:adjustRightInd w:val="0"/>
        <w:snapToGrid w:val="0"/>
        <w:spacing w:line="400" w:lineRule="exact"/>
        <w:ind w:firstLine="420" w:firstLineChars="200"/>
        <w:jc w:val="left"/>
        <w:rPr>
          <w:rFonts w:hint="eastAsia"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rPr>
        <w:t>其他</w:t>
      </w:r>
      <w:r>
        <w:rPr>
          <w:rFonts w:hint="eastAsia" w:ascii="宋体" w:hAnsi="宋体"/>
          <w:color w:val="auto"/>
          <w:szCs w:val="21"/>
        </w:rPr>
        <w:t>任何费用。</w:t>
      </w:r>
    </w:p>
    <w:p w14:paraId="7F38CEEF">
      <w:pPr>
        <w:adjustRightInd w:val="0"/>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4167A8E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40C765FB">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3CA033A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68E9CBC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6C3C84A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68B94325">
      <w:pPr>
        <w:snapToGrid w:val="0"/>
        <w:spacing w:line="400" w:lineRule="exact"/>
        <w:ind w:firstLine="420"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2651CBDE">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2B06CCE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3EF092AA">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2E37532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1B7EFA3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71528033">
      <w:pPr>
        <w:pStyle w:val="17"/>
        <w:spacing w:after="0" w:line="400" w:lineRule="exact"/>
        <w:ind w:firstLine="369"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050D0B68">
      <w:pPr>
        <w:pStyle w:val="17"/>
        <w:spacing w:after="0" w:line="400" w:lineRule="exact"/>
        <w:ind w:firstLine="369"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607B5764">
      <w:pPr>
        <w:numPr>
          <w:ilvl w:val="0"/>
          <w:numId w:val="16"/>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76D4838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51C6909B">
      <w:pPr>
        <w:autoSpaceDE w:val="0"/>
        <w:autoSpaceDN w:val="0"/>
        <w:adjustRightInd w:val="0"/>
        <w:snapToGrid w:val="0"/>
        <w:spacing w:line="400" w:lineRule="exact"/>
        <w:ind w:firstLine="420"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9A67DEC">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1339AAF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2661871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0688A61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4358C2A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307C0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4211E517">
      <w:pPr>
        <w:pStyle w:val="60"/>
        <w:ind w:firstLine="420"/>
        <w:rPr>
          <w:rFonts w:hint="eastAsia"/>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438E7C12">
      <w:pPr>
        <w:adjustRightInd w:val="0"/>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4C3A9AC6">
      <w:pPr>
        <w:pStyle w:val="21"/>
        <w:adjustRightInd w:val="0"/>
        <w:snapToGrid w:val="0"/>
        <w:spacing w:line="400" w:lineRule="exact"/>
        <w:ind w:firstLine="420" w:firstLineChars="200"/>
        <w:jc w:val="left"/>
        <w:rPr>
          <w:rFonts w:hint="eastAsia" w:hAnsi="宋体"/>
          <w:b/>
          <w:color w:val="auto"/>
        </w:rPr>
      </w:pPr>
      <w:r>
        <w:rPr>
          <w:rFonts w:hint="eastAsia" w:hAnsi="宋体"/>
          <w:color w:val="auto"/>
        </w:rPr>
        <w:t>8.1 质量标准</w:t>
      </w:r>
    </w:p>
    <w:p w14:paraId="7F508EC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820A89">
      <w:pPr>
        <w:pStyle w:val="21"/>
        <w:adjustRightInd w:val="0"/>
        <w:snapToGrid w:val="0"/>
        <w:spacing w:line="400" w:lineRule="exact"/>
        <w:ind w:firstLine="420" w:firstLineChars="200"/>
        <w:jc w:val="left"/>
        <w:rPr>
          <w:rFonts w:hint="eastAsia" w:hAnsi="宋体"/>
          <w:color w:val="auto"/>
        </w:rPr>
      </w:pPr>
      <w:r>
        <w:rPr>
          <w:rFonts w:hint="eastAsia" w:hAnsi="宋体"/>
          <w:color w:val="auto"/>
        </w:rPr>
        <w:t>（2）采用中华人民共和国法定计量单位。</w:t>
      </w:r>
    </w:p>
    <w:p w14:paraId="27DB040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1837889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257F09B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8.2 保证</w:t>
      </w:r>
    </w:p>
    <w:p w14:paraId="15A40ED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51DB114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5C326DD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15ADA36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162AABE">
      <w:pPr>
        <w:adjustRightInd w:val="0"/>
        <w:snapToGrid w:val="0"/>
        <w:spacing w:line="400" w:lineRule="exact"/>
        <w:ind w:firstLine="420"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013D0C53">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1E0E82B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2DB8EFD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2AD6A04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06D0963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0B1F447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2"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2"/>
      <w:r>
        <w:rPr>
          <w:rFonts w:hint="eastAsia" w:ascii="宋体" w:hAnsi="宋体"/>
          <w:color w:val="auto"/>
          <w:szCs w:val="21"/>
        </w:rPr>
        <w:t>。</w:t>
      </w:r>
    </w:p>
    <w:p w14:paraId="49932758">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2D593871">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52D7248F">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22A2762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4D9BF888">
      <w:pPr>
        <w:pStyle w:val="3"/>
        <w:spacing w:line="400" w:lineRule="exact"/>
        <w:ind w:firstLine="420"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739A59FC">
      <w:pPr>
        <w:pStyle w:val="17"/>
        <w:spacing w:after="0" w:line="400" w:lineRule="exact"/>
        <w:rPr>
          <w:rFonts w:hint="eastAsia" w:ascii="宋体" w:hAnsi="宋体"/>
          <w:b/>
          <w:bCs/>
          <w:color w:val="auto"/>
          <w:sz w:val="24"/>
        </w:rPr>
      </w:pPr>
      <w:r>
        <w:rPr>
          <w:rFonts w:hint="eastAsia" w:ascii="宋体" w:hAnsi="宋体"/>
          <w:b/>
          <w:bCs/>
          <w:color w:val="auto"/>
          <w:sz w:val="24"/>
        </w:rPr>
        <w:t>13. 履约保证金</w:t>
      </w:r>
    </w:p>
    <w:p w14:paraId="037B1DEC">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2537A680">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2FB4614">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5CBC5557">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4022CFE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128EE74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0F4C3DA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7AE610D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6721453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0269873C">
      <w:pPr>
        <w:pStyle w:val="60"/>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2575AF0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2EC7D1F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42CFEE31">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3DF19D60">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15.1质量瑕疵的违约责任</w:t>
      </w:r>
    </w:p>
    <w:p w14:paraId="792F41F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2502959F">
      <w:pPr>
        <w:autoSpaceDE w:val="0"/>
        <w:autoSpaceDN w:val="0"/>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15.2 迟延交货的违约责任</w:t>
      </w:r>
    </w:p>
    <w:p w14:paraId="6F32B60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77DE60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03EEC9C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15.3 迟延支付的违约责任</w:t>
      </w:r>
    </w:p>
    <w:p w14:paraId="7AC091D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48A7D32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695D38BE">
      <w:pPr>
        <w:numPr>
          <w:ilvl w:val="0"/>
          <w:numId w:val="17"/>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3856B13B">
      <w:pPr>
        <w:adjustRightInd w:val="0"/>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70DA06F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774A061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16.2合同的中止</w:t>
      </w:r>
    </w:p>
    <w:p w14:paraId="6DD8DB4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3361FA4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CC5A60">
      <w:pPr>
        <w:pStyle w:val="60"/>
        <w:ind w:firstLine="420"/>
        <w:jc w:val="both"/>
        <w:rPr>
          <w:rFonts w:hint="eastAsia"/>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4AB3FF1F">
      <w:pPr>
        <w:snapToGrid w:val="0"/>
        <w:spacing w:line="400" w:lineRule="exact"/>
        <w:ind w:firstLine="420"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764F37D4">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16.3合同的终止</w:t>
      </w:r>
    </w:p>
    <w:p w14:paraId="581DAB9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（1）合同因有效期限届满而终止；</w:t>
      </w:r>
    </w:p>
    <w:p w14:paraId="054D7996">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083E10EA">
      <w:pPr>
        <w:pStyle w:val="60"/>
        <w:rPr>
          <w:rFonts w:hint="eastAsia"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501B94EF">
      <w:pPr>
        <w:pStyle w:val="60"/>
        <w:ind w:firstLine="420"/>
        <w:jc w:val="both"/>
        <w:rPr>
          <w:rFonts w:hint="eastAsia"/>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4D2D69F1">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6246299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38B5E33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34DB782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629D0D3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3E11C94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4B63AD1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9F52932">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5D3A4013">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1EB8FBBC">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99E252D">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03050CF0">
      <w:pPr>
        <w:autoSpaceDE w:val="0"/>
        <w:autoSpaceDN w:val="0"/>
        <w:adjustRightInd w:val="0"/>
        <w:snapToGrid w:val="0"/>
        <w:spacing w:line="400" w:lineRule="exact"/>
        <w:jc w:val="left"/>
        <w:rPr>
          <w:rFonts w:hint="eastAsia" w:ascii="宋体" w:hAnsi="宋体"/>
          <w:color w:val="auto"/>
          <w:sz w:val="24"/>
        </w:rPr>
      </w:pPr>
      <w:r>
        <w:rPr>
          <w:rFonts w:hint="eastAsia" w:ascii="宋体" w:hAnsi="宋体"/>
          <w:b/>
          <w:color w:val="auto"/>
          <w:sz w:val="24"/>
        </w:rPr>
        <w:t>20. 政府采购政策</w:t>
      </w:r>
    </w:p>
    <w:p w14:paraId="73CE01A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4121E219">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4BEBAAAE">
      <w:pPr>
        <w:pStyle w:val="17"/>
        <w:spacing w:after="0" w:line="400" w:lineRule="exact"/>
        <w:ind w:firstLine="420"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AFFA7A2">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2CCEC433">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1349A3E9">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0B21CAC9">
      <w:pPr>
        <w:numPr>
          <w:ilvl w:val="255"/>
          <w:numId w:val="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2A6D29C8">
      <w:pPr>
        <w:pStyle w:val="60"/>
        <w:ind w:firstLine="420"/>
        <w:jc w:val="both"/>
        <w:rPr>
          <w:rFonts w:hint="eastAsia"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8E8B04E">
      <w:pPr>
        <w:pStyle w:val="60"/>
        <w:ind w:firstLine="0" w:firstLineChars="0"/>
        <w:jc w:val="both"/>
        <w:rPr>
          <w:rFonts w:hint="eastAsia"/>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51C06139">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5C5EAD15">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3722F59E">
      <w:pPr>
        <w:numPr>
          <w:ilvl w:val="0"/>
          <w:numId w:val="18"/>
        </w:num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533572F5">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44880290">
      <w:pPr>
        <w:adjustRightInd w:val="0"/>
        <w:snapToGrid w:val="0"/>
        <w:spacing w:line="400" w:lineRule="exact"/>
        <w:jc w:val="left"/>
        <w:rPr>
          <w:rFonts w:hint="eastAsia"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13" w:name="_Toc20313"/>
    </w:p>
    <w:p w14:paraId="30D714D2">
      <w:pPr>
        <w:adjustRightInd w:val="0"/>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p w14:paraId="46469335">
      <w:pPr>
        <w:pStyle w:val="3"/>
        <w:adjustRightInd w:val="0"/>
        <w:snapToGrid w:val="0"/>
        <w:jc w:val="center"/>
        <w:rPr>
          <w:rFonts w:hint="eastAsia"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3"/>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D1DC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8A26B5">
            <w:pPr>
              <w:adjustRightInd w:val="0"/>
              <w:snapToGrid w:val="0"/>
              <w:jc w:val="center"/>
              <w:rPr>
                <w:rFonts w:hint="eastAsia" w:ascii="宋体" w:hAnsi="宋体"/>
                <w:color w:val="auto"/>
                <w:szCs w:val="21"/>
              </w:rPr>
            </w:pPr>
            <w:r>
              <w:rPr>
                <w:rFonts w:hint="eastAsia" w:ascii="宋体" w:hAnsi="宋体"/>
                <w:color w:val="auto"/>
                <w:szCs w:val="21"/>
              </w:rPr>
              <w:t>第二节</w:t>
            </w:r>
          </w:p>
          <w:p w14:paraId="7AFBA80B">
            <w:pPr>
              <w:adjustRightInd w:val="0"/>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236ABA57">
            <w:pPr>
              <w:adjustRightInd w:val="0"/>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507B5753">
            <w:pPr>
              <w:adjustRightInd w:val="0"/>
              <w:snapToGrid w:val="0"/>
              <w:jc w:val="left"/>
              <w:rPr>
                <w:rFonts w:hint="eastAsia" w:ascii="宋体" w:hAnsi="宋体"/>
                <w:color w:val="auto"/>
                <w:szCs w:val="21"/>
              </w:rPr>
            </w:pPr>
          </w:p>
        </w:tc>
      </w:tr>
      <w:tr w14:paraId="6CF26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BF4A555">
            <w:pPr>
              <w:adjustRightInd w:val="0"/>
              <w:snapToGrid w:val="0"/>
              <w:jc w:val="center"/>
              <w:rPr>
                <w:rFonts w:hint="eastAsia" w:ascii="宋体" w:hAnsi="宋体"/>
                <w:color w:val="auto"/>
                <w:szCs w:val="21"/>
              </w:rPr>
            </w:pPr>
            <w:r>
              <w:rPr>
                <w:rFonts w:hint="eastAsia" w:ascii="宋体" w:hAnsi="宋体"/>
                <w:color w:val="auto"/>
                <w:szCs w:val="21"/>
              </w:rPr>
              <w:t>第二节</w:t>
            </w:r>
          </w:p>
          <w:p w14:paraId="5377A550">
            <w:pPr>
              <w:adjustRightInd w:val="0"/>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300DDC6F">
            <w:pPr>
              <w:adjustRightInd w:val="0"/>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1ECE5728">
            <w:pPr>
              <w:adjustRightInd w:val="0"/>
              <w:snapToGrid w:val="0"/>
              <w:jc w:val="left"/>
              <w:rPr>
                <w:rFonts w:hint="eastAsia" w:ascii="宋体" w:hAnsi="宋体"/>
                <w:color w:val="auto"/>
                <w:szCs w:val="21"/>
              </w:rPr>
            </w:pPr>
          </w:p>
        </w:tc>
      </w:tr>
      <w:tr w14:paraId="5BA19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B172AC">
            <w:pPr>
              <w:adjustRightInd w:val="0"/>
              <w:snapToGrid w:val="0"/>
              <w:jc w:val="center"/>
              <w:rPr>
                <w:rFonts w:hint="eastAsia" w:ascii="宋体" w:hAnsi="宋体"/>
                <w:color w:val="auto"/>
                <w:szCs w:val="21"/>
              </w:rPr>
            </w:pPr>
            <w:r>
              <w:rPr>
                <w:rFonts w:hint="eastAsia" w:ascii="宋体" w:hAnsi="宋体"/>
                <w:color w:val="auto"/>
                <w:szCs w:val="21"/>
              </w:rPr>
              <w:t>第二节</w:t>
            </w:r>
          </w:p>
          <w:p w14:paraId="1788F68C">
            <w:pPr>
              <w:adjustRightInd w:val="0"/>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7C6705F6">
            <w:pPr>
              <w:adjustRightInd w:val="0"/>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175CBBE9">
            <w:pPr>
              <w:adjustRightInd w:val="0"/>
              <w:snapToGrid w:val="0"/>
              <w:jc w:val="left"/>
              <w:rPr>
                <w:rFonts w:hint="eastAsia" w:ascii="宋体" w:hAnsi="宋体"/>
                <w:color w:val="auto"/>
                <w:szCs w:val="21"/>
              </w:rPr>
            </w:pPr>
          </w:p>
        </w:tc>
      </w:tr>
      <w:tr w14:paraId="28649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61E7EA">
            <w:pPr>
              <w:adjustRightInd w:val="0"/>
              <w:snapToGrid w:val="0"/>
              <w:jc w:val="center"/>
              <w:rPr>
                <w:rFonts w:hint="eastAsia" w:ascii="宋体" w:hAnsi="宋体"/>
                <w:color w:val="auto"/>
                <w:szCs w:val="21"/>
              </w:rPr>
            </w:pPr>
            <w:r>
              <w:rPr>
                <w:rFonts w:hint="eastAsia" w:ascii="宋体" w:hAnsi="宋体"/>
                <w:color w:val="auto"/>
                <w:szCs w:val="21"/>
              </w:rPr>
              <w:t>第二节</w:t>
            </w:r>
          </w:p>
          <w:p w14:paraId="270AE270">
            <w:pPr>
              <w:adjustRightInd w:val="0"/>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679DA1C6">
            <w:pPr>
              <w:adjustRightInd w:val="0"/>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255426E3">
            <w:pPr>
              <w:adjustRightInd w:val="0"/>
              <w:snapToGrid w:val="0"/>
              <w:jc w:val="left"/>
              <w:rPr>
                <w:rFonts w:hint="eastAsia" w:ascii="宋体" w:hAnsi="宋体"/>
                <w:color w:val="auto"/>
                <w:szCs w:val="21"/>
              </w:rPr>
            </w:pPr>
          </w:p>
        </w:tc>
      </w:tr>
      <w:tr w14:paraId="3CB50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489DA">
            <w:pPr>
              <w:adjustRightInd w:val="0"/>
              <w:snapToGrid w:val="0"/>
              <w:jc w:val="center"/>
              <w:rPr>
                <w:rFonts w:hint="eastAsia" w:ascii="宋体" w:hAnsi="宋体"/>
                <w:color w:val="auto"/>
                <w:szCs w:val="21"/>
              </w:rPr>
            </w:pPr>
            <w:r>
              <w:rPr>
                <w:rFonts w:hint="eastAsia" w:ascii="宋体" w:hAnsi="宋体"/>
                <w:color w:val="auto"/>
                <w:szCs w:val="21"/>
              </w:rPr>
              <w:t>第二节</w:t>
            </w:r>
          </w:p>
          <w:p w14:paraId="6D09332E">
            <w:pPr>
              <w:snapToGrid w:val="0"/>
              <w:jc w:val="center"/>
              <w:rPr>
                <w:color w:val="auto"/>
              </w:rPr>
            </w:pPr>
            <w:r>
              <w:rPr>
                <w:rFonts w:hint="eastAsia" w:ascii="宋体" w:hAnsi="宋体"/>
                <w:color w:val="auto"/>
                <w:szCs w:val="21"/>
              </w:rPr>
              <w:t>第5.4款</w:t>
            </w:r>
          </w:p>
        </w:tc>
        <w:tc>
          <w:tcPr>
            <w:tcW w:w="1742" w:type="dxa"/>
            <w:vAlign w:val="center"/>
          </w:tcPr>
          <w:p w14:paraId="14FD5464">
            <w:pPr>
              <w:adjustRightInd w:val="0"/>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559B2A5D">
            <w:pPr>
              <w:adjustRightInd w:val="0"/>
              <w:snapToGrid w:val="0"/>
              <w:jc w:val="left"/>
              <w:rPr>
                <w:rFonts w:hint="eastAsia" w:ascii="宋体" w:hAnsi="宋体"/>
                <w:color w:val="auto"/>
                <w:szCs w:val="21"/>
              </w:rPr>
            </w:pPr>
          </w:p>
        </w:tc>
      </w:tr>
      <w:tr w14:paraId="1FE4C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F93165">
            <w:pPr>
              <w:adjustRightInd w:val="0"/>
              <w:snapToGrid w:val="0"/>
              <w:jc w:val="center"/>
              <w:rPr>
                <w:rFonts w:hint="eastAsia" w:ascii="宋体" w:hAnsi="宋体"/>
                <w:color w:val="auto"/>
                <w:szCs w:val="21"/>
              </w:rPr>
            </w:pPr>
            <w:r>
              <w:rPr>
                <w:rFonts w:hint="eastAsia" w:ascii="宋体" w:hAnsi="宋体"/>
                <w:color w:val="auto"/>
                <w:szCs w:val="21"/>
              </w:rPr>
              <w:t>第二节</w:t>
            </w:r>
          </w:p>
          <w:p w14:paraId="7DE8B512">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63777B62">
            <w:pPr>
              <w:adjustRightInd w:val="0"/>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79C54493">
            <w:pPr>
              <w:adjustRightInd w:val="0"/>
              <w:snapToGrid w:val="0"/>
              <w:jc w:val="left"/>
              <w:rPr>
                <w:rFonts w:hint="eastAsia" w:ascii="宋体" w:hAnsi="宋体"/>
                <w:color w:val="auto"/>
                <w:szCs w:val="21"/>
              </w:rPr>
            </w:pPr>
          </w:p>
        </w:tc>
      </w:tr>
      <w:tr w14:paraId="0FC7F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6374CE3">
            <w:pPr>
              <w:adjustRightInd w:val="0"/>
              <w:snapToGrid w:val="0"/>
              <w:jc w:val="center"/>
              <w:rPr>
                <w:rFonts w:hint="eastAsia" w:ascii="宋体" w:hAnsi="宋体"/>
                <w:color w:val="auto"/>
                <w:szCs w:val="21"/>
              </w:rPr>
            </w:pPr>
            <w:r>
              <w:rPr>
                <w:rFonts w:hint="eastAsia" w:ascii="宋体" w:hAnsi="宋体"/>
                <w:color w:val="auto"/>
                <w:szCs w:val="21"/>
              </w:rPr>
              <w:t>第二节</w:t>
            </w:r>
          </w:p>
          <w:p w14:paraId="328D5EA8">
            <w:pPr>
              <w:adjustRightInd w:val="0"/>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747523BA">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4CE88876">
            <w:pPr>
              <w:rPr>
                <w:color w:val="auto"/>
              </w:rPr>
            </w:pPr>
          </w:p>
        </w:tc>
      </w:tr>
      <w:tr w14:paraId="1BB10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4F41B39">
            <w:pPr>
              <w:adjustRightInd w:val="0"/>
              <w:snapToGrid w:val="0"/>
              <w:jc w:val="center"/>
              <w:rPr>
                <w:rFonts w:hint="eastAsia" w:ascii="宋体" w:hAnsi="宋体"/>
                <w:color w:val="auto"/>
                <w:szCs w:val="21"/>
              </w:rPr>
            </w:pPr>
          </w:p>
        </w:tc>
        <w:tc>
          <w:tcPr>
            <w:tcW w:w="1742" w:type="dxa"/>
            <w:vAlign w:val="center"/>
          </w:tcPr>
          <w:p w14:paraId="23C506BE">
            <w:pPr>
              <w:adjustRightInd w:val="0"/>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58A060DE">
            <w:pPr>
              <w:rPr>
                <w:color w:val="auto"/>
              </w:rPr>
            </w:pPr>
          </w:p>
        </w:tc>
      </w:tr>
      <w:tr w14:paraId="6DAE1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16D4414">
            <w:pPr>
              <w:adjustRightInd w:val="0"/>
              <w:snapToGrid w:val="0"/>
              <w:jc w:val="center"/>
              <w:rPr>
                <w:rFonts w:hint="eastAsia" w:ascii="宋体" w:hAnsi="宋体"/>
                <w:color w:val="auto"/>
                <w:szCs w:val="21"/>
              </w:rPr>
            </w:pPr>
            <w:r>
              <w:rPr>
                <w:rFonts w:hint="eastAsia" w:ascii="宋体" w:hAnsi="宋体"/>
                <w:color w:val="auto"/>
                <w:szCs w:val="21"/>
              </w:rPr>
              <w:t>第二节</w:t>
            </w:r>
          </w:p>
          <w:p w14:paraId="07D9A157">
            <w:pPr>
              <w:adjustRightInd w:val="0"/>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430F33A3">
            <w:pPr>
              <w:adjustRightInd w:val="0"/>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393CD46C">
            <w:pPr>
              <w:rPr>
                <w:color w:val="auto"/>
              </w:rPr>
            </w:pPr>
          </w:p>
        </w:tc>
      </w:tr>
      <w:tr w14:paraId="43F0F5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A85D492">
            <w:pPr>
              <w:adjustRightInd w:val="0"/>
              <w:snapToGrid w:val="0"/>
              <w:jc w:val="center"/>
              <w:rPr>
                <w:rFonts w:hint="eastAsia" w:ascii="宋体" w:hAnsi="宋体"/>
                <w:color w:val="auto"/>
                <w:szCs w:val="21"/>
              </w:rPr>
            </w:pPr>
            <w:r>
              <w:rPr>
                <w:rFonts w:hint="eastAsia" w:ascii="宋体" w:hAnsi="宋体"/>
                <w:color w:val="auto"/>
                <w:szCs w:val="21"/>
              </w:rPr>
              <w:t>第二节</w:t>
            </w:r>
          </w:p>
          <w:p w14:paraId="0B38D343">
            <w:pPr>
              <w:adjustRightInd w:val="0"/>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1E0D6C3C">
            <w:pPr>
              <w:adjustRightInd w:val="0"/>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03FE0ACC">
            <w:pPr>
              <w:rPr>
                <w:color w:val="auto"/>
              </w:rPr>
            </w:pPr>
          </w:p>
        </w:tc>
      </w:tr>
      <w:tr w14:paraId="5BB5D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F97FC2">
            <w:pPr>
              <w:adjustRightInd w:val="0"/>
              <w:snapToGrid w:val="0"/>
              <w:jc w:val="center"/>
              <w:rPr>
                <w:rFonts w:hint="eastAsia" w:ascii="宋体" w:hAnsi="宋体"/>
                <w:color w:val="auto"/>
                <w:szCs w:val="21"/>
              </w:rPr>
            </w:pPr>
            <w:r>
              <w:rPr>
                <w:rFonts w:hint="eastAsia" w:ascii="宋体" w:hAnsi="宋体"/>
                <w:color w:val="auto"/>
                <w:szCs w:val="21"/>
              </w:rPr>
              <w:t>第二节</w:t>
            </w:r>
          </w:p>
          <w:p w14:paraId="37A6FDDC">
            <w:pPr>
              <w:adjustRightInd w:val="0"/>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1C65A63C">
            <w:pPr>
              <w:adjustRightInd w:val="0"/>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02A6FFF3">
            <w:pPr>
              <w:autoSpaceDE w:val="0"/>
              <w:autoSpaceDN w:val="0"/>
              <w:adjustRightInd w:val="0"/>
              <w:snapToGrid w:val="0"/>
              <w:ind w:firstLine="420" w:firstLineChars="200"/>
              <w:jc w:val="left"/>
              <w:rPr>
                <w:rFonts w:hint="eastAsia" w:ascii="宋体" w:hAnsi="宋体"/>
                <w:color w:val="auto"/>
                <w:szCs w:val="21"/>
              </w:rPr>
            </w:pPr>
          </w:p>
        </w:tc>
      </w:tr>
      <w:tr w14:paraId="09D91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1D61DA">
            <w:pPr>
              <w:adjustRightInd w:val="0"/>
              <w:snapToGrid w:val="0"/>
              <w:jc w:val="center"/>
              <w:rPr>
                <w:rFonts w:hint="eastAsia" w:ascii="宋体" w:hAnsi="宋体"/>
                <w:color w:val="auto"/>
                <w:szCs w:val="21"/>
              </w:rPr>
            </w:pPr>
            <w:r>
              <w:rPr>
                <w:rFonts w:hint="eastAsia" w:ascii="宋体" w:hAnsi="宋体"/>
                <w:color w:val="auto"/>
                <w:szCs w:val="21"/>
              </w:rPr>
              <w:t>第二节</w:t>
            </w:r>
          </w:p>
          <w:p w14:paraId="273FD0CC">
            <w:pPr>
              <w:adjustRightInd w:val="0"/>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5639EB77">
            <w:pPr>
              <w:adjustRightInd w:val="0"/>
              <w:snapToGrid w:val="0"/>
              <w:jc w:val="left"/>
              <w:rPr>
                <w:rFonts w:hint="eastAsia" w:ascii="宋体" w:hAnsi="宋体"/>
                <w:color w:val="auto"/>
                <w:szCs w:val="21"/>
              </w:rPr>
            </w:pPr>
            <w:r>
              <w:rPr>
                <w:rFonts w:hint="eastAsia" w:ascii="宋体" w:hAnsi="宋体"/>
                <w:color w:val="auto"/>
                <w:szCs w:val="21"/>
              </w:rPr>
              <w:t>货物质量缺陷</w:t>
            </w:r>
          </w:p>
          <w:p w14:paraId="070B0768">
            <w:pPr>
              <w:adjustRightInd w:val="0"/>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4D27C5B8">
            <w:pPr>
              <w:adjustRightInd w:val="0"/>
              <w:snapToGrid w:val="0"/>
              <w:jc w:val="left"/>
              <w:rPr>
                <w:rFonts w:hint="eastAsia" w:ascii="宋体" w:hAnsi="宋体"/>
                <w:color w:val="auto"/>
                <w:szCs w:val="21"/>
              </w:rPr>
            </w:pPr>
          </w:p>
        </w:tc>
      </w:tr>
      <w:tr w14:paraId="29BCD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B0AFE7">
            <w:pPr>
              <w:snapToGrid w:val="0"/>
              <w:jc w:val="center"/>
              <w:rPr>
                <w:rFonts w:hint="eastAsia" w:ascii="宋体" w:hAnsi="宋体" w:cs="宋体"/>
                <w:color w:val="auto"/>
                <w:szCs w:val="21"/>
              </w:rPr>
            </w:pPr>
            <w:r>
              <w:rPr>
                <w:rFonts w:hint="eastAsia" w:ascii="宋体" w:hAnsi="宋体" w:cs="宋体"/>
                <w:color w:val="auto"/>
                <w:szCs w:val="21"/>
              </w:rPr>
              <w:t>第二节</w:t>
            </w:r>
          </w:p>
          <w:p w14:paraId="0059298F">
            <w:pPr>
              <w:pStyle w:val="60"/>
              <w:ind w:firstLine="0" w:firstLineChars="0"/>
              <w:jc w:val="center"/>
              <w:rPr>
                <w:rFonts w:hint="eastAsia"/>
                <w:color w:val="auto"/>
              </w:rPr>
            </w:pPr>
            <w:r>
              <w:rPr>
                <w:rFonts w:hint="eastAsia" w:ascii="宋体" w:hAnsi="宋体" w:eastAsia="宋体" w:cs="宋体"/>
                <w:color w:val="auto"/>
              </w:rPr>
              <w:t>第11.1款</w:t>
            </w:r>
          </w:p>
        </w:tc>
        <w:tc>
          <w:tcPr>
            <w:tcW w:w="1742" w:type="dxa"/>
            <w:vAlign w:val="center"/>
          </w:tcPr>
          <w:p w14:paraId="779BF0FE">
            <w:pPr>
              <w:adjustRightInd w:val="0"/>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34793A42">
            <w:pPr>
              <w:adjustRightInd w:val="0"/>
              <w:snapToGrid w:val="0"/>
              <w:jc w:val="left"/>
              <w:rPr>
                <w:rFonts w:hint="eastAsia" w:ascii="宋体" w:hAnsi="宋体"/>
                <w:color w:val="auto"/>
                <w:szCs w:val="21"/>
              </w:rPr>
            </w:pPr>
          </w:p>
        </w:tc>
      </w:tr>
      <w:tr w14:paraId="6C675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FBD0E8">
            <w:pPr>
              <w:adjustRightInd w:val="0"/>
              <w:snapToGrid w:val="0"/>
              <w:jc w:val="center"/>
              <w:rPr>
                <w:rFonts w:hint="eastAsia" w:ascii="宋体" w:hAnsi="宋体"/>
                <w:color w:val="auto"/>
                <w:szCs w:val="21"/>
              </w:rPr>
            </w:pPr>
            <w:r>
              <w:rPr>
                <w:rFonts w:hint="eastAsia" w:ascii="宋体" w:hAnsi="宋体"/>
                <w:color w:val="auto"/>
                <w:szCs w:val="21"/>
              </w:rPr>
              <w:t>第二节</w:t>
            </w:r>
          </w:p>
          <w:p w14:paraId="168A382A">
            <w:pPr>
              <w:adjustRightInd w:val="0"/>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4F995B9A">
            <w:pPr>
              <w:adjustRightInd w:val="0"/>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495C1390">
            <w:pPr>
              <w:adjustRightInd w:val="0"/>
              <w:snapToGrid w:val="0"/>
              <w:jc w:val="left"/>
              <w:rPr>
                <w:rFonts w:hint="eastAsia" w:ascii="宋体" w:hAnsi="宋体"/>
                <w:color w:val="auto"/>
                <w:szCs w:val="21"/>
              </w:rPr>
            </w:pPr>
          </w:p>
        </w:tc>
      </w:tr>
      <w:tr w14:paraId="3F8F8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432A73">
            <w:pPr>
              <w:adjustRightInd w:val="0"/>
              <w:snapToGrid w:val="0"/>
              <w:jc w:val="center"/>
              <w:rPr>
                <w:rFonts w:hint="eastAsia" w:ascii="宋体" w:hAnsi="宋体"/>
                <w:color w:val="auto"/>
                <w:szCs w:val="21"/>
              </w:rPr>
            </w:pPr>
            <w:r>
              <w:rPr>
                <w:rFonts w:hint="eastAsia" w:ascii="宋体" w:hAnsi="宋体"/>
                <w:color w:val="auto"/>
                <w:szCs w:val="21"/>
              </w:rPr>
              <w:t>第二节</w:t>
            </w:r>
          </w:p>
          <w:p w14:paraId="52C0713E">
            <w:pPr>
              <w:adjustRightInd w:val="0"/>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3BC52DD7">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167C748A">
            <w:pPr>
              <w:adjustRightInd w:val="0"/>
              <w:snapToGrid w:val="0"/>
              <w:jc w:val="left"/>
              <w:rPr>
                <w:rFonts w:hint="eastAsia" w:ascii="宋体" w:hAnsi="宋体"/>
                <w:color w:val="auto"/>
                <w:szCs w:val="21"/>
              </w:rPr>
            </w:pPr>
          </w:p>
        </w:tc>
      </w:tr>
      <w:tr w14:paraId="69201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3C20E4">
            <w:pPr>
              <w:adjustRightInd w:val="0"/>
              <w:snapToGrid w:val="0"/>
              <w:jc w:val="center"/>
              <w:rPr>
                <w:rFonts w:hint="eastAsia" w:ascii="宋体" w:hAnsi="宋体"/>
                <w:color w:val="auto"/>
                <w:szCs w:val="21"/>
              </w:rPr>
            </w:pPr>
            <w:r>
              <w:rPr>
                <w:rFonts w:hint="eastAsia" w:ascii="宋体" w:hAnsi="宋体"/>
                <w:color w:val="auto"/>
                <w:szCs w:val="21"/>
              </w:rPr>
              <w:t>第二节</w:t>
            </w:r>
          </w:p>
          <w:p w14:paraId="1DC67C49">
            <w:pPr>
              <w:adjustRightInd w:val="0"/>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629AAB80">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62B23174">
            <w:pPr>
              <w:adjustRightInd w:val="0"/>
              <w:snapToGrid w:val="0"/>
              <w:jc w:val="left"/>
              <w:rPr>
                <w:rFonts w:hint="eastAsia" w:ascii="宋体" w:hAnsi="宋体"/>
                <w:color w:val="auto"/>
                <w:szCs w:val="21"/>
              </w:rPr>
            </w:pPr>
          </w:p>
        </w:tc>
      </w:tr>
      <w:tr w14:paraId="3B53E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CB826D">
            <w:pPr>
              <w:adjustRightInd w:val="0"/>
              <w:snapToGrid w:val="0"/>
              <w:jc w:val="center"/>
              <w:rPr>
                <w:rFonts w:hint="eastAsia" w:ascii="宋体" w:hAnsi="宋体"/>
                <w:color w:val="auto"/>
                <w:szCs w:val="21"/>
              </w:rPr>
            </w:pPr>
            <w:r>
              <w:rPr>
                <w:rFonts w:hint="eastAsia" w:ascii="宋体" w:hAnsi="宋体"/>
                <w:color w:val="auto"/>
                <w:szCs w:val="21"/>
              </w:rPr>
              <w:t>第二节</w:t>
            </w:r>
          </w:p>
          <w:p w14:paraId="305743AD">
            <w:pPr>
              <w:adjustRightInd w:val="0"/>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1ECC008B">
            <w:pPr>
              <w:adjustRightInd w:val="0"/>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133D8CEC">
            <w:pPr>
              <w:adjustRightInd w:val="0"/>
              <w:snapToGrid w:val="0"/>
              <w:jc w:val="left"/>
              <w:rPr>
                <w:rFonts w:hint="eastAsia" w:ascii="宋体" w:hAnsi="宋体"/>
                <w:color w:val="auto"/>
                <w:szCs w:val="21"/>
              </w:rPr>
            </w:pPr>
          </w:p>
        </w:tc>
      </w:tr>
      <w:tr w14:paraId="570629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C75712A">
            <w:pPr>
              <w:adjustRightInd w:val="0"/>
              <w:snapToGrid w:val="0"/>
              <w:jc w:val="center"/>
              <w:rPr>
                <w:rFonts w:hint="eastAsia" w:ascii="宋体" w:hAnsi="宋体"/>
                <w:color w:val="auto"/>
                <w:szCs w:val="21"/>
              </w:rPr>
            </w:pPr>
            <w:r>
              <w:rPr>
                <w:rFonts w:hint="eastAsia" w:ascii="宋体" w:hAnsi="宋体"/>
                <w:color w:val="auto"/>
                <w:szCs w:val="21"/>
              </w:rPr>
              <w:t>第二节</w:t>
            </w:r>
          </w:p>
          <w:p w14:paraId="608318D8">
            <w:pPr>
              <w:adjustRightInd w:val="0"/>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205D0657">
            <w:pPr>
              <w:adjustRightInd w:val="0"/>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2BC8F25A">
            <w:pPr>
              <w:adjustRightInd w:val="0"/>
              <w:snapToGrid w:val="0"/>
              <w:jc w:val="left"/>
              <w:rPr>
                <w:rFonts w:hint="eastAsia" w:ascii="宋体" w:hAnsi="宋体"/>
                <w:color w:val="auto"/>
                <w:szCs w:val="21"/>
              </w:rPr>
            </w:pPr>
          </w:p>
        </w:tc>
      </w:tr>
      <w:tr w14:paraId="3238D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7CC0C2">
            <w:pPr>
              <w:adjustRightInd w:val="0"/>
              <w:snapToGrid w:val="0"/>
              <w:jc w:val="center"/>
              <w:rPr>
                <w:rFonts w:hint="eastAsia" w:ascii="宋体" w:hAnsi="宋体"/>
                <w:color w:val="auto"/>
                <w:szCs w:val="21"/>
              </w:rPr>
            </w:pPr>
            <w:r>
              <w:rPr>
                <w:rFonts w:hint="eastAsia" w:ascii="宋体" w:hAnsi="宋体"/>
                <w:color w:val="auto"/>
                <w:szCs w:val="21"/>
              </w:rPr>
              <w:t>第二节</w:t>
            </w:r>
          </w:p>
          <w:p w14:paraId="26FB9EAE">
            <w:pPr>
              <w:adjustRightInd w:val="0"/>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1E0348A3">
            <w:pPr>
              <w:adjustRightInd w:val="0"/>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7F065D5E">
            <w:pPr>
              <w:adjustRightInd w:val="0"/>
              <w:snapToGrid w:val="0"/>
              <w:jc w:val="left"/>
              <w:rPr>
                <w:rFonts w:hint="eastAsia" w:ascii="宋体" w:hAnsi="宋体"/>
                <w:color w:val="auto"/>
                <w:szCs w:val="21"/>
              </w:rPr>
            </w:pPr>
          </w:p>
        </w:tc>
      </w:tr>
      <w:tr w14:paraId="3E18A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6776D2">
            <w:pPr>
              <w:adjustRightInd w:val="0"/>
              <w:snapToGrid w:val="0"/>
              <w:jc w:val="center"/>
              <w:rPr>
                <w:rFonts w:hint="eastAsia" w:ascii="宋体" w:hAnsi="宋体"/>
                <w:color w:val="auto"/>
                <w:szCs w:val="21"/>
              </w:rPr>
            </w:pPr>
            <w:r>
              <w:rPr>
                <w:rFonts w:hint="eastAsia" w:ascii="宋体" w:hAnsi="宋体"/>
                <w:color w:val="auto"/>
                <w:szCs w:val="21"/>
              </w:rPr>
              <w:t>第二节</w:t>
            </w:r>
          </w:p>
          <w:p w14:paraId="7E4626C2">
            <w:pPr>
              <w:adjustRightInd w:val="0"/>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6449E3D3">
            <w:pPr>
              <w:adjustRightInd w:val="0"/>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01B5FF88">
            <w:pPr>
              <w:adjustRightInd w:val="0"/>
              <w:snapToGrid w:val="0"/>
              <w:jc w:val="left"/>
              <w:rPr>
                <w:rFonts w:hint="eastAsia" w:ascii="宋体" w:hAnsi="宋体"/>
                <w:color w:val="auto"/>
                <w:szCs w:val="21"/>
              </w:rPr>
            </w:pPr>
          </w:p>
        </w:tc>
      </w:tr>
      <w:tr w14:paraId="55809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5C2168">
            <w:pPr>
              <w:adjustRightInd w:val="0"/>
              <w:snapToGrid w:val="0"/>
              <w:jc w:val="center"/>
              <w:rPr>
                <w:rFonts w:hint="eastAsia" w:ascii="宋体" w:hAnsi="宋体"/>
                <w:color w:val="auto"/>
                <w:szCs w:val="21"/>
              </w:rPr>
            </w:pPr>
            <w:r>
              <w:rPr>
                <w:rFonts w:hint="eastAsia" w:ascii="宋体" w:hAnsi="宋体"/>
                <w:color w:val="auto"/>
                <w:szCs w:val="21"/>
              </w:rPr>
              <w:t>第二节</w:t>
            </w:r>
          </w:p>
          <w:p w14:paraId="107A7B76">
            <w:pPr>
              <w:adjustRightInd w:val="0"/>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45DF07D4">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183C1F11">
            <w:pPr>
              <w:adjustRightInd w:val="0"/>
              <w:snapToGrid w:val="0"/>
              <w:jc w:val="left"/>
              <w:rPr>
                <w:rFonts w:hint="eastAsia" w:ascii="宋体" w:hAnsi="宋体"/>
                <w:color w:val="auto"/>
                <w:szCs w:val="21"/>
                <w:u w:val="single"/>
              </w:rPr>
            </w:pPr>
          </w:p>
        </w:tc>
      </w:tr>
      <w:tr w14:paraId="72CFF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41C18891">
            <w:pPr>
              <w:adjustRightInd w:val="0"/>
              <w:snapToGrid w:val="0"/>
              <w:jc w:val="center"/>
              <w:rPr>
                <w:rFonts w:hint="eastAsia" w:ascii="宋体" w:hAnsi="宋体"/>
                <w:color w:val="auto"/>
                <w:szCs w:val="21"/>
              </w:rPr>
            </w:pPr>
            <w:r>
              <w:rPr>
                <w:rFonts w:hint="eastAsia" w:ascii="宋体" w:hAnsi="宋体"/>
                <w:color w:val="auto"/>
                <w:szCs w:val="21"/>
              </w:rPr>
              <w:t>第二节</w:t>
            </w:r>
          </w:p>
          <w:p w14:paraId="38A107AE">
            <w:pPr>
              <w:adjustRightInd w:val="0"/>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14B0725C">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01FE639">
            <w:pPr>
              <w:adjustRightInd w:val="0"/>
              <w:snapToGrid w:val="0"/>
              <w:jc w:val="left"/>
              <w:rPr>
                <w:rFonts w:hint="eastAsia" w:ascii="宋体" w:hAnsi="宋体"/>
                <w:color w:val="auto"/>
                <w:szCs w:val="21"/>
                <w:u w:val="single"/>
              </w:rPr>
            </w:pPr>
          </w:p>
        </w:tc>
      </w:tr>
      <w:tr w14:paraId="544EB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F78EC72">
            <w:pPr>
              <w:adjustRightInd w:val="0"/>
              <w:snapToGrid w:val="0"/>
              <w:jc w:val="center"/>
              <w:rPr>
                <w:rFonts w:hint="eastAsia" w:ascii="宋体" w:hAnsi="宋体"/>
                <w:color w:val="auto"/>
                <w:szCs w:val="21"/>
              </w:rPr>
            </w:pPr>
            <w:r>
              <w:rPr>
                <w:rFonts w:hint="eastAsia" w:ascii="宋体" w:hAnsi="宋体"/>
                <w:color w:val="auto"/>
                <w:szCs w:val="21"/>
              </w:rPr>
              <w:t>第二节</w:t>
            </w:r>
          </w:p>
          <w:p w14:paraId="4D139C44">
            <w:pPr>
              <w:adjustRightInd w:val="0"/>
              <w:snapToGrid w:val="0"/>
              <w:jc w:val="center"/>
              <w:rPr>
                <w:rFonts w:hint="eastAsia"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045EC827">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433145C7">
            <w:pPr>
              <w:adjustRightInd w:val="0"/>
              <w:snapToGrid w:val="0"/>
              <w:jc w:val="left"/>
              <w:rPr>
                <w:rFonts w:hint="eastAsia" w:ascii="宋体" w:hAnsi="宋体"/>
                <w:color w:val="auto"/>
                <w:szCs w:val="21"/>
                <w:u w:val="single"/>
              </w:rPr>
            </w:pPr>
          </w:p>
        </w:tc>
      </w:tr>
      <w:tr w14:paraId="12D2F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A4203F6">
            <w:pPr>
              <w:adjustRightInd w:val="0"/>
              <w:snapToGrid w:val="0"/>
              <w:jc w:val="center"/>
              <w:rPr>
                <w:rFonts w:hint="eastAsia" w:ascii="宋体" w:hAnsi="宋体"/>
                <w:color w:val="auto"/>
                <w:szCs w:val="21"/>
              </w:rPr>
            </w:pPr>
            <w:r>
              <w:rPr>
                <w:rFonts w:hint="eastAsia" w:ascii="宋体" w:hAnsi="宋体"/>
                <w:color w:val="auto"/>
                <w:szCs w:val="21"/>
              </w:rPr>
              <w:t>第二节</w:t>
            </w:r>
          </w:p>
          <w:p w14:paraId="019EF6E5">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4A7272B4">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23A7301F">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5FEDD433">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41F2988C">
            <w:pPr>
              <w:adjustRightInd w:val="0"/>
              <w:snapToGrid w:val="0"/>
              <w:jc w:val="left"/>
              <w:rPr>
                <w:rFonts w:hint="eastAsia"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19425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308BE51">
            <w:pPr>
              <w:adjustRightInd w:val="0"/>
              <w:snapToGrid w:val="0"/>
              <w:jc w:val="center"/>
              <w:rPr>
                <w:rFonts w:hint="eastAsia" w:ascii="宋体" w:hAnsi="宋体"/>
                <w:color w:val="auto"/>
                <w:szCs w:val="21"/>
              </w:rPr>
            </w:pPr>
            <w:r>
              <w:rPr>
                <w:rFonts w:hint="eastAsia" w:ascii="宋体" w:hAnsi="宋体"/>
                <w:color w:val="auto"/>
                <w:szCs w:val="21"/>
              </w:rPr>
              <w:t>第二节</w:t>
            </w:r>
          </w:p>
          <w:p w14:paraId="4179F375">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7E7D94A9">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vAlign w:val="center"/>
          </w:tcPr>
          <w:p w14:paraId="32BD0A56">
            <w:pPr>
              <w:adjustRightInd w:val="0"/>
              <w:snapToGrid w:val="0"/>
              <w:jc w:val="left"/>
              <w:rPr>
                <w:rFonts w:hint="eastAsia" w:ascii="宋体" w:hAnsi="宋体"/>
                <w:color w:val="auto"/>
                <w:szCs w:val="21"/>
              </w:rPr>
            </w:pPr>
          </w:p>
        </w:tc>
      </w:tr>
    </w:tbl>
    <w:p w14:paraId="20359219">
      <w:pPr>
        <w:rPr>
          <w:color w:val="auto"/>
        </w:rPr>
      </w:pPr>
    </w:p>
    <w:p w14:paraId="4232997B">
      <w:pPr>
        <w:rPr>
          <w:color w:val="auto"/>
        </w:rPr>
      </w:pPr>
    </w:p>
    <w:p w14:paraId="2A36D9B4">
      <w:pPr>
        <w:pStyle w:val="17"/>
        <w:rPr>
          <w:rFonts w:hint="eastAsia" w:ascii="仿宋" w:hAnsi="仿宋" w:eastAsia="仿宋" w:cs="仿宋"/>
          <w:color w:val="auto"/>
          <w:sz w:val="28"/>
          <w:szCs w:val="28"/>
        </w:rPr>
      </w:pPr>
    </w:p>
    <w:p w14:paraId="154A95F3">
      <w:pPr>
        <w:rPr>
          <w:rFonts w:hint="eastAsia" w:ascii="仿宋" w:hAnsi="仿宋" w:eastAsia="仿宋" w:cs="仿宋"/>
          <w:color w:val="auto"/>
          <w:sz w:val="28"/>
          <w:szCs w:val="28"/>
        </w:rPr>
      </w:pPr>
    </w:p>
    <w:p w14:paraId="696750A9">
      <w:pPr>
        <w:pStyle w:val="17"/>
        <w:rPr>
          <w:rFonts w:hint="eastAsia" w:ascii="仿宋" w:hAnsi="仿宋" w:eastAsia="仿宋" w:cs="仿宋"/>
          <w:color w:val="auto"/>
          <w:sz w:val="28"/>
          <w:szCs w:val="28"/>
        </w:rPr>
      </w:pPr>
    </w:p>
    <w:p w14:paraId="3B8E44E0">
      <w:pPr>
        <w:rPr>
          <w:rFonts w:hint="eastAsia" w:ascii="仿宋" w:hAnsi="仿宋" w:eastAsia="仿宋" w:cs="仿宋"/>
          <w:color w:val="auto"/>
          <w:sz w:val="28"/>
          <w:szCs w:val="28"/>
        </w:rPr>
      </w:pPr>
    </w:p>
    <w:p w14:paraId="5BF52B47">
      <w:pPr>
        <w:spacing w:line="360" w:lineRule="auto"/>
        <w:jc w:val="center"/>
        <w:rPr>
          <w:rFonts w:hint="eastAsia" w:ascii="仿宋" w:hAnsi="仿宋" w:eastAsia="仿宋" w:cs="仿宋"/>
          <w:b/>
          <w:bCs/>
          <w:color w:val="auto"/>
          <w:sz w:val="28"/>
          <w:szCs w:val="28"/>
        </w:rPr>
      </w:pPr>
    </w:p>
    <w:p w14:paraId="678A1DD4">
      <w:pPr>
        <w:spacing w:line="360" w:lineRule="auto"/>
        <w:jc w:val="center"/>
        <w:rPr>
          <w:rFonts w:hint="eastAsia" w:ascii="仿宋" w:hAnsi="仿宋" w:eastAsia="仿宋" w:cs="仿宋"/>
          <w:b/>
          <w:bCs/>
          <w:color w:val="auto"/>
          <w:sz w:val="28"/>
          <w:szCs w:val="28"/>
        </w:rPr>
      </w:pPr>
    </w:p>
    <w:p w14:paraId="38A74274">
      <w:pPr>
        <w:spacing w:line="360" w:lineRule="auto"/>
        <w:jc w:val="center"/>
        <w:rPr>
          <w:rFonts w:hint="eastAsia" w:ascii="仿宋" w:hAnsi="仿宋" w:eastAsia="仿宋" w:cs="仿宋"/>
          <w:b/>
          <w:bCs/>
          <w:color w:val="auto"/>
          <w:sz w:val="28"/>
          <w:szCs w:val="28"/>
        </w:rPr>
      </w:pPr>
    </w:p>
    <w:p w14:paraId="03AD4053">
      <w:pPr>
        <w:spacing w:line="360" w:lineRule="auto"/>
        <w:jc w:val="center"/>
        <w:rPr>
          <w:rFonts w:hint="eastAsia" w:ascii="仿宋" w:hAnsi="仿宋" w:eastAsia="仿宋" w:cs="仿宋"/>
          <w:b/>
          <w:bCs/>
          <w:color w:val="auto"/>
          <w:sz w:val="28"/>
          <w:szCs w:val="28"/>
        </w:rPr>
      </w:pPr>
    </w:p>
    <w:p w14:paraId="28895E03">
      <w:pPr>
        <w:spacing w:line="360" w:lineRule="auto"/>
        <w:jc w:val="center"/>
        <w:rPr>
          <w:rFonts w:hint="eastAsia" w:ascii="仿宋" w:hAnsi="仿宋" w:eastAsia="仿宋" w:cs="仿宋"/>
          <w:b/>
          <w:bCs/>
          <w:color w:val="auto"/>
          <w:sz w:val="28"/>
          <w:szCs w:val="28"/>
        </w:rPr>
      </w:pPr>
    </w:p>
    <w:p w14:paraId="38E852DC">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第五部分　投标文件编制</w:t>
      </w:r>
    </w:p>
    <w:p w14:paraId="43BF9D7C">
      <w:pPr>
        <w:spacing w:line="360" w:lineRule="auto"/>
        <w:ind w:firstLine="562" w:firstLineChars="200"/>
        <w:rPr>
          <w:rFonts w:hint="eastAsia" w:ascii="仿宋" w:hAnsi="仿宋" w:eastAsia="仿宋" w:cs="仿宋"/>
          <w:b/>
          <w:bCs/>
          <w:color w:val="auto"/>
          <w:sz w:val="28"/>
          <w:szCs w:val="28"/>
        </w:rPr>
      </w:pPr>
    </w:p>
    <w:p w14:paraId="2909768A">
      <w:pPr>
        <w:pStyle w:val="18"/>
        <w:spacing w:after="0" w:line="360" w:lineRule="auto"/>
        <w:ind w:left="0" w:leftChars="0"/>
        <w:rPr>
          <w:rFonts w:hint="eastAsia" w:ascii="仿宋" w:hAnsi="仿宋" w:eastAsia="仿宋" w:cs="仿宋"/>
          <w:bCs/>
          <w:color w:val="auto"/>
          <w:sz w:val="28"/>
          <w:szCs w:val="28"/>
        </w:rPr>
      </w:pPr>
    </w:p>
    <w:p w14:paraId="6B155376">
      <w:pPr>
        <w:pStyle w:val="18"/>
        <w:spacing w:after="0" w:line="360" w:lineRule="auto"/>
        <w:ind w:left="0" w:leftChars="0"/>
        <w:rPr>
          <w:rFonts w:hint="eastAsia" w:ascii="仿宋" w:hAnsi="仿宋" w:eastAsia="仿宋" w:cs="仿宋"/>
          <w:bCs/>
          <w:color w:val="auto"/>
          <w:sz w:val="28"/>
          <w:szCs w:val="28"/>
        </w:rPr>
      </w:pPr>
      <w:r>
        <w:rPr>
          <w:rFonts w:hint="eastAsia" w:ascii="仿宋" w:hAnsi="仿宋" w:eastAsia="仿宋" w:cs="仿宋"/>
          <w:bCs/>
          <w:color w:val="auto"/>
          <w:sz w:val="28"/>
          <w:szCs w:val="28"/>
        </w:rPr>
        <w:t>各投标人：</w:t>
      </w:r>
    </w:p>
    <w:p w14:paraId="2C2FD313">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为了准确投标，希望认真阅读本次招标文件和附件内容，在使用各附件时，应注意下列事项：</w:t>
      </w:r>
    </w:p>
    <w:p w14:paraId="41C14776">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1、实事求是的填写各附件内容;</w:t>
      </w:r>
    </w:p>
    <w:p w14:paraId="2EDF3F41">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2、投标项目涉及到安装、调试所需材料时，应当详细编写《主要（辅助）材料清单》;</w:t>
      </w:r>
    </w:p>
    <w:p w14:paraId="458A5BBB">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3、</w:t>
      </w:r>
      <w:r>
        <w:rPr>
          <w:rFonts w:hint="eastAsia" w:ascii="仿宋" w:hAnsi="仿宋" w:eastAsia="仿宋" w:cs="仿宋"/>
          <w:color w:val="auto"/>
          <w:sz w:val="28"/>
          <w:szCs w:val="28"/>
        </w:rPr>
        <w:t>属于招标文件规定应当签署的事项，各投标人应按照规定逐一签署，需要加盖公章的地方，应当逐一加盖</w:t>
      </w:r>
      <w:r>
        <w:rPr>
          <w:rFonts w:hint="eastAsia" w:ascii="仿宋" w:hAnsi="仿宋" w:eastAsia="仿宋" w:cs="仿宋"/>
          <w:bCs/>
          <w:color w:val="auto"/>
          <w:sz w:val="28"/>
          <w:szCs w:val="28"/>
        </w:rPr>
        <w:t>;</w:t>
      </w:r>
    </w:p>
    <w:p w14:paraId="67EDFAD5">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color w:val="auto"/>
          <w:sz w:val="28"/>
          <w:szCs w:val="28"/>
        </w:rPr>
        <w:t>4、</w:t>
      </w:r>
      <w:r>
        <w:rPr>
          <w:rFonts w:hint="eastAsia" w:ascii="仿宋" w:hAnsi="仿宋" w:eastAsia="仿宋" w:cs="仿宋"/>
          <w:bCs/>
          <w:color w:val="auto"/>
          <w:sz w:val="28"/>
          <w:szCs w:val="28"/>
        </w:rPr>
        <w:t>凡投标文件内容</w:t>
      </w:r>
      <w:r>
        <w:rPr>
          <w:rFonts w:hint="eastAsia" w:ascii="仿宋" w:hAnsi="仿宋" w:eastAsia="仿宋" w:cs="仿宋"/>
          <w:color w:val="auto"/>
          <w:sz w:val="28"/>
          <w:szCs w:val="28"/>
        </w:rPr>
        <w:t>填报不清或填报错误，其后果由投标人承担</w:t>
      </w:r>
      <w:r>
        <w:rPr>
          <w:rFonts w:hint="eastAsia" w:ascii="仿宋" w:hAnsi="仿宋" w:eastAsia="仿宋" w:cs="仿宋"/>
          <w:bCs/>
          <w:color w:val="auto"/>
          <w:sz w:val="28"/>
          <w:szCs w:val="28"/>
        </w:rPr>
        <w:t>;</w:t>
      </w:r>
    </w:p>
    <w:p w14:paraId="2FBCBEC8">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5、所投货物类产品须注明产品产地及生产厂家。</w:t>
      </w:r>
    </w:p>
    <w:p w14:paraId="76EFCCBA">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6、投标文件须标注页码，有封面和封底，A4纸装订成册。</w:t>
      </w:r>
    </w:p>
    <w:p w14:paraId="688E061C">
      <w:pPr>
        <w:pStyle w:val="18"/>
        <w:spacing w:after="0" w:line="360" w:lineRule="auto"/>
        <w:ind w:left="0" w:leftChars="0" w:firstLine="548" w:firstLineChars="196"/>
        <w:rPr>
          <w:rFonts w:hint="eastAsia" w:ascii="仿宋" w:hAnsi="仿宋" w:eastAsia="仿宋" w:cs="仿宋"/>
          <w:bCs/>
          <w:color w:val="auto"/>
          <w:sz w:val="28"/>
          <w:szCs w:val="28"/>
        </w:rPr>
      </w:pPr>
      <w:r>
        <w:rPr>
          <w:rFonts w:hint="eastAsia" w:ascii="仿宋" w:hAnsi="仿宋" w:eastAsia="仿宋" w:cs="仿宋"/>
          <w:bCs/>
          <w:color w:val="auto"/>
          <w:sz w:val="28"/>
          <w:szCs w:val="28"/>
        </w:rPr>
        <w:t>7、第六部分附件仅供参考。</w:t>
      </w:r>
    </w:p>
    <w:p w14:paraId="2B8D5AD5">
      <w:pPr>
        <w:pStyle w:val="18"/>
        <w:spacing w:after="0" w:line="360" w:lineRule="auto"/>
        <w:ind w:left="0" w:leftChars="0" w:firstLine="548" w:firstLineChars="196"/>
        <w:rPr>
          <w:rFonts w:hint="eastAsia" w:ascii="仿宋" w:hAnsi="仿宋" w:eastAsia="仿宋" w:cs="仿宋"/>
          <w:bCs/>
          <w:color w:val="auto"/>
          <w:sz w:val="28"/>
          <w:szCs w:val="28"/>
        </w:rPr>
      </w:pPr>
    </w:p>
    <w:p w14:paraId="68E25E1D">
      <w:pPr>
        <w:pStyle w:val="18"/>
        <w:spacing w:after="0" w:line="360" w:lineRule="auto"/>
        <w:ind w:left="0" w:leftChars="0" w:firstLine="548" w:firstLineChars="196"/>
        <w:rPr>
          <w:rFonts w:hint="eastAsia" w:ascii="仿宋" w:hAnsi="仿宋" w:eastAsia="仿宋" w:cs="仿宋"/>
          <w:bCs/>
          <w:color w:val="auto"/>
          <w:sz w:val="28"/>
          <w:szCs w:val="28"/>
        </w:rPr>
      </w:pPr>
    </w:p>
    <w:p w14:paraId="4F417C57">
      <w:pPr>
        <w:pStyle w:val="18"/>
        <w:spacing w:after="0" w:line="360" w:lineRule="auto"/>
        <w:ind w:left="0" w:leftChars="0" w:firstLine="548" w:firstLineChars="196"/>
        <w:rPr>
          <w:rFonts w:hint="eastAsia" w:ascii="仿宋" w:hAnsi="仿宋" w:eastAsia="仿宋" w:cs="仿宋"/>
          <w:bCs/>
          <w:color w:val="auto"/>
          <w:sz w:val="28"/>
          <w:szCs w:val="28"/>
        </w:rPr>
      </w:pPr>
    </w:p>
    <w:p w14:paraId="1E4BEE79">
      <w:pPr>
        <w:pStyle w:val="27"/>
        <w:rPr>
          <w:rFonts w:hint="eastAsia" w:ascii="仿宋" w:hAnsi="仿宋" w:eastAsia="仿宋" w:cs="仿宋"/>
          <w:bCs/>
          <w:color w:val="auto"/>
          <w:sz w:val="28"/>
          <w:szCs w:val="28"/>
        </w:rPr>
      </w:pPr>
    </w:p>
    <w:p w14:paraId="62085BC4">
      <w:pPr>
        <w:pStyle w:val="27"/>
        <w:rPr>
          <w:rFonts w:hint="eastAsia" w:ascii="仿宋" w:hAnsi="仿宋" w:eastAsia="仿宋" w:cs="仿宋"/>
          <w:bCs/>
          <w:color w:val="auto"/>
          <w:sz w:val="28"/>
          <w:szCs w:val="28"/>
        </w:rPr>
      </w:pPr>
    </w:p>
    <w:p w14:paraId="75B556CD">
      <w:pPr>
        <w:pStyle w:val="27"/>
        <w:rPr>
          <w:rFonts w:hint="eastAsia" w:ascii="仿宋" w:hAnsi="仿宋" w:eastAsia="仿宋" w:cs="仿宋"/>
          <w:bCs/>
          <w:color w:val="auto"/>
          <w:sz w:val="28"/>
          <w:szCs w:val="28"/>
        </w:rPr>
      </w:pPr>
    </w:p>
    <w:p w14:paraId="48CFE631">
      <w:pPr>
        <w:pStyle w:val="27"/>
        <w:rPr>
          <w:rFonts w:hint="eastAsia" w:ascii="仿宋" w:hAnsi="仿宋" w:eastAsia="仿宋" w:cs="仿宋"/>
          <w:bCs/>
          <w:color w:val="auto"/>
          <w:sz w:val="28"/>
          <w:szCs w:val="28"/>
        </w:rPr>
      </w:pPr>
    </w:p>
    <w:p w14:paraId="6ABEB90B">
      <w:pPr>
        <w:pStyle w:val="27"/>
        <w:rPr>
          <w:rFonts w:hint="eastAsia" w:ascii="仿宋" w:hAnsi="仿宋" w:eastAsia="仿宋" w:cs="仿宋"/>
          <w:bCs/>
          <w:color w:val="auto"/>
          <w:sz w:val="28"/>
          <w:szCs w:val="28"/>
        </w:rPr>
      </w:pPr>
    </w:p>
    <w:p w14:paraId="31CDD3A2">
      <w:pPr>
        <w:pStyle w:val="27"/>
        <w:rPr>
          <w:rFonts w:hint="eastAsia" w:ascii="仿宋" w:hAnsi="仿宋" w:eastAsia="仿宋" w:cs="仿宋"/>
          <w:bCs/>
          <w:color w:val="auto"/>
          <w:sz w:val="28"/>
          <w:szCs w:val="28"/>
        </w:rPr>
      </w:pPr>
    </w:p>
    <w:p w14:paraId="403CB243">
      <w:pPr>
        <w:pStyle w:val="27"/>
        <w:rPr>
          <w:rFonts w:hint="eastAsia" w:ascii="仿宋" w:hAnsi="仿宋" w:eastAsia="仿宋" w:cs="仿宋"/>
          <w:bCs/>
          <w:color w:val="auto"/>
          <w:sz w:val="28"/>
          <w:szCs w:val="28"/>
        </w:rPr>
      </w:pPr>
    </w:p>
    <w:p w14:paraId="738F87F5">
      <w:pPr>
        <w:pStyle w:val="27"/>
        <w:rPr>
          <w:rFonts w:hint="eastAsia" w:ascii="仿宋" w:hAnsi="仿宋" w:eastAsia="仿宋" w:cs="仿宋"/>
          <w:bCs/>
          <w:color w:val="auto"/>
          <w:sz w:val="28"/>
          <w:szCs w:val="28"/>
        </w:rPr>
      </w:pPr>
    </w:p>
    <w:p w14:paraId="645FB71D">
      <w:pPr>
        <w:pStyle w:val="27"/>
        <w:rPr>
          <w:rFonts w:hint="eastAsia" w:ascii="仿宋" w:hAnsi="仿宋" w:eastAsia="仿宋" w:cs="仿宋"/>
          <w:bCs/>
          <w:color w:val="auto"/>
          <w:sz w:val="28"/>
          <w:szCs w:val="28"/>
        </w:rPr>
      </w:pPr>
    </w:p>
    <w:p w14:paraId="4700D024">
      <w:pPr>
        <w:numPr>
          <w:ilvl w:val="0"/>
          <w:numId w:val="19"/>
        </w:numPr>
        <w:spacing w:line="360" w:lineRule="auto"/>
        <w:jc w:val="center"/>
        <w:rPr>
          <w:rFonts w:hint="eastAsia" w:ascii="仿宋" w:hAnsi="仿宋" w:eastAsia="仿宋" w:cs="仿宋"/>
          <w:b/>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color w:val="auto"/>
          <w:sz w:val="28"/>
          <w:szCs w:val="28"/>
        </w:rPr>
        <w:t>附  件</w:t>
      </w:r>
    </w:p>
    <w:p w14:paraId="053DD18B">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（商务文件封皮）</w:t>
      </w:r>
    </w:p>
    <w:p w14:paraId="2F9C7A85">
      <w:pPr>
        <w:spacing w:line="360" w:lineRule="auto"/>
        <w:jc w:val="right"/>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2114FC90">
      <w:pPr>
        <w:spacing w:line="360" w:lineRule="auto"/>
        <w:rPr>
          <w:rFonts w:hint="eastAsia" w:ascii="仿宋" w:hAnsi="仿宋" w:eastAsia="仿宋" w:cs="仿宋"/>
          <w:color w:val="auto"/>
          <w:sz w:val="28"/>
          <w:szCs w:val="28"/>
        </w:rPr>
      </w:pPr>
    </w:p>
    <w:p w14:paraId="3D29D54A">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u w:val="single"/>
          <w:lang w:eastAsia="zh-CN"/>
        </w:rPr>
        <w:t>★★★★</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项目</w:t>
      </w:r>
    </w:p>
    <w:p w14:paraId="08E83B79">
      <w:pPr>
        <w:spacing w:line="360" w:lineRule="auto"/>
        <w:rPr>
          <w:rFonts w:hint="eastAsia" w:ascii="仿宋" w:hAnsi="仿宋" w:eastAsia="仿宋" w:cs="仿宋"/>
          <w:color w:val="auto"/>
          <w:sz w:val="28"/>
          <w:szCs w:val="28"/>
        </w:rPr>
      </w:pPr>
    </w:p>
    <w:p w14:paraId="503E3E4A">
      <w:pPr>
        <w:spacing w:line="360" w:lineRule="auto"/>
        <w:rPr>
          <w:rFonts w:hint="eastAsia" w:ascii="仿宋" w:hAnsi="仿宋" w:eastAsia="仿宋" w:cs="仿宋"/>
          <w:color w:val="auto"/>
          <w:sz w:val="28"/>
          <w:szCs w:val="28"/>
        </w:rPr>
      </w:pPr>
    </w:p>
    <w:p w14:paraId="7EE87299">
      <w:pPr>
        <w:spacing w:line="360" w:lineRule="auto"/>
        <w:rPr>
          <w:rFonts w:hint="eastAsia" w:ascii="仿宋" w:hAnsi="仿宋" w:eastAsia="仿宋" w:cs="仿宋"/>
          <w:color w:val="auto"/>
          <w:sz w:val="28"/>
          <w:szCs w:val="28"/>
        </w:rPr>
      </w:pPr>
    </w:p>
    <w:p w14:paraId="36814FFE">
      <w:pPr>
        <w:spacing w:line="360" w:lineRule="auto"/>
        <w:rPr>
          <w:rFonts w:hint="eastAsia" w:ascii="仿宋" w:hAnsi="仿宋" w:eastAsia="仿宋" w:cs="仿宋"/>
          <w:color w:val="auto"/>
          <w:sz w:val="28"/>
          <w:szCs w:val="28"/>
        </w:rPr>
      </w:pPr>
    </w:p>
    <w:p w14:paraId="19E69938">
      <w:pPr>
        <w:spacing w:line="360" w:lineRule="auto"/>
        <w:rPr>
          <w:rFonts w:hint="eastAsia" w:ascii="仿宋" w:hAnsi="仿宋" w:eastAsia="仿宋" w:cs="仿宋"/>
          <w:color w:val="auto"/>
          <w:sz w:val="28"/>
          <w:szCs w:val="28"/>
        </w:rPr>
      </w:pPr>
    </w:p>
    <w:p w14:paraId="3E90B9EF">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商 务 文 件</w:t>
      </w:r>
    </w:p>
    <w:p w14:paraId="5139CF54">
      <w:pPr>
        <w:spacing w:line="360" w:lineRule="auto"/>
        <w:rPr>
          <w:rFonts w:hint="eastAsia" w:ascii="仿宋" w:hAnsi="仿宋" w:eastAsia="仿宋" w:cs="仿宋"/>
          <w:color w:val="auto"/>
          <w:sz w:val="28"/>
          <w:szCs w:val="28"/>
        </w:rPr>
      </w:pPr>
    </w:p>
    <w:p w14:paraId="31D3AAA0">
      <w:pPr>
        <w:spacing w:line="360" w:lineRule="auto"/>
        <w:rPr>
          <w:rFonts w:hint="eastAsia" w:ascii="仿宋" w:hAnsi="仿宋" w:eastAsia="仿宋" w:cs="仿宋"/>
          <w:color w:val="auto"/>
          <w:sz w:val="28"/>
          <w:szCs w:val="28"/>
        </w:rPr>
      </w:pPr>
    </w:p>
    <w:p w14:paraId="20457F30">
      <w:pPr>
        <w:spacing w:line="360" w:lineRule="auto"/>
        <w:rPr>
          <w:rFonts w:hint="eastAsia" w:ascii="仿宋" w:hAnsi="仿宋" w:eastAsia="仿宋" w:cs="仿宋"/>
          <w:color w:val="auto"/>
          <w:sz w:val="28"/>
          <w:szCs w:val="28"/>
        </w:rPr>
      </w:pPr>
    </w:p>
    <w:p w14:paraId="252D1DB8">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p>
    <w:p w14:paraId="4ED9E80C">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14:paraId="18A7E3C9">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7BDA5E2C">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投标人地址：</w:t>
      </w:r>
      <w:r>
        <w:rPr>
          <w:rFonts w:hint="eastAsia" w:ascii="仿宋" w:hAnsi="仿宋" w:eastAsia="仿宋" w:cs="仿宋"/>
          <w:color w:val="auto"/>
          <w:sz w:val="28"/>
          <w:szCs w:val="28"/>
          <w:u w:val="single"/>
        </w:rPr>
        <w:t xml:space="preserve">                             </w:t>
      </w:r>
    </w:p>
    <w:p w14:paraId="035BBB1E">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71262E8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60D51AC9">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6A716E27">
      <w:pPr>
        <w:pStyle w:val="91"/>
        <w:rPr>
          <w:rFonts w:hint="eastAsia" w:ascii="仿宋" w:hAnsi="仿宋" w:eastAsia="仿宋" w:cs="仿宋"/>
          <w:color w:val="auto"/>
          <w:sz w:val="28"/>
          <w:szCs w:val="28"/>
        </w:rPr>
      </w:pPr>
    </w:p>
    <w:p w14:paraId="1C9BC5E8">
      <w:pPr>
        <w:pStyle w:val="91"/>
        <w:rPr>
          <w:rFonts w:hint="eastAsia" w:ascii="仿宋" w:hAnsi="仿宋" w:eastAsia="仿宋" w:cs="仿宋"/>
          <w:color w:val="auto"/>
          <w:sz w:val="28"/>
          <w:szCs w:val="28"/>
        </w:rPr>
      </w:pPr>
    </w:p>
    <w:p w14:paraId="1F0412CD">
      <w:pPr>
        <w:pStyle w:val="91"/>
        <w:rPr>
          <w:rFonts w:hint="eastAsia" w:ascii="仿宋" w:hAnsi="仿宋" w:eastAsia="仿宋" w:cs="仿宋"/>
          <w:color w:val="auto"/>
          <w:sz w:val="28"/>
          <w:szCs w:val="28"/>
        </w:rPr>
      </w:pPr>
    </w:p>
    <w:p w14:paraId="7A51FAD1">
      <w:pPr>
        <w:pStyle w:val="91"/>
        <w:rPr>
          <w:rFonts w:hint="eastAsia" w:ascii="仿宋" w:hAnsi="仿宋" w:eastAsia="仿宋" w:cs="仿宋"/>
          <w:color w:val="auto"/>
          <w:sz w:val="28"/>
          <w:szCs w:val="28"/>
        </w:rPr>
      </w:pPr>
    </w:p>
    <w:p w14:paraId="3610148B">
      <w:pPr>
        <w:spacing w:line="360" w:lineRule="auto"/>
        <w:ind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1、投 标 函</w:t>
      </w:r>
    </w:p>
    <w:p w14:paraId="21F0F2A3">
      <w:pPr>
        <w:spacing w:line="4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eastAsia="zh-CN"/>
        </w:rPr>
        <w:t>新疆安航工程项目管理有限公司</w:t>
      </w:r>
    </w:p>
    <w:p w14:paraId="33991E66">
      <w:pPr>
        <w:tabs>
          <w:tab w:val="left" w:pos="540"/>
          <w:tab w:val="left" w:pos="720"/>
          <w:tab w:val="left" w:pos="900"/>
        </w:tabs>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我方对本次招标文件已详细审阅，内容全部清楚。我方自愿对此</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采购项目投标，谨郑重声明以下诸点并对之负法律责任：</w:t>
      </w:r>
    </w:p>
    <w:p w14:paraId="142FF7F7">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1、我方同意招标文件的各项规定，赞同你方对招标文件的解释；</w:t>
      </w:r>
    </w:p>
    <w:p w14:paraId="0F486818">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2、我方提供的投标文件及资料、证照真实合法有效；</w:t>
      </w:r>
    </w:p>
    <w:p w14:paraId="67CE1E6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3、我方愿向你方提供与本次招标有关的一切真实数据或资料；</w:t>
      </w:r>
    </w:p>
    <w:p w14:paraId="6970823F">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4、我方同意承担由投标文件内容填报不清或填报错误，所造成的无效标、废标、落标等后果;</w:t>
      </w:r>
    </w:p>
    <w:p w14:paraId="1C419344">
      <w:pPr>
        <w:spacing w:line="440" w:lineRule="exact"/>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5、我方赞同你方组织的评标委员会（组）所做出的评审和选择，同意</w:t>
      </w:r>
      <w:r>
        <w:rPr>
          <w:rFonts w:hint="eastAsia" w:ascii="仿宋" w:hAnsi="仿宋" w:eastAsia="仿宋" w:cs="仿宋"/>
          <w:color w:val="auto"/>
          <w:sz w:val="28"/>
          <w:szCs w:val="28"/>
          <w:shd w:val="clear" w:color="auto" w:fill="FFFFFF"/>
        </w:rPr>
        <w:t>评标委员会无义务向投标人进行任何有关评标解释的规定</w:t>
      </w:r>
      <w:r>
        <w:rPr>
          <w:rFonts w:hint="eastAsia" w:ascii="仿宋" w:hAnsi="仿宋" w:eastAsia="仿宋" w:cs="仿宋"/>
          <w:color w:val="auto"/>
          <w:sz w:val="28"/>
          <w:szCs w:val="28"/>
        </w:rPr>
        <w:t>；</w:t>
      </w:r>
    </w:p>
    <w:p w14:paraId="1ABB4C28">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6、我方保证诚实履行合同，做到所供货物货真价实，绝不以次充好、以假充真，保质保量按期交货（完工）；</w:t>
      </w:r>
    </w:p>
    <w:p w14:paraId="1E6553B4">
      <w:pPr>
        <w:spacing w:line="44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7、我方完全理解本次招标不是最低价中标；</w:t>
      </w:r>
    </w:p>
    <w:p w14:paraId="3048EA9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8、我方保证按照服务承诺提供及时有效的售后服务；</w:t>
      </w:r>
    </w:p>
    <w:p w14:paraId="785BB622">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9、我方同意本投标文件的有效期为开标后60天；一旦中标将投标文件转为合同附件；</w:t>
      </w:r>
    </w:p>
    <w:p w14:paraId="7167210C">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10、本次投标总价为（小写）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1C6BBC60">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11、我方提交的投标文件正本</w:t>
      </w:r>
      <w:r>
        <w:rPr>
          <w:rFonts w:hint="eastAsia" w:ascii="仿宋" w:hAnsi="仿宋" w:eastAsia="仿宋" w:cs="仿宋"/>
          <w:color w:val="auto"/>
          <w:sz w:val="28"/>
          <w:szCs w:val="28"/>
          <w:u w:val="single"/>
        </w:rPr>
        <w:t>一</w:t>
      </w:r>
      <w:r>
        <w:rPr>
          <w:rFonts w:hint="eastAsia" w:ascii="仿宋" w:hAnsi="仿宋" w:eastAsia="仿宋" w:cs="仿宋"/>
          <w:color w:val="auto"/>
          <w:sz w:val="28"/>
          <w:szCs w:val="28"/>
        </w:rPr>
        <w:t>套，副本</w:t>
      </w:r>
      <w:r>
        <w:rPr>
          <w:rFonts w:hint="eastAsia" w:ascii="仿宋" w:hAnsi="仿宋" w:eastAsia="仿宋" w:cs="仿宋"/>
          <w:color w:val="auto"/>
          <w:sz w:val="28"/>
          <w:szCs w:val="28"/>
          <w:u w:val="single"/>
        </w:rPr>
        <w:t>二</w:t>
      </w:r>
      <w:r>
        <w:rPr>
          <w:rFonts w:hint="eastAsia" w:ascii="仿宋" w:hAnsi="仿宋" w:eastAsia="仿宋" w:cs="仿宋"/>
          <w:color w:val="auto"/>
          <w:sz w:val="28"/>
          <w:szCs w:val="28"/>
        </w:rPr>
        <w:t>套；</w:t>
      </w:r>
    </w:p>
    <w:p w14:paraId="6C2681D1">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12、与本次招标的一切往来，请按下列方式联系：</w:t>
      </w:r>
    </w:p>
    <w:p w14:paraId="1C4F320E">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手机：</w:t>
      </w:r>
    </w:p>
    <w:p w14:paraId="253FF1C5">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w:t>
      </w:r>
    </w:p>
    <w:p w14:paraId="212ACC43">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传真： </w:t>
      </w:r>
    </w:p>
    <w:p w14:paraId="01EAFAF0">
      <w:pPr>
        <w:spacing w:line="44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p>
    <w:p w14:paraId="2EA97F70">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（加盖单位公章）</w:t>
      </w:r>
    </w:p>
    <w:p w14:paraId="378AB2A6">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5EF4554E">
      <w:pPr>
        <w:spacing w:line="360" w:lineRule="auto"/>
        <w:jc w:val="center"/>
        <w:rPr>
          <w:rFonts w:hint="eastAsia" w:ascii="仿宋" w:hAnsi="仿宋" w:eastAsia="仿宋" w:cs="仿宋"/>
          <w:b/>
          <w:color w:val="auto"/>
          <w:sz w:val="28"/>
          <w:szCs w:val="28"/>
        </w:rPr>
      </w:pPr>
    </w:p>
    <w:p w14:paraId="5E798AB8">
      <w:pPr>
        <w:pStyle w:val="42"/>
        <w:ind w:firstLine="562"/>
        <w:rPr>
          <w:rFonts w:hint="eastAsia" w:ascii="仿宋" w:hAnsi="仿宋" w:eastAsia="仿宋" w:cs="仿宋"/>
          <w:b/>
          <w:color w:val="auto"/>
          <w:sz w:val="28"/>
          <w:szCs w:val="28"/>
        </w:rPr>
      </w:pPr>
    </w:p>
    <w:p w14:paraId="77CB9892">
      <w:pPr>
        <w:pStyle w:val="42"/>
        <w:ind w:firstLine="562"/>
        <w:rPr>
          <w:rFonts w:hint="eastAsia" w:ascii="仿宋" w:hAnsi="仿宋" w:eastAsia="仿宋" w:cs="仿宋"/>
          <w:b/>
          <w:color w:val="auto"/>
          <w:sz w:val="28"/>
          <w:szCs w:val="28"/>
        </w:rPr>
      </w:pPr>
    </w:p>
    <w:p w14:paraId="58A9102D">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2、反商业贿赂承诺书</w:t>
      </w:r>
    </w:p>
    <w:p w14:paraId="68DE60FE">
      <w:pPr>
        <w:spacing w:line="360" w:lineRule="auto"/>
        <w:rPr>
          <w:rFonts w:hint="eastAsia" w:ascii="仿宋" w:hAnsi="仿宋" w:eastAsia="仿宋" w:cs="仿宋"/>
          <w:color w:val="auto"/>
          <w:sz w:val="28"/>
          <w:szCs w:val="28"/>
        </w:rPr>
      </w:pPr>
    </w:p>
    <w:p w14:paraId="363BD787">
      <w:pPr>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eastAsia="zh-CN"/>
        </w:rPr>
        <w:t>新疆安航工程项目管理有限公司</w:t>
      </w:r>
    </w:p>
    <w:p w14:paraId="30C8150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为了进一步营造公平竞争的市场环境，维护市场秩序，我方在政府采购活动中郑重承诺：</w:t>
      </w:r>
    </w:p>
    <w:p w14:paraId="06DCB11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一、依法参与政府采购活动，遵纪守法，诚信经营，公平竞争。</w:t>
      </w:r>
    </w:p>
    <w:p w14:paraId="5B81EA7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二、不向采购单位、集中采购机构和政府采购评审专家提供任何形式的商业贿赂；对索取或接受商业贿赂的单位和个人，及时向财政部门或纪检监察机关举报。</w:t>
      </w:r>
    </w:p>
    <w:p w14:paraId="220C926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三、坚决做到不提供虚假资质文件和虚假材料谋取中标。</w:t>
      </w:r>
    </w:p>
    <w:p w14:paraId="575A261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四、不采取不正当手段诋毁、排挤其他投标人，与其他投标人保持公平的竞争关系。</w:t>
      </w:r>
    </w:p>
    <w:p w14:paraId="3874B0B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五、不与采购单位、集中采购机构和政府采购评审专家串通，自觉维护政府采购公平竞争的市场秩序。</w:t>
      </w:r>
    </w:p>
    <w:p w14:paraId="6FAC9E0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六、不与其他投标人串通采取围标、陪标等商业欺诈手段谋取中标，积极维护国家利益、社会公共利益和采购单位的合法权益。</w:t>
      </w:r>
    </w:p>
    <w:p w14:paraId="4C37067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七、严格履行政府采购合同约定的责任和义务，保质保量地完成采购合同规定的任务，准确兑现售后服务承诺。</w:t>
      </w:r>
    </w:p>
    <w:p w14:paraId="7600361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八、自觉接受并积极配合财政部门和纪检监察机关依法实施的监督检查，如实反映情况，及时提供有关证明材料。</w:t>
      </w:r>
    </w:p>
    <w:p w14:paraId="0127B393">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B20D043">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64E28D94">
      <w:pPr>
        <w:spacing w:line="360" w:lineRule="auto"/>
        <w:ind w:firstLine="3780" w:firstLineChars="1350"/>
        <w:rPr>
          <w:rFonts w:hint="eastAsia" w:ascii="仿宋" w:hAnsi="仿宋" w:eastAsia="仿宋" w:cs="仿宋"/>
          <w:b/>
          <w:color w:val="auto"/>
          <w:sz w:val="28"/>
          <w:szCs w:val="28"/>
        </w:rPr>
      </w:pPr>
      <w:r>
        <w:rPr>
          <w:rFonts w:hint="eastAsia" w:ascii="仿宋" w:hAnsi="仿宋" w:eastAsia="仿宋" w:cs="仿宋"/>
          <w:color w:val="auto"/>
          <w:sz w:val="28"/>
          <w:szCs w:val="28"/>
        </w:rPr>
        <w:t>签署日期：      年     月     日</w:t>
      </w:r>
    </w:p>
    <w:p w14:paraId="625E5A14">
      <w:pPr>
        <w:rPr>
          <w:rFonts w:hint="eastAsia" w:ascii="仿宋" w:hAnsi="仿宋" w:eastAsia="仿宋" w:cs="仿宋"/>
          <w:color w:val="auto"/>
          <w:sz w:val="28"/>
          <w:szCs w:val="28"/>
        </w:rPr>
      </w:pPr>
    </w:p>
    <w:p w14:paraId="58B2A002">
      <w:pPr>
        <w:rPr>
          <w:rFonts w:hint="eastAsia" w:ascii="仿宋" w:hAnsi="仿宋" w:eastAsia="仿宋" w:cs="仿宋"/>
          <w:color w:val="auto"/>
          <w:sz w:val="28"/>
          <w:szCs w:val="28"/>
        </w:rPr>
      </w:pPr>
    </w:p>
    <w:p w14:paraId="57B15866">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3、法定代表人资格证明文件</w:t>
      </w:r>
    </w:p>
    <w:p w14:paraId="49991B91">
      <w:pPr>
        <w:rPr>
          <w:rFonts w:hint="eastAsia" w:ascii="仿宋" w:hAnsi="仿宋" w:eastAsia="仿宋" w:cs="仿宋"/>
          <w:color w:val="auto"/>
          <w:sz w:val="28"/>
          <w:szCs w:val="28"/>
        </w:rPr>
      </w:pPr>
    </w:p>
    <w:p w14:paraId="11C373B4">
      <w:pPr>
        <w:spacing w:line="360" w:lineRule="auto"/>
        <w:rPr>
          <w:rFonts w:hint="eastAsia" w:ascii="仿宋" w:hAnsi="仿宋" w:eastAsia="仿宋" w:cs="仿宋"/>
          <w:color w:val="auto"/>
          <w:sz w:val="28"/>
          <w:szCs w:val="28"/>
        </w:rPr>
      </w:pPr>
    </w:p>
    <w:p w14:paraId="123A74B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我是</w:t>
      </w:r>
      <w:r>
        <w:rPr>
          <w:rFonts w:hint="eastAsia" w:ascii="仿宋" w:hAnsi="仿宋" w:eastAsia="仿宋" w:cs="仿宋"/>
          <w:color w:val="auto"/>
          <w:sz w:val="28"/>
          <w:szCs w:val="28"/>
          <w:u w:val="single"/>
        </w:rPr>
        <w:t xml:space="preserve"> 投标单位全称                </w:t>
      </w:r>
      <w:r>
        <w:rPr>
          <w:rFonts w:hint="eastAsia" w:ascii="仿宋" w:hAnsi="仿宋" w:eastAsia="仿宋" w:cs="仿宋"/>
          <w:color w:val="auto"/>
          <w:sz w:val="28"/>
          <w:szCs w:val="28"/>
        </w:rPr>
        <w:t>的法定代表人。参加</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招标项目名称、招标编号         </w:t>
      </w:r>
      <w:r>
        <w:rPr>
          <w:rFonts w:hint="eastAsia" w:ascii="仿宋" w:hAnsi="仿宋" w:eastAsia="仿宋" w:cs="仿宋"/>
          <w:color w:val="auto"/>
          <w:sz w:val="28"/>
          <w:szCs w:val="28"/>
        </w:rPr>
        <w:t>，负责签署本次投标文件、并全权处理开标、评标、澄清事项过程中的一切文件和签署合同以及处理与本次招标项目有关的一切事务。</w:t>
      </w:r>
    </w:p>
    <w:p w14:paraId="679B7BE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52ECF8FA">
      <w:pPr>
        <w:spacing w:line="360" w:lineRule="auto"/>
        <w:ind w:firstLine="560" w:firstLineChars="200"/>
        <w:rPr>
          <w:rFonts w:hint="eastAsia" w:ascii="仿宋" w:hAnsi="仿宋" w:eastAsia="仿宋" w:cs="仿宋"/>
          <w:color w:val="auto"/>
          <w:sz w:val="28"/>
          <w:szCs w:val="28"/>
        </w:rPr>
      </w:pPr>
    </w:p>
    <w:p w14:paraId="6818612A">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A547A01">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65D9217F">
      <w:pPr>
        <w:spacing w:line="360" w:lineRule="auto"/>
        <w:ind w:firstLine="3780" w:firstLineChars="135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55E6FAA0">
      <w:pPr>
        <w:spacing w:line="360" w:lineRule="auto"/>
        <w:ind w:firstLine="3780" w:firstLineChars="1350"/>
        <w:rPr>
          <w:rFonts w:hint="eastAsia" w:ascii="仿宋" w:hAnsi="仿宋" w:eastAsia="仿宋" w:cs="仿宋"/>
          <w:color w:val="auto"/>
          <w:sz w:val="28"/>
          <w:szCs w:val="28"/>
        </w:rPr>
      </w:pPr>
    </w:p>
    <w:p w14:paraId="19299EC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注：1、法定代表人参加本次投标的应签署本文件并附本人身份证复印件；</w:t>
      </w:r>
    </w:p>
    <w:p w14:paraId="6CBCD2D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2、如法定代表人不参加本次投标，应签署《授权委托书》。</w:t>
      </w:r>
    </w:p>
    <w:tbl>
      <w:tblPr>
        <w:tblStyle w:val="43"/>
        <w:tblW w:w="0" w:type="auto"/>
        <w:tblInd w:w="1728" w:type="dxa"/>
        <w:tblLayout w:type="fixed"/>
        <w:tblCellMar>
          <w:top w:w="0" w:type="dxa"/>
          <w:left w:w="108" w:type="dxa"/>
          <w:bottom w:w="0" w:type="dxa"/>
          <w:right w:w="108" w:type="dxa"/>
        </w:tblCellMar>
      </w:tblPr>
      <w:tblGrid>
        <w:gridCol w:w="5040"/>
      </w:tblGrid>
      <w:tr w14:paraId="2FD2026C">
        <w:tblPrEx>
          <w:tblCellMar>
            <w:top w:w="0" w:type="dxa"/>
            <w:left w:w="108" w:type="dxa"/>
            <w:bottom w:w="0" w:type="dxa"/>
            <w:right w:w="108" w:type="dxa"/>
          </w:tblCellMar>
        </w:tblPrEx>
        <w:trPr>
          <w:trHeight w:val="3622" w:hRule="atLeast"/>
        </w:trPr>
        <w:tc>
          <w:tcPr>
            <w:tcW w:w="5040" w:type="dxa"/>
            <w:vAlign w:val="center"/>
          </w:tcPr>
          <w:p w14:paraId="22F0814E">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7F9D5E08">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532D4ACC">
            <w:pPr>
              <w:pBdr>
                <w:left w:val="single" w:color="auto" w:sz="4" w:space="0"/>
                <w:bottom w:val="single" w:color="auto" w:sz="4" w:space="0"/>
                <w:right w:val="single" w:color="auto" w:sz="4" w:space="0"/>
              </w:pBdr>
              <w:spacing w:line="360" w:lineRule="auto"/>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w:t>
            </w:r>
          </w:p>
          <w:p w14:paraId="0B9B518C">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p w14:paraId="60942EBD">
            <w:pPr>
              <w:pBdr>
                <w:left w:val="single" w:color="auto" w:sz="4" w:space="0"/>
                <w:bottom w:val="single" w:color="auto" w:sz="4" w:space="0"/>
                <w:right w:val="single" w:color="auto" w:sz="4" w:space="0"/>
              </w:pBdr>
              <w:spacing w:line="360" w:lineRule="auto"/>
              <w:rPr>
                <w:rFonts w:hint="eastAsia" w:ascii="仿宋" w:hAnsi="仿宋" w:eastAsia="仿宋" w:cs="仿宋"/>
                <w:color w:val="auto"/>
                <w:sz w:val="28"/>
                <w:szCs w:val="28"/>
              </w:rPr>
            </w:pPr>
          </w:p>
        </w:tc>
      </w:tr>
    </w:tbl>
    <w:p w14:paraId="26B3A315">
      <w:pPr>
        <w:spacing w:line="360" w:lineRule="auto"/>
        <w:rPr>
          <w:rFonts w:hint="eastAsia" w:ascii="仿宋" w:hAnsi="仿宋" w:eastAsia="仿宋" w:cs="仿宋"/>
          <w:b/>
          <w:color w:val="auto"/>
          <w:sz w:val="28"/>
          <w:szCs w:val="28"/>
        </w:rPr>
      </w:pPr>
    </w:p>
    <w:p w14:paraId="548418CC">
      <w:pPr>
        <w:spacing w:line="360" w:lineRule="auto"/>
        <w:jc w:val="center"/>
        <w:rPr>
          <w:rFonts w:hint="eastAsia" w:ascii="仿宋" w:hAnsi="仿宋" w:eastAsia="仿宋" w:cs="仿宋"/>
          <w:b/>
          <w:color w:val="auto"/>
          <w:sz w:val="28"/>
          <w:szCs w:val="28"/>
        </w:rPr>
      </w:pPr>
    </w:p>
    <w:p w14:paraId="6AB81E7A">
      <w:pPr>
        <w:spacing w:line="360" w:lineRule="auto"/>
        <w:jc w:val="center"/>
        <w:rPr>
          <w:rFonts w:hint="eastAsia" w:ascii="仿宋" w:hAnsi="仿宋" w:eastAsia="仿宋" w:cs="仿宋"/>
          <w:b/>
          <w:color w:val="auto"/>
          <w:sz w:val="28"/>
          <w:szCs w:val="28"/>
        </w:rPr>
      </w:pPr>
    </w:p>
    <w:p w14:paraId="34761C64">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授权委托书</w:t>
      </w:r>
    </w:p>
    <w:p w14:paraId="322BFBA6">
      <w:pPr>
        <w:widowControl/>
        <w:autoSpaceDE w:val="0"/>
        <w:autoSpaceDN w:val="0"/>
        <w:spacing w:line="360" w:lineRule="auto"/>
        <w:ind w:firstLine="560" w:firstLineChars="200"/>
        <w:textAlignment w:val="bottom"/>
        <w:rPr>
          <w:rFonts w:hint="eastAsia" w:ascii="仿宋" w:hAnsi="仿宋" w:eastAsia="仿宋" w:cs="仿宋"/>
          <w:color w:val="auto"/>
          <w:sz w:val="28"/>
          <w:szCs w:val="28"/>
        </w:rPr>
      </w:pPr>
    </w:p>
    <w:p w14:paraId="5C61E88B">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是</w:t>
      </w:r>
      <w:r>
        <w:rPr>
          <w:rFonts w:hint="eastAsia" w:ascii="仿宋" w:hAnsi="仿宋" w:eastAsia="仿宋" w:cs="仿宋"/>
          <w:color w:val="auto"/>
          <w:sz w:val="28"/>
          <w:szCs w:val="28"/>
          <w:u w:val="single"/>
        </w:rPr>
        <w:t xml:space="preserve">        投标单位名称       </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 xml:space="preserve">       单位全称       </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为我公司全权代理人，以我单位名誉参加</w:t>
      </w:r>
      <w:r>
        <w:rPr>
          <w:rFonts w:hint="eastAsia" w:ascii="仿宋" w:hAnsi="仿宋" w:eastAsia="仿宋" w:cs="仿宋"/>
          <w:color w:val="auto"/>
          <w:sz w:val="28"/>
          <w:szCs w:val="28"/>
          <w:lang w:eastAsia="zh-CN"/>
        </w:rPr>
        <w:t>新疆安航工程项目管理有限公司</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招标项目名称、招标编号         </w:t>
      </w:r>
      <w:r>
        <w:rPr>
          <w:rFonts w:hint="eastAsia" w:ascii="仿宋" w:hAnsi="仿宋" w:eastAsia="仿宋" w:cs="仿宋"/>
          <w:color w:val="auto"/>
          <w:sz w:val="28"/>
          <w:szCs w:val="28"/>
        </w:rPr>
        <w:t>的投标活动。代理人可全权代表我负责签署本次投标文件，并全权处理开标、评标、澄清事项过程中的一切文件和签署合同。其全权代理人在处理与本次招标项目有关的一切事务，我均予以承认。</w:t>
      </w:r>
    </w:p>
    <w:p w14:paraId="33230326">
      <w:pPr>
        <w:widowControl/>
        <w:autoSpaceDE w:val="0"/>
        <w:autoSpaceDN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全权代理人无转委托权。</w:t>
      </w:r>
    </w:p>
    <w:p w14:paraId="613C9CCC">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14:paraId="6D582FB3">
      <w:pPr>
        <w:spacing w:line="360" w:lineRule="auto"/>
        <w:ind w:firstLine="560" w:firstLineChars="200"/>
        <w:rPr>
          <w:rFonts w:hint="eastAsia" w:ascii="仿宋" w:hAnsi="仿宋" w:eastAsia="仿宋" w:cs="仿宋"/>
          <w:color w:val="auto"/>
          <w:sz w:val="28"/>
          <w:szCs w:val="28"/>
        </w:rPr>
      </w:pPr>
    </w:p>
    <w:p w14:paraId="6B2ACDF3">
      <w:pPr>
        <w:spacing w:line="360" w:lineRule="auto"/>
        <w:ind w:firstLine="280" w:firstLineChars="1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（签章）   </w:t>
      </w:r>
    </w:p>
    <w:p w14:paraId="642BE114">
      <w:pPr>
        <w:spacing w:line="360" w:lineRule="auto"/>
        <w:ind w:firstLine="2380" w:firstLineChars="85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0266BB93">
      <w:pPr>
        <w:spacing w:line="360" w:lineRule="auto"/>
        <w:ind w:firstLine="140" w:firstLineChars="50"/>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3A369AD1">
      <w:pPr>
        <w:spacing w:line="360" w:lineRule="auto"/>
        <w:ind w:firstLine="2380" w:firstLineChars="8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5BDE2868">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74C0FE83">
      <w:pPr>
        <w:spacing w:line="360" w:lineRule="auto"/>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 xml:space="preserve">说明：应附法定代表人和全权代理人身份证复印件    </w:t>
      </w:r>
    </w:p>
    <w:tbl>
      <w:tblPr>
        <w:tblStyle w:val="4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24F6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vAlign w:val="center"/>
          </w:tcPr>
          <w:p w14:paraId="2AF0D48A">
            <w:pPr>
              <w:spacing w:line="36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w:t>
            </w:r>
          </w:p>
          <w:p w14:paraId="741669CD">
            <w:pPr>
              <w:spacing w:line="360" w:lineRule="exact"/>
              <w:ind w:firstLine="281" w:firstLineChars="100"/>
              <w:rPr>
                <w:rFonts w:hint="eastAsia" w:ascii="仿宋" w:hAnsi="仿宋" w:eastAsia="仿宋" w:cs="仿宋"/>
                <w:b/>
                <w:color w:val="auto"/>
                <w:sz w:val="28"/>
                <w:szCs w:val="28"/>
              </w:rPr>
            </w:pPr>
          </w:p>
        </w:tc>
        <w:tc>
          <w:tcPr>
            <w:tcW w:w="360" w:type="dxa"/>
            <w:tcBorders>
              <w:top w:val="nil"/>
              <w:bottom w:val="nil"/>
            </w:tcBorders>
            <w:vAlign w:val="center"/>
          </w:tcPr>
          <w:p w14:paraId="1AE5DC1B">
            <w:pPr>
              <w:widowControl/>
              <w:rPr>
                <w:rFonts w:hint="eastAsia" w:ascii="仿宋" w:hAnsi="仿宋" w:eastAsia="仿宋" w:cs="仿宋"/>
                <w:b/>
                <w:color w:val="auto"/>
                <w:sz w:val="28"/>
                <w:szCs w:val="28"/>
              </w:rPr>
            </w:pPr>
          </w:p>
        </w:tc>
        <w:tc>
          <w:tcPr>
            <w:tcW w:w="4320" w:type="dxa"/>
            <w:vAlign w:val="center"/>
          </w:tcPr>
          <w:p w14:paraId="7F39AA62">
            <w:pPr>
              <w:widowControl/>
              <w:ind w:firstLine="840" w:firstLineChars="300"/>
              <w:rPr>
                <w:rFonts w:hint="eastAsia" w:ascii="仿宋" w:hAnsi="仿宋" w:eastAsia="仿宋" w:cs="仿宋"/>
                <w:color w:val="auto"/>
                <w:sz w:val="28"/>
                <w:szCs w:val="28"/>
              </w:rPr>
            </w:pPr>
          </w:p>
          <w:p w14:paraId="624A62BE">
            <w:pPr>
              <w:widowControl/>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授权代表人身份证</w:t>
            </w:r>
          </w:p>
          <w:p w14:paraId="5ABAF7A7">
            <w:pPr>
              <w:widowControl/>
              <w:rPr>
                <w:rFonts w:hint="eastAsia" w:ascii="仿宋" w:hAnsi="仿宋" w:eastAsia="仿宋" w:cs="仿宋"/>
                <w:color w:val="auto"/>
                <w:sz w:val="28"/>
                <w:szCs w:val="28"/>
              </w:rPr>
            </w:pPr>
          </w:p>
          <w:p w14:paraId="51BB9955">
            <w:pPr>
              <w:widowControl/>
              <w:rPr>
                <w:rFonts w:hint="eastAsia" w:ascii="仿宋" w:hAnsi="仿宋" w:eastAsia="仿宋" w:cs="仿宋"/>
                <w:b/>
                <w:color w:val="auto"/>
                <w:sz w:val="28"/>
                <w:szCs w:val="28"/>
              </w:rPr>
            </w:pPr>
          </w:p>
        </w:tc>
      </w:tr>
    </w:tbl>
    <w:p w14:paraId="15F4A11E">
      <w:pPr>
        <w:widowControl/>
        <w:ind w:firstLine="281" w:firstLineChars="100"/>
        <w:rPr>
          <w:rFonts w:hint="eastAsia" w:ascii="仿宋" w:hAnsi="仿宋" w:eastAsia="仿宋" w:cs="仿宋"/>
          <w:b/>
          <w:color w:val="auto"/>
          <w:sz w:val="28"/>
          <w:szCs w:val="28"/>
        </w:rPr>
      </w:pPr>
    </w:p>
    <w:p w14:paraId="64D5BF42">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4、投标人单位基本情况表</w:t>
      </w:r>
    </w:p>
    <w:tbl>
      <w:tblPr>
        <w:tblStyle w:val="4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283"/>
        <w:gridCol w:w="1081"/>
        <w:gridCol w:w="1338"/>
        <w:gridCol w:w="1355"/>
        <w:gridCol w:w="1006"/>
        <w:gridCol w:w="1494"/>
      </w:tblGrid>
      <w:tr w14:paraId="06AF1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77172C2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4F04D012">
            <w:pPr>
              <w:jc w:val="center"/>
              <w:rPr>
                <w:rFonts w:hint="eastAsia" w:ascii="仿宋" w:hAnsi="仿宋" w:eastAsia="仿宋" w:cs="仿宋"/>
                <w:color w:val="auto"/>
                <w:sz w:val="28"/>
                <w:szCs w:val="28"/>
              </w:rPr>
            </w:pPr>
          </w:p>
        </w:tc>
      </w:tr>
      <w:tr w14:paraId="321B9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058D562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注册地址</w:t>
            </w:r>
          </w:p>
        </w:tc>
        <w:tc>
          <w:tcPr>
            <w:tcW w:w="2003" w:type="pct"/>
            <w:gridSpan w:val="3"/>
            <w:tcBorders>
              <w:top w:val="single" w:color="auto" w:sz="8" w:space="0"/>
              <w:left w:val="single" w:color="auto" w:sz="8" w:space="0"/>
              <w:bottom w:val="single" w:color="auto" w:sz="8" w:space="0"/>
              <w:right w:val="single" w:color="auto" w:sz="8" w:space="0"/>
            </w:tcBorders>
            <w:vAlign w:val="center"/>
          </w:tcPr>
          <w:p w14:paraId="1A2FA2F0">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308A999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邮政编码</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50323B59">
            <w:pPr>
              <w:jc w:val="center"/>
              <w:rPr>
                <w:rFonts w:hint="eastAsia" w:ascii="仿宋" w:hAnsi="仿宋" w:eastAsia="仿宋" w:cs="仿宋"/>
                <w:color w:val="auto"/>
                <w:sz w:val="28"/>
                <w:szCs w:val="28"/>
              </w:rPr>
            </w:pPr>
          </w:p>
        </w:tc>
      </w:tr>
      <w:tr w14:paraId="17701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restart"/>
            <w:tcBorders>
              <w:top w:val="single" w:color="auto" w:sz="8" w:space="0"/>
              <w:left w:val="single" w:color="auto" w:sz="8" w:space="0"/>
              <w:bottom w:val="single" w:color="auto" w:sz="8" w:space="0"/>
              <w:right w:val="single" w:color="auto" w:sz="8" w:space="0"/>
            </w:tcBorders>
            <w:vAlign w:val="center"/>
          </w:tcPr>
          <w:p w14:paraId="68D00B7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联系方式</w:t>
            </w:r>
          </w:p>
        </w:tc>
        <w:tc>
          <w:tcPr>
            <w:tcW w:w="694" w:type="pct"/>
            <w:tcBorders>
              <w:top w:val="single" w:color="auto" w:sz="8" w:space="0"/>
              <w:left w:val="single" w:color="auto" w:sz="8" w:space="0"/>
              <w:bottom w:val="single" w:color="auto" w:sz="8" w:space="0"/>
              <w:right w:val="single" w:color="auto" w:sz="8" w:space="0"/>
            </w:tcBorders>
            <w:vAlign w:val="center"/>
          </w:tcPr>
          <w:p w14:paraId="1055BB7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1308" w:type="pct"/>
            <w:gridSpan w:val="2"/>
            <w:tcBorders>
              <w:top w:val="single" w:color="auto" w:sz="8" w:space="0"/>
              <w:left w:val="single" w:color="auto" w:sz="8" w:space="0"/>
              <w:bottom w:val="single" w:color="auto" w:sz="8" w:space="0"/>
              <w:right w:val="single" w:color="auto" w:sz="8" w:space="0"/>
            </w:tcBorders>
            <w:vAlign w:val="center"/>
          </w:tcPr>
          <w:p w14:paraId="44048949">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7D1387F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  话</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7152FAE5">
            <w:pPr>
              <w:jc w:val="center"/>
              <w:rPr>
                <w:rFonts w:hint="eastAsia" w:ascii="仿宋" w:hAnsi="仿宋" w:eastAsia="仿宋" w:cs="仿宋"/>
                <w:color w:val="auto"/>
                <w:sz w:val="28"/>
                <w:szCs w:val="28"/>
              </w:rPr>
            </w:pPr>
          </w:p>
        </w:tc>
      </w:tr>
      <w:tr w14:paraId="6AD7B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vMerge w:val="continue"/>
            <w:tcBorders>
              <w:top w:val="single" w:color="auto" w:sz="8" w:space="0"/>
              <w:left w:val="single" w:color="auto" w:sz="8" w:space="0"/>
              <w:bottom w:val="single" w:color="auto" w:sz="8" w:space="0"/>
              <w:right w:val="single" w:color="auto" w:sz="8" w:space="0"/>
            </w:tcBorders>
            <w:vAlign w:val="center"/>
          </w:tcPr>
          <w:p w14:paraId="41E2C445">
            <w:pPr>
              <w:jc w:val="center"/>
              <w:rPr>
                <w:rFonts w:hint="eastAsia" w:ascii="仿宋" w:hAnsi="仿宋" w:eastAsia="仿宋" w:cs="仿宋"/>
                <w:color w:val="auto"/>
                <w:sz w:val="28"/>
                <w:szCs w:val="28"/>
              </w:rPr>
            </w:pPr>
          </w:p>
        </w:tc>
        <w:tc>
          <w:tcPr>
            <w:tcW w:w="694" w:type="pct"/>
            <w:tcBorders>
              <w:top w:val="single" w:color="auto" w:sz="8" w:space="0"/>
              <w:left w:val="single" w:color="auto" w:sz="8" w:space="0"/>
              <w:bottom w:val="single" w:color="auto" w:sz="8" w:space="0"/>
              <w:right w:val="single" w:color="auto" w:sz="8" w:space="0"/>
            </w:tcBorders>
            <w:vAlign w:val="center"/>
          </w:tcPr>
          <w:p w14:paraId="33905D0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传  真</w:t>
            </w:r>
          </w:p>
        </w:tc>
        <w:tc>
          <w:tcPr>
            <w:tcW w:w="1308" w:type="pct"/>
            <w:gridSpan w:val="2"/>
            <w:tcBorders>
              <w:top w:val="single" w:color="auto" w:sz="8" w:space="0"/>
              <w:left w:val="single" w:color="auto" w:sz="8" w:space="0"/>
              <w:bottom w:val="single" w:color="auto" w:sz="8" w:space="0"/>
              <w:right w:val="single" w:color="auto" w:sz="8" w:space="0"/>
            </w:tcBorders>
            <w:vAlign w:val="center"/>
          </w:tcPr>
          <w:p w14:paraId="444E1788">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02E9A08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网  址</w:t>
            </w: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57BF8ED7">
            <w:pPr>
              <w:jc w:val="center"/>
              <w:rPr>
                <w:rFonts w:hint="eastAsia" w:ascii="仿宋" w:hAnsi="仿宋" w:eastAsia="仿宋" w:cs="仿宋"/>
                <w:color w:val="auto"/>
                <w:sz w:val="28"/>
                <w:szCs w:val="28"/>
              </w:rPr>
            </w:pPr>
          </w:p>
        </w:tc>
      </w:tr>
      <w:tr w14:paraId="4D24F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6FE2659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tc>
        <w:tc>
          <w:tcPr>
            <w:tcW w:w="694" w:type="pct"/>
            <w:tcBorders>
              <w:top w:val="single" w:color="auto" w:sz="8" w:space="0"/>
              <w:left w:val="single" w:color="auto" w:sz="8" w:space="0"/>
              <w:bottom w:val="single" w:color="auto" w:sz="8" w:space="0"/>
              <w:right w:val="single" w:color="auto" w:sz="8" w:space="0"/>
            </w:tcBorders>
            <w:vAlign w:val="center"/>
          </w:tcPr>
          <w:p w14:paraId="5B610AF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585" w:type="pct"/>
            <w:tcBorders>
              <w:top w:val="single" w:color="auto" w:sz="8" w:space="0"/>
              <w:left w:val="single" w:color="auto" w:sz="8" w:space="0"/>
              <w:bottom w:val="single" w:color="auto" w:sz="8" w:space="0"/>
              <w:right w:val="single" w:color="auto" w:sz="8" w:space="0"/>
            </w:tcBorders>
            <w:vAlign w:val="center"/>
          </w:tcPr>
          <w:p w14:paraId="34EF1C05">
            <w:pPr>
              <w:jc w:val="center"/>
              <w:rPr>
                <w:rFonts w:hint="eastAsia" w:ascii="仿宋" w:hAnsi="仿宋" w:eastAsia="仿宋" w:cs="仿宋"/>
                <w:color w:val="auto"/>
                <w:sz w:val="28"/>
                <w:szCs w:val="28"/>
              </w:rPr>
            </w:pPr>
          </w:p>
        </w:tc>
        <w:tc>
          <w:tcPr>
            <w:tcW w:w="723" w:type="pct"/>
            <w:tcBorders>
              <w:top w:val="single" w:color="auto" w:sz="8" w:space="0"/>
              <w:left w:val="single" w:color="auto" w:sz="8" w:space="0"/>
              <w:bottom w:val="single" w:color="auto" w:sz="8" w:space="0"/>
              <w:right w:val="single" w:color="auto" w:sz="8" w:space="0"/>
            </w:tcBorders>
            <w:vAlign w:val="center"/>
          </w:tcPr>
          <w:p w14:paraId="5412C7A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技术职称</w:t>
            </w:r>
          </w:p>
        </w:tc>
        <w:tc>
          <w:tcPr>
            <w:tcW w:w="733" w:type="pct"/>
            <w:tcBorders>
              <w:top w:val="single" w:color="auto" w:sz="8" w:space="0"/>
              <w:left w:val="single" w:color="auto" w:sz="8" w:space="0"/>
              <w:bottom w:val="single" w:color="auto" w:sz="8" w:space="0"/>
              <w:right w:val="single" w:color="auto" w:sz="8" w:space="0"/>
            </w:tcBorders>
            <w:vAlign w:val="center"/>
          </w:tcPr>
          <w:p w14:paraId="6F832C35">
            <w:pPr>
              <w:jc w:val="center"/>
              <w:rPr>
                <w:rFonts w:hint="eastAsia" w:ascii="仿宋" w:hAnsi="仿宋" w:eastAsia="仿宋" w:cs="仿宋"/>
                <w:color w:val="auto"/>
                <w:sz w:val="28"/>
                <w:szCs w:val="28"/>
              </w:rPr>
            </w:pPr>
          </w:p>
        </w:tc>
        <w:tc>
          <w:tcPr>
            <w:tcW w:w="544" w:type="pct"/>
            <w:tcBorders>
              <w:top w:val="single" w:color="auto" w:sz="8" w:space="0"/>
              <w:left w:val="single" w:color="auto" w:sz="8" w:space="0"/>
              <w:bottom w:val="single" w:color="auto" w:sz="8" w:space="0"/>
              <w:right w:val="single" w:color="auto" w:sz="8" w:space="0"/>
            </w:tcBorders>
            <w:vAlign w:val="center"/>
          </w:tcPr>
          <w:p w14:paraId="1643F0D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807" w:type="pct"/>
            <w:tcBorders>
              <w:top w:val="single" w:color="auto" w:sz="8" w:space="0"/>
              <w:left w:val="single" w:color="auto" w:sz="8" w:space="0"/>
              <w:bottom w:val="single" w:color="auto" w:sz="8" w:space="0"/>
              <w:right w:val="single" w:color="auto" w:sz="8" w:space="0"/>
            </w:tcBorders>
            <w:vAlign w:val="center"/>
          </w:tcPr>
          <w:p w14:paraId="477ACD5B">
            <w:pPr>
              <w:jc w:val="center"/>
              <w:rPr>
                <w:rFonts w:hint="eastAsia" w:ascii="仿宋" w:hAnsi="仿宋" w:eastAsia="仿宋" w:cs="仿宋"/>
                <w:color w:val="auto"/>
                <w:sz w:val="28"/>
                <w:szCs w:val="28"/>
              </w:rPr>
            </w:pPr>
          </w:p>
        </w:tc>
      </w:tr>
      <w:tr w14:paraId="31207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EDD600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成立时间</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2DB919D3">
            <w:pPr>
              <w:jc w:val="center"/>
              <w:rPr>
                <w:rFonts w:hint="eastAsia" w:ascii="仿宋" w:hAnsi="仿宋" w:eastAsia="仿宋" w:cs="仿宋"/>
                <w:color w:val="auto"/>
                <w:sz w:val="28"/>
                <w:szCs w:val="28"/>
              </w:rPr>
            </w:pPr>
          </w:p>
        </w:tc>
      </w:tr>
      <w:tr w14:paraId="0F610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45D30F9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营业执照号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4D0B288B">
            <w:pPr>
              <w:jc w:val="center"/>
              <w:rPr>
                <w:rFonts w:hint="eastAsia" w:ascii="仿宋" w:hAnsi="仿宋" w:eastAsia="仿宋" w:cs="仿宋"/>
                <w:color w:val="auto"/>
                <w:sz w:val="28"/>
                <w:szCs w:val="28"/>
              </w:rPr>
            </w:pPr>
          </w:p>
        </w:tc>
        <w:tc>
          <w:tcPr>
            <w:tcW w:w="723" w:type="pct"/>
            <w:vMerge w:val="restart"/>
            <w:tcBorders>
              <w:top w:val="single" w:color="auto" w:sz="8" w:space="0"/>
              <w:left w:val="single" w:color="auto" w:sz="8" w:space="0"/>
              <w:bottom w:val="single" w:color="auto" w:sz="8" w:space="0"/>
              <w:right w:val="single" w:color="auto" w:sz="8" w:space="0"/>
            </w:tcBorders>
            <w:vAlign w:val="center"/>
          </w:tcPr>
          <w:p w14:paraId="401F37E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企业人员</w:t>
            </w:r>
          </w:p>
        </w:tc>
        <w:tc>
          <w:tcPr>
            <w:tcW w:w="733" w:type="pct"/>
            <w:tcBorders>
              <w:top w:val="single" w:color="auto" w:sz="8" w:space="0"/>
              <w:left w:val="single" w:color="auto" w:sz="8" w:space="0"/>
              <w:bottom w:val="single" w:color="auto" w:sz="8" w:space="0"/>
              <w:right w:val="single" w:color="auto" w:sz="8" w:space="0"/>
            </w:tcBorders>
            <w:vAlign w:val="center"/>
          </w:tcPr>
          <w:p w14:paraId="08B0B034">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7D646419">
            <w:pPr>
              <w:jc w:val="center"/>
              <w:rPr>
                <w:rFonts w:hint="eastAsia" w:ascii="仿宋" w:hAnsi="仿宋" w:eastAsia="仿宋" w:cs="仿宋"/>
                <w:color w:val="auto"/>
                <w:sz w:val="28"/>
                <w:szCs w:val="28"/>
              </w:rPr>
            </w:pPr>
          </w:p>
        </w:tc>
      </w:tr>
      <w:tr w14:paraId="7B3EF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99DEFB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注册资金</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5B02C787">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14AD63C8">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5AD9AC0C">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6BAA31A2">
            <w:pPr>
              <w:jc w:val="center"/>
              <w:rPr>
                <w:rFonts w:hint="eastAsia" w:ascii="仿宋" w:hAnsi="仿宋" w:eastAsia="仿宋" w:cs="仿宋"/>
                <w:color w:val="auto"/>
                <w:sz w:val="28"/>
                <w:szCs w:val="28"/>
              </w:rPr>
            </w:pPr>
          </w:p>
        </w:tc>
      </w:tr>
      <w:tr w14:paraId="61339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395F436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16A94872">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774CED37">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5D3552D6">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61B7BF52">
            <w:pPr>
              <w:jc w:val="center"/>
              <w:rPr>
                <w:rFonts w:hint="eastAsia" w:ascii="仿宋" w:hAnsi="仿宋" w:eastAsia="仿宋" w:cs="仿宋"/>
                <w:color w:val="auto"/>
                <w:sz w:val="28"/>
                <w:szCs w:val="28"/>
              </w:rPr>
            </w:pPr>
          </w:p>
        </w:tc>
      </w:tr>
      <w:tr w14:paraId="5480D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130DE5A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账   号</w:t>
            </w:r>
          </w:p>
        </w:tc>
        <w:tc>
          <w:tcPr>
            <w:tcW w:w="1279" w:type="pct"/>
            <w:gridSpan w:val="2"/>
            <w:tcBorders>
              <w:top w:val="single" w:color="auto" w:sz="8" w:space="0"/>
              <w:left w:val="single" w:color="auto" w:sz="8" w:space="0"/>
              <w:bottom w:val="single" w:color="auto" w:sz="8" w:space="0"/>
              <w:right w:val="single" w:color="auto" w:sz="8" w:space="0"/>
            </w:tcBorders>
            <w:vAlign w:val="center"/>
          </w:tcPr>
          <w:p w14:paraId="172FE9DF">
            <w:pPr>
              <w:jc w:val="center"/>
              <w:rPr>
                <w:rFonts w:hint="eastAsia" w:ascii="仿宋" w:hAnsi="仿宋" w:eastAsia="仿宋" w:cs="仿宋"/>
                <w:color w:val="auto"/>
                <w:sz w:val="28"/>
                <w:szCs w:val="28"/>
              </w:rPr>
            </w:pPr>
          </w:p>
        </w:tc>
        <w:tc>
          <w:tcPr>
            <w:tcW w:w="723" w:type="pct"/>
            <w:vMerge w:val="continue"/>
            <w:tcBorders>
              <w:top w:val="single" w:color="auto" w:sz="8" w:space="0"/>
              <w:left w:val="single" w:color="auto" w:sz="8" w:space="0"/>
              <w:bottom w:val="single" w:color="auto" w:sz="8" w:space="0"/>
              <w:right w:val="single" w:color="auto" w:sz="8" w:space="0"/>
            </w:tcBorders>
            <w:vAlign w:val="center"/>
          </w:tcPr>
          <w:p w14:paraId="242BDE50">
            <w:pPr>
              <w:jc w:val="center"/>
              <w:rPr>
                <w:rFonts w:hint="eastAsia" w:ascii="仿宋" w:hAnsi="仿宋" w:eastAsia="仿宋" w:cs="仿宋"/>
                <w:color w:val="auto"/>
                <w:sz w:val="28"/>
                <w:szCs w:val="28"/>
              </w:rPr>
            </w:pPr>
          </w:p>
        </w:tc>
        <w:tc>
          <w:tcPr>
            <w:tcW w:w="733" w:type="pct"/>
            <w:tcBorders>
              <w:top w:val="single" w:color="auto" w:sz="8" w:space="0"/>
              <w:left w:val="single" w:color="auto" w:sz="8" w:space="0"/>
              <w:bottom w:val="single" w:color="auto" w:sz="8" w:space="0"/>
              <w:right w:val="single" w:color="auto" w:sz="8" w:space="0"/>
            </w:tcBorders>
            <w:vAlign w:val="center"/>
          </w:tcPr>
          <w:p w14:paraId="41FC75C9">
            <w:pPr>
              <w:jc w:val="center"/>
              <w:rPr>
                <w:rFonts w:hint="eastAsia" w:ascii="仿宋" w:hAnsi="仿宋" w:eastAsia="仿宋" w:cs="仿宋"/>
                <w:color w:val="auto"/>
                <w:sz w:val="28"/>
                <w:szCs w:val="28"/>
              </w:rPr>
            </w:pPr>
          </w:p>
        </w:tc>
        <w:tc>
          <w:tcPr>
            <w:tcW w:w="1351" w:type="pct"/>
            <w:gridSpan w:val="2"/>
            <w:tcBorders>
              <w:top w:val="single" w:color="auto" w:sz="8" w:space="0"/>
              <w:left w:val="single" w:color="auto" w:sz="8" w:space="0"/>
              <w:bottom w:val="single" w:color="auto" w:sz="8" w:space="0"/>
              <w:right w:val="single" w:color="auto" w:sz="8" w:space="0"/>
            </w:tcBorders>
            <w:vAlign w:val="center"/>
          </w:tcPr>
          <w:p w14:paraId="0D3F67E1">
            <w:pPr>
              <w:jc w:val="center"/>
              <w:rPr>
                <w:rFonts w:hint="eastAsia" w:ascii="仿宋" w:hAnsi="仿宋" w:eastAsia="仿宋" w:cs="仿宋"/>
                <w:color w:val="auto"/>
                <w:sz w:val="28"/>
                <w:szCs w:val="28"/>
              </w:rPr>
            </w:pPr>
          </w:p>
        </w:tc>
      </w:tr>
      <w:tr w14:paraId="0DE46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6EC360D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经营范围</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58674C3B">
            <w:pPr>
              <w:rPr>
                <w:rFonts w:hint="eastAsia" w:ascii="仿宋" w:hAnsi="仿宋" w:eastAsia="仿宋" w:cs="仿宋"/>
                <w:color w:val="auto"/>
                <w:sz w:val="28"/>
                <w:szCs w:val="28"/>
              </w:rPr>
            </w:pPr>
          </w:p>
        </w:tc>
      </w:tr>
      <w:tr w14:paraId="520DF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0E469C2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   注</w:t>
            </w:r>
          </w:p>
        </w:tc>
        <w:tc>
          <w:tcPr>
            <w:tcW w:w="4088" w:type="pct"/>
            <w:gridSpan w:val="6"/>
            <w:tcBorders>
              <w:top w:val="single" w:color="auto" w:sz="8" w:space="0"/>
              <w:left w:val="single" w:color="auto" w:sz="8" w:space="0"/>
              <w:bottom w:val="single" w:color="auto" w:sz="8" w:space="0"/>
              <w:right w:val="single" w:color="auto" w:sz="8" w:space="0"/>
            </w:tcBorders>
            <w:vAlign w:val="center"/>
          </w:tcPr>
          <w:p w14:paraId="45E089A9">
            <w:pPr>
              <w:rPr>
                <w:rFonts w:hint="eastAsia" w:ascii="仿宋" w:hAnsi="仿宋" w:eastAsia="仿宋" w:cs="仿宋"/>
                <w:color w:val="auto"/>
                <w:sz w:val="28"/>
                <w:szCs w:val="28"/>
              </w:rPr>
            </w:pPr>
          </w:p>
        </w:tc>
      </w:tr>
    </w:tbl>
    <w:p w14:paraId="7C2C984D">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说明：</w:t>
      </w:r>
    </w:p>
    <w:p w14:paraId="55DBC300">
      <w:pPr>
        <w:numPr>
          <w:ilvl w:val="0"/>
          <w:numId w:val="20"/>
        </w:num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在按要求填写此表格后，各投标人可以用其它的方式，就公司整体情况作出详细的介绍。</w:t>
      </w:r>
    </w:p>
    <w:p w14:paraId="6AD4A8BF">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2、后附营业执照、开户许可证、完税证明（近六个月）、社保（近六个月）</w:t>
      </w:r>
    </w:p>
    <w:p w14:paraId="7B5A87BE">
      <w:pPr>
        <w:spacing w:line="40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投标人（盖章）：</w:t>
      </w:r>
    </w:p>
    <w:p w14:paraId="5B1674A4">
      <w:pPr>
        <w:spacing w:line="4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法定代表人或授权代表人（签章）： </w:t>
      </w:r>
    </w:p>
    <w:p w14:paraId="078591B8">
      <w:pPr>
        <w:spacing w:line="4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14:paraId="2A340707">
      <w:pPr>
        <w:jc w:val="center"/>
        <w:rPr>
          <w:rFonts w:hint="eastAsia" w:ascii="仿宋" w:hAnsi="仿宋" w:eastAsia="仿宋" w:cs="仿宋"/>
          <w:b/>
          <w:bCs/>
          <w:color w:val="auto"/>
          <w:sz w:val="28"/>
          <w:szCs w:val="28"/>
        </w:rPr>
      </w:pPr>
    </w:p>
    <w:p w14:paraId="28FE6073">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企业情况简介</w:t>
      </w:r>
    </w:p>
    <w:p w14:paraId="41C6EB80">
      <w:pPr>
        <w:jc w:val="center"/>
        <w:rPr>
          <w:rFonts w:hint="eastAsia" w:ascii="仿宋" w:hAnsi="仿宋" w:eastAsia="仿宋" w:cs="仿宋"/>
          <w:color w:val="auto"/>
          <w:sz w:val="28"/>
          <w:szCs w:val="28"/>
        </w:rPr>
      </w:pPr>
    </w:p>
    <w:p w14:paraId="07457188">
      <w:pPr>
        <w:jc w:val="center"/>
        <w:rPr>
          <w:rFonts w:hint="eastAsia" w:ascii="仿宋" w:hAnsi="仿宋" w:eastAsia="仿宋" w:cs="仿宋"/>
          <w:color w:val="auto"/>
          <w:sz w:val="28"/>
          <w:szCs w:val="28"/>
        </w:rPr>
      </w:pPr>
    </w:p>
    <w:p w14:paraId="0E2134B1">
      <w:pPr>
        <w:jc w:val="center"/>
        <w:rPr>
          <w:rFonts w:hint="eastAsia" w:ascii="仿宋" w:hAnsi="仿宋" w:eastAsia="仿宋" w:cs="仿宋"/>
          <w:color w:val="auto"/>
          <w:sz w:val="28"/>
          <w:szCs w:val="28"/>
        </w:rPr>
      </w:pPr>
    </w:p>
    <w:p w14:paraId="2AEF2C50">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（格式自拟）</w:t>
      </w:r>
    </w:p>
    <w:p w14:paraId="3483D3E0">
      <w:pPr>
        <w:spacing w:line="360" w:lineRule="auto"/>
        <w:jc w:val="center"/>
        <w:rPr>
          <w:rFonts w:hint="eastAsia" w:ascii="仿宋" w:hAnsi="仿宋" w:eastAsia="仿宋" w:cs="仿宋"/>
          <w:b/>
          <w:color w:val="auto"/>
          <w:sz w:val="28"/>
          <w:szCs w:val="28"/>
        </w:rPr>
      </w:pPr>
      <w:r>
        <w:rPr>
          <w:rFonts w:hint="eastAsia" w:ascii="仿宋" w:hAnsi="仿宋" w:eastAsia="仿宋" w:cs="仿宋"/>
          <w:color w:val="auto"/>
          <w:sz w:val="28"/>
          <w:szCs w:val="28"/>
        </w:rPr>
        <w:br w:type="page"/>
      </w:r>
      <w:r>
        <w:rPr>
          <w:rFonts w:hint="eastAsia" w:ascii="仿宋" w:hAnsi="仿宋" w:eastAsia="仿宋" w:cs="仿宋"/>
          <w:b/>
          <w:bCs/>
          <w:color w:val="auto"/>
          <w:sz w:val="28"/>
          <w:szCs w:val="28"/>
        </w:rPr>
        <w:t>5、</w:t>
      </w:r>
      <w:r>
        <w:rPr>
          <w:rFonts w:hint="eastAsia" w:ascii="仿宋" w:hAnsi="仿宋" w:eastAsia="仿宋" w:cs="仿宋"/>
          <w:b/>
          <w:color w:val="auto"/>
          <w:sz w:val="28"/>
          <w:szCs w:val="28"/>
        </w:rPr>
        <w:t>投标人近三年有无违法、违规记录承诺书（成立不足一年的需提供成立至今的有无违法、违规记录承诺书</w:t>
      </w:r>
      <w:r>
        <w:rPr>
          <w:rFonts w:hint="eastAsia" w:ascii="仿宋" w:hAnsi="仿宋" w:eastAsia="仿宋" w:cs="仿宋"/>
          <w:bCs/>
          <w:color w:val="auto"/>
          <w:sz w:val="28"/>
          <w:szCs w:val="28"/>
        </w:rPr>
        <w:t>）</w:t>
      </w:r>
    </w:p>
    <w:p w14:paraId="406417E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（投标人自行填写）</w:t>
      </w:r>
    </w:p>
    <w:p w14:paraId="5AF60FD2">
      <w:pPr>
        <w:spacing w:line="360" w:lineRule="auto"/>
        <w:ind w:left="1792" w:hanging="1792" w:hangingChars="640"/>
        <w:rPr>
          <w:rFonts w:hint="eastAsia" w:ascii="仿宋" w:hAnsi="仿宋" w:eastAsia="仿宋" w:cs="仿宋"/>
          <w:color w:val="auto"/>
          <w:sz w:val="28"/>
          <w:szCs w:val="28"/>
        </w:rPr>
      </w:pPr>
    </w:p>
    <w:p w14:paraId="2CC9E4C0">
      <w:pPr>
        <w:spacing w:line="360" w:lineRule="auto"/>
        <w:ind w:left="1792" w:hanging="1792" w:hangingChars="640"/>
        <w:rPr>
          <w:rFonts w:hint="eastAsia" w:ascii="仿宋" w:hAnsi="仿宋" w:eastAsia="仿宋" w:cs="仿宋"/>
          <w:color w:val="auto"/>
          <w:sz w:val="28"/>
          <w:szCs w:val="28"/>
        </w:rPr>
      </w:pPr>
      <w:r>
        <w:rPr>
          <w:rFonts w:hint="eastAsia" w:ascii="仿宋" w:hAnsi="仿宋" w:eastAsia="仿宋" w:cs="仿宋"/>
          <w:color w:val="auto"/>
          <w:sz w:val="28"/>
          <w:szCs w:val="28"/>
        </w:rPr>
        <w:t>内容应包括：说明现在有无正在诉讼的案件和有无不良记录以及是否依法缴纳税收和社会保障资金。</w:t>
      </w:r>
    </w:p>
    <w:p w14:paraId="58595E15">
      <w:pPr>
        <w:spacing w:line="360" w:lineRule="auto"/>
        <w:ind w:left="252" w:hanging="252" w:hangingChars="90"/>
        <w:rPr>
          <w:rFonts w:hint="eastAsia" w:ascii="仿宋" w:hAnsi="仿宋" w:eastAsia="仿宋" w:cs="仿宋"/>
          <w:color w:val="auto"/>
          <w:sz w:val="28"/>
          <w:szCs w:val="28"/>
        </w:rPr>
      </w:pPr>
      <w:r>
        <w:rPr>
          <w:rFonts w:hint="eastAsia" w:ascii="仿宋" w:hAnsi="仿宋" w:eastAsia="仿宋" w:cs="仿宋"/>
          <w:color w:val="auto"/>
          <w:sz w:val="28"/>
          <w:szCs w:val="28"/>
        </w:rPr>
        <w:t>（有无必须说明，否则作为废标）</w:t>
      </w:r>
    </w:p>
    <w:p w14:paraId="777B3EA4">
      <w:pPr>
        <w:spacing w:line="360" w:lineRule="auto"/>
        <w:rPr>
          <w:rFonts w:hint="eastAsia" w:ascii="仿宋" w:hAnsi="仿宋" w:eastAsia="仿宋" w:cs="仿宋"/>
          <w:color w:val="auto"/>
          <w:sz w:val="28"/>
          <w:szCs w:val="28"/>
        </w:rPr>
      </w:pPr>
    </w:p>
    <w:p w14:paraId="4E1F12D0">
      <w:pPr>
        <w:spacing w:line="360" w:lineRule="auto"/>
        <w:rPr>
          <w:rFonts w:hint="eastAsia" w:ascii="仿宋" w:hAnsi="仿宋" w:eastAsia="仿宋" w:cs="仿宋"/>
          <w:color w:val="auto"/>
          <w:sz w:val="28"/>
          <w:szCs w:val="28"/>
        </w:rPr>
      </w:pPr>
    </w:p>
    <w:p w14:paraId="19218B82">
      <w:pPr>
        <w:spacing w:line="360" w:lineRule="auto"/>
        <w:ind w:firstLine="3360" w:firstLineChars="12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36F1BAD1">
      <w:pPr>
        <w:spacing w:line="360" w:lineRule="auto"/>
        <w:ind w:firstLine="3500" w:firstLineChars="1250"/>
        <w:rPr>
          <w:rFonts w:hint="eastAsia" w:ascii="仿宋" w:hAnsi="仿宋" w:eastAsia="仿宋" w:cs="仿宋"/>
          <w:color w:val="auto"/>
          <w:sz w:val="28"/>
          <w:szCs w:val="28"/>
        </w:rPr>
      </w:pPr>
    </w:p>
    <w:p w14:paraId="7298AD6D">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6423611">
      <w:pPr>
        <w:spacing w:line="360" w:lineRule="auto"/>
        <w:ind w:firstLine="5740" w:firstLineChars="2050"/>
        <w:rPr>
          <w:rFonts w:hint="eastAsia" w:ascii="仿宋" w:hAnsi="仿宋" w:eastAsia="仿宋" w:cs="仿宋"/>
          <w:color w:val="auto"/>
          <w:sz w:val="28"/>
          <w:szCs w:val="28"/>
        </w:rPr>
      </w:pPr>
      <w:r>
        <w:rPr>
          <w:rFonts w:hint="eastAsia" w:ascii="仿宋" w:hAnsi="仿宋" w:eastAsia="仿宋" w:cs="仿宋"/>
          <w:color w:val="auto"/>
          <w:sz w:val="28"/>
          <w:szCs w:val="28"/>
        </w:rPr>
        <w:t>（加盖单位公章）</w:t>
      </w:r>
    </w:p>
    <w:p w14:paraId="1521139A">
      <w:pPr>
        <w:spacing w:line="360" w:lineRule="auto"/>
        <w:ind w:firstLine="3500" w:firstLineChars="1250"/>
        <w:rPr>
          <w:rFonts w:hint="eastAsia" w:ascii="仿宋" w:hAnsi="仿宋" w:eastAsia="仿宋" w:cs="仿宋"/>
          <w:color w:val="auto"/>
          <w:sz w:val="28"/>
          <w:szCs w:val="28"/>
        </w:rPr>
      </w:pPr>
      <w:r>
        <w:rPr>
          <w:rFonts w:hint="eastAsia" w:ascii="仿宋" w:hAnsi="仿宋" w:eastAsia="仿宋" w:cs="仿宋"/>
          <w:color w:val="auto"/>
          <w:sz w:val="28"/>
          <w:szCs w:val="28"/>
        </w:rPr>
        <w:t>签署日期：      年     月     日</w:t>
      </w:r>
    </w:p>
    <w:p w14:paraId="3177D5D0">
      <w:pPr>
        <w:rPr>
          <w:rFonts w:hint="eastAsia" w:ascii="仿宋" w:hAnsi="仿宋" w:eastAsia="仿宋" w:cs="仿宋"/>
          <w:color w:val="auto"/>
          <w:sz w:val="28"/>
          <w:szCs w:val="28"/>
        </w:rPr>
        <w:sectPr>
          <w:pgSz w:w="11906" w:h="16838"/>
          <w:pgMar w:top="2098" w:right="1440" w:bottom="1440" w:left="1440" w:header="851" w:footer="992" w:gutter="0"/>
          <w:cols w:space="720" w:num="1"/>
          <w:docGrid w:linePitch="312" w:charSpace="0"/>
        </w:sectPr>
      </w:pPr>
    </w:p>
    <w:p w14:paraId="78E9B145">
      <w:pPr>
        <w:spacing w:line="400" w:lineRule="exact"/>
        <w:jc w:val="center"/>
        <w:rPr>
          <w:rFonts w:hint="eastAsia" w:ascii="仿宋" w:hAnsi="仿宋" w:eastAsia="仿宋" w:cs="仿宋"/>
          <w:color w:val="auto"/>
          <w:sz w:val="28"/>
          <w:szCs w:val="28"/>
        </w:rPr>
      </w:pPr>
      <w:bookmarkStart w:id="14" w:name="投标报价表"/>
      <w:r>
        <w:rPr>
          <w:rFonts w:hint="eastAsia" w:ascii="仿宋" w:hAnsi="仿宋" w:eastAsia="仿宋" w:cs="仿宋"/>
          <w:b/>
          <w:bCs/>
          <w:color w:val="auto"/>
          <w:sz w:val="28"/>
          <w:szCs w:val="28"/>
        </w:rPr>
        <w:t>6、投标报价表</w:t>
      </w:r>
      <w:bookmarkEnd w:id="14"/>
    </w:p>
    <w:p w14:paraId="384299DB">
      <w:pPr>
        <w:spacing w:line="440" w:lineRule="exact"/>
        <w:rPr>
          <w:rFonts w:hint="eastAsia" w:ascii="仿宋" w:hAnsi="仿宋" w:eastAsia="仿宋" w:cs="仿宋"/>
          <w:color w:val="auto"/>
          <w:sz w:val="28"/>
          <w:szCs w:val="28"/>
        </w:rPr>
      </w:pP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041"/>
      </w:tblGrid>
      <w:tr w14:paraId="563FC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6E152EB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041" w:type="dxa"/>
            <w:vAlign w:val="center"/>
          </w:tcPr>
          <w:p w14:paraId="3DADF93F">
            <w:pPr>
              <w:rPr>
                <w:rFonts w:hint="eastAsia" w:ascii="仿宋" w:hAnsi="仿宋" w:eastAsia="仿宋" w:cs="仿宋"/>
                <w:color w:val="auto"/>
                <w:sz w:val="28"/>
                <w:szCs w:val="28"/>
              </w:rPr>
            </w:pPr>
          </w:p>
        </w:tc>
      </w:tr>
      <w:tr w14:paraId="55FA6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68A4FD7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投标人</w:t>
            </w:r>
          </w:p>
        </w:tc>
        <w:tc>
          <w:tcPr>
            <w:tcW w:w="7041" w:type="dxa"/>
            <w:vAlign w:val="center"/>
          </w:tcPr>
          <w:p w14:paraId="1C9D34AC">
            <w:pPr>
              <w:rPr>
                <w:rFonts w:hint="eastAsia" w:ascii="仿宋" w:hAnsi="仿宋" w:eastAsia="仿宋" w:cs="仿宋"/>
                <w:color w:val="auto"/>
                <w:sz w:val="28"/>
                <w:szCs w:val="28"/>
              </w:rPr>
            </w:pPr>
          </w:p>
        </w:tc>
      </w:tr>
      <w:tr w14:paraId="3EAFF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132" w:type="dxa"/>
            <w:vAlign w:val="center"/>
          </w:tcPr>
          <w:p w14:paraId="0357BC7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投标报价   （人民币：元）</w:t>
            </w:r>
          </w:p>
          <w:p w14:paraId="57E70BBB">
            <w:pPr>
              <w:jc w:val="center"/>
              <w:rPr>
                <w:rFonts w:hint="eastAsia" w:ascii="仿宋" w:hAnsi="仿宋" w:eastAsia="仿宋" w:cs="仿宋"/>
                <w:color w:val="auto"/>
                <w:sz w:val="28"/>
                <w:szCs w:val="28"/>
              </w:rPr>
            </w:pPr>
          </w:p>
        </w:tc>
        <w:tc>
          <w:tcPr>
            <w:tcW w:w="7041" w:type="dxa"/>
            <w:vAlign w:val="center"/>
          </w:tcPr>
          <w:p w14:paraId="55B9FC98">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（大写）： </w:t>
            </w:r>
          </w:p>
          <w:p w14:paraId="5B1C3021">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636F44D1">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（小写）：                           </w:t>
            </w:r>
          </w:p>
        </w:tc>
      </w:tr>
      <w:tr w14:paraId="6F1B6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7F83AD3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合同履行期限</w:t>
            </w:r>
          </w:p>
        </w:tc>
        <w:tc>
          <w:tcPr>
            <w:tcW w:w="7041" w:type="dxa"/>
            <w:vAlign w:val="center"/>
          </w:tcPr>
          <w:p w14:paraId="79989F12">
            <w:pPr>
              <w:rPr>
                <w:rFonts w:hint="eastAsia" w:ascii="仿宋" w:hAnsi="仿宋" w:eastAsia="仿宋" w:cs="仿宋"/>
                <w:color w:val="auto"/>
                <w:sz w:val="28"/>
                <w:szCs w:val="28"/>
              </w:rPr>
            </w:pPr>
          </w:p>
        </w:tc>
      </w:tr>
      <w:tr w14:paraId="5128D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094D651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质量要求</w:t>
            </w:r>
          </w:p>
        </w:tc>
        <w:tc>
          <w:tcPr>
            <w:tcW w:w="7041" w:type="dxa"/>
            <w:vAlign w:val="center"/>
          </w:tcPr>
          <w:p w14:paraId="792D126D">
            <w:pPr>
              <w:rPr>
                <w:rFonts w:hint="eastAsia" w:ascii="仿宋" w:hAnsi="仿宋" w:eastAsia="仿宋" w:cs="仿宋"/>
                <w:color w:val="auto"/>
                <w:sz w:val="28"/>
                <w:szCs w:val="28"/>
              </w:rPr>
            </w:pPr>
          </w:p>
        </w:tc>
      </w:tr>
      <w:tr w14:paraId="5892B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32" w:type="dxa"/>
            <w:vAlign w:val="center"/>
          </w:tcPr>
          <w:p w14:paraId="274CB6B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投标有效期</w:t>
            </w:r>
          </w:p>
        </w:tc>
        <w:tc>
          <w:tcPr>
            <w:tcW w:w="7041" w:type="dxa"/>
            <w:vAlign w:val="center"/>
          </w:tcPr>
          <w:p w14:paraId="450B2B8E">
            <w:pPr>
              <w:rPr>
                <w:rFonts w:hint="eastAsia" w:ascii="仿宋" w:hAnsi="仿宋" w:eastAsia="仿宋" w:cs="仿宋"/>
                <w:color w:val="auto"/>
                <w:sz w:val="28"/>
                <w:szCs w:val="28"/>
              </w:rPr>
            </w:pPr>
            <w:r>
              <w:rPr>
                <w:rFonts w:hint="eastAsia" w:ascii="仿宋" w:hAnsi="仿宋" w:eastAsia="仿宋" w:cs="仿宋"/>
                <w:color w:val="auto"/>
                <w:sz w:val="28"/>
                <w:szCs w:val="28"/>
              </w:rPr>
              <w:t>60日历天</w:t>
            </w:r>
          </w:p>
        </w:tc>
      </w:tr>
      <w:tr w14:paraId="680A2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32" w:type="dxa"/>
            <w:vAlign w:val="center"/>
          </w:tcPr>
          <w:p w14:paraId="0F99B68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c>
          <w:tcPr>
            <w:tcW w:w="7041" w:type="dxa"/>
            <w:vAlign w:val="center"/>
          </w:tcPr>
          <w:p w14:paraId="16FC4C5C">
            <w:pPr>
              <w:rPr>
                <w:rFonts w:hint="eastAsia" w:ascii="仿宋" w:hAnsi="仿宋" w:eastAsia="仿宋" w:cs="仿宋"/>
                <w:color w:val="auto"/>
                <w:sz w:val="28"/>
                <w:szCs w:val="28"/>
              </w:rPr>
            </w:pPr>
          </w:p>
        </w:tc>
      </w:tr>
    </w:tbl>
    <w:p w14:paraId="698BFD24">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说明：此响应函后须附</w:t>
      </w:r>
      <w:r>
        <w:rPr>
          <w:rFonts w:hint="eastAsia" w:ascii="仿宋" w:hAnsi="仿宋" w:eastAsia="仿宋" w:cs="仿宋"/>
          <w:color w:val="auto"/>
          <w:sz w:val="28"/>
          <w:szCs w:val="28"/>
          <w:lang w:val="zh-CN"/>
        </w:rPr>
        <w:t>分项报价明细表</w:t>
      </w:r>
    </w:p>
    <w:p w14:paraId="3A7B4EF5">
      <w:pPr>
        <w:spacing w:line="400" w:lineRule="exact"/>
        <w:ind w:firstLine="560" w:firstLineChars="200"/>
        <w:rPr>
          <w:rFonts w:hint="eastAsia" w:ascii="仿宋" w:hAnsi="仿宋" w:eastAsia="仿宋" w:cs="仿宋"/>
          <w:color w:val="auto"/>
          <w:sz w:val="28"/>
          <w:szCs w:val="28"/>
        </w:rPr>
      </w:pPr>
    </w:p>
    <w:p w14:paraId="2790D0AA">
      <w:pPr>
        <w:tabs>
          <w:tab w:val="left" w:pos="1874"/>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b/>
      </w:r>
    </w:p>
    <w:p w14:paraId="79A1E46B">
      <w:pPr>
        <w:spacing w:line="400" w:lineRule="exact"/>
        <w:ind w:firstLine="560" w:firstLineChars="200"/>
        <w:rPr>
          <w:rFonts w:hint="eastAsia" w:ascii="仿宋" w:hAnsi="仿宋" w:eastAsia="仿宋" w:cs="仿宋"/>
          <w:color w:val="auto"/>
          <w:sz w:val="28"/>
          <w:szCs w:val="28"/>
        </w:rPr>
      </w:pPr>
    </w:p>
    <w:p w14:paraId="52C4D4D5">
      <w:pPr>
        <w:pStyle w:val="91"/>
        <w:rPr>
          <w:rFonts w:hint="eastAsia" w:ascii="仿宋" w:hAnsi="仿宋" w:eastAsia="仿宋" w:cs="仿宋"/>
          <w:color w:val="auto"/>
          <w:sz w:val="28"/>
          <w:szCs w:val="28"/>
        </w:rPr>
      </w:pPr>
    </w:p>
    <w:p w14:paraId="6425C1E0">
      <w:pPr>
        <w:spacing w:line="400" w:lineRule="exact"/>
        <w:ind w:firstLine="560" w:firstLineChars="200"/>
        <w:rPr>
          <w:rFonts w:hint="eastAsia" w:ascii="仿宋" w:hAnsi="仿宋" w:eastAsia="仿宋" w:cs="仿宋"/>
          <w:color w:val="auto"/>
          <w:sz w:val="28"/>
          <w:szCs w:val="28"/>
        </w:rPr>
      </w:pPr>
    </w:p>
    <w:p w14:paraId="178B87B1">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投标人（加盖公章）：</w:t>
      </w:r>
    </w:p>
    <w:p w14:paraId="5EE1588E">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p>
    <w:p w14:paraId="060F35D4">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   年  月  日</w:t>
      </w:r>
    </w:p>
    <w:p w14:paraId="1090AB42">
      <w:pPr>
        <w:spacing w:line="440" w:lineRule="exact"/>
        <w:rPr>
          <w:rFonts w:hint="eastAsia" w:ascii="仿宋" w:hAnsi="仿宋" w:eastAsia="仿宋" w:cs="仿宋"/>
          <w:b/>
          <w:color w:val="auto"/>
          <w:sz w:val="28"/>
          <w:szCs w:val="28"/>
        </w:rPr>
      </w:pPr>
    </w:p>
    <w:p w14:paraId="1906C105">
      <w:pPr>
        <w:spacing w:line="440" w:lineRule="exact"/>
        <w:rPr>
          <w:rFonts w:hint="eastAsia" w:ascii="仿宋" w:hAnsi="仿宋" w:eastAsia="仿宋" w:cs="仿宋"/>
          <w:b/>
          <w:color w:val="auto"/>
          <w:sz w:val="28"/>
          <w:szCs w:val="28"/>
        </w:rPr>
      </w:pPr>
    </w:p>
    <w:p w14:paraId="33279F94">
      <w:pPr>
        <w:spacing w:line="440" w:lineRule="exact"/>
        <w:rPr>
          <w:rFonts w:hint="eastAsia" w:ascii="仿宋" w:hAnsi="仿宋" w:eastAsia="仿宋" w:cs="仿宋"/>
          <w:b/>
          <w:color w:val="auto"/>
          <w:sz w:val="28"/>
          <w:szCs w:val="28"/>
        </w:rPr>
      </w:pPr>
    </w:p>
    <w:p w14:paraId="1221C48A">
      <w:pPr>
        <w:spacing w:line="440" w:lineRule="exact"/>
        <w:jc w:val="center"/>
        <w:rPr>
          <w:rFonts w:hint="eastAsia" w:ascii="仿宋" w:hAnsi="仿宋" w:eastAsia="仿宋" w:cs="仿宋"/>
          <w:bCs/>
          <w:color w:val="auto"/>
          <w:sz w:val="28"/>
          <w:szCs w:val="28"/>
        </w:rPr>
      </w:pPr>
      <w:r>
        <w:rPr>
          <w:rFonts w:hint="eastAsia" w:ascii="仿宋" w:hAnsi="仿宋" w:eastAsia="仿宋" w:cs="仿宋"/>
          <w:b/>
          <w:color w:val="auto"/>
          <w:sz w:val="28"/>
          <w:szCs w:val="28"/>
          <w:lang w:val="zh-CN"/>
        </w:rPr>
        <w:t>分项报价明细表</w:t>
      </w:r>
    </w:p>
    <w:p w14:paraId="347D9875">
      <w:pPr>
        <w:spacing w:line="44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（附已标价项目清单）</w:t>
      </w:r>
    </w:p>
    <w:p w14:paraId="514E8E6E">
      <w:pPr>
        <w:spacing w:line="440" w:lineRule="exact"/>
        <w:rPr>
          <w:rFonts w:hint="eastAsia" w:ascii="仿宋" w:hAnsi="仿宋" w:eastAsia="仿宋" w:cs="仿宋"/>
          <w:b/>
          <w:color w:val="auto"/>
          <w:sz w:val="28"/>
          <w:szCs w:val="28"/>
        </w:rPr>
      </w:pPr>
    </w:p>
    <w:p w14:paraId="4DBAE834">
      <w:pPr>
        <w:pStyle w:val="41"/>
        <w:ind w:firstLine="281"/>
        <w:rPr>
          <w:rFonts w:hint="eastAsia" w:ascii="仿宋" w:hAnsi="仿宋" w:eastAsia="仿宋" w:cs="仿宋"/>
          <w:b/>
          <w:color w:val="auto"/>
          <w:sz w:val="28"/>
          <w:szCs w:val="28"/>
        </w:rPr>
      </w:pPr>
    </w:p>
    <w:p w14:paraId="166AEF5B">
      <w:pPr>
        <w:pStyle w:val="41"/>
        <w:ind w:firstLine="281"/>
        <w:rPr>
          <w:rFonts w:hint="eastAsia" w:ascii="仿宋" w:hAnsi="仿宋" w:eastAsia="仿宋" w:cs="仿宋"/>
          <w:b/>
          <w:color w:val="auto"/>
          <w:sz w:val="28"/>
          <w:szCs w:val="28"/>
        </w:rPr>
      </w:pPr>
    </w:p>
    <w:p w14:paraId="1F6D2F15">
      <w:pPr>
        <w:pStyle w:val="41"/>
        <w:ind w:firstLine="281"/>
        <w:rPr>
          <w:rFonts w:hint="eastAsia" w:ascii="仿宋" w:hAnsi="仿宋" w:eastAsia="仿宋" w:cs="仿宋"/>
          <w:b/>
          <w:color w:val="auto"/>
          <w:sz w:val="28"/>
          <w:szCs w:val="28"/>
        </w:rPr>
      </w:pPr>
    </w:p>
    <w:p w14:paraId="3AB3F4DF">
      <w:pPr>
        <w:pStyle w:val="41"/>
        <w:ind w:firstLine="281"/>
        <w:rPr>
          <w:rFonts w:hint="eastAsia" w:ascii="仿宋" w:hAnsi="仿宋" w:eastAsia="仿宋" w:cs="仿宋"/>
          <w:b/>
          <w:color w:val="auto"/>
          <w:sz w:val="28"/>
          <w:szCs w:val="28"/>
        </w:rPr>
      </w:pPr>
    </w:p>
    <w:p w14:paraId="24C5EA5A">
      <w:pPr>
        <w:pStyle w:val="41"/>
        <w:ind w:firstLine="281"/>
        <w:rPr>
          <w:rFonts w:hint="eastAsia" w:ascii="仿宋" w:hAnsi="仿宋" w:eastAsia="仿宋" w:cs="仿宋"/>
          <w:b/>
          <w:color w:val="auto"/>
          <w:sz w:val="28"/>
          <w:szCs w:val="28"/>
        </w:rPr>
      </w:pPr>
    </w:p>
    <w:p w14:paraId="57BC4248">
      <w:pPr>
        <w:pStyle w:val="41"/>
        <w:ind w:firstLine="281"/>
        <w:rPr>
          <w:rFonts w:hint="eastAsia" w:ascii="仿宋" w:hAnsi="仿宋" w:eastAsia="仿宋" w:cs="仿宋"/>
          <w:b/>
          <w:color w:val="auto"/>
          <w:sz w:val="28"/>
          <w:szCs w:val="28"/>
        </w:rPr>
      </w:pPr>
    </w:p>
    <w:p w14:paraId="6C4797D9">
      <w:pPr>
        <w:pStyle w:val="41"/>
        <w:ind w:firstLine="281"/>
        <w:rPr>
          <w:rFonts w:hint="eastAsia" w:ascii="仿宋" w:hAnsi="仿宋" w:eastAsia="仿宋" w:cs="仿宋"/>
          <w:b/>
          <w:color w:val="auto"/>
          <w:sz w:val="28"/>
          <w:szCs w:val="28"/>
        </w:rPr>
      </w:pPr>
    </w:p>
    <w:p w14:paraId="11995BEB">
      <w:pPr>
        <w:pStyle w:val="41"/>
        <w:ind w:firstLine="281"/>
        <w:rPr>
          <w:rFonts w:hint="eastAsia" w:ascii="仿宋" w:hAnsi="仿宋" w:eastAsia="仿宋" w:cs="仿宋"/>
          <w:b/>
          <w:color w:val="auto"/>
          <w:sz w:val="28"/>
          <w:szCs w:val="28"/>
        </w:rPr>
      </w:pPr>
    </w:p>
    <w:p w14:paraId="4367F20E">
      <w:pPr>
        <w:pStyle w:val="41"/>
        <w:ind w:firstLine="281"/>
        <w:rPr>
          <w:rFonts w:hint="eastAsia" w:ascii="仿宋" w:hAnsi="仿宋" w:eastAsia="仿宋" w:cs="仿宋"/>
          <w:b/>
          <w:color w:val="auto"/>
          <w:sz w:val="28"/>
          <w:szCs w:val="28"/>
        </w:rPr>
      </w:pPr>
    </w:p>
    <w:p w14:paraId="05BDD8F5">
      <w:pPr>
        <w:pStyle w:val="41"/>
        <w:ind w:firstLine="281"/>
        <w:rPr>
          <w:rFonts w:hint="eastAsia" w:ascii="仿宋" w:hAnsi="仿宋" w:eastAsia="仿宋" w:cs="仿宋"/>
          <w:b/>
          <w:color w:val="auto"/>
          <w:sz w:val="28"/>
          <w:szCs w:val="28"/>
        </w:rPr>
      </w:pPr>
    </w:p>
    <w:p w14:paraId="5F38E89F">
      <w:pPr>
        <w:pStyle w:val="41"/>
        <w:ind w:firstLine="281"/>
        <w:rPr>
          <w:rFonts w:hint="eastAsia" w:ascii="仿宋" w:hAnsi="仿宋" w:eastAsia="仿宋" w:cs="仿宋"/>
          <w:b/>
          <w:color w:val="auto"/>
          <w:sz w:val="28"/>
          <w:szCs w:val="28"/>
        </w:rPr>
      </w:pPr>
    </w:p>
    <w:p w14:paraId="25410FC1">
      <w:pPr>
        <w:pStyle w:val="41"/>
        <w:ind w:firstLine="281"/>
        <w:rPr>
          <w:rFonts w:hint="eastAsia" w:ascii="仿宋" w:hAnsi="仿宋" w:eastAsia="仿宋" w:cs="仿宋"/>
          <w:b/>
          <w:color w:val="auto"/>
          <w:sz w:val="28"/>
          <w:szCs w:val="28"/>
        </w:rPr>
      </w:pPr>
    </w:p>
    <w:p w14:paraId="4C06197B">
      <w:pPr>
        <w:pStyle w:val="41"/>
        <w:ind w:firstLine="281"/>
        <w:rPr>
          <w:rFonts w:hint="eastAsia" w:ascii="仿宋" w:hAnsi="仿宋" w:eastAsia="仿宋" w:cs="仿宋"/>
          <w:b/>
          <w:color w:val="auto"/>
          <w:sz w:val="28"/>
          <w:szCs w:val="28"/>
        </w:rPr>
      </w:pPr>
    </w:p>
    <w:p w14:paraId="210C70A2">
      <w:pPr>
        <w:pStyle w:val="41"/>
        <w:ind w:firstLine="281"/>
        <w:rPr>
          <w:rFonts w:hint="eastAsia" w:ascii="仿宋" w:hAnsi="仿宋" w:eastAsia="仿宋" w:cs="仿宋"/>
          <w:b/>
          <w:color w:val="auto"/>
          <w:sz w:val="28"/>
          <w:szCs w:val="28"/>
        </w:rPr>
      </w:pPr>
    </w:p>
    <w:p w14:paraId="7549AE5F">
      <w:pPr>
        <w:pStyle w:val="41"/>
        <w:ind w:firstLine="281"/>
        <w:rPr>
          <w:rFonts w:hint="eastAsia" w:ascii="仿宋" w:hAnsi="仿宋" w:eastAsia="仿宋" w:cs="仿宋"/>
          <w:b/>
          <w:color w:val="auto"/>
          <w:sz w:val="28"/>
          <w:szCs w:val="28"/>
        </w:rPr>
      </w:pPr>
    </w:p>
    <w:p w14:paraId="26B36335">
      <w:pPr>
        <w:pStyle w:val="41"/>
        <w:ind w:firstLine="281"/>
        <w:rPr>
          <w:rFonts w:hint="eastAsia" w:ascii="仿宋" w:hAnsi="仿宋" w:eastAsia="仿宋" w:cs="仿宋"/>
          <w:b/>
          <w:color w:val="auto"/>
          <w:sz w:val="28"/>
          <w:szCs w:val="28"/>
        </w:rPr>
      </w:pPr>
    </w:p>
    <w:p w14:paraId="4AF1A2EC">
      <w:pPr>
        <w:pStyle w:val="41"/>
        <w:ind w:firstLine="281"/>
        <w:rPr>
          <w:rFonts w:hint="eastAsia" w:ascii="仿宋" w:hAnsi="仿宋" w:eastAsia="仿宋" w:cs="仿宋"/>
          <w:b/>
          <w:color w:val="auto"/>
          <w:sz w:val="28"/>
          <w:szCs w:val="28"/>
        </w:rPr>
      </w:pPr>
    </w:p>
    <w:p w14:paraId="33041A31">
      <w:pPr>
        <w:pStyle w:val="41"/>
        <w:ind w:firstLine="281"/>
        <w:rPr>
          <w:rFonts w:hint="eastAsia" w:ascii="仿宋" w:hAnsi="仿宋" w:eastAsia="仿宋" w:cs="仿宋"/>
          <w:b/>
          <w:color w:val="auto"/>
          <w:sz w:val="28"/>
          <w:szCs w:val="28"/>
        </w:rPr>
      </w:pPr>
    </w:p>
    <w:p w14:paraId="3F6D9734">
      <w:pPr>
        <w:pStyle w:val="41"/>
        <w:ind w:firstLine="281"/>
        <w:rPr>
          <w:rFonts w:hint="eastAsia" w:ascii="仿宋" w:hAnsi="仿宋" w:eastAsia="仿宋" w:cs="仿宋"/>
          <w:b/>
          <w:color w:val="auto"/>
          <w:sz w:val="28"/>
          <w:szCs w:val="28"/>
        </w:rPr>
      </w:pPr>
    </w:p>
    <w:p w14:paraId="6A4E71B7">
      <w:pPr>
        <w:pStyle w:val="41"/>
        <w:ind w:firstLine="281"/>
        <w:rPr>
          <w:rFonts w:hint="eastAsia" w:ascii="仿宋" w:hAnsi="仿宋" w:eastAsia="仿宋" w:cs="仿宋"/>
          <w:b/>
          <w:color w:val="auto"/>
          <w:sz w:val="28"/>
          <w:szCs w:val="28"/>
        </w:rPr>
      </w:pPr>
    </w:p>
    <w:p w14:paraId="5E6D72CA">
      <w:pPr>
        <w:pStyle w:val="41"/>
        <w:ind w:firstLine="281"/>
        <w:rPr>
          <w:rFonts w:hint="eastAsia" w:ascii="仿宋" w:hAnsi="仿宋" w:eastAsia="仿宋" w:cs="仿宋"/>
          <w:b/>
          <w:color w:val="auto"/>
          <w:sz w:val="28"/>
          <w:szCs w:val="28"/>
        </w:rPr>
      </w:pPr>
    </w:p>
    <w:p w14:paraId="27D98C25">
      <w:pPr>
        <w:pStyle w:val="41"/>
        <w:ind w:firstLine="281"/>
        <w:rPr>
          <w:rFonts w:hint="eastAsia" w:ascii="仿宋" w:hAnsi="仿宋" w:eastAsia="仿宋" w:cs="仿宋"/>
          <w:b/>
          <w:color w:val="auto"/>
          <w:sz w:val="28"/>
          <w:szCs w:val="28"/>
        </w:rPr>
      </w:pPr>
    </w:p>
    <w:p w14:paraId="5FE23C55">
      <w:pPr>
        <w:pStyle w:val="41"/>
        <w:ind w:firstLine="0" w:firstLineChars="0"/>
        <w:rPr>
          <w:rFonts w:hint="eastAsia" w:ascii="仿宋" w:hAnsi="仿宋" w:eastAsia="仿宋" w:cs="仿宋"/>
          <w:b/>
          <w:color w:val="auto"/>
          <w:sz w:val="28"/>
          <w:szCs w:val="28"/>
        </w:rPr>
      </w:pPr>
    </w:p>
    <w:p w14:paraId="0531815E">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573CA99F">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7、财务要求</w:t>
      </w:r>
    </w:p>
    <w:p w14:paraId="4D4414A0">
      <w:pPr>
        <w:pStyle w:val="41"/>
        <w:ind w:firstLine="280"/>
        <w:rPr>
          <w:rFonts w:hint="eastAsia" w:ascii="仿宋" w:hAnsi="仿宋" w:eastAsia="仿宋" w:cs="仿宋"/>
          <w:color w:val="auto"/>
          <w:sz w:val="28"/>
          <w:szCs w:val="28"/>
        </w:rPr>
      </w:pPr>
    </w:p>
    <w:p w14:paraId="47D80C20">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仿宋"/>
          <w:bCs/>
          <w:color w:val="auto"/>
          <w:sz w:val="28"/>
          <w:szCs w:val="28"/>
          <w:lang w:eastAsia="zh-CN"/>
        </w:rPr>
        <w:t>近三年</w:t>
      </w:r>
      <w:r>
        <w:rPr>
          <w:rFonts w:hint="eastAsia" w:ascii="仿宋" w:hAnsi="仿宋" w:eastAsia="仿宋" w:cs="仿宋"/>
          <w:bCs/>
          <w:color w:val="auto"/>
          <w:sz w:val="28"/>
          <w:szCs w:val="28"/>
          <w:lang w:val="en-US" w:eastAsia="zh-CN"/>
        </w:rPr>
        <w:t>财务</w:t>
      </w:r>
      <w:r>
        <w:rPr>
          <w:rFonts w:hint="eastAsia" w:ascii="仿宋" w:hAnsi="仿宋" w:eastAsia="仿宋" w:cs="仿宋"/>
          <w:bCs/>
          <w:color w:val="auto"/>
          <w:sz w:val="28"/>
          <w:szCs w:val="28"/>
          <w:lang w:eastAsia="zh-CN"/>
        </w:rPr>
        <w:t>审计报告</w:t>
      </w:r>
      <w:r>
        <w:rPr>
          <w:rFonts w:hint="eastAsia" w:ascii="仿宋" w:hAnsi="仿宋" w:eastAsia="仿宋" w:cs="仿宋"/>
          <w:bCs/>
          <w:color w:val="auto"/>
          <w:sz w:val="28"/>
          <w:szCs w:val="28"/>
          <w:lang w:val="en-US" w:eastAsia="zh-CN"/>
        </w:rPr>
        <w:t>或财务报表</w:t>
      </w:r>
      <w:r>
        <w:rPr>
          <w:rFonts w:hint="eastAsia" w:ascii="仿宋" w:hAnsi="仿宋" w:eastAsia="仿宋" w:cs="仿宋"/>
          <w:bCs/>
          <w:color w:val="auto"/>
          <w:sz w:val="28"/>
          <w:szCs w:val="28"/>
        </w:rPr>
        <w:t>（成立不足一年的需提供成立至今的财务报表）</w:t>
      </w:r>
      <w:r>
        <w:rPr>
          <w:rFonts w:hint="eastAsia" w:ascii="仿宋" w:hAnsi="仿宋" w:eastAsia="仿宋" w:cs="仿宋"/>
          <w:color w:val="auto"/>
          <w:kern w:val="0"/>
          <w:sz w:val="28"/>
          <w:szCs w:val="28"/>
        </w:rPr>
        <w:t>。</w:t>
      </w:r>
    </w:p>
    <w:p w14:paraId="465604D6">
      <w:pPr>
        <w:spacing w:line="360" w:lineRule="auto"/>
        <w:rPr>
          <w:rFonts w:hint="eastAsia" w:ascii="仿宋" w:hAnsi="仿宋" w:eastAsia="仿宋" w:cs="仿宋"/>
          <w:b/>
          <w:bCs/>
          <w:color w:val="auto"/>
          <w:sz w:val="28"/>
          <w:szCs w:val="28"/>
        </w:rPr>
      </w:pPr>
    </w:p>
    <w:p w14:paraId="6D045E15">
      <w:pPr>
        <w:spacing w:line="360" w:lineRule="auto"/>
        <w:rPr>
          <w:rFonts w:hint="eastAsia" w:ascii="仿宋" w:hAnsi="仿宋" w:eastAsia="仿宋" w:cs="仿宋"/>
          <w:b/>
          <w:bCs/>
          <w:color w:val="auto"/>
          <w:sz w:val="28"/>
          <w:szCs w:val="28"/>
        </w:rPr>
      </w:pPr>
    </w:p>
    <w:p w14:paraId="5B9A2B63">
      <w:pPr>
        <w:spacing w:line="360" w:lineRule="auto"/>
        <w:rPr>
          <w:rFonts w:hint="eastAsia" w:ascii="仿宋" w:hAnsi="仿宋" w:eastAsia="仿宋" w:cs="仿宋"/>
          <w:b/>
          <w:bCs/>
          <w:color w:val="auto"/>
          <w:sz w:val="28"/>
          <w:szCs w:val="28"/>
        </w:rPr>
      </w:pPr>
    </w:p>
    <w:p w14:paraId="447F5433">
      <w:pPr>
        <w:spacing w:line="360" w:lineRule="auto"/>
        <w:rPr>
          <w:rFonts w:hint="eastAsia" w:ascii="仿宋" w:hAnsi="仿宋" w:eastAsia="仿宋" w:cs="仿宋"/>
          <w:b/>
          <w:bCs/>
          <w:color w:val="auto"/>
          <w:sz w:val="28"/>
          <w:szCs w:val="28"/>
        </w:rPr>
      </w:pPr>
    </w:p>
    <w:p w14:paraId="63CDFD32">
      <w:pPr>
        <w:spacing w:line="360" w:lineRule="auto"/>
        <w:rPr>
          <w:rFonts w:hint="eastAsia" w:ascii="仿宋" w:hAnsi="仿宋" w:eastAsia="仿宋" w:cs="仿宋"/>
          <w:b/>
          <w:bCs/>
          <w:color w:val="auto"/>
          <w:sz w:val="28"/>
          <w:szCs w:val="28"/>
        </w:rPr>
      </w:pPr>
    </w:p>
    <w:p w14:paraId="70774ABE">
      <w:pPr>
        <w:spacing w:line="360" w:lineRule="auto"/>
        <w:rPr>
          <w:rFonts w:hint="eastAsia" w:ascii="仿宋" w:hAnsi="仿宋" w:eastAsia="仿宋" w:cs="仿宋"/>
          <w:b/>
          <w:bCs/>
          <w:color w:val="auto"/>
          <w:sz w:val="28"/>
          <w:szCs w:val="28"/>
        </w:rPr>
      </w:pPr>
    </w:p>
    <w:p w14:paraId="2B7B4439">
      <w:pPr>
        <w:spacing w:line="360" w:lineRule="auto"/>
        <w:rPr>
          <w:rFonts w:hint="eastAsia" w:ascii="仿宋" w:hAnsi="仿宋" w:eastAsia="仿宋" w:cs="仿宋"/>
          <w:b/>
          <w:bCs/>
          <w:color w:val="auto"/>
          <w:sz w:val="28"/>
          <w:szCs w:val="28"/>
        </w:rPr>
      </w:pPr>
    </w:p>
    <w:p w14:paraId="32F51972">
      <w:pPr>
        <w:spacing w:line="360" w:lineRule="auto"/>
        <w:rPr>
          <w:rFonts w:hint="eastAsia" w:ascii="仿宋" w:hAnsi="仿宋" w:eastAsia="仿宋" w:cs="仿宋"/>
          <w:b/>
          <w:bCs/>
          <w:color w:val="auto"/>
          <w:sz w:val="28"/>
          <w:szCs w:val="28"/>
        </w:rPr>
      </w:pPr>
    </w:p>
    <w:p w14:paraId="7FDE02FA">
      <w:pPr>
        <w:spacing w:line="360" w:lineRule="auto"/>
        <w:rPr>
          <w:rFonts w:hint="eastAsia" w:ascii="仿宋" w:hAnsi="仿宋" w:eastAsia="仿宋" w:cs="仿宋"/>
          <w:b/>
          <w:bCs/>
          <w:color w:val="auto"/>
          <w:sz w:val="28"/>
          <w:szCs w:val="28"/>
        </w:rPr>
      </w:pPr>
    </w:p>
    <w:p w14:paraId="0325257D">
      <w:pPr>
        <w:spacing w:line="360" w:lineRule="auto"/>
        <w:rPr>
          <w:rFonts w:hint="eastAsia" w:ascii="仿宋" w:hAnsi="仿宋" w:eastAsia="仿宋" w:cs="仿宋"/>
          <w:b/>
          <w:bCs/>
          <w:color w:val="auto"/>
          <w:sz w:val="28"/>
          <w:szCs w:val="28"/>
        </w:rPr>
      </w:pPr>
    </w:p>
    <w:p w14:paraId="431BD8D8">
      <w:pPr>
        <w:spacing w:line="360" w:lineRule="auto"/>
        <w:rPr>
          <w:rFonts w:hint="eastAsia" w:ascii="仿宋" w:hAnsi="仿宋" w:eastAsia="仿宋" w:cs="仿宋"/>
          <w:b/>
          <w:bCs/>
          <w:color w:val="auto"/>
          <w:sz w:val="28"/>
          <w:szCs w:val="28"/>
        </w:rPr>
      </w:pPr>
    </w:p>
    <w:p w14:paraId="1E5AA54C">
      <w:pPr>
        <w:spacing w:line="360" w:lineRule="auto"/>
        <w:rPr>
          <w:rFonts w:hint="eastAsia" w:ascii="仿宋" w:hAnsi="仿宋" w:eastAsia="仿宋" w:cs="仿宋"/>
          <w:b/>
          <w:bCs/>
          <w:color w:val="auto"/>
          <w:sz w:val="28"/>
          <w:szCs w:val="28"/>
        </w:rPr>
      </w:pPr>
    </w:p>
    <w:p w14:paraId="16842263">
      <w:pPr>
        <w:spacing w:line="360" w:lineRule="auto"/>
        <w:rPr>
          <w:rFonts w:hint="eastAsia" w:ascii="仿宋" w:hAnsi="仿宋" w:eastAsia="仿宋" w:cs="仿宋"/>
          <w:b/>
          <w:bCs/>
          <w:color w:val="auto"/>
          <w:sz w:val="28"/>
          <w:szCs w:val="28"/>
        </w:rPr>
      </w:pPr>
    </w:p>
    <w:p w14:paraId="6627F845">
      <w:pPr>
        <w:spacing w:line="360" w:lineRule="auto"/>
        <w:rPr>
          <w:rFonts w:hint="eastAsia" w:ascii="仿宋" w:hAnsi="仿宋" w:eastAsia="仿宋" w:cs="仿宋"/>
          <w:b/>
          <w:bCs/>
          <w:color w:val="auto"/>
          <w:sz w:val="28"/>
          <w:szCs w:val="28"/>
        </w:rPr>
      </w:pPr>
    </w:p>
    <w:p w14:paraId="266C53C6">
      <w:pPr>
        <w:spacing w:line="360" w:lineRule="auto"/>
        <w:rPr>
          <w:rFonts w:hint="eastAsia" w:ascii="仿宋" w:hAnsi="仿宋" w:eastAsia="仿宋" w:cs="仿宋"/>
          <w:b/>
          <w:bCs/>
          <w:color w:val="auto"/>
          <w:sz w:val="28"/>
          <w:szCs w:val="28"/>
        </w:rPr>
      </w:pPr>
    </w:p>
    <w:p w14:paraId="24D68B34">
      <w:pPr>
        <w:spacing w:line="360" w:lineRule="auto"/>
        <w:rPr>
          <w:rFonts w:hint="eastAsia" w:ascii="仿宋" w:hAnsi="仿宋" w:eastAsia="仿宋" w:cs="仿宋"/>
          <w:b/>
          <w:bCs/>
          <w:color w:val="auto"/>
          <w:sz w:val="28"/>
          <w:szCs w:val="28"/>
        </w:rPr>
      </w:pPr>
    </w:p>
    <w:p w14:paraId="55A70D2D">
      <w:pPr>
        <w:snapToGrid w:val="0"/>
        <w:rPr>
          <w:rFonts w:hint="eastAsia" w:ascii="仿宋" w:hAnsi="仿宋" w:eastAsia="仿宋" w:cs="仿宋"/>
          <w:b/>
          <w:bCs/>
          <w:color w:val="auto"/>
          <w:sz w:val="28"/>
          <w:szCs w:val="28"/>
        </w:rPr>
      </w:pPr>
    </w:p>
    <w:p w14:paraId="04B15589">
      <w:pPr>
        <w:snapToGrid w:val="0"/>
        <w:rPr>
          <w:rFonts w:hint="eastAsia" w:ascii="仿宋" w:hAnsi="仿宋" w:eastAsia="仿宋" w:cs="仿宋"/>
          <w:b/>
          <w:bCs/>
          <w:color w:val="auto"/>
          <w:sz w:val="28"/>
          <w:szCs w:val="28"/>
        </w:rPr>
      </w:pPr>
    </w:p>
    <w:p w14:paraId="222B289C">
      <w:pPr>
        <w:snapToGrid w:val="0"/>
        <w:rPr>
          <w:rFonts w:hint="eastAsia" w:ascii="仿宋" w:hAnsi="仿宋" w:eastAsia="仿宋" w:cs="仿宋"/>
          <w:b/>
          <w:bCs/>
          <w:color w:val="auto"/>
          <w:sz w:val="28"/>
          <w:szCs w:val="28"/>
        </w:rPr>
      </w:pPr>
    </w:p>
    <w:p w14:paraId="69353B70">
      <w:pPr>
        <w:pStyle w:val="60"/>
        <w:rPr>
          <w:rFonts w:hint="eastAsia" w:ascii="仿宋" w:hAnsi="仿宋" w:eastAsia="仿宋" w:cs="仿宋"/>
          <w:b/>
          <w:bCs/>
          <w:color w:val="auto"/>
          <w:sz w:val="28"/>
          <w:szCs w:val="28"/>
        </w:rPr>
      </w:pPr>
    </w:p>
    <w:p w14:paraId="127F8043">
      <w:pPr>
        <w:pStyle w:val="60"/>
        <w:rPr>
          <w:rFonts w:hint="eastAsia" w:ascii="仿宋" w:hAnsi="仿宋" w:eastAsia="仿宋" w:cs="仿宋"/>
          <w:b/>
          <w:bCs/>
          <w:color w:val="auto"/>
          <w:sz w:val="28"/>
          <w:szCs w:val="28"/>
        </w:rPr>
      </w:pPr>
    </w:p>
    <w:p w14:paraId="6CC1B938">
      <w:pPr>
        <w:snapToGrid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5EEB7D4C">
      <w:pPr>
        <w:snapToGrid w:val="0"/>
        <w:rPr>
          <w:rFonts w:hint="eastAsia" w:ascii="仿宋" w:hAnsi="仿宋" w:eastAsia="仿宋" w:cs="仿宋"/>
          <w:b/>
          <w:bCs/>
          <w:color w:val="auto"/>
          <w:sz w:val="28"/>
          <w:szCs w:val="28"/>
        </w:rPr>
      </w:pPr>
    </w:p>
    <w:p w14:paraId="0B32B271">
      <w:pPr>
        <w:snapToGrid w:val="0"/>
        <w:rPr>
          <w:rFonts w:hint="eastAsia" w:ascii="仿宋" w:hAnsi="仿宋" w:eastAsia="仿宋" w:cs="仿宋"/>
          <w:b/>
          <w:bCs/>
          <w:color w:val="auto"/>
          <w:sz w:val="28"/>
          <w:szCs w:val="28"/>
        </w:rPr>
      </w:pPr>
    </w:p>
    <w:p w14:paraId="32F446C2">
      <w:pPr>
        <w:widowControl/>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8、 中小企业声明函</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货物</w:t>
      </w:r>
      <w:r>
        <w:rPr>
          <w:rFonts w:hint="eastAsia" w:ascii="仿宋" w:hAnsi="仿宋" w:eastAsia="仿宋" w:cs="仿宋"/>
          <w:b/>
          <w:color w:val="auto"/>
          <w:sz w:val="28"/>
          <w:szCs w:val="28"/>
          <w:lang w:eastAsia="zh-CN"/>
        </w:rPr>
        <w:t>）</w:t>
      </w:r>
    </w:p>
    <w:p w14:paraId="604B52AC">
      <w:pPr>
        <w:pStyle w:val="192"/>
        <w:rPr>
          <w:rFonts w:hint="eastAsia" w:ascii="仿宋" w:hAnsi="仿宋" w:eastAsia="仿宋" w:cs="仿宋"/>
          <w:color w:val="auto"/>
          <w:sz w:val="28"/>
          <w:szCs w:val="28"/>
        </w:rPr>
      </w:pPr>
    </w:p>
    <w:p w14:paraId="44AF744A">
      <w:pPr>
        <w:pStyle w:val="39"/>
        <w:spacing w:before="0" w:beforeAutospacing="0" w:after="0" w:afterAutospacing="0" w:line="480" w:lineRule="auto"/>
        <w:ind w:firstLine="560" w:firstLineChars="200"/>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rPr>
        <w:t>本公司</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郑重声明，根据《政府采购促进中小企业发展管理办法》（财库﹝2020﹞46 号）的规定，本公司参加</w:t>
      </w:r>
      <w:r>
        <w:rPr>
          <w:rFonts w:hint="eastAsia" w:ascii="仿宋" w:hAnsi="仿宋" w:eastAsia="仿宋" w:cs="仿宋"/>
          <w:color w:val="auto"/>
          <w:kern w:val="2"/>
          <w:sz w:val="28"/>
          <w:szCs w:val="28"/>
          <w:u w:val="single"/>
        </w:rPr>
        <w:t>（单位名称）</w:t>
      </w:r>
      <w:r>
        <w:rPr>
          <w:rFonts w:hint="eastAsia" w:ascii="仿宋" w:hAnsi="仿宋" w:eastAsia="仿宋" w:cs="仿宋"/>
          <w:color w:val="auto"/>
          <w:kern w:val="2"/>
          <w:sz w:val="28"/>
          <w:szCs w:val="28"/>
        </w:rPr>
        <w:t>的</w:t>
      </w:r>
      <w:r>
        <w:rPr>
          <w:rFonts w:hint="eastAsia" w:ascii="仿宋" w:hAnsi="仿宋" w:eastAsia="仿宋" w:cs="仿宋"/>
          <w:color w:val="auto"/>
          <w:kern w:val="2"/>
          <w:sz w:val="28"/>
          <w:szCs w:val="28"/>
          <w:u w:val="single"/>
        </w:rPr>
        <w:t>（项目名称）</w:t>
      </w:r>
      <w:r>
        <w:rPr>
          <w:rFonts w:hint="eastAsia" w:ascii="仿宋" w:hAnsi="仿宋" w:eastAsia="仿宋" w:cs="仿宋"/>
          <w:color w:val="auto"/>
          <w:kern w:val="2"/>
          <w:sz w:val="28"/>
          <w:szCs w:val="28"/>
        </w:rPr>
        <w:t>采购活动，提供的货物全部由符合政策要求的中小企业制造。相关企业（含联合体中的中小</w:t>
      </w:r>
      <w:r>
        <w:rPr>
          <w:rFonts w:hint="eastAsia" w:ascii="仿宋" w:hAnsi="仿宋" w:eastAsia="仿宋" w:cs="仿宋"/>
          <w:color w:val="auto"/>
          <w:kern w:val="2"/>
          <w:sz w:val="28"/>
          <w:szCs w:val="28"/>
          <w:u w:val="single"/>
        </w:rPr>
        <w:t>企业、签订分包意向协议的中小企业）的具体情况如下：</w:t>
      </w:r>
    </w:p>
    <w:p w14:paraId="1A0D12A0">
      <w:pPr>
        <w:pStyle w:val="39"/>
        <w:spacing w:before="0" w:beforeAutospacing="0" w:after="0" w:afterAutospacing="0" w:line="480" w:lineRule="auto"/>
        <w:ind w:firstLine="840" w:firstLineChars="300"/>
        <w:rPr>
          <w:rFonts w:hint="eastAsia" w:ascii="仿宋" w:hAnsi="仿宋" w:eastAsia="仿宋" w:cs="仿宋"/>
          <w:color w:val="auto"/>
          <w:kern w:val="2"/>
          <w:sz w:val="28"/>
          <w:szCs w:val="28"/>
        </w:rPr>
      </w:pPr>
      <w:r>
        <w:rPr>
          <w:rFonts w:hint="eastAsia" w:ascii="仿宋" w:hAnsi="仿宋" w:eastAsia="仿宋" w:cs="仿宋"/>
          <w:color w:val="auto"/>
          <w:kern w:val="2"/>
          <w:sz w:val="28"/>
          <w:szCs w:val="28"/>
          <w:u w:val="single"/>
        </w:rPr>
        <w:t xml:space="preserve">      （标的名称） </w:t>
      </w:r>
      <w:r>
        <w:rPr>
          <w:rFonts w:hint="eastAsia" w:ascii="仿宋" w:hAnsi="仿宋" w:eastAsia="仿宋" w:cs="仿宋"/>
          <w:color w:val="auto"/>
          <w:kern w:val="2"/>
          <w:sz w:val="28"/>
          <w:szCs w:val="28"/>
        </w:rPr>
        <w:t>，属于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（采购文件中明确的所属行业）；制造商为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（企业名称），从业人员</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人，营业收入为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万元，资产总额为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万元，属于</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 xml:space="preserve">（中型企业、小型企业、微型企业）； </w:t>
      </w:r>
    </w:p>
    <w:p w14:paraId="02905281">
      <w:pPr>
        <w:pStyle w:val="39"/>
        <w:spacing w:before="0" w:beforeAutospacing="0" w:after="0" w:afterAutospacing="0" w:line="48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以上企业，不属于大企业的分支机构，不存在控股股东为大企业的情形，也不存在与大企业的负责人为同一人的情形。</w:t>
      </w:r>
    </w:p>
    <w:p w14:paraId="75B9D230">
      <w:pPr>
        <w:pStyle w:val="39"/>
        <w:spacing w:before="0" w:beforeAutospacing="0" w:after="0" w:afterAutospacing="0" w:line="48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 xml:space="preserve">本企业对上述声明内容的真实性负责。如有虚假，将依法承担相应责任。 </w:t>
      </w:r>
    </w:p>
    <w:p w14:paraId="74C16589">
      <w:pPr>
        <w:tabs>
          <w:tab w:val="left" w:pos="9180"/>
        </w:tabs>
        <w:rPr>
          <w:rFonts w:hint="eastAsia" w:ascii="仿宋" w:hAnsi="仿宋" w:eastAsia="仿宋" w:cs="仿宋"/>
          <w:b/>
          <w:color w:val="auto"/>
          <w:sz w:val="28"/>
          <w:szCs w:val="28"/>
        </w:rPr>
      </w:pPr>
    </w:p>
    <w:p w14:paraId="3A61317B">
      <w:pPr>
        <w:spacing w:line="360" w:lineRule="auto"/>
        <w:rPr>
          <w:rFonts w:hint="eastAsia" w:ascii="仿宋" w:hAnsi="仿宋" w:eastAsia="仿宋" w:cs="仿宋"/>
          <w:b/>
          <w:color w:val="auto"/>
          <w:sz w:val="28"/>
          <w:szCs w:val="28"/>
        </w:rPr>
      </w:pPr>
    </w:p>
    <w:p w14:paraId="3DB40723">
      <w:pPr>
        <w:spacing w:line="360" w:lineRule="auto"/>
        <w:rPr>
          <w:rFonts w:hint="eastAsia" w:ascii="仿宋" w:hAnsi="仿宋" w:eastAsia="仿宋" w:cs="仿宋"/>
          <w:b/>
          <w:color w:val="auto"/>
          <w:sz w:val="28"/>
          <w:szCs w:val="28"/>
        </w:rPr>
      </w:pPr>
    </w:p>
    <w:p w14:paraId="3E82A02F">
      <w:pPr>
        <w:spacing w:line="360" w:lineRule="auto"/>
        <w:rPr>
          <w:rFonts w:hint="eastAsia" w:ascii="仿宋" w:hAnsi="仿宋" w:eastAsia="仿宋" w:cs="仿宋"/>
          <w:b/>
          <w:color w:val="auto"/>
          <w:sz w:val="28"/>
          <w:szCs w:val="28"/>
        </w:rPr>
      </w:pPr>
    </w:p>
    <w:p w14:paraId="3447F614">
      <w:pPr>
        <w:spacing w:line="360" w:lineRule="auto"/>
        <w:ind w:firstLine="5600" w:firstLineChars="2000"/>
        <w:rPr>
          <w:rFonts w:hint="eastAsia" w:ascii="仿宋" w:hAnsi="仿宋" w:eastAsia="仿宋" w:cs="仿宋"/>
          <w:color w:val="auto"/>
          <w:sz w:val="28"/>
          <w:szCs w:val="28"/>
        </w:rPr>
      </w:pPr>
      <w:r>
        <w:rPr>
          <w:rFonts w:hint="eastAsia" w:ascii="仿宋" w:hAnsi="仿宋" w:eastAsia="仿宋" w:cs="仿宋"/>
          <w:color w:val="auto"/>
          <w:sz w:val="28"/>
          <w:szCs w:val="28"/>
        </w:rPr>
        <w:t>企业名称（盖章）：</w:t>
      </w:r>
    </w:p>
    <w:p w14:paraId="47B83049">
      <w:pPr>
        <w:pStyle w:val="91"/>
        <w:ind w:firstLine="5600" w:firstLineChars="2000"/>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00214441">
      <w:pPr>
        <w:spacing w:line="360" w:lineRule="auto"/>
        <w:rPr>
          <w:rFonts w:hint="eastAsia" w:ascii="仿宋" w:hAnsi="仿宋" w:eastAsia="仿宋" w:cs="仿宋"/>
          <w:b/>
          <w:bCs/>
          <w:color w:val="auto"/>
          <w:sz w:val="28"/>
          <w:szCs w:val="28"/>
        </w:rPr>
      </w:pPr>
    </w:p>
    <w:p w14:paraId="17441C07">
      <w:pPr>
        <w:spacing w:line="360" w:lineRule="auto"/>
        <w:rPr>
          <w:rFonts w:hint="eastAsia" w:ascii="仿宋" w:hAnsi="仿宋" w:eastAsia="仿宋" w:cs="仿宋"/>
          <w:b/>
          <w:bCs/>
          <w:color w:val="auto"/>
          <w:sz w:val="28"/>
          <w:szCs w:val="28"/>
        </w:rPr>
      </w:pPr>
    </w:p>
    <w:p w14:paraId="2AF3E4AE">
      <w:pPr>
        <w:jc w:val="center"/>
        <w:rPr>
          <w:rFonts w:hint="eastAsia" w:ascii="仿宋" w:hAnsi="仿宋" w:eastAsia="仿宋" w:cs="仿宋"/>
          <w:b/>
          <w:bCs/>
          <w:color w:val="auto"/>
          <w:sz w:val="28"/>
          <w:szCs w:val="28"/>
        </w:rPr>
      </w:pPr>
    </w:p>
    <w:p w14:paraId="6998A887">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9、商务偏离表</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4"/>
        <w:gridCol w:w="2827"/>
        <w:gridCol w:w="2834"/>
        <w:gridCol w:w="1271"/>
      </w:tblGrid>
      <w:tr w14:paraId="3C2C6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vAlign w:val="center"/>
          </w:tcPr>
          <w:p w14:paraId="208633BD">
            <w:pP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24" w:type="dxa"/>
            <w:vAlign w:val="center"/>
          </w:tcPr>
          <w:p w14:paraId="577B9454">
            <w:pPr>
              <w:rPr>
                <w:rFonts w:hint="eastAsia" w:ascii="仿宋" w:hAnsi="仿宋" w:eastAsia="仿宋" w:cs="仿宋"/>
                <w:color w:val="auto"/>
                <w:sz w:val="28"/>
                <w:szCs w:val="28"/>
              </w:rPr>
            </w:pPr>
            <w:r>
              <w:rPr>
                <w:rFonts w:hint="eastAsia" w:ascii="仿宋" w:hAnsi="仿宋" w:eastAsia="仿宋" w:cs="仿宋"/>
                <w:color w:val="auto"/>
                <w:sz w:val="28"/>
                <w:szCs w:val="28"/>
              </w:rPr>
              <w:t>条款号</w:t>
            </w:r>
          </w:p>
        </w:tc>
        <w:tc>
          <w:tcPr>
            <w:tcW w:w="2827" w:type="dxa"/>
            <w:vAlign w:val="center"/>
          </w:tcPr>
          <w:p w14:paraId="3AF63CF9">
            <w:pPr>
              <w:rPr>
                <w:rFonts w:hint="eastAsia" w:ascii="仿宋" w:hAnsi="仿宋" w:eastAsia="仿宋" w:cs="仿宋"/>
                <w:color w:val="auto"/>
                <w:sz w:val="28"/>
                <w:szCs w:val="28"/>
              </w:rPr>
            </w:pPr>
            <w:r>
              <w:rPr>
                <w:rFonts w:hint="eastAsia" w:ascii="仿宋" w:hAnsi="仿宋" w:eastAsia="仿宋" w:cs="仿宋"/>
                <w:color w:val="auto"/>
                <w:sz w:val="28"/>
                <w:szCs w:val="28"/>
              </w:rPr>
              <w:t>原条款内容</w:t>
            </w:r>
          </w:p>
        </w:tc>
        <w:tc>
          <w:tcPr>
            <w:tcW w:w="2834" w:type="dxa"/>
            <w:vAlign w:val="center"/>
          </w:tcPr>
          <w:p w14:paraId="138DE9DC">
            <w:pPr>
              <w:rPr>
                <w:rFonts w:hint="eastAsia" w:ascii="仿宋" w:hAnsi="仿宋" w:eastAsia="仿宋" w:cs="仿宋"/>
                <w:color w:val="auto"/>
                <w:sz w:val="28"/>
                <w:szCs w:val="28"/>
              </w:rPr>
            </w:pPr>
            <w:r>
              <w:rPr>
                <w:rFonts w:hint="eastAsia" w:ascii="仿宋" w:hAnsi="仿宋" w:eastAsia="仿宋" w:cs="仿宋"/>
                <w:color w:val="auto"/>
                <w:sz w:val="28"/>
                <w:szCs w:val="28"/>
              </w:rPr>
              <w:t>建议修改后条款内容</w:t>
            </w:r>
          </w:p>
        </w:tc>
        <w:tc>
          <w:tcPr>
            <w:tcW w:w="1271" w:type="dxa"/>
            <w:vAlign w:val="center"/>
          </w:tcPr>
          <w:p w14:paraId="465168C0">
            <w:pPr>
              <w:rPr>
                <w:rFonts w:hint="eastAsia" w:ascii="仿宋" w:hAnsi="仿宋" w:eastAsia="仿宋" w:cs="仿宋"/>
                <w:color w:val="auto"/>
                <w:sz w:val="28"/>
                <w:szCs w:val="28"/>
              </w:rPr>
            </w:pPr>
            <w:r>
              <w:rPr>
                <w:rFonts w:hint="eastAsia" w:ascii="仿宋" w:hAnsi="仿宋" w:eastAsia="仿宋" w:cs="仿宋"/>
                <w:color w:val="auto"/>
                <w:sz w:val="28"/>
                <w:szCs w:val="28"/>
              </w:rPr>
              <w:t>备注说明</w:t>
            </w:r>
          </w:p>
        </w:tc>
      </w:tr>
      <w:tr w14:paraId="0A54A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0D86696E">
            <w:pPr>
              <w:rPr>
                <w:rFonts w:hint="eastAsia" w:ascii="仿宋" w:hAnsi="仿宋" w:eastAsia="仿宋" w:cs="仿宋"/>
                <w:color w:val="auto"/>
                <w:sz w:val="28"/>
                <w:szCs w:val="28"/>
              </w:rPr>
            </w:pPr>
          </w:p>
        </w:tc>
        <w:tc>
          <w:tcPr>
            <w:tcW w:w="1224" w:type="dxa"/>
          </w:tcPr>
          <w:p w14:paraId="78874F7D">
            <w:pPr>
              <w:rPr>
                <w:rFonts w:hint="eastAsia" w:ascii="仿宋" w:hAnsi="仿宋" w:eastAsia="仿宋" w:cs="仿宋"/>
                <w:color w:val="auto"/>
                <w:sz w:val="28"/>
                <w:szCs w:val="28"/>
              </w:rPr>
            </w:pPr>
          </w:p>
        </w:tc>
        <w:tc>
          <w:tcPr>
            <w:tcW w:w="2827" w:type="dxa"/>
          </w:tcPr>
          <w:p w14:paraId="7A0166E4">
            <w:pPr>
              <w:rPr>
                <w:rFonts w:hint="eastAsia" w:ascii="仿宋" w:hAnsi="仿宋" w:eastAsia="仿宋" w:cs="仿宋"/>
                <w:color w:val="auto"/>
                <w:sz w:val="28"/>
                <w:szCs w:val="28"/>
              </w:rPr>
            </w:pPr>
          </w:p>
        </w:tc>
        <w:tc>
          <w:tcPr>
            <w:tcW w:w="2834" w:type="dxa"/>
          </w:tcPr>
          <w:p w14:paraId="22D53C08">
            <w:pPr>
              <w:rPr>
                <w:rFonts w:hint="eastAsia" w:ascii="仿宋" w:hAnsi="仿宋" w:eastAsia="仿宋" w:cs="仿宋"/>
                <w:color w:val="auto"/>
                <w:sz w:val="28"/>
                <w:szCs w:val="28"/>
              </w:rPr>
            </w:pPr>
          </w:p>
        </w:tc>
        <w:tc>
          <w:tcPr>
            <w:tcW w:w="1271" w:type="dxa"/>
          </w:tcPr>
          <w:p w14:paraId="696CB47A">
            <w:pPr>
              <w:rPr>
                <w:rFonts w:hint="eastAsia" w:ascii="仿宋" w:hAnsi="仿宋" w:eastAsia="仿宋" w:cs="仿宋"/>
                <w:color w:val="auto"/>
                <w:sz w:val="28"/>
                <w:szCs w:val="28"/>
              </w:rPr>
            </w:pPr>
          </w:p>
        </w:tc>
      </w:tr>
      <w:tr w14:paraId="239DF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6CB08AC1">
            <w:pPr>
              <w:rPr>
                <w:rFonts w:hint="eastAsia" w:ascii="仿宋" w:hAnsi="仿宋" w:eastAsia="仿宋" w:cs="仿宋"/>
                <w:color w:val="auto"/>
                <w:sz w:val="28"/>
                <w:szCs w:val="28"/>
              </w:rPr>
            </w:pPr>
          </w:p>
        </w:tc>
        <w:tc>
          <w:tcPr>
            <w:tcW w:w="1224" w:type="dxa"/>
          </w:tcPr>
          <w:p w14:paraId="4BC80D31">
            <w:pPr>
              <w:rPr>
                <w:rFonts w:hint="eastAsia" w:ascii="仿宋" w:hAnsi="仿宋" w:eastAsia="仿宋" w:cs="仿宋"/>
                <w:color w:val="auto"/>
                <w:sz w:val="28"/>
                <w:szCs w:val="28"/>
              </w:rPr>
            </w:pPr>
          </w:p>
        </w:tc>
        <w:tc>
          <w:tcPr>
            <w:tcW w:w="2827" w:type="dxa"/>
          </w:tcPr>
          <w:p w14:paraId="54AEED09">
            <w:pPr>
              <w:rPr>
                <w:rFonts w:hint="eastAsia" w:ascii="仿宋" w:hAnsi="仿宋" w:eastAsia="仿宋" w:cs="仿宋"/>
                <w:color w:val="auto"/>
                <w:sz w:val="28"/>
                <w:szCs w:val="28"/>
              </w:rPr>
            </w:pPr>
          </w:p>
        </w:tc>
        <w:tc>
          <w:tcPr>
            <w:tcW w:w="2834" w:type="dxa"/>
          </w:tcPr>
          <w:p w14:paraId="55C8631C">
            <w:pPr>
              <w:rPr>
                <w:rFonts w:hint="eastAsia" w:ascii="仿宋" w:hAnsi="仿宋" w:eastAsia="仿宋" w:cs="仿宋"/>
                <w:color w:val="auto"/>
                <w:sz w:val="28"/>
                <w:szCs w:val="28"/>
              </w:rPr>
            </w:pPr>
          </w:p>
        </w:tc>
        <w:tc>
          <w:tcPr>
            <w:tcW w:w="1271" w:type="dxa"/>
          </w:tcPr>
          <w:p w14:paraId="038F1825">
            <w:pPr>
              <w:rPr>
                <w:rFonts w:hint="eastAsia" w:ascii="仿宋" w:hAnsi="仿宋" w:eastAsia="仿宋" w:cs="仿宋"/>
                <w:color w:val="auto"/>
                <w:sz w:val="28"/>
                <w:szCs w:val="28"/>
              </w:rPr>
            </w:pPr>
          </w:p>
        </w:tc>
      </w:tr>
      <w:tr w14:paraId="78F67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7E24C665">
            <w:pPr>
              <w:rPr>
                <w:rFonts w:hint="eastAsia" w:ascii="仿宋" w:hAnsi="仿宋" w:eastAsia="仿宋" w:cs="仿宋"/>
                <w:color w:val="auto"/>
                <w:sz w:val="28"/>
                <w:szCs w:val="28"/>
              </w:rPr>
            </w:pPr>
          </w:p>
        </w:tc>
        <w:tc>
          <w:tcPr>
            <w:tcW w:w="1224" w:type="dxa"/>
          </w:tcPr>
          <w:p w14:paraId="63DBFBD6">
            <w:pPr>
              <w:rPr>
                <w:rFonts w:hint="eastAsia" w:ascii="仿宋" w:hAnsi="仿宋" w:eastAsia="仿宋" w:cs="仿宋"/>
                <w:color w:val="auto"/>
                <w:sz w:val="28"/>
                <w:szCs w:val="28"/>
              </w:rPr>
            </w:pPr>
          </w:p>
        </w:tc>
        <w:tc>
          <w:tcPr>
            <w:tcW w:w="2827" w:type="dxa"/>
          </w:tcPr>
          <w:p w14:paraId="0959375B">
            <w:pPr>
              <w:rPr>
                <w:rFonts w:hint="eastAsia" w:ascii="仿宋" w:hAnsi="仿宋" w:eastAsia="仿宋" w:cs="仿宋"/>
                <w:color w:val="auto"/>
                <w:sz w:val="28"/>
                <w:szCs w:val="28"/>
              </w:rPr>
            </w:pPr>
          </w:p>
        </w:tc>
        <w:tc>
          <w:tcPr>
            <w:tcW w:w="2834" w:type="dxa"/>
          </w:tcPr>
          <w:p w14:paraId="3EAD6624">
            <w:pPr>
              <w:rPr>
                <w:rFonts w:hint="eastAsia" w:ascii="仿宋" w:hAnsi="仿宋" w:eastAsia="仿宋" w:cs="仿宋"/>
                <w:color w:val="auto"/>
                <w:sz w:val="28"/>
                <w:szCs w:val="28"/>
              </w:rPr>
            </w:pPr>
          </w:p>
        </w:tc>
        <w:tc>
          <w:tcPr>
            <w:tcW w:w="1271" w:type="dxa"/>
          </w:tcPr>
          <w:p w14:paraId="1D3442E1">
            <w:pPr>
              <w:rPr>
                <w:rFonts w:hint="eastAsia" w:ascii="仿宋" w:hAnsi="仿宋" w:eastAsia="仿宋" w:cs="仿宋"/>
                <w:color w:val="auto"/>
                <w:sz w:val="28"/>
                <w:szCs w:val="28"/>
              </w:rPr>
            </w:pPr>
          </w:p>
        </w:tc>
      </w:tr>
      <w:tr w14:paraId="14702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2228030A">
            <w:pPr>
              <w:rPr>
                <w:rFonts w:hint="eastAsia" w:ascii="仿宋" w:hAnsi="仿宋" w:eastAsia="仿宋" w:cs="仿宋"/>
                <w:color w:val="auto"/>
                <w:sz w:val="28"/>
                <w:szCs w:val="28"/>
              </w:rPr>
            </w:pPr>
          </w:p>
        </w:tc>
        <w:tc>
          <w:tcPr>
            <w:tcW w:w="1224" w:type="dxa"/>
          </w:tcPr>
          <w:p w14:paraId="74095917">
            <w:pPr>
              <w:rPr>
                <w:rFonts w:hint="eastAsia" w:ascii="仿宋" w:hAnsi="仿宋" w:eastAsia="仿宋" w:cs="仿宋"/>
                <w:color w:val="auto"/>
                <w:sz w:val="28"/>
                <w:szCs w:val="28"/>
              </w:rPr>
            </w:pPr>
          </w:p>
        </w:tc>
        <w:tc>
          <w:tcPr>
            <w:tcW w:w="2827" w:type="dxa"/>
          </w:tcPr>
          <w:p w14:paraId="25ABCBFB">
            <w:pPr>
              <w:rPr>
                <w:rFonts w:hint="eastAsia" w:ascii="仿宋" w:hAnsi="仿宋" w:eastAsia="仿宋" w:cs="仿宋"/>
                <w:color w:val="auto"/>
                <w:sz w:val="28"/>
                <w:szCs w:val="28"/>
              </w:rPr>
            </w:pPr>
          </w:p>
        </w:tc>
        <w:tc>
          <w:tcPr>
            <w:tcW w:w="2834" w:type="dxa"/>
          </w:tcPr>
          <w:p w14:paraId="4ABD2324">
            <w:pPr>
              <w:rPr>
                <w:rFonts w:hint="eastAsia" w:ascii="仿宋" w:hAnsi="仿宋" w:eastAsia="仿宋" w:cs="仿宋"/>
                <w:color w:val="auto"/>
                <w:sz w:val="28"/>
                <w:szCs w:val="28"/>
              </w:rPr>
            </w:pPr>
          </w:p>
        </w:tc>
        <w:tc>
          <w:tcPr>
            <w:tcW w:w="1271" w:type="dxa"/>
          </w:tcPr>
          <w:p w14:paraId="54F9F671">
            <w:pPr>
              <w:rPr>
                <w:rFonts w:hint="eastAsia" w:ascii="仿宋" w:hAnsi="仿宋" w:eastAsia="仿宋" w:cs="仿宋"/>
                <w:color w:val="auto"/>
                <w:sz w:val="28"/>
                <w:szCs w:val="28"/>
              </w:rPr>
            </w:pPr>
          </w:p>
        </w:tc>
      </w:tr>
      <w:tr w14:paraId="1B457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2DE7069F">
            <w:pPr>
              <w:rPr>
                <w:rFonts w:hint="eastAsia" w:ascii="仿宋" w:hAnsi="仿宋" w:eastAsia="仿宋" w:cs="仿宋"/>
                <w:color w:val="auto"/>
                <w:sz w:val="28"/>
                <w:szCs w:val="28"/>
              </w:rPr>
            </w:pPr>
          </w:p>
        </w:tc>
        <w:tc>
          <w:tcPr>
            <w:tcW w:w="1224" w:type="dxa"/>
          </w:tcPr>
          <w:p w14:paraId="12F5D29D">
            <w:pPr>
              <w:rPr>
                <w:rFonts w:hint="eastAsia" w:ascii="仿宋" w:hAnsi="仿宋" w:eastAsia="仿宋" w:cs="仿宋"/>
                <w:color w:val="auto"/>
                <w:sz w:val="28"/>
                <w:szCs w:val="28"/>
              </w:rPr>
            </w:pPr>
          </w:p>
        </w:tc>
        <w:tc>
          <w:tcPr>
            <w:tcW w:w="2827" w:type="dxa"/>
          </w:tcPr>
          <w:p w14:paraId="7B9D8422">
            <w:pPr>
              <w:rPr>
                <w:rFonts w:hint="eastAsia" w:ascii="仿宋" w:hAnsi="仿宋" w:eastAsia="仿宋" w:cs="仿宋"/>
                <w:color w:val="auto"/>
                <w:sz w:val="28"/>
                <w:szCs w:val="28"/>
              </w:rPr>
            </w:pPr>
          </w:p>
        </w:tc>
        <w:tc>
          <w:tcPr>
            <w:tcW w:w="2834" w:type="dxa"/>
          </w:tcPr>
          <w:p w14:paraId="64E307E8">
            <w:pPr>
              <w:rPr>
                <w:rFonts w:hint="eastAsia" w:ascii="仿宋" w:hAnsi="仿宋" w:eastAsia="仿宋" w:cs="仿宋"/>
                <w:color w:val="auto"/>
                <w:sz w:val="28"/>
                <w:szCs w:val="28"/>
              </w:rPr>
            </w:pPr>
          </w:p>
        </w:tc>
        <w:tc>
          <w:tcPr>
            <w:tcW w:w="1271" w:type="dxa"/>
          </w:tcPr>
          <w:p w14:paraId="74B33D59">
            <w:pPr>
              <w:rPr>
                <w:rFonts w:hint="eastAsia" w:ascii="仿宋" w:hAnsi="仿宋" w:eastAsia="仿宋" w:cs="仿宋"/>
                <w:color w:val="auto"/>
                <w:sz w:val="28"/>
                <w:szCs w:val="28"/>
              </w:rPr>
            </w:pPr>
          </w:p>
        </w:tc>
      </w:tr>
      <w:tr w14:paraId="675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534067B1">
            <w:pPr>
              <w:rPr>
                <w:rFonts w:hint="eastAsia" w:ascii="仿宋" w:hAnsi="仿宋" w:eastAsia="仿宋" w:cs="仿宋"/>
                <w:color w:val="auto"/>
                <w:sz w:val="28"/>
                <w:szCs w:val="28"/>
              </w:rPr>
            </w:pPr>
          </w:p>
        </w:tc>
        <w:tc>
          <w:tcPr>
            <w:tcW w:w="1224" w:type="dxa"/>
          </w:tcPr>
          <w:p w14:paraId="68D6D7F3">
            <w:pPr>
              <w:rPr>
                <w:rFonts w:hint="eastAsia" w:ascii="仿宋" w:hAnsi="仿宋" w:eastAsia="仿宋" w:cs="仿宋"/>
                <w:color w:val="auto"/>
                <w:sz w:val="28"/>
                <w:szCs w:val="28"/>
              </w:rPr>
            </w:pPr>
          </w:p>
        </w:tc>
        <w:tc>
          <w:tcPr>
            <w:tcW w:w="2827" w:type="dxa"/>
          </w:tcPr>
          <w:p w14:paraId="15277FA3">
            <w:pPr>
              <w:rPr>
                <w:rFonts w:hint="eastAsia" w:ascii="仿宋" w:hAnsi="仿宋" w:eastAsia="仿宋" w:cs="仿宋"/>
                <w:color w:val="auto"/>
                <w:sz w:val="28"/>
                <w:szCs w:val="28"/>
              </w:rPr>
            </w:pPr>
          </w:p>
        </w:tc>
        <w:tc>
          <w:tcPr>
            <w:tcW w:w="2834" w:type="dxa"/>
          </w:tcPr>
          <w:p w14:paraId="27585B72">
            <w:pPr>
              <w:rPr>
                <w:rFonts w:hint="eastAsia" w:ascii="仿宋" w:hAnsi="仿宋" w:eastAsia="仿宋" w:cs="仿宋"/>
                <w:color w:val="auto"/>
                <w:sz w:val="28"/>
                <w:szCs w:val="28"/>
              </w:rPr>
            </w:pPr>
          </w:p>
        </w:tc>
        <w:tc>
          <w:tcPr>
            <w:tcW w:w="1271" w:type="dxa"/>
          </w:tcPr>
          <w:p w14:paraId="03B8E5FB">
            <w:pPr>
              <w:rPr>
                <w:rFonts w:hint="eastAsia" w:ascii="仿宋" w:hAnsi="仿宋" w:eastAsia="仿宋" w:cs="仿宋"/>
                <w:color w:val="auto"/>
                <w:sz w:val="28"/>
                <w:szCs w:val="28"/>
              </w:rPr>
            </w:pPr>
          </w:p>
        </w:tc>
      </w:tr>
      <w:tr w14:paraId="483C3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3C2B2656">
            <w:pPr>
              <w:rPr>
                <w:rFonts w:hint="eastAsia" w:ascii="仿宋" w:hAnsi="仿宋" w:eastAsia="仿宋" w:cs="仿宋"/>
                <w:color w:val="auto"/>
                <w:sz w:val="28"/>
                <w:szCs w:val="28"/>
              </w:rPr>
            </w:pPr>
          </w:p>
        </w:tc>
        <w:tc>
          <w:tcPr>
            <w:tcW w:w="1224" w:type="dxa"/>
          </w:tcPr>
          <w:p w14:paraId="5E6A792C">
            <w:pPr>
              <w:rPr>
                <w:rFonts w:hint="eastAsia" w:ascii="仿宋" w:hAnsi="仿宋" w:eastAsia="仿宋" w:cs="仿宋"/>
                <w:color w:val="auto"/>
                <w:sz w:val="28"/>
                <w:szCs w:val="28"/>
              </w:rPr>
            </w:pPr>
          </w:p>
        </w:tc>
        <w:tc>
          <w:tcPr>
            <w:tcW w:w="2827" w:type="dxa"/>
          </w:tcPr>
          <w:p w14:paraId="35B77536">
            <w:pPr>
              <w:rPr>
                <w:rFonts w:hint="eastAsia" w:ascii="仿宋" w:hAnsi="仿宋" w:eastAsia="仿宋" w:cs="仿宋"/>
                <w:color w:val="auto"/>
                <w:sz w:val="28"/>
                <w:szCs w:val="28"/>
              </w:rPr>
            </w:pPr>
          </w:p>
        </w:tc>
        <w:tc>
          <w:tcPr>
            <w:tcW w:w="2834" w:type="dxa"/>
          </w:tcPr>
          <w:p w14:paraId="5A18657E">
            <w:pPr>
              <w:rPr>
                <w:rFonts w:hint="eastAsia" w:ascii="仿宋" w:hAnsi="仿宋" w:eastAsia="仿宋" w:cs="仿宋"/>
                <w:color w:val="auto"/>
                <w:sz w:val="28"/>
                <w:szCs w:val="28"/>
              </w:rPr>
            </w:pPr>
          </w:p>
        </w:tc>
        <w:tc>
          <w:tcPr>
            <w:tcW w:w="1271" w:type="dxa"/>
          </w:tcPr>
          <w:p w14:paraId="74FA7A8C">
            <w:pPr>
              <w:rPr>
                <w:rFonts w:hint="eastAsia" w:ascii="仿宋" w:hAnsi="仿宋" w:eastAsia="仿宋" w:cs="仿宋"/>
                <w:color w:val="auto"/>
                <w:sz w:val="28"/>
                <w:szCs w:val="28"/>
              </w:rPr>
            </w:pPr>
          </w:p>
        </w:tc>
      </w:tr>
      <w:tr w14:paraId="36E32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49EFACCE">
            <w:pPr>
              <w:rPr>
                <w:rFonts w:hint="eastAsia" w:ascii="仿宋" w:hAnsi="仿宋" w:eastAsia="仿宋" w:cs="仿宋"/>
                <w:color w:val="auto"/>
                <w:sz w:val="28"/>
                <w:szCs w:val="28"/>
              </w:rPr>
            </w:pPr>
          </w:p>
        </w:tc>
        <w:tc>
          <w:tcPr>
            <w:tcW w:w="1224" w:type="dxa"/>
          </w:tcPr>
          <w:p w14:paraId="0AC54862">
            <w:pPr>
              <w:rPr>
                <w:rFonts w:hint="eastAsia" w:ascii="仿宋" w:hAnsi="仿宋" w:eastAsia="仿宋" w:cs="仿宋"/>
                <w:color w:val="auto"/>
                <w:sz w:val="28"/>
                <w:szCs w:val="28"/>
              </w:rPr>
            </w:pPr>
          </w:p>
        </w:tc>
        <w:tc>
          <w:tcPr>
            <w:tcW w:w="2827" w:type="dxa"/>
          </w:tcPr>
          <w:p w14:paraId="4D76A082">
            <w:pPr>
              <w:rPr>
                <w:rFonts w:hint="eastAsia" w:ascii="仿宋" w:hAnsi="仿宋" w:eastAsia="仿宋" w:cs="仿宋"/>
                <w:color w:val="auto"/>
                <w:sz w:val="28"/>
                <w:szCs w:val="28"/>
              </w:rPr>
            </w:pPr>
          </w:p>
        </w:tc>
        <w:tc>
          <w:tcPr>
            <w:tcW w:w="2834" w:type="dxa"/>
          </w:tcPr>
          <w:p w14:paraId="5AF86AF3">
            <w:pPr>
              <w:rPr>
                <w:rFonts w:hint="eastAsia" w:ascii="仿宋" w:hAnsi="仿宋" w:eastAsia="仿宋" w:cs="仿宋"/>
                <w:color w:val="auto"/>
                <w:sz w:val="28"/>
                <w:szCs w:val="28"/>
              </w:rPr>
            </w:pPr>
          </w:p>
        </w:tc>
        <w:tc>
          <w:tcPr>
            <w:tcW w:w="1271" w:type="dxa"/>
          </w:tcPr>
          <w:p w14:paraId="072BD04F">
            <w:pPr>
              <w:rPr>
                <w:rFonts w:hint="eastAsia" w:ascii="仿宋" w:hAnsi="仿宋" w:eastAsia="仿宋" w:cs="仿宋"/>
                <w:color w:val="auto"/>
                <w:sz w:val="28"/>
                <w:szCs w:val="28"/>
              </w:rPr>
            </w:pPr>
          </w:p>
        </w:tc>
      </w:tr>
      <w:tr w14:paraId="2FFE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tcPr>
          <w:p w14:paraId="4441818F">
            <w:pPr>
              <w:rPr>
                <w:rFonts w:hint="eastAsia" w:ascii="仿宋" w:hAnsi="仿宋" w:eastAsia="仿宋" w:cs="仿宋"/>
                <w:color w:val="auto"/>
                <w:sz w:val="28"/>
                <w:szCs w:val="28"/>
              </w:rPr>
            </w:pPr>
          </w:p>
        </w:tc>
        <w:tc>
          <w:tcPr>
            <w:tcW w:w="1224" w:type="dxa"/>
          </w:tcPr>
          <w:p w14:paraId="201425C4">
            <w:pPr>
              <w:rPr>
                <w:rFonts w:hint="eastAsia" w:ascii="仿宋" w:hAnsi="仿宋" w:eastAsia="仿宋" w:cs="仿宋"/>
                <w:color w:val="auto"/>
                <w:sz w:val="28"/>
                <w:szCs w:val="28"/>
              </w:rPr>
            </w:pPr>
          </w:p>
        </w:tc>
        <w:tc>
          <w:tcPr>
            <w:tcW w:w="2827" w:type="dxa"/>
          </w:tcPr>
          <w:p w14:paraId="3FF98960">
            <w:pPr>
              <w:rPr>
                <w:rFonts w:hint="eastAsia" w:ascii="仿宋" w:hAnsi="仿宋" w:eastAsia="仿宋" w:cs="仿宋"/>
                <w:color w:val="auto"/>
                <w:sz w:val="28"/>
                <w:szCs w:val="28"/>
              </w:rPr>
            </w:pPr>
          </w:p>
        </w:tc>
        <w:tc>
          <w:tcPr>
            <w:tcW w:w="2834" w:type="dxa"/>
          </w:tcPr>
          <w:p w14:paraId="6317F20D">
            <w:pPr>
              <w:rPr>
                <w:rFonts w:hint="eastAsia" w:ascii="仿宋" w:hAnsi="仿宋" w:eastAsia="仿宋" w:cs="仿宋"/>
                <w:color w:val="auto"/>
                <w:sz w:val="28"/>
                <w:szCs w:val="28"/>
              </w:rPr>
            </w:pPr>
          </w:p>
        </w:tc>
        <w:tc>
          <w:tcPr>
            <w:tcW w:w="1271" w:type="dxa"/>
          </w:tcPr>
          <w:p w14:paraId="28ADD62F">
            <w:pPr>
              <w:rPr>
                <w:rFonts w:hint="eastAsia" w:ascii="仿宋" w:hAnsi="仿宋" w:eastAsia="仿宋" w:cs="仿宋"/>
                <w:color w:val="auto"/>
                <w:sz w:val="28"/>
                <w:szCs w:val="28"/>
              </w:rPr>
            </w:pPr>
          </w:p>
        </w:tc>
      </w:tr>
      <w:tr w14:paraId="61157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9" w:type="dxa"/>
            <w:vAlign w:val="center"/>
          </w:tcPr>
          <w:p w14:paraId="5383C1C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224" w:type="dxa"/>
            <w:vAlign w:val="center"/>
          </w:tcPr>
          <w:p w14:paraId="00AE81F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7" w:type="dxa"/>
            <w:vAlign w:val="center"/>
          </w:tcPr>
          <w:p w14:paraId="41BD4FF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34" w:type="dxa"/>
            <w:vAlign w:val="center"/>
          </w:tcPr>
          <w:p w14:paraId="16B202D7">
            <w:pPr>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271" w:type="dxa"/>
            <w:vAlign w:val="center"/>
          </w:tcPr>
          <w:p w14:paraId="4623A8F4">
            <w:pPr>
              <w:jc w:val="center"/>
              <w:rPr>
                <w:rFonts w:hint="eastAsia" w:ascii="仿宋" w:hAnsi="仿宋" w:eastAsia="仿宋" w:cs="仿宋"/>
                <w:color w:val="auto"/>
                <w:sz w:val="28"/>
                <w:szCs w:val="28"/>
              </w:rPr>
            </w:pPr>
          </w:p>
        </w:tc>
      </w:tr>
    </w:tbl>
    <w:p w14:paraId="0E9C2CF2">
      <w:pPr>
        <w:rPr>
          <w:rFonts w:hint="eastAsia" w:ascii="仿宋" w:hAnsi="仿宋" w:eastAsia="仿宋" w:cs="仿宋"/>
          <w:color w:val="auto"/>
          <w:sz w:val="28"/>
          <w:szCs w:val="28"/>
        </w:rPr>
      </w:pPr>
    </w:p>
    <w:p w14:paraId="1874F8A3">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编制要求：</w:t>
      </w:r>
    </w:p>
    <w:p w14:paraId="5A734BF2">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1、供应商应按顺序将建议的非实质修改的内容填入文件响应偏差表中；</w:t>
      </w:r>
    </w:p>
    <w:p w14:paraId="14356EBD">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2、供应商对招标文件的不接受或修改将影响其投标的相对竞争能力；</w:t>
      </w:r>
    </w:p>
    <w:p w14:paraId="60E60ABF">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3、除本偏差表中所列出的偏差外，视为供应商完全响应招标文件的其他内容。</w:t>
      </w:r>
    </w:p>
    <w:p w14:paraId="7437232A">
      <w:pPr>
        <w:spacing w:line="400" w:lineRule="exact"/>
        <w:ind w:firstLine="560" w:firstLineChars="200"/>
        <w:rPr>
          <w:rFonts w:hint="eastAsia" w:ascii="仿宋" w:hAnsi="仿宋" w:eastAsia="仿宋" w:cs="仿宋"/>
          <w:color w:val="auto"/>
          <w:sz w:val="28"/>
          <w:szCs w:val="28"/>
        </w:rPr>
      </w:pPr>
    </w:p>
    <w:p w14:paraId="024D040A">
      <w:pPr>
        <w:spacing w:line="400" w:lineRule="exact"/>
        <w:ind w:firstLine="560" w:firstLineChars="200"/>
        <w:rPr>
          <w:rFonts w:hint="eastAsia" w:ascii="仿宋" w:hAnsi="仿宋" w:eastAsia="仿宋" w:cs="仿宋"/>
          <w:color w:val="auto"/>
          <w:sz w:val="28"/>
          <w:szCs w:val="28"/>
        </w:rPr>
      </w:pPr>
    </w:p>
    <w:p w14:paraId="5FA097D2">
      <w:pPr>
        <w:spacing w:line="400" w:lineRule="exact"/>
        <w:ind w:firstLine="560" w:firstLineChars="200"/>
        <w:rPr>
          <w:rFonts w:hint="eastAsia" w:ascii="仿宋" w:hAnsi="仿宋" w:eastAsia="仿宋" w:cs="仿宋"/>
          <w:color w:val="auto"/>
          <w:sz w:val="28"/>
          <w:szCs w:val="28"/>
        </w:rPr>
      </w:pPr>
    </w:p>
    <w:p w14:paraId="2EED493B">
      <w:pPr>
        <w:spacing w:line="360" w:lineRule="auto"/>
        <w:ind w:firstLine="4760" w:firstLineChars="17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 （盖章）：</w:t>
      </w:r>
      <w:r>
        <w:rPr>
          <w:rFonts w:hint="eastAsia" w:ascii="仿宋" w:hAnsi="仿宋" w:eastAsia="仿宋" w:cs="仿宋"/>
          <w:color w:val="auto"/>
          <w:sz w:val="28"/>
          <w:szCs w:val="28"/>
          <w:u w:val="single"/>
        </w:rPr>
        <w:t xml:space="preserve">                         </w:t>
      </w:r>
    </w:p>
    <w:p w14:paraId="601F232A">
      <w:pPr>
        <w:spacing w:line="360" w:lineRule="auto"/>
        <w:ind w:firstLine="2520" w:firstLineChars="90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法定代表人或授权代表人（签章）：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2594EE15">
      <w:pPr>
        <w:spacing w:line="360" w:lineRule="auto"/>
        <w:ind w:firstLine="5040" w:firstLineChars="1800"/>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月     日  </w:t>
      </w:r>
    </w:p>
    <w:p w14:paraId="5D7E5DB7">
      <w:pPr>
        <w:jc w:val="center"/>
        <w:rPr>
          <w:rFonts w:hint="eastAsia" w:ascii="仿宋" w:hAnsi="仿宋" w:eastAsia="仿宋" w:cs="仿宋"/>
          <w:b/>
          <w:color w:val="auto"/>
          <w:sz w:val="28"/>
          <w:szCs w:val="28"/>
        </w:rPr>
      </w:pPr>
    </w:p>
    <w:p w14:paraId="53DE1743">
      <w:pPr>
        <w:jc w:val="center"/>
        <w:rPr>
          <w:rFonts w:hint="eastAsia" w:ascii="仿宋" w:hAnsi="仿宋" w:eastAsia="仿宋" w:cs="仿宋"/>
          <w:b/>
          <w:color w:val="auto"/>
          <w:sz w:val="28"/>
          <w:szCs w:val="28"/>
        </w:rPr>
      </w:pPr>
    </w:p>
    <w:p w14:paraId="0A2F40C2">
      <w:pPr>
        <w:jc w:val="center"/>
        <w:rPr>
          <w:rFonts w:hint="eastAsia" w:ascii="仿宋" w:hAnsi="仿宋" w:eastAsia="仿宋" w:cs="仿宋"/>
          <w:b/>
          <w:color w:val="auto"/>
          <w:sz w:val="28"/>
          <w:szCs w:val="28"/>
        </w:rPr>
      </w:pPr>
    </w:p>
    <w:p w14:paraId="51D3F6AB">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10、投标人认为需补充的其它资料或说明</w:t>
      </w:r>
    </w:p>
    <w:p w14:paraId="4BAACDB2">
      <w:pPr>
        <w:spacing w:line="360" w:lineRule="auto"/>
        <w:rPr>
          <w:rFonts w:hint="eastAsia" w:ascii="仿宋" w:hAnsi="仿宋" w:eastAsia="仿宋" w:cs="仿宋"/>
          <w:b/>
          <w:bCs/>
          <w:color w:val="auto"/>
          <w:sz w:val="28"/>
          <w:szCs w:val="28"/>
        </w:rPr>
      </w:pPr>
    </w:p>
    <w:p w14:paraId="72A1FBC1">
      <w:pPr>
        <w:spacing w:line="360" w:lineRule="auto"/>
        <w:rPr>
          <w:rFonts w:hint="eastAsia" w:ascii="仿宋" w:hAnsi="仿宋" w:eastAsia="仿宋" w:cs="仿宋"/>
          <w:b/>
          <w:bCs/>
          <w:color w:val="auto"/>
          <w:sz w:val="28"/>
          <w:szCs w:val="28"/>
        </w:rPr>
      </w:pPr>
    </w:p>
    <w:p w14:paraId="4B441000">
      <w:pPr>
        <w:spacing w:line="360" w:lineRule="auto"/>
        <w:rPr>
          <w:rFonts w:hint="eastAsia" w:ascii="仿宋" w:hAnsi="仿宋" w:eastAsia="仿宋" w:cs="仿宋"/>
          <w:b/>
          <w:bCs/>
          <w:color w:val="auto"/>
          <w:sz w:val="28"/>
          <w:szCs w:val="28"/>
        </w:rPr>
      </w:pPr>
    </w:p>
    <w:p w14:paraId="0D26B7A1">
      <w:pPr>
        <w:spacing w:line="360" w:lineRule="auto"/>
        <w:rPr>
          <w:rFonts w:hint="eastAsia" w:ascii="仿宋" w:hAnsi="仿宋" w:eastAsia="仿宋" w:cs="仿宋"/>
          <w:b/>
          <w:bCs/>
          <w:color w:val="auto"/>
          <w:sz w:val="28"/>
          <w:szCs w:val="28"/>
        </w:rPr>
      </w:pPr>
    </w:p>
    <w:p w14:paraId="215F56FC">
      <w:pPr>
        <w:spacing w:line="360" w:lineRule="auto"/>
        <w:rPr>
          <w:rFonts w:hint="eastAsia" w:ascii="仿宋" w:hAnsi="仿宋" w:eastAsia="仿宋" w:cs="仿宋"/>
          <w:b/>
          <w:bCs/>
          <w:color w:val="auto"/>
          <w:sz w:val="28"/>
          <w:szCs w:val="28"/>
        </w:rPr>
      </w:pPr>
    </w:p>
    <w:p w14:paraId="6198BD90">
      <w:pPr>
        <w:spacing w:line="360" w:lineRule="auto"/>
        <w:rPr>
          <w:rFonts w:hint="eastAsia" w:ascii="仿宋" w:hAnsi="仿宋" w:eastAsia="仿宋" w:cs="仿宋"/>
          <w:b/>
          <w:bCs/>
          <w:color w:val="auto"/>
          <w:sz w:val="28"/>
          <w:szCs w:val="28"/>
        </w:rPr>
      </w:pPr>
    </w:p>
    <w:p w14:paraId="3BAD2A1C">
      <w:pPr>
        <w:spacing w:line="360" w:lineRule="auto"/>
        <w:rPr>
          <w:rFonts w:hint="eastAsia" w:ascii="仿宋" w:hAnsi="仿宋" w:eastAsia="仿宋" w:cs="仿宋"/>
          <w:b/>
          <w:bCs/>
          <w:color w:val="auto"/>
          <w:sz w:val="28"/>
          <w:szCs w:val="28"/>
        </w:rPr>
      </w:pPr>
    </w:p>
    <w:p w14:paraId="7D35441E">
      <w:pPr>
        <w:spacing w:line="360" w:lineRule="auto"/>
        <w:rPr>
          <w:rFonts w:hint="eastAsia" w:ascii="仿宋" w:hAnsi="仿宋" w:eastAsia="仿宋" w:cs="仿宋"/>
          <w:b/>
          <w:bCs/>
          <w:color w:val="auto"/>
          <w:sz w:val="28"/>
          <w:szCs w:val="28"/>
        </w:rPr>
      </w:pPr>
    </w:p>
    <w:p w14:paraId="7F832BD4">
      <w:pPr>
        <w:spacing w:line="360" w:lineRule="auto"/>
        <w:rPr>
          <w:rFonts w:hint="eastAsia" w:ascii="仿宋" w:hAnsi="仿宋" w:eastAsia="仿宋" w:cs="仿宋"/>
          <w:b/>
          <w:bCs/>
          <w:color w:val="auto"/>
          <w:sz w:val="28"/>
          <w:szCs w:val="28"/>
        </w:rPr>
      </w:pPr>
    </w:p>
    <w:p w14:paraId="66356ACF">
      <w:pPr>
        <w:spacing w:line="360" w:lineRule="auto"/>
        <w:rPr>
          <w:rFonts w:hint="eastAsia" w:ascii="仿宋" w:hAnsi="仿宋" w:eastAsia="仿宋" w:cs="仿宋"/>
          <w:b/>
          <w:bCs/>
          <w:color w:val="auto"/>
          <w:sz w:val="28"/>
          <w:szCs w:val="28"/>
        </w:rPr>
      </w:pPr>
    </w:p>
    <w:p w14:paraId="2A4F7EB6">
      <w:pPr>
        <w:spacing w:line="360" w:lineRule="auto"/>
        <w:rPr>
          <w:rFonts w:hint="eastAsia" w:ascii="仿宋" w:hAnsi="仿宋" w:eastAsia="仿宋" w:cs="仿宋"/>
          <w:b/>
          <w:bCs/>
          <w:color w:val="auto"/>
          <w:sz w:val="28"/>
          <w:szCs w:val="28"/>
        </w:rPr>
      </w:pPr>
    </w:p>
    <w:p w14:paraId="46BCDB17">
      <w:pPr>
        <w:spacing w:line="360" w:lineRule="auto"/>
        <w:rPr>
          <w:rFonts w:hint="eastAsia" w:ascii="仿宋" w:hAnsi="仿宋" w:eastAsia="仿宋" w:cs="仿宋"/>
          <w:b/>
          <w:bCs/>
          <w:color w:val="auto"/>
          <w:sz w:val="28"/>
          <w:szCs w:val="28"/>
        </w:rPr>
      </w:pPr>
    </w:p>
    <w:p w14:paraId="562DEC6D">
      <w:pPr>
        <w:spacing w:line="360" w:lineRule="auto"/>
        <w:rPr>
          <w:rFonts w:hint="eastAsia" w:ascii="仿宋" w:hAnsi="仿宋" w:eastAsia="仿宋" w:cs="仿宋"/>
          <w:b/>
          <w:bCs/>
          <w:color w:val="auto"/>
          <w:sz w:val="28"/>
          <w:szCs w:val="28"/>
        </w:rPr>
      </w:pPr>
    </w:p>
    <w:p w14:paraId="3AD40117">
      <w:pPr>
        <w:spacing w:line="360" w:lineRule="auto"/>
        <w:rPr>
          <w:rFonts w:hint="eastAsia" w:ascii="仿宋" w:hAnsi="仿宋" w:eastAsia="仿宋" w:cs="仿宋"/>
          <w:b/>
          <w:bCs/>
          <w:color w:val="auto"/>
          <w:sz w:val="28"/>
          <w:szCs w:val="28"/>
        </w:rPr>
      </w:pPr>
    </w:p>
    <w:p w14:paraId="723AB3FB">
      <w:pPr>
        <w:spacing w:line="360" w:lineRule="auto"/>
        <w:rPr>
          <w:rFonts w:hint="eastAsia" w:ascii="仿宋" w:hAnsi="仿宋" w:eastAsia="仿宋" w:cs="仿宋"/>
          <w:b/>
          <w:bCs/>
          <w:color w:val="auto"/>
          <w:sz w:val="28"/>
          <w:szCs w:val="28"/>
        </w:rPr>
      </w:pPr>
    </w:p>
    <w:p w14:paraId="5117A236">
      <w:pPr>
        <w:spacing w:line="360" w:lineRule="auto"/>
        <w:rPr>
          <w:rFonts w:hint="eastAsia" w:ascii="仿宋" w:hAnsi="仿宋" w:eastAsia="仿宋" w:cs="仿宋"/>
          <w:b/>
          <w:bCs/>
          <w:color w:val="auto"/>
          <w:sz w:val="28"/>
          <w:szCs w:val="28"/>
        </w:rPr>
      </w:pPr>
    </w:p>
    <w:p w14:paraId="12B6DF8A">
      <w:pPr>
        <w:spacing w:line="360" w:lineRule="auto"/>
        <w:rPr>
          <w:rFonts w:hint="eastAsia" w:ascii="仿宋" w:hAnsi="仿宋" w:eastAsia="仿宋" w:cs="仿宋"/>
          <w:b/>
          <w:bCs/>
          <w:color w:val="auto"/>
          <w:sz w:val="28"/>
          <w:szCs w:val="28"/>
        </w:rPr>
      </w:pPr>
    </w:p>
    <w:p w14:paraId="0CAA7685">
      <w:pPr>
        <w:spacing w:line="360" w:lineRule="auto"/>
        <w:rPr>
          <w:rFonts w:hint="eastAsia" w:ascii="仿宋" w:hAnsi="仿宋" w:eastAsia="仿宋" w:cs="仿宋"/>
          <w:b/>
          <w:bCs/>
          <w:color w:val="auto"/>
          <w:sz w:val="28"/>
          <w:szCs w:val="28"/>
        </w:rPr>
      </w:pPr>
    </w:p>
    <w:p w14:paraId="02918770">
      <w:pPr>
        <w:pStyle w:val="17"/>
        <w:rPr>
          <w:rFonts w:hint="eastAsia" w:ascii="仿宋" w:hAnsi="仿宋" w:eastAsia="仿宋" w:cs="仿宋"/>
          <w:color w:val="auto"/>
          <w:sz w:val="28"/>
          <w:szCs w:val="28"/>
        </w:rPr>
      </w:pPr>
    </w:p>
    <w:p w14:paraId="2405933B">
      <w:pPr>
        <w:spacing w:line="360" w:lineRule="auto"/>
        <w:rPr>
          <w:rFonts w:hint="eastAsia" w:ascii="仿宋" w:hAnsi="仿宋" w:eastAsia="仿宋" w:cs="仿宋"/>
          <w:b/>
          <w:bCs/>
          <w:color w:val="auto"/>
          <w:sz w:val="28"/>
          <w:szCs w:val="28"/>
        </w:rPr>
      </w:pPr>
    </w:p>
    <w:p w14:paraId="04EDF31D">
      <w:pPr>
        <w:spacing w:line="360" w:lineRule="auto"/>
        <w:rPr>
          <w:rFonts w:hint="eastAsia" w:ascii="仿宋" w:hAnsi="仿宋" w:eastAsia="仿宋" w:cs="仿宋"/>
          <w:b/>
          <w:bCs/>
          <w:color w:val="auto"/>
          <w:sz w:val="28"/>
          <w:szCs w:val="28"/>
        </w:rPr>
      </w:pPr>
    </w:p>
    <w:p w14:paraId="37945E40">
      <w:pPr>
        <w:spacing w:line="360" w:lineRule="auto"/>
        <w:rPr>
          <w:rFonts w:hint="eastAsia" w:ascii="仿宋" w:hAnsi="仿宋" w:eastAsia="仿宋" w:cs="仿宋"/>
          <w:b/>
          <w:bCs/>
          <w:color w:val="auto"/>
          <w:sz w:val="28"/>
          <w:szCs w:val="28"/>
        </w:rPr>
      </w:pPr>
    </w:p>
    <w:p w14:paraId="51F0985D">
      <w:pPr>
        <w:spacing w:line="360" w:lineRule="auto"/>
        <w:rPr>
          <w:rFonts w:hint="eastAsia" w:ascii="仿宋" w:hAnsi="仿宋" w:eastAsia="仿宋" w:cs="仿宋"/>
          <w:b/>
          <w:bCs/>
          <w:color w:val="auto"/>
          <w:sz w:val="28"/>
          <w:szCs w:val="28"/>
        </w:rPr>
      </w:pPr>
    </w:p>
    <w:p w14:paraId="1611FCD5">
      <w:pPr>
        <w:spacing w:line="360" w:lineRule="auto"/>
        <w:rPr>
          <w:rFonts w:hint="eastAsia" w:ascii="仿宋" w:hAnsi="仿宋" w:eastAsia="仿宋" w:cs="仿宋"/>
          <w:b/>
          <w:bCs/>
          <w:color w:val="auto"/>
          <w:sz w:val="28"/>
          <w:szCs w:val="28"/>
        </w:rPr>
      </w:pPr>
    </w:p>
    <w:p w14:paraId="4B1D3113">
      <w:pPr>
        <w:spacing w:line="360" w:lineRule="auto"/>
        <w:rPr>
          <w:rFonts w:hint="eastAsia" w:ascii="仿宋" w:hAnsi="仿宋" w:eastAsia="仿宋" w:cs="仿宋"/>
          <w:color w:val="auto"/>
          <w:sz w:val="28"/>
          <w:szCs w:val="28"/>
        </w:rPr>
      </w:pPr>
      <w:r>
        <w:rPr>
          <w:rFonts w:hint="eastAsia" w:ascii="仿宋" w:hAnsi="仿宋" w:eastAsia="仿宋" w:cs="仿宋"/>
          <w:b/>
          <w:bCs/>
          <w:color w:val="auto"/>
          <w:sz w:val="28"/>
          <w:szCs w:val="28"/>
        </w:rPr>
        <w:t>（技术文件封皮）</w:t>
      </w:r>
    </w:p>
    <w:p w14:paraId="39F07A7F">
      <w:pPr>
        <w:spacing w:line="360" w:lineRule="auto"/>
        <w:jc w:val="right"/>
        <w:rPr>
          <w:rFonts w:hint="eastAsia" w:ascii="仿宋" w:hAnsi="仿宋" w:eastAsia="仿宋" w:cs="仿宋"/>
          <w:b/>
          <w:bCs/>
          <w:color w:val="auto"/>
          <w:kern w:val="1"/>
          <w:sz w:val="28"/>
          <w:szCs w:val="28"/>
        </w:rPr>
      </w:pPr>
    </w:p>
    <w:p w14:paraId="599836BF">
      <w:pPr>
        <w:spacing w:line="360" w:lineRule="auto"/>
        <w:jc w:val="right"/>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3F792AB5">
      <w:pPr>
        <w:spacing w:line="360" w:lineRule="auto"/>
        <w:rPr>
          <w:rFonts w:hint="eastAsia" w:ascii="仿宋" w:hAnsi="仿宋" w:eastAsia="仿宋" w:cs="仿宋"/>
          <w:color w:val="auto"/>
          <w:sz w:val="28"/>
          <w:szCs w:val="28"/>
        </w:rPr>
      </w:pPr>
    </w:p>
    <w:p w14:paraId="26683C1F">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u w:val="single"/>
          <w:lang w:eastAsia="zh-CN"/>
        </w:rPr>
        <w:t>★★★★</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项目</w:t>
      </w:r>
    </w:p>
    <w:p w14:paraId="07D726FD">
      <w:pPr>
        <w:spacing w:line="360" w:lineRule="auto"/>
        <w:rPr>
          <w:rFonts w:hint="eastAsia" w:ascii="仿宋" w:hAnsi="仿宋" w:eastAsia="仿宋" w:cs="仿宋"/>
          <w:color w:val="auto"/>
          <w:sz w:val="28"/>
          <w:szCs w:val="28"/>
        </w:rPr>
      </w:pPr>
    </w:p>
    <w:p w14:paraId="63FF7473">
      <w:pPr>
        <w:spacing w:line="360" w:lineRule="auto"/>
        <w:rPr>
          <w:rFonts w:hint="eastAsia" w:ascii="仿宋" w:hAnsi="仿宋" w:eastAsia="仿宋" w:cs="仿宋"/>
          <w:color w:val="auto"/>
          <w:sz w:val="28"/>
          <w:szCs w:val="28"/>
        </w:rPr>
      </w:pPr>
    </w:p>
    <w:p w14:paraId="5A2356FD">
      <w:pPr>
        <w:spacing w:line="360" w:lineRule="auto"/>
        <w:rPr>
          <w:rFonts w:hint="eastAsia" w:ascii="仿宋" w:hAnsi="仿宋" w:eastAsia="仿宋" w:cs="仿宋"/>
          <w:color w:val="auto"/>
          <w:sz w:val="28"/>
          <w:szCs w:val="28"/>
        </w:rPr>
      </w:pPr>
    </w:p>
    <w:p w14:paraId="18CD0161">
      <w:pPr>
        <w:spacing w:line="360" w:lineRule="auto"/>
        <w:rPr>
          <w:rFonts w:hint="eastAsia" w:ascii="仿宋" w:hAnsi="仿宋" w:eastAsia="仿宋" w:cs="仿宋"/>
          <w:color w:val="auto"/>
          <w:sz w:val="28"/>
          <w:szCs w:val="28"/>
        </w:rPr>
      </w:pPr>
    </w:p>
    <w:p w14:paraId="0BBA9512">
      <w:pPr>
        <w:spacing w:line="360" w:lineRule="auto"/>
        <w:rPr>
          <w:rFonts w:hint="eastAsia" w:ascii="仿宋" w:hAnsi="仿宋" w:eastAsia="仿宋" w:cs="仿宋"/>
          <w:color w:val="auto"/>
          <w:sz w:val="28"/>
          <w:szCs w:val="28"/>
        </w:rPr>
      </w:pPr>
    </w:p>
    <w:p w14:paraId="0FF59B2C">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技 术 文 件</w:t>
      </w:r>
    </w:p>
    <w:p w14:paraId="5C4EB356">
      <w:pPr>
        <w:spacing w:line="360" w:lineRule="auto"/>
        <w:rPr>
          <w:rFonts w:hint="eastAsia" w:ascii="仿宋" w:hAnsi="仿宋" w:eastAsia="仿宋" w:cs="仿宋"/>
          <w:color w:val="auto"/>
          <w:sz w:val="28"/>
          <w:szCs w:val="28"/>
        </w:rPr>
      </w:pPr>
    </w:p>
    <w:p w14:paraId="5242C79A">
      <w:pPr>
        <w:spacing w:line="360" w:lineRule="auto"/>
        <w:rPr>
          <w:rFonts w:hint="eastAsia" w:ascii="仿宋" w:hAnsi="仿宋" w:eastAsia="仿宋" w:cs="仿宋"/>
          <w:color w:val="auto"/>
          <w:sz w:val="28"/>
          <w:szCs w:val="28"/>
        </w:rPr>
      </w:pPr>
    </w:p>
    <w:p w14:paraId="66F04538">
      <w:pPr>
        <w:spacing w:line="360" w:lineRule="auto"/>
        <w:rPr>
          <w:rFonts w:hint="eastAsia" w:ascii="仿宋" w:hAnsi="仿宋" w:eastAsia="仿宋" w:cs="仿宋"/>
          <w:color w:val="auto"/>
          <w:sz w:val="28"/>
          <w:szCs w:val="28"/>
        </w:rPr>
      </w:pPr>
    </w:p>
    <w:p w14:paraId="2A9C733A">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p>
    <w:p w14:paraId="4EFD318A">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p>
    <w:p w14:paraId="6262612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7337310C">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投标人地址：</w:t>
      </w:r>
      <w:r>
        <w:rPr>
          <w:rFonts w:hint="eastAsia" w:ascii="仿宋" w:hAnsi="仿宋" w:eastAsia="仿宋" w:cs="仿宋"/>
          <w:color w:val="auto"/>
          <w:sz w:val="28"/>
          <w:szCs w:val="28"/>
          <w:u w:val="single"/>
        </w:rPr>
        <w:t xml:space="preserve">                             </w:t>
      </w:r>
    </w:p>
    <w:p w14:paraId="2761858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  系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634D7D83">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2ED4FE21">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5ABFEFE">
      <w:pPr>
        <w:spacing w:line="360" w:lineRule="auto"/>
        <w:rPr>
          <w:rFonts w:hint="eastAsia" w:ascii="仿宋" w:hAnsi="仿宋" w:eastAsia="仿宋" w:cs="仿宋"/>
          <w:bCs/>
          <w:color w:val="auto"/>
          <w:sz w:val="28"/>
          <w:szCs w:val="28"/>
        </w:rPr>
      </w:pPr>
    </w:p>
    <w:sectPr>
      <w:footerReference r:id="rId10" w:type="default"/>
      <w:footerReference r:id="rId11" w:type="even"/>
      <w:pgSz w:w="11906" w:h="16838"/>
      <w:pgMar w:top="2098"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楷体_GB2312"/>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5CA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1F43">
    <w:pPr>
      <w:pStyle w:val="2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C2B58">
                          <w:pPr>
                            <w:pStyle w:val="2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CJr+2u+AQAAfgMAAA4AAAAAAAAAAQAgAAAAHwEAAGRycy9lMm9Eb2MueG1sUEsFBgAA&#10;AAAGAAYAWQEAAE8FAAAAAA==&#10;">
              <v:fill on="f" focussize="0,0"/>
              <v:stroke on="f"/>
              <v:imagedata o:title=""/>
              <o:lock v:ext="edit" aspectratio="f"/>
              <v:textbox inset="0mm,0mm,0mm,0mm" style="mso-fit-shape-to-text:t;">
                <w:txbxContent>
                  <w:p w14:paraId="42CC2B58">
                    <w:pPr>
                      <w:pStyle w:val="26"/>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32F">
    <w:pPr>
      <w:pStyle w:val="26"/>
      <w:ind w:right="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F8B669">
                          <w:pPr>
                            <w:pStyle w:val="26"/>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jTBwQvwEAAH4DAAAOAAAAAAAAAAEAIAAAAB8BAABkcnMvZTJvRG9jLnhtbFBLBQYA&#10;AAAABgAGAFkBAABQBQAAAAA=&#10;">
              <v:fill on="f" focussize="0,0"/>
              <v:stroke on="f"/>
              <v:imagedata o:title=""/>
              <o:lock v:ext="edit" aspectratio="f"/>
              <v:textbox inset="0mm,0mm,0mm,0mm" style="mso-fit-shape-to-text:t;">
                <w:txbxContent>
                  <w:p w14:paraId="11F8B669">
                    <w:pPr>
                      <w:pStyle w:val="26"/>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E28A">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6FF2">
    <w:pPr>
      <w:pStyle w:val="2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B13ABE">
                          <w:pPr>
                            <w:pStyle w:val="26"/>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Fcl99q+AQAAfgMAAA4AAAAAAAAAAQAgAAAAHwEAAGRycy9lMm9Eb2MueG1sUEsFBgAA&#10;AAAGAAYAWQEAAE8FAAAAAA==&#10;">
              <v:fill on="f" focussize="0,0"/>
              <v:stroke on="f"/>
              <v:imagedata o:title=""/>
              <o:lock v:ext="edit" aspectratio="f"/>
              <v:textbox inset="0mm,0mm,0mm,0mm" style="mso-fit-shape-to-text:t;">
                <w:txbxContent>
                  <w:p w14:paraId="34B13ABE">
                    <w:pPr>
                      <w:pStyle w:val="26"/>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312D">
    <w:pPr>
      <w:pStyle w:val="26"/>
      <w:framePr w:wrap="around" w:vAnchor="text" w:hAnchor="margin" w:xAlign="center" w:y="1"/>
      <w:rPr>
        <w:rStyle w:val="47"/>
      </w:rPr>
    </w:pPr>
    <w:r>
      <w:fldChar w:fldCharType="begin"/>
    </w:r>
    <w:r>
      <w:rPr>
        <w:rStyle w:val="47"/>
      </w:rPr>
      <w:instrText xml:space="preserve">PAGE  </w:instrText>
    </w:r>
    <w:r>
      <w:fldChar w:fldCharType="end"/>
    </w:r>
  </w:p>
  <w:p w14:paraId="01E37AC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524F">
    <w:pPr>
      <w:pStyle w:val="28"/>
      <w:ind w:firstLine="360" w:firstLineChars="200"/>
      <w:jc w:val="both"/>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CA9F">
    <w:pPr>
      <w:pStyle w:val="2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023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6"/>
      <w:numFmt w:val="decimal"/>
      <w:suff w:val="space"/>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6"/>
      <w:numFmt w:val="decimal"/>
      <w:suff w:val="space"/>
      <w:lvlText w:val="%1."/>
      <w:lvlJc w:val="left"/>
    </w:lvl>
  </w:abstractNum>
  <w:abstractNum w:abstractNumId="4">
    <w:nsid w:val="00000005"/>
    <w:multiLevelType w:val="singleLevel"/>
    <w:tmpl w:val="00000005"/>
    <w:lvl w:ilvl="0" w:tentative="0">
      <w:start w:val="2"/>
      <w:numFmt w:val="decimal"/>
      <w:suff w:val="space"/>
      <w:lvlText w:val="%1."/>
      <w:lvlJc w:val="left"/>
    </w:lvl>
  </w:abstractNum>
  <w:abstractNum w:abstractNumId="5">
    <w:nsid w:val="00000006"/>
    <w:multiLevelType w:val="singleLevel"/>
    <w:tmpl w:val="00000006"/>
    <w:lvl w:ilvl="0" w:tentative="0">
      <w:start w:val="23"/>
      <w:numFmt w:val="decimal"/>
      <w:suff w:val="space"/>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A"/>
    <w:multiLevelType w:val="singleLevel"/>
    <w:tmpl w:val="0000000A"/>
    <w:lvl w:ilvl="0" w:tentative="0">
      <w:start w:val="1"/>
      <w:numFmt w:val="decimal"/>
      <w:suff w:val="nothing"/>
      <w:lvlText w:val="%1、"/>
      <w:lvlJc w:val="left"/>
      <w:pPr>
        <w:ind w:left="560" w:firstLine="0"/>
      </w:pPr>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multilevel"/>
    <w:tmpl w:val="0000000C"/>
    <w:lvl w:ilvl="0" w:tentative="0">
      <w:start w:val="1"/>
      <w:numFmt w:val="bullet"/>
      <w:pStyle w:val="177"/>
      <w:lvlText w:val=""/>
      <w:lvlJc w:val="left"/>
      <w:pPr>
        <w:ind w:left="780" w:hanging="420"/>
      </w:pPr>
      <w:rPr>
        <w:rFonts w:hint="default" w:ascii="Wingdings" w:hAnsi="Wingdings"/>
        <w:sz w:val="24"/>
        <w:szCs w:val="24"/>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000000D"/>
    <w:multiLevelType w:val="multilevel"/>
    <w:tmpl w:val="0000000D"/>
    <w:lvl w:ilvl="0" w:tentative="0">
      <w:start w:val="1"/>
      <w:numFmt w:val="decimal"/>
      <w:pStyle w:val="1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000000E"/>
    <w:multiLevelType w:val="singleLevel"/>
    <w:tmpl w:val="0000000E"/>
    <w:lvl w:ilvl="0" w:tentative="0">
      <w:start w:val="1"/>
      <w:numFmt w:val="decimal"/>
      <w:pStyle w:val="178"/>
      <w:lvlText w:val="图%1. "/>
      <w:lvlJc w:val="left"/>
      <w:pPr>
        <w:tabs>
          <w:tab w:val="left" w:pos="777"/>
        </w:tabs>
        <w:ind w:left="777" w:hanging="420"/>
      </w:pPr>
      <w:rPr>
        <w:lang w:val="en-US"/>
      </w:rPr>
    </w:lvl>
  </w:abstractNum>
  <w:abstractNum w:abstractNumId="14">
    <w:nsid w:val="00000010"/>
    <w:multiLevelType w:val="multilevel"/>
    <w:tmpl w:val="0000001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pStyle w:val="127"/>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00000011"/>
    <w:multiLevelType w:val="singleLevel"/>
    <w:tmpl w:val="00000011"/>
    <w:lvl w:ilvl="0" w:tentative="0">
      <w:start w:val="6"/>
      <w:numFmt w:val="chineseCounting"/>
      <w:suff w:val="space"/>
      <w:lvlText w:val="第%1部分"/>
      <w:lvlJc w:val="left"/>
      <w:rPr>
        <w:rFonts w:hint="eastAsia"/>
      </w:rPr>
    </w:lvl>
  </w:abstractNum>
  <w:abstractNum w:abstractNumId="16">
    <w:nsid w:val="00000012"/>
    <w:multiLevelType w:val="singleLevel"/>
    <w:tmpl w:val="00000012"/>
    <w:lvl w:ilvl="0" w:tentative="0">
      <w:start w:val="6"/>
      <w:numFmt w:val="decimal"/>
      <w:suff w:val="nothing"/>
      <w:lvlText w:val="%1、"/>
      <w:lvlJc w:val="left"/>
    </w:lvl>
  </w:abstractNum>
  <w:abstractNum w:abstractNumId="17">
    <w:nsid w:val="00000013"/>
    <w:multiLevelType w:val="singleLevel"/>
    <w:tmpl w:val="00000013"/>
    <w:lvl w:ilvl="0" w:tentative="0">
      <w:start w:val="1"/>
      <w:numFmt w:val="decimal"/>
      <w:suff w:val="space"/>
      <w:lvlText w:val="%1."/>
      <w:lvlJc w:val="left"/>
    </w:lvl>
  </w:abstractNum>
  <w:abstractNum w:abstractNumId="18">
    <w:nsid w:val="27051AD1"/>
    <w:multiLevelType w:val="singleLevel"/>
    <w:tmpl w:val="27051AD1"/>
    <w:lvl w:ilvl="0" w:tentative="0">
      <w:start w:val="3"/>
      <w:numFmt w:val="chineseCounting"/>
      <w:suff w:val="space"/>
      <w:lvlText w:val="第%1部分"/>
      <w:lvlJc w:val="left"/>
      <w:rPr>
        <w:rFonts w:hint="eastAsia" w:ascii="仿宋" w:hAnsi="仿宋" w:eastAsia="仿宋" w:cs="仿宋"/>
        <w:sz w:val="36"/>
        <w:szCs w:val="36"/>
      </w:rPr>
    </w:lvl>
  </w:abstractNum>
  <w:abstractNum w:abstractNumId="19">
    <w:nsid w:val="52BA6382"/>
    <w:multiLevelType w:val="singleLevel"/>
    <w:tmpl w:val="52BA6382"/>
    <w:lvl w:ilvl="0" w:tentative="0">
      <w:start w:val="6"/>
      <w:numFmt w:val="chineseCounting"/>
      <w:suff w:val="nothing"/>
      <w:lvlText w:val="%1、"/>
      <w:lvlJc w:val="left"/>
      <w:rPr>
        <w:rFonts w:hint="eastAsia"/>
      </w:rPr>
    </w:lvl>
  </w:abstractNum>
  <w:num w:numId="1">
    <w:abstractNumId w:val="8"/>
  </w:num>
  <w:num w:numId="2">
    <w:abstractNumId w:val="14"/>
  </w:num>
  <w:num w:numId="3">
    <w:abstractNumId w:val="12"/>
  </w:num>
  <w:num w:numId="4">
    <w:abstractNumId w:val="11"/>
  </w:num>
  <w:num w:numId="5">
    <w:abstractNumId w:val="13"/>
  </w:num>
  <w:num w:numId="6">
    <w:abstractNumId w:val="19"/>
  </w:num>
  <w:num w:numId="7">
    <w:abstractNumId w:val="10"/>
  </w:num>
  <w:num w:numId="8">
    <w:abstractNumId w:val="16"/>
  </w:num>
  <w:num w:numId="9">
    <w:abstractNumId w:val="9"/>
  </w:num>
  <w:num w:numId="10">
    <w:abstractNumId w:val="0"/>
  </w:num>
  <w:num w:numId="11">
    <w:abstractNumId w:val="18"/>
  </w:num>
  <w:num w:numId="12">
    <w:abstractNumId w:val="17"/>
  </w:num>
  <w:num w:numId="13">
    <w:abstractNumId w:val="2"/>
  </w:num>
  <w:num w:numId="14">
    <w:abstractNumId w:val="6"/>
  </w:num>
  <w:num w:numId="15">
    <w:abstractNumId w:val="4"/>
  </w:num>
  <w:num w:numId="16">
    <w:abstractNumId w:val="3"/>
  </w:num>
  <w:num w:numId="17">
    <w:abstractNumId w:val="1"/>
  </w:num>
  <w:num w:numId="18">
    <w:abstractNumId w:val="5"/>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0MWM1ZDRiMzkzMzM3MmVhZjE0ZWUxZmU1YzdjYjkifQ=="/>
  </w:docVars>
  <w:rsids>
    <w:rsidRoot w:val="00761125"/>
    <w:rsid w:val="001071BD"/>
    <w:rsid w:val="001B3554"/>
    <w:rsid w:val="001C3042"/>
    <w:rsid w:val="001D4203"/>
    <w:rsid w:val="001E178E"/>
    <w:rsid w:val="00336E13"/>
    <w:rsid w:val="0034476C"/>
    <w:rsid w:val="0036353E"/>
    <w:rsid w:val="003A5F03"/>
    <w:rsid w:val="003B53D4"/>
    <w:rsid w:val="003E29D0"/>
    <w:rsid w:val="004504AA"/>
    <w:rsid w:val="005769CA"/>
    <w:rsid w:val="0067267F"/>
    <w:rsid w:val="007018E0"/>
    <w:rsid w:val="00727FF2"/>
    <w:rsid w:val="00761125"/>
    <w:rsid w:val="00865642"/>
    <w:rsid w:val="0086606F"/>
    <w:rsid w:val="008D428A"/>
    <w:rsid w:val="009724A1"/>
    <w:rsid w:val="009E28CA"/>
    <w:rsid w:val="00A25CB4"/>
    <w:rsid w:val="00A90FB3"/>
    <w:rsid w:val="00AB2902"/>
    <w:rsid w:val="00BE6671"/>
    <w:rsid w:val="00C263FE"/>
    <w:rsid w:val="00D473B8"/>
    <w:rsid w:val="00E1375A"/>
    <w:rsid w:val="00E8086A"/>
    <w:rsid w:val="00E967E0"/>
    <w:rsid w:val="00EE0192"/>
    <w:rsid w:val="00F669B9"/>
    <w:rsid w:val="01BB7833"/>
    <w:rsid w:val="01BC39A2"/>
    <w:rsid w:val="02CE5A31"/>
    <w:rsid w:val="032F04D8"/>
    <w:rsid w:val="03B84DA6"/>
    <w:rsid w:val="03DB41BC"/>
    <w:rsid w:val="0426455C"/>
    <w:rsid w:val="048A1333"/>
    <w:rsid w:val="051F632A"/>
    <w:rsid w:val="06094714"/>
    <w:rsid w:val="061E7415"/>
    <w:rsid w:val="067B728C"/>
    <w:rsid w:val="072D2F81"/>
    <w:rsid w:val="077F04D9"/>
    <w:rsid w:val="079E2170"/>
    <w:rsid w:val="0837743F"/>
    <w:rsid w:val="0A326F50"/>
    <w:rsid w:val="0B1701D0"/>
    <w:rsid w:val="0B5A4390"/>
    <w:rsid w:val="0BAE0D2D"/>
    <w:rsid w:val="0C39583C"/>
    <w:rsid w:val="0C862F51"/>
    <w:rsid w:val="0DBD73CB"/>
    <w:rsid w:val="0DE7312A"/>
    <w:rsid w:val="0F326228"/>
    <w:rsid w:val="0FF800CE"/>
    <w:rsid w:val="103E7FAD"/>
    <w:rsid w:val="109C4C2B"/>
    <w:rsid w:val="116E0A6E"/>
    <w:rsid w:val="121F7E4F"/>
    <w:rsid w:val="122E4119"/>
    <w:rsid w:val="12F30943"/>
    <w:rsid w:val="13595026"/>
    <w:rsid w:val="13D44784"/>
    <w:rsid w:val="14C94F32"/>
    <w:rsid w:val="161E1E30"/>
    <w:rsid w:val="164B3423"/>
    <w:rsid w:val="16CC0A78"/>
    <w:rsid w:val="17676C00"/>
    <w:rsid w:val="17BC53F4"/>
    <w:rsid w:val="1A3B730B"/>
    <w:rsid w:val="1A6C1C47"/>
    <w:rsid w:val="1AC31890"/>
    <w:rsid w:val="1B6F3E82"/>
    <w:rsid w:val="1BDD18D3"/>
    <w:rsid w:val="1D08375F"/>
    <w:rsid w:val="1D734062"/>
    <w:rsid w:val="1DDB48FA"/>
    <w:rsid w:val="1E392FB1"/>
    <w:rsid w:val="1F191393"/>
    <w:rsid w:val="1F4918F6"/>
    <w:rsid w:val="20B73E10"/>
    <w:rsid w:val="20B94930"/>
    <w:rsid w:val="20DA4D15"/>
    <w:rsid w:val="219263AA"/>
    <w:rsid w:val="239E411E"/>
    <w:rsid w:val="24036172"/>
    <w:rsid w:val="24767404"/>
    <w:rsid w:val="25273966"/>
    <w:rsid w:val="25C66622"/>
    <w:rsid w:val="25D97DAB"/>
    <w:rsid w:val="26633E71"/>
    <w:rsid w:val="266F74A8"/>
    <w:rsid w:val="274A6239"/>
    <w:rsid w:val="28612632"/>
    <w:rsid w:val="290B0AF1"/>
    <w:rsid w:val="2A84649B"/>
    <w:rsid w:val="2B830E9D"/>
    <w:rsid w:val="2B9A6468"/>
    <w:rsid w:val="2BE56A28"/>
    <w:rsid w:val="2D460049"/>
    <w:rsid w:val="2D9F1F32"/>
    <w:rsid w:val="2DD90EBD"/>
    <w:rsid w:val="2DFB25F2"/>
    <w:rsid w:val="2DFE7915"/>
    <w:rsid w:val="2E6F3C96"/>
    <w:rsid w:val="2E921798"/>
    <w:rsid w:val="2EAE40F8"/>
    <w:rsid w:val="2EF2002C"/>
    <w:rsid w:val="30183F1E"/>
    <w:rsid w:val="320117CA"/>
    <w:rsid w:val="32195D2C"/>
    <w:rsid w:val="332F5768"/>
    <w:rsid w:val="33EF4FB3"/>
    <w:rsid w:val="34234D12"/>
    <w:rsid w:val="348B043B"/>
    <w:rsid w:val="34E47ACB"/>
    <w:rsid w:val="35F638E3"/>
    <w:rsid w:val="36BF7A83"/>
    <w:rsid w:val="3751562C"/>
    <w:rsid w:val="386F3324"/>
    <w:rsid w:val="39624D5A"/>
    <w:rsid w:val="39CE6157"/>
    <w:rsid w:val="3A6F3F99"/>
    <w:rsid w:val="3B7754B8"/>
    <w:rsid w:val="3BCE4474"/>
    <w:rsid w:val="3C0435A9"/>
    <w:rsid w:val="3D5F6B6B"/>
    <w:rsid w:val="3D7309E6"/>
    <w:rsid w:val="3DCE23CC"/>
    <w:rsid w:val="3E0E5722"/>
    <w:rsid w:val="3E2E7E32"/>
    <w:rsid w:val="411F30B2"/>
    <w:rsid w:val="41362456"/>
    <w:rsid w:val="415F2A42"/>
    <w:rsid w:val="424D6C8D"/>
    <w:rsid w:val="42D71FC4"/>
    <w:rsid w:val="437D5675"/>
    <w:rsid w:val="44230E29"/>
    <w:rsid w:val="442F30A3"/>
    <w:rsid w:val="444A4CAB"/>
    <w:rsid w:val="44936F24"/>
    <w:rsid w:val="44A71888"/>
    <w:rsid w:val="451B6B9E"/>
    <w:rsid w:val="4578126E"/>
    <w:rsid w:val="46C06118"/>
    <w:rsid w:val="479A7CE0"/>
    <w:rsid w:val="483316AF"/>
    <w:rsid w:val="48420BDC"/>
    <w:rsid w:val="4847426C"/>
    <w:rsid w:val="486D499A"/>
    <w:rsid w:val="49044BE8"/>
    <w:rsid w:val="490C1183"/>
    <w:rsid w:val="4A514331"/>
    <w:rsid w:val="4B6056D6"/>
    <w:rsid w:val="4C1C493F"/>
    <w:rsid w:val="4C5E2F58"/>
    <w:rsid w:val="4CD8742C"/>
    <w:rsid w:val="4CF90EFC"/>
    <w:rsid w:val="4D9F1383"/>
    <w:rsid w:val="4DC063CC"/>
    <w:rsid w:val="4E5A4F50"/>
    <w:rsid w:val="4F9A0A7E"/>
    <w:rsid w:val="50A32F39"/>
    <w:rsid w:val="53254456"/>
    <w:rsid w:val="53EC12B9"/>
    <w:rsid w:val="55011F2B"/>
    <w:rsid w:val="555B2034"/>
    <w:rsid w:val="565D69C2"/>
    <w:rsid w:val="5760305D"/>
    <w:rsid w:val="58F81892"/>
    <w:rsid w:val="5A2F55FE"/>
    <w:rsid w:val="5A747013"/>
    <w:rsid w:val="5A7F4A16"/>
    <w:rsid w:val="5ADF1A59"/>
    <w:rsid w:val="5B780C82"/>
    <w:rsid w:val="5C391823"/>
    <w:rsid w:val="5C59779F"/>
    <w:rsid w:val="5DCF77DE"/>
    <w:rsid w:val="5DED1ED3"/>
    <w:rsid w:val="5E3F1A16"/>
    <w:rsid w:val="5E6B01F7"/>
    <w:rsid w:val="5F6661A5"/>
    <w:rsid w:val="5FBA3DFB"/>
    <w:rsid w:val="60F93D02"/>
    <w:rsid w:val="61262641"/>
    <w:rsid w:val="61555DBE"/>
    <w:rsid w:val="628500BC"/>
    <w:rsid w:val="63646743"/>
    <w:rsid w:val="63F024E1"/>
    <w:rsid w:val="64132724"/>
    <w:rsid w:val="6458285E"/>
    <w:rsid w:val="64C8447F"/>
    <w:rsid w:val="65547B7A"/>
    <w:rsid w:val="65847385"/>
    <w:rsid w:val="65E24BA5"/>
    <w:rsid w:val="66FF679E"/>
    <w:rsid w:val="67B524DA"/>
    <w:rsid w:val="68053219"/>
    <w:rsid w:val="68BD4CD2"/>
    <w:rsid w:val="698F6A42"/>
    <w:rsid w:val="69C8365C"/>
    <w:rsid w:val="6A026A5C"/>
    <w:rsid w:val="6A693F9F"/>
    <w:rsid w:val="6AD162AA"/>
    <w:rsid w:val="6AF326FD"/>
    <w:rsid w:val="6B2E45FC"/>
    <w:rsid w:val="6BF40694"/>
    <w:rsid w:val="6C4D0C3A"/>
    <w:rsid w:val="6D3E4A02"/>
    <w:rsid w:val="6D497313"/>
    <w:rsid w:val="6D8048D6"/>
    <w:rsid w:val="6D9B170F"/>
    <w:rsid w:val="6E663ACB"/>
    <w:rsid w:val="6EA424CC"/>
    <w:rsid w:val="6FC21A38"/>
    <w:rsid w:val="71B16D97"/>
    <w:rsid w:val="72181989"/>
    <w:rsid w:val="728E7986"/>
    <w:rsid w:val="72A2006A"/>
    <w:rsid w:val="732F588A"/>
    <w:rsid w:val="73D9089C"/>
    <w:rsid w:val="749E5641"/>
    <w:rsid w:val="74BD4348"/>
    <w:rsid w:val="759C7DD3"/>
    <w:rsid w:val="75E454CC"/>
    <w:rsid w:val="76DB0DF1"/>
    <w:rsid w:val="76E30649"/>
    <w:rsid w:val="77275DC2"/>
    <w:rsid w:val="789F57C7"/>
    <w:rsid w:val="793C296C"/>
    <w:rsid w:val="7984099B"/>
    <w:rsid w:val="79A008DA"/>
    <w:rsid w:val="7A616FB6"/>
    <w:rsid w:val="7A6674E1"/>
    <w:rsid w:val="7A7A445B"/>
    <w:rsid w:val="7B1841E6"/>
    <w:rsid w:val="7B5353D8"/>
    <w:rsid w:val="7BC77B74"/>
    <w:rsid w:val="7BC94686"/>
    <w:rsid w:val="7C0D37D8"/>
    <w:rsid w:val="7C232CC9"/>
    <w:rsid w:val="7D0107D4"/>
    <w:rsid w:val="7EC6133F"/>
    <w:rsid w:val="7F18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numPr>
        <w:ilvl w:val="0"/>
        <w:numId w:val="1"/>
      </w:numPr>
      <w:jc w:val="center"/>
      <w:outlineLvl w:val="0"/>
    </w:pPr>
    <w:rPr>
      <w:sz w:val="28"/>
      <w:szCs w:val="20"/>
    </w:rPr>
  </w:style>
  <w:style w:type="paragraph" w:styleId="3">
    <w:name w:val="heading 2"/>
    <w:basedOn w:val="1"/>
    <w:next w:val="1"/>
    <w:link w:val="6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paragraph" w:styleId="6">
    <w:name w:val="heading 5"/>
    <w:basedOn w:val="1"/>
    <w:next w:val="1"/>
    <w:link w:val="66"/>
    <w:autoRedefine/>
    <w:qFormat/>
    <w:uiPriority w:val="0"/>
    <w:pPr>
      <w:keepNext/>
      <w:keepLines/>
      <w:spacing w:before="280" w:after="290" w:line="374" w:lineRule="auto"/>
      <w:ind w:left="1440" w:hanging="1440"/>
      <w:jc w:val="left"/>
      <w:outlineLvl w:val="4"/>
    </w:pPr>
    <w:rPr>
      <w:rFonts w:eastAsia="黑体"/>
      <w:bCs/>
      <w:kern w:val="0"/>
      <w:sz w:val="28"/>
      <w:szCs w:val="28"/>
    </w:rPr>
  </w:style>
  <w:style w:type="paragraph" w:styleId="7">
    <w:name w:val="heading 6"/>
    <w:basedOn w:val="1"/>
    <w:next w:val="1"/>
    <w:link w:val="67"/>
    <w:autoRedefine/>
    <w:qFormat/>
    <w:uiPriority w:val="0"/>
    <w:pPr>
      <w:keepNext/>
      <w:keepLines/>
      <w:spacing w:before="240" w:after="64" w:line="319" w:lineRule="auto"/>
      <w:ind w:left="1584" w:hanging="1584"/>
      <w:jc w:val="left"/>
      <w:outlineLvl w:val="5"/>
    </w:pPr>
    <w:rPr>
      <w:rFonts w:ascii="Cambria" w:hAnsi="Cambria"/>
      <w:b/>
      <w:bCs/>
      <w:kern w:val="0"/>
      <w:sz w:val="24"/>
    </w:rPr>
  </w:style>
  <w:style w:type="paragraph" w:styleId="8">
    <w:name w:val="heading 7"/>
    <w:basedOn w:val="1"/>
    <w:next w:val="1"/>
    <w:link w:val="68"/>
    <w:autoRedefine/>
    <w:qFormat/>
    <w:uiPriority w:val="0"/>
    <w:pPr>
      <w:keepNext/>
      <w:keepLines/>
      <w:snapToGrid w:val="0"/>
      <w:spacing w:before="240" w:after="64" w:line="320" w:lineRule="auto"/>
      <w:ind w:left="1296" w:hanging="1296"/>
      <w:jc w:val="left"/>
      <w:outlineLvl w:val="6"/>
    </w:pPr>
    <w:rPr>
      <w:b/>
      <w:bCs/>
      <w:kern w:val="0"/>
      <w:sz w:val="24"/>
    </w:rPr>
  </w:style>
  <w:style w:type="paragraph" w:styleId="9">
    <w:name w:val="heading 8"/>
    <w:basedOn w:val="1"/>
    <w:next w:val="1"/>
    <w:link w:val="69"/>
    <w:qFormat/>
    <w:uiPriority w:val="0"/>
    <w:pPr>
      <w:keepNext/>
      <w:keepLines/>
      <w:snapToGrid w:val="0"/>
      <w:spacing w:before="240" w:after="64" w:line="320" w:lineRule="auto"/>
      <w:ind w:left="1440" w:hanging="1440"/>
      <w:jc w:val="left"/>
      <w:outlineLvl w:val="7"/>
    </w:pPr>
    <w:rPr>
      <w:rFonts w:ascii="Cambria" w:hAnsi="Cambria"/>
      <w:kern w:val="0"/>
      <w:sz w:val="24"/>
    </w:rPr>
  </w:style>
  <w:style w:type="paragraph" w:styleId="10">
    <w:name w:val="heading 9"/>
    <w:basedOn w:val="1"/>
    <w:next w:val="1"/>
    <w:link w:val="70"/>
    <w:autoRedefine/>
    <w:qFormat/>
    <w:uiPriority w:val="0"/>
    <w:pPr>
      <w:keepNext/>
      <w:keepLines/>
      <w:snapToGrid w:val="0"/>
      <w:spacing w:before="240" w:after="64" w:line="320" w:lineRule="auto"/>
      <w:ind w:left="1584" w:hanging="1584"/>
      <w:jc w:val="left"/>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sz w:val="18"/>
      <w:szCs w:val="18"/>
    </w:rPr>
  </w:style>
  <w:style w:type="paragraph" w:styleId="12">
    <w:name w:val="Normal Indent"/>
    <w:basedOn w:val="1"/>
    <w:next w:val="1"/>
    <w:link w:val="71"/>
    <w:qFormat/>
    <w:uiPriority w:val="0"/>
    <w:pPr>
      <w:adjustRightInd w:val="0"/>
      <w:ind w:firstLine="420"/>
      <w:jc w:val="left"/>
    </w:pPr>
    <w:rPr>
      <w:rFonts w:ascii="楷体_GB2312" w:eastAsia="楷体_GB2312"/>
      <w:sz w:val="24"/>
      <w:szCs w:val="20"/>
    </w:rPr>
  </w:style>
  <w:style w:type="paragraph" w:styleId="13">
    <w:name w:val="Document Map"/>
    <w:basedOn w:val="1"/>
    <w:link w:val="72"/>
    <w:qFormat/>
    <w:uiPriority w:val="0"/>
    <w:rPr>
      <w:rFonts w:ascii="宋体"/>
      <w:kern w:val="0"/>
      <w:sz w:val="18"/>
      <w:szCs w:val="18"/>
    </w:rPr>
  </w:style>
  <w:style w:type="paragraph" w:styleId="14">
    <w:name w:val="annotation text"/>
    <w:basedOn w:val="1"/>
    <w:link w:val="73"/>
    <w:qFormat/>
    <w:uiPriority w:val="99"/>
    <w:pPr>
      <w:jc w:val="left"/>
    </w:pPr>
    <w:rPr>
      <w:kern w:val="0"/>
      <w:sz w:val="20"/>
      <w:szCs w:val="20"/>
    </w:rPr>
  </w:style>
  <w:style w:type="paragraph" w:styleId="15">
    <w:name w:val="Body Text 3"/>
    <w:basedOn w:val="1"/>
    <w:link w:val="74"/>
    <w:qFormat/>
    <w:uiPriority w:val="0"/>
    <w:pPr>
      <w:spacing w:after="120"/>
    </w:pPr>
    <w:rPr>
      <w:sz w:val="16"/>
      <w:szCs w:val="16"/>
    </w:rPr>
  </w:style>
  <w:style w:type="paragraph" w:styleId="16">
    <w:name w:val="List Bullet 3"/>
    <w:basedOn w:val="1"/>
    <w:qFormat/>
    <w:uiPriority w:val="0"/>
    <w:pPr>
      <w:tabs>
        <w:tab w:val="left" w:pos="520"/>
      </w:tabs>
      <w:adjustRightInd w:val="0"/>
      <w:ind w:left="520" w:right="51" w:firstLine="482"/>
      <w:jc w:val="left"/>
      <w:textAlignment w:val="baseline"/>
    </w:pPr>
    <w:rPr>
      <w:spacing w:val="20"/>
      <w:kern w:val="0"/>
      <w:sz w:val="24"/>
      <w:szCs w:val="20"/>
    </w:rPr>
  </w:style>
  <w:style w:type="paragraph" w:styleId="17">
    <w:name w:val="Body Text"/>
    <w:basedOn w:val="1"/>
    <w:next w:val="1"/>
    <w:link w:val="61"/>
    <w:qFormat/>
    <w:uiPriority w:val="99"/>
    <w:pPr>
      <w:spacing w:after="120"/>
    </w:pPr>
  </w:style>
  <w:style w:type="paragraph" w:styleId="18">
    <w:name w:val="Body Text Indent"/>
    <w:basedOn w:val="1"/>
    <w:link w:val="75"/>
    <w:qFormat/>
    <w:uiPriority w:val="0"/>
    <w:pPr>
      <w:spacing w:after="120"/>
      <w:ind w:left="420" w:leftChars="200"/>
    </w:p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right" w:leader="dot" w:pos="8777"/>
      </w:tabs>
      <w:ind w:left="840" w:leftChars="400"/>
    </w:pPr>
    <w:rPr>
      <w:sz w:val="28"/>
    </w:rPr>
  </w:style>
  <w:style w:type="paragraph" w:styleId="21">
    <w:name w:val="Plain Text"/>
    <w:basedOn w:val="1"/>
    <w:link w:val="76"/>
    <w:qFormat/>
    <w:uiPriority w:val="0"/>
    <w:rPr>
      <w:rFonts w:ascii="宋体" w:hAnsi="Courier New"/>
      <w:szCs w:val="20"/>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77"/>
    <w:qFormat/>
    <w:uiPriority w:val="0"/>
    <w:rPr>
      <w:szCs w:val="20"/>
    </w:rPr>
  </w:style>
  <w:style w:type="paragraph" w:styleId="24">
    <w:name w:val="Body Text Indent 2"/>
    <w:basedOn w:val="1"/>
    <w:link w:val="78"/>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80"/>
    <w:qFormat/>
    <w:uiPriority w:val="99"/>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left" w:pos="840"/>
        <w:tab w:val="right" w:leader="dot" w:pos="8820"/>
      </w:tabs>
    </w:pPr>
    <w:rPr>
      <w:b/>
      <w:bCs/>
      <w:kern w:val="10"/>
      <w:sz w:val="28"/>
    </w:rPr>
  </w:style>
  <w:style w:type="paragraph" w:styleId="30">
    <w:name w:val="toc 4"/>
    <w:basedOn w:val="1"/>
    <w:next w:val="1"/>
    <w:qFormat/>
    <w:uiPriority w:val="0"/>
    <w:pPr>
      <w:ind w:left="630"/>
      <w:jc w:val="left"/>
    </w:pPr>
    <w:rPr>
      <w:rFonts w:ascii="Calibri" w:hAnsi="Calibri"/>
      <w:sz w:val="18"/>
      <w:szCs w:val="18"/>
    </w:rPr>
  </w:style>
  <w:style w:type="paragraph" w:styleId="31">
    <w:name w:val="footnote text"/>
    <w:basedOn w:val="1"/>
    <w:link w:val="82"/>
    <w:qFormat/>
    <w:uiPriority w:val="0"/>
    <w:pPr>
      <w:snapToGrid w:val="0"/>
    </w:pPr>
    <w:rPr>
      <w:sz w:val="18"/>
    </w:rPr>
  </w:style>
  <w:style w:type="paragraph" w:styleId="32">
    <w:name w:val="toc 6"/>
    <w:basedOn w:val="1"/>
    <w:next w:val="1"/>
    <w:qFormat/>
    <w:uiPriority w:val="0"/>
    <w:pPr>
      <w:ind w:left="1050"/>
      <w:jc w:val="left"/>
    </w:pPr>
    <w:rPr>
      <w:rFonts w:ascii="Calibri" w:hAnsi="Calibri"/>
      <w:sz w:val="18"/>
      <w:szCs w:val="18"/>
    </w:rPr>
  </w:style>
  <w:style w:type="paragraph" w:styleId="33">
    <w:name w:val="Body Text Indent 3"/>
    <w:basedOn w:val="1"/>
    <w:link w:val="83"/>
    <w:qFormat/>
    <w:uiPriority w:val="0"/>
    <w:pPr>
      <w:spacing w:after="120"/>
      <w:ind w:left="420" w:leftChars="200"/>
    </w:pPr>
    <w:rPr>
      <w:sz w:val="16"/>
      <w:szCs w:val="16"/>
    </w:rPr>
  </w:style>
  <w:style w:type="paragraph" w:styleId="34">
    <w:name w:val="toc 2"/>
    <w:basedOn w:val="1"/>
    <w:next w:val="1"/>
    <w:qFormat/>
    <w:uiPriority w:val="0"/>
    <w:pPr>
      <w:ind w:left="420" w:leftChars="200"/>
    </w:pPr>
    <w:rPr>
      <w:sz w:val="28"/>
    </w:rPr>
  </w:style>
  <w:style w:type="paragraph" w:styleId="35">
    <w:name w:val="toc 9"/>
    <w:basedOn w:val="1"/>
    <w:next w:val="1"/>
    <w:qFormat/>
    <w:uiPriority w:val="0"/>
    <w:pPr>
      <w:ind w:left="1680"/>
      <w:jc w:val="left"/>
    </w:pPr>
    <w:rPr>
      <w:rFonts w:ascii="Calibri" w:hAnsi="Calibri"/>
      <w:sz w:val="18"/>
      <w:szCs w:val="18"/>
    </w:rPr>
  </w:style>
  <w:style w:type="paragraph" w:styleId="36">
    <w:name w:val="Body Text 2"/>
    <w:basedOn w:val="1"/>
    <w:link w:val="84"/>
    <w:qFormat/>
    <w:uiPriority w:val="0"/>
    <w:pPr>
      <w:spacing w:after="120" w:line="480" w:lineRule="auto"/>
    </w:pPr>
  </w:style>
  <w:style w:type="paragraph" w:styleId="37">
    <w:name w:val="Message Header"/>
    <w:basedOn w:val="1"/>
    <w:link w:val="8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8">
    <w:name w:val="HTML Preformatted"/>
    <w:basedOn w:val="1"/>
    <w:link w:val="8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87"/>
    <w:autoRedefine/>
    <w:qFormat/>
    <w:uiPriority w:val="0"/>
    <w:pPr>
      <w:spacing w:before="240" w:after="60"/>
      <w:jc w:val="center"/>
      <w:outlineLvl w:val="0"/>
    </w:pPr>
    <w:rPr>
      <w:rFonts w:ascii="Cambria" w:hAnsi="Cambria" w:cs="Cambria"/>
      <w:b/>
      <w:bCs/>
      <w:sz w:val="32"/>
      <w:szCs w:val="32"/>
    </w:rPr>
  </w:style>
  <w:style w:type="paragraph" w:styleId="41">
    <w:name w:val="Body Text First Indent"/>
    <w:basedOn w:val="17"/>
    <w:next w:val="32"/>
    <w:link w:val="88"/>
    <w:autoRedefine/>
    <w:qFormat/>
    <w:uiPriority w:val="99"/>
    <w:pPr>
      <w:ind w:firstLine="420" w:firstLineChars="100"/>
    </w:pPr>
    <w:rPr>
      <w:rFonts w:ascii="Arial" w:hAnsi="Arial"/>
    </w:rPr>
  </w:style>
  <w:style w:type="paragraph" w:styleId="42">
    <w:name w:val="Body Text First Indent 2"/>
    <w:basedOn w:val="18"/>
    <w:link w:val="89"/>
    <w:autoRedefine/>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rPr>
  </w:style>
  <w:style w:type="character" w:styleId="47">
    <w:name w:val="page number"/>
    <w:qFormat/>
    <w:uiPriority w:val="0"/>
    <w:rPr>
      <w:rFonts w:eastAsia="宋体"/>
      <w:sz w:val="24"/>
      <w:szCs w:val="24"/>
      <w:lang w:val="en-US" w:eastAsia="zh-CN" w:bidi="ar-SA"/>
    </w:rPr>
  </w:style>
  <w:style w:type="character" w:styleId="48">
    <w:name w:val="FollowedHyperlink"/>
    <w:qFormat/>
    <w:uiPriority w:val="0"/>
    <w:rPr>
      <w:rFonts w:eastAsia="宋体"/>
      <w:color w:val="800080"/>
      <w:sz w:val="24"/>
      <w:szCs w:val="24"/>
      <w:u w:val="single"/>
      <w:lang w:val="en-US" w:eastAsia="zh-CN" w:bidi="ar-SA"/>
    </w:rPr>
  </w:style>
  <w:style w:type="character" w:styleId="49">
    <w:name w:val="Emphasis"/>
    <w:autoRedefine/>
    <w:qFormat/>
    <w:uiPriority w:val="0"/>
    <w:rPr>
      <w:i/>
      <w:iCs/>
    </w:rPr>
  </w:style>
  <w:style w:type="character" w:styleId="50">
    <w:name w:val="HTML Definition"/>
    <w:qFormat/>
    <w:uiPriority w:val="0"/>
  </w:style>
  <w:style w:type="character" w:styleId="51">
    <w:name w:val="HTML Typewriter"/>
    <w:qFormat/>
    <w:uiPriority w:val="0"/>
    <w:rPr>
      <w:rFonts w:hint="default" w:ascii="monospace" w:hAnsi="monospace" w:eastAsia="monospace" w:cs="monospace"/>
      <w:sz w:val="20"/>
    </w:rPr>
  </w:style>
  <w:style w:type="character" w:styleId="52">
    <w:name w:val="HTML Acronym"/>
    <w:autoRedefine/>
    <w:qFormat/>
    <w:uiPriority w:val="0"/>
  </w:style>
  <w:style w:type="character" w:styleId="53">
    <w:name w:val="HTML Variable"/>
    <w:qFormat/>
    <w:uiPriority w:val="0"/>
  </w:style>
  <w:style w:type="character" w:styleId="54">
    <w:name w:val="Hyperlink"/>
    <w:qFormat/>
    <w:uiPriority w:val="0"/>
    <w:rPr>
      <w:rFonts w:eastAsia="宋体"/>
      <w:color w:val="0000FF"/>
      <w:sz w:val="24"/>
      <w:szCs w:val="24"/>
      <w:u w:val="single"/>
      <w:lang w:val="en-US" w:eastAsia="zh-CN" w:bidi="ar-SA"/>
    </w:rPr>
  </w:style>
  <w:style w:type="character" w:styleId="55">
    <w:name w:val="HTML Code"/>
    <w:qFormat/>
    <w:uiPriority w:val="0"/>
    <w:rPr>
      <w:rFonts w:ascii="monospace" w:hAnsi="monospace" w:eastAsia="monospace" w:cs="monospace"/>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autoRedefine/>
    <w:qFormat/>
    <w:uiPriority w:val="0"/>
    <w:rPr>
      <w:rFonts w:hint="default" w:ascii="monospace" w:hAnsi="monospace" w:eastAsia="monospace" w:cs="monospace"/>
      <w:sz w:val="20"/>
    </w:rPr>
  </w:style>
  <w:style w:type="character" w:styleId="59">
    <w:name w:val="HTML Sample"/>
    <w:basedOn w:val="45"/>
    <w:qFormat/>
    <w:uiPriority w:val="0"/>
    <w:rPr>
      <w:rFonts w:hint="default" w:ascii="monospace" w:hAnsi="monospace" w:eastAsia="monospace" w:cs="monospac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
    <w:name w:val="正文文本 字符1"/>
    <w:link w:val="17"/>
    <w:autoRedefine/>
    <w:qFormat/>
    <w:uiPriority w:val="99"/>
    <w:rPr>
      <w:rFonts w:eastAsia="宋体"/>
      <w:kern w:val="2"/>
      <w:sz w:val="21"/>
      <w:szCs w:val="24"/>
      <w:lang w:val="en-US" w:eastAsia="zh-CN" w:bidi="ar-SA"/>
    </w:rPr>
  </w:style>
  <w:style w:type="character" w:customStyle="1" w:styleId="62">
    <w:name w:val="标题 1 字符"/>
    <w:link w:val="2"/>
    <w:qFormat/>
    <w:uiPriority w:val="9"/>
    <w:rPr>
      <w:rFonts w:eastAsia="宋体"/>
      <w:kern w:val="2"/>
      <w:sz w:val="28"/>
      <w:lang w:val="en-US" w:eastAsia="zh-CN" w:bidi="ar-SA"/>
    </w:rPr>
  </w:style>
  <w:style w:type="character" w:customStyle="1" w:styleId="63">
    <w:name w:val="标题 2 字符"/>
    <w:link w:val="3"/>
    <w:autoRedefine/>
    <w:qFormat/>
    <w:uiPriority w:val="9"/>
    <w:rPr>
      <w:rFonts w:ascii="Arial" w:hAnsi="Arial" w:eastAsia="黑体"/>
      <w:b/>
      <w:bCs/>
      <w:kern w:val="2"/>
      <w:sz w:val="32"/>
      <w:szCs w:val="32"/>
      <w:lang w:val="en-US" w:eastAsia="zh-CN" w:bidi="ar-SA"/>
    </w:rPr>
  </w:style>
  <w:style w:type="character" w:customStyle="1" w:styleId="64">
    <w:name w:val="标题 3 字符"/>
    <w:link w:val="4"/>
    <w:qFormat/>
    <w:uiPriority w:val="9"/>
    <w:rPr>
      <w:rFonts w:eastAsia="宋体"/>
      <w:b/>
      <w:bCs/>
      <w:kern w:val="2"/>
      <w:sz w:val="32"/>
      <w:szCs w:val="32"/>
      <w:lang w:val="en-US" w:eastAsia="zh-CN" w:bidi="ar-SA"/>
    </w:rPr>
  </w:style>
  <w:style w:type="character" w:customStyle="1" w:styleId="65">
    <w:name w:val="标题 4 字符"/>
    <w:link w:val="5"/>
    <w:autoRedefine/>
    <w:qFormat/>
    <w:uiPriority w:val="9"/>
    <w:rPr>
      <w:rFonts w:ascii="Cambria" w:hAnsi="Cambria" w:eastAsia="黑体"/>
      <w:bCs/>
      <w:sz w:val="28"/>
      <w:szCs w:val="28"/>
      <w:lang w:bidi="ar-SA"/>
    </w:rPr>
  </w:style>
  <w:style w:type="character" w:customStyle="1" w:styleId="66">
    <w:name w:val="标题 5 字符"/>
    <w:link w:val="6"/>
    <w:autoRedefine/>
    <w:qFormat/>
    <w:uiPriority w:val="9"/>
    <w:rPr>
      <w:rFonts w:eastAsia="黑体"/>
      <w:bCs/>
      <w:sz w:val="28"/>
      <w:szCs w:val="28"/>
      <w:lang w:bidi="ar-SA"/>
    </w:rPr>
  </w:style>
  <w:style w:type="character" w:customStyle="1" w:styleId="67">
    <w:name w:val="标题 6 字符"/>
    <w:link w:val="7"/>
    <w:autoRedefine/>
    <w:qFormat/>
    <w:uiPriority w:val="9"/>
    <w:rPr>
      <w:rFonts w:ascii="Cambria" w:hAnsi="Cambria" w:eastAsia="宋体"/>
      <w:b/>
      <w:bCs/>
      <w:sz w:val="24"/>
      <w:szCs w:val="24"/>
      <w:lang w:bidi="ar-SA"/>
    </w:rPr>
  </w:style>
  <w:style w:type="character" w:customStyle="1" w:styleId="68">
    <w:name w:val="标题 7 字符"/>
    <w:link w:val="8"/>
    <w:autoRedefine/>
    <w:qFormat/>
    <w:uiPriority w:val="9"/>
    <w:rPr>
      <w:rFonts w:eastAsia="宋体"/>
      <w:b/>
      <w:bCs/>
      <w:sz w:val="24"/>
      <w:szCs w:val="24"/>
      <w:lang w:bidi="ar-SA"/>
    </w:rPr>
  </w:style>
  <w:style w:type="character" w:customStyle="1" w:styleId="69">
    <w:name w:val="标题 8 字符"/>
    <w:link w:val="9"/>
    <w:qFormat/>
    <w:uiPriority w:val="9"/>
    <w:rPr>
      <w:rFonts w:ascii="Cambria" w:hAnsi="Cambria" w:eastAsia="宋体"/>
      <w:sz w:val="24"/>
      <w:szCs w:val="24"/>
      <w:lang w:bidi="ar-SA"/>
    </w:rPr>
  </w:style>
  <w:style w:type="character" w:customStyle="1" w:styleId="70">
    <w:name w:val="标题 9 字符"/>
    <w:link w:val="10"/>
    <w:qFormat/>
    <w:uiPriority w:val="9"/>
    <w:rPr>
      <w:rFonts w:ascii="Cambria" w:hAnsi="Cambria" w:eastAsia="宋体"/>
      <w:szCs w:val="21"/>
      <w:lang w:bidi="ar-SA"/>
    </w:rPr>
  </w:style>
  <w:style w:type="character" w:customStyle="1" w:styleId="71">
    <w:name w:val="正文缩进 字符"/>
    <w:link w:val="12"/>
    <w:qFormat/>
    <w:uiPriority w:val="0"/>
    <w:rPr>
      <w:rFonts w:ascii="楷体_GB2312" w:eastAsia="楷体_GB2312"/>
      <w:kern w:val="2"/>
      <w:sz w:val="24"/>
      <w:lang w:val="en-US" w:eastAsia="zh-CN" w:bidi="ar-SA"/>
    </w:rPr>
  </w:style>
  <w:style w:type="character" w:customStyle="1" w:styleId="72">
    <w:name w:val="文档结构图 字符"/>
    <w:link w:val="13"/>
    <w:qFormat/>
    <w:uiPriority w:val="99"/>
    <w:rPr>
      <w:rFonts w:ascii="宋体" w:eastAsia="宋体"/>
      <w:sz w:val="18"/>
      <w:szCs w:val="18"/>
      <w:lang w:bidi="ar-SA"/>
    </w:rPr>
  </w:style>
  <w:style w:type="character" w:customStyle="1" w:styleId="73">
    <w:name w:val="批注文字 字符"/>
    <w:link w:val="14"/>
    <w:qFormat/>
    <w:uiPriority w:val="99"/>
  </w:style>
  <w:style w:type="character" w:customStyle="1" w:styleId="74">
    <w:name w:val="正文文本 3 字符"/>
    <w:link w:val="15"/>
    <w:qFormat/>
    <w:uiPriority w:val="99"/>
    <w:rPr>
      <w:rFonts w:eastAsia="宋体"/>
      <w:kern w:val="2"/>
      <w:sz w:val="16"/>
      <w:szCs w:val="16"/>
      <w:lang w:val="en-US" w:eastAsia="zh-CN" w:bidi="ar-SA"/>
    </w:rPr>
  </w:style>
  <w:style w:type="character" w:customStyle="1" w:styleId="75">
    <w:name w:val="正文文本缩进 字符"/>
    <w:link w:val="18"/>
    <w:qFormat/>
    <w:uiPriority w:val="99"/>
    <w:rPr>
      <w:kern w:val="2"/>
      <w:sz w:val="21"/>
      <w:szCs w:val="24"/>
    </w:rPr>
  </w:style>
  <w:style w:type="character" w:customStyle="1" w:styleId="76">
    <w:name w:val="纯文本 字符"/>
    <w:link w:val="21"/>
    <w:qFormat/>
    <w:uiPriority w:val="99"/>
    <w:rPr>
      <w:rFonts w:ascii="宋体" w:hAnsi="Courier New" w:eastAsia="宋体"/>
      <w:kern w:val="2"/>
      <w:sz w:val="21"/>
      <w:lang w:val="en-US" w:eastAsia="zh-CN" w:bidi="ar-SA"/>
    </w:rPr>
  </w:style>
  <w:style w:type="character" w:customStyle="1" w:styleId="77">
    <w:name w:val="日期 字符"/>
    <w:link w:val="23"/>
    <w:qFormat/>
    <w:uiPriority w:val="99"/>
    <w:rPr>
      <w:kern w:val="2"/>
      <w:sz w:val="21"/>
    </w:rPr>
  </w:style>
  <w:style w:type="character" w:customStyle="1" w:styleId="78">
    <w:name w:val="正文文本缩进 2 字符"/>
    <w:link w:val="24"/>
    <w:qFormat/>
    <w:uiPriority w:val="99"/>
    <w:rPr>
      <w:kern w:val="2"/>
      <w:sz w:val="21"/>
      <w:szCs w:val="24"/>
    </w:rPr>
  </w:style>
  <w:style w:type="character" w:customStyle="1" w:styleId="79">
    <w:name w:val="批注框文本 字符"/>
    <w:link w:val="25"/>
    <w:qFormat/>
    <w:uiPriority w:val="99"/>
    <w:rPr>
      <w:sz w:val="18"/>
      <w:szCs w:val="18"/>
    </w:rPr>
  </w:style>
  <w:style w:type="character" w:customStyle="1" w:styleId="80">
    <w:name w:val="页脚 字符"/>
    <w:link w:val="26"/>
    <w:qFormat/>
    <w:uiPriority w:val="99"/>
    <w:rPr>
      <w:rFonts w:eastAsia="宋体"/>
      <w:kern w:val="2"/>
      <w:sz w:val="18"/>
      <w:szCs w:val="18"/>
      <w:lang w:val="en-US" w:eastAsia="zh-CN" w:bidi="ar-SA"/>
    </w:rPr>
  </w:style>
  <w:style w:type="character" w:customStyle="1" w:styleId="81">
    <w:name w:val="页眉 字符"/>
    <w:link w:val="28"/>
    <w:qFormat/>
    <w:uiPriority w:val="99"/>
    <w:rPr>
      <w:rFonts w:eastAsia="宋体"/>
      <w:kern w:val="2"/>
      <w:sz w:val="18"/>
      <w:szCs w:val="18"/>
      <w:lang w:val="en-US" w:eastAsia="zh-CN" w:bidi="ar-SA"/>
    </w:rPr>
  </w:style>
  <w:style w:type="character" w:customStyle="1" w:styleId="82">
    <w:name w:val="脚注文本 字符"/>
    <w:link w:val="31"/>
    <w:qFormat/>
    <w:uiPriority w:val="0"/>
    <w:rPr>
      <w:kern w:val="2"/>
      <w:sz w:val="18"/>
      <w:szCs w:val="24"/>
    </w:rPr>
  </w:style>
  <w:style w:type="character" w:customStyle="1" w:styleId="83">
    <w:name w:val="正文文本缩进 3 字符"/>
    <w:link w:val="33"/>
    <w:qFormat/>
    <w:uiPriority w:val="99"/>
    <w:rPr>
      <w:kern w:val="2"/>
      <w:sz w:val="16"/>
      <w:szCs w:val="16"/>
    </w:rPr>
  </w:style>
  <w:style w:type="character" w:customStyle="1" w:styleId="84">
    <w:name w:val="正文文本 2 字符"/>
    <w:link w:val="36"/>
    <w:qFormat/>
    <w:uiPriority w:val="99"/>
    <w:rPr>
      <w:kern w:val="2"/>
      <w:sz w:val="21"/>
      <w:szCs w:val="24"/>
    </w:rPr>
  </w:style>
  <w:style w:type="character" w:customStyle="1" w:styleId="85">
    <w:name w:val="信息标题 字符"/>
    <w:link w:val="37"/>
    <w:qFormat/>
    <w:uiPriority w:val="0"/>
    <w:rPr>
      <w:rFonts w:ascii="Cambria" w:hAnsi="Cambria"/>
      <w:kern w:val="2"/>
      <w:sz w:val="24"/>
      <w:szCs w:val="24"/>
      <w:shd w:val="pct20" w:color="auto" w:fill="auto"/>
    </w:rPr>
  </w:style>
  <w:style w:type="character" w:customStyle="1" w:styleId="86">
    <w:name w:val="HTML 预设格式 字符"/>
    <w:link w:val="38"/>
    <w:qFormat/>
    <w:uiPriority w:val="99"/>
    <w:rPr>
      <w:rFonts w:ascii="宋体" w:hAnsi="宋体" w:eastAsia="宋体"/>
      <w:sz w:val="24"/>
      <w:szCs w:val="24"/>
      <w:lang w:val="en-US" w:eastAsia="zh-CN" w:bidi="ar-SA"/>
    </w:rPr>
  </w:style>
  <w:style w:type="character" w:customStyle="1" w:styleId="87">
    <w:name w:val="标题 字符"/>
    <w:link w:val="40"/>
    <w:qFormat/>
    <w:uiPriority w:val="10"/>
    <w:rPr>
      <w:rFonts w:ascii="Cambria" w:hAnsi="Cambria" w:eastAsia="宋体" w:cs="Cambria"/>
      <w:b/>
      <w:bCs/>
      <w:kern w:val="2"/>
      <w:sz w:val="32"/>
      <w:szCs w:val="32"/>
      <w:lang w:val="en-US" w:eastAsia="zh-CN" w:bidi="ar-SA"/>
    </w:rPr>
  </w:style>
  <w:style w:type="character" w:customStyle="1" w:styleId="88">
    <w:name w:val="正文文本首行缩进 字符1"/>
    <w:link w:val="41"/>
    <w:qFormat/>
    <w:uiPriority w:val="99"/>
    <w:rPr>
      <w:rFonts w:ascii="Arial" w:hAnsi="Arial" w:eastAsia="宋体"/>
      <w:kern w:val="2"/>
      <w:sz w:val="21"/>
      <w:szCs w:val="24"/>
      <w:lang w:val="en-US" w:eastAsia="zh-CN" w:bidi="ar-SA"/>
    </w:rPr>
  </w:style>
  <w:style w:type="character" w:customStyle="1" w:styleId="89">
    <w:name w:val="正文文本首行缩进 2 字符1"/>
    <w:link w:val="42"/>
    <w:qFormat/>
    <w:uiPriority w:val="99"/>
  </w:style>
  <w:style w:type="paragraph" w:customStyle="1" w:styleId="9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1">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92">
    <w:name w:val="Char Char3"/>
    <w:qFormat/>
    <w:uiPriority w:val="0"/>
    <w:rPr>
      <w:rFonts w:ascii="宋体" w:hAnsi="Courier New" w:eastAsia="宋体"/>
      <w:sz w:val="21"/>
      <w:lang w:val="en-US" w:eastAsia="zh-CN"/>
    </w:rPr>
  </w:style>
  <w:style w:type="character" w:customStyle="1" w:styleId="93">
    <w:name w:val="Heading 2 Char_3a905727-611e-43b9-bb7d-2f69ccf0fc2c"/>
    <w:qFormat/>
    <w:uiPriority w:val="0"/>
    <w:rPr>
      <w:rFonts w:ascii="Cambria" w:hAnsi="Cambria" w:eastAsia="宋体" w:cs="黑体"/>
      <w:b/>
      <w:bCs/>
      <w:sz w:val="32"/>
      <w:szCs w:val="32"/>
    </w:rPr>
  </w:style>
  <w:style w:type="character" w:customStyle="1" w:styleId="94">
    <w:name w:val="Header Char_33219676-b14b-43d3-8116-252ed8084825"/>
    <w:qFormat/>
    <w:uiPriority w:val="0"/>
    <w:rPr>
      <w:rFonts w:cs="Times New Roman"/>
      <w:sz w:val="18"/>
      <w:szCs w:val="18"/>
    </w:rPr>
  </w:style>
  <w:style w:type="character" w:customStyle="1" w:styleId="95">
    <w:name w:val="apple-converted-space"/>
    <w:qFormat/>
    <w:uiPriority w:val="0"/>
  </w:style>
  <w:style w:type="character" w:customStyle="1" w:styleId="96">
    <w:name w:val="mini-outputtext1"/>
    <w:qFormat/>
    <w:uiPriority w:val="0"/>
  </w:style>
  <w:style w:type="character" w:customStyle="1" w:styleId="97">
    <w:name w:val="apple-style-span"/>
    <w:qFormat/>
    <w:uiPriority w:val="0"/>
  </w:style>
  <w:style w:type="character" w:customStyle="1" w:styleId="98">
    <w:name w:val="Heading 1 Char_c5f79341-c20a-45c5-92ff-ec97811e95c1"/>
    <w:qFormat/>
    <w:uiPriority w:val="0"/>
    <w:rPr>
      <w:rFonts w:eastAsia="宋体"/>
      <w:b/>
      <w:bCs/>
      <w:kern w:val="44"/>
      <w:sz w:val="44"/>
      <w:szCs w:val="44"/>
      <w:lang w:val="en-US" w:eastAsia="zh-CN" w:bidi="ar-SA"/>
    </w:rPr>
  </w:style>
  <w:style w:type="character" w:customStyle="1" w:styleId="99">
    <w:name w:val="Heading 4 Char_386d9b29-9ead-4f85-87b9-e4c5b58b3873"/>
    <w:qFormat/>
    <w:uiPriority w:val="0"/>
    <w:rPr>
      <w:rFonts w:ascii="Cambria" w:hAnsi="Cambria" w:eastAsia="宋体" w:cs="黑体"/>
      <w:b/>
      <w:bCs/>
      <w:kern w:val="2"/>
      <w:sz w:val="28"/>
      <w:szCs w:val="28"/>
      <w:lang w:val="en-US" w:eastAsia="zh-CN" w:bidi="ar-SA"/>
    </w:rPr>
  </w:style>
  <w:style w:type="character" w:customStyle="1" w:styleId="100">
    <w:name w:val="Char Char4"/>
    <w:qFormat/>
    <w:uiPriority w:val="0"/>
    <w:rPr>
      <w:sz w:val="18"/>
      <w:szCs w:val="18"/>
    </w:rPr>
  </w:style>
  <w:style w:type="character" w:customStyle="1" w:styleId="101">
    <w:name w:val="列出段落 Char"/>
    <w:link w:val="102"/>
    <w:qFormat/>
    <w:uiPriority w:val="0"/>
    <w:rPr>
      <w:rFonts w:ascii="Calibri" w:hAnsi="Calibri"/>
      <w:kern w:val="2"/>
      <w:sz w:val="24"/>
      <w:szCs w:val="22"/>
    </w:rPr>
  </w:style>
  <w:style w:type="paragraph" w:customStyle="1" w:styleId="102">
    <w:name w:val="列出段落1"/>
    <w:basedOn w:val="1"/>
    <w:link w:val="101"/>
    <w:qFormat/>
    <w:uiPriority w:val="0"/>
    <w:pPr>
      <w:spacing w:line="360" w:lineRule="auto"/>
      <w:ind w:firstLine="420" w:firstLineChars="200"/>
      <w:jc w:val="left"/>
    </w:pPr>
    <w:rPr>
      <w:sz w:val="24"/>
      <w:szCs w:val="22"/>
    </w:rPr>
  </w:style>
  <w:style w:type="character" w:customStyle="1" w:styleId="103">
    <w:name w:val="tpc_content"/>
    <w:qFormat/>
    <w:uiPriority w:val="0"/>
  </w:style>
  <w:style w:type="character" w:customStyle="1" w:styleId="104">
    <w:name w:val="Char Char Char Char Char Char Char Char"/>
    <w:link w:val="105"/>
    <w:qFormat/>
    <w:uiPriority w:val="0"/>
    <w:rPr>
      <w:rFonts w:eastAsia="宋体"/>
      <w:sz w:val="24"/>
      <w:szCs w:val="24"/>
      <w:lang w:val="en-US" w:eastAsia="zh-CN" w:bidi="ar-SA"/>
    </w:rPr>
  </w:style>
  <w:style w:type="paragraph" w:customStyle="1" w:styleId="105">
    <w:name w:val="Char Char Char Char Char Char Char"/>
    <w:basedOn w:val="1"/>
    <w:link w:val="104"/>
    <w:qFormat/>
    <w:uiPriority w:val="0"/>
    <w:pPr>
      <w:widowControl/>
      <w:spacing w:after="160" w:line="240" w:lineRule="exact"/>
      <w:jc w:val="left"/>
    </w:pPr>
    <w:rPr>
      <w:kern w:val="0"/>
      <w:sz w:val="24"/>
    </w:rPr>
  </w:style>
  <w:style w:type="character" w:customStyle="1" w:styleId="106">
    <w:name w:val="无间隔 Char"/>
    <w:link w:val="107"/>
    <w:qFormat/>
    <w:uiPriority w:val="0"/>
    <w:rPr>
      <w:sz w:val="22"/>
      <w:lang w:val="en-US" w:eastAsia="zh-CN" w:bidi="ar-SA"/>
    </w:rPr>
  </w:style>
  <w:style w:type="paragraph" w:customStyle="1" w:styleId="107">
    <w:name w:val="No Spacing1"/>
    <w:link w:val="106"/>
    <w:qFormat/>
    <w:uiPriority w:val="0"/>
    <w:rPr>
      <w:rFonts w:ascii="Times New Roman" w:hAnsi="Times New Roman" w:eastAsia="宋体" w:cs="Times New Roman"/>
      <w:sz w:val="22"/>
      <w:lang w:val="en-US" w:eastAsia="zh-CN" w:bidi="ar-SA"/>
    </w:rPr>
  </w:style>
  <w:style w:type="character" w:customStyle="1" w:styleId="108">
    <w:name w:val="Footer Char_764c3dab-8829-4e45-b502-bc81cb93df90"/>
    <w:qFormat/>
    <w:uiPriority w:val="0"/>
    <w:rPr>
      <w:rFonts w:cs="Times New Roman"/>
      <w:sz w:val="18"/>
      <w:szCs w:val="18"/>
    </w:rPr>
  </w:style>
  <w:style w:type="character" w:customStyle="1" w:styleId="109">
    <w:name w:val="Heading 5 Char_fe23bc2a-f2a9-43c1-be23-44aaddef4f46"/>
    <w:qFormat/>
    <w:uiPriority w:val="0"/>
    <w:rPr>
      <w:rFonts w:eastAsia="宋体"/>
      <w:b/>
      <w:bCs/>
      <w:kern w:val="2"/>
      <w:sz w:val="28"/>
      <w:szCs w:val="28"/>
      <w:lang w:val="en-US" w:eastAsia="zh-CN" w:bidi="ar-SA"/>
    </w:rPr>
  </w:style>
  <w:style w:type="character" w:customStyle="1" w:styleId="110">
    <w:name w:val="样式 宋体"/>
    <w:qFormat/>
    <w:uiPriority w:val="0"/>
    <w:rPr>
      <w:rFonts w:ascii="宋体" w:hAnsi="宋体" w:eastAsia="宋体"/>
      <w:kern w:val="0"/>
      <w:sz w:val="32"/>
      <w:lang w:val="en-US" w:eastAsia="zh-CN"/>
    </w:rPr>
  </w:style>
  <w:style w:type="character" w:customStyle="1" w:styleId="111">
    <w:name w:val="样式 标题 3h3H3l3CTheading 3Level 3 Headlevel_3PIM 3sect1.2... Char"/>
    <w:link w:val="112"/>
    <w:qFormat/>
    <w:uiPriority w:val="0"/>
    <w:rPr>
      <w:rFonts w:ascii="Arial" w:hAnsi="Arial" w:eastAsia="黑体"/>
      <w:bCs/>
      <w:sz w:val="24"/>
      <w:szCs w:val="32"/>
      <w:lang w:bidi="ar-SA"/>
    </w:rPr>
  </w:style>
  <w:style w:type="paragraph" w:customStyle="1" w:styleId="112">
    <w:name w:val="样式 标题 3h3H3l3CTheading 3Level 3 Headlevel_3PIM 3sect1.2..."/>
    <w:basedOn w:val="4"/>
    <w:link w:val="111"/>
    <w:qFormat/>
    <w:uiPriority w:val="0"/>
    <w:pPr>
      <w:spacing w:beforeLines="50" w:afterLines="50" w:line="360" w:lineRule="auto"/>
      <w:ind w:left="720" w:hanging="720"/>
    </w:pPr>
    <w:rPr>
      <w:rFonts w:ascii="Arial" w:hAnsi="Arial" w:eastAsia="黑体"/>
      <w:b w:val="0"/>
      <w:kern w:val="0"/>
      <w:sz w:val="24"/>
    </w:rPr>
  </w:style>
  <w:style w:type="character" w:customStyle="1" w:styleId="113">
    <w:name w:val="Heading 3 Char_7eebd202-a5c2-4541-99fe-b3922cc0a081"/>
    <w:qFormat/>
    <w:uiPriority w:val="0"/>
    <w:rPr>
      <w:rFonts w:cs="Times New Roman"/>
      <w:b/>
      <w:bCs/>
      <w:sz w:val="32"/>
      <w:szCs w:val="32"/>
    </w:rPr>
  </w:style>
  <w:style w:type="character" w:customStyle="1" w:styleId="114">
    <w:name w:val="f_user_info1"/>
    <w:qFormat/>
    <w:uiPriority w:val="0"/>
    <w:rPr>
      <w:b/>
      <w:bCs/>
      <w:color w:val="FF6600"/>
      <w:sz w:val="21"/>
      <w:szCs w:val="21"/>
    </w:rPr>
  </w:style>
  <w:style w:type="character" w:customStyle="1" w:styleId="115">
    <w:name w:val="style7"/>
    <w:qFormat/>
    <w:uiPriority w:val="0"/>
  </w:style>
  <w:style w:type="character" w:customStyle="1" w:styleId="116">
    <w:name w:val="样式 标题 3Title3h33rd levelH3l3CTlevel_3PIM 33h4Heading ... Char Char Char Char"/>
    <w:qFormat/>
    <w:uiPriority w:val="0"/>
    <w:rPr>
      <w:rFonts w:hint="eastAsia" w:ascii="宋体" w:hAnsi="宋体" w:eastAsia="宋体"/>
      <w:b/>
      <w:bCs/>
      <w:kern w:val="2"/>
      <w:sz w:val="30"/>
      <w:szCs w:val="32"/>
      <w:lang w:val="en-US" w:eastAsia="zh-CN" w:bidi="ar-SA"/>
    </w:rPr>
  </w:style>
  <w:style w:type="character" w:customStyle="1" w:styleId="117">
    <w:name w:val="style8"/>
    <w:qFormat/>
    <w:uiPriority w:val="0"/>
  </w:style>
  <w:style w:type="character" w:customStyle="1" w:styleId="118">
    <w:name w:val="标准小四 Char"/>
    <w:link w:val="119"/>
    <w:qFormat/>
    <w:uiPriority w:val="0"/>
    <w:rPr>
      <w:rFonts w:ascii="Arial" w:hAnsi="Arial" w:eastAsia="宋体"/>
      <w:kern w:val="2"/>
      <w:sz w:val="24"/>
      <w:szCs w:val="24"/>
      <w:lang w:val="en-US" w:eastAsia="zh-CN" w:bidi="ar-SA"/>
    </w:rPr>
  </w:style>
  <w:style w:type="paragraph" w:customStyle="1" w:styleId="119">
    <w:name w:val="标准小四"/>
    <w:basedOn w:val="1"/>
    <w:link w:val="118"/>
    <w:qFormat/>
    <w:uiPriority w:val="0"/>
    <w:pPr>
      <w:spacing w:line="360" w:lineRule="auto"/>
      <w:ind w:firstLine="200" w:firstLineChars="200"/>
    </w:pPr>
    <w:rPr>
      <w:rFonts w:ascii="Arial" w:hAnsi="Arial"/>
      <w:sz w:val="24"/>
    </w:rPr>
  </w:style>
  <w:style w:type="character" w:customStyle="1" w:styleId="120">
    <w:name w:val="font11"/>
    <w:qFormat/>
    <w:uiPriority w:val="0"/>
    <w:rPr>
      <w:rFonts w:ascii="宋体" w:hAnsi="宋体" w:eastAsia="宋体" w:cs="宋体"/>
      <w:color w:val="000000"/>
      <w:sz w:val="18"/>
      <w:szCs w:val="18"/>
      <w:u w:val="none"/>
    </w:rPr>
  </w:style>
  <w:style w:type="character" w:customStyle="1" w:styleId="121">
    <w:name w:val="Plain Text Char"/>
    <w:qFormat/>
    <w:uiPriority w:val="0"/>
    <w:rPr>
      <w:rFonts w:ascii="宋体" w:hAnsi="Courier New" w:eastAsia="宋体"/>
      <w:sz w:val="21"/>
    </w:rPr>
  </w:style>
  <w:style w:type="character" w:customStyle="1" w:styleId="122">
    <w:name w:val="Char Char41"/>
    <w:qFormat/>
    <w:uiPriority w:val="0"/>
    <w:rPr>
      <w:sz w:val="18"/>
      <w:szCs w:val="18"/>
    </w:rPr>
  </w:style>
  <w:style w:type="character" w:customStyle="1" w:styleId="123">
    <w:name w:val="正文（缩进） Char"/>
    <w:link w:val="124"/>
    <w:qFormat/>
    <w:uiPriority w:val="0"/>
    <w:rPr>
      <w:sz w:val="24"/>
      <w:szCs w:val="24"/>
    </w:rPr>
  </w:style>
  <w:style w:type="paragraph" w:customStyle="1" w:styleId="124">
    <w:name w:val="正文（缩进）"/>
    <w:basedOn w:val="1"/>
    <w:link w:val="123"/>
    <w:qFormat/>
    <w:uiPriority w:val="0"/>
    <w:pPr>
      <w:spacing w:beforeLines="50" w:afterLines="50" w:line="360" w:lineRule="auto"/>
      <w:ind w:firstLine="480" w:firstLineChars="200"/>
    </w:pPr>
    <w:rPr>
      <w:kern w:val="0"/>
      <w:sz w:val="24"/>
    </w:rPr>
  </w:style>
  <w:style w:type="character" w:customStyle="1" w:styleId="125">
    <w:name w:val="Heading 6 Char_d9f2b68e-3cc3-4920-98ce-ade33a5d4f8b"/>
    <w:autoRedefine/>
    <w:qFormat/>
    <w:uiPriority w:val="0"/>
    <w:rPr>
      <w:rFonts w:ascii="Cambria" w:hAnsi="Cambria" w:eastAsia="宋体"/>
      <w:b/>
      <w:bCs/>
      <w:kern w:val="2"/>
      <w:sz w:val="24"/>
      <w:szCs w:val="24"/>
      <w:lang w:val="en-US" w:eastAsia="zh-CN" w:bidi="ar-SA"/>
    </w:rPr>
  </w:style>
  <w:style w:type="character" w:customStyle="1" w:styleId="126">
    <w:name w:val="标题 1 Char Char"/>
    <w:qFormat/>
    <w:uiPriority w:val="0"/>
    <w:rPr>
      <w:rFonts w:eastAsia="宋体"/>
      <w:b/>
      <w:spacing w:val="-2"/>
      <w:sz w:val="24"/>
      <w:lang w:val="en-US" w:eastAsia="zh-CN"/>
    </w:rPr>
  </w:style>
  <w:style w:type="paragraph" w:customStyle="1" w:styleId="127">
    <w:name w:val="DD标题三"/>
    <w:basedOn w:val="4"/>
    <w:qFormat/>
    <w:uiPriority w:val="99"/>
    <w:pPr>
      <w:numPr>
        <w:ilvl w:val="2"/>
        <w:numId w:val="2"/>
      </w:numPr>
      <w:tabs>
        <w:tab w:val="left" w:pos="812"/>
      </w:tabs>
      <w:spacing w:before="240" w:after="240" w:line="360" w:lineRule="auto"/>
      <w:ind w:left="218"/>
    </w:pPr>
    <w:rPr>
      <w:rFonts w:ascii="宋体" w:hAnsi="宋体" w:cs="宋体"/>
      <w:sz w:val="28"/>
      <w:szCs w:val="28"/>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标题 2（绿盟科技）"/>
    <w:basedOn w:val="3"/>
    <w:next w:val="1"/>
    <w:qFormat/>
    <w:uiPriority w:val="0"/>
    <w:pPr>
      <w:spacing w:line="415" w:lineRule="auto"/>
      <w:jc w:val="left"/>
    </w:pPr>
    <w:rPr>
      <w:bCs w:val="0"/>
    </w:rPr>
  </w:style>
  <w:style w:type="paragraph" w:customStyle="1" w:styleId="130">
    <w:name w:val="正文文本 31"/>
    <w:basedOn w:val="1"/>
    <w:qFormat/>
    <w:uiPriority w:val="0"/>
    <w:pPr>
      <w:spacing w:line="440" w:lineRule="exact"/>
    </w:pPr>
    <w:rPr>
      <w:color w:val="000000"/>
      <w:sz w:val="18"/>
    </w:rPr>
  </w:style>
  <w:style w:type="paragraph" w:customStyle="1" w:styleId="131">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标准文本"/>
    <w:basedOn w:val="1"/>
    <w:qFormat/>
    <w:uiPriority w:val="99"/>
    <w:pPr>
      <w:widowControl/>
      <w:ind w:firstLine="480"/>
      <w:jc w:val="left"/>
    </w:pPr>
    <w:rPr>
      <w:kern w:val="0"/>
      <w:sz w:val="20"/>
      <w:szCs w:val="20"/>
    </w:rPr>
  </w:style>
  <w:style w:type="paragraph" w:customStyle="1" w:styleId="134">
    <w:name w:val="xl25"/>
    <w:basedOn w:val="1"/>
    <w:qFormat/>
    <w:uiPriority w:val="0"/>
    <w:pPr>
      <w:widowControl/>
      <w:spacing w:before="100" w:beforeAutospacing="1" w:after="100" w:afterAutospacing="1"/>
      <w:textAlignment w:val="center"/>
    </w:pPr>
    <w:rPr>
      <w:rFonts w:ascii="宋体" w:hAnsi="宋体"/>
      <w:kern w:val="0"/>
      <w:sz w:val="18"/>
      <w:szCs w:val="18"/>
    </w:rPr>
  </w:style>
  <w:style w:type="paragraph" w:customStyle="1" w:styleId="135">
    <w:name w:val="无间隔1"/>
    <w:qFormat/>
    <w:uiPriority w:val="0"/>
    <w:pPr>
      <w:widowControl w:val="0"/>
      <w:jc w:val="both"/>
    </w:pPr>
    <w:rPr>
      <w:rFonts w:ascii="Times New Roman" w:hAnsi="Times New Roman" w:eastAsia="宋体" w:cs="Times New Roman"/>
      <w:lang w:val="en-US" w:eastAsia="zh-CN" w:bidi="ar-SA"/>
    </w:rPr>
  </w:style>
  <w:style w:type="paragraph" w:customStyle="1" w:styleId="136">
    <w:name w:val="Table Paragraph"/>
    <w:basedOn w:val="1"/>
    <w:qFormat/>
    <w:uiPriority w:val="1"/>
    <w:rPr>
      <w:rFonts w:eastAsia="Times New Roman"/>
    </w:rPr>
  </w:style>
  <w:style w:type="paragraph" w:customStyle="1" w:styleId="137">
    <w:name w:val="样式 标题 1 + 四号 居中 段前: 12 磅 段后: 12 磅 行距: 单倍行距"/>
    <w:basedOn w:val="2"/>
    <w:qFormat/>
    <w:uiPriority w:val="0"/>
    <w:pPr>
      <w:keepLines/>
      <w:numPr>
        <w:numId w:val="0"/>
      </w:numPr>
      <w:adjustRightInd w:val="0"/>
      <w:spacing w:before="240" w:after="240"/>
      <w:ind w:left="6012" w:firstLine="288"/>
      <w:textAlignment w:val="baseline"/>
    </w:pPr>
    <w:rPr>
      <w:b/>
      <w:bCs/>
      <w:kern w:val="44"/>
    </w:rPr>
  </w:style>
  <w:style w:type="paragraph" w:customStyle="1" w:styleId="138">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39">
    <w:name w:val="段落"/>
    <w:basedOn w:val="1"/>
    <w:qFormat/>
    <w:uiPriority w:val="0"/>
  </w:style>
  <w:style w:type="paragraph" w:customStyle="1" w:styleId="14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1">
    <w:name w:val="TOC Heading1"/>
    <w:basedOn w:val="2"/>
    <w:next w:val="1"/>
    <w:qFormat/>
    <w:uiPriority w:val="0"/>
    <w:pPr>
      <w:keepLines/>
      <w:widowControl/>
      <w:tabs>
        <w:tab w:val="clear" w:pos="432"/>
      </w:tabs>
      <w:spacing w:before="240" w:line="259" w:lineRule="auto"/>
      <w:ind w:left="2417"/>
      <w:jc w:val="left"/>
      <w:outlineLvl w:val="9"/>
    </w:pPr>
    <w:rPr>
      <w:rFonts w:ascii="Cambria" w:hAnsi="Cambria" w:cs="黑体"/>
      <w:color w:val="365F90"/>
      <w:kern w:val="0"/>
      <w:sz w:val="32"/>
      <w:szCs w:val="32"/>
    </w:rPr>
  </w:style>
  <w:style w:type="paragraph" w:customStyle="1" w:styleId="142">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143">
    <w:name w:val="分点内容一级"/>
    <w:qFormat/>
    <w:uiPriority w:val="0"/>
    <w:pPr>
      <w:tabs>
        <w:tab w:val="left" w:pos="420"/>
      </w:tabs>
      <w:spacing w:afterLines="50" w:line="360" w:lineRule="exact"/>
    </w:pPr>
    <w:rPr>
      <w:rFonts w:ascii="微软雅黑" w:hAnsi="微软雅黑" w:eastAsia="微软雅黑" w:cs="宋体"/>
      <w:spacing w:val="10"/>
      <w:szCs w:val="21"/>
      <w:lang w:val="en-US" w:eastAsia="zh-CN" w:bidi="ar-SA"/>
    </w:rPr>
  </w:style>
  <w:style w:type="paragraph" w:customStyle="1" w:styleId="144">
    <w:name w:val="xl44"/>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145">
    <w:name w:val="表题"/>
    <w:basedOn w:val="1"/>
    <w:qFormat/>
    <w:uiPriority w:val="0"/>
    <w:pPr>
      <w:spacing w:before="50" w:beforeLines="50"/>
      <w:jc w:val="center"/>
    </w:pPr>
    <w:rPr>
      <w:rFonts w:eastAsia="仿宋_GB2312"/>
      <w:b/>
    </w:rPr>
  </w:style>
  <w:style w:type="paragraph" w:customStyle="1" w:styleId="146">
    <w:name w:val="样式 标题 3 + 左 段前: 13 磅 段后: 13 磅"/>
    <w:basedOn w:val="4"/>
    <w:qFormat/>
    <w:uiPriority w:val="0"/>
    <w:pPr>
      <w:snapToGrid w:val="0"/>
      <w:spacing w:line="360" w:lineRule="auto"/>
      <w:ind w:left="720" w:hanging="720"/>
      <w:jc w:val="left"/>
    </w:pPr>
    <w:rPr>
      <w:rFonts w:eastAsia="微软雅黑" w:cs="宋体"/>
      <w:kern w:val="0"/>
      <w:sz w:val="30"/>
      <w:szCs w:val="20"/>
    </w:rPr>
  </w:style>
  <w:style w:type="paragraph" w:customStyle="1" w:styleId="147">
    <w:name w:val="Char Char Char Char1"/>
    <w:basedOn w:val="1"/>
    <w:qFormat/>
    <w:uiPriority w:val="0"/>
    <w:pPr>
      <w:widowControl/>
      <w:spacing w:after="160" w:line="240" w:lineRule="exact"/>
      <w:jc w:val="left"/>
    </w:pPr>
    <w:rPr>
      <w:kern w:val="0"/>
      <w:sz w:val="24"/>
    </w:rPr>
  </w:style>
  <w:style w:type="paragraph" w:customStyle="1" w:styleId="148">
    <w:name w:val="Char Char Char Char"/>
    <w:basedOn w:val="1"/>
    <w:qFormat/>
    <w:uiPriority w:val="0"/>
    <w:pPr>
      <w:widowControl/>
      <w:spacing w:after="160" w:line="240" w:lineRule="exact"/>
      <w:jc w:val="left"/>
    </w:pPr>
    <w:rPr>
      <w:kern w:val="0"/>
      <w:sz w:val="24"/>
    </w:rPr>
  </w:style>
  <w:style w:type="paragraph" w:customStyle="1" w:styleId="149">
    <w:name w:val="Char Char Char Char Char Char Char Char Char Char Char Char Char Char Char Char"/>
    <w:basedOn w:val="1"/>
    <w:qFormat/>
    <w:uiPriority w:val="0"/>
    <w:pPr>
      <w:widowControl/>
      <w:spacing w:after="160" w:line="240" w:lineRule="exact"/>
      <w:jc w:val="left"/>
    </w:pPr>
    <w:rPr>
      <w:kern w:val="0"/>
      <w:sz w:val="24"/>
    </w:rPr>
  </w:style>
  <w:style w:type="paragraph" w:customStyle="1" w:styleId="150">
    <w:name w:val="Zchn Zchn"/>
    <w:basedOn w:val="1"/>
    <w:qFormat/>
    <w:uiPriority w:val="0"/>
    <w:rPr>
      <w:rFonts w:ascii="Tahoma" w:hAnsi="Tahoma"/>
      <w:sz w:val="24"/>
      <w:szCs w:val="20"/>
    </w:rPr>
  </w:style>
  <w:style w:type="paragraph" w:customStyle="1" w:styleId="151">
    <w:name w:val="正文（仿宋4号）"/>
    <w:basedOn w:val="139"/>
    <w:qFormat/>
    <w:uiPriority w:val="0"/>
    <w:pPr>
      <w:spacing w:line="560" w:lineRule="exact"/>
      <w:ind w:firstLine="560"/>
    </w:pPr>
    <w:rPr>
      <w:rFonts w:eastAsia="仿宋_GB2312"/>
      <w:sz w:val="28"/>
    </w:rPr>
  </w:style>
  <w:style w:type="paragraph" w:customStyle="1" w:styleId="152">
    <w:name w:val="Char Char Char Char Char Char Char Char Char Char Char Char Char Char Char Char1"/>
    <w:basedOn w:val="1"/>
    <w:qFormat/>
    <w:uiPriority w:val="0"/>
    <w:pPr>
      <w:widowControl/>
      <w:spacing w:after="160" w:line="240" w:lineRule="exact"/>
      <w:jc w:val="left"/>
    </w:pPr>
    <w:rPr>
      <w:kern w:val="0"/>
      <w:sz w:val="24"/>
    </w:rPr>
  </w:style>
  <w:style w:type="paragraph" w:customStyle="1" w:styleId="153">
    <w:name w:val="Zchn Zchn1"/>
    <w:basedOn w:val="1"/>
    <w:qFormat/>
    <w:uiPriority w:val="0"/>
    <w:rPr>
      <w:rFonts w:ascii="Tahoma" w:hAnsi="Tahoma"/>
      <w:sz w:val="24"/>
      <w:szCs w:val="20"/>
    </w:rPr>
  </w:style>
  <w:style w:type="paragraph" w:customStyle="1" w:styleId="154">
    <w:name w:val="正文文本5"/>
    <w:basedOn w:val="1"/>
    <w:qFormat/>
    <w:uiPriority w:val="0"/>
    <w:pPr>
      <w:spacing w:line="360" w:lineRule="auto"/>
      <w:jc w:val="left"/>
    </w:pPr>
    <w:rPr>
      <w:rFonts w:eastAsia="仿宋_GB2312"/>
      <w:sz w:val="24"/>
      <w:szCs w:val="21"/>
    </w:rPr>
  </w:style>
  <w:style w:type="paragraph" w:customStyle="1" w:styleId="155">
    <w:name w:val="样式 正文文字缩进 + Times New Roman 小四 首行缩进:  2 字符 行距: 1.5 倍行距"/>
    <w:basedOn w:val="18"/>
    <w:qFormat/>
    <w:uiPriority w:val="0"/>
    <w:pPr>
      <w:spacing w:after="0" w:line="360" w:lineRule="auto"/>
      <w:ind w:left="0" w:leftChars="0" w:firstLine="480" w:firstLineChars="200"/>
    </w:pPr>
    <w:rPr>
      <w:kern w:val="10"/>
      <w:sz w:val="28"/>
      <w:szCs w:val="20"/>
    </w:rPr>
  </w:style>
  <w:style w:type="paragraph" w:customStyle="1" w:styleId="156">
    <w:name w:val="xl47"/>
    <w:basedOn w:val="1"/>
    <w:qFormat/>
    <w:uiPriority w:val="0"/>
    <w:pPr>
      <w:widowControl/>
      <w:spacing w:before="100" w:beforeAutospacing="1" w:after="100" w:afterAutospacing="1"/>
      <w:textAlignment w:val="top"/>
    </w:pPr>
    <w:rPr>
      <w:kern w:val="0"/>
      <w:sz w:val="20"/>
      <w:szCs w:val="20"/>
    </w:rPr>
  </w:style>
  <w:style w:type="paragraph" w:customStyle="1" w:styleId="15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5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59">
    <w:name w:val="样式 行距: 1.5 倍行距 首行缩进:  2 字符"/>
    <w:basedOn w:val="1"/>
    <w:autoRedefine/>
    <w:qFormat/>
    <w:uiPriority w:val="0"/>
    <w:pPr>
      <w:spacing w:line="360" w:lineRule="auto"/>
      <w:ind w:firstLine="200" w:firstLineChars="200"/>
    </w:pPr>
    <w:rPr>
      <w:kern w:val="10"/>
      <w:sz w:val="28"/>
      <w:szCs w:val="20"/>
    </w:rPr>
  </w:style>
  <w:style w:type="paragraph" w:customStyle="1" w:styleId="160">
    <w:name w:val="_正文段落"/>
    <w:basedOn w:val="1"/>
    <w:qFormat/>
    <w:uiPriority w:val="99"/>
    <w:pPr>
      <w:spacing w:beforeLines="15" w:afterLines="15"/>
    </w:pPr>
    <w:rPr>
      <w:kern w:val="0"/>
      <w:sz w:val="24"/>
    </w:rPr>
  </w:style>
  <w:style w:type="paragraph" w:customStyle="1" w:styleId="161">
    <w:name w:val="Char"/>
    <w:basedOn w:val="1"/>
    <w:next w:val="1"/>
    <w:qFormat/>
    <w:uiPriority w:val="0"/>
    <w:pPr>
      <w:tabs>
        <w:tab w:val="left" w:pos="777"/>
      </w:tabs>
      <w:spacing w:beforeLines="50" w:afterLines="100" w:line="360" w:lineRule="auto"/>
      <w:ind w:left="2210" w:hanging="748"/>
      <w:jc w:val="center"/>
    </w:pPr>
    <w:rPr>
      <w:kern w:val="0"/>
      <w:sz w:val="24"/>
    </w:rPr>
  </w:style>
  <w:style w:type="paragraph" w:customStyle="1" w:styleId="162">
    <w:name w:val="正文加粗"/>
    <w:basedOn w:val="1"/>
    <w:next w:val="1"/>
    <w:qFormat/>
    <w:uiPriority w:val="0"/>
    <w:pPr>
      <w:spacing w:line="360" w:lineRule="auto"/>
      <w:jc w:val="left"/>
    </w:pPr>
    <w:rPr>
      <w:rFonts w:eastAsia="黑体"/>
      <w:sz w:val="24"/>
      <w:szCs w:val="21"/>
    </w:rPr>
  </w:style>
  <w:style w:type="paragraph" w:customStyle="1" w:styleId="16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4">
    <w:name w:val="Char Char Char Char2"/>
    <w:basedOn w:val="1"/>
    <w:qFormat/>
    <w:uiPriority w:val="0"/>
    <w:pPr>
      <w:widowControl/>
      <w:spacing w:after="160" w:line="240" w:lineRule="exact"/>
      <w:jc w:val="left"/>
    </w:pPr>
    <w:rPr>
      <w:kern w:val="0"/>
      <w:sz w:val="24"/>
    </w:rPr>
  </w:style>
  <w:style w:type="paragraph" w:customStyle="1" w:styleId="165">
    <w:name w:val="Char Char Char1 Char Char Char Char Char Char Char"/>
    <w:basedOn w:val="1"/>
    <w:qFormat/>
    <w:uiPriority w:val="0"/>
    <w:pPr>
      <w:adjustRightInd w:val="0"/>
      <w:spacing w:line="360" w:lineRule="auto"/>
    </w:pPr>
    <w:rPr>
      <w:rFonts w:ascii="宋体" w:hAnsi="宋体" w:cs="宋体"/>
      <w:kern w:val="0"/>
      <w:sz w:val="24"/>
      <w:szCs w:val="20"/>
    </w:rPr>
  </w:style>
  <w:style w:type="paragraph" w:customStyle="1" w:styleId="166">
    <w:name w:val="Char Char Char Char Char Char Char1"/>
    <w:basedOn w:val="1"/>
    <w:link w:val="167"/>
    <w:qFormat/>
    <w:uiPriority w:val="0"/>
    <w:pPr>
      <w:widowControl/>
      <w:spacing w:after="160" w:line="240" w:lineRule="exact"/>
      <w:jc w:val="left"/>
    </w:pPr>
    <w:rPr>
      <w:kern w:val="0"/>
      <w:sz w:val="24"/>
    </w:rPr>
  </w:style>
  <w:style w:type="character" w:customStyle="1" w:styleId="167">
    <w:name w:val="Char Char Char Char Char Char Char Char1"/>
    <w:link w:val="166"/>
    <w:qFormat/>
    <w:uiPriority w:val="0"/>
    <w:rPr>
      <w:sz w:val="24"/>
      <w:szCs w:val="24"/>
    </w:rPr>
  </w:style>
  <w:style w:type="paragraph" w:customStyle="1" w:styleId="168">
    <w:name w:val="Char Char Char Char Char Char Char Char Char Char Char Char Char Char Char Char2"/>
    <w:basedOn w:val="1"/>
    <w:qFormat/>
    <w:uiPriority w:val="0"/>
    <w:pPr>
      <w:widowControl/>
      <w:spacing w:after="160" w:line="240" w:lineRule="exact"/>
      <w:jc w:val="left"/>
    </w:pPr>
    <w:rPr>
      <w:kern w:val="0"/>
      <w:sz w:val="24"/>
    </w:rPr>
  </w:style>
  <w:style w:type="paragraph" w:customStyle="1" w:styleId="169">
    <w:name w:val="目录"/>
    <w:basedOn w:val="1"/>
    <w:qFormat/>
    <w:uiPriority w:val="0"/>
    <w:pPr>
      <w:widowControl/>
      <w:jc w:val="center"/>
    </w:pPr>
    <w:rPr>
      <w:rFonts w:ascii="宋体"/>
      <w:b/>
      <w:kern w:val="0"/>
      <w:sz w:val="36"/>
      <w:szCs w:val="20"/>
    </w:rPr>
  </w:style>
  <w:style w:type="paragraph" w:styleId="170">
    <w:name w:val="List Paragraph"/>
    <w:basedOn w:val="1"/>
    <w:qFormat/>
    <w:uiPriority w:val="34"/>
    <w:pPr>
      <w:spacing w:line="360" w:lineRule="auto"/>
      <w:ind w:firstLine="420" w:firstLineChars="200"/>
      <w:jc w:val="left"/>
    </w:pPr>
    <w:rPr>
      <w:rFonts w:ascii="Calibri" w:hAnsi="Calibri"/>
      <w:sz w:val="24"/>
      <w:szCs w:val="22"/>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Char1 Char Char Char"/>
    <w:basedOn w:val="1"/>
    <w:qFormat/>
    <w:uiPriority w:val="0"/>
    <w:rPr>
      <w:rFonts w:eastAsia="仿宋_GB2312"/>
      <w:sz w:val="28"/>
    </w:rPr>
  </w:style>
  <w:style w:type="paragraph" w:customStyle="1" w:styleId="173">
    <w:name w:val="List Paragraph1"/>
    <w:basedOn w:val="1"/>
    <w:qFormat/>
    <w:uiPriority w:val="0"/>
    <w:pPr>
      <w:ind w:firstLine="420" w:firstLineChars="200"/>
    </w:pPr>
    <w:rPr>
      <w:szCs w:val="20"/>
    </w:rPr>
  </w:style>
  <w:style w:type="paragraph" w:customStyle="1" w:styleId="174">
    <w:name w:val="正文文本4"/>
    <w:basedOn w:val="1"/>
    <w:qFormat/>
    <w:uiPriority w:val="0"/>
    <w:pPr>
      <w:spacing w:line="360" w:lineRule="auto"/>
      <w:ind w:left="1008" w:hanging="1008"/>
      <w:jc w:val="left"/>
    </w:pPr>
    <w:rPr>
      <w:rFonts w:eastAsia="仿宋_GB2312"/>
      <w:sz w:val="24"/>
      <w:szCs w:val="21"/>
    </w:rPr>
  </w:style>
  <w:style w:type="paragraph" w:customStyle="1" w:styleId="175">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176">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177">
    <w:name w:val="项目编号"/>
    <w:basedOn w:val="1"/>
    <w:next w:val="1"/>
    <w:qFormat/>
    <w:uiPriority w:val="0"/>
    <w:pPr>
      <w:numPr>
        <w:ilvl w:val="0"/>
        <w:numId w:val="4"/>
      </w:numPr>
      <w:spacing w:line="360" w:lineRule="auto"/>
      <w:jc w:val="left"/>
    </w:pPr>
    <w:rPr>
      <w:rFonts w:ascii="Arial" w:hAnsi="Arial"/>
      <w:sz w:val="24"/>
      <w:szCs w:val="21"/>
    </w:rPr>
  </w:style>
  <w:style w:type="paragraph" w:customStyle="1" w:styleId="178">
    <w:name w:val="图1"/>
    <w:basedOn w:val="1"/>
    <w:next w:val="1"/>
    <w:qFormat/>
    <w:uiPriority w:val="0"/>
    <w:pPr>
      <w:numPr>
        <w:ilvl w:val="0"/>
        <w:numId w:val="5"/>
      </w:numPr>
      <w:spacing w:beforeLines="50" w:afterLines="100" w:line="360" w:lineRule="auto"/>
      <w:ind w:left="2210" w:hanging="748"/>
      <w:jc w:val="center"/>
    </w:pPr>
    <w:rPr>
      <w:kern w:val="0"/>
      <w:sz w:val="24"/>
    </w:rPr>
  </w:style>
  <w:style w:type="paragraph" w:customStyle="1" w:styleId="17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yan"/>
    <w:basedOn w:val="1"/>
    <w:qFormat/>
    <w:uiPriority w:val="0"/>
    <w:pPr>
      <w:widowControl/>
      <w:spacing w:before="100" w:beforeAutospacing="1" w:after="100" w:afterAutospacing="1" w:line="375" w:lineRule="atLeast"/>
      <w:ind w:firstLine="454"/>
      <w:jc w:val="left"/>
    </w:pPr>
    <w:rPr>
      <w:rFonts w:ascii="宋体" w:hAnsi="宋体" w:eastAsia="仿宋_GB2312"/>
      <w:color w:val="000099"/>
      <w:kern w:val="0"/>
      <w:sz w:val="24"/>
      <w:szCs w:val="20"/>
    </w:rPr>
  </w:style>
  <w:style w:type="paragraph" w:customStyle="1" w:styleId="182">
    <w:name w:val="Char1"/>
    <w:basedOn w:val="1"/>
    <w:qFormat/>
    <w:uiPriority w:val="0"/>
    <w:pPr>
      <w:widowControl/>
      <w:jc w:val="left"/>
    </w:pPr>
    <w:rPr>
      <w:kern w:val="0"/>
      <w:sz w:val="24"/>
      <w:lang w:eastAsia="en-US"/>
    </w:rPr>
  </w:style>
  <w:style w:type="paragraph" w:customStyle="1" w:styleId="183">
    <w:name w:val="List Paragraph2"/>
    <w:basedOn w:val="1"/>
    <w:qFormat/>
    <w:uiPriority w:val="0"/>
    <w:pPr>
      <w:ind w:firstLine="420" w:firstLineChars="200"/>
    </w:pPr>
    <w:rPr>
      <w:rFonts w:ascii="Calibri" w:hAnsi="Calibri"/>
      <w:szCs w:val="22"/>
    </w:rPr>
  </w:style>
  <w:style w:type="paragraph" w:customStyle="1" w:styleId="18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表格内容"/>
    <w:basedOn w:val="1"/>
    <w:qFormat/>
    <w:uiPriority w:val="99"/>
    <w:pPr>
      <w:jc w:val="center"/>
    </w:pPr>
  </w:style>
  <w:style w:type="character" w:customStyle="1" w:styleId="187">
    <w:name w:val="font01"/>
    <w:qFormat/>
    <w:uiPriority w:val="0"/>
    <w:rPr>
      <w:rFonts w:ascii="Wingdings 2" w:hAnsi="Wingdings 2" w:eastAsia="Wingdings 2" w:cs="Wingdings 2"/>
      <w:color w:val="000000"/>
      <w:sz w:val="24"/>
      <w:szCs w:val="24"/>
      <w:u w:val="none"/>
    </w:rPr>
  </w:style>
  <w:style w:type="paragraph" w:customStyle="1" w:styleId="188">
    <w:name w:val="WPS Plain"/>
    <w:qFormat/>
    <w:uiPriority w:val="0"/>
    <w:rPr>
      <w:rFonts w:ascii="Times New Roman" w:hAnsi="Times New Roman" w:eastAsia="宋体" w:cs="Times New Roman"/>
      <w:sz w:val="21"/>
      <w:szCs w:val="22"/>
      <w:lang w:val="en-US" w:eastAsia="zh-CN" w:bidi="ar-SA"/>
    </w:rPr>
  </w:style>
  <w:style w:type="paragraph" w:customStyle="1" w:styleId="189">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91">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2">
    <w:name w:val="表格文字"/>
    <w:basedOn w:val="1"/>
    <w:autoRedefine/>
    <w:qFormat/>
    <w:uiPriority w:val="0"/>
    <w:pPr>
      <w:jc w:val="left"/>
    </w:pPr>
    <w:rPr>
      <w:bCs/>
      <w:spacing w:val="10"/>
      <w:sz w:val="24"/>
    </w:rPr>
  </w:style>
  <w:style w:type="paragraph" w:customStyle="1" w:styleId="19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194">
    <w:name w:val="No Spacing2"/>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195">
    <w:name w:val="正文文本 字符"/>
    <w:autoRedefine/>
    <w:qFormat/>
    <w:uiPriority w:val="0"/>
    <w:rPr>
      <w:rFonts w:hint="eastAsia" w:ascii="宋体" w:hAnsi="宋体" w:eastAsia="宋体"/>
      <w:kern w:val="2"/>
      <w:sz w:val="21"/>
      <w:szCs w:val="24"/>
      <w:lang w:val="en-US" w:eastAsia="zh-CN" w:bidi="ar-SA"/>
    </w:rPr>
  </w:style>
  <w:style w:type="character" w:customStyle="1" w:styleId="196">
    <w:name w:val="标题 1 Char1"/>
    <w:autoRedefine/>
    <w:qFormat/>
    <w:uiPriority w:val="0"/>
    <w:rPr>
      <w:kern w:val="2"/>
      <w:sz w:val="28"/>
    </w:rPr>
  </w:style>
  <w:style w:type="character" w:customStyle="1" w:styleId="197">
    <w:name w:val="标题 2 Char1"/>
    <w:autoRedefine/>
    <w:qFormat/>
    <w:uiPriority w:val="0"/>
    <w:rPr>
      <w:rFonts w:ascii="Arial" w:hAnsi="Arial" w:eastAsia="黑体"/>
      <w:b/>
      <w:bCs/>
      <w:kern w:val="2"/>
      <w:sz w:val="32"/>
      <w:szCs w:val="32"/>
    </w:rPr>
  </w:style>
  <w:style w:type="character" w:customStyle="1" w:styleId="198">
    <w:name w:val="标题 3 Char1"/>
    <w:autoRedefine/>
    <w:qFormat/>
    <w:uiPriority w:val="0"/>
    <w:rPr>
      <w:b/>
      <w:bCs/>
      <w:kern w:val="2"/>
      <w:sz w:val="32"/>
      <w:szCs w:val="32"/>
    </w:rPr>
  </w:style>
  <w:style w:type="character" w:customStyle="1" w:styleId="199">
    <w:name w:val="标题 4 Char1"/>
    <w:autoRedefine/>
    <w:qFormat/>
    <w:uiPriority w:val="0"/>
    <w:rPr>
      <w:rFonts w:ascii="Cambria" w:hAnsi="Cambria" w:eastAsia="黑体" w:cs="宋体"/>
      <w:bCs/>
      <w:sz w:val="28"/>
      <w:szCs w:val="28"/>
    </w:rPr>
  </w:style>
  <w:style w:type="character" w:customStyle="1" w:styleId="200">
    <w:name w:val="标题 5 Char1"/>
    <w:autoRedefine/>
    <w:qFormat/>
    <w:uiPriority w:val="0"/>
    <w:rPr>
      <w:rFonts w:eastAsia="黑体"/>
      <w:bCs/>
      <w:sz w:val="28"/>
      <w:szCs w:val="28"/>
    </w:rPr>
  </w:style>
  <w:style w:type="character" w:customStyle="1" w:styleId="201">
    <w:name w:val="标题 6 Char1"/>
    <w:autoRedefine/>
    <w:qFormat/>
    <w:uiPriority w:val="0"/>
    <w:rPr>
      <w:rFonts w:ascii="Cambria" w:hAnsi="Cambria" w:cs="宋体"/>
      <w:b/>
      <w:bCs/>
      <w:sz w:val="24"/>
      <w:szCs w:val="24"/>
    </w:rPr>
  </w:style>
  <w:style w:type="character" w:customStyle="1" w:styleId="202">
    <w:name w:val="标题 7 Char1"/>
    <w:autoRedefine/>
    <w:qFormat/>
    <w:uiPriority w:val="0"/>
    <w:rPr>
      <w:b/>
      <w:bCs/>
      <w:sz w:val="24"/>
      <w:szCs w:val="24"/>
    </w:rPr>
  </w:style>
  <w:style w:type="character" w:customStyle="1" w:styleId="203">
    <w:name w:val="标题 8 Char1"/>
    <w:autoRedefine/>
    <w:qFormat/>
    <w:uiPriority w:val="0"/>
    <w:rPr>
      <w:rFonts w:ascii="Cambria" w:hAnsi="Cambria"/>
      <w:sz w:val="24"/>
      <w:szCs w:val="24"/>
    </w:rPr>
  </w:style>
  <w:style w:type="character" w:customStyle="1" w:styleId="204">
    <w:name w:val="标题 9 Char1"/>
    <w:autoRedefine/>
    <w:qFormat/>
    <w:uiPriority w:val="0"/>
    <w:rPr>
      <w:rFonts w:ascii="Cambria" w:hAnsi="Cambria"/>
      <w:szCs w:val="21"/>
    </w:rPr>
  </w:style>
  <w:style w:type="character" w:customStyle="1" w:styleId="205">
    <w:name w:val="文档结构图 Char1"/>
    <w:autoRedefine/>
    <w:qFormat/>
    <w:uiPriority w:val="0"/>
    <w:rPr>
      <w:rFonts w:ascii="宋体"/>
      <w:sz w:val="18"/>
      <w:szCs w:val="18"/>
    </w:rPr>
  </w:style>
  <w:style w:type="character" w:customStyle="1" w:styleId="206">
    <w:name w:val="正文文本 3 Char1"/>
    <w:autoRedefine/>
    <w:qFormat/>
    <w:uiPriority w:val="0"/>
    <w:rPr>
      <w:kern w:val="2"/>
      <w:sz w:val="16"/>
      <w:szCs w:val="16"/>
    </w:rPr>
  </w:style>
  <w:style w:type="character" w:customStyle="1" w:styleId="207">
    <w:name w:val="正文文本缩进 Char1"/>
    <w:autoRedefine/>
    <w:qFormat/>
    <w:uiPriority w:val="0"/>
    <w:rPr>
      <w:kern w:val="2"/>
      <w:sz w:val="21"/>
      <w:szCs w:val="24"/>
    </w:rPr>
  </w:style>
  <w:style w:type="character" w:customStyle="1" w:styleId="208">
    <w:name w:val="纯文本 Char1"/>
    <w:autoRedefine/>
    <w:qFormat/>
    <w:uiPriority w:val="0"/>
    <w:rPr>
      <w:rFonts w:ascii="宋体" w:hAnsi="Courier New"/>
      <w:kern w:val="2"/>
      <w:sz w:val="21"/>
    </w:rPr>
  </w:style>
  <w:style w:type="character" w:customStyle="1" w:styleId="209">
    <w:name w:val="日期 Char1"/>
    <w:autoRedefine/>
    <w:qFormat/>
    <w:uiPriority w:val="0"/>
    <w:rPr>
      <w:kern w:val="2"/>
      <w:sz w:val="21"/>
    </w:rPr>
  </w:style>
  <w:style w:type="character" w:customStyle="1" w:styleId="210">
    <w:name w:val="正文文本缩进 2 Char1"/>
    <w:autoRedefine/>
    <w:qFormat/>
    <w:uiPriority w:val="0"/>
    <w:rPr>
      <w:kern w:val="2"/>
      <w:sz w:val="21"/>
      <w:szCs w:val="24"/>
    </w:rPr>
  </w:style>
  <w:style w:type="character" w:customStyle="1" w:styleId="211">
    <w:name w:val="批注框文本 Char1"/>
    <w:autoRedefine/>
    <w:qFormat/>
    <w:uiPriority w:val="0"/>
    <w:rPr>
      <w:sz w:val="18"/>
      <w:szCs w:val="18"/>
    </w:rPr>
  </w:style>
  <w:style w:type="character" w:customStyle="1" w:styleId="212">
    <w:name w:val="页脚 Char1"/>
    <w:autoRedefine/>
    <w:qFormat/>
    <w:uiPriority w:val="99"/>
    <w:rPr>
      <w:kern w:val="2"/>
      <w:sz w:val="18"/>
      <w:szCs w:val="18"/>
    </w:rPr>
  </w:style>
  <w:style w:type="character" w:customStyle="1" w:styleId="213">
    <w:name w:val="页眉 Char1"/>
    <w:autoRedefine/>
    <w:qFormat/>
    <w:uiPriority w:val="99"/>
    <w:rPr>
      <w:kern w:val="2"/>
      <w:sz w:val="18"/>
      <w:szCs w:val="18"/>
    </w:rPr>
  </w:style>
  <w:style w:type="character" w:customStyle="1" w:styleId="214">
    <w:name w:val="正文文本缩进 3 Char1"/>
    <w:autoRedefine/>
    <w:qFormat/>
    <w:uiPriority w:val="0"/>
    <w:rPr>
      <w:kern w:val="2"/>
      <w:sz w:val="16"/>
      <w:szCs w:val="16"/>
    </w:rPr>
  </w:style>
  <w:style w:type="character" w:customStyle="1" w:styleId="215">
    <w:name w:val="正文文本 2 Char1"/>
    <w:autoRedefine/>
    <w:qFormat/>
    <w:uiPriority w:val="0"/>
    <w:rPr>
      <w:kern w:val="2"/>
      <w:sz w:val="21"/>
      <w:szCs w:val="24"/>
    </w:rPr>
  </w:style>
  <w:style w:type="character" w:customStyle="1" w:styleId="216">
    <w:name w:val="HTML 预设格式 Char1"/>
    <w:autoRedefine/>
    <w:qFormat/>
    <w:uiPriority w:val="0"/>
    <w:rPr>
      <w:rFonts w:ascii="宋体" w:hAnsi="宋体"/>
      <w:sz w:val="24"/>
      <w:szCs w:val="24"/>
    </w:rPr>
  </w:style>
  <w:style w:type="character" w:customStyle="1" w:styleId="217">
    <w:name w:val="标题 Char1"/>
    <w:autoRedefine/>
    <w:qFormat/>
    <w:uiPriority w:val="0"/>
    <w:rPr>
      <w:rFonts w:ascii="Cambria" w:hAnsi="Cambria" w:cs="Cambria"/>
      <w:b/>
      <w:bCs/>
      <w:kern w:val="2"/>
      <w:sz w:val="32"/>
      <w:szCs w:val="32"/>
    </w:rPr>
  </w:style>
  <w:style w:type="character" w:customStyle="1" w:styleId="218">
    <w:name w:val="正文文本首行缩进 字符"/>
    <w:autoRedefine/>
    <w:qFormat/>
    <w:uiPriority w:val="0"/>
    <w:rPr>
      <w:rFonts w:hint="default" w:ascii="Arial" w:hAnsi="Arial" w:eastAsia="宋体" w:cs="Arial"/>
      <w:kern w:val="2"/>
      <w:sz w:val="21"/>
      <w:szCs w:val="24"/>
      <w:lang w:val="en-US" w:eastAsia="zh-CN" w:bidi="ar-SA"/>
    </w:rPr>
  </w:style>
  <w:style w:type="character" w:customStyle="1" w:styleId="219">
    <w:name w:val="正文文本首行缩进 2 字符"/>
    <w:autoRedefine/>
    <w:qFormat/>
    <w:uiPriority w:val="0"/>
  </w:style>
  <w:style w:type="character" w:customStyle="1" w:styleId="220">
    <w:name w:val="Char Char31"/>
    <w:autoRedefine/>
    <w:qFormat/>
    <w:uiPriority w:val="0"/>
    <w:rPr>
      <w:rFonts w:hint="eastAsia" w:ascii="宋体" w:hAnsi="Courier New" w:eastAsia="宋体"/>
      <w:sz w:val="21"/>
      <w:lang w:val="en-US" w:eastAsia="zh-CN"/>
    </w:rPr>
  </w:style>
  <w:style w:type="character" w:customStyle="1" w:styleId="221">
    <w:name w:val="font61"/>
    <w:basedOn w:val="45"/>
    <w:autoRedefine/>
    <w:qFormat/>
    <w:uiPriority w:val="0"/>
    <w:rPr>
      <w:rFonts w:hint="eastAsia" w:ascii="仿宋" w:hAnsi="仿宋" w:eastAsia="仿宋" w:cs="仿宋"/>
      <w:color w:val="000000"/>
      <w:sz w:val="28"/>
      <w:szCs w:val="28"/>
      <w:u w:val="none"/>
    </w:rPr>
  </w:style>
  <w:style w:type="character" w:customStyle="1" w:styleId="222">
    <w:name w:val="font131"/>
    <w:basedOn w:val="45"/>
    <w:autoRedefine/>
    <w:qFormat/>
    <w:uiPriority w:val="0"/>
    <w:rPr>
      <w:rFonts w:ascii="Arial" w:hAnsi="Arial" w:cs="Arial"/>
      <w:color w:val="000000"/>
      <w:sz w:val="28"/>
      <w:szCs w:val="28"/>
      <w:u w:val="none"/>
    </w:rPr>
  </w:style>
  <w:style w:type="character" w:customStyle="1" w:styleId="223">
    <w:name w:val="font141"/>
    <w:basedOn w:val="45"/>
    <w:qFormat/>
    <w:uiPriority w:val="0"/>
    <w:rPr>
      <w:rFonts w:hint="default" w:ascii="Arial" w:hAnsi="Arial" w:cs="Arial"/>
      <w:color w:val="000000"/>
      <w:sz w:val="28"/>
      <w:szCs w:val="28"/>
      <w:u w:val="none"/>
    </w:rPr>
  </w:style>
  <w:style w:type="character" w:customStyle="1" w:styleId="224">
    <w:name w:val="font91"/>
    <w:basedOn w:val="45"/>
    <w:autoRedefine/>
    <w:qFormat/>
    <w:uiPriority w:val="0"/>
    <w:rPr>
      <w:rFonts w:hint="eastAsia" w:ascii="仿宋" w:hAnsi="仿宋" w:eastAsia="仿宋" w:cs="仿宋"/>
      <w:color w:val="000000"/>
      <w:sz w:val="28"/>
      <w:szCs w:val="28"/>
      <w:u w:val="none"/>
    </w:rPr>
  </w:style>
  <w:style w:type="character" w:customStyle="1" w:styleId="225">
    <w:name w:val="font161"/>
    <w:basedOn w:val="45"/>
    <w:autoRedefine/>
    <w:qFormat/>
    <w:uiPriority w:val="0"/>
    <w:rPr>
      <w:rFonts w:ascii="Calibri" w:hAnsi="Calibri" w:cs="Calibri"/>
      <w:color w:val="000000"/>
      <w:sz w:val="28"/>
      <w:szCs w:val="28"/>
      <w:u w:val="none"/>
    </w:rPr>
  </w:style>
  <w:style w:type="character" w:customStyle="1" w:styleId="226">
    <w:name w:val="font171"/>
    <w:basedOn w:val="45"/>
    <w:qFormat/>
    <w:uiPriority w:val="0"/>
    <w:rPr>
      <w:rFonts w:hint="default" w:ascii="Calibri" w:hAnsi="Calibri" w:cs="Calibri"/>
      <w:color w:val="000000"/>
      <w:sz w:val="28"/>
      <w:szCs w:val="28"/>
      <w:u w:val="none"/>
    </w:rPr>
  </w:style>
  <w:style w:type="character" w:customStyle="1" w:styleId="227">
    <w:name w:val="font181"/>
    <w:basedOn w:val="45"/>
    <w:qFormat/>
    <w:uiPriority w:val="0"/>
    <w:rPr>
      <w:rFonts w:hint="eastAsia" w:ascii="宋体" w:hAnsi="宋体" w:eastAsia="宋体" w:cs="宋体"/>
      <w:color w:val="006100"/>
      <w:sz w:val="22"/>
      <w:szCs w:val="22"/>
      <w:u w:val="none"/>
    </w:rPr>
  </w:style>
  <w:style w:type="character" w:customStyle="1" w:styleId="228">
    <w:name w:val="font21"/>
    <w:basedOn w:val="45"/>
    <w:autoRedefine/>
    <w:qFormat/>
    <w:uiPriority w:val="0"/>
    <w:rPr>
      <w:rFonts w:hint="eastAsia" w:ascii="仿宋" w:hAnsi="仿宋" w:eastAsia="仿宋" w:cs="仿宋"/>
      <w:color w:val="000000"/>
      <w:sz w:val="28"/>
      <w:szCs w:val="28"/>
      <w:u w:val="none"/>
    </w:rPr>
  </w:style>
  <w:style w:type="character" w:customStyle="1" w:styleId="229">
    <w:name w:val="font71"/>
    <w:basedOn w:val="45"/>
    <w:qFormat/>
    <w:uiPriority w:val="0"/>
    <w:rPr>
      <w:rFonts w:hint="eastAsia" w:ascii="宋体" w:hAnsi="宋体" w:eastAsia="宋体" w:cs="宋体"/>
      <w:color w:val="000000"/>
      <w:sz w:val="22"/>
      <w:szCs w:val="22"/>
      <w:u w:val="none"/>
    </w:rPr>
  </w:style>
  <w:style w:type="character" w:customStyle="1" w:styleId="230">
    <w:name w:val="font121"/>
    <w:basedOn w:val="45"/>
    <w:autoRedefine/>
    <w:qFormat/>
    <w:uiPriority w:val="0"/>
    <w:rPr>
      <w:rFonts w:hint="eastAsia" w:ascii="仿宋" w:hAnsi="仿宋" w:eastAsia="仿宋" w:cs="仿宋"/>
      <w:color w:val="000000"/>
      <w:sz w:val="24"/>
      <w:szCs w:val="24"/>
      <w:u w:val="none"/>
      <w:vertAlign w:val="subscript"/>
    </w:rPr>
  </w:style>
  <w:style w:type="character" w:customStyle="1" w:styleId="231">
    <w:name w:val="font31"/>
    <w:basedOn w:val="45"/>
    <w:autoRedefine/>
    <w:qFormat/>
    <w:uiPriority w:val="0"/>
    <w:rPr>
      <w:rFonts w:hint="eastAsia" w:ascii="仿宋" w:hAnsi="仿宋" w:eastAsia="仿宋" w:cs="仿宋"/>
      <w:i/>
      <w:iCs/>
      <w:color w:val="000000"/>
      <w:sz w:val="24"/>
      <w:szCs w:val="24"/>
      <w:u w:val="none"/>
    </w:rPr>
  </w:style>
  <w:style w:type="character" w:customStyle="1" w:styleId="232">
    <w:name w:val="font151"/>
    <w:basedOn w:val="45"/>
    <w:autoRedefine/>
    <w:qFormat/>
    <w:uiPriority w:val="0"/>
    <w:rPr>
      <w:rFonts w:hint="default" w:ascii="Times New Roman" w:hAnsi="Times New Roman" w:cs="Times New Roman"/>
      <w:color w:val="000000"/>
      <w:sz w:val="24"/>
      <w:szCs w:val="24"/>
      <w:u w:val="none"/>
    </w:rPr>
  </w:style>
  <w:style w:type="character" w:customStyle="1" w:styleId="233">
    <w:name w:val="font51"/>
    <w:basedOn w:val="45"/>
    <w:qFormat/>
    <w:uiPriority w:val="0"/>
    <w:rPr>
      <w:rFonts w:hint="eastAsia" w:ascii="仿宋" w:hAnsi="仿宋" w:eastAsia="仿宋" w:cs="仿宋"/>
      <w:color w:val="000000"/>
      <w:sz w:val="21"/>
      <w:szCs w:val="21"/>
      <w:u w:val="none"/>
    </w:rPr>
  </w:style>
  <w:style w:type="character" w:customStyle="1" w:styleId="234">
    <w:name w:val="font41"/>
    <w:basedOn w:val="45"/>
    <w:autoRedefine/>
    <w:qFormat/>
    <w:uiPriority w:val="0"/>
    <w:rPr>
      <w:rFonts w:hint="default" w:ascii="Times New Roman" w:hAnsi="Times New Roman" w:cs="Times New Roman"/>
      <w:color w:val="000000"/>
      <w:sz w:val="21"/>
      <w:szCs w:val="21"/>
      <w:u w:val="none"/>
    </w:rPr>
  </w:style>
  <w:style w:type="character" w:customStyle="1" w:styleId="235">
    <w:name w:val="font81"/>
    <w:basedOn w:val="45"/>
    <w:autoRedefine/>
    <w:qFormat/>
    <w:uiPriority w:val="0"/>
    <w:rPr>
      <w:rFonts w:hint="eastAsia" w:ascii="宋体" w:hAnsi="宋体" w:eastAsia="宋体" w:cs="宋体"/>
      <w:color w:val="000000"/>
      <w:sz w:val="20"/>
      <w:szCs w:val="20"/>
      <w:u w:val="none"/>
    </w:rPr>
  </w:style>
  <w:style w:type="character" w:customStyle="1" w:styleId="236">
    <w:name w:val="font101"/>
    <w:basedOn w:val="45"/>
    <w:autoRedefine/>
    <w:qFormat/>
    <w:uiPriority w:val="0"/>
    <w:rPr>
      <w:rFonts w:hint="eastAsia" w:ascii="仿宋" w:hAnsi="仿宋" w:eastAsia="仿宋" w:cs="仿宋"/>
      <w:color w:val="000000"/>
      <w:sz w:val="22"/>
      <w:szCs w:val="22"/>
      <w:u w:val="none"/>
    </w:rPr>
  </w:style>
  <w:style w:type="character" w:customStyle="1" w:styleId="237">
    <w:name w:val="font112"/>
    <w:basedOn w:val="45"/>
    <w:autoRedefine/>
    <w:qFormat/>
    <w:uiPriority w:val="0"/>
    <w:rPr>
      <w:rFonts w:hint="default" w:ascii="Times New Roman" w:hAnsi="Times New Roman" w:cs="Times New Roman"/>
      <w:color w:val="000000"/>
      <w:sz w:val="22"/>
      <w:szCs w:val="22"/>
      <w:u w:val="none"/>
    </w:rPr>
  </w:style>
  <w:style w:type="paragraph" w:customStyle="1" w:styleId="2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60</Pages>
  <Words>9924</Words>
  <Characters>10756</Characters>
  <Lines>270</Lines>
  <Paragraphs>76</Paragraphs>
  <TotalTime>6</TotalTime>
  <ScaleCrop>false</ScaleCrop>
  <LinksUpToDate>false</LinksUpToDate>
  <CharactersWithSpaces>10910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2024-05-05T13:17:00Z</dcterms:created>
  <dc:creator>匿名用户</dc:creator>
  <cp:lastModifiedBy>Administrator</cp:lastModifiedBy>
  <cp:lastPrinted>2024-05-21T02:33:00Z</cp:lastPrinted>
  <dcterms:modified xsi:type="dcterms:W3CDTF">2025-01-13T02:14:06Z</dcterms:modified>
  <dc:title>项 目 编号：AKS-ZFCG（GK）-2012-XX号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A13EA4084A5F4F09896A4C940BF595BD_13</vt:lpwstr>
  </property>
  <property fmtid="{D5CDD505-2E9C-101B-9397-08002B2CF9AE}" pid="4" name="KSOTemplateDocerSaveRecord">
    <vt:lpwstr>eyJoZGlkIjoiYmEyNzBiMzMwZmFjNzg0NDkxN2JmMTI5NDlkODM2MTAiLCJ1c2VySWQiOiIxNDcyNjMwMiJ9</vt:lpwstr>
  </property>
</Properties>
</file>